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49" w:rsidRPr="0081233E" w:rsidRDefault="00285F49" w:rsidP="0081233E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2725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ИНФОРМАЦИЯ</w:t>
      </w:r>
      <w:r w:rsidR="00812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26B2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КЪМ</w:t>
      </w:r>
      <w:r w:rsidR="00026B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ОБЯВА</w:t>
      </w:r>
      <w:r w:rsidR="008123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СЪБИРАНЕ НА ОФЕРТИ</w:t>
      </w:r>
    </w:p>
    <w:p w:rsidR="00A64DE1" w:rsidRDefault="00A64DE1" w:rsidP="00E47E9B">
      <w:pPr>
        <w:pStyle w:val="Style1"/>
        <w:spacing w:before="120" w:line="240" w:lineRule="auto"/>
      </w:pPr>
    </w:p>
    <w:p w:rsidR="00E77745" w:rsidRPr="00E1253C" w:rsidRDefault="00FA22B5" w:rsidP="008B0622">
      <w:pPr>
        <w:pStyle w:val="Style1"/>
        <w:spacing w:before="120" w:line="240" w:lineRule="auto"/>
        <w:jc w:val="center"/>
        <w:rPr>
          <w:rFonts w:eastAsia="Times New Roman"/>
          <w:lang w:eastAsia="bg-BG"/>
        </w:rPr>
      </w:pPr>
      <w:bookmarkStart w:id="0" w:name="_Toc485742983"/>
      <w:r w:rsidRPr="00E1253C">
        <w:rPr>
          <w:lang w:val="en-US"/>
        </w:rPr>
        <w:t xml:space="preserve">I. </w:t>
      </w:r>
      <w:r w:rsidR="00103122" w:rsidRPr="00E1253C">
        <w:t>ОБЕКТ, ПРЕДМЕТ И КРАТКО ОПИСАНИЕ НА ПОРЪЧКАТА</w:t>
      </w:r>
      <w:bookmarkEnd w:id="0"/>
    </w:p>
    <w:p w:rsidR="0017003C" w:rsidRDefault="0017003C" w:rsidP="00D61383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10312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Обектът</w:t>
      </w:r>
      <w:r w:rsidR="00103122" w:rsidRPr="001031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е строителство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A31A6" w:rsidRDefault="0017003C" w:rsidP="0017003C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10312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</w:t>
      </w:r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„Избор на изпълнител (строител) </w:t>
      </w:r>
      <w:r w:rsidR="000B5461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неизпълнените дейности от програмата за отстраняване на миналите екологични щети на „</w:t>
      </w:r>
      <w:proofErr w:type="spellStart"/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Геосол</w:t>
      </w:r>
      <w:proofErr w:type="spellEnd"/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” АД – Провадия“</w:t>
      </w:r>
      <w:r w:rsid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77745" w:rsidRPr="00E77745" w:rsidRDefault="00E77745" w:rsidP="00D61383">
      <w:pPr>
        <w:tabs>
          <w:tab w:val="left" w:pos="0"/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приватизацията на „Геосол” АД – гр. Провадия е извършена оценка на миналите екологични щети, причинени до момента на приватизация на дружеството. Въз основа на тази оценка е одобрена Програма за отстраняване на екологичните щети на „Геосол” АД, гр. Провадия (Програмата) от Висшия експертен екологичен съвет (ВЕЕС) към министерство на околната среда и водите (МОСВ). Програмата е одобрена и се изпълнява съобразно изискванията на Наредбата за условията и реда за определяне на отговорността на държавата на нанесените щети върху околната среда, настъпили от минали действия или бездействия, при приватизация (Наредбата). Купувачът по приватизационната сделка </w:t>
      </w:r>
      <w:r w:rsidRPr="0078726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DA07A8" w:rsidRPr="007872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Провадсол</w:t>
      </w:r>
      <w:r w:rsidRPr="00787260">
        <w:rPr>
          <w:rFonts w:ascii="Times New Roman" w:eastAsia="Times New Roman" w:hAnsi="Times New Roman" w:cs="Times New Roman"/>
          <w:sz w:val="24"/>
          <w:szCs w:val="24"/>
          <w:lang w:eastAsia="bg-BG"/>
        </w:rPr>
        <w:t>” АД</w:t>
      </w: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сключи Изпълнително споразумение за Програмата с П</w:t>
      </w:r>
      <w:r w:rsidR="00E47E9B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ървата</w:t>
      </w: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7E9B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страна</w:t>
      </w: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(представлявана от Министерство на околната среда и водите, Министерство на финансите и Агенция за приватизация), както предвижда Наредбата. Поради това такова споразумение беше сключено с фирма, избрана чрез процедура по Закона за обществени поръчки, проведена през 2001 г.</w:t>
      </w:r>
    </w:p>
    <w:p w:rsidR="00E77745" w:rsidRPr="00E77745" w:rsidRDefault="00E77745" w:rsidP="00D61383">
      <w:pPr>
        <w:tabs>
          <w:tab w:val="left" w:pos="0"/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констатирано неизпълнение на Програмата от избрания и</w:t>
      </w:r>
      <w:r w:rsidR="00947760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зпълнител, през 2010 г. договорът</w:t>
      </w:r>
      <w:r w:rsidR="008948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(Изпълнителното споразумение) </w:t>
      </w: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беше прекратен. Строителството на обектите е спряно. Към настоящия момент, поради промяна на физическата цялост и настъпилите във времето промени на обектите, бяха изготвени нови актуални проекти във фаза работен проект, за довършването на оставащите неизпълнени три обекта от Програмата.</w:t>
      </w:r>
    </w:p>
    <w:p w:rsidR="00E77745" w:rsidRPr="00E77745" w:rsidRDefault="0017003C" w:rsidP="00D61383">
      <w:pPr>
        <w:tabs>
          <w:tab w:val="left" w:pos="0"/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</w:t>
      </w:r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обществената поръчка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избор на строител за довършване изпълнението на обектите от Програмата,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включени 2 обекта, </w:t>
      </w:r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:rsidR="00E77745" w:rsidRDefault="00E77745" w:rsidP="00D61383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№ 6 „Пречистване на подземни води”;</w:t>
      </w:r>
    </w:p>
    <w:p w:rsidR="00285F49" w:rsidRPr="00FA22B5" w:rsidRDefault="00F71F31" w:rsidP="00D61383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№ 7</w:t>
      </w:r>
      <w:r w:rsidR="00E77745"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„Мониторинг”.</w:t>
      </w:r>
    </w:p>
    <w:p w:rsidR="00613C3A" w:rsidRDefault="00613C3A" w:rsidP="00E47E9B">
      <w:pPr>
        <w:pStyle w:val="Style1"/>
        <w:spacing w:before="120" w:line="240" w:lineRule="auto"/>
        <w:rPr>
          <w:rFonts w:eastAsia="Times New Roman"/>
          <w:lang w:eastAsia="zh-CN"/>
        </w:rPr>
      </w:pPr>
      <w:bookmarkStart w:id="1" w:name="_Toc485742984"/>
    </w:p>
    <w:p w:rsidR="00285F49" w:rsidRPr="00E1253C" w:rsidRDefault="00FA22B5" w:rsidP="008B0622">
      <w:pPr>
        <w:pStyle w:val="Style1"/>
        <w:spacing w:before="120" w:line="240" w:lineRule="auto"/>
        <w:jc w:val="center"/>
        <w:rPr>
          <w:rFonts w:eastAsia="Times New Roman"/>
          <w:lang w:eastAsia="zh-CN"/>
        </w:rPr>
      </w:pPr>
      <w:r w:rsidRPr="00E1253C">
        <w:rPr>
          <w:rFonts w:eastAsia="Times New Roman"/>
          <w:lang w:val="en-US" w:eastAsia="zh-CN"/>
        </w:rPr>
        <w:t xml:space="preserve">II. </w:t>
      </w:r>
      <w:r w:rsidR="00285F49" w:rsidRPr="00E1253C">
        <w:rPr>
          <w:rFonts w:eastAsia="Times New Roman"/>
          <w:lang w:eastAsia="zh-CN"/>
        </w:rPr>
        <w:t>ТЕХНИЧЕСКИ СПЕЦИФИКАЦИИ</w:t>
      </w:r>
      <w:r w:rsidR="00C32B19" w:rsidRPr="00E1253C">
        <w:rPr>
          <w:rFonts w:eastAsia="Times New Roman"/>
          <w:lang w:eastAsia="zh-CN"/>
        </w:rPr>
        <w:t xml:space="preserve"> И ИЗИСКВАНИЯ</w:t>
      </w:r>
      <w:bookmarkEnd w:id="1"/>
    </w:p>
    <w:p w:rsidR="00D311AD" w:rsidRPr="00D311AD" w:rsidRDefault="00D311AD" w:rsidP="008B0622">
      <w:pPr>
        <w:tabs>
          <w:tab w:val="left" w:pos="0"/>
        </w:tabs>
        <w:suppressAutoHyphens/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311AD">
        <w:rPr>
          <w:rFonts w:ascii="Times New Roman" w:hAnsi="Times New Roman"/>
          <w:b/>
          <w:bCs/>
          <w:sz w:val="24"/>
          <w:szCs w:val="24"/>
        </w:rPr>
        <w:t>ОБЩА ХАРАКТЕРИСТИКА НА ОБЕКТИТЕ ОТ ПРОГРАМАТА</w:t>
      </w:r>
    </w:p>
    <w:p w:rsidR="00D311AD" w:rsidRPr="006054D5" w:rsidRDefault="00D311AD" w:rsidP="00D61383">
      <w:pPr>
        <w:pStyle w:val="BodyText3"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1.1. </w:t>
      </w:r>
      <w:r w:rsidRPr="006054D5">
        <w:rPr>
          <w:rFonts w:ascii="Times New Roman" w:hAnsi="Times New Roman" w:cs="Times New Roman"/>
          <w:b/>
          <w:sz w:val="24"/>
          <w:szCs w:val="24"/>
          <w:lang w:val="bg-BG"/>
        </w:rPr>
        <w:t>Местоположение, големина и географски характеристики</w:t>
      </w:r>
    </w:p>
    <w:p w:rsidR="00D311AD" w:rsidRPr="006054D5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 xml:space="preserve">Обектите, цитирани по-долу се намират на заводската площадка на „Провадсол“ АД, гр. Провадия. По тях не се извършват никакви дейности. Състоянието </w:t>
      </w:r>
      <w:r w:rsidR="006D71A0">
        <w:rPr>
          <w:rFonts w:ascii="Times New Roman" w:hAnsi="Times New Roman"/>
          <w:sz w:val="24"/>
          <w:szCs w:val="24"/>
        </w:rPr>
        <w:t xml:space="preserve">им </w:t>
      </w:r>
      <w:r w:rsidRPr="006054D5">
        <w:rPr>
          <w:rFonts w:ascii="Times New Roman" w:hAnsi="Times New Roman"/>
          <w:sz w:val="24"/>
          <w:szCs w:val="24"/>
        </w:rPr>
        <w:t>е</w:t>
      </w:r>
      <w:r w:rsidR="006D71A0">
        <w:rPr>
          <w:rFonts w:ascii="Times New Roman" w:hAnsi="Times New Roman"/>
          <w:sz w:val="24"/>
          <w:szCs w:val="24"/>
        </w:rPr>
        <w:t>,</w:t>
      </w:r>
      <w:r w:rsidRPr="006054D5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D311AD" w:rsidRPr="00D311AD" w:rsidRDefault="00D311AD" w:rsidP="00D61383">
      <w:pPr>
        <w:pStyle w:val="ListParagraph"/>
        <w:numPr>
          <w:ilvl w:val="0"/>
          <w:numId w:val="18"/>
        </w:numPr>
        <w:tabs>
          <w:tab w:val="left" w:pos="0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  <w:r w:rsidRPr="00D311AD">
        <w:rPr>
          <w:rFonts w:ascii="Times New Roman" w:hAnsi="Times New Roman"/>
          <w:b/>
          <w:sz w:val="24"/>
          <w:szCs w:val="24"/>
        </w:rPr>
        <w:t>обект № 6 „Пречистване на подземни води”:</w:t>
      </w:r>
    </w:p>
    <w:p w:rsidR="00D311AD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054D5">
        <w:rPr>
          <w:rFonts w:ascii="Times New Roman" w:hAnsi="Times New Roman"/>
          <w:sz w:val="24"/>
          <w:szCs w:val="24"/>
        </w:rPr>
        <w:t xml:space="preserve">Мярката „Пречистване на подземни води”, съгласно </w:t>
      </w:r>
      <w:r>
        <w:rPr>
          <w:rFonts w:ascii="Times New Roman" w:hAnsi="Times New Roman"/>
          <w:sz w:val="24"/>
          <w:szCs w:val="24"/>
        </w:rPr>
        <w:t xml:space="preserve">работните проекти </w:t>
      </w:r>
      <w:r w:rsidRPr="006054D5">
        <w:rPr>
          <w:rFonts w:ascii="Times New Roman" w:hAnsi="Times New Roman"/>
          <w:sz w:val="24"/>
          <w:szCs w:val="24"/>
        </w:rPr>
        <w:t>се свежда до пречистване (</w:t>
      </w:r>
      <w:proofErr w:type="spellStart"/>
      <w:r w:rsidRPr="006054D5">
        <w:rPr>
          <w:rFonts w:ascii="Times New Roman" w:hAnsi="Times New Roman"/>
          <w:sz w:val="24"/>
          <w:szCs w:val="24"/>
        </w:rPr>
        <w:t>декантиране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) на </w:t>
      </w:r>
      <w:proofErr w:type="spellStart"/>
      <w:r w:rsidRPr="006054D5">
        <w:rPr>
          <w:rFonts w:ascii="Times New Roman" w:hAnsi="Times New Roman"/>
          <w:sz w:val="24"/>
          <w:szCs w:val="24"/>
        </w:rPr>
        <w:t>изпомпани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 замърсени води от изградените по Програмата траншеи за улавяне на замърсен</w:t>
      </w:r>
      <w:r>
        <w:rPr>
          <w:rFonts w:ascii="Times New Roman" w:hAnsi="Times New Roman"/>
          <w:sz w:val="24"/>
          <w:szCs w:val="24"/>
        </w:rPr>
        <w:t>и с нефтопродукти подземни води</w:t>
      </w:r>
      <w:r w:rsidRPr="006054D5">
        <w:rPr>
          <w:rFonts w:ascii="Times New Roman" w:hAnsi="Times New Roman"/>
          <w:sz w:val="24"/>
        </w:rPr>
        <w:t>.</w:t>
      </w:r>
    </w:p>
    <w:p w:rsidR="00D311AD" w:rsidRPr="00D311AD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311AD">
        <w:rPr>
          <w:rFonts w:ascii="Times New Roman" w:hAnsi="Times New Roman"/>
          <w:sz w:val="24"/>
          <w:szCs w:val="24"/>
          <w:lang w:val="ru-RU"/>
        </w:rPr>
        <w:t xml:space="preserve">Съществуващата пречиствателна станция на „Провадсол“ АД се намира на заводската площадка на предприятието. Съгласно изискванията на проекта по Програмата за отстраняване на екологични щети е изградена нова входна шахта на пречиствателната станция за изливане на водите за пречистване. Монтирани са нови помпени агрегати, съответно изпълнени са нови КИП и Автоматизация. </w:t>
      </w:r>
    </w:p>
    <w:p w:rsidR="00D311AD" w:rsidRPr="00D311AD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1A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Пречиствателната станция работи и понастоящем за обслужване производствената дейност на предприятието. Понастоящем има технически проблеми </w:t>
      </w:r>
      <w:r w:rsidRPr="00D311AD">
        <w:rPr>
          <w:rFonts w:ascii="Times New Roman" w:hAnsi="Times New Roman" w:cs="Times New Roman"/>
          <w:sz w:val="24"/>
          <w:szCs w:val="24"/>
        </w:rPr>
        <w:t xml:space="preserve">с </w:t>
      </w:r>
      <w:r w:rsidRPr="00D311AD">
        <w:rPr>
          <w:rFonts w:ascii="Times New Roman" w:hAnsi="Times New Roman" w:cs="Times New Roman"/>
          <w:sz w:val="24"/>
          <w:szCs w:val="24"/>
          <w:lang w:val="ru-RU"/>
        </w:rPr>
        <w:t xml:space="preserve">доставените помпи по Програмата за отстраняване на екологични щети, </w:t>
      </w:r>
      <w:r w:rsidRPr="00D311AD">
        <w:rPr>
          <w:rFonts w:ascii="Times New Roman" w:hAnsi="Times New Roman" w:cs="Times New Roman"/>
          <w:sz w:val="24"/>
          <w:szCs w:val="24"/>
        </w:rPr>
        <w:t xml:space="preserve">които са </w:t>
      </w:r>
      <w:r w:rsidRPr="00D311AD">
        <w:rPr>
          <w:rFonts w:ascii="Times New Roman" w:hAnsi="Times New Roman" w:cs="Times New Roman"/>
          <w:sz w:val="24"/>
          <w:szCs w:val="24"/>
          <w:lang w:val="ru-RU"/>
        </w:rPr>
        <w:t>неподходящи за работа в агресивна среда. Не е довършена схемата по КИП и Автоматизация, както и софтуерната програма за КИП и Автоматизация. Липсват екзекутивни чертежи и сертификати, декларации за съответствие и гаранционни карти за оборудването.</w:t>
      </w:r>
    </w:p>
    <w:p w:rsidR="00D311AD" w:rsidRPr="006054D5" w:rsidRDefault="00D311AD" w:rsidP="00D61383">
      <w:pPr>
        <w:numPr>
          <w:ilvl w:val="0"/>
          <w:numId w:val="14"/>
        </w:numPr>
        <w:tabs>
          <w:tab w:val="left" w:pos="0"/>
          <w:tab w:val="left" w:pos="993"/>
        </w:tabs>
        <w:suppressAutoHyphens/>
        <w:spacing w:before="12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обект № </w:t>
      </w:r>
      <w:r w:rsidRPr="006054D5"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b/>
          <w:sz w:val="24"/>
          <w:szCs w:val="24"/>
        </w:rPr>
        <w:t>„</w:t>
      </w:r>
      <w:r w:rsidRPr="006054D5">
        <w:rPr>
          <w:rFonts w:ascii="Times New Roman" w:hAnsi="Times New Roman"/>
          <w:b/>
          <w:sz w:val="24"/>
          <w:szCs w:val="24"/>
        </w:rPr>
        <w:t>Мониторинг”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311AD" w:rsidRPr="006054D5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054D5">
        <w:rPr>
          <w:rFonts w:ascii="Times New Roman" w:hAnsi="Times New Roman"/>
          <w:sz w:val="24"/>
        </w:rPr>
        <w:t xml:space="preserve">Мярката мониторинг включва изграждане на нови сондажни кладенци (пиезометри) с цел пробонабиране и анализ </w:t>
      </w:r>
      <w:r w:rsidR="00947760">
        <w:rPr>
          <w:rFonts w:ascii="Times New Roman" w:hAnsi="Times New Roman"/>
          <w:sz w:val="24"/>
        </w:rPr>
        <w:t xml:space="preserve">на </w:t>
      </w:r>
      <w:r w:rsidRPr="006054D5">
        <w:rPr>
          <w:rFonts w:ascii="Times New Roman" w:hAnsi="Times New Roman"/>
          <w:sz w:val="24"/>
        </w:rPr>
        <w:t>замърсяванията на подземните води на територията на производствената площадка на „Провадсол“ АД, инфилтриращи към река Провадийска.</w:t>
      </w:r>
    </w:p>
    <w:p w:rsidR="00D311AD" w:rsidRPr="006054D5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054D5">
        <w:rPr>
          <w:rFonts w:ascii="Times New Roman" w:hAnsi="Times New Roman"/>
          <w:sz w:val="24"/>
        </w:rPr>
        <w:t xml:space="preserve">Сондажните кладенци бяха изпълнени, съответно през годините бяха изготвяни </w:t>
      </w:r>
      <w:r>
        <w:rPr>
          <w:rFonts w:ascii="Times New Roman" w:hAnsi="Times New Roman"/>
          <w:sz w:val="24"/>
        </w:rPr>
        <w:t xml:space="preserve">мониторингови </w:t>
      </w:r>
      <w:r w:rsidRPr="006054D5">
        <w:rPr>
          <w:rFonts w:ascii="Times New Roman" w:hAnsi="Times New Roman"/>
          <w:sz w:val="24"/>
        </w:rPr>
        <w:t>доклади за състоянието на подземните води в района.</w:t>
      </w:r>
    </w:p>
    <w:p w:rsidR="00D311AD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 xml:space="preserve">Поради промяна на физическата цялост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054D5">
        <w:rPr>
          <w:rFonts w:ascii="Times New Roman" w:hAnsi="Times New Roman"/>
          <w:sz w:val="24"/>
          <w:szCs w:val="24"/>
        </w:rPr>
        <w:t xml:space="preserve">настъпилите във времето </w:t>
      </w:r>
      <w:r>
        <w:rPr>
          <w:rFonts w:ascii="Times New Roman" w:hAnsi="Times New Roman"/>
          <w:sz w:val="24"/>
          <w:szCs w:val="24"/>
        </w:rPr>
        <w:t xml:space="preserve">други </w:t>
      </w:r>
      <w:r w:rsidRPr="006054D5">
        <w:rPr>
          <w:rFonts w:ascii="Times New Roman" w:hAnsi="Times New Roman"/>
          <w:sz w:val="24"/>
          <w:szCs w:val="24"/>
        </w:rPr>
        <w:t>промени следва да се направи оглед и проверка на състоянието, при необходимост и пробно водочерпене, възстановяване на компрометирани части и детайли</w:t>
      </w:r>
      <w:r>
        <w:rPr>
          <w:rFonts w:ascii="Times New Roman" w:hAnsi="Times New Roman"/>
          <w:sz w:val="24"/>
          <w:szCs w:val="24"/>
        </w:rPr>
        <w:t xml:space="preserve"> и други ремонтни работи на</w:t>
      </w:r>
      <w:r w:rsidRPr="006054D5">
        <w:rPr>
          <w:rFonts w:ascii="Times New Roman" w:hAnsi="Times New Roman"/>
          <w:sz w:val="24"/>
          <w:szCs w:val="24"/>
        </w:rPr>
        <w:t xml:space="preserve"> кладенците.</w:t>
      </w:r>
    </w:p>
    <w:p w:rsidR="009D2D0C" w:rsidRDefault="00E47E9B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311AD" w:rsidRPr="006054D5">
        <w:rPr>
          <w:rFonts w:ascii="Times New Roman" w:hAnsi="Times New Roman"/>
          <w:b/>
          <w:sz w:val="24"/>
          <w:szCs w:val="24"/>
        </w:rPr>
        <w:t>Устройствено предназначение на прилежащата територия на обектите от Програмата</w:t>
      </w:r>
    </w:p>
    <w:p w:rsidR="00D311AD" w:rsidRDefault="00D311AD" w:rsidP="00D61383">
      <w:pPr>
        <w:tabs>
          <w:tab w:val="left" w:pos="0"/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>Предназначението на прилежащата територия на обектите от Програмата е за промишлени цели.</w:t>
      </w:r>
    </w:p>
    <w:p w:rsidR="00D311AD" w:rsidRPr="006054D5" w:rsidRDefault="009D2D0C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Инфраструктура – </w:t>
      </w:r>
      <w:r w:rsidR="00D311AD" w:rsidRPr="006054D5">
        <w:rPr>
          <w:rFonts w:ascii="Times New Roman" w:hAnsi="Times New Roman"/>
          <w:b/>
          <w:sz w:val="24"/>
          <w:szCs w:val="24"/>
        </w:rPr>
        <w:t>водоснабдяване, електричество, телекомуникации:</w:t>
      </w:r>
    </w:p>
    <w:p w:rsidR="00D311AD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054D5">
        <w:rPr>
          <w:rFonts w:ascii="Times New Roman" w:hAnsi="Times New Roman"/>
          <w:color w:val="000000"/>
          <w:sz w:val="24"/>
          <w:szCs w:val="24"/>
        </w:rPr>
        <w:t>През територията на</w:t>
      </w:r>
      <w:r w:rsidRPr="006054D5">
        <w:rPr>
          <w:rFonts w:ascii="Times New Roman" w:hAnsi="Times New Roman"/>
          <w:sz w:val="24"/>
          <w:szCs w:val="24"/>
        </w:rPr>
        <w:t xml:space="preserve"> обектите, които се намират на производствената площадка на предприятието преминават водоснабдителни, електрически и телекомуникационни проводи и съоръжения. Преди започване на строителство за довършване на Програмата, следва да се съгласува с </w:t>
      </w:r>
      <w:r w:rsidRPr="006054D5">
        <w:rPr>
          <w:rFonts w:ascii="Times New Roman" w:hAnsi="Times New Roman"/>
          <w:sz w:val="24"/>
        </w:rPr>
        <w:t>„Провадсол“ АД</w:t>
      </w:r>
      <w:r w:rsidRPr="006054D5">
        <w:rPr>
          <w:rFonts w:ascii="Times New Roman" w:hAnsi="Times New Roman"/>
          <w:sz w:val="24"/>
          <w:szCs w:val="24"/>
        </w:rPr>
        <w:t xml:space="preserve"> тяхното местоположение</w:t>
      </w:r>
      <w:r w:rsidRPr="006054D5">
        <w:rPr>
          <w:rFonts w:ascii="Times New Roman" w:hAnsi="Times New Roman"/>
          <w:sz w:val="24"/>
        </w:rPr>
        <w:t>, с цел недопускане компрометиране и увреждане на съществуващите комуникации.</w:t>
      </w:r>
    </w:p>
    <w:p w:rsidR="00D311AD" w:rsidRPr="006054D5" w:rsidRDefault="009D2D0C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311AD" w:rsidRPr="006054D5">
        <w:rPr>
          <w:rFonts w:ascii="Times New Roman" w:hAnsi="Times New Roman"/>
          <w:b/>
          <w:sz w:val="24"/>
          <w:szCs w:val="24"/>
        </w:rPr>
        <w:t>.4. Достъп до обектите</w:t>
      </w:r>
    </w:p>
    <w:p w:rsidR="00D311AD" w:rsidRDefault="00D311AD" w:rsidP="00D61383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 xml:space="preserve">Достъпът до </w:t>
      </w:r>
      <w:r>
        <w:rPr>
          <w:rFonts w:ascii="Times New Roman" w:hAnsi="Times New Roman"/>
          <w:sz w:val="24"/>
          <w:szCs w:val="24"/>
        </w:rPr>
        <w:t>обектите</w:t>
      </w:r>
      <w:r w:rsidRPr="006054D5">
        <w:rPr>
          <w:rFonts w:ascii="Times New Roman" w:hAnsi="Times New Roman"/>
          <w:sz w:val="24"/>
          <w:szCs w:val="24"/>
        </w:rPr>
        <w:t xml:space="preserve"> се осъществява по асфалтови пътища или междузаводски пътища с трайна настилка.</w:t>
      </w:r>
    </w:p>
    <w:p w:rsidR="00D311AD" w:rsidRDefault="009D2D0C" w:rsidP="008B0622">
      <w:pPr>
        <w:tabs>
          <w:tab w:val="left" w:pos="0"/>
        </w:tabs>
        <w:suppressAutoHyphens/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СЪЩЕСТВУВАЩО ПОЛОЖЕНИЕ</w:t>
      </w:r>
    </w:p>
    <w:p w:rsidR="00D311AD" w:rsidRPr="006054D5" w:rsidRDefault="00D311AD" w:rsidP="00D61383">
      <w:pPr>
        <w:numPr>
          <w:ilvl w:val="0"/>
          <w:numId w:val="17"/>
        </w:numPr>
        <w:tabs>
          <w:tab w:val="left" w:pos="993"/>
        </w:tabs>
        <w:suppressAutoHyphens/>
        <w:spacing w:before="12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54D5">
        <w:rPr>
          <w:rFonts w:ascii="Times New Roman" w:hAnsi="Times New Roman"/>
          <w:b/>
          <w:sz w:val="24"/>
          <w:szCs w:val="24"/>
        </w:rPr>
        <w:t>обект №</w:t>
      </w:r>
      <w:r w:rsidR="009D2D0C">
        <w:rPr>
          <w:rFonts w:ascii="Times New Roman" w:hAnsi="Times New Roman"/>
          <w:b/>
          <w:sz w:val="24"/>
          <w:szCs w:val="24"/>
        </w:rPr>
        <w:t xml:space="preserve"> </w:t>
      </w:r>
      <w:r w:rsidRPr="006054D5">
        <w:rPr>
          <w:rFonts w:ascii="Times New Roman" w:hAnsi="Times New Roman"/>
          <w:b/>
          <w:sz w:val="24"/>
          <w:szCs w:val="24"/>
        </w:rPr>
        <w:t>6 „Пречистване на подземни води”</w:t>
      </w:r>
      <w:r w:rsidR="009D2D0C">
        <w:rPr>
          <w:rFonts w:ascii="Times New Roman" w:hAnsi="Times New Roman"/>
          <w:b/>
          <w:sz w:val="24"/>
          <w:szCs w:val="24"/>
        </w:rPr>
        <w:t>:</w:t>
      </w:r>
    </w:p>
    <w:p w:rsidR="00D311AD" w:rsidRPr="006054D5" w:rsidRDefault="00D311AD" w:rsidP="00D6138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054D5">
        <w:rPr>
          <w:rFonts w:ascii="Times New Roman" w:hAnsi="Times New Roman"/>
          <w:sz w:val="24"/>
          <w:szCs w:val="24"/>
        </w:rPr>
        <w:t xml:space="preserve">Предвид това, че пречиствателната станция на </w:t>
      </w:r>
      <w:r w:rsidRPr="006054D5">
        <w:rPr>
          <w:rFonts w:ascii="Times New Roman" w:hAnsi="Times New Roman"/>
          <w:sz w:val="24"/>
        </w:rPr>
        <w:t xml:space="preserve">„Провадсол“ АД е съществуваща, тя работи и понастоящем за обслужване производствената дейност на предприятието. Според обслужващите пречиствателната станция има технически проблеми </w:t>
      </w:r>
      <w:r>
        <w:rPr>
          <w:rFonts w:ascii="Times New Roman" w:hAnsi="Times New Roman"/>
          <w:sz w:val="24"/>
        </w:rPr>
        <w:t xml:space="preserve">с </w:t>
      </w:r>
      <w:r w:rsidRPr="006054D5">
        <w:rPr>
          <w:rFonts w:ascii="Times New Roman" w:hAnsi="Times New Roman"/>
          <w:sz w:val="24"/>
        </w:rPr>
        <w:t>доставени</w:t>
      </w:r>
      <w:r>
        <w:rPr>
          <w:rFonts w:ascii="Times New Roman" w:hAnsi="Times New Roman"/>
          <w:sz w:val="24"/>
        </w:rPr>
        <w:t>те и монтирани</w:t>
      </w:r>
      <w:r w:rsidRPr="006054D5">
        <w:rPr>
          <w:rFonts w:ascii="Times New Roman" w:hAnsi="Times New Roman"/>
          <w:sz w:val="24"/>
        </w:rPr>
        <w:t xml:space="preserve"> помпи тип NR80/50-20 с дебит Q = 61 м3/час, напор Н = 45 м. – 2 бр., неподходящи за работа в агресивна среда. В проекта се предвижда довършване схемата по КИП и Автоматизация, както и софтуерната програма за КИП и Автоматизация. </w:t>
      </w:r>
    </w:p>
    <w:p w:rsidR="00D311AD" w:rsidRPr="006054D5" w:rsidRDefault="00D311AD" w:rsidP="00D61383">
      <w:pPr>
        <w:numPr>
          <w:ilvl w:val="0"/>
          <w:numId w:val="14"/>
        </w:numPr>
        <w:tabs>
          <w:tab w:val="left" w:pos="993"/>
        </w:tabs>
        <w:suppressAutoHyphens/>
        <w:spacing w:before="12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54D5">
        <w:rPr>
          <w:rFonts w:ascii="Times New Roman" w:hAnsi="Times New Roman"/>
          <w:b/>
          <w:sz w:val="24"/>
          <w:szCs w:val="24"/>
        </w:rPr>
        <w:t>обект № 7 “Мониторинг”</w:t>
      </w:r>
      <w:r w:rsidR="009D2D0C">
        <w:rPr>
          <w:rFonts w:ascii="Times New Roman" w:hAnsi="Times New Roman"/>
          <w:b/>
          <w:sz w:val="24"/>
          <w:szCs w:val="24"/>
        </w:rPr>
        <w:t>:</w:t>
      </w:r>
    </w:p>
    <w:p w:rsidR="00D311AD" w:rsidRDefault="00D311AD" w:rsidP="00D6138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</w:rPr>
        <w:t>Изградените нови сондажни кладенци</w:t>
      </w:r>
      <w:r>
        <w:rPr>
          <w:rFonts w:ascii="Times New Roman" w:hAnsi="Times New Roman"/>
          <w:sz w:val="24"/>
        </w:rPr>
        <w:t>,</w:t>
      </w:r>
      <w:r w:rsidRPr="006054D5">
        <w:rPr>
          <w:rFonts w:ascii="Times New Roman" w:hAnsi="Times New Roman"/>
          <w:sz w:val="24"/>
        </w:rPr>
        <w:t xml:space="preserve"> с цел пробонабиране и анализ </w:t>
      </w:r>
      <w:r w:rsidR="000A49D9">
        <w:rPr>
          <w:rFonts w:ascii="Times New Roman" w:hAnsi="Times New Roman"/>
          <w:sz w:val="24"/>
        </w:rPr>
        <w:t xml:space="preserve">на </w:t>
      </w:r>
      <w:r w:rsidRPr="006054D5">
        <w:rPr>
          <w:rFonts w:ascii="Times New Roman" w:hAnsi="Times New Roman"/>
          <w:sz w:val="24"/>
        </w:rPr>
        <w:t>замърсяванията на подземните води на територията на производствената площадка на „Провадсол“ АД (пиезометри) не са експлоатирани от 2007</w:t>
      </w:r>
      <w:r>
        <w:rPr>
          <w:rFonts w:ascii="Times New Roman" w:hAnsi="Times New Roman"/>
          <w:sz w:val="24"/>
        </w:rPr>
        <w:t xml:space="preserve"> </w:t>
      </w:r>
      <w:r w:rsidRPr="006054D5">
        <w:rPr>
          <w:rFonts w:ascii="Times New Roman" w:hAnsi="Times New Roman"/>
          <w:sz w:val="24"/>
        </w:rPr>
        <w:t>г</w:t>
      </w:r>
      <w:r w:rsidRPr="00B45952">
        <w:rPr>
          <w:rFonts w:ascii="Times New Roman" w:hAnsi="Times New Roman"/>
          <w:sz w:val="24"/>
        </w:rPr>
        <w:t>.  В работния проект за обекта е направена</w:t>
      </w:r>
      <w:r w:rsidRPr="00B45952">
        <w:rPr>
          <w:rFonts w:ascii="Times New Roman" w:hAnsi="Times New Roman"/>
          <w:sz w:val="24"/>
          <w:szCs w:val="24"/>
        </w:rPr>
        <w:t xml:space="preserve"> проверка на състоянието на сондажите и е предвидено тяхното прочистване с компресор и </w:t>
      </w:r>
      <w:proofErr w:type="spellStart"/>
      <w:r w:rsidRPr="00B45952">
        <w:rPr>
          <w:rFonts w:ascii="Times New Roman" w:hAnsi="Times New Roman"/>
          <w:sz w:val="24"/>
          <w:szCs w:val="24"/>
        </w:rPr>
        <w:t>ерлифт</w:t>
      </w:r>
      <w:proofErr w:type="spellEnd"/>
      <w:r w:rsidRPr="00B45952">
        <w:rPr>
          <w:rFonts w:ascii="Times New Roman" w:hAnsi="Times New Roman"/>
          <w:sz w:val="24"/>
          <w:szCs w:val="24"/>
        </w:rPr>
        <w:t>, монтиране на капачки за сондаж, табели и други ремонтни работи, вкл. боядисване на обсадните тръби на кладенците.</w:t>
      </w:r>
    </w:p>
    <w:p w:rsidR="00D311AD" w:rsidRPr="009D2D0C" w:rsidRDefault="009D2D0C" w:rsidP="00D61383">
      <w:pPr>
        <w:spacing w:before="120"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 w:rsidRPr="009D2D0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 Описание за </w:t>
      </w:r>
      <w:r w:rsidRPr="009D2D0C">
        <w:rPr>
          <w:rFonts w:ascii="Times New Roman" w:hAnsi="Times New Roman" w:cs="Times New Roman"/>
          <w:b/>
          <w:sz w:val="24"/>
          <w:szCs w:val="24"/>
        </w:rPr>
        <w:t>ОБЕКТ № 6 „ПРЕЧИСТВАНЕ НА ПОДЗЕМНИ ВОДИ”</w:t>
      </w:r>
    </w:p>
    <w:p w:rsidR="00D311AD" w:rsidRPr="00586105" w:rsidRDefault="009D2D0C" w:rsidP="00D94C3E">
      <w:pPr>
        <w:pStyle w:val="ListParagraph"/>
        <w:spacing w:before="120"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D311AD" w:rsidRPr="00586105">
        <w:rPr>
          <w:rFonts w:ascii="Times New Roman" w:hAnsi="Times New Roman"/>
          <w:b/>
          <w:sz w:val="24"/>
          <w:szCs w:val="24"/>
        </w:rPr>
        <w:t>Описание на съществуващата станция</w:t>
      </w:r>
    </w:p>
    <w:p w:rsidR="009D2D0C" w:rsidRDefault="00D311AD" w:rsidP="00D94C3E">
      <w:pPr>
        <w:pStyle w:val="ListParagraph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 xml:space="preserve">Пречиствателната станция на „Провадсол” се намира на заводската площадка на предприятието и пречиства замърсените с нафта производствени  води към оборотен цикъл, както и замърсените с нефтопродукти </w:t>
      </w:r>
      <w:r w:rsidR="00D94C3E" w:rsidRPr="001C6585">
        <w:rPr>
          <w:rFonts w:ascii="Times New Roman" w:hAnsi="Times New Roman"/>
          <w:sz w:val="24"/>
          <w:szCs w:val="24"/>
        </w:rPr>
        <w:t>повър</w:t>
      </w:r>
      <w:r w:rsidR="00D94C3E">
        <w:rPr>
          <w:rFonts w:ascii="Times New Roman" w:hAnsi="Times New Roman"/>
          <w:sz w:val="24"/>
          <w:szCs w:val="24"/>
        </w:rPr>
        <w:t>х</w:t>
      </w:r>
      <w:r w:rsidR="00D94C3E" w:rsidRPr="001C6585">
        <w:rPr>
          <w:rFonts w:ascii="Times New Roman" w:hAnsi="Times New Roman"/>
          <w:sz w:val="24"/>
          <w:szCs w:val="24"/>
        </w:rPr>
        <w:t>ностни</w:t>
      </w:r>
      <w:r w:rsidRPr="001C6585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>и уловени от охранителни траншеи</w:t>
      </w:r>
      <w:r w:rsidRPr="001C6585">
        <w:rPr>
          <w:rFonts w:ascii="Times New Roman" w:hAnsi="Times New Roman"/>
          <w:sz w:val="24"/>
          <w:szCs w:val="24"/>
        </w:rPr>
        <w:t>. Максималното  количество на всички тези води- дренажни обор</w:t>
      </w:r>
      <w:r>
        <w:rPr>
          <w:rFonts w:ascii="Times New Roman" w:hAnsi="Times New Roman"/>
          <w:sz w:val="24"/>
          <w:szCs w:val="24"/>
        </w:rPr>
        <w:t>отни повърхнос</w:t>
      </w:r>
      <w:r w:rsidR="00D94C3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 възлиза на 500 м</w:t>
      </w:r>
      <w:r>
        <w:rPr>
          <w:rFonts w:ascii="Times New Roman" w:hAnsi="Times New Roman"/>
          <w:kern w:val="24"/>
          <w:sz w:val="24"/>
          <w:szCs w:val="24"/>
          <w:vertAlign w:val="superscript"/>
        </w:rPr>
        <w:t>3</w:t>
      </w:r>
      <w:r w:rsidRPr="001C6585">
        <w:rPr>
          <w:rFonts w:ascii="Times New Roman" w:hAnsi="Times New Roman"/>
          <w:sz w:val="24"/>
          <w:szCs w:val="24"/>
        </w:rPr>
        <w:t xml:space="preserve">/д. Те постъпват във входна шахта към помпена станция 1. Последната представлява бетонов </w:t>
      </w:r>
      <w:proofErr w:type="spellStart"/>
      <w:r w:rsidRPr="001C6585">
        <w:rPr>
          <w:rFonts w:ascii="Times New Roman" w:hAnsi="Times New Roman"/>
          <w:sz w:val="24"/>
          <w:szCs w:val="24"/>
        </w:rPr>
        <w:t>черпателен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резервоар в който са разположени два броя </w:t>
      </w:r>
      <w:proofErr w:type="spellStart"/>
      <w:r w:rsidRPr="001C6585">
        <w:rPr>
          <w:rFonts w:ascii="Times New Roman" w:hAnsi="Times New Roman"/>
          <w:sz w:val="24"/>
          <w:szCs w:val="24"/>
        </w:rPr>
        <w:t>потопяеми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помпи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C658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1C6585">
        <w:rPr>
          <w:rFonts w:ascii="Times New Roman" w:hAnsi="Times New Roman"/>
          <w:sz w:val="24"/>
          <w:szCs w:val="24"/>
        </w:rPr>
        <w:t>поз</w:t>
      </w:r>
      <w:proofErr w:type="spellEnd"/>
      <w:r w:rsidRPr="001C6585">
        <w:rPr>
          <w:rFonts w:ascii="Times New Roman" w:hAnsi="Times New Roman"/>
          <w:sz w:val="24"/>
          <w:szCs w:val="24"/>
        </w:rPr>
        <w:t>. П1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>П2</w:t>
      </w:r>
      <w:r>
        <w:rPr>
          <w:rFonts w:ascii="Times New Roman" w:hAnsi="Times New Roman"/>
          <w:sz w:val="24"/>
          <w:szCs w:val="24"/>
        </w:rPr>
        <w:t xml:space="preserve"> от работните чертежи в работния проект</w:t>
      </w:r>
      <w:r w:rsidRPr="001C6585">
        <w:rPr>
          <w:rFonts w:ascii="Times New Roman" w:hAnsi="Times New Roman"/>
          <w:sz w:val="24"/>
          <w:szCs w:val="24"/>
        </w:rPr>
        <w:t xml:space="preserve">). Тяхната </w:t>
      </w:r>
      <w:r w:rsidR="00D94C3E" w:rsidRPr="001C6585">
        <w:rPr>
          <w:rFonts w:ascii="Times New Roman" w:hAnsi="Times New Roman"/>
          <w:sz w:val="24"/>
          <w:szCs w:val="24"/>
        </w:rPr>
        <w:t>характеристика</w:t>
      </w:r>
      <w:r w:rsidRPr="001C6585">
        <w:rPr>
          <w:rFonts w:ascii="Times New Roman" w:hAnsi="Times New Roman"/>
          <w:sz w:val="24"/>
          <w:szCs w:val="24"/>
        </w:rPr>
        <w:t xml:space="preserve"> е Q=115 m</w:t>
      </w:r>
      <w:r w:rsidRPr="001C6585">
        <w:rPr>
          <w:rFonts w:ascii="Times New Roman" w:hAnsi="Times New Roman"/>
          <w:sz w:val="24"/>
          <w:szCs w:val="24"/>
          <w:vertAlign w:val="superscript"/>
        </w:rPr>
        <w:t>3</w:t>
      </w:r>
      <w:r w:rsidR="004B4178">
        <w:rPr>
          <w:rFonts w:ascii="Times New Roman" w:hAnsi="Times New Roman"/>
          <w:sz w:val="24"/>
          <w:szCs w:val="24"/>
        </w:rPr>
        <w:t>/h, H=19.5m,</w:t>
      </w:r>
      <w:r w:rsidR="00036C9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N-8.4 </w:t>
      </w:r>
      <w:proofErr w:type="spellStart"/>
      <w:r>
        <w:rPr>
          <w:rFonts w:ascii="Times New Roman" w:hAnsi="Times New Roman"/>
          <w:sz w:val="24"/>
          <w:szCs w:val="24"/>
        </w:rPr>
        <w:t>kw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C6585">
        <w:rPr>
          <w:rFonts w:ascii="Times New Roman" w:hAnsi="Times New Roman"/>
          <w:sz w:val="24"/>
          <w:szCs w:val="24"/>
        </w:rPr>
        <w:t>Помпи</w:t>
      </w:r>
      <w:r>
        <w:rPr>
          <w:rFonts w:ascii="Times New Roman" w:hAnsi="Times New Roman"/>
          <w:sz w:val="24"/>
          <w:szCs w:val="24"/>
        </w:rPr>
        <w:t xml:space="preserve">те служат за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r w:rsidRPr="001C6585">
        <w:rPr>
          <w:rFonts w:ascii="Times New Roman" w:hAnsi="Times New Roman"/>
          <w:sz w:val="24"/>
          <w:szCs w:val="24"/>
        </w:rPr>
        <w:t>помпване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на отпадъч</w:t>
      </w:r>
      <w:r>
        <w:rPr>
          <w:rFonts w:ascii="Times New Roman" w:hAnsi="Times New Roman"/>
          <w:sz w:val="24"/>
          <w:szCs w:val="24"/>
        </w:rPr>
        <w:t xml:space="preserve">ните води към два броя </w:t>
      </w:r>
      <w:proofErr w:type="spellStart"/>
      <w:r>
        <w:rPr>
          <w:rFonts w:ascii="Times New Roman" w:hAnsi="Times New Roman"/>
          <w:sz w:val="24"/>
          <w:szCs w:val="24"/>
        </w:rPr>
        <w:t>утаители-</w:t>
      </w:r>
      <w:r w:rsidRPr="001C6585">
        <w:rPr>
          <w:rFonts w:ascii="Times New Roman" w:hAnsi="Times New Roman"/>
          <w:sz w:val="24"/>
          <w:szCs w:val="24"/>
        </w:rPr>
        <w:t>нафтоуловители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. Последните представляват две метални цистерни </w:t>
      </w:r>
      <w:r>
        <w:rPr>
          <w:rFonts w:ascii="Times New Roman" w:hAnsi="Times New Roman"/>
          <w:sz w:val="24"/>
          <w:szCs w:val="24"/>
        </w:rPr>
        <w:t>с  обем по 100 м</w:t>
      </w:r>
      <w:r>
        <w:rPr>
          <w:rFonts w:ascii="Times New Roman" w:hAnsi="Times New Roman"/>
          <w:kern w:val="24"/>
          <w:sz w:val="24"/>
          <w:szCs w:val="24"/>
          <w:vertAlign w:val="superscript"/>
        </w:rPr>
        <w:t>3</w:t>
      </w:r>
      <w:r w:rsidRPr="001C658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1C6585">
        <w:rPr>
          <w:rFonts w:ascii="Times New Roman" w:hAnsi="Times New Roman"/>
          <w:sz w:val="24"/>
          <w:szCs w:val="24"/>
        </w:rPr>
        <w:t>поз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. R1 R2). Те  работят на прекъснат способ. Всяка помпа обслужва определен </w:t>
      </w:r>
      <w:proofErr w:type="spellStart"/>
      <w:r w:rsidRPr="001C6585">
        <w:rPr>
          <w:rFonts w:ascii="Times New Roman" w:hAnsi="Times New Roman"/>
          <w:sz w:val="24"/>
          <w:szCs w:val="24"/>
        </w:rPr>
        <w:t>нафтоуловител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. Помпата работи по ниво в  </w:t>
      </w:r>
      <w:proofErr w:type="spellStart"/>
      <w:r w:rsidRPr="001C6585">
        <w:rPr>
          <w:rFonts w:ascii="Times New Roman" w:hAnsi="Times New Roman"/>
          <w:sz w:val="24"/>
          <w:szCs w:val="24"/>
        </w:rPr>
        <w:t>черпателния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резервоар и при достигане на го</w:t>
      </w:r>
      <w:r>
        <w:rPr>
          <w:rFonts w:ascii="Times New Roman" w:hAnsi="Times New Roman"/>
          <w:sz w:val="24"/>
          <w:szCs w:val="24"/>
        </w:rPr>
        <w:t xml:space="preserve">рно водно ниво в </w:t>
      </w:r>
      <w:proofErr w:type="spellStart"/>
      <w:r>
        <w:rPr>
          <w:rFonts w:ascii="Times New Roman" w:hAnsi="Times New Roman"/>
          <w:sz w:val="24"/>
          <w:szCs w:val="24"/>
        </w:rPr>
        <w:t>нафтоуловителя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>изключва.</w:t>
      </w:r>
    </w:p>
    <w:p w:rsidR="00D311AD" w:rsidRDefault="00D311AD" w:rsidP="00D94C3E">
      <w:pPr>
        <w:pStyle w:val="ListParagraph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 xml:space="preserve">След </w:t>
      </w:r>
      <w:r w:rsidRPr="007F1BE1">
        <w:rPr>
          <w:rFonts w:ascii="Times New Roman" w:hAnsi="Times New Roman"/>
          <w:sz w:val="24"/>
          <w:szCs w:val="24"/>
        </w:rPr>
        <w:t>приключване</w:t>
      </w:r>
      <w:r w:rsidRPr="001C65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585">
        <w:rPr>
          <w:rFonts w:ascii="Times New Roman" w:hAnsi="Times New Roman"/>
          <w:sz w:val="24"/>
          <w:szCs w:val="24"/>
        </w:rPr>
        <w:t>отд</w:t>
      </w:r>
      <w:r>
        <w:rPr>
          <w:rFonts w:ascii="Times New Roman" w:hAnsi="Times New Roman"/>
          <w:sz w:val="24"/>
          <w:szCs w:val="24"/>
        </w:rPr>
        <w:t>екантирането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нефтопродуктите</w:t>
      </w:r>
      <w:r w:rsidRPr="001C65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>чрез втора група помпи (1раб+1рез.-поз.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>П3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>П4 в помена станция</w:t>
      </w:r>
      <w:r>
        <w:rPr>
          <w:rFonts w:ascii="Times New Roman" w:hAnsi="Times New Roman"/>
          <w:sz w:val="24"/>
          <w:szCs w:val="24"/>
        </w:rPr>
        <w:t xml:space="preserve"> 2 от работните чертежи в работния проект</w:t>
      </w:r>
      <w:r w:rsidRPr="001C6585">
        <w:rPr>
          <w:rFonts w:ascii="Times New Roman" w:hAnsi="Times New Roman"/>
          <w:sz w:val="24"/>
          <w:szCs w:val="24"/>
        </w:rPr>
        <w:t xml:space="preserve">) става </w:t>
      </w:r>
      <w:proofErr w:type="spellStart"/>
      <w:r w:rsidRPr="001C6585">
        <w:rPr>
          <w:rFonts w:ascii="Times New Roman" w:hAnsi="Times New Roman"/>
          <w:sz w:val="24"/>
          <w:szCs w:val="24"/>
        </w:rPr>
        <w:t>припомпването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на пречистената вода към резервоар за слаб разсол</w:t>
      </w:r>
      <w:r w:rsidRPr="00B45952">
        <w:rPr>
          <w:rFonts w:ascii="Times New Roman" w:hAnsi="Times New Roman"/>
          <w:sz w:val="24"/>
          <w:szCs w:val="24"/>
        </w:rPr>
        <w:t>, а уловените</w:t>
      </w:r>
      <w:r w:rsidRPr="001C6585">
        <w:rPr>
          <w:rFonts w:ascii="Times New Roman" w:hAnsi="Times New Roman"/>
          <w:sz w:val="24"/>
          <w:szCs w:val="24"/>
        </w:rPr>
        <w:t xml:space="preserve"> нефтопродукти към цистерната за нафта.  Към дъното на всеки </w:t>
      </w:r>
      <w:proofErr w:type="spellStart"/>
      <w:r w:rsidRPr="001C6585">
        <w:rPr>
          <w:rFonts w:ascii="Times New Roman" w:hAnsi="Times New Roman"/>
          <w:sz w:val="24"/>
          <w:szCs w:val="24"/>
        </w:rPr>
        <w:t>нафтоуловител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има подвързани</w:t>
      </w:r>
      <w:r>
        <w:rPr>
          <w:rFonts w:ascii="Times New Roman" w:hAnsi="Times New Roman"/>
          <w:sz w:val="24"/>
          <w:szCs w:val="24"/>
        </w:rPr>
        <w:t xml:space="preserve"> по два смукателни тр</w:t>
      </w:r>
      <w:r w:rsidR="006D71A0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бопровода – </w:t>
      </w:r>
      <w:r w:rsidRPr="001C65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диният за нефтопродукти, </w:t>
      </w:r>
      <w:r w:rsidRPr="001C6585">
        <w:rPr>
          <w:rFonts w:ascii="Times New Roman" w:hAnsi="Times New Roman"/>
          <w:sz w:val="24"/>
          <w:szCs w:val="24"/>
        </w:rPr>
        <w:t>а другия</w:t>
      </w:r>
      <w:r>
        <w:rPr>
          <w:rFonts w:ascii="Times New Roman" w:hAnsi="Times New Roman"/>
          <w:sz w:val="24"/>
          <w:szCs w:val="24"/>
        </w:rPr>
        <w:t>т</w:t>
      </w:r>
      <w:r w:rsidRPr="001C6585">
        <w:rPr>
          <w:rFonts w:ascii="Times New Roman" w:hAnsi="Times New Roman"/>
          <w:sz w:val="24"/>
          <w:szCs w:val="24"/>
        </w:rPr>
        <w:t xml:space="preserve"> за пречистена вода</w:t>
      </w:r>
      <w:r>
        <w:rPr>
          <w:rFonts w:ascii="Times New Roman" w:hAnsi="Times New Roman"/>
          <w:sz w:val="24"/>
          <w:szCs w:val="24"/>
        </w:rPr>
        <w:t xml:space="preserve"> (слаб разсол)</w:t>
      </w:r>
      <w:r w:rsidRPr="001C6585">
        <w:rPr>
          <w:rFonts w:ascii="Times New Roman" w:hAnsi="Times New Roman"/>
          <w:sz w:val="24"/>
          <w:szCs w:val="24"/>
        </w:rPr>
        <w:t>.  На всеки от тях  са монти</w:t>
      </w:r>
      <w:r>
        <w:rPr>
          <w:rFonts w:ascii="Times New Roman" w:hAnsi="Times New Roman"/>
          <w:sz w:val="24"/>
          <w:szCs w:val="24"/>
        </w:rPr>
        <w:t xml:space="preserve">рани спирателни кранове с ел. </w:t>
      </w:r>
      <w:proofErr w:type="spellStart"/>
      <w:r w:rsidRPr="00B45952">
        <w:rPr>
          <w:rFonts w:ascii="Times New Roman" w:hAnsi="Times New Roman"/>
          <w:sz w:val="24"/>
          <w:szCs w:val="24"/>
        </w:rPr>
        <w:t>задвижка</w:t>
      </w:r>
      <w:proofErr w:type="spellEnd"/>
      <w:r w:rsidRPr="00B459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 xml:space="preserve">. СК2; </w:t>
      </w:r>
      <w:r>
        <w:rPr>
          <w:rFonts w:ascii="Times New Roman" w:hAnsi="Times New Roman"/>
          <w:sz w:val="24"/>
          <w:szCs w:val="24"/>
        </w:rPr>
        <w:t>СК3,СК4,</w:t>
      </w:r>
      <w:r w:rsidRPr="00B45952">
        <w:rPr>
          <w:rFonts w:ascii="Times New Roman" w:hAnsi="Times New Roman"/>
          <w:sz w:val="24"/>
          <w:szCs w:val="24"/>
        </w:rPr>
        <w:t xml:space="preserve">СК5 от работните чертежи в работния проект), а на смукателните тръбопроводи за пречистена вода са монтирани и сензори за ел.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45952">
        <w:rPr>
          <w:rFonts w:ascii="Times New Roman" w:hAnsi="Times New Roman"/>
          <w:sz w:val="24"/>
          <w:szCs w:val="24"/>
        </w:rPr>
        <w:t>ро</w:t>
      </w:r>
      <w:r w:rsidRPr="001C6585">
        <w:rPr>
          <w:rFonts w:ascii="Times New Roman" w:hAnsi="Times New Roman"/>
          <w:sz w:val="24"/>
          <w:szCs w:val="24"/>
        </w:rPr>
        <w:t>водимост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>(</w:t>
      </w:r>
      <w:proofErr w:type="spellStart"/>
      <w:r w:rsidRPr="001C6585">
        <w:rPr>
          <w:rFonts w:ascii="Times New Roman" w:hAnsi="Times New Roman"/>
          <w:sz w:val="24"/>
          <w:szCs w:val="24"/>
        </w:rPr>
        <w:t>поз</w:t>
      </w:r>
      <w:proofErr w:type="spellEnd"/>
      <w:r w:rsidRPr="001C65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>КНС1,</w:t>
      </w:r>
      <w:r>
        <w:rPr>
          <w:rFonts w:ascii="Times New Roman" w:hAnsi="Times New Roman"/>
          <w:sz w:val="24"/>
          <w:szCs w:val="24"/>
        </w:rPr>
        <w:t xml:space="preserve"> </w:t>
      </w:r>
      <w:r w:rsidR="000A49D9">
        <w:rPr>
          <w:rFonts w:ascii="Times New Roman" w:hAnsi="Times New Roman"/>
          <w:sz w:val="24"/>
          <w:szCs w:val="24"/>
        </w:rPr>
        <w:t xml:space="preserve">КНС2). </w:t>
      </w:r>
      <w:r w:rsidRPr="001C6585">
        <w:rPr>
          <w:rFonts w:ascii="Times New Roman" w:hAnsi="Times New Roman"/>
          <w:sz w:val="24"/>
          <w:szCs w:val="24"/>
        </w:rPr>
        <w:t xml:space="preserve">Тласкателите </w:t>
      </w:r>
      <w:r>
        <w:rPr>
          <w:rFonts w:ascii="Times New Roman" w:hAnsi="Times New Roman"/>
          <w:sz w:val="24"/>
          <w:szCs w:val="24"/>
        </w:rPr>
        <w:t>в</w:t>
      </w:r>
      <w:r w:rsidRPr="001C6585">
        <w:rPr>
          <w:rFonts w:ascii="Times New Roman" w:hAnsi="Times New Roman"/>
          <w:sz w:val="24"/>
          <w:szCs w:val="24"/>
        </w:rPr>
        <w:t xml:space="preserve"> помпената станция 2 с</w:t>
      </w:r>
      <w:r>
        <w:rPr>
          <w:rFonts w:ascii="Times New Roman" w:hAnsi="Times New Roman"/>
          <w:sz w:val="24"/>
          <w:szCs w:val="24"/>
        </w:rPr>
        <w:t xml:space="preserve">а два- един за пречистена вода </w:t>
      </w:r>
      <w:r w:rsidRPr="001C6585">
        <w:rPr>
          <w:rFonts w:ascii="Times New Roman" w:hAnsi="Times New Roman"/>
          <w:sz w:val="24"/>
          <w:szCs w:val="24"/>
        </w:rPr>
        <w:t>и втори за нефтопродукти. На всеки е монтиран спирате</w:t>
      </w:r>
      <w:r>
        <w:rPr>
          <w:rFonts w:ascii="Times New Roman" w:hAnsi="Times New Roman"/>
          <w:sz w:val="24"/>
          <w:szCs w:val="24"/>
        </w:rPr>
        <w:t xml:space="preserve">лен кран с ел.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1C6585">
        <w:rPr>
          <w:rFonts w:ascii="Times New Roman" w:hAnsi="Times New Roman"/>
          <w:sz w:val="24"/>
          <w:szCs w:val="24"/>
        </w:rPr>
        <w:t>адвижка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6585">
        <w:rPr>
          <w:rFonts w:ascii="Times New Roman" w:hAnsi="Times New Roman"/>
          <w:sz w:val="24"/>
          <w:szCs w:val="24"/>
        </w:rPr>
        <w:t>поз</w:t>
      </w:r>
      <w:proofErr w:type="spellEnd"/>
      <w:r w:rsidRPr="001C6585">
        <w:rPr>
          <w:rFonts w:ascii="Times New Roman" w:hAnsi="Times New Roman"/>
          <w:sz w:val="24"/>
          <w:szCs w:val="24"/>
        </w:rPr>
        <w:t>. СК1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 xml:space="preserve">СК6).  Нормално всички спирателни кранове с ел. </w:t>
      </w:r>
      <w:proofErr w:type="spellStart"/>
      <w:r w:rsidRPr="001C6585">
        <w:rPr>
          <w:rFonts w:ascii="Times New Roman" w:hAnsi="Times New Roman"/>
          <w:sz w:val="24"/>
          <w:szCs w:val="24"/>
        </w:rPr>
        <w:t>задвижки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на смукателите и </w:t>
      </w:r>
      <w:proofErr w:type="spellStart"/>
      <w:r w:rsidRPr="001C6585">
        <w:rPr>
          <w:rFonts w:ascii="Times New Roman" w:hAnsi="Times New Roman"/>
          <w:sz w:val="24"/>
          <w:szCs w:val="24"/>
        </w:rPr>
        <w:t>тласкателите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в ПС2 са затворени.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 xml:space="preserve">След изтичане времето на утаяване в дадения </w:t>
      </w:r>
      <w:proofErr w:type="spellStart"/>
      <w:r w:rsidRPr="001C6585">
        <w:rPr>
          <w:rFonts w:ascii="Times New Roman" w:hAnsi="Times New Roman"/>
          <w:sz w:val="24"/>
          <w:szCs w:val="24"/>
        </w:rPr>
        <w:t>нафтоуловител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се отварят спирателните кранове за разсол на смукателя и тласкателя и се включва работната помпа в ПС2. По време на прехвърлянето на водата  в цистерната за  слаб разсол се следи състоянието на сензора за </w:t>
      </w:r>
      <w:r w:rsidR="00D94C3E" w:rsidRPr="001C6585">
        <w:rPr>
          <w:rFonts w:ascii="Times New Roman" w:hAnsi="Times New Roman"/>
          <w:sz w:val="24"/>
          <w:szCs w:val="24"/>
        </w:rPr>
        <w:t>електропроводимост</w:t>
      </w:r>
      <w:r w:rsidRPr="001C6585">
        <w:rPr>
          <w:rFonts w:ascii="Times New Roman" w:hAnsi="Times New Roman"/>
          <w:sz w:val="24"/>
          <w:szCs w:val="24"/>
        </w:rPr>
        <w:t xml:space="preserve"> КНС. При достигане на определена електропроводимост на течността (примерно 20mS) се затварят крановете на тръбопроводите за разсол и се отварят крановете на тръбопроводите за нефтопродукти към съответния утаител. Помпата изключва изпра</w:t>
      </w:r>
      <w:r>
        <w:rPr>
          <w:rFonts w:ascii="Times New Roman" w:hAnsi="Times New Roman"/>
          <w:sz w:val="24"/>
          <w:szCs w:val="24"/>
        </w:rPr>
        <w:t>з</w:t>
      </w:r>
      <w:r w:rsidRPr="001C6585">
        <w:rPr>
          <w:rFonts w:ascii="Times New Roman" w:hAnsi="Times New Roman"/>
          <w:sz w:val="24"/>
          <w:szCs w:val="24"/>
        </w:rPr>
        <w:t xml:space="preserve">ването на </w:t>
      </w:r>
      <w:proofErr w:type="spellStart"/>
      <w:r w:rsidRPr="001C6585">
        <w:rPr>
          <w:rFonts w:ascii="Times New Roman" w:hAnsi="Times New Roman"/>
          <w:sz w:val="24"/>
          <w:szCs w:val="24"/>
        </w:rPr>
        <w:t>нафтоуловителя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при </w:t>
      </w:r>
      <w:r w:rsidR="00D94C3E" w:rsidRPr="001C6585">
        <w:rPr>
          <w:rFonts w:ascii="Times New Roman" w:hAnsi="Times New Roman"/>
          <w:sz w:val="24"/>
          <w:szCs w:val="24"/>
        </w:rPr>
        <w:t>достигане</w:t>
      </w:r>
      <w:r w:rsidRPr="001C6585">
        <w:rPr>
          <w:rFonts w:ascii="Times New Roman" w:hAnsi="Times New Roman"/>
          <w:sz w:val="24"/>
          <w:szCs w:val="24"/>
        </w:rPr>
        <w:t xml:space="preserve"> на ДВН в него.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585">
        <w:rPr>
          <w:rFonts w:ascii="Times New Roman" w:hAnsi="Times New Roman"/>
          <w:sz w:val="24"/>
          <w:szCs w:val="24"/>
        </w:rPr>
        <w:t xml:space="preserve">Работата на втория </w:t>
      </w:r>
      <w:proofErr w:type="spellStart"/>
      <w:r w:rsidRPr="001C6585">
        <w:rPr>
          <w:rFonts w:ascii="Times New Roman" w:hAnsi="Times New Roman"/>
          <w:sz w:val="24"/>
          <w:szCs w:val="24"/>
        </w:rPr>
        <w:t>нафтоуловител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е аналогична на първия.</w:t>
      </w:r>
    </w:p>
    <w:p w:rsidR="00D311AD" w:rsidRPr="00586105" w:rsidRDefault="009D2D0C" w:rsidP="00D94C3E">
      <w:pPr>
        <w:pStyle w:val="NoSpacing"/>
        <w:spacing w:before="12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D311AD" w:rsidRPr="00586105">
        <w:rPr>
          <w:rFonts w:ascii="Times New Roman" w:hAnsi="Times New Roman"/>
          <w:b/>
          <w:sz w:val="24"/>
          <w:szCs w:val="24"/>
        </w:rPr>
        <w:t>Анализ на състоянието и работата на станцията</w:t>
      </w:r>
    </w:p>
    <w:p w:rsidR="00D311AD" w:rsidRPr="001C6585" w:rsidRDefault="00D311AD" w:rsidP="00D94C3E">
      <w:pPr>
        <w:pStyle w:val="NoSpacing"/>
        <w:numPr>
          <w:ilvl w:val="0"/>
          <w:numId w:val="15"/>
        </w:numPr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>Помпена станция 1</w:t>
      </w:r>
    </w:p>
    <w:p w:rsidR="00D311AD" w:rsidRPr="001C6585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 xml:space="preserve">Помпите </w:t>
      </w:r>
      <w:r>
        <w:rPr>
          <w:rFonts w:ascii="Times New Roman" w:hAnsi="Times New Roman"/>
          <w:sz w:val="24"/>
          <w:szCs w:val="24"/>
        </w:rPr>
        <w:t>са в добро техническо състояние</w:t>
      </w:r>
      <w:r w:rsidRPr="001C6585">
        <w:rPr>
          <w:rFonts w:ascii="Times New Roman" w:hAnsi="Times New Roman"/>
          <w:sz w:val="24"/>
          <w:szCs w:val="24"/>
        </w:rPr>
        <w:t>, достатъчно мощни да поемат пикови натоварвания. Няма механично стъпало, което налага често почист</w:t>
      </w:r>
      <w:r w:rsidR="003F7B49">
        <w:rPr>
          <w:rFonts w:ascii="Times New Roman" w:hAnsi="Times New Roman"/>
          <w:sz w:val="24"/>
          <w:szCs w:val="24"/>
        </w:rPr>
        <w:t xml:space="preserve">ване на </w:t>
      </w:r>
      <w:proofErr w:type="spellStart"/>
      <w:r w:rsidR="003F7B49">
        <w:rPr>
          <w:rFonts w:ascii="Times New Roman" w:hAnsi="Times New Roman"/>
          <w:sz w:val="24"/>
          <w:szCs w:val="24"/>
        </w:rPr>
        <w:t>черпателния</w:t>
      </w:r>
      <w:proofErr w:type="spellEnd"/>
      <w:r w:rsidR="003F7B49">
        <w:rPr>
          <w:rFonts w:ascii="Times New Roman" w:hAnsi="Times New Roman"/>
          <w:sz w:val="24"/>
          <w:szCs w:val="24"/>
        </w:rPr>
        <w:t xml:space="preserve"> резервоар. </w:t>
      </w:r>
      <w:r w:rsidRPr="001C6585">
        <w:rPr>
          <w:rFonts w:ascii="Times New Roman" w:hAnsi="Times New Roman"/>
          <w:sz w:val="24"/>
          <w:szCs w:val="24"/>
        </w:rPr>
        <w:t xml:space="preserve">Няма резервна помпа и при авария на една от помпите ще </w:t>
      </w:r>
      <w:r>
        <w:rPr>
          <w:rFonts w:ascii="Times New Roman" w:hAnsi="Times New Roman"/>
          <w:sz w:val="24"/>
          <w:szCs w:val="24"/>
        </w:rPr>
        <w:t xml:space="preserve">се </w:t>
      </w:r>
      <w:r w:rsidRPr="001C6585">
        <w:rPr>
          <w:rFonts w:ascii="Times New Roman" w:hAnsi="Times New Roman"/>
          <w:sz w:val="24"/>
          <w:szCs w:val="24"/>
        </w:rPr>
        <w:t>затрудни много пречиствателния процес.</w:t>
      </w:r>
    </w:p>
    <w:p w:rsidR="00D311AD" w:rsidRPr="001C6585" w:rsidRDefault="00D311AD" w:rsidP="00D94C3E">
      <w:pPr>
        <w:pStyle w:val="NoSpacing"/>
        <w:numPr>
          <w:ilvl w:val="0"/>
          <w:numId w:val="15"/>
        </w:numPr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6585">
        <w:rPr>
          <w:rFonts w:ascii="Times New Roman" w:hAnsi="Times New Roman"/>
          <w:sz w:val="24"/>
          <w:szCs w:val="24"/>
        </w:rPr>
        <w:t>Утаители-нафтоуловители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</w:t>
      </w:r>
    </w:p>
    <w:p w:rsidR="00D311AD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>В добро техническо състояние. Недобро КИП-во оборудване. Трудно почистване на утайките</w:t>
      </w:r>
      <w:r>
        <w:rPr>
          <w:rFonts w:ascii="Times New Roman" w:hAnsi="Times New Roman"/>
          <w:sz w:val="24"/>
          <w:szCs w:val="24"/>
        </w:rPr>
        <w:t xml:space="preserve"> от дъното на </w:t>
      </w:r>
      <w:proofErr w:type="spellStart"/>
      <w:r>
        <w:rPr>
          <w:rFonts w:ascii="Times New Roman" w:hAnsi="Times New Roman"/>
          <w:sz w:val="24"/>
          <w:szCs w:val="24"/>
        </w:rPr>
        <w:t>нафтоуловителя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11AD" w:rsidRPr="001C6585" w:rsidRDefault="00D311AD" w:rsidP="00D94C3E">
      <w:pPr>
        <w:pStyle w:val="NoSpacing"/>
        <w:numPr>
          <w:ilvl w:val="0"/>
          <w:numId w:val="15"/>
        </w:numPr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>Помпена станция 2</w:t>
      </w:r>
    </w:p>
    <w:p w:rsidR="00D311AD" w:rsidRPr="001C6585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 xml:space="preserve">Добро изпълнение на тръбна </w:t>
      </w:r>
      <w:proofErr w:type="spellStart"/>
      <w:r w:rsidRPr="001C6585">
        <w:rPr>
          <w:rFonts w:ascii="Times New Roman" w:hAnsi="Times New Roman"/>
          <w:sz w:val="24"/>
          <w:szCs w:val="24"/>
        </w:rPr>
        <w:t>разводка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. Неподвързани помпи за пречистена вода. При огледа не може да се </w:t>
      </w:r>
      <w:r>
        <w:rPr>
          <w:rFonts w:ascii="Times New Roman" w:hAnsi="Times New Roman"/>
          <w:sz w:val="24"/>
          <w:szCs w:val="24"/>
        </w:rPr>
        <w:t>констатира</w:t>
      </w:r>
      <w:r w:rsidRPr="001C6585">
        <w:rPr>
          <w:rFonts w:ascii="Times New Roman" w:hAnsi="Times New Roman"/>
          <w:sz w:val="24"/>
          <w:szCs w:val="24"/>
        </w:rPr>
        <w:t xml:space="preserve"> какви помпи са монтирани, тъй като самите помпи са </w:t>
      </w:r>
      <w:r w:rsidRPr="001C6585">
        <w:rPr>
          <w:rFonts w:ascii="Times New Roman" w:hAnsi="Times New Roman"/>
          <w:sz w:val="24"/>
          <w:szCs w:val="24"/>
        </w:rPr>
        <w:lastRenderedPageBreak/>
        <w:t>пребоядисани и няма</w:t>
      </w:r>
      <w:r w:rsidR="004A7768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4A7768">
        <w:rPr>
          <w:rFonts w:ascii="Times New Roman" w:hAnsi="Times New Roman"/>
          <w:sz w:val="24"/>
          <w:szCs w:val="24"/>
        </w:rPr>
        <w:t>о</w:t>
      </w:r>
      <w:r w:rsidRPr="001C6585">
        <w:rPr>
          <w:rFonts w:ascii="Times New Roman" w:hAnsi="Times New Roman"/>
          <w:sz w:val="24"/>
          <w:szCs w:val="24"/>
        </w:rPr>
        <w:t>значителна</w:t>
      </w:r>
      <w:proofErr w:type="spellEnd"/>
      <w:r w:rsidRPr="001C6585">
        <w:rPr>
          <w:rFonts w:ascii="Times New Roman" w:hAnsi="Times New Roman"/>
          <w:sz w:val="24"/>
          <w:szCs w:val="24"/>
        </w:rPr>
        <w:t xml:space="preserve"> табелка. По вида и диаметъра на тласкателя  може да се определ</w:t>
      </w:r>
      <w:r>
        <w:rPr>
          <w:rFonts w:ascii="Times New Roman" w:hAnsi="Times New Roman"/>
          <w:sz w:val="24"/>
          <w:szCs w:val="24"/>
        </w:rPr>
        <w:t>ят</w:t>
      </w:r>
      <w:r w:rsidRPr="001C6585">
        <w:rPr>
          <w:rFonts w:ascii="Times New Roman" w:hAnsi="Times New Roman"/>
          <w:sz w:val="24"/>
          <w:szCs w:val="24"/>
        </w:rPr>
        <w:t xml:space="preserve"> като самозасм</w:t>
      </w:r>
      <w:r>
        <w:rPr>
          <w:rFonts w:ascii="Times New Roman" w:hAnsi="Times New Roman"/>
          <w:sz w:val="24"/>
          <w:szCs w:val="24"/>
        </w:rPr>
        <w:t>у</w:t>
      </w:r>
      <w:r w:rsidRPr="001C6585">
        <w:rPr>
          <w:rFonts w:ascii="Times New Roman" w:hAnsi="Times New Roman"/>
          <w:sz w:val="24"/>
          <w:szCs w:val="24"/>
        </w:rPr>
        <w:t xml:space="preserve">кващи помпи за отпадни води с дебит 10-15 л/с.  </w:t>
      </w:r>
    </w:p>
    <w:p w:rsidR="00D311AD" w:rsidRPr="001C6585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>По данни на експл</w:t>
      </w:r>
      <w:r>
        <w:rPr>
          <w:rFonts w:ascii="Times New Roman" w:hAnsi="Times New Roman"/>
          <w:sz w:val="24"/>
          <w:szCs w:val="24"/>
        </w:rPr>
        <w:t>о</w:t>
      </w:r>
      <w:r w:rsidRPr="001C6585">
        <w:rPr>
          <w:rFonts w:ascii="Times New Roman" w:hAnsi="Times New Roman"/>
          <w:sz w:val="24"/>
          <w:szCs w:val="24"/>
        </w:rPr>
        <w:t>атиращия станцията персонал монтираните помпи, както и преди заложените такива не могат да осигурят добра работа на станцията поради слаби технически параметри на помпите и нераб</w:t>
      </w:r>
      <w:r>
        <w:rPr>
          <w:rFonts w:ascii="Times New Roman" w:hAnsi="Times New Roman"/>
          <w:sz w:val="24"/>
          <w:szCs w:val="24"/>
        </w:rPr>
        <w:t>о</w:t>
      </w:r>
      <w:r w:rsidRPr="001C6585">
        <w:rPr>
          <w:rFonts w:ascii="Times New Roman" w:hAnsi="Times New Roman"/>
          <w:sz w:val="24"/>
          <w:szCs w:val="24"/>
        </w:rPr>
        <w:t>теща автоматика.</w:t>
      </w:r>
    </w:p>
    <w:p w:rsidR="00D311AD" w:rsidRPr="001C6585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>Като цяло прекъснатия способ на пречист</w:t>
      </w:r>
      <w:r>
        <w:rPr>
          <w:rFonts w:ascii="Times New Roman" w:hAnsi="Times New Roman"/>
          <w:sz w:val="24"/>
          <w:szCs w:val="24"/>
        </w:rPr>
        <w:t>ване е по тежък и изисква по добра КИП апаратур</w:t>
      </w:r>
      <w:r w:rsidRPr="001C6585">
        <w:rPr>
          <w:rFonts w:ascii="Times New Roman" w:hAnsi="Times New Roman"/>
          <w:sz w:val="24"/>
          <w:szCs w:val="24"/>
        </w:rPr>
        <w:t xml:space="preserve">а, надеждни сензори кранове и др. </w:t>
      </w:r>
    </w:p>
    <w:p w:rsidR="009D2D0C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C6585">
        <w:rPr>
          <w:rFonts w:ascii="Times New Roman" w:hAnsi="Times New Roman"/>
          <w:sz w:val="24"/>
          <w:szCs w:val="24"/>
        </w:rPr>
        <w:t>За подобряване работата на пречиствателната станци</w:t>
      </w:r>
      <w:r>
        <w:rPr>
          <w:rFonts w:ascii="Times New Roman" w:hAnsi="Times New Roman"/>
          <w:sz w:val="24"/>
          <w:szCs w:val="24"/>
        </w:rPr>
        <w:t>я</w:t>
      </w:r>
      <w:r w:rsidRPr="001C6585">
        <w:rPr>
          <w:rFonts w:ascii="Times New Roman" w:hAnsi="Times New Roman"/>
          <w:sz w:val="24"/>
          <w:szCs w:val="24"/>
        </w:rPr>
        <w:t xml:space="preserve"> предвиждаме:</w:t>
      </w:r>
    </w:p>
    <w:p w:rsidR="009D2D0C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4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1C6585">
        <w:rPr>
          <w:rFonts w:ascii="Times New Roman" w:hAnsi="Times New Roman"/>
          <w:sz w:val="24"/>
          <w:szCs w:val="24"/>
        </w:rPr>
        <w:t>онтаж на нови помпи в помпена станция 2</w:t>
      </w:r>
      <w:r>
        <w:rPr>
          <w:rFonts w:ascii="Times New Roman" w:hAnsi="Times New Roman"/>
          <w:sz w:val="24"/>
          <w:szCs w:val="24"/>
        </w:rPr>
        <w:t>;</w:t>
      </w:r>
    </w:p>
    <w:p w:rsidR="009D2D0C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4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подмяна на някой елементи</w:t>
      </w:r>
      <w:r w:rsidRPr="001C6585">
        <w:rPr>
          <w:rFonts w:ascii="Times New Roman" w:hAnsi="Times New Roman"/>
          <w:sz w:val="24"/>
          <w:szCs w:val="24"/>
        </w:rPr>
        <w:t xml:space="preserve"> от КИП-овата апаратура</w:t>
      </w:r>
      <w:r>
        <w:rPr>
          <w:rFonts w:ascii="Times New Roman" w:hAnsi="Times New Roman"/>
          <w:sz w:val="24"/>
          <w:szCs w:val="24"/>
        </w:rPr>
        <w:t>;</w:t>
      </w:r>
    </w:p>
    <w:p w:rsidR="00D311AD" w:rsidRDefault="00D311AD" w:rsidP="00D94C3E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4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1C6585">
        <w:rPr>
          <w:rFonts w:ascii="Times New Roman" w:hAnsi="Times New Roman"/>
          <w:sz w:val="24"/>
          <w:szCs w:val="24"/>
        </w:rPr>
        <w:t>ека пр</w:t>
      </w:r>
      <w:r>
        <w:rPr>
          <w:rFonts w:ascii="Times New Roman" w:hAnsi="Times New Roman"/>
          <w:sz w:val="24"/>
          <w:szCs w:val="24"/>
        </w:rPr>
        <w:t xml:space="preserve">омяна в схемата на пречистване – </w:t>
      </w:r>
      <w:r w:rsidRPr="001C6585">
        <w:rPr>
          <w:rFonts w:ascii="Times New Roman" w:hAnsi="Times New Roman"/>
          <w:sz w:val="24"/>
          <w:szCs w:val="24"/>
        </w:rPr>
        <w:t>пом</w:t>
      </w:r>
      <w:r>
        <w:rPr>
          <w:rFonts w:ascii="Times New Roman" w:hAnsi="Times New Roman"/>
          <w:sz w:val="24"/>
          <w:szCs w:val="24"/>
        </w:rPr>
        <w:t>п</w:t>
      </w:r>
      <w:r w:rsidRPr="001C6585">
        <w:rPr>
          <w:rFonts w:ascii="Times New Roman" w:hAnsi="Times New Roman"/>
          <w:sz w:val="24"/>
          <w:szCs w:val="24"/>
        </w:rPr>
        <w:t>ите в помпена станция 1 ста</w:t>
      </w:r>
      <w:r w:rsidR="009D2D0C">
        <w:rPr>
          <w:rFonts w:ascii="Times New Roman" w:hAnsi="Times New Roman"/>
          <w:sz w:val="24"/>
          <w:szCs w:val="24"/>
        </w:rPr>
        <w:t xml:space="preserve">ват </w:t>
      </w:r>
      <w:r>
        <w:rPr>
          <w:rFonts w:ascii="Times New Roman" w:hAnsi="Times New Roman"/>
          <w:sz w:val="24"/>
          <w:szCs w:val="24"/>
        </w:rPr>
        <w:t>работна и резервна с възможн</w:t>
      </w:r>
      <w:r w:rsidRPr="001C6585">
        <w:rPr>
          <w:rFonts w:ascii="Times New Roman" w:hAnsi="Times New Roman"/>
          <w:sz w:val="24"/>
          <w:szCs w:val="24"/>
        </w:rPr>
        <w:t>ост за пълнене и на двата утаителя. Превклю</w:t>
      </w:r>
      <w:r>
        <w:rPr>
          <w:rFonts w:ascii="Times New Roman" w:hAnsi="Times New Roman"/>
          <w:sz w:val="24"/>
          <w:szCs w:val="24"/>
        </w:rPr>
        <w:t>чването  към вс</w:t>
      </w:r>
      <w:r w:rsidRPr="001C6585">
        <w:rPr>
          <w:rFonts w:ascii="Times New Roman" w:hAnsi="Times New Roman"/>
          <w:sz w:val="24"/>
          <w:szCs w:val="24"/>
        </w:rPr>
        <w:t>еки нефтоуловител ще става чрез два нови крана с</w:t>
      </w:r>
      <w:r>
        <w:rPr>
          <w:rFonts w:ascii="Times New Roman" w:hAnsi="Times New Roman"/>
          <w:sz w:val="24"/>
          <w:szCs w:val="24"/>
        </w:rPr>
        <w:t xml:space="preserve"> ел. з</w:t>
      </w:r>
      <w:r w:rsidRPr="001C6585">
        <w:rPr>
          <w:rFonts w:ascii="Times New Roman" w:hAnsi="Times New Roman"/>
          <w:sz w:val="24"/>
          <w:szCs w:val="24"/>
        </w:rPr>
        <w:t xml:space="preserve">адвижка монтиран на тласкателя към двата утаителя. </w:t>
      </w:r>
    </w:p>
    <w:p w:rsidR="00D262A5" w:rsidRDefault="003F7B49" w:rsidP="00D94C3E">
      <w:pPr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="00D311AD">
        <w:rPr>
          <w:rFonts w:ascii="Times New Roman" w:hAnsi="Times New Roman"/>
          <w:b/>
          <w:sz w:val="24"/>
          <w:szCs w:val="24"/>
        </w:rPr>
        <w:t>Строително – монта</w:t>
      </w:r>
      <w:r>
        <w:rPr>
          <w:rFonts w:ascii="Times New Roman" w:hAnsi="Times New Roman"/>
          <w:b/>
          <w:sz w:val="24"/>
          <w:szCs w:val="24"/>
        </w:rPr>
        <w:t>жни работи по част технологична</w:t>
      </w:r>
    </w:p>
    <w:p w:rsidR="00D311AD" w:rsidRDefault="00D311AD" w:rsidP="00D94C3E">
      <w:pPr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72288">
        <w:rPr>
          <w:rFonts w:ascii="Times New Roman" w:hAnsi="Times New Roman"/>
          <w:b/>
          <w:i/>
          <w:sz w:val="24"/>
          <w:szCs w:val="24"/>
        </w:rPr>
        <w:t>Референциите към търговски марки/стандарти и други в настоящите Технически спецификации следва да се разбират за посочените или еквивалентни.</w:t>
      </w:r>
    </w:p>
    <w:p w:rsidR="00D311AD" w:rsidRDefault="00D311AD" w:rsidP="00D94C3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работния проект са предвидени</w:t>
      </w:r>
      <w:r w:rsidRPr="006054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доставка и монтаж следните тръби, фасонни парчета и помпи</w:t>
      </w:r>
      <w:r w:rsidRPr="006054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62A5" w:rsidRDefault="00D262A5" w:rsidP="00D94C3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073"/>
        <w:gridCol w:w="993"/>
        <w:gridCol w:w="1158"/>
      </w:tblGrid>
      <w:tr w:rsidR="00D311AD" w:rsidRPr="006054D5" w:rsidTr="00D262A5">
        <w:trPr>
          <w:trHeight w:val="360"/>
        </w:trPr>
        <w:tc>
          <w:tcPr>
            <w:tcW w:w="9806" w:type="dxa"/>
            <w:gridSpan w:val="4"/>
            <w:shd w:val="clear" w:color="000000" w:fill="C0C0C0"/>
            <w:noWrap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sz w:val="24"/>
                <w:szCs w:val="24"/>
              </w:rPr>
              <w:t>Доставка на материали</w:t>
            </w:r>
          </w:p>
        </w:tc>
      </w:tr>
      <w:tr w:rsidR="00D311AD" w:rsidRPr="006054D5" w:rsidTr="00D262A5">
        <w:trPr>
          <w:trHeight w:val="30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073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Мярка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К-во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Доставка и монтаж стоманени тръби ф159/4,5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доставка и монтаж на стоманени тръби ф108/4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3A0B3B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3F7B4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tabs>
                <w:tab w:val="left" w:pos="474"/>
              </w:tabs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Доставка и монтаж коляно 100/90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5A256A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Доставка и монтаж коляно 150/90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Доставка и монтаж </w:t>
            </w:r>
            <w:proofErr w:type="spellStart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тройник</w:t>
            </w:r>
            <w:proofErr w:type="spellEnd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150/</w:t>
            </w:r>
            <w:proofErr w:type="spellStart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1F20A1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Доставка и монтаж </w:t>
            </w:r>
            <w:proofErr w:type="spellStart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тройник</w:t>
            </w:r>
            <w:proofErr w:type="spellEnd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150/100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3A0B3B" w:rsidRDefault="001F20A1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Доставка и монтаж ОКф100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Доставка и монтаж </w:t>
            </w:r>
            <w:proofErr w:type="spellStart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демонтажна</w:t>
            </w:r>
            <w:proofErr w:type="spellEnd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връзка ф150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Доставка и монтаж </w:t>
            </w:r>
            <w:proofErr w:type="spellStart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намалител</w:t>
            </w:r>
            <w:proofErr w:type="spellEnd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100/80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Доставка и монтаж </w:t>
            </w:r>
            <w:proofErr w:type="spellStart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намалител</w:t>
            </w:r>
            <w:proofErr w:type="spellEnd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150/100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Демонтаж на помпи 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489"/>
        </w:trPr>
        <w:tc>
          <w:tcPr>
            <w:tcW w:w="582" w:type="dxa"/>
            <w:shd w:val="clear" w:color="auto" w:fill="auto"/>
            <w:noWrap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Доставка </w:t>
            </w:r>
            <w:r w:rsidRPr="00B45952">
              <w:rPr>
                <w:rFonts w:ascii="Times New Roman" w:hAnsi="Times New Roman"/>
                <w:color w:val="000000"/>
                <w:sz w:val="24"/>
                <w:szCs w:val="24"/>
              </w:rPr>
              <w:t>на помпи ABS ASC 0844</w:t>
            </w: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Q=82 m3/h; H=25m N= 11 </w:t>
            </w:r>
            <w:proofErr w:type="spellStart"/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на помпи 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Доставка и монтаж свободен фланец ф150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9568B0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D311AD"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Доставка и монтаж свободен фланец ф100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311AD" w:rsidRPr="006054D5" w:rsidTr="00D262A5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Доставка и монтаж свободен фланец ф80</w:t>
            </w:r>
          </w:p>
        </w:tc>
        <w:tc>
          <w:tcPr>
            <w:tcW w:w="993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58" w:type="dxa"/>
            <w:shd w:val="clear" w:color="auto" w:fill="auto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311AD" w:rsidRPr="00B106FF" w:rsidRDefault="003F7B49" w:rsidP="00D262A5">
      <w:pPr>
        <w:spacing w:before="120"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D311AD">
        <w:rPr>
          <w:rFonts w:ascii="Times New Roman" w:hAnsi="Times New Roman"/>
          <w:b/>
          <w:sz w:val="24"/>
          <w:szCs w:val="24"/>
        </w:rPr>
        <w:t>.4. Състояние на оборудването по част</w:t>
      </w:r>
      <w:r w:rsidR="00D311A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311AD">
        <w:rPr>
          <w:rFonts w:ascii="Times New Roman" w:hAnsi="Times New Roman"/>
          <w:b/>
          <w:sz w:val="24"/>
          <w:szCs w:val="24"/>
        </w:rPr>
        <w:t>КИП и Автоматика</w:t>
      </w:r>
    </w:p>
    <w:p w:rsidR="00D311AD" w:rsidRPr="006054D5" w:rsidRDefault="00D311AD" w:rsidP="00D262A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>Към момента на обекта е изградена система в която за черпене от входна шахта се използват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D5">
        <w:rPr>
          <w:rFonts w:ascii="Times New Roman" w:hAnsi="Times New Roman"/>
          <w:sz w:val="24"/>
          <w:szCs w:val="24"/>
        </w:rPr>
        <w:t xml:space="preserve">бр. помпи потопени </w:t>
      </w:r>
      <w:r w:rsidRPr="00B45952">
        <w:rPr>
          <w:rFonts w:ascii="Times New Roman" w:hAnsi="Times New Roman"/>
          <w:sz w:val="24"/>
          <w:szCs w:val="24"/>
        </w:rPr>
        <w:t>тип AFP0832-M,</w:t>
      </w:r>
      <w:r w:rsidRPr="006054D5">
        <w:rPr>
          <w:rFonts w:ascii="Times New Roman" w:hAnsi="Times New Roman"/>
          <w:sz w:val="24"/>
          <w:szCs w:val="24"/>
        </w:rPr>
        <w:t xml:space="preserve"> Р-7kW, с </w:t>
      </w:r>
      <w:proofErr w:type="spellStart"/>
      <w:r w:rsidRPr="006054D5">
        <w:rPr>
          <w:rFonts w:ascii="Times New Roman" w:hAnsi="Times New Roman"/>
          <w:sz w:val="24"/>
          <w:szCs w:val="24"/>
        </w:rPr>
        <w:t>пускатели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 звезда/триъгълник, като първа помпа „П1“ зарежда резервоар 1 „R1“, втора помпа „П2“ зарежда резервоар 2 „R2“.</w:t>
      </w:r>
      <w:r>
        <w:rPr>
          <w:rFonts w:ascii="Times New Roman" w:hAnsi="Times New Roman"/>
          <w:sz w:val="24"/>
          <w:szCs w:val="24"/>
        </w:rPr>
        <w:t xml:space="preserve"> В ПС са монтирани 2 бр. п</w:t>
      </w:r>
      <w:r w:rsidRPr="006054D5">
        <w:rPr>
          <w:rFonts w:ascii="Times New Roman" w:hAnsi="Times New Roman"/>
          <w:sz w:val="24"/>
          <w:szCs w:val="24"/>
        </w:rPr>
        <w:t>омпи П3 и П4</w:t>
      </w:r>
      <w:r w:rsidRPr="00B45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>. от работните чертежи в работния проект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, 6 бр. спирателни крана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B45952">
        <w:rPr>
          <w:rFonts w:ascii="Times New Roman" w:hAnsi="Times New Roman"/>
          <w:sz w:val="24"/>
          <w:szCs w:val="24"/>
        </w:rPr>
        <w:t>СК</w:t>
      </w:r>
      <w:r w:rsidRPr="00B45952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D5">
        <w:rPr>
          <w:rFonts w:ascii="Times New Roman" w:hAnsi="Times New Roman"/>
          <w:sz w:val="24"/>
          <w:szCs w:val="24"/>
        </w:rPr>
        <w:t xml:space="preserve">и два сензора на тръбопроводите за разсол на двата резервоара R1 и R2. В резервоарите R1 и R2, както и на входна шахта са разположени </w:t>
      </w:r>
      <w:proofErr w:type="spellStart"/>
      <w:r w:rsidRPr="006054D5">
        <w:rPr>
          <w:rFonts w:ascii="Times New Roman" w:hAnsi="Times New Roman"/>
          <w:sz w:val="24"/>
          <w:szCs w:val="24"/>
        </w:rPr>
        <w:t>поплавкови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 сензори за горно и долно ниво. Както е по предходен проект има предвидени аналогови </w:t>
      </w:r>
      <w:proofErr w:type="spellStart"/>
      <w:r w:rsidRPr="006054D5">
        <w:rPr>
          <w:rFonts w:ascii="Times New Roman" w:hAnsi="Times New Roman"/>
          <w:sz w:val="24"/>
          <w:szCs w:val="24"/>
        </w:rPr>
        <w:t>нивосигнализатори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 и аналогови входове в PLC, но към момента сензорите не са в работоспособно състояние. Персонала на Провадсол е ра</w:t>
      </w:r>
      <w:r>
        <w:rPr>
          <w:rFonts w:ascii="Times New Roman" w:hAnsi="Times New Roman"/>
          <w:sz w:val="24"/>
          <w:szCs w:val="24"/>
        </w:rPr>
        <w:t>з</w:t>
      </w:r>
      <w:r w:rsidRPr="006054D5">
        <w:rPr>
          <w:rFonts w:ascii="Times New Roman" w:hAnsi="Times New Roman"/>
          <w:sz w:val="24"/>
          <w:szCs w:val="24"/>
        </w:rPr>
        <w:t>положил ултразвуков сензор на входна шахта, но той не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6054D5">
        <w:rPr>
          <w:rFonts w:ascii="Times New Roman" w:hAnsi="Times New Roman"/>
          <w:sz w:val="24"/>
          <w:szCs w:val="24"/>
        </w:rPr>
        <w:t xml:space="preserve"> подбран според съответните условия и не предоставя точна информация.  </w:t>
      </w:r>
    </w:p>
    <w:p w:rsidR="00D311AD" w:rsidRPr="006054D5" w:rsidRDefault="00D311AD" w:rsidP="00D262A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Спрямо кори</w:t>
      </w:r>
      <w:r w:rsidRPr="006054D5">
        <w:rPr>
          <w:rFonts w:ascii="Times New Roman" w:hAnsi="Times New Roman"/>
          <w:sz w:val="24"/>
          <w:szCs w:val="24"/>
        </w:rPr>
        <w:t>гираните тех</w:t>
      </w:r>
      <w:r>
        <w:rPr>
          <w:rFonts w:ascii="Times New Roman" w:hAnsi="Times New Roman"/>
          <w:sz w:val="24"/>
          <w:szCs w:val="24"/>
        </w:rPr>
        <w:t>но</w:t>
      </w:r>
      <w:r w:rsidRPr="006054D5">
        <w:rPr>
          <w:rFonts w:ascii="Times New Roman" w:hAnsi="Times New Roman"/>
          <w:sz w:val="24"/>
          <w:szCs w:val="24"/>
        </w:rPr>
        <w:t>логични разчети за дебити и неприго</w:t>
      </w:r>
      <w:r>
        <w:rPr>
          <w:rFonts w:ascii="Times New Roman" w:hAnsi="Times New Roman"/>
          <w:sz w:val="24"/>
          <w:szCs w:val="24"/>
        </w:rPr>
        <w:t>дност на дадени помпи, технологът</w:t>
      </w:r>
      <w:r w:rsidRPr="006054D5">
        <w:rPr>
          <w:rFonts w:ascii="Times New Roman" w:hAnsi="Times New Roman"/>
          <w:sz w:val="24"/>
          <w:szCs w:val="24"/>
        </w:rPr>
        <w:t xml:space="preserve"> по настоящия проект, е взел решение за подмяна на помпите в ПС2, като те са:</w:t>
      </w:r>
    </w:p>
    <w:p w:rsidR="00D311AD" w:rsidRPr="00706C86" w:rsidRDefault="00D311AD" w:rsidP="00D262A5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eastAsia="SimSun" w:hAnsi="Times New Roman"/>
          <w:sz w:val="24"/>
        </w:rPr>
        <w:t xml:space="preserve">П3, П4 хоризонтални помпи 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>. от работните чертежи в работния проект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характеристики </w:t>
      </w:r>
      <w:r w:rsidRPr="00706C86">
        <w:rPr>
          <w:rFonts w:ascii="Times New Roman" w:eastAsia="SimSun" w:hAnsi="Times New Roman"/>
          <w:bCs/>
          <w:iCs/>
          <w:sz w:val="24"/>
        </w:rPr>
        <w:t>-</w:t>
      </w:r>
      <w:r w:rsidRPr="006054D5">
        <w:rPr>
          <w:rFonts w:ascii="Times New Roman" w:eastAsia="SimSun" w:hAnsi="Times New Roman"/>
          <w:b/>
          <w:bCs/>
          <w:i/>
          <w:iCs/>
          <w:sz w:val="24"/>
        </w:rPr>
        <w:t xml:space="preserve"> Q=83 m3/h ; H=25m N= 11 </w:t>
      </w:r>
      <w:proofErr w:type="spellStart"/>
      <w:r w:rsidRPr="006054D5">
        <w:rPr>
          <w:rFonts w:ascii="Times New Roman" w:eastAsia="SimSun" w:hAnsi="Times New Roman"/>
          <w:b/>
          <w:bCs/>
          <w:i/>
          <w:iCs/>
          <w:sz w:val="24"/>
        </w:rPr>
        <w:t>kw</w:t>
      </w:r>
      <w:proofErr w:type="spellEnd"/>
      <w:r>
        <w:rPr>
          <w:rFonts w:ascii="Times New Roman" w:eastAsia="SimSun" w:hAnsi="Times New Roman"/>
          <w:b/>
          <w:bCs/>
          <w:i/>
          <w:iCs/>
          <w:sz w:val="24"/>
        </w:rPr>
        <w:t xml:space="preserve"> </w:t>
      </w:r>
      <w:r w:rsidRPr="00706C86">
        <w:rPr>
          <w:rFonts w:ascii="Times New Roman" w:eastAsia="SimSun" w:hAnsi="Times New Roman"/>
          <w:bCs/>
          <w:iCs/>
          <w:sz w:val="24"/>
        </w:rPr>
        <w:t>за работа в агресивна среда – разсол и нефтопродукти</w:t>
      </w:r>
    </w:p>
    <w:p w:rsidR="00D311AD" w:rsidRPr="006054D5" w:rsidRDefault="00D311AD" w:rsidP="00D262A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>Според избраните помпи е не</w:t>
      </w:r>
      <w:r>
        <w:rPr>
          <w:rFonts w:ascii="Times New Roman" w:hAnsi="Times New Roman"/>
          <w:sz w:val="24"/>
          <w:szCs w:val="24"/>
        </w:rPr>
        <w:t>о</w:t>
      </w:r>
      <w:r w:rsidRPr="006054D5">
        <w:rPr>
          <w:rFonts w:ascii="Times New Roman" w:hAnsi="Times New Roman"/>
          <w:sz w:val="24"/>
          <w:szCs w:val="24"/>
        </w:rPr>
        <w:t xml:space="preserve">бходима подмяна на моторни защити и контактори, като използваните в момента моторни защити 10-16А за помпи П3 и П4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>. от работните чертежи в работния проект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6054D5">
        <w:rPr>
          <w:rFonts w:ascii="Times New Roman" w:hAnsi="Times New Roman"/>
          <w:sz w:val="24"/>
          <w:szCs w:val="24"/>
        </w:rPr>
        <w:t>ще се преместят и използват за помпи П1 и П2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>. от работните чертежи в работния проект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054D5">
        <w:rPr>
          <w:rFonts w:ascii="Times New Roman" w:hAnsi="Times New Roman"/>
          <w:sz w:val="24"/>
          <w:szCs w:val="24"/>
        </w:rPr>
        <w:t>. Предвижда се добавяне на нови контактори за товар до 2</w:t>
      </w:r>
      <w:r>
        <w:rPr>
          <w:rFonts w:ascii="Times New Roman" w:hAnsi="Times New Roman"/>
          <w:sz w:val="24"/>
          <w:szCs w:val="24"/>
        </w:rPr>
        <w:t xml:space="preserve">5А за помпи П1 и П2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>. от работните чертежи в работния проект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, както и мот</w:t>
      </w:r>
      <w:r w:rsidRPr="006054D5">
        <w:rPr>
          <w:rFonts w:ascii="Times New Roman" w:hAnsi="Times New Roman"/>
          <w:sz w:val="24"/>
          <w:szCs w:val="24"/>
        </w:rPr>
        <w:t>орни защити 20-25А за помпи П3 и П4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>. от работните чертежи в работния проект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054D5">
        <w:rPr>
          <w:rFonts w:ascii="Times New Roman" w:hAnsi="Times New Roman"/>
          <w:sz w:val="24"/>
          <w:szCs w:val="24"/>
        </w:rPr>
        <w:t>.</w:t>
      </w:r>
    </w:p>
    <w:p w:rsidR="00D311AD" w:rsidRPr="006054D5" w:rsidRDefault="00D311AD" w:rsidP="00D262A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>С цел повишаване на работоспособността и резервираност на работния процес</w:t>
      </w:r>
      <w:r>
        <w:rPr>
          <w:rFonts w:ascii="Times New Roman" w:hAnsi="Times New Roman"/>
          <w:sz w:val="24"/>
          <w:szCs w:val="24"/>
        </w:rPr>
        <w:t>,</w:t>
      </w:r>
      <w:r w:rsidRPr="006054D5">
        <w:rPr>
          <w:rFonts w:ascii="Times New Roman" w:hAnsi="Times New Roman"/>
          <w:sz w:val="24"/>
          <w:szCs w:val="24"/>
        </w:rPr>
        <w:t xml:space="preserve"> технологично се изменя и добавя възможност П1 и П2 да пълнят както резервоар R1, така и резервоар R2. П1 и П2 ще работят в режим работна резервна, а определянето на резервоара който ще се пълни е спрямо моторизираните спирателни кранове СК7 и СК8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>. от работните чертежи в работния проект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054D5">
        <w:rPr>
          <w:rFonts w:ascii="Times New Roman" w:hAnsi="Times New Roman"/>
          <w:sz w:val="24"/>
          <w:szCs w:val="24"/>
        </w:rPr>
        <w:t xml:space="preserve">, които са с променено местоположение. Съществуващите кранове СК7 и СК8 са в неработоспособно състояние, затова на новите местоположения (както е според технологична схема) се </w:t>
      </w:r>
      <w:r w:rsidR="00D262A5">
        <w:rPr>
          <w:rFonts w:ascii="Times New Roman" w:hAnsi="Times New Roman"/>
          <w:sz w:val="24"/>
          <w:szCs w:val="24"/>
        </w:rPr>
        <w:t>предвижда</w:t>
      </w:r>
      <w:r>
        <w:rPr>
          <w:rFonts w:ascii="Times New Roman" w:hAnsi="Times New Roman"/>
          <w:sz w:val="24"/>
          <w:szCs w:val="24"/>
        </w:rPr>
        <w:t xml:space="preserve"> инсталирането на </w:t>
      </w:r>
      <w:r w:rsidRPr="006054D5">
        <w:rPr>
          <w:rFonts w:ascii="Times New Roman" w:hAnsi="Times New Roman"/>
          <w:sz w:val="24"/>
          <w:szCs w:val="24"/>
        </w:rPr>
        <w:t xml:space="preserve">нови спирателни </w:t>
      </w:r>
      <w:r w:rsidRPr="00706C86">
        <w:rPr>
          <w:rFonts w:ascii="Times New Roman" w:hAnsi="Times New Roman"/>
          <w:sz w:val="24"/>
          <w:szCs w:val="24"/>
        </w:rPr>
        <w:t xml:space="preserve">кранове </w:t>
      </w:r>
      <w:r w:rsidRPr="00706C86">
        <w:rPr>
          <w:rFonts w:ascii="Times New Roman" w:hAnsi="Times New Roman"/>
          <w:bCs/>
          <w:iCs/>
          <w:sz w:val="24"/>
          <w:szCs w:val="24"/>
        </w:rPr>
        <w:t xml:space="preserve">с електро </w:t>
      </w:r>
      <w:proofErr w:type="spellStart"/>
      <w:r w:rsidRPr="00706C86">
        <w:rPr>
          <w:rFonts w:ascii="Times New Roman" w:hAnsi="Times New Roman"/>
          <w:bCs/>
          <w:iCs/>
          <w:sz w:val="24"/>
          <w:szCs w:val="24"/>
        </w:rPr>
        <w:t>привод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, като се използва съществуващото окабеляване с леко преправяне на кабелните трасета в единия им край. </w:t>
      </w:r>
    </w:p>
    <w:p w:rsidR="00D311AD" w:rsidRPr="006054D5" w:rsidRDefault="00D311AD" w:rsidP="00D262A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 xml:space="preserve">Измерването на нива във входна шахта и резервоарите R1 и R2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45952">
        <w:rPr>
          <w:rFonts w:ascii="Times New Roman" w:hAnsi="Times New Roman"/>
          <w:sz w:val="24"/>
          <w:szCs w:val="24"/>
        </w:rPr>
        <w:t>поз</w:t>
      </w:r>
      <w:proofErr w:type="spellEnd"/>
      <w:r w:rsidRPr="00B45952">
        <w:rPr>
          <w:rFonts w:ascii="Times New Roman" w:hAnsi="Times New Roman"/>
          <w:sz w:val="24"/>
          <w:szCs w:val="24"/>
        </w:rPr>
        <w:t>. от работните чертежи в работния проект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D5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6054D5">
        <w:rPr>
          <w:rFonts w:ascii="Times New Roman" w:hAnsi="Times New Roman"/>
          <w:sz w:val="24"/>
          <w:szCs w:val="24"/>
        </w:rPr>
        <w:t>поплавкови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 сензори не предоставя необходимата надеж</w:t>
      </w:r>
      <w:r>
        <w:rPr>
          <w:rFonts w:ascii="Times New Roman" w:hAnsi="Times New Roman"/>
          <w:sz w:val="24"/>
          <w:szCs w:val="24"/>
        </w:rPr>
        <w:t>д</w:t>
      </w:r>
      <w:r w:rsidRPr="006054D5">
        <w:rPr>
          <w:rFonts w:ascii="Times New Roman" w:hAnsi="Times New Roman"/>
          <w:sz w:val="24"/>
          <w:szCs w:val="24"/>
        </w:rPr>
        <w:t>ност, поради сравнително честата повреда на уредите поради използването им в съответната среда, и възможност при повреда на сензор да се предизвика замърсяване. Затова се предвижда както е по първоначалния проект, въз</w:t>
      </w:r>
      <w:r>
        <w:rPr>
          <w:rFonts w:ascii="Times New Roman" w:hAnsi="Times New Roman"/>
          <w:sz w:val="24"/>
          <w:szCs w:val="24"/>
        </w:rPr>
        <w:t>с</w:t>
      </w:r>
      <w:r w:rsidRPr="006054D5">
        <w:rPr>
          <w:rFonts w:ascii="Times New Roman" w:hAnsi="Times New Roman"/>
          <w:sz w:val="24"/>
          <w:szCs w:val="24"/>
        </w:rPr>
        <w:t xml:space="preserve">тановяване на измерванията на нива във входна шахта и резервоарите R1 и R2 с аналогови </w:t>
      </w:r>
      <w:proofErr w:type="spellStart"/>
      <w:r w:rsidRPr="006054D5">
        <w:rPr>
          <w:rFonts w:ascii="Times New Roman" w:hAnsi="Times New Roman"/>
          <w:sz w:val="24"/>
          <w:szCs w:val="24"/>
        </w:rPr>
        <w:t>нивосигнализатор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. Така измерванията са независи</w:t>
      </w:r>
      <w:r w:rsidRPr="006054D5">
        <w:rPr>
          <w:rFonts w:ascii="Times New Roman" w:hAnsi="Times New Roman"/>
          <w:sz w:val="24"/>
          <w:szCs w:val="24"/>
        </w:rPr>
        <w:t>ми от два различни вида сензори. Предвижда се изп</w:t>
      </w:r>
      <w:r>
        <w:rPr>
          <w:rFonts w:ascii="Times New Roman" w:hAnsi="Times New Roman"/>
          <w:sz w:val="24"/>
          <w:szCs w:val="24"/>
        </w:rPr>
        <w:t>олзване на ултразвукови сензори.</w:t>
      </w:r>
    </w:p>
    <w:p w:rsidR="00D311AD" w:rsidRPr="006054D5" w:rsidRDefault="00D311AD" w:rsidP="00D262A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>Сензо</w:t>
      </w:r>
      <w:r>
        <w:rPr>
          <w:rFonts w:ascii="Times New Roman" w:hAnsi="Times New Roman"/>
          <w:sz w:val="24"/>
          <w:szCs w:val="24"/>
        </w:rPr>
        <w:t>рите измерващи електро проводимо</w:t>
      </w:r>
      <w:r w:rsidRPr="006054D5">
        <w:rPr>
          <w:rFonts w:ascii="Times New Roman" w:hAnsi="Times New Roman"/>
          <w:sz w:val="24"/>
          <w:szCs w:val="24"/>
        </w:rPr>
        <w:t>ст, които са по предходния проект не работят. Персонала на Провадсол в непосредствена близост до тях е разпол</w:t>
      </w:r>
      <w:r>
        <w:rPr>
          <w:rFonts w:ascii="Times New Roman" w:hAnsi="Times New Roman"/>
          <w:sz w:val="24"/>
          <w:szCs w:val="24"/>
        </w:rPr>
        <w:t xml:space="preserve">ожил временно техни заместители, </w:t>
      </w:r>
      <w:r w:rsidRPr="006054D5">
        <w:rPr>
          <w:rFonts w:ascii="Times New Roman" w:hAnsi="Times New Roman"/>
          <w:sz w:val="24"/>
          <w:szCs w:val="24"/>
        </w:rPr>
        <w:t xml:space="preserve">които не отговарят на необходимата работоспособност. Предвижда се </w:t>
      </w:r>
      <w:proofErr w:type="spellStart"/>
      <w:r w:rsidRPr="006054D5">
        <w:rPr>
          <w:rFonts w:ascii="Times New Roman" w:hAnsi="Times New Roman"/>
          <w:sz w:val="24"/>
          <w:szCs w:val="24"/>
        </w:rPr>
        <w:t>отремонтиране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 и поставянето на </w:t>
      </w:r>
      <w:r>
        <w:rPr>
          <w:rFonts w:ascii="Times New Roman" w:hAnsi="Times New Roman"/>
          <w:sz w:val="24"/>
          <w:szCs w:val="24"/>
        </w:rPr>
        <w:t xml:space="preserve">нови </w:t>
      </w:r>
      <w:r w:rsidRPr="006054D5">
        <w:rPr>
          <w:rFonts w:ascii="Times New Roman" w:hAnsi="Times New Roman"/>
          <w:sz w:val="24"/>
          <w:szCs w:val="24"/>
        </w:rPr>
        <w:t>сензори.</w:t>
      </w:r>
    </w:p>
    <w:p w:rsidR="00D311AD" w:rsidRPr="006054D5" w:rsidRDefault="00D311AD" w:rsidP="00D262A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 xml:space="preserve">С цел по лесна преработка на визуализираната технологичната схема върху таблото за управление, изобразяване на точната информация от ултразвуковите сензори, и </w:t>
      </w:r>
      <w:r w:rsidRPr="006054D5">
        <w:rPr>
          <w:rFonts w:ascii="Times New Roman" w:hAnsi="Times New Roman"/>
          <w:sz w:val="24"/>
          <w:szCs w:val="24"/>
        </w:rPr>
        <w:lastRenderedPageBreak/>
        <w:t>възможност за въвеждане на промени в технологичните времена, се пре</w:t>
      </w:r>
      <w:r>
        <w:rPr>
          <w:rFonts w:ascii="Times New Roman" w:hAnsi="Times New Roman"/>
          <w:sz w:val="24"/>
          <w:szCs w:val="24"/>
        </w:rPr>
        <w:t>движва инсталирането на HMI дис</w:t>
      </w:r>
      <w:r w:rsidRPr="006054D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лей.</w:t>
      </w:r>
    </w:p>
    <w:p w:rsidR="00D311AD" w:rsidRPr="000C3FA4" w:rsidRDefault="00D311AD" w:rsidP="00D262A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>Спрямо моментното състояние на таблото за управление се предвижда подмяна на захранващия блок 24V DC с</w:t>
      </w:r>
      <w:r>
        <w:rPr>
          <w:rFonts w:ascii="Times New Roman" w:hAnsi="Times New Roman"/>
          <w:sz w:val="24"/>
          <w:szCs w:val="24"/>
        </w:rPr>
        <w:t xml:space="preserve"> нов</w:t>
      </w:r>
      <w:r w:rsidRPr="006054D5">
        <w:rPr>
          <w:rFonts w:ascii="Times New Roman" w:hAnsi="Times New Roman"/>
          <w:i/>
          <w:iCs/>
          <w:sz w:val="24"/>
          <w:szCs w:val="24"/>
        </w:rPr>
        <w:t>.</w:t>
      </w:r>
    </w:p>
    <w:p w:rsidR="00D311AD" w:rsidRDefault="003F7B49" w:rsidP="00D262A5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  <w:r w:rsidR="00D311AD">
        <w:rPr>
          <w:rFonts w:ascii="Times New Roman" w:hAnsi="Times New Roman"/>
          <w:b/>
          <w:sz w:val="24"/>
          <w:szCs w:val="24"/>
        </w:rPr>
        <w:t xml:space="preserve">Строително – монтажни работи по част </w:t>
      </w:r>
      <w:r w:rsidR="00D311AD" w:rsidRPr="00F3546D">
        <w:rPr>
          <w:rFonts w:ascii="Times New Roman" w:hAnsi="Times New Roman"/>
          <w:b/>
          <w:sz w:val="24"/>
          <w:szCs w:val="24"/>
        </w:rPr>
        <w:t>КИП и Автоматизация</w:t>
      </w:r>
    </w:p>
    <w:p w:rsidR="00D311AD" w:rsidRDefault="00D311AD" w:rsidP="00D262A5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72288">
        <w:rPr>
          <w:rFonts w:ascii="Times New Roman" w:hAnsi="Times New Roman"/>
          <w:b/>
          <w:i/>
          <w:sz w:val="24"/>
          <w:szCs w:val="24"/>
        </w:rPr>
        <w:t xml:space="preserve">Референциите към търговски марки/стандарти и други в настоящите Технически спецификации следва да се разбират </w:t>
      </w:r>
      <w:r w:rsidR="003F7B49">
        <w:rPr>
          <w:rFonts w:ascii="Times New Roman" w:hAnsi="Times New Roman"/>
          <w:b/>
          <w:i/>
          <w:sz w:val="24"/>
          <w:szCs w:val="24"/>
        </w:rPr>
        <w:t>за посочените или еквивалентни.</w:t>
      </w:r>
    </w:p>
    <w:p w:rsidR="00D262A5" w:rsidRPr="003F7B49" w:rsidRDefault="00D262A5" w:rsidP="00D262A5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640"/>
        <w:gridCol w:w="960"/>
        <w:gridCol w:w="741"/>
      </w:tblGrid>
      <w:tr w:rsidR="00D311AD" w:rsidRPr="006054D5" w:rsidTr="00D262A5">
        <w:trPr>
          <w:trHeight w:val="360"/>
        </w:trPr>
        <w:tc>
          <w:tcPr>
            <w:tcW w:w="10065" w:type="dxa"/>
            <w:gridSpan w:val="4"/>
            <w:shd w:val="clear" w:color="000000" w:fill="C0C0C0"/>
            <w:noWrap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sz w:val="24"/>
                <w:szCs w:val="24"/>
              </w:rPr>
              <w:t>Доставка на материали</w:t>
            </w:r>
          </w:p>
        </w:tc>
      </w:tr>
      <w:tr w:rsidR="00D311AD" w:rsidRPr="006054D5" w:rsidTr="00D262A5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640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Мярка</w:t>
            </w:r>
          </w:p>
        </w:tc>
        <w:tc>
          <w:tcPr>
            <w:tcW w:w="741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К-во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Доставка на захранващ блок 24V DC тип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S8VK-C12024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Доставка на операторски панел HMI тип Siemens HMI KTP1000 BASIC COLOR DP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Доставка на моторна защита 20-25А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Доставка на контактор за товар до 25А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Доставка на</w:t>
            </w:r>
            <w:r w:rsidR="004A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4D5">
              <w:rPr>
                <w:rFonts w:ascii="Times New Roman" w:hAnsi="Times New Roman"/>
                <w:sz w:val="24"/>
                <w:szCs w:val="24"/>
              </w:rPr>
              <w:t>допълнителни контакти 2NO+2NC за контактор за товар до 25А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Доставка на</w:t>
            </w:r>
            <w:r w:rsidR="004A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4D5">
              <w:rPr>
                <w:rFonts w:ascii="Times New Roman" w:hAnsi="Times New Roman"/>
                <w:sz w:val="24"/>
                <w:szCs w:val="24"/>
              </w:rPr>
              <w:t>допълнителни контакти 1NO+1NC за контактор за товар до 25А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Доставка на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сенозор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измерващ електропроводимост тип COMECO LC20E-A.C.B.-A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0" w:type="dxa"/>
            <w:shd w:val="clear" w:color="auto" w:fill="auto"/>
            <w:vAlign w:val="center"/>
            <w:hideMark/>
          </w:tcPr>
          <w:p w:rsidR="00D311AD" w:rsidRPr="006054D5" w:rsidRDefault="006A5A64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на ултразвуков сен</w:t>
            </w:r>
            <w:r w:rsidR="00D311AD" w:rsidRPr="006054D5">
              <w:rPr>
                <w:rFonts w:ascii="Times New Roman" w:hAnsi="Times New Roman"/>
                <w:sz w:val="24"/>
                <w:szCs w:val="24"/>
              </w:rPr>
              <w:t xml:space="preserve">зор измерващ ниво тип MJK </w:t>
            </w:r>
            <w:proofErr w:type="spellStart"/>
            <w:r w:rsidR="00D311AD" w:rsidRPr="006054D5">
              <w:rPr>
                <w:rFonts w:ascii="Times New Roman" w:hAnsi="Times New Roman"/>
                <w:sz w:val="24"/>
                <w:szCs w:val="24"/>
              </w:rPr>
              <w:t>Shuttle</w:t>
            </w:r>
            <w:proofErr w:type="spellEnd"/>
            <w:r w:rsidR="00D311AD" w:rsidRPr="006054D5">
              <w:rPr>
                <w:rFonts w:ascii="Times New Roman" w:hAnsi="Times New Roman"/>
                <w:sz w:val="24"/>
                <w:szCs w:val="24"/>
              </w:rPr>
              <w:t xml:space="preserve"> 200570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11AD" w:rsidRPr="006054D5" w:rsidTr="00D262A5">
        <w:trPr>
          <w:trHeight w:val="510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0" w:type="dxa"/>
            <w:shd w:val="clear" w:color="auto" w:fill="auto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Доставка на спирателен кран с ел. задвижване  -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Булармекс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S38 113 516/10 с електро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привод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 ZPA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Pecky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MOPED 52032.5051PED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Доставка на инструментален кабел (усукан по двойки с общ екран) тип 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LiYCY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2х2x0,75 mm²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D311AD" w:rsidRPr="006054D5" w:rsidTr="00D262A5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Доставка на инструментален кабел (усукан по двойки с общ екран) тип 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LiYCY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2x0,75 mm²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311AD" w:rsidRPr="006054D5" w:rsidTr="00D262A5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Доставка на UV гофрирана тръба ф16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311AD" w:rsidRPr="006054D5" w:rsidTr="00D262A5">
        <w:trPr>
          <w:trHeight w:val="360"/>
        </w:trPr>
        <w:tc>
          <w:tcPr>
            <w:tcW w:w="10065" w:type="dxa"/>
            <w:gridSpan w:val="4"/>
            <w:shd w:val="clear" w:color="000000" w:fill="C0C0C0"/>
            <w:noWrap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sz w:val="24"/>
                <w:szCs w:val="24"/>
              </w:rPr>
              <w:t>Труд</w:t>
            </w:r>
          </w:p>
        </w:tc>
      </w:tr>
      <w:tr w:rsidR="00D311AD" w:rsidRPr="006054D5" w:rsidTr="00D262A5">
        <w:trPr>
          <w:trHeight w:val="28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640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Мярка</w:t>
            </w:r>
          </w:p>
        </w:tc>
        <w:tc>
          <w:tcPr>
            <w:tcW w:w="741" w:type="dxa"/>
            <w:shd w:val="clear" w:color="000000" w:fill="FFFFFF"/>
            <w:vAlign w:val="center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К-во</w:t>
            </w:r>
          </w:p>
        </w:tc>
      </w:tr>
      <w:tr w:rsidR="00D311AD" w:rsidRPr="006054D5" w:rsidTr="00D262A5">
        <w:trPr>
          <w:trHeight w:val="270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Преработка на табло управление: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Демонтаж на захранващ блок 24V DC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Монтаж на захранващ блок 24V DC тип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S8VK-C12024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Монтаж на операторски панел HMI тип Siemens HMI KTP1000 BASIC COLOR DP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Демонтаж на моторна защита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Монтаж на моторна защита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Демонтаж на контактор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Монтаж на контактор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11AD" w:rsidRPr="006054D5" w:rsidTr="00D262A5">
        <w:trPr>
          <w:trHeight w:val="270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Измервателни прибори: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Монтаж на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сенозор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измерващ електропроводимост тип COMECO LC20E-A.C.B.-A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Ел.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свързванее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сенозор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измерващ електропроводимост тип COMECO LC20E-A.C.B.-A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Монтаж на ултразвуков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сенозор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измерващ ниво тип MJK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Shuttle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200570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Ел. свързване на ултразвуков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сенозор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измерващ ниво тип MJK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Shuttle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200570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Настройка на ултразвуков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сенозор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измерващ ниво тип MJK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Shuttle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200570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Преработка на тръбно трасе ф150 за поставка на спирателен кран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Монтаж на спирателен кран с ел. задвижване -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Булармекс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S38 113 516/10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 xml:space="preserve">Ел. свързване на спирателен кран с ел. задвижване ZPA </w:t>
            </w:r>
            <w:proofErr w:type="spellStart"/>
            <w:r w:rsidRPr="006054D5">
              <w:rPr>
                <w:rFonts w:ascii="Times New Roman" w:hAnsi="Times New Roman"/>
                <w:sz w:val="24"/>
                <w:szCs w:val="24"/>
              </w:rPr>
              <w:t>Pecky</w:t>
            </w:r>
            <w:proofErr w:type="spellEnd"/>
            <w:r w:rsidRPr="006054D5">
              <w:rPr>
                <w:rFonts w:ascii="Times New Roman" w:hAnsi="Times New Roman"/>
                <w:sz w:val="24"/>
                <w:szCs w:val="24"/>
              </w:rPr>
              <w:t xml:space="preserve"> MOPED 52032.5051PED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1AD" w:rsidRPr="006054D5" w:rsidTr="00D262A5">
        <w:trPr>
          <w:trHeight w:val="270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Полагане на кабели: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Полагане на гофрирана тръба ф16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Изтегляне на инструментален кабел в гофрирана тръба ф16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311AD" w:rsidRPr="006054D5" w:rsidTr="00D262A5">
        <w:trPr>
          <w:trHeight w:val="270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5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Програмиране: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Програмиране на PLC - Siemens CPU313C-2DP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11AD" w:rsidRPr="006054D5" w:rsidTr="00D262A5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D311AD" w:rsidRPr="006054D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4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Програмиране на HMI - Siemens HMI KTP1000 BASIC COLOR DP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D311AD" w:rsidRPr="006054D5" w:rsidRDefault="00D311AD" w:rsidP="00E47E9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311AD" w:rsidRPr="006054D5" w:rsidRDefault="00D311AD" w:rsidP="00D61383">
      <w:pPr>
        <w:tabs>
          <w:tab w:val="left" w:pos="0"/>
        </w:tabs>
        <w:spacing w:before="120" w:after="0" w:line="240" w:lineRule="auto"/>
        <w:ind w:right="51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6054D5">
        <w:rPr>
          <w:rFonts w:ascii="Times New Roman" w:hAnsi="Times New Roman"/>
          <w:sz w:val="24"/>
          <w:szCs w:val="24"/>
          <w:lang w:eastAsia="bg-BG"/>
        </w:rPr>
        <w:t>Предметът на поръчката включва изпълнение на</w:t>
      </w:r>
      <w:r>
        <w:rPr>
          <w:rFonts w:ascii="Times New Roman" w:hAnsi="Times New Roman"/>
          <w:sz w:val="24"/>
          <w:szCs w:val="24"/>
          <w:lang w:eastAsia="bg-BG"/>
        </w:rPr>
        <w:t xml:space="preserve"> демонтажни и монтажни работи в съществуваща помпена станция, изпълнение на тръбна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разводка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, ел. захранване на помпените агрегати и изпълнение на КИП и Автоматика към тях.</w:t>
      </w:r>
    </w:p>
    <w:p w:rsidR="00D311AD" w:rsidRPr="006054D5" w:rsidRDefault="003F7B49" w:rsidP="008B0622">
      <w:pPr>
        <w:suppressAutoHyphens/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ОПИСАНИЕ НА </w:t>
      </w:r>
      <w:r w:rsidRPr="006054D5">
        <w:rPr>
          <w:rFonts w:ascii="Times New Roman" w:hAnsi="Times New Roman"/>
          <w:b/>
          <w:sz w:val="24"/>
          <w:szCs w:val="24"/>
        </w:rPr>
        <w:t>ОБЕКТ № 7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Pr="006054D5">
        <w:rPr>
          <w:rFonts w:ascii="Times New Roman" w:hAnsi="Times New Roman"/>
          <w:b/>
          <w:sz w:val="24"/>
          <w:szCs w:val="24"/>
        </w:rPr>
        <w:t>МОНИТОРИНГ”</w:t>
      </w:r>
    </w:p>
    <w:p w:rsidR="00D311AD" w:rsidRPr="006054D5" w:rsidRDefault="00D311AD" w:rsidP="00D6138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проекта е н</w:t>
      </w:r>
      <w:r w:rsidRPr="006054D5">
        <w:rPr>
          <w:rFonts w:ascii="Times New Roman" w:hAnsi="Times New Roman"/>
          <w:sz w:val="24"/>
          <w:szCs w:val="24"/>
        </w:rPr>
        <w:t>аправ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6054D5">
        <w:rPr>
          <w:rFonts w:ascii="Times New Roman" w:hAnsi="Times New Roman"/>
          <w:sz w:val="24"/>
          <w:szCs w:val="24"/>
        </w:rPr>
        <w:t>проверка на физическото състояние на сондажите (</w:t>
      </w:r>
      <w:proofErr w:type="spellStart"/>
      <w:r w:rsidRPr="006054D5">
        <w:rPr>
          <w:rFonts w:ascii="Times New Roman" w:hAnsi="Times New Roman"/>
          <w:sz w:val="24"/>
          <w:szCs w:val="24"/>
        </w:rPr>
        <w:t>пиезометрите</w:t>
      </w:r>
      <w:proofErr w:type="spellEnd"/>
      <w:r w:rsidRPr="006054D5">
        <w:rPr>
          <w:rFonts w:ascii="Times New Roman" w:hAnsi="Times New Roman"/>
          <w:sz w:val="24"/>
          <w:szCs w:val="24"/>
        </w:rPr>
        <w:t xml:space="preserve">) предвидени за провеждане на мониторинг. </w:t>
      </w:r>
    </w:p>
    <w:p w:rsidR="00D311AD" w:rsidRPr="006054D5" w:rsidRDefault="00D311AD" w:rsidP="00D6138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24"/>
          <w:szCs w:val="24"/>
        </w:rPr>
        <w:t xml:space="preserve">С проекта се предвиждат мерки за възстановяване физическото и технологичното състояние на </w:t>
      </w:r>
      <w:r w:rsidRPr="006054D5">
        <w:rPr>
          <w:rFonts w:ascii="Times New Roman" w:hAnsi="Times New Roman"/>
          <w:sz w:val="24"/>
        </w:rPr>
        <w:t>новите сондажни кладенци (пиезометри)</w:t>
      </w:r>
      <w:r w:rsidRPr="006054D5">
        <w:rPr>
          <w:rFonts w:ascii="Times New Roman" w:hAnsi="Times New Roman"/>
          <w:sz w:val="24"/>
          <w:szCs w:val="24"/>
        </w:rPr>
        <w:t>, предвидени за мониторинг на подземните води на територията на производствената площадка на „Провадсол“ АД по Програмата.</w:t>
      </w:r>
    </w:p>
    <w:p w:rsidR="00D311AD" w:rsidRDefault="00D311AD" w:rsidP="00D6138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7 бр. мониторингови к</w:t>
      </w:r>
      <w:r w:rsidRPr="006054D5">
        <w:rPr>
          <w:rFonts w:ascii="Times New Roman" w:hAnsi="Times New Roman"/>
          <w:sz w:val="24"/>
          <w:szCs w:val="24"/>
        </w:rPr>
        <w:t xml:space="preserve">ладенци </w:t>
      </w:r>
      <w:r>
        <w:rPr>
          <w:rFonts w:ascii="Times New Roman" w:hAnsi="Times New Roman"/>
          <w:sz w:val="24"/>
          <w:szCs w:val="24"/>
        </w:rPr>
        <w:t>се п</w:t>
      </w:r>
      <w:r w:rsidRPr="006054D5">
        <w:rPr>
          <w:rFonts w:ascii="Times New Roman" w:hAnsi="Times New Roman"/>
          <w:sz w:val="24"/>
          <w:szCs w:val="24"/>
        </w:rPr>
        <w:t>редв</w:t>
      </w:r>
      <w:r>
        <w:rPr>
          <w:rFonts w:ascii="Times New Roman" w:hAnsi="Times New Roman"/>
          <w:sz w:val="24"/>
          <w:szCs w:val="24"/>
        </w:rPr>
        <w:t>ижда</w:t>
      </w:r>
      <w:r w:rsidRPr="006054D5">
        <w:rPr>
          <w:rFonts w:ascii="Times New Roman" w:hAnsi="Times New Roman"/>
          <w:sz w:val="24"/>
          <w:szCs w:val="24"/>
        </w:rPr>
        <w:t>, както следва:</w:t>
      </w:r>
    </w:p>
    <w:p w:rsidR="00A04027" w:rsidRDefault="00A04027" w:rsidP="00D262A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851"/>
        <w:gridCol w:w="6096"/>
        <w:gridCol w:w="1276"/>
        <w:gridCol w:w="1417"/>
      </w:tblGrid>
      <w:tr w:rsidR="00D311AD" w:rsidRPr="00D262A5" w:rsidTr="008A150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К-во</w:t>
            </w:r>
          </w:p>
        </w:tc>
      </w:tr>
      <w:tr w:rsidR="00D311AD" w:rsidRPr="00D262A5" w:rsidTr="008A1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I.МОНИТОРИНГОВ СОНДАЖ Р117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от растителност около устието на сондажа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 xml:space="preserve">Прочистване на сондаж с компресор и </w:t>
            </w: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ерлифт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Транспорт на разтвора до пречиствателна 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и боядисване на обсадна тръба в жълто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капачка за сондаж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C0228A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обозначителна табела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C0228A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II.МОНИТОРИНГОВ СОНДАЖ Р116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от растителност около устието на сондажа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 xml:space="preserve">Прочистване на сондаж с компресор и </w:t>
            </w: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ерлифт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Транспорт на разтвора до пречиствателна 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и боядисване на обсадна тръба в жълто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капачка за сондаж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C0228A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обозначителна табела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III.МОНИТОРИНГОВ СОНДАЖ Р115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от растителност около устието на сондажа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 xml:space="preserve">Прочистване на сондаж с компресор и </w:t>
            </w: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ерлифт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Транспорт на разтвора до пречиствателна 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и боядисване на обсадна тръба в жълто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капачка за сондаж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обозначителна табела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IV.МОНИТОРИНГОВ СОНДАЖ Р114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 xml:space="preserve">Прочистване на сондаж с компресор и </w:t>
            </w: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ерлифт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Транспорт на разтвора до пречиствателна 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и боядисване на обсадна тръба в жълто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капачка за сондаж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обозначителна табела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V.МОНИТОРИНГОВ СОНДАЖ Р113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от растителност около устието на сондажа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 xml:space="preserve">Прочистване на сондаж с компресор и </w:t>
            </w: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ерлифт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Транспорт на разтвора до пречиствателна 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и боядисване на обсадна тръба в жълто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капачка за сондаж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обозначителна табела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VI.МОНИТОРИНГОВ СОНДАЖ Р112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от растителност около устието на сондажа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 xml:space="preserve">Прочистване на сондаж с компресор и </w:t>
            </w: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ерлифт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Транспорт на разтвора до пречиствателна 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и боядисване на обсадна тръба в жълто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капачка за сондаж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обозначителна табела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VII.МОНИТОРИНГОВ СОНДАЖ Р111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от растителност около устието на сондажа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 xml:space="preserve">Прочистване на сондаж с компресор и </w:t>
            </w: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ерлифт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Транспорт на разтвора до пречиствателна 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Почистване и боядисване на обсадна тръба в жълто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капачка за сондаж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1AD" w:rsidRPr="00D262A5" w:rsidTr="008A150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11AD" w:rsidRPr="00D262A5" w:rsidRDefault="00D311AD" w:rsidP="008A150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Направа и монтаж на обозначителна табела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311AD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AD" w:rsidRPr="00D262A5" w:rsidRDefault="00DE3034" w:rsidP="00D262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68B0" w:rsidRDefault="009568B0" w:rsidP="00E47E9B">
      <w:pPr>
        <w:pStyle w:val="Header"/>
        <w:tabs>
          <w:tab w:val="clear" w:pos="4536"/>
          <w:tab w:val="clear" w:pos="9072"/>
        </w:tabs>
        <w:suppressAutoHyphens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2E7DBF" w:rsidRDefault="002E7DBF" w:rsidP="008B0622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t xml:space="preserve">5. </w:t>
      </w:r>
      <w:r w:rsidR="00D311AD" w:rsidRPr="002E7DBF">
        <w:rPr>
          <w:rFonts w:ascii="Times New Roman" w:hAnsi="Times New Roman"/>
          <w:b/>
          <w:sz w:val="24"/>
          <w:szCs w:val="24"/>
        </w:rPr>
        <w:t>ЗАДЪЛЖЕНИЯ</w:t>
      </w:r>
      <w:r w:rsidR="00D311AD" w:rsidRPr="00D97864">
        <w:rPr>
          <w:rFonts w:ascii="Times New Roman" w:hAnsi="Times New Roman"/>
          <w:b/>
          <w:sz w:val="24"/>
          <w:szCs w:val="24"/>
        </w:rPr>
        <w:t xml:space="preserve"> НА ИЗПЪЛНИТЕЛЯ </w:t>
      </w:r>
      <w:r w:rsidR="00D311AD" w:rsidRPr="00D97864">
        <w:rPr>
          <w:rFonts w:ascii="Times New Roman" w:hAnsi="Times New Roman"/>
          <w:b/>
          <w:sz w:val="24"/>
          <w:szCs w:val="24"/>
          <w:lang w:val="en-US"/>
        </w:rPr>
        <w:t>(</w:t>
      </w:r>
      <w:r w:rsidR="00D311AD" w:rsidRPr="00D97864">
        <w:rPr>
          <w:rFonts w:ascii="Times New Roman" w:hAnsi="Times New Roman"/>
          <w:b/>
          <w:sz w:val="24"/>
          <w:szCs w:val="24"/>
        </w:rPr>
        <w:t>СТРОИТЕЛЯ</w:t>
      </w:r>
      <w:r w:rsidR="00D311AD" w:rsidRPr="00D97864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2E7DBF" w:rsidRP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311AD" w:rsidRPr="00972288">
        <w:rPr>
          <w:rFonts w:ascii="Times New Roman" w:hAnsi="Times New Roman"/>
          <w:b/>
          <w:sz w:val="24"/>
          <w:szCs w:val="24"/>
        </w:rPr>
        <w:t>.1.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 w:rsidRPr="00F00EDD">
        <w:rPr>
          <w:rFonts w:ascii="Times New Roman" w:hAnsi="Times New Roman"/>
          <w:sz w:val="24"/>
          <w:szCs w:val="24"/>
        </w:rPr>
        <w:t>Да извърши качествено и в срок предвидените в проекта строително-монтажни работи</w:t>
      </w:r>
      <w:r w:rsidR="00D311AD" w:rsidRPr="00C43AAD">
        <w:rPr>
          <w:rFonts w:ascii="Times New Roman" w:hAnsi="Times New Roman"/>
          <w:sz w:val="24"/>
          <w:szCs w:val="24"/>
        </w:rPr>
        <w:t xml:space="preserve"> </w:t>
      </w:r>
      <w:r w:rsidR="00D311AD">
        <w:rPr>
          <w:rFonts w:ascii="Times New Roman" w:hAnsi="Times New Roman"/>
          <w:sz w:val="24"/>
          <w:szCs w:val="24"/>
        </w:rPr>
        <w:t xml:space="preserve">в съответствие с издадените строителни книжа и с изискванията </w:t>
      </w:r>
      <w:r w:rsidR="004C3EF5">
        <w:rPr>
          <w:rFonts w:ascii="Times New Roman" w:hAnsi="Times New Roman"/>
          <w:sz w:val="24"/>
          <w:szCs w:val="24"/>
        </w:rPr>
        <w:t>на чл. 169, ал. 1-</w:t>
      </w:r>
      <w:r w:rsidR="00D311AD" w:rsidRPr="00CD2007">
        <w:rPr>
          <w:rFonts w:ascii="Times New Roman" w:hAnsi="Times New Roman"/>
          <w:sz w:val="24"/>
          <w:szCs w:val="24"/>
        </w:rPr>
        <w:t>3</w:t>
      </w:r>
      <w:r w:rsidR="004C3EF5">
        <w:rPr>
          <w:rFonts w:ascii="Times New Roman" w:hAnsi="Times New Roman"/>
          <w:sz w:val="24"/>
          <w:szCs w:val="24"/>
        </w:rPr>
        <w:t xml:space="preserve"> от Закона за устройство на територията</w:t>
      </w:r>
      <w:r w:rsidR="00D311AD" w:rsidRPr="00CD2007">
        <w:rPr>
          <w:rFonts w:ascii="Times New Roman" w:hAnsi="Times New Roman"/>
          <w:sz w:val="24"/>
          <w:szCs w:val="24"/>
        </w:rPr>
        <w:t>,</w:t>
      </w:r>
      <w:r w:rsidR="00D311AD">
        <w:rPr>
          <w:rFonts w:ascii="Times New Roman" w:hAnsi="Times New Roman"/>
          <w:sz w:val="24"/>
          <w:szCs w:val="24"/>
        </w:rPr>
        <w:t xml:space="preserve"> както и с правилата за изпълнение на строителните и монтажните работи и на мерките за опазване на живота и здравето на </w:t>
      </w:r>
      <w:r>
        <w:rPr>
          <w:rFonts w:ascii="Times New Roman" w:hAnsi="Times New Roman"/>
          <w:sz w:val="24"/>
          <w:szCs w:val="24"/>
        </w:rPr>
        <w:t>хората на строителната площадка.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311AD" w:rsidRPr="00972288">
        <w:rPr>
          <w:rFonts w:ascii="Times New Roman" w:hAnsi="Times New Roman"/>
          <w:b/>
          <w:sz w:val="24"/>
          <w:szCs w:val="24"/>
        </w:rPr>
        <w:t>.2.</w:t>
      </w:r>
      <w:r w:rsidR="00D311AD">
        <w:rPr>
          <w:rFonts w:ascii="Times New Roman" w:hAnsi="Times New Roman"/>
          <w:sz w:val="24"/>
          <w:szCs w:val="24"/>
        </w:rPr>
        <w:t xml:space="preserve"> Строителят е длъжен </w:t>
      </w:r>
      <w:r w:rsidR="00A04027">
        <w:rPr>
          <w:rFonts w:ascii="Times New Roman" w:hAnsi="Times New Roman"/>
          <w:sz w:val="24"/>
          <w:szCs w:val="24"/>
        </w:rPr>
        <w:t xml:space="preserve">да </w:t>
      </w:r>
      <w:r w:rsidR="00D311AD">
        <w:rPr>
          <w:rFonts w:ascii="Times New Roman" w:hAnsi="Times New Roman"/>
          <w:sz w:val="24"/>
          <w:szCs w:val="24"/>
        </w:rPr>
        <w:t>осигури технически правоспособни лица, които да извършват техническо ръководство на строежите.</w:t>
      </w:r>
    </w:p>
    <w:p w:rsidR="002E7DBF" w:rsidRP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311AD" w:rsidRPr="00972288">
        <w:rPr>
          <w:rFonts w:ascii="Times New Roman" w:hAnsi="Times New Roman"/>
          <w:b/>
          <w:sz w:val="24"/>
          <w:szCs w:val="24"/>
        </w:rPr>
        <w:t>.3.</w:t>
      </w:r>
      <w:r w:rsidR="00D311AD">
        <w:rPr>
          <w:rFonts w:ascii="Times New Roman" w:hAnsi="Times New Roman"/>
          <w:sz w:val="24"/>
          <w:szCs w:val="24"/>
        </w:rPr>
        <w:t xml:space="preserve"> Да изпълни строителните и монтажните работи с материали, изделия, продукти и други в съответствие със съществените изисквания към строежите, както и за спазване на технологич</w:t>
      </w:r>
      <w:r>
        <w:rPr>
          <w:rFonts w:ascii="Times New Roman" w:hAnsi="Times New Roman"/>
          <w:sz w:val="24"/>
          <w:szCs w:val="24"/>
        </w:rPr>
        <w:t>ните изисквания за влагането им.</w:t>
      </w:r>
    </w:p>
    <w:p w:rsidR="002E7DBF" w:rsidRPr="004C3EF5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311AD" w:rsidRPr="00972288">
        <w:rPr>
          <w:rFonts w:ascii="Times New Roman" w:hAnsi="Times New Roman"/>
          <w:b/>
          <w:sz w:val="24"/>
          <w:szCs w:val="24"/>
        </w:rPr>
        <w:t>.4.</w:t>
      </w:r>
      <w:r w:rsidR="00D311AD">
        <w:rPr>
          <w:rFonts w:ascii="Times New Roman" w:hAnsi="Times New Roman"/>
          <w:sz w:val="24"/>
          <w:szCs w:val="24"/>
        </w:rPr>
        <w:t xml:space="preserve"> Своевременно да съставя актовете и протокол</w:t>
      </w:r>
      <w:r w:rsidR="004C3EF5">
        <w:rPr>
          <w:rFonts w:ascii="Times New Roman" w:hAnsi="Times New Roman"/>
          <w:sz w:val="24"/>
          <w:szCs w:val="24"/>
        </w:rPr>
        <w:t>ите по време на строителството.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t>5</w:t>
      </w:r>
      <w:r w:rsidR="00D311AD" w:rsidRPr="002E7DBF">
        <w:rPr>
          <w:rFonts w:ascii="Times New Roman" w:hAnsi="Times New Roman"/>
          <w:b/>
          <w:sz w:val="24"/>
          <w:szCs w:val="24"/>
        </w:rPr>
        <w:t>.5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Да съхранява и предоставя при поискване от останалите участници в строителството или от контролен орган на строителните книжа, заповедната книга на строежа по чл. 170, ал. 3 </w:t>
      </w:r>
      <w:r w:rsidR="004C3EF5">
        <w:rPr>
          <w:rFonts w:ascii="Times New Roman" w:hAnsi="Times New Roman"/>
          <w:sz w:val="24"/>
          <w:szCs w:val="24"/>
        </w:rPr>
        <w:t xml:space="preserve">от Закона за устройство на територията </w:t>
      </w:r>
      <w:r w:rsidR="00D311AD">
        <w:rPr>
          <w:rFonts w:ascii="Times New Roman" w:hAnsi="Times New Roman"/>
          <w:sz w:val="24"/>
          <w:szCs w:val="24"/>
        </w:rPr>
        <w:t>и актовете и протоколите, съста</w:t>
      </w:r>
      <w:r>
        <w:rPr>
          <w:rFonts w:ascii="Times New Roman" w:hAnsi="Times New Roman"/>
          <w:sz w:val="24"/>
          <w:szCs w:val="24"/>
        </w:rPr>
        <w:t>вени по време на строителството.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311AD" w:rsidRPr="00972288">
        <w:rPr>
          <w:rFonts w:ascii="Times New Roman" w:hAnsi="Times New Roman"/>
          <w:b/>
          <w:sz w:val="24"/>
          <w:szCs w:val="24"/>
        </w:rPr>
        <w:t>.6.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 w:rsidRPr="00992392">
        <w:rPr>
          <w:rFonts w:ascii="Times New Roman" w:hAnsi="Times New Roman"/>
          <w:sz w:val="24"/>
          <w:szCs w:val="24"/>
        </w:rPr>
        <w:t xml:space="preserve">Да изготви екзекутивната документация, която да съдържа пълен комплект чертежи за действително извършените строителни и монтажни работи, която да бъде заверена от възложителя, строителя, лицето, </w:t>
      </w:r>
      <w:r w:rsidR="00D311AD" w:rsidRPr="00706C86">
        <w:rPr>
          <w:rFonts w:ascii="Times New Roman" w:hAnsi="Times New Roman"/>
          <w:sz w:val="24"/>
          <w:szCs w:val="24"/>
        </w:rPr>
        <w:t>упражнило авторски надзор</w:t>
      </w:r>
      <w:r w:rsidR="00D311AD" w:rsidRPr="00992392">
        <w:rPr>
          <w:rFonts w:ascii="Times New Roman" w:hAnsi="Times New Roman"/>
          <w:sz w:val="24"/>
          <w:szCs w:val="24"/>
        </w:rPr>
        <w:t>, от физическото лице, упражняващо технически контрол за част</w:t>
      </w:r>
      <w:r w:rsidR="00D66549">
        <w:rPr>
          <w:rFonts w:ascii="Times New Roman" w:hAnsi="Times New Roman"/>
          <w:sz w:val="24"/>
          <w:szCs w:val="24"/>
        </w:rPr>
        <w:t xml:space="preserve"> „Конструктивна“</w:t>
      </w:r>
      <w:r w:rsidR="00D311AD" w:rsidRPr="00992392">
        <w:rPr>
          <w:rFonts w:ascii="Times New Roman" w:hAnsi="Times New Roman"/>
          <w:sz w:val="24"/>
          <w:szCs w:val="24"/>
        </w:rPr>
        <w:t xml:space="preserve"> и от лицето, извършило строителния надзор</w:t>
      </w:r>
      <w:r>
        <w:rPr>
          <w:rFonts w:ascii="Times New Roman" w:hAnsi="Times New Roman"/>
          <w:sz w:val="24"/>
          <w:szCs w:val="24"/>
        </w:rPr>
        <w:t>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t>5</w:t>
      </w:r>
      <w:r w:rsidR="00D311AD" w:rsidRPr="002E7DBF">
        <w:rPr>
          <w:rFonts w:ascii="Times New Roman" w:hAnsi="Times New Roman"/>
          <w:b/>
          <w:sz w:val="24"/>
          <w:szCs w:val="24"/>
        </w:rPr>
        <w:t>.7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Да изпълнява в срок и качествено заповедит</w:t>
      </w:r>
      <w:r>
        <w:rPr>
          <w:rFonts w:ascii="Times New Roman" w:hAnsi="Times New Roman"/>
          <w:sz w:val="24"/>
          <w:szCs w:val="24"/>
        </w:rPr>
        <w:t>е в заповедната книга за обекта.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t>5</w:t>
      </w:r>
      <w:r w:rsidR="00FA22B5">
        <w:rPr>
          <w:rFonts w:ascii="Times New Roman" w:hAnsi="Times New Roman"/>
          <w:b/>
          <w:sz w:val="24"/>
          <w:szCs w:val="24"/>
        </w:rPr>
        <w:t>.</w:t>
      </w:r>
      <w:r w:rsidR="00FA22B5">
        <w:rPr>
          <w:rFonts w:ascii="Times New Roman" w:hAnsi="Times New Roman"/>
          <w:b/>
          <w:sz w:val="24"/>
          <w:szCs w:val="24"/>
          <w:lang w:val="en-US"/>
        </w:rPr>
        <w:t>8</w:t>
      </w:r>
      <w:r w:rsidR="00D311AD" w:rsidRPr="00A31B1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 w:rsidRPr="006054D5">
        <w:rPr>
          <w:rFonts w:ascii="Times New Roman" w:hAnsi="Times New Roman"/>
          <w:sz w:val="24"/>
          <w:szCs w:val="24"/>
        </w:rPr>
        <w:t xml:space="preserve">Да поддържа </w:t>
      </w:r>
      <w:r w:rsidR="00136AA4">
        <w:rPr>
          <w:rFonts w:ascii="Times New Roman" w:hAnsi="Times New Roman"/>
          <w:sz w:val="24"/>
          <w:szCs w:val="24"/>
        </w:rPr>
        <w:t xml:space="preserve">застраховка </w:t>
      </w:r>
      <w:r w:rsidR="00952C95">
        <w:rPr>
          <w:rFonts w:ascii="Times New Roman" w:hAnsi="Times New Roman"/>
          <w:sz w:val="24"/>
          <w:szCs w:val="24"/>
        </w:rPr>
        <w:t>„</w:t>
      </w:r>
      <w:r w:rsidR="00952C95" w:rsidRPr="006054D5">
        <w:rPr>
          <w:rFonts w:ascii="Times New Roman" w:hAnsi="Times New Roman"/>
          <w:sz w:val="24"/>
          <w:szCs w:val="24"/>
        </w:rPr>
        <w:t xml:space="preserve">Професионална </w:t>
      </w:r>
      <w:r w:rsidR="00D311AD" w:rsidRPr="006054D5">
        <w:rPr>
          <w:rFonts w:ascii="Times New Roman" w:hAnsi="Times New Roman"/>
          <w:sz w:val="24"/>
          <w:szCs w:val="24"/>
        </w:rPr>
        <w:t xml:space="preserve">отговорност в съответствие с Наредбата </w:t>
      </w:r>
      <w:r w:rsidR="00D311AD" w:rsidRPr="00F86CBC">
        <w:rPr>
          <w:rFonts w:ascii="Times New Roman" w:hAnsi="Times New Roman"/>
          <w:i/>
          <w:sz w:val="24"/>
          <w:szCs w:val="24"/>
        </w:rPr>
        <w:t xml:space="preserve">за условията и реда за задължително застраховане в проектирането и </w:t>
      </w:r>
      <w:r w:rsidR="00D311AD" w:rsidRPr="00706C86">
        <w:rPr>
          <w:rFonts w:ascii="Times New Roman" w:hAnsi="Times New Roman"/>
          <w:i/>
          <w:sz w:val="24"/>
          <w:szCs w:val="24"/>
        </w:rPr>
        <w:t>строителството</w:t>
      </w:r>
      <w:r w:rsidR="00D311AD" w:rsidRPr="00706C86">
        <w:rPr>
          <w:rFonts w:ascii="Times New Roman" w:hAnsi="Times New Roman"/>
          <w:sz w:val="24"/>
          <w:szCs w:val="24"/>
        </w:rPr>
        <w:t xml:space="preserve"> (ПМС №</w:t>
      </w:r>
      <w:r w:rsidR="00D66549">
        <w:rPr>
          <w:rFonts w:ascii="Times New Roman" w:hAnsi="Times New Roman"/>
          <w:sz w:val="24"/>
          <w:szCs w:val="24"/>
        </w:rPr>
        <w:t xml:space="preserve"> </w:t>
      </w:r>
      <w:r w:rsidR="00D311AD" w:rsidRPr="00706C86">
        <w:rPr>
          <w:rFonts w:ascii="Times New Roman" w:hAnsi="Times New Roman"/>
          <w:sz w:val="24"/>
          <w:szCs w:val="24"/>
        </w:rPr>
        <w:t xml:space="preserve">38 от 24.02.2004 г., </w:t>
      </w:r>
      <w:proofErr w:type="spellStart"/>
      <w:r w:rsidR="00D311AD" w:rsidRPr="00706C86">
        <w:rPr>
          <w:rFonts w:ascii="Times New Roman" w:hAnsi="Times New Roman"/>
          <w:sz w:val="24"/>
          <w:szCs w:val="24"/>
        </w:rPr>
        <w:t>обн</w:t>
      </w:r>
      <w:proofErr w:type="spellEnd"/>
      <w:r w:rsidR="00D311AD" w:rsidRPr="00706C86">
        <w:rPr>
          <w:rFonts w:ascii="Times New Roman" w:hAnsi="Times New Roman"/>
          <w:sz w:val="24"/>
          <w:szCs w:val="24"/>
        </w:rPr>
        <w:t xml:space="preserve">. ДВ бр. 17 от 02.03.2004 г.) през целия </w:t>
      </w:r>
      <w:r w:rsidR="00601793">
        <w:rPr>
          <w:rFonts w:ascii="Times New Roman" w:hAnsi="Times New Roman"/>
          <w:sz w:val="24"/>
          <w:szCs w:val="24"/>
        </w:rPr>
        <w:t>срок</w:t>
      </w:r>
      <w:r w:rsidR="00D311AD" w:rsidRPr="006054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договора</w:t>
      </w:r>
      <w:r w:rsidR="004C3EF5">
        <w:rPr>
          <w:rFonts w:ascii="Times New Roman" w:hAnsi="Times New Roman"/>
          <w:sz w:val="24"/>
          <w:szCs w:val="24"/>
        </w:rPr>
        <w:t xml:space="preserve">, </w:t>
      </w:r>
      <w:r w:rsidR="00601793">
        <w:rPr>
          <w:rFonts w:ascii="Times New Roman" w:hAnsi="Times New Roman"/>
          <w:sz w:val="24"/>
          <w:szCs w:val="24"/>
        </w:rPr>
        <w:t xml:space="preserve">копие от </w:t>
      </w:r>
      <w:r w:rsidR="004C3EF5">
        <w:rPr>
          <w:rFonts w:ascii="Times New Roman" w:hAnsi="Times New Roman"/>
          <w:sz w:val="24"/>
          <w:szCs w:val="24"/>
        </w:rPr>
        <w:t>която да предостави на Възложителя пр</w:t>
      </w:r>
      <w:r w:rsidR="00601793">
        <w:rPr>
          <w:rFonts w:ascii="Times New Roman" w:hAnsi="Times New Roman"/>
          <w:sz w:val="24"/>
          <w:szCs w:val="24"/>
        </w:rPr>
        <w:t>еди</w:t>
      </w:r>
      <w:r w:rsidR="004C3EF5">
        <w:rPr>
          <w:rFonts w:ascii="Times New Roman" w:hAnsi="Times New Roman"/>
          <w:sz w:val="24"/>
          <w:szCs w:val="24"/>
        </w:rPr>
        <w:t xml:space="preserve"> сключване на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lastRenderedPageBreak/>
        <w:t>5</w:t>
      </w:r>
      <w:r w:rsidR="00D311AD" w:rsidRPr="002E7DBF">
        <w:rPr>
          <w:rFonts w:ascii="Times New Roman" w:hAnsi="Times New Roman"/>
          <w:b/>
          <w:sz w:val="24"/>
          <w:szCs w:val="24"/>
        </w:rPr>
        <w:t>.</w:t>
      </w:r>
      <w:r w:rsidR="00FA22B5">
        <w:rPr>
          <w:rFonts w:ascii="Times New Roman" w:hAnsi="Times New Roman"/>
          <w:b/>
          <w:sz w:val="24"/>
          <w:szCs w:val="24"/>
          <w:lang w:val="en-US"/>
        </w:rPr>
        <w:t>9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И</w:t>
      </w:r>
      <w:r w:rsidR="00D311AD" w:rsidRPr="006054D5">
        <w:rPr>
          <w:rFonts w:ascii="Times New Roman" w:hAnsi="Times New Roman"/>
          <w:sz w:val="24"/>
          <w:szCs w:val="24"/>
        </w:rPr>
        <w:t>зпълнителят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>
        <w:rPr>
          <w:rFonts w:ascii="Times New Roman" w:hAnsi="Times New Roman"/>
          <w:sz w:val="24"/>
          <w:szCs w:val="24"/>
          <w:lang w:val="en-US"/>
        </w:rPr>
        <w:t>(</w:t>
      </w:r>
      <w:r w:rsidR="00D311AD">
        <w:rPr>
          <w:rFonts w:ascii="Times New Roman" w:hAnsi="Times New Roman"/>
          <w:sz w:val="24"/>
          <w:szCs w:val="24"/>
        </w:rPr>
        <w:t>строителят</w:t>
      </w:r>
      <w:r w:rsidR="00D311AD">
        <w:rPr>
          <w:rFonts w:ascii="Times New Roman" w:hAnsi="Times New Roman"/>
          <w:sz w:val="24"/>
          <w:szCs w:val="24"/>
          <w:lang w:val="en-US"/>
        </w:rPr>
        <w:t>)</w:t>
      </w:r>
      <w:r w:rsidR="00D311AD" w:rsidRPr="006054D5">
        <w:rPr>
          <w:rFonts w:ascii="Times New Roman" w:hAnsi="Times New Roman"/>
          <w:sz w:val="24"/>
          <w:szCs w:val="24"/>
        </w:rPr>
        <w:t xml:space="preserve"> следва да съблюдава </w:t>
      </w:r>
      <w:r w:rsidR="00D311AD">
        <w:rPr>
          <w:rFonts w:ascii="Times New Roman" w:hAnsi="Times New Roman"/>
          <w:sz w:val="24"/>
          <w:szCs w:val="24"/>
        </w:rPr>
        <w:t xml:space="preserve">стриктно </w:t>
      </w:r>
      <w:r w:rsidR="00D311AD" w:rsidRPr="006054D5">
        <w:rPr>
          <w:rFonts w:ascii="Times New Roman" w:hAnsi="Times New Roman"/>
          <w:sz w:val="24"/>
          <w:szCs w:val="24"/>
        </w:rPr>
        <w:t xml:space="preserve">спазването на изискванията на Българското законодателство и в частност на </w:t>
      </w:r>
      <w:r w:rsidR="00D311AD" w:rsidRPr="006054D5">
        <w:rPr>
          <w:rFonts w:ascii="Times New Roman" w:hAnsi="Times New Roman"/>
          <w:i/>
          <w:sz w:val="24"/>
          <w:szCs w:val="24"/>
        </w:rPr>
        <w:t>Закона за устройство на територията</w:t>
      </w:r>
      <w:r w:rsidR="00D311AD" w:rsidRPr="006054D5">
        <w:rPr>
          <w:rFonts w:ascii="Times New Roman" w:hAnsi="Times New Roman"/>
          <w:sz w:val="24"/>
          <w:szCs w:val="24"/>
        </w:rPr>
        <w:t xml:space="preserve"> и подзаконовите нормативни актове по неговото прилаган</w:t>
      </w:r>
      <w:r w:rsidR="00D311AD">
        <w:rPr>
          <w:rFonts w:ascii="Times New Roman" w:hAnsi="Times New Roman"/>
          <w:sz w:val="24"/>
          <w:szCs w:val="24"/>
        </w:rPr>
        <w:t>е и екологичното законодателство</w:t>
      </w:r>
      <w:r>
        <w:rPr>
          <w:rFonts w:ascii="Times New Roman" w:hAnsi="Times New Roman"/>
          <w:sz w:val="24"/>
          <w:szCs w:val="24"/>
        </w:rPr>
        <w:t>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t>5</w:t>
      </w:r>
      <w:r w:rsidR="00FA22B5">
        <w:rPr>
          <w:rFonts w:ascii="Times New Roman" w:hAnsi="Times New Roman"/>
          <w:b/>
          <w:sz w:val="24"/>
          <w:szCs w:val="24"/>
        </w:rPr>
        <w:t>.</w:t>
      </w:r>
      <w:r w:rsidR="00FA22B5">
        <w:rPr>
          <w:rFonts w:ascii="Times New Roman" w:hAnsi="Times New Roman"/>
          <w:b/>
          <w:sz w:val="24"/>
          <w:szCs w:val="24"/>
          <w:lang w:val="en-US"/>
        </w:rPr>
        <w:t>10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 w:rsidRPr="00816035">
        <w:rPr>
          <w:rFonts w:ascii="Times New Roman" w:hAnsi="Times New Roman"/>
          <w:sz w:val="24"/>
          <w:szCs w:val="24"/>
        </w:rPr>
        <w:t>Строителят носи имуществена отговорност за причинени щети и пропуснати ползи от свои виновни действия или бездействия.</w:t>
      </w:r>
      <w:r w:rsidR="00D311AD" w:rsidRPr="0081603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11AD" w:rsidRPr="00816035">
        <w:rPr>
          <w:rFonts w:ascii="Times New Roman" w:hAnsi="Times New Roman"/>
          <w:sz w:val="24"/>
          <w:szCs w:val="24"/>
        </w:rPr>
        <w:t>Изпълнителят ще отговаря за опазването и охраната на собствеността, частна или държавна, която се намира на или е в близост до работната площадка, срещу щети или вреди нанесени вследст</w:t>
      </w:r>
      <w:r>
        <w:rPr>
          <w:rFonts w:ascii="Times New Roman" w:hAnsi="Times New Roman"/>
          <w:sz w:val="24"/>
          <w:szCs w:val="24"/>
        </w:rPr>
        <w:t>вие на изпълнението на договора.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A22B5">
        <w:rPr>
          <w:rFonts w:ascii="Times New Roman" w:hAnsi="Times New Roman"/>
          <w:b/>
          <w:sz w:val="24"/>
          <w:szCs w:val="24"/>
        </w:rPr>
        <w:t>.</w:t>
      </w:r>
      <w:r w:rsidR="00FA22B5">
        <w:rPr>
          <w:rFonts w:ascii="Times New Roman" w:hAnsi="Times New Roman"/>
          <w:b/>
          <w:sz w:val="24"/>
          <w:szCs w:val="24"/>
          <w:lang w:val="en-US"/>
        </w:rPr>
        <w:t>11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 w:rsidRPr="009646D3">
        <w:rPr>
          <w:rFonts w:ascii="Times New Roman" w:hAnsi="Times New Roman"/>
          <w:sz w:val="24"/>
          <w:szCs w:val="24"/>
        </w:rPr>
        <w:t>Всяка щета или повреда причинена от действие, пропуск или небрежност от страна на Изпълнителя, ще бъде възстановена по подходящ и задоволителен начин, от и за сметка на Изпълнителя.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A22B5">
        <w:rPr>
          <w:rFonts w:ascii="Times New Roman" w:hAnsi="Times New Roman"/>
          <w:b/>
          <w:sz w:val="24"/>
          <w:szCs w:val="24"/>
        </w:rPr>
        <w:t>.</w:t>
      </w:r>
      <w:r w:rsidR="00FA22B5">
        <w:rPr>
          <w:rFonts w:ascii="Times New Roman" w:hAnsi="Times New Roman"/>
          <w:b/>
          <w:sz w:val="24"/>
          <w:szCs w:val="24"/>
          <w:lang w:val="en-US"/>
        </w:rPr>
        <w:t>12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 w:rsidRPr="006054D5">
        <w:rPr>
          <w:rFonts w:ascii="Times New Roman" w:hAnsi="Times New Roman"/>
          <w:sz w:val="24"/>
          <w:szCs w:val="24"/>
        </w:rPr>
        <w:t>Да не използва по никакъв начин, включително за свои нужди или като разгласява пред трети лица, каквато и да било информация за Възложителя, негови служители или контрагенти, станала му известна при или по пов</w:t>
      </w:r>
      <w:r w:rsidR="00A04027">
        <w:rPr>
          <w:rFonts w:ascii="Times New Roman" w:hAnsi="Times New Roman"/>
          <w:sz w:val="24"/>
          <w:szCs w:val="24"/>
        </w:rPr>
        <w:t xml:space="preserve">од изпълнението на </w:t>
      </w:r>
      <w:r>
        <w:rPr>
          <w:rFonts w:ascii="Times New Roman" w:hAnsi="Times New Roman"/>
          <w:sz w:val="24"/>
          <w:szCs w:val="24"/>
        </w:rPr>
        <w:t>договор</w:t>
      </w:r>
      <w:r w:rsidR="00A0402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t>5</w:t>
      </w:r>
      <w:r w:rsidR="00D311AD" w:rsidRPr="002E7DBF">
        <w:rPr>
          <w:rFonts w:ascii="Times New Roman" w:hAnsi="Times New Roman"/>
          <w:b/>
          <w:sz w:val="24"/>
          <w:szCs w:val="24"/>
        </w:rPr>
        <w:t>.</w:t>
      </w:r>
      <w:r w:rsidR="00FA22B5">
        <w:rPr>
          <w:rFonts w:ascii="Times New Roman" w:hAnsi="Times New Roman"/>
          <w:b/>
          <w:sz w:val="24"/>
          <w:szCs w:val="24"/>
          <w:lang w:val="en-US"/>
        </w:rPr>
        <w:t>13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 w:rsidRPr="006054D5">
        <w:rPr>
          <w:rFonts w:ascii="Times New Roman" w:hAnsi="Times New Roman"/>
          <w:sz w:val="24"/>
          <w:szCs w:val="24"/>
        </w:rPr>
        <w:t xml:space="preserve">Да уведоми Възложителя с писмено известие за спиране на изпълнението на договора, като приложи съответните документи, доказващи наличието </w:t>
      </w:r>
      <w:r>
        <w:rPr>
          <w:rFonts w:ascii="Times New Roman" w:hAnsi="Times New Roman"/>
          <w:sz w:val="24"/>
          <w:szCs w:val="24"/>
        </w:rPr>
        <w:t>на непреодолима сила.</w:t>
      </w:r>
    </w:p>
    <w:p w:rsidR="002E7DBF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t>5</w:t>
      </w:r>
      <w:r w:rsidR="00D311AD" w:rsidRPr="002E7DBF">
        <w:rPr>
          <w:rFonts w:ascii="Times New Roman" w:hAnsi="Times New Roman"/>
          <w:b/>
          <w:sz w:val="24"/>
          <w:szCs w:val="24"/>
        </w:rPr>
        <w:t>.</w:t>
      </w:r>
      <w:r w:rsidR="00FA22B5">
        <w:rPr>
          <w:rFonts w:ascii="Times New Roman" w:hAnsi="Times New Roman"/>
          <w:b/>
          <w:sz w:val="24"/>
          <w:szCs w:val="24"/>
          <w:lang w:val="en-US"/>
        </w:rPr>
        <w:t>14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D311AD" w:rsidRPr="00992392">
        <w:rPr>
          <w:rFonts w:ascii="Times New Roman" w:hAnsi="Times New Roman"/>
          <w:sz w:val="24"/>
          <w:szCs w:val="24"/>
        </w:rPr>
        <w:t>Да даде на Възложителя писмено уведомление, в което мотивира предложенията си за смяна на ключов експерт и да приложи доказателства за наличието основания за това, като посочи квалификацията и професионалния опит на предложения експерт и д</w:t>
      </w:r>
      <w:r>
        <w:rPr>
          <w:rFonts w:ascii="Times New Roman" w:hAnsi="Times New Roman"/>
          <w:sz w:val="24"/>
          <w:szCs w:val="24"/>
        </w:rPr>
        <w:t>а приложи доказателства за това.</w:t>
      </w:r>
    </w:p>
    <w:p w:rsidR="00CF0DF4" w:rsidRDefault="002E7DBF" w:rsidP="008A150E">
      <w:pPr>
        <w:pStyle w:val="Header"/>
        <w:tabs>
          <w:tab w:val="clear" w:pos="4536"/>
          <w:tab w:val="clear" w:pos="9072"/>
        </w:tabs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E7DBF">
        <w:rPr>
          <w:rFonts w:ascii="Times New Roman" w:hAnsi="Times New Roman"/>
          <w:b/>
          <w:sz w:val="24"/>
          <w:szCs w:val="24"/>
        </w:rPr>
        <w:t>5</w:t>
      </w:r>
      <w:r w:rsidR="00D311AD" w:rsidRPr="002E7DBF">
        <w:rPr>
          <w:rFonts w:ascii="Times New Roman" w:hAnsi="Times New Roman"/>
          <w:b/>
          <w:sz w:val="24"/>
          <w:szCs w:val="24"/>
        </w:rPr>
        <w:t>.</w:t>
      </w:r>
      <w:r w:rsidR="00FA22B5">
        <w:rPr>
          <w:rFonts w:ascii="Times New Roman" w:hAnsi="Times New Roman"/>
          <w:b/>
          <w:sz w:val="24"/>
          <w:szCs w:val="24"/>
          <w:lang w:val="en-US"/>
        </w:rPr>
        <w:t>15</w:t>
      </w:r>
      <w:r w:rsidR="00D311AD" w:rsidRPr="00972288">
        <w:rPr>
          <w:rFonts w:ascii="Times New Roman" w:hAnsi="Times New Roman"/>
          <w:b/>
          <w:sz w:val="24"/>
          <w:szCs w:val="24"/>
        </w:rPr>
        <w:t>.</w:t>
      </w:r>
      <w:r w:rsidR="00D311AD">
        <w:rPr>
          <w:rFonts w:ascii="Times New Roman" w:hAnsi="Times New Roman"/>
          <w:sz w:val="24"/>
          <w:szCs w:val="24"/>
        </w:rPr>
        <w:t xml:space="preserve"> </w:t>
      </w:r>
      <w:r w:rsidR="00382E44">
        <w:rPr>
          <w:rFonts w:ascii="Times New Roman" w:hAnsi="Times New Roman"/>
          <w:sz w:val="24"/>
          <w:szCs w:val="24"/>
        </w:rPr>
        <w:t>При необходимост да смени експерти, посочени в офертата, след получено</w:t>
      </w:r>
      <w:r w:rsidR="00D311AD" w:rsidRPr="00992392">
        <w:rPr>
          <w:rFonts w:ascii="Times New Roman" w:hAnsi="Times New Roman"/>
          <w:sz w:val="24"/>
          <w:szCs w:val="24"/>
        </w:rPr>
        <w:t xml:space="preserve"> предварително писмено с</w:t>
      </w:r>
      <w:r w:rsidR="00382E44">
        <w:rPr>
          <w:rFonts w:ascii="Times New Roman" w:hAnsi="Times New Roman"/>
          <w:sz w:val="24"/>
          <w:szCs w:val="24"/>
        </w:rPr>
        <w:t>ъгласие от Възложителя.</w:t>
      </w:r>
    </w:p>
    <w:p w:rsidR="002E7DBF" w:rsidRPr="00943A4E" w:rsidRDefault="002E7DBF" w:rsidP="008B0622">
      <w:pPr>
        <w:suppressAutoHyphens/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943A4E">
        <w:rPr>
          <w:rFonts w:ascii="Times New Roman" w:hAnsi="Times New Roman"/>
          <w:b/>
          <w:sz w:val="24"/>
          <w:szCs w:val="24"/>
        </w:rPr>
        <w:t>ПРОЕКТНА ДОКУМЕНТАЦИЯ</w:t>
      </w:r>
    </w:p>
    <w:p w:rsidR="002E7DBF" w:rsidRDefault="002E7DBF" w:rsidP="008A150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771F">
        <w:rPr>
          <w:rFonts w:ascii="Times New Roman" w:hAnsi="Times New Roman"/>
          <w:sz w:val="24"/>
          <w:szCs w:val="24"/>
        </w:rPr>
        <w:t xml:space="preserve">Всеки кандидат може да се запознае с проектната документация </w:t>
      </w:r>
      <w:r w:rsidRPr="0014771F">
        <w:rPr>
          <w:rFonts w:ascii="Times New Roman" w:hAnsi="Times New Roman"/>
          <w:sz w:val="24"/>
          <w:szCs w:val="24"/>
          <w:lang w:val="en-US"/>
        </w:rPr>
        <w:t>(</w:t>
      </w:r>
      <w:r w:rsidRPr="0014771F">
        <w:rPr>
          <w:rFonts w:ascii="Times New Roman" w:hAnsi="Times New Roman"/>
          <w:sz w:val="24"/>
          <w:szCs w:val="24"/>
        </w:rPr>
        <w:t>фаза работен проект</w:t>
      </w:r>
      <w:r w:rsidRPr="0014771F">
        <w:rPr>
          <w:rFonts w:ascii="Times New Roman" w:hAnsi="Times New Roman"/>
          <w:sz w:val="24"/>
          <w:szCs w:val="24"/>
          <w:lang w:val="en-US"/>
        </w:rPr>
        <w:t>)</w:t>
      </w:r>
      <w:r w:rsidRPr="0014771F">
        <w:rPr>
          <w:rFonts w:ascii="Times New Roman" w:hAnsi="Times New Roman"/>
          <w:sz w:val="24"/>
          <w:szCs w:val="24"/>
        </w:rPr>
        <w:t xml:space="preserve"> в сградата на Министерство на околната среда и водите </w:t>
      </w:r>
      <w:r w:rsidR="0014771F" w:rsidRPr="0014771F">
        <w:rPr>
          <w:rFonts w:ascii="Times New Roman" w:hAnsi="Times New Roman"/>
          <w:sz w:val="24"/>
          <w:szCs w:val="24"/>
        </w:rPr>
        <w:t>на адрес: бул. „Княгиня Мария Луиза“ № 22</w:t>
      </w:r>
      <w:r w:rsidRPr="0014771F">
        <w:rPr>
          <w:rFonts w:ascii="Times New Roman" w:hAnsi="Times New Roman"/>
          <w:sz w:val="24"/>
          <w:szCs w:val="24"/>
        </w:rPr>
        <w:t>, след предварителна заявка на тел. 940 62 29 или 940 62 13 (от 1</w:t>
      </w:r>
      <w:r w:rsidRPr="0014771F">
        <w:rPr>
          <w:rFonts w:ascii="Times New Roman" w:hAnsi="Times New Roman"/>
          <w:sz w:val="24"/>
          <w:szCs w:val="24"/>
          <w:lang w:val="en-US"/>
        </w:rPr>
        <w:t>4</w:t>
      </w:r>
      <w:r w:rsidRPr="0014771F">
        <w:rPr>
          <w:rFonts w:ascii="Times New Roman" w:hAnsi="Times New Roman"/>
          <w:sz w:val="24"/>
          <w:szCs w:val="24"/>
        </w:rPr>
        <w:t>,00</w:t>
      </w:r>
      <w:r w:rsidRPr="001477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771F">
        <w:rPr>
          <w:rFonts w:ascii="Times New Roman" w:hAnsi="Times New Roman"/>
          <w:sz w:val="24"/>
          <w:szCs w:val="24"/>
        </w:rPr>
        <w:t>ч</w:t>
      </w:r>
      <w:r w:rsidRPr="0014771F">
        <w:rPr>
          <w:rFonts w:ascii="Times New Roman" w:hAnsi="Times New Roman"/>
          <w:sz w:val="24"/>
          <w:szCs w:val="24"/>
          <w:lang w:val="en-US"/>
        </w:rPr>
        <w:t>.</w:t>
      </w:r>
      <w:r w:rsidRPr="0014771F">
        <w:rPr>
          <w:rFonts w:ascii="Times New Roman" w:hAnsi="Times New Roman"/>
          <w:sz w:val="24"/>
          <w:szCs w:val="24"/>
        </w:rPr>
        <w:t xml:space="preserve"> – 1</w:t>
      </w:r>
      <w:r w:rsidRPr="0014771F">
        <w:rPr>
          <w:rFonts w:ascii="Times New Roman" w:hAnsi="Times New Roman"/>
          <w:sz w:val="24"/>
          <w:szCs w:val="24"/>
          <w:lang w:val="en-US"/>
        </w:rPr>
        <w:t>5</w:t>
      </w:r>
      <w:r w:rsidRPr="0014771F">
        <w:rPr>
          <w:rFonts w:ascii="Times New Roman" w:hAnsi="Times New Roman"/>
          <w:sz w:val="24"/>
          <w:szCs w:val="24"/>
        </w:rPr>
        <w:t>,00</w:t>
      </w:r>
      <w:r w:rsidRPr="001477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771F">
        <w:rPr>
          <w:rFonts w:ascii="Times New Roman" w:hAnsi="Times New Roman"/>
          <w:sz w:val="24"/>
          <w:szCs w:val="24"/>
        </w:rPr>
        <w:t>ч</w:t>
      </w:r>
      <w:r w:rsidRPr="0014771F">
        <w:rPr>
          <w:rFonts w:ascii="Times New Roman" w:hAnsi="Times New Roman"/>
          <w:sz w:val="24"/>
          <w:szCs w:val="24"/>
          <w:lang w:val="en-US"/>
        </w:rPr>
        <w:t>.)</w:t>
      </w:r>
      <w:r w:rsidRPr="0014771F">
        <w:rPr>
          <w:rFonts w:ascii="Times New Roman" w:hAnsi="Times New Roman"/>
          <w:sz w:val="24"/>
          <w:szCs w:val="24"/>
        </w:rPr>
        <w:t>.</w:t>
      </w:r>
    </w:p>
    <w:p w:rsidR="00613C3A" w:rsidRDefault="00613C3A" w:rsidP="00E47E9B">
      <w:pPr>
        <w:pStyle w:val="Style1"/>
        <w:spacing w:before="120" w:line="240" w:lineRule="auto"/>
        <w:jc w:val="both"/>
        <w:rPr>
          <w:rFonts w:eastAsia="Times New Roman"/>
        </w:rPr>
      </w:pPr>
      <w:bookmarkStart w:id="2" w:name="_Toc485742985"/>
    </w:p>
    <w:p w:rsidR="009A6090" w:rsidRPr="009F507C" w:rsidRDefault="00FA22B5" w:rsidP="008B0622">
      <w:pPr>
        <w:pStyle w:val="Style1"/>
        <w:spacing w:before="120" w:line="240" w:lineRule="auto"/>
        <w:jc w:val="center"/>
        <w:rPr>
          <w:rFonts w:eastAsia="Times New Roman"/>
        </w:rPr>
      </w:pPr>
      <w:r w:rsidRPr="009F507C">
        <w:rPr>
          <w:rFonts w:eastAsia="Times New Roman"/>
          <w:lang w:val="en-US"/>
        </w:rPr>
        <w:t xml:space="preserve">III. </w:t>
      </w:r>
      <w:bookmarkEnd w:id="2"/>
      <w:r w:rsidR="00613C3A" w:rsidRPr="00655136">
        <w:t>УСЛОВИЯ ЗА УЧАСТИЕ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изпълнение на обществената поръчка може да подаде оферта всяко българско или чуждестранно физическо или юридическо лице или техни обединения, както и всяко друго образувание, което има право да изпълнява доставката съгласно законодателството на държавата, в която то е установено.</w:t>
      </w:r>
    </w:p>
    <w:p w:rsidR="00613C3A" w:rsidRPr="00613C3A" w:rsidRDefault="00613C3A" w:rsidP="00613C3A">
      <w:pPr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2.</w:t>
      </w:r>
      <w:r w:rsidRPr="00613C3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Лице, което участва в обединение или друго образувание, или е дало съгласие и фигурира като подизпълнител в офертата на друг участник, не може да представи самостоятелна оферта. Едно физическо или юридическо лице може да участва само в едно обединение. </w:t>
      </w:r>
    </w:p>
    <w:p w:rsidR="00613C3A" w:rsidRPr="00613C3A" w:rsidRDefault="00613C3A" w:rsidP="00613C3A">
      <w:pPr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Calibri" w:hAnsi="Times New Roman" w:cs="Times New Roman"/>
          <w:sz w:val="24"/>
          <w:szCs w:val="24"/>
          <w:lang w:eastAsia="bg-BG"/>
        </w:rPr>
        <w:t>Свързани лица не могат да бъдат самостоятелни участници в настоящата процедура.</w:t>
      </w:r>
    </w:p>
    <w:p w:rsidR="00613C3A" w:rsidRPr="00613C3A" w:rsidRDefault="00613C3A" w:rsidP="00613C3A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613C3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Офертите следва да отговарят на изискванията, посочени в настоящата информация и да бъдат оформени по приложените към нея образци (приложения). 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Особености по отношение на участник-клон на чуждестранно лице.</w:t>
      </w:r>
    </w:p>
    <w:p w:rsidR="00613C3A" w:rsidRPr="00613C3A" w:rsidRDefault="00613C3A" w:rsidP="00613C3A">
      <w:pPr>
        <w:tabs>
          <w:tab w:val="left" w:pos="567"/>
        </w:tabs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 случай, че участникът е клон на чуждестранно лице и за участието си в обществената поръчка се позовава на ресурсите на търговеца, съгласно чл. 36, ал. 2 от ППЗОП, трябва да представи доказателства, че при изпълнение на поръчката ще има на разположение тези ресурси. Участниците не са ограничени относно вида на тези доказателства – например договори, декларации и други, но същите следва да бъдат в оригинал или заверен препис с печат „Вярно с оригинал“.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Особености по отношение на участник - обединение, което не е юридическо лице.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участникът е обединение, което не е юридическо лице, Възложителят поставя условие обединението да определи партньор, който да го представлява за целите на обществената поръчка и уговаряне на солидарна отговорност на членовете на обединението за изпълнението на поръчката. Участниците не са ограничени относно вида на документа, който ще представят в изпълнение на условието. 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Документът може да бъде заверено копие, но от него да е видно: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а)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правното основание за създаването на обединението;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б)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правата и задълженията на участниците в обединението, включително определения партньор, който да представлява обединението за целите на настоящата поръчка;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в)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13C3A">
        <w:rPr>
          <w:rFonts w:ascii="Times New Roman" w:eastAsia="Times New Roman" w:hAnsi="Times New Roman" w:cs="Times New Roman"/>
          <w:sz w:val="24"/>
          <w:szCs w:val="24"/>
        </w:rPr>
        <w:t>разпределението на отговорността между членовете на обединението и дейностите, които ще изпълнява всеки член от обединението в настоящата поръчка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г)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клаузи за солидарната отговорност на членовете на обединението за изпълнение на договора за обществената поръчка.</w:t>
      </w:r>
    </w:p>
    <w:p w:rsidR="00613C3A" w:rsidRPr="00613C3A" w:rsidRDefault="00613C3A" w:rsidP="00613C3A">
      <w:pPr>
        <w:tabs>
          <w:tab w:val="left" w:pos="567"/>
        </w:tabs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Особености при използване на капацитета на трети лица.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Участниците могат да използват капацитета на трети лица, като докажат, че разполагат с техните ресурси. За целта се представя документ за поетите от третите лица задължения. </w:t>
      </w:r>
      <w:proofErr w:type="spellStart"/>
      <w:proofErr w:type="gram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Третите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отговарят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съответните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критерии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подбор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доказването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участникът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позовава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техния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капацитет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налице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основанията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отстраняване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процедурата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Третите лица представят попълнени и подписани образци на приложения.</w:t>
      </w:r>
    </w:p>
    <w:p w:rsidR="00613C3A" w:rsidRPr="00613C3A" w:rsidRDefault="00613C3A" w:rsidP="00613C3A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Особености при използване на подизпълнители.</w:t>
      </w:r>
    </w:p>
    <w:p w:rsidR="00613C3A" w:rsidRPr="00613C3A" w:rsidRDefault="00613C3A" w:rsidP="00613C3A">
      <w:pPr>
        <w:spacing w:after="0" w:line="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Участниците могат да използват подизпълнители, като за целта посочат в техническото предложение, че ще използват подизпълнител за изпълнение на поръчката и  подизпълнителите попълнят образец Приложение №8 и същите посочат дела от поръчката, който те ще изпълняват. </w:t>
      </w:r>
      <w:r w:rsidRPr="00613C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този случай участниците трябва да представят доказателство за поетите от подизпълнителите задължения. 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Подизпълнителите представят попълнени и подписани образци на приложения - </w:t>
      </w:r>
      <w:r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№1, Приложение № 2 и Приложение №3, като в зависимост от ангажимента за изпълнявани дейности</w:t>
      </w:r>
      <w:r w:rsidR="0067497C"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представят и </w:t>
      </w:r>
      <w:r w:rsidR="0067497C"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Декларации </w:t>
      </w:r>
      <w:r w:rsidR="00742CD8"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свободен текст </w:t>
      </w:r>
      <w:r w:rsidR="0067497C"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т. 13.1. и 13.2, </w:t>
      </w:r>
      <w:r w:rsidR="00742CD8"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</w:t>
      </w:r>
      <w:r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</w:t>
      </w:r>
      <w:r w:rsidR="0067497C"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Приложение №</w:t>
      </w:r>
      <w:r w:rsidR="0067497C"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8123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13C3A" w:rsidRPr="00613C3A" w:rsidRDefault="00613C3A" w:rsidP="00613C3A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Всеки участник има право да представи само една оферта.</w:t>
      </w:r>
    </w:p>
    <w:p w:rsidR="00613C3A" w:rsidRPr="00613C3A" w:rsidRDefault="00613C3A" w:rsidP="00613C3A">
      <w:pPr>
        <w:tabs>
          <w:tab w:val="num" w:pos="-142"/>
          <w:tab w:val="left" w:pos="0"/>
          <w:tab w:val="left" w:pos="567"/>
        </w:tabs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допускат варианти на офертата. </w:t>
      </w:r>
      <w:r w:rsidRPr="00613C3A">
        <w:rPr>
          <w:rFonts w:ascii="Times New Roman" w:eastAsia="Times New Roman" w:hAnsi="Times New Roman" w:cs="Times New Roman"/>
          <w:noProof/>
          <w:sz w:val="24"/>
          <w:szCs w:val="24"/>
        </w:rPr>
        <w:t>При наличие на варианти на офертата, същата не се разглежда и се отстранява от по-нататъшно участие.</w:t>
      </w:r>
    </w:p>
    <w:p w:rsidR="00613C3A" w:rsidRPr="00613C3A" w:rsidRDefault="00613C3A" w:rsidP="00613C3A">
      <w:pPr>
        <w:keepNext/>
        <w:spacing w:before="8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10. </w:t>
      </w:r>
      <w:r w:rsidRPr="00613C3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Участниците могат да участват в процедурата чрез законните си представители или чрез изрично упълномощено лице. Един пълномощник не може да представлява повече от един участник. Пълномощното следва изрично да посочва кои документи е </w:t>
      </w:r>
      <w:proofErr w:type="spellStart"/>
      <w:r w:rsidRPr="00613C3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оправомощен</w:t>
      </w:r>
      <w:proofErr w:type="spellEnd"/>
      <w:r w:rsidRPr="00613C3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да подписва пълномощникът, ако такива пълномощия се предвиждат.</w:t>
      </w:r>
    </w:p>
    <w:p w:rsidR="00613C3A" w:rsidRPr="00613C3A" w:rsidRDefault="00613C3A" w:rsidP="00613C3A">
      <w:pPr>
        <w:tabs>
          <w:tab w:val="left" w:pos="567"/>
        </w:tabs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11.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участие в процедурата се отстранява участник, при който са налице обстоятелствата по чл. 54, ал. 1, т. 1-5 и т. 7 от ЗОП. </w:t>
      </w:r>
      <w:r w:rsidRPr="00613C3A">
        <w:rPr>
          <w:rFonts w:ascii="Times New Roman" w:eastAsia="Times New Roman" w:hAnsi="Times New Roman" w:cs="Times New Roman"/>
          <w:sz w:val="24"/>
          <w:szCs w:val="24"/>
        </w:rPr>
        <w:t xml:space="preserve">Съответствието си с това изискване участниците удостоверяват като попълват образци на приложения - 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2 и Приложение №3</w:t>
      </w:r>
      <w:r w:rsidRPr="00613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C3A" w:rsidRPr="00613C3A" w:rsidRDefault="00613C3A" w:rsidP="00613C3A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3C3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12</w:t>
      </w:r>
      <w:r w:rsidRPr="00613C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613C3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допускат до разглеждане техническите предложения и оферти на участниците, които не отговарят на изискванията за лично състояние и критериите за подбор.</w:t>
      </w:r>
    </w:p>
    <w:p w:rsidR="00613C3A" w:rsidRDefault="0003234C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3234C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03234C">
        <w:rPr>
          <w:rFonts w:ascii="Times New Roman" w:hAnsi="Times New Roman" w:cs="Times New Roman"/>
          <w:b/>
          <w:bCs/>
          <w:sz w:val="24"/>
          <w:szCs w:val="24"/>
        </w:rPr>
        <w:t>. И</w:t>
      </w:r>
      <w:r w:rsidRPr="0003234C">
        <w:rPr>
          <w:rFonts w:ascii="Times New Roman" w:hAnsi="Times New Roman" w:cs="Times New Roman"/>
          <w:b/>
          <w:sz w:val="24"/>
          <w:szCs w:val="24"/>
        </w:rPr>
        <w:t>зисквания за икономическо и финансово състояние:</w:t>
      </w:r>
    </w:p>
    <w:p w:rsidR="00EF098D" w:rsidRPr="00424F02" w:rsidRDefault="0003234C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098D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 трябва да притежава валидна застраховка „Професионална отговорност“ съгласно чл. 171, ал. 1 от ЗУТ за вреди, причинени на други участници в строителството и/или на трети лица, вследствие на неправомерни действия или бездействия при или по повод изпълнение на задълженията им. Минималната застрахователна сума по застраховката </w:t>
      </w:r>
      <w:r w:rsidR="006057C6" w:rsidRPr="00424F02">
        <w:rPr>
          <w:rFonts w:ascii="Times New Roman" w:hAnsi="Times New Roman"/>
          <w:sz w:val="24"/>
          <w:szCs w:val="24"/>
        </w:rPr>
        <w:t>за втора категория строежи, съответстващ на предмета на настоящата поръчка, трябва да е валидна към датата на подаване на офертата,</w:t>
      </w:r>
      <w:r w:rsidR="006057C6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57C6" w:rsidRPr="00424F02">
        <w:rPr>
          <w:rFonts w:ascii="Times New Roman" w:hAnsi="Times New Roman" w:cs="Times New Roman"/>
          <w:sz w:val="24"/>
          <w:szCs w:val="24"/>
        </w:rPr>
        <w:t>в съответствие с</w:t>
      </w:r>
      <w:r w:rsidR="00EF098D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изискванията на Наредбата за условията и реда за задължително застраховане в проектирането и строителството (</w:t>
      </w:r>
      <w:proofErr w:type="spellStart"/>
      <w:r w:rsidR="00EF098D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="00EF098D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ДВ, бр. 17 от 02.03.2004 г.).</w:t>
      </w:r>
      <w:r w:rsidR="006057C6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098D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участник, установен/регистриран извън Република България, застраховката за професионална отговорност следва да бъде еквивалентна на тази по чл.</w:t>
      </w:r>
      <w:r w:rsidR="00EF098D" w:rsidRPr="00424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F098D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171, ал.</w:t>
      </w:r>
      <w:r w:rsidR="00EF098D" w:rsidRPr="00424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F098D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1 от ЗУТ, но направена съгласно законодателството на държавата, където е установен/регистриран участника.</w:t>
      </w:r>
    </w:p>
    <w:p w:rsidR="00EF098D" w:rsidRPr="00424F02" w:rsidRDefault="00EF098D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Съответствието си с това изискване </w:t>
      </w:r>
      <w:r w:rsidR="000323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т.13.1. </w:t>
      </w: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участниците удостоверяват, като попълват </w:t>
      </w:r>
      <w:r w:rsidR="000323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  <w:r w:rsidR="0003234C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749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0323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свободен текст 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посочване на </w:t>
      </w:r>
      <w:r w:rsidR="00C46ADB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застрахователната сума на сключената застраховка „Професионална отговорност“, номер на застрахователната полица, валидност на същата, 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уеб адрес, орган или служба, издаващи документа и точно позоваване на документа. </w:t>
      </w:r>
    </w:p>
    <w:p w:rsidR="00EF098D" w:rsidRPr="00424F02" w:rsidRDefault="00EF098D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доказване на съответствието си с това изискване в случаите по чл. 67, ал. 5 и ал. 6 от ЗОП, участни</w:t>
      </w:r>
      <w:r w:rsidR="00C46ADB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кът, избран за изпълнител,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 заверено копие на валидна застрахов</w:t>
      </w:r>
      <w:r w:rsidR="00C46ADB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ателна полица за п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отговорност</w:t>
      </w:r>
      <w:r w:rsidR="00C46ADB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строителя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участник, установен/регистриран извън Република България, застраховката за професионална отговорност следва да бъде еквивалентна на тази по чл. 171, ал. 1 от ЗУТ, но направена съгласно законодателството на държавата, където е установен/регистриран участника.</w:t>
      </w:r>
    </w:p>
    <w:p w:rsidR="009C143A" w:rsidRPr="00424F02" w:rsidRDefault="0003234C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D63139" w:rsidRPr="00424F02">
        <w:rPr>
          <w:rFonts w:ascii="Times New Roman" w:hAnsi="Times New Roman" w:cs="Times New Roman"/>
          <w:b/>
          <w:sz w:val="24"/>
          <w:szCs w:val="24"/>
        </w:rPr>
        <w:t>2. И</w:t>
      </w:r>
      <w:r w:rsidR="009C143A" w:rsidRPr="00424F02">
        <w:rPr>
          <w:rFonts w:ascii="Times New Roman" w:hAnsi="Times New Roman" w:cs="Times New Roman"/>
          <w:b/>
          <w:sz w:val="24"/>
          <w:szCs w:val="24"/>
        </w:rPr>
        <w:t xml:space="preserve">зисквания за </w:t>
      </w:r>
      <w:r w:rsidR="00B32EF6" w:rsidRPr="00424F02">
        <w:rPr>
          <w:rFonts w:ascii="Times New Roman" w:hAnsi="Times New Roman" w:cs="Times New Roman"/>
          <w:b/>
          <w:sz w:val="24"/>
          <w:szCs w:val="24"/>
        </w:rPr>
        <w:t>г</w:t>
      </w:r>
      <w:r w:rsidR="00B32EF6"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одност</w:t>
      </w:r>
      <w:r w:rsidR="00B32EF6" w:rsidRPr="00424F0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C143A" w:rsidRPr="00424F02">
        <w:rPr>
          <w:rFonts w:ascii="Times New Roman" w:hAnsi="Times New Roman" w:cs="Times New Roman"/>
          <w:b/>
          <w:sz w:val="24"/>
          <w:szCs w:val="24"/>
        </w:rPr>
        <w:t>правоспособност</w:t>
      </w:r>
      <w:r w:rsidR="00B32EF6" w:rsidRPr="00424F02">
        <w:rPr>
          <w:rFonts w:ascii="Times New Roman" w:hAnsi="Times New Roman" w:cs="Times New Roman"/>
          <w:b/>
          <w:sz w:val="24"/>
          <w:szCs w:val="24"/>
        </w:rPr>
        <w:t>)</w:t>
      </w:r>
      <w:r w:rsidR="009C143A" w:rsidRPr="00424F02">
        <w:rPr>
          <w:rFonts w:ascii="Times New Roman" w:hAnsi="Times New Roman" w:cs="Times New Roman"/>
          <w:b/>
          <w:sz w:val="24"/>
          <w:szCs w:val="24"/>
        </w:rPr>
        <w:t xml:space="preserve"> за упражняване на професионална дейност за участниците</w:t>
      </w:r>
    </w:p>
    <w:p w:rsidR="00B4433C" w:rsidRPr="00424F02" w:rsidRDefault="009A6090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02">
        <w:rPr>
          <w:rFonts w:ascii="Times New Roman" w:hAnsi="Times New Roman" w:cs="Times New Roman"/>
          <w:sz w:val="24"/>
          <w:szCs w:val="24"/>
        </w:rPr>
        <w:t xml:space="preserve">Участникът трябва да е вписан в Централния професионален регистър на строителя </w:t>
      </w:r>
      <w:r w:rsidR="00A83F45" w:rsidRPr="00424F02">
        <w:rPr>
          <w:rFonts w:ascii="Times New Roman" w:hAnsi="Times New Roman" w:cs="Times New Roman"/>
          <w:sz w:val="24"/>
          <w:szCs w:val="24"/>
        </w:rPr>
        <w:t xml:space="preserve">(ЦПРС) </w:t>
      </w:r>
      <w:r w:rsidR="00B4433C" w:rsidRPr="00424F02">
        <w:rPr>
          <w:rFonts w:ascii="Times New Roman" w:hAnsi="Times New Roman" w:cs="Times New Roman"/>
          <w:sz w:val="24"/>
          <w:szCs w:val="24"/>
        </w:rPr>
        <w:t xml:space="preserve">към Камарата на строителите за изпълнение на строежи от категорията строеж, в която попада обекта на поръчката, а именно VІ група, ІІ категория (строежи по чл. 137, ал. 1, т. 2, буква „к“ – сгради и съоръжения на мини, рудници и кариери, в т.ч. за ликвидацията им, както и строежи, свързани с отстраняване на екологични щети в района на въздействието им от ЗУТ), или да е вписан в </w:t>
      </w:r>
      <w:r w:rsidR="00A83F45" w:rsidRPr="00424F02">
        <w:rPr>
          <w:rFonts w:ascii="Times New Roman" w:hAnsi="Times New Roman" w:cs="Times New Roman"/>
          <w:sz w:val="24"/>
          <w:szCs w:val="24"/>
        </w:rPr>
        <w:t>еквивалентен</w:t>
      </w:r>
      <w:r w:rsidR="00B4433C" w:rsidRPr="00424F02">
        <w:rPr>
          <w:rFonts w:ascii="Times New Roman" w:hAnsi="Times New Roman" w:cs="Times New Roman"/>
          <w:sz w:val="24"/>
          <w:szCs w:val="24"/>
        </w:rPr>
        <w:t xml:space="preserve"> регистър, съгласно законодателството на държавата в която е установен за посочения обхват на дейности. </w:t>
      </w:r>
    </w:p>
    <w:p w:rsidR="00A83F45" w:rsidRPr="00424F02" w:rsidRDefault="00727187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Съответствието си с това изискване </w:t>
      </w:r>
      <w:r w:rsidR="001D52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т.13.2. </w:t>
      </w: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участниците удостоверяват, като попълват </w:t>
      </w:r>
      <w:r w:rsidR="001D52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 в свободен текст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посочване на съответния публичен регистър, който съдържа тази информация</w:t>
      </w:r>
      <w:r w:rsidR="00A83F45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номер на Удостоверението за вписване в ЦПРС, номер </w:t>
      </w:r>
      <w:r w:rsidR="00A83F45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валидност на талона за 201</w:t>
      </w:r>
      <w:r w:rsidR="000A3B50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A83F45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уеб адрес, орган или служба, издаващи документа и точно позоваване на документа.</w:t>
      </w:r>
    </w:p>
    <w:p w:rsidR="00727187" w:rsidRPr="00424F02" w:rsidRDefault="00A83F45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доказване на съответствието си с това изискване в случаите по чл. 67, ал. 5 и ал. 6 от ЗОП, участникът, избран за изпълнител, представя заверено копие </w:t>
      </w:r>
      <w:r w:rsidR="00727187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Удостоверението за вписване в ЦПРС, </w:t>
      </w:r>
      <w:r w:rsidRPr="00424F02">
        <w:rPr>
          <w:rFonts w:ascii="Times New Roman" w:hAnsi="Times New Roman" w:cs="Times New Roman"/>
          <w:sz w:val="24"/>
          <w:szCs w:val="24"/>
        </w:rPr>
        <w:t xml:space="preserve">издадено на името на участника, </w:t>
      </w:r>
      <w:r w:rsidR="00727187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придружен с валиден талон за 201</w:t>
      </w:r>
      <w:r w:rsidR="000A3B50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727187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или еквивалентен документ, издаден </w:t>
      </w:r>
      <w:r w:rsidRPr="00424F02">
        <w:rPr>
          <w:rFonts w:ascii="Times New Roman" w:hAnsi="Times New Roman" w:cs="Times New Roman"/>
          <w:sz w:val="24"/>
          <w:szCs w:val="24"/>
        </w:rPr>
        <w:t>в държавата, в която участникът е установен</w:t>
      </w:r>
      <w:r w:rsidR="00727187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доказващ еквивалентно право (за чуждестранните участници)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9A6090" w:rsidRPr="00424F02" w:rsidRDefault="001D52A4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63139" w:rsidRPr="00424F02">
        <w:rPr>
          <w:rFonts w:ascii="Times New Roman" w:hAnsi="Times New Roman" w:cs="Times New Roman"/>
          <w:b/>
          <w:sz w:val="24"/>
          <w:szCs w:val="24"/>
        </w:rPr>
        <w:t>. И</w:t>
      </w:r>
      <w:r w:rsidR="009A6090" w:rsidRPr="00424F02">
        <w:rPr>
          <w:rFonts w:ascii="Times New Roman" w:hAnsi="Times New Roman" w:cs="Times New Roman"/>
          <w:b/>
          <w:sz w:val="24"/>
          <w:szCs w:val="24"/>
        </w:rPr>
        <w:t>зисквания към технически и професионални способности на участниците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762E" w:rsidRPr="00424F02" w:rsidRDefault="001D52A4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A6090" w:rsidRPr="00424F02">
        <w:rPr>
          <w:rFonts w:ascii="Times New Roman" w:hAnsi="Times New Roman" w:cs="Times New Roman"/>
          <w:b/>
          <w:sz w:val="24"/>
          <w:szCs w:val="24"/>
        </w:rPr>
        <w:t>.1.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Участникът трябва да има изпълнен минимум 1 (един) обект за строителство с предмет идентичен или сходен с предмета на настоящата обществената поръчка, изпълнен през последните 5 (пет) години, считано от </w:t>
      </w:r>
      <w:r w:rsidR="005A256A" w:rsidRPr="00424F02">
        <w:rPr>
          <w:rFonts w:ascii="Times New Roman" w:hAnsi="Times New Roman" w:cs="Times New Roman"/>
          <w:sz w:val="24"/>
          <w:szCs w:val="24"/>
        </w:rPr>
        <w:t xml:space="preserve">датата на подаване на офертата. </w:t>
      </w:r>
    </w:p>
    <w:p w:rsidR="009A6090" w:rsidRPr="00424F02" w:rsidRDefault="009A6090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02">
        <w:rPr>
          <w:rFonts w:ascii="Times New Roman" w:hAnsi="Times New Roman" w:cs="Times New Roman"/>
          <w:sz w:val="24"/>
          <w:szCs w:val="24"/>
          <w:u w:val="single"/>
        </w:rPr>
        <w:t>Под строителство „сходно“ с предмета на поръчката</w:t>
      </w:r>
      <w:r w:rsidRPr="00424F02">
        <w:rPr>
          <w:rFonts w:ascii="Times New Roman" w:hAnsi="Times New Roman" w:cs="Times New Roman"/>
          <w:sz w:val="24"/>
          <w:szCs w:val="24"/>
        </w:rPr>
        <w:t xml:space="preserve"> следва да се разбират дейности, свързани с изпълнение на строително-монтажни работи в помпени станции, в т. ч. доставка и монтаж на помпени агрегати, монтаж тръбна </w:t>
      </w:r>
      <w:proofErr w:type="spellStart"/>
      <w:r w:rsidRPr="00424F02">
        <w:rPr>
          <w:rFonts w:ascii="Times New Roman" w:hAnsi="Times New Roman" w:cs="Times New Roman"/>
          <w:sz w:val="24"/>
          <w:szCs w:val="24"/>
        </w:rPr>
        <w:t>разводка</w:t>
      </w:r>
      <w:proofErr w:type="spellEnd"/>
      <w:r w:rsidRPr="00424F02">
        <w:rPr>
          <w:rFonts w:ascii="Times New Roman" w:hAnsi="Times New Roman" w:cs="Times New Roman"/>
          <w:sz w:val="24"/>
          <w:szCs w:val="24"/>
        </w:rPr>
        <w:t xml:space="preserve"> към тях и съответната КИП и Автоматика, както и опит в изпълнение и обслужване на сондажни кладенци.</w:t>
      </w:r>
    </w:p>
    <w:p w:rsidR="00AD762E" w:rsidRPr="00424F02" w:rsidRDefault="00AD762E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Съответствието си с това изискване </w:t>
      </w:r>
      <w:r w:rsidR="001D52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т.14.1. </w:t>
      </w: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участниците удостоверяват, като попълват </w:t>
      </w:r>
      <w:r w:rsidR="003B1F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№7 – Списък за изпълнени СМР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посочване на </w:t>
      </w:r>
      <w:r w:rsidR="0081507A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конкретен вид строителни работи/дейности, стойност, дата на която е приключило изпълнението, мястото, вида и обема, както и дали е изпълнено в съответствие с нормативните изисквания, 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съответния публичен регистър, който съдържа тази информация, уеб адрес, орган или служба, издаващи документа и точно позоваване на документа.</w:t>
      </w:r>
    </w:p>
    <w:p w:rsidR="00ED4740" w:rsidRPr="00424F02" w:rsidRDefault="00AD762E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доказване на съответствието си с това изискване в случаите по чл. 67, ал. 5 и ал. 6 от ЗОП, участникът, избран за изпълнител, представя заверено копие от </w:t>
      </w:r>
      <w:r w:rsidR="00223F25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</w:t>
      </w:r>
      <w:r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ED4740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ко</w:t>
      </w:r>
      <w:r w:rsidR="00223F25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r w:rsidR="00ED4740" w:rsidRPr="00424F02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съдържа конкретен вид строителни работи/дейности, стойността, датата на която е приключило изпълнението, мястото, вида и обема, както и дали е изпълнено в съответствие с нормативните изисквания.</w:t>
      </w:r>
    </w:p>
    <w:p w:rsidR="00FC5F5D" w:rsidRDefault="003B1FC9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A256A" w:rsidRPr="00424F02">
        <w:rPr>
          <w:rFonts w:ascii="Times New Roman" w:hAnsi="Times New Roman" w:cs="Times New Roman"/>
          <w:b/>
          <w:sz w:val="24"/>
          <w:szCs w:val="24"/>
        </w:rPr>
        <w:t>.2</w:t>
      </w:r>
      <w:r w:rsidR="009A6090" w:rsidRPr="00424F02">
        <w:rPr>
          <w:rFonts w:ascii="Times New Roman" w:hAnsi="Times New Roman" w:cs="Times New Roman"/>
          <w:b/>
          <w:sz w:val="24"/>
          <w:szCs w:val="24"/>
        </w:rPr>
        <w:t>.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</w:t>
      </w:r>
      <w:r w:rsidR="00FC5F5D" w:rsidRPr="00FC5F5D">
        <w:rPr>
          <w:rFonts w:ascii="Times New Roman" w:hAnsi="Times New Roman" w:cs="Times New Roman"/>
          <w:b/>
          <w:bCs/>
          <w:sz w:val="24"/>
          <w:szCs w:val="24"/>
        </w:rPr>
        <w:t>Експертен състав.</w:t>
      </w:r>
    </w:p>
    <w:p w:rsidR="009A6090" w:rsidRPr="00424F02" w:rsidRDefault="003B1FC9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02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424F02">
        <w:rPr>
          <w:rFonts w:ascii="Times New Roman" w:hAnsi="Times New Roman" w:cs="Times New Roman"/>
          <w:sz w:val="24"/>
          <w:szCs w:val="24"/>
        </w:rPr>
        <w:t xml:space="preserve"> 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трябва да разполага </w:t>
      </w:r>
      <w:r>
        <w:rPr>
          <w:rFonts w:ascii="Times New Roman" w:hAnsi="Times New Roman" w:cs="Times New Roman"/>
          <w:sz w:val="24"/>
          <w:szCs w:val="24"/>
        </w:rPr>
        <w:t xml:space="preserve">с екип от </w:t>
      </w:r>
      <w:r w:rsidR="00FC5F5D" w:rsidRPr="00852F81">
        <w:rPr>
          <w:rFonts w:ascii="Times New Roman" w:hAnsi="Times New Roman" w:cs="Times New Roman"/>
          <w:sz w:val="24"/>
          <w:szCs w:val="24"/>
        </w:rPr>
        <w:t xml:space="preserve">минимум  </w:t>
      </w:r>
      <w:r w:rsidR="00FC5F5D">
        <w:rPr>
          <w:rFonts w:ascii="Times New Roman" w:hAnsi="Times New Roman" w:cs="Times New Roman"/>
          <w:sz w:val="24"/>
          <w:szCs w:val="24"/>
        </w:rPr>
        <w:t>5</w:t>
      </w:r>
      <w:r w:rsidR="00FC5F5D" w:rsidRPr="00852F81">
        <w:rPr>
          <w:rFonts w:ascii="Times New Roman" w:hAnsi="Times New Roman" w:cs="Times New Roman"/>
          <w:sz w:val="24"/>
          <w:szCs w:val="24"/>
        </w:rPr>
        <w:t xml:space="preserve"> (</w:t>
      </w:r>
      <w:r w:rsidR="00FC5F5D">
        <w:rPr>
          <w:rFonts w:ascii="Times New Roman" w:hAnsi="Times New Roman" w:cs="Times New Roman"/>
          <w:sz w:val="24"/>
          <w:szCs w:val="24"/>
        </w:rPr>
        <w:t>пет</w:t>
      </w:r>
      <w:r w:rsidR="00FC5F5D" w:rsidRPr="00852F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специалисти, </w:t>
      </w:r>
      <w:r w:rsidR="00852F81" w:rsidRPr="00852F81">
        <w:rPr>
          <w:rFonts w:ascii="Times New Roman" w:hAnsi="Times New Roman" w:cs="Times New Roman"/>
          <w:sz w:val="24"/>
          <w:szCs w:val="24"/>
        </w:rPr>
        <w:t>които  да отговарят на следните изисквания за професионална компетентност</w:t>
      </w:r>
      <w:r w:rsidR="00FC5F5D">
        <w:rPr>
          <w:rFonts w:ascii="Times New Roman" w:hAnsi="Times New Roman" w:cs="Times New Roman"/>
          <w:sz w:val="24"/>
          <w:szCs w:val="24"/>
        </w:rPr>
        <w:t xml:space="preserve"> и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които ще изпълняват строителството</w:t>
      </w:r>
      <w:r w:rsidR="00FC5F5D">
        <w:rPr>
          <w:rFonts w:ascii="Times New Roman" w:hAnsi="Times New Roman" w:cs="Times New Roman"/>
          <w:sz w:val="24"/>
          <w:szCs w:val="24"/>
        </w:rPr>
        <w:t>, както следва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6090" w:rsidRPr="00424F02" w:rsidRDefault="003B1FC9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A256A" w:rsidRPr="00424F02">
        <w:rPr>
          <w:rFonts w:ascii="Times New Roman" w:hAnsi="Times New Roman" w:cs="Times New Roman"/>
          <w:b/>
          <w:sz w:val="24"/>
          <w:szCs w:val="24"/>
        </w:rPr>
        <w:t>.2</w:t>
      </w:r>
      <w:r w:rsidR="009A6090" w:rsidRPr="00424F02">
        <w:rPr>
          <w:rFonts w:ascii="Times New Roman" w:hAnsi="Times New Roman" w:cs="Times New Roman"/>
          <w:b/>
          <w:sz w:val="24"/>
          <w:szCs w:val="24"/>
        </w:rPr>
        <w:t>.1.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</w:t>
      </w:r>
      <w:r w:rsidR="009A6090" w:rsidRPr="00260B10">
        <w:rPr>
          <w:rFonts w:ascii="Times New Roman" w:hAnsi="Times New Roman" w:cs="Times New Roman"/>
          <w:b/>
          <w:sz w:val="24"/>
          <w:szCs w:val="24"/>
        </w:rPr>
        <w:t>Ръководител на обект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–</w:t>
      </w:r>
      <w:r w:rsidR="00420B65">
        <w:rPr>
          <w:rFonts w:ascii="Times New Roman" w:hAnsi="Times New Roman" w:cs="Times New Roman"/>
          <w:sz w:val="24"/>
          <w:szCs w:val="24"/>
        </w:rPr>
        <w:t xml:space="preserve"> </w:t>
      </w:r>
      <w:r w:rsidR="009A6090" w:rsidRPr="00424F02">
        <w:rPr>
          <w:rFonts w:ascii="Times New Roman" w:hAnsi="Times New Roman" w:cs="Times New Roman"/>
          <w:sz w:val="24"/>
          <w:szCs w:val="24"/>
        </w:rPr>
        <w:t>с висше образование</w:t>
      </w:r>
      <w:r w:rsidR="00420B65">
        <w:rPr>
          <w:rFonts w:ascii="Times New Roman" w:hAnsi="Times New Roman" w:cs="Times New Roman"/>
          <w:sz w:val="24"/>
          <w:szCs w:val="24"/>
        </w:rPr>
        <w:t xml:space="preserve"> специалност </w:t>
      </w:r>
      <w:r w:rsidR="00420B65" w:rsidRPr="00420B65">
        <w:rPr>
          <w:rFonts w:ascii="Times New Roman" w:hAnsi="Times New Roman" w:cs="Times New Roman"/>
          <w:sz w:val="24"/>
          <w:szCs w:val="24"/>
        </w:rPr>
        <w:t>строителен инженер</w:t>
      </w:r>
      <w:r w:rsidR="009A6090" w:rsidRPr="00424F02">
        <w:rPr>
          <w:rFonts w:ascii="Times New Roman" w:hAnsi="Times New Roman" w:cs="Times New Roman"/>
          <w:sz w:val="24"/>
          <w:szCs w:val="24"/>
        </w:rPr>
        <w:t>, с трудов стаж по специалността минимум 5 години;</w:t>
      </w:r>
    </w:p>
    <w:p w:rsidR="009A6090" w:rsidRPr="00424F02" w:rsidRDefault="003B1FC9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A256A" w:rsidRPr="00424F02">
        <w:rPr>
          <w:rFonts w:ascii="Times New Roman" w:hAnsi="Times New Roman" w:cs="Times New Roman"/>
          <w:b/>
          <w:sz w:val="24"/>
          <w:szCs w:val="24"/>
        </w:rPr>
        <w:t>.2</w:t>
      </w:r>
      <w:r w:rsidR="009A6090" w:rsidRPr="00424F0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A6090" w:rsidRPr="00424F02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="009A6090" w:rsidRPr="00424F02">
        <w:rPr>
          <w:rFonts w:ascii="Times New Roman" w:hAnsi="Times New Roman" w:cs="Times New Roman"/>
          <w:b/>
          <w:sz w:val="24"/>
          <w:szCs w:val="24"/>
        </w:rPr>
        <w:t>.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</w:t>
      </w:r>
      <w:r w:rsidR="009A6090" w:rsidRPr="00260B10">
        <w:rPr>
          <w:rFonts w:ascii="Times New Roman" w:hAnsi="Times New Roman" w:cs="Times New Roman"/>
          <w:b/>
          <w:sz w:val="24"/>
          <w:szCs w:val="24"/>
        </w:rPr>
        <w:t>Технически ръководител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– технически правоспособно лице съгласно чл. 163а от ЗУТ или за чуждестранни лица еквивалентно съгласно законодателството на държавата, в която са установени, който да съвместява отговорностите на координатор по безопасност и здраве, да отговаря на изискванията по чл. 5 ал. 2 от Наредба № 2 за минималните изисквания за здравословни и безопасни условия на труд при извършване на строителни и монтажни работи и да бъде с трудов стаж по специалността минимум 3 години;</w:t>
      </w:r>
    </w:p>
    <w:p w:rsidR="009A6090" w:rsidRPr="00424F02" w:rsidRDefault="003B1FC9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A256A" w:rsidRPr="00424F02">
        <w:rPr>
          <w:rFonts w:ascii="Times New Roman" w:hAnsi="Times New Roman" w:cs="Times New Roman"/>
          <w:b/>
          <w:sz w:val="24"/>
          <w:szCs w:val="24"/>
        </w:rPr>
        <w:t>.2</w:t>
      </w:r>
      <w:r w:rsidR="009A6090" w:rsidRPr="00424F02">
        <w:rPr>
          <w:rFonts w:ascii="Times New Roman" w:hAnsi="Times New Roman" w:cs="Times New Roman"/>
          <w:b/>
          <w:sz w:val="24"/>
          <w:szCs w:val="24"/>
        </w:rPr>
        <w:t>.3.</w:t>
      </w:r>
      <w:r w:rsidR="00C83C57" w:rsidRPr="00424F02">
        <w:rPr>
          <w:rFonts w:ascii="Times New Roman" w:hAnsi="Times New Roman" w:cs="Times New Roman"/>
          <w:sz w:val="24"/>
          <w:szCs w:val="24"/>
        </w:rPr>
        <w:t xml:space="preserve"> </w:t>
      </w:r>
      <w:r w:rsidR="00420B65" w:rsidRPr="00260B10">
        <w:rPr>
          <w:rFonts w:ascii="Times New Roman" w:hAnsi="Times New Roman" w:cs="Times New Roman"/>
          <w:b/>
          <w:sz w:val="24"/>
          <w:szCs w:val="24"/>
        </w:rPr>
        <w:t xml:space="preserve">Специалист – </w:t>
      </w:r>
      <w:proofErr w:type="spellStart"/>
      <w:r w:rsidR="00420B65" w:rsidRPr="00260B10">
        <w:rPr>
          <w:rFonts w:ascii="Times New Roman" w:hAnsi="Times New Roman" w:cs="Times New Roman"/>
          <w:b/>
          <w:sz w:val="24"/>
          <w:szCs w:val="24"/>
        </w:rPr>
        <w:t>ВиК</w:t>
      </w:r>
      <w:proofErr w:type="spellEnd"/>
      <w:r w:rsidR="00420B65">
        <w:rPr>
          <w:rFonts w:ascii="Times New Roman" w:hAnsi="Times New Roman" w:cs="Times New Roman"/>
          <w:sz w:val="24"/>
          <w:szCs w:val="24"/>
        </w:rPr>
        <w:t xml:space="preserve"> - 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квалифициран специалист задължително с опит във водоснабдителното строителство при изпълнение на монтажни/демонтажни работи на помпи в помпени станции; </w:t>
      </w:r>
    </w:p>
    <w:p w:rsidR="009A6090" w:rsidRPr="00424F02" w:rsidRDefault="003B1FC9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A256A" w:rsidRPr="00424F02">
        <w:rPr>
          <w:rFonts w:ascii="Times New Roman" w:hAnsi="Times New Roman" w:cs="Times New Roman"/>
          <w:b/>
          <w:sz w:val="24"/>
          <w:szCs w:val="24"/>
        </w:rPr>
        <w:t>.2</w:t>
      </w:r>
      <w:r w:rsidR="009A6090" w:rsidRPr="00424F02">
        <w:rPr>
          <w:rFonts w:ascii="Times New Roman" w:hAnsi="Times New Roman" w:cs="Times New Roman"/>
          <w:b/>
          <w:sz w:val="24"/>
          <w:szCs w:val="24"/>
        </w:rPr>
        <w:t>.4.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</w:t>
      </w:r>
      <w:r w:rsidR="00420B65" w:rsidRPr="00260B10">
        <w:rPr>
          <w:rFonts w:ascii="Times New Roman" w:hAnsi="Times New Roman" w:cs="Times New Roman"/>
          <w:b/>
          <w:sz w:val="24"/>
          <w:szCs w:val="24"/>
        </w:rPr>
        <w:t>Специалист – заварчик тръби</w:t>
      </w:r>
      <w:r w:rsidR="00420B65">
        <w:rPr>
          <w:rFonts w:ascii="Times New Roman" w:hAnsi="Times New Roman" w:cs="Times New Roman"/>
          <w:sz w:val="24"/>
          <w:szCs w:val="24"/>
        </w:rPr>
        <w:t xml:space="preserve"> - 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квалифициран специалист с опит в заваряването на тръбни заваръчни съединения при изпълнение на тръбни </w:t>
      </w:r>
      <w:proofErr w:type="spellStart"/>
      <w:r w:rsidR="009A6090" w:rsidRPr="00424F02">
        <w:rPr>
          <w:rFonts w:ascii="Times New Roman" w:hAnsi="Times New Roman" w:cs="Times New Roman"/>
          <w:sz w:val="24"/>
          <w:szCs w:val="24"/>
        </w:rPr>
        <w:t>разводки</w:t>
      </w:r>
      <w:proofErr w:type="spellEnd"/>
      <w:r w:rsidR="009A6090" w:rsidRPr="00424F02">
        <w:rPr>
          <w:rFonts w:ascii="Times New Roman" w:hAnsi="Times New Roman" w:cs="Times New Roman"/>
          <w:sz w:val="24"/>
          <w:szCs w:val="24"/>
        </w:rPr>
        <w:t xml:space="preserve"> на смукателни и </w:t>
      </w:r>
      <w:proofErr w:type="spellStart"/>
      <w:r w:rsidR="009A6090" w:rsidRPr="00424F02">
        <w:rPr>
          <w:rFonts w:ascii="Times New Roman" w:hAnsi="Times New Roman" w:cs="Times New Roman"/>
          <w:sz w:val="24"/>
          <w:szCs w:val="24"/>
        </w:rPr>
        <w:t>тласкателни</w:t>
      </w:r>
      <w:proofErr w:type="spellEnd"/>
      <w:r w:rsidR="009A6090" w:rsidRPr="00424F02">
        <w:rPr>
          <w:rFonts w:ascii="Times New Roman" w:hAnsi="Times New Roman" w:cs="Times New Roman"/>
          <w:sz w:val="24"/>
          <w:szCs w:val="24"/>
        </w:rPr>
        <w:t xml:space="preserve"> тръбопроводи, притежаващ „Свидетелство за правоспособност на заварчик“ за степен на правоспособност по заваряване „Заварчик на тръби“;</w:t>
      </w:r>
    </w:p>
    <w:p w:rsidR="009A6090" w:rsidRPr="00424F02" w:rsidRDefault="003B1FC9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5A256A" w:rsidRPr="00424F02">
        <w:rPr>
          <w:rFonts w:ascii="Times New Roman" w:hAnsi="Times New Roman" w:cs="Times New Roman"/>
          <w:b/>
          <w:sz w:val="24"/>
          <w:szCs w:val="24"/>
        </w:rPr>
        <w:t>.2</w:t>
      </w:r>
      <w:r w:rsidR="009A6090" w:rsidRPr="00424F02">
        <w:rPr>
          <w:rFonts w:ascii="Times New Roman" w:hAnsi="Times New Roman" w:cs="Times New Roman"/>
          <w:b/>
          <w:sz w:val="24"/>
          <w:szCs w:val="24"/>
        </w:rPr>
        <w:t>.5.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</w:t>
      </w:r>
      <w:r w:rsidR="00420B65" w:rsidRPr="00260B10">
        <w:rPr>
          <w:rFonts w:ascii="Times New Roman" w:hAnsi="Times New Roman" w:cs="Times New Roman"/>
          <w:b/>
          <w:sz w:val="24"/>
          <w:szCs w:val="24"/>
        </w:rPr>
        <w:t>Специалист – електро и КИП и автоматизация</w:t>
      </w:r>
      <w:r w:rsidR="00420B65">
        <w:rPr>
          <w:rFonts w:ascii="Times New Roman" w:hAnsi="Times New Roman" w:cs="Times New Roman"/>
          <w:sz w:val="24"/>
          <w:szCs w:val="24"/>
        </w:rPr>
        <w:t xml:space="preserve"> -</w:t>
      </w:r>
      <w:r w:rsidR="009A6090" w:rsidRPr="00424F02">
        <w:rPr>
          <w:rFonts w:ascii="Times New Roman" w:hAnsi="Times New Roman" w:cs="Times New Roman"/>
          <w:sz w:val="24"/>
          <w:szCs w:val="24"/>
        </w:rPr>
        <w:t xml:space="preserve"> квалифициран специалист със специалност Електро и КИП и Автоматизация, с опит в изпълнението на контролно измервателни прибори и автоматизация на помпени станции, включително изпълнение на визуализирана технологична схема. </w:t>
      </w:r>
    </w:p>
    <w:p w:rsidR="007F19A0" w:rsidRPr="00424F02" w:rsidRDefault="00ED4740" w:rsidP="00852F8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Съответствието си с това изискване </w:t>
      </w:r>
      <w:r w:rsidR="00FC5F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т.14.2. </w:t>
      </w:r>
      <w:r w:rsidR="00FC5F5D" w:rsidRPr="00FC5F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„Експертен състав“</w:t>
      </w:r>
      <w:r w:rsidR="00FC5F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участниците удостоверяват, като попълват</w:t>
      </w:r>
      <w:r w:rsidR="00260B1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Приложение №8 – Списък на специалисти</w:t>
      </w:r>
      <w:r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като участникът задължително посочва</w:t>
      </w:r>
      <w:r w:rsidR="00FC5F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данните по т.14.2.</w:t>
      </w:r>
      <w:r w:rsidR="007F19A0" w:rsidRPr="00424F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образованието (специалността), квалификацията и професионалния и специфичен опит на лицата</w:t>
      </w:r>
      <w:r w:rsidR="00FC5F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FC5F5D" w:rsidRPr="00FC5F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опита и квалификация на съответния експерт, така че да се удостовери съответствие с минимално поставените изисквания за професионална компетентност.</w:t>
      </w:r>
    </w:p>
    <w:p w:rsidR="001B425F" w:rsidRPr="001B425F" w:rsidRDefault="001B425F" w:rsidP="001B425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3" w:name="_Toc485742986"/>
      <w:r w:rsidRPr="001B42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15. Допълнителни условия за приложимите случаи.</w:t>
      </w:r>
    </w:p>
    <w:p w:rsidR="001B425F" w:rsidRPr="001B425F" w:rsidRDefault="001B425F" w:rsidP="001B425F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15.1.</w:t>
      </w:r>
      <w:r w:rsidRPr="001B42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участие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1B425F" w:rsidRPr="001B425F" w:rsidRDefault="001B425F" w:rsidP="001B425F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15.2.</w:t>
      </w:r>
      <w:r w:rsidRPr="001B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участник е чуждестранно лице той представя съответен еквивалент на изискващите се документи за доказване на критериите за подбор съгласно законодателството на държавата, в която е установен. Документът се представя и в превод на български език, ако е на чужд език.</w:t>
      </w:r>
    </w:p>
    <w:p w:rsidR="001B425F" w:rsidRPr="001B425F" w:rsidRDefault="001B425F" w:rsidP="001B425F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15.3.</w:t>
      </w:r>
      <w:r w:rsidRPr="001B42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</w:t>
      </w:r>
      <w:r w:rsidRPr="001B425F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частниците могат за конкретната поръчка да се позоват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:rsidR="001B425F" w:rsidRPr="001B425F" w:rsidRDefault="001B425F" w:rsidP="001B425F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15.4.</w:t>
      </w:r>
      <w:r w:rsidRPr="001B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задължения.</w:t>
      </w:r>
    </w:p>
    <w:p w:rsidR="001B425F" w:rsidRPr="001B425F" w:rsidRDefault="001B425F" w:rsidP="001B425F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15.5.</w:t>
      </w:r>
      <w:r w:rsidRPr="001B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В случай, че участникът възнамерява да използва капацитета на трети лица, следва да се представят и документите по т.14.</w:t>
      </w:r>
    </w:p>
    <w:p w:rsidR="001B425F" w:rsidRPr="001B425F" w:rsidRDefault="001B425F" w:rsidP="001B425F">
      <w:pPr>
        <w:widowControl w:val="0"/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15.6.</w:t>
      </w:r>
      <w:r w:rsidRPr="001B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от участника да замени посоченото от него трето лице, ако то не отговаря на някое от условията по т.15.5.</w:t>
      </w:r>
    </w:p>
    <w:p w:rsidR="001B425F" w:rsidRPr="001B425F" w:rsidRDefault="001B425F" w:rsidP="001B425F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15.7.</w:t>
      </w:r>
      <w:r w:rsidRPr="001B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участник в процедурата е обединение от физически и/или юридически лица, той може да докаже изпълнението на критериите за подбор с капацитета на трети лица при спазване на условията по т.15.4 и т.15.5.</w:t>
      </w:r>
    </w:p>
    <w:p w:rsidR="001B425F" w:rsidRPr="001B425F" w:rsidRDefault="001B425F" w:rsidP="001B425F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15.8.</w:t>
      </w:r>
      <w:r w:rsidRPr="001B4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Когато участникът ползва подизпълнители последните трябва да отговарят на съответните критерии за подбор съобразно вида и дела от поръчката, който ще изпълняват.</w:t>
      </w:r>
    </w:p>
    <w:p w:rsidR="001B425F" w:rsidRPr="001B425F" w:rsidRDefault="001B425F" w:rsidP="001B425F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B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15.9.</w:t>
      </w:r>
      <w:r w:rsidRPr="001B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B42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Преди сключването на договор за обществена поръчка участникът, определен за изпълнител предоставя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1B425F" w:rsidRDefault="001B425F" w:rsidP="00E47E9B">
      <w:pPr>
        <w:pStyle w:val="Style1"/>
        <w:spacing w:before="120" w:line="240" w:lineRule="auto"/>
        <w:rPr>
          <w:rFonts w:eastAsia="Times New Roman"/>
        </w:rPr>
      </w:pPr>
    </w:p>
    <w:p w:rsidR="00C32B19" w:rsidRPr="00E1253C" w:rsidRDefault="00FA22B5" w:rsidP="008B0622">
      <w:pPr>
        <w:pStyle w:val="Style1"/>
        <w:spacing w:before="120" w:line="240" w:lineRule="auto"/>
        <w:jc w:val="center"/>
        <w:rPr>
          <w:rFonts w:eastAsia="Times New Roman"/>
        </w:rPr>
      </w:pPr>
      <w:r w:rsidRPr="00E1253C">
        <w:rPr>
          <w:rFonts w:eastAsia="Times New Roman"/>
          <w:lang w:val="en-US"/>
        </w:rPr>
        <w:t xml:space="preserve">IV. </w:t>
      </w:r>
      <w:r w:rsidR="00C32B19" w:rsidRPr="00E1253C">
        <w:rPr>
          <w:rFonts w:eastAsia="Times New Roman"/>
        </w:rPr>
        <w:t>ПРОГНОЗНА СТОЙНОСТ</w:t>
      </w:r>
      <w:bookmarkEnd w:id="3"/>
    </w:p>
    <w:p w:rsidR="004637F5" w:rsidRPr="00B70C16" w:rsidRDefault="004637F5" w:rsidP="009C205C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textAlignment w:val="baseline"/>
        <w:rPr>
          <w:rFonts w:ascii="Times New Roman" w:eastAsia="MS Minngs" w:hAnsi="Times New Roman" w:cs="Times New Roman"/>
          <w:sz w:val="24"/>
          <w:szCs w:val="24"/>
          <w:lang w:val="ru-RU"/>
        </w:rPr>
      </w:pPr>
      <w:r w:rsidRPr="004637F5">
        <w:rPr>
          <w:rFonts w:ascii="Times New Roman" w:eastAsia="MS Minngs" w:hAnsi="Times New Roman" w:cs="Times New Roman"/>
          <w:sz w:val="24"/>
          <w:szCs w:val="24"/>
          <w:lang w:val="ru-RU"/>
        </w:rPr>
        <w:t>Общата</w:t>
      </w:r>
      <w:r w:rsidRPr="00463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2B19" w:rsidRPr="00124EB6">
        <w:rPr>
          <w:rFonts w:ascii="Times New Roman" w:eastAsia="Times New Roman" w:hAnsi="Times New Roman" w:cs="Times New Roman"/>
          <w:sz w:val="24"/>
          <w:szCs w:val="24"/>
        </w:rPr>
        <w:t xml:space="preserve">рогнозна стойност на обществената поръчка с предмет: </w:t>
      </w:r>
      <w:r w:rsidR="00C32B19" w:rsidRPr="00124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„Избор на изпълнител (строител) </w:t>
      </w:r>
      <w:r w:rsidR="00161CAA" w:rsidRPr="00124EB6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C32B19" w:rsidRPr="00124EB6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неизпълнените дейности от програмата за отстраняване на миналите екологични щети на  „</w:t>
      </w:r>
      <w:proofErr w:type="spellStart"/>
      <w:r w:rsidR="00C32B19" w:rsidRPr="00124EB6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Геосол</w:t>
      </w:r>
      <w:proofErr w:type="spellEnd"/>
      <w:r w:rsidR="00C32B19" w:rsidRPr="00124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АД – Провадия“ </w:t>
      </w:r>
      <w:r w:rsidR="00C92C86" w:rsidRPr="00D75C5B">
        <w:rPr>
          <w:rFonts w:ascii="Times New Roman" w:eastAsia="Times New Roman" w:hAnsi="Times New Roman" w:cs="Times New Roman"/>
          <w:b/>
          <w:sz w:val="24"/>
          <w:szCs w:val="24"/>
        </w:rPr>
        <w:t>е в размер на</w:t>
      </w:r>
      <w:r w:rsidR="00464D56" w:rsidRPr="00124E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67</w:t>
      </w:r>
      <w:r w:rsidR="00D55DE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464D56" w:rsidRPr="00124E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748</w:t>
      </w:r>
      <w:r w:rsidR="00D55DE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C92C86" w:rsidRPr="00124E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2B19" w:rsidRPr="00124EB6">
        <w:rPr>
          <w:rFonts w:ascii="Times New Roman" w:eastAsia="Times New Roman" w:hAnsi="Times New Roman" w:cs="Times New Roman"/>
          <w:b/>
          <w:sz w:val="24"/>
          <w:szCs w:val="24"/>
        </w:rPr>
        <w:t xml:space="preserve">лв. </w:t>
      </w:r>
      <w:r w:rsidR="00A25C6D" w:rsidRPr="00124EB6">
        <w:rPr>
          <w:rFonts w:ascii="Times New Roman" w:eastAsia="Times New Roman" w:hAnsi="Times New Roman" w:cs="Times New Roman"/>
          <w:sz w:val="24"/>
          <w:szCs w:val="24"/>
        </w:rPr>
        <w:t xml:space="preserve">(шестдесет и седем </w:t>
      </w:r>
      <w:r w:rsidR="003365E2" w:rsidRPr="00124EB6">
        <w:rPr>
          <w:rFonts w:ascii="Times New Roman" w:eastAsia="Times New Roman" w:hAnsi="Times New Roman" w:cs="Times New Roman"/>
          <w:sz w:val="24"/>
          <w:szCs w:val="24"/>
        </w:rPr>
        <w:t>хиляди седемстотин четиридесет и осем лева)</w:t>
      </w:r>
      <w:r w:rsidR="003365E2" w:rsidRPr="00124E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2B19" w:rsidRPr="00124EB6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</w:t>
      </w:r>
      <w:r w:rsidR="003365E2" w:rsidRPr="00124EB6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включен </w:t>
      </w:r>
      <w:r w:rsidR="00C32B19" w:rsidRPr="00124EB6">
        <w:rPr>
          <w:rFonts w:ascii="Times New Roman" w:eastAsia="Times New Roman" w:hAnsi="Times New Roman" w:cs="Times New Roman"/>
          <w:b/>
          <w:sz w:val="24"/>
          <w:szCs w:val="24"/>
        </w:rPr>
        <w:t>ДДС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bookmarkStart w:id="4" w:name="_Toc485742987"/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t>която е разпределена, както следва:</w:t>
      </w:r>
    </w:p>
    <w:p w:rsidR="004637F5" w:rsidRPr="00B70C16" w:rsidRDefault="004637F5" w:rsidP="009C205C">
      <w:pPr>
        <w:spacing w:before="120" w:after="0" w:line="240" w:lineRule="auto"/>
        <w:ind w:firstLine="567"/>
        <w:jc w:val="both"/>
        <w:rPr>
          <w:rFonts w:ascii="Times New Roman" w:eastAsia="MS Minngs" w:hAnsi="Times New Roman" w:cs="Times New Roman"/>
          <w:sz w:val="24"/>
          <w:szCs w:val="24"/>
          <w:lang w:val="ru-RU"/>
        </w:rPr>
      </w:pPr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- 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за 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 xml:space="preserve">строително-монтажни работи (СМР) </w:t>
      </w:r>
      <w:r w:rsidRPr="00D75C5B">
        <w:rPr>
          <w:rFonts w:ascii="Times New Roman" w:eastAsia="Times New Roman" w:hAnsi="Times New Roman" w:cs="Times New Roman"/>
          <w:sz w:val="24"/>
          <w:szCs w:val="20"/>
        </w:rPr>
        <w:t xml:space="preserve">за обект </w:t>
      </w:r>
      <w:r w:rsidR="00A16072" w:rsidRPr="00D75C5B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 xml:space="preserve">№ 6 „Пречистване на подземни води” и обект № 7 „Мониторинг” </w:t>
      </w:r>
      <w:r w:rsidRPr="00D75C5B">
        <w:rPr>
          <w:rFonts w:ascii="Times New Roman" w:eastAsia="Times New Roman" w:hAnsi="Times New Roman" w:cs="Times New Roman"/>
          <w:b/>
          <w:sz w:val="24"/>
          <w:szCs w:val="20"/>
        </w:rPr>
        <w:t>прогнозната стойност е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 xml:space="preserve"> 51</w:t>
      </w:r>
      <w:r w:rsidR="005636E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 xml:space="preserve">200,53 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лв</w:t>
      </w:r>
      <w:r w:rsidR="005636ED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.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(петдесет и една хиляди двеста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лева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и петдесет и три стотинки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) без вклю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чен ДДС</w:t>
      </w:r>
      <w:r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, в които се включват стойностите по </w:t>
      </w:r>
      <w:r>
        <w:rPr>
          <w:rFonts w:ascii="Times New Roman" w:eastAsia="Times New Roman" w:hAnsi="Times New Roman" w:cs="Times New Roman"/>
          <w:sz w:val="24"/>
          <w:szCs w:val="20"/>
        </w:rPr>
        <w:t>Количествена сметка №1, Количествена сметка №2 и Количествена сметка №3 (КСС1+КСС2+КСС3) от ценовото предложение;</w:t>
      </w:r>
    </w:p>
    <w:p w:rsidR="004637F5" w:rsidRPr="00B70C16" w:rsidRDefault="004637F5" w:rsidP="009C205C">
      <w:pPr>
        <w:spacing w:before="120" w:after="0" w:line="240" w:lineRule="auto"/>
        <w:ind w:firstLine="567"/>
        <w:jc w:val="both"/>
        <w:rPr>
          <w:rFonts w:ascii="Times New Roman" w:eastAsia="MS Minngs" w:hAnsi="Times New Roman" w:cs="Times New Roman"/>
          <w:sz w:val="24"/>
          <w:szCs w:val="24"/>
          <w:lang w:val="ru-RU"/>
        </w:rPr>
      </w:pPr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- 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за 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други разходи 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прогнозна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та стойност е 16</w:t>
      </w:r>
      <w:r w:rsidR="00D75C5B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 547,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47 лв</w:t>
      </w:r>
      <w:r w:rsidR="005636ED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.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(шестнадесет хиляди петстотин четиридесет и седем 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лева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и четиридесет и седем стотинки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) без включен ДДС</w:t>
      </w:r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в </w:t>
      </w:r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която </w:t>
      </w:r>
      <w:r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се </w:t>
      </w:r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t>включва</w:t>
      </w:r>
      <w:r>
        <w:rPr>
          <w:rFonts w:ascii="Times New Roman" w:eastAsia="MS Minngs" w:hAnsi="Times New Roman" w:cs="Times New Roman"/>
          <w:sz w:val="24"/>
          <w:szCs w:val="24"/>
          <w:lang w:val="ru-RU"/>
        </w:rPr>
        <w:t>т:</w:t>
      </w:r>
    </w:p>
    <w:p w:rsidR="004637F5" w:rsidRDefault="004637F5" w:rsidP="009C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C205C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непредвидени разходи в размер на неповече от 4% (четири процента) от СМР за обект 6 и обект 7 </w:t>
      </w:r>
      <w:r w:rsidRPr="00EF52D5">
        <w:rPr>
          <w:rFonts w:ascii="Times New Roman" w:eastAsia="Times New Roman" w:hAnsi="Times New Roman" w:cs="Times New Roman"/>
          <w:sz w:val="24"/>
          <w:szCs w:val="20"/>
        </w:rPr>
        <w:t>(КСС1+КСС2+КСС3)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4637F5" w:rsidRDefault="004637F5" w:rsidP="009C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C205C">
        <w:rPr>
          <w:rFonts w:ascii="Times New Roman" w:eastAsia="Times New Roman" w:hAnsi="Times New Roman" w:cs="Times New Roman"/>
          <w:b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D7F44">
        <w:rPr>
          <w:rFonts w:ascii="Times New Roman" w:eastAsia="Times New Roman" w:hAnsi="Times New Roman" w:cs="Times New Roman"/>
          <w:sz w:val="24"/>
          <w:szCs w:val="20"/>
        </w:rPr>
        <w:t>пусковонала</w:t>
      </w:r>
      <w:r>
        <w:rPr>
          <w:rFonts w:ascii="Times New Roman" w:eastAsia="Times New Roman" w:hAnsi="Times New Roman" w:cs="Times New Roman"/>
          <w:sz w:val="24"/>
          <w:szCs w:val="20"/>
        </w:rPr>
        <w:t>дъчни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работи и 72 часова проба;</w:t>
      </w:r>
    </w:p>
    <w:p w:rsidR="004637F5" w:rsidRDefault="004637F5" w:rsidP="009C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C205C">
        <w:rPr>
          <w:rFonts w:ascii="Times New Roman" w:eastAsia="Times New Roman" w:hAnsi="Times New Roman" w:cs="Times New Roman"/>
          <w:b/>
          <w:sz w:val="24"/>
          <w:szCs w:val="20"/>
        </w:rPr>
        <w:t>3.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7F44">
        <w:rPr>
          <w:rFonts w:ascii="Times New Roman" w:eastAsia="Times New Roman" w:hAnsi="Times New Roman" w:cs="Times New Roman"/>
          <w:sz w:val="24"/>
          <w:szCs w:val="20"/>
        </w:rPr>
        <w:t>разходи за получ</w:t>
      </w:r>
      <w:r>
        <w:rPr>
          <w:rFonts w:ascii="Times New Roman" w:eastAsia="Times New Roman" w:hAnsi="Times New Roman" w:cs="Times New Roman"/>
          <w:sz w:val="24"/>
          <w:szCs w:val="20"/>
        </w:rPr>
        <w:t>аване на разрешение на строеж;</w:t>
      </w:r>
    </w:p>
    <w:p w:rsidR="004637F5" w:rsidRPr="006D7F44" w:rsidRDefault="004637F5" w:rsidP="009C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C205C">
        <w:rPr>
          <w:rFonts w:ascii="Times New Roman" w:eastAsia="Times New Roman" w:hAnsi="Times New Roman" w:cs="Times New Roman"/>
          <w:b/>
          <w:sz w:val="24"/>
          <w:szCs w:val="20"/>
        </w:rPr>
        <w:t>4.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7F44">
        <w:rPr>
          <w:rFonts w:ascii="Times New Roman" w:eastAsia="Times New Roman" w:hAnsi="Times New Roman" w:cs="Times New Roman"/>
          <w:sz w:val="24"/>
          <w:szCs w:val="20"/>
        </w:rPr>
        <w:t>разходи за приемане на работата на строителната площадка.</w:t>
      </w:r>
    </w:p>
    <w:p w:rsidR="004637F5" w:rsidRPr="00B14160" w:rsidRDefault="004637F5" w:rsidP="009C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Участник, който не представи ценово предложение, или то не отговаря на обявените условия на поръчката, или надвишава определената прогнозна стойност 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за съответно за строително-монтажни работи (СМР) и 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определената прогнозна стойност 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за други разходи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ще бъде от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странен от участие в обществената поръчката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на основание чл. 107, т. 2, б.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>”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а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>”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от ЗОП.</w:t>
      </w:r>
    </w:p>
    <w:p w:rsidR="004637F5" w:rsidRPr="002B5594" w:rsidRDefault="004637F5" w:rsidP="009C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79594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Участник, чието ценово предложение, 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непредвидените разходи са в размер по-голям от 4% от СМР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за обект </w:t>
      </w:r>
      <w:r w:rsidR="005636ED" w:rsidRPr="00D01D5B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>№ 6 „Пречистване на подземни води” и обект № 7 „Мониторинг”</w:t>
      </w:r>
      <w:r w:rsidR="005636ED" w:rsidRPr="00EF52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F52D5">
        <w:rPr>
          <w:rFonts w:ascii="Times New Roman" w:eastAsia="Times New Roman" w:hAnsi="Times New Roman" w:cs="Times New Roman"/>
          <w:sz w:val="24"/>
          <w:szCs w:val="20"/>
        </w:rPr>
        <w:t>(КСС1+КСС2+КСС3)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ще бъде отстранен от участие 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в обществената поръчката на основание чл. 107, т. 2, б.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</w:rPr>
        <w:t>”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а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</w:rPr>
        <w:t>”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от ЗОП.</w:t>
      </w:r>
    </w:p>
    <w:p w:rsidR="004637F5" w:rsidRPr="00B57CD1" w:rsidRDefault="004637F5" w:rsidP="009C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79594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В общата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стойност </w:t>
      </w:r>
      <w:r w:rsidRPr="0079594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на поръчката трябва да са включени всички разходи по изпълнението на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предмета на поръчката и тя представлява сумата от цената на договора, формирана от стойността на </w:t>
      </w:r>
      <w:r w:rsidRPr="00B57CD1">
        <w:rPr>
          <w:rFonts w:ascii="Times New Roman" w:eastAsia="Times New Roman" w:hAnsi="Times New Roman" w:cs="Times New Roman"/>
          <w:sz w:val="24"/>
          <w:szCs w:val="20"/>
        </w:rPr>
        <w:t xml:space="preserve">строително-монтажни работи (СМР) за обект </w:t>
      </w:r>
      <w:r w:rsidR="005636ED" w:rsidRPr="00D01D5B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>№ 6 „Пречистване на подземни води” и обект № 7 „Мониторинг”</w:t>
      </w:r>
      <w:r w:rsidR="005636ED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 xml:space="preserve"> </w:t>
      </w:r>
      <w:r w:rsidRPr="00B57CD1">
        <w:rPr>
          <w:rFonts w:ascii="Times New Roman" w:eastAsia="Times New Roman" w:hAnsi="Times New Roman" w:cs="Times New Roman"/>
          <w:sz w:val="24"/>
          <w:szCs w:val="20"/>
        </w:rPr>
        <w:t>и от стойността на другите разходи.</w:t>
      </w:r>
    </w:p>
    <w:p w:rsidR="004637F5" w:rsidRPr="00795944" w:rsidRDefault="004637F5" w:rsidP="009C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C205C">
        <w:rPr>
          <w:rFonts w:ascii="Times New Roman" w:eastAsia="Times New Roman" w:hAnsi="Times New Roman" w:cs="Times New Roman"/>
          <w:sz w:val="24"/>
          <w:szCs w:val="20"/>
        </w:rPr>
        <w:t>Поръчката се финансира от Министерство на финансите във връзка със сключено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72215">
        <w:rPr>
          <w:rFonts w:ascii="Times New Roman" w:hAnsi="Times New Roman"/>
          <w:sz w:val="24"/>
          <w:szCs w:val="24"/>
        </w:rPr>
        <w:t>Споразумение № С-4/04.05.2012 г. между министъра на околната среда и водите и министъра на финансите за случаите по чл. 10, ал. 4 на Наредбата за условията и реда за определяне на отговорността на държавата и за отстраняване на нанесените щети върху околната среда, настъпили от минали действия или бездействия при приватизация</w:t>
      </w:r>
      <w:r>
        <w:rPr>
          <w:rFonts w:ascii="Times New Roman" w:hAnsi="Times New Roman"/>
          <w:sz w:val="24"/>
          <w:szCs w:val="24"/>
        </w:rPr>
        <w:t>.</w:t>
      </w:r>
    </w:p>
    <w:p w:rsidR="00D55DE4" w:rsidRDefault="00D55DE4" w:rsidP="00E47E9B">
      <w:pPr>
        <w:pStyle w:val="Style1"/>
        <w:spacing w:before="120" w:line="240" w:lineRule="auto"/>
        <w:rPr>
          <w:rFonts w:eastAsia="Times New Roman"/>
        </w:rPr>
      </w:pPr>
    </w:p>
    <w:p w:rsidR="00C32B19" w:rsidRPr="00E1253C" w:rsidRDefault="00FA22B5" w:rsidP="008B0622">
      <w:pPr>
        <w:pStyle w:val="Style1"/>
        <w:spacing w:before="120" w:line="240" w:lineRule="auto"/>
        <w:jc w:val="center"/>
        <w:rPr>
          <w:rFonts w:eastAsia="Times New Roman"/>
        </w:rPr>
      </w:pPr>
      <w:r w:rsidRPr="00E1253C">
        <w:rPr>
          <w:rFonts w:eastAsia="Times New Roman"/>
          <w:lang w:val="en-US"/>
        </w:rPr>
        <w:t xml:space="preserve">V. </w:t>
      </w:r>
      <w:r w:rsidR="00C32B19" w:rsidRPr="00E1253C">
        <w:rPr>
          <w:rFonts w:eastAsia="Times New Roman"/>
        </w:rPr>
        <w:t>СРОК</w:t>
      </w:r>
      <w:r w:rsidR="00C32B19" w:rsidRPr="00E1253C">
        <w:rPr>
          <w:rFonts w:eastAsia="Times New Roman"/>
          <w:lang w:val="en-US"/>
        </w:rPr>
        <w:t xml:space="preserve"> </w:t>
      </w:r>
      <w:r w:rsidR="00C32B19" w:rsidRPr="00E1253C">
        <w:rPr>
          <w:rFonts w:eastAsia="Times New Roman"/>
        </w:rPr>
        <w:t>ЗА ИЗПЪЛНЕНИЕ</w:t>
      </w:r>
      <w:bookmarkEnd w:id="4"/>
    </w:p>
    <w:p w:rsidR="00C32B19" w:rsidRPr="00FA22B5" w:rsidRDefault="00C32B19" w:rsidP="008308B4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Срокът за изпълнение на </w:t>
      </w:r>
      <w:r w:rsidRPr="008C79BF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8C79BF">
        <w:rPr>
          <w:rFonts w:ascii="Times New Roman" w:eastAsia="Times New Roman" w:hAnsi="Times New Roman" w:cs="Times New Roman"/>
          <w:sz w:val="24"/>
          <w:szCs w:val="24"/>
        </w:rPr>
        <w:t xml:space="preserve"> поръчка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предмет: </w:t>
      </w: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„Избор на изпълнител (строител) </w:t>
      </w:r>
      <w:r w:rsidR="00F20ABF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неизпълнените дейности от програмата за отстраняване на миналите екологични щети на „</w:t>
      </w:r>
      <w:proofErr w:type="spellStart"/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Геосол</w:t>
      </w:r>
      <w:proofErr w:type="spellEnd"/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” АД –</w:t>
      </w:r>
      <w:r w:rsidR="00F20A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774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Провадия“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853FA">
        <w:rPr>
          <w:rFonts w:ascii="Times New Roman" w:eastAsia="Times New Roman" w:hAnsi="Times New Roman" w:cs="Times New Roman"/>
          <w:sz w:val="24"/>
          <w:szCs w:val="24"/>
        </w:rPr>
        <w:t xml:space="preserve">не повече от една година след издаване на </w:t>
      </w:r>
      <w:r w:rsidRPr="005853FA">
        <w:rPr>
          <w:rFonts w:ascii="Times New Roman" w:eastAsia="Times New Roman" w:hAnsi="Times New Roman" w:cs="Times New Roman"/>
          <w:sz w:val="24"/>
          <w:szCs w:val="24"/>
        </w:rPr>
        <w:lastRenderedPageBreak/>
        <w:t>разрешение за строеж, с</w:t>
      </w:r>
      <w:r w:rsidR="001B7959">
        <w:rPr>
          <w:rFonts w:ascii="Times New Roman" w:eastAsia="Times New Roman" w:hAnsi="Times New Roman" w:cs="Times New Roman"/>
          <w:sz w:val="24"/>
          <w:szCs w:val="24"/>
        </w:rPr>
        <w:t xml:space="preserve">читано от подписване на протокол </w:t>
      </w:r>
      <w:r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5853FA">
        <w:rPr>
          <w:rFonts w:ascii="Times New Roman" w:eastAsia="Times New Roman" w:hAnsi="Times New Roman" w:cs="Times New Roman"/>
          <w:sz w:val="24"/>
          <w:szCs w:val="24"/>
        </w:rPr>
        <w:t xml:space="preserve"> 2 за откриване на строителна площ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адка и определяне на строителна </w:t>
      </w:r>
      <w:r w:rsidRPr="005853FA">
        <w:rPr>
          <w:rFonts w:ascii="Times New Roman" w:eastAsia="Times New Roman" w:hAnsi="Times New Roman" w:cs="Times New Roman"/>
          <w:sz w:val="24"/>
          <w:szCs w:val="24"/>
        </w:rPr>
        <w:t xml:space="preserve">линия и ниво по смисъла на Наредба № 3 </w:t>
      </w:r>
      <w:r w:rsidR="001B7959" w:rsidRPr="00D63139">
        <w:rPr>
          <w:rFonts w:ascii="Times New Roman" w:hAnsi="Times New Roman"/>
          <w:sz w:val="24"/>
          <w:szCs w:val="24"/>
        </w:rPr>
        <w:t>от 31.07.2003 г.</w:t>
      </w:r>
      <w:r w:rsidR="001B7959">
        <w:rPr>
          <w:rFonts w:ascii="Times New Roman" w:hAnsi="Times New Roman"/>
          <w:sz w:val="24"/>
          <w:szCs w:val="24"/>
        </w:rPr>
        <w:t xml:space="preserve"> </w:t>
      </w:r>
      <w:r w:rsidRPr="005853FA">
        <w:rPr>
          <w:rFonts w:ascii="Times New Roman" w:eastAsia="Times New Roman" w:hAnsi="Times New Roman" w:cs="Times New Roman"/>
          <w:sz w:val="24"/>
          <w:szCs w:val="24"/>
        </w:rPr>
        <w:t>за съставяне на актове и протоколи по време на строителството, до издаване на Разрешение за ползване от Дирекция национале</w:t>
      </w:r>
      <w:r w:rsidR="009B43AC">
        <w:rPr>
          <w:rFonts w:ascii="Times New Roman" w:eastAsia="Times New Roman" w:hAnsi="Times New Roman" w:cs="Times New Roman"/>
          <w:sz w:val="24"/>
          <w:szCs w:val="24"/>
        </w:rPr>
        <w:t>н строителен контрол,  но не по-</w:t>
      </w:r>
      <w:r w:rsidRPr="005853FA">
        <w:rPr>
          <w:rFonts w:ascii="Times New Roman" w:eastAsia="Times New Roman" w:hAnsi="Times New Roman" w:cs="Times New Roman"/>
          <w:sz w:val="24"/>
          <w:szCs w:val="24"/>
        </w:rPr>
        <w:t>късно от 31.12.2020 г.</w:t>
      </w:r>
    </w:p>
    <w:p w:rsidR="00C32B19" w:rsidRPr="00E1253C" w:rsidRDefault="00FA22B5" w:rsidP="008B0622">
      <w:pPr>
        <w:pStyle w:val="Style1"/>
        <w:spacing w:before="120" w:line="240" w:lineRule="auto"/>
        <w:jc w:val="center"/>
        <w:rPr>
          <w:rFonts w:eastAsia="Times New Roman"/>
          <w:lang w:val="en-US"/>
        </w:rPr>
      </w:pPr>
      <w:bookmarkStart w:id="5" w:name="_Toc485742988"/>
      <w:r w:rsidRPr="00E1253C">
        <w:rPr>
          <w:rFonts w:eastAsia="Times New Roman"/>
          <w:lang w:val="en-US"/>
        </w:rPr>
        <w:t xml:space="preserve">VI. </w:t>
      </w:r>
      <w:r w:rsidR="00C32B19" w:rsidRPr="00E1253C">
        <w:rPr>
          <w:rFonts w:eastAsia="Times New Roman"/>
        </w:rPr>
        <w:t>МЯСТО НА ИЗПЪЛНЕНИЕ</w:t>
      </w:r>
      <w:bookmarkEnd w:id="5"/>
    </w:p>
    <w:p w:rsidR="00C32B19" w:rsidRPr="00FA22B5" w:rsidRDefault="00C32B19" w:rsidP="008308B4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5853FA">
        <w:rPr>
          <w:rFonts w:ascii="Times New Roman" w:hAnsi="Times New Roman"/>
          <w:sz w:val="24"/>
          <w:szCs w:val="24"/>
        </w:rPr>
        <w:t>Обектите, свързани с обществената поръчка, а именно обект № 6 „Пречистване на подземни води” и обект № 7: „Мониторинг” се намират на заводската площадка на „Провадсол“ АД, гр. Провадия.</w:t>
      </w:r>
    </w:p>
    <w:p w:rsidR="00C32B19" w:rsidRPr="008308B4" w:rsidRDefault="009A6090" w:rsidP="008B0622">
      <w:pPr>
        <w:pStyle w:val="Style1"/>
        <w:spacing w:before="120" w:line="240" w:lineRule="auto"/>
        <w:jc w:val="center"/>
        <w:rPr>
          <w:rFonts w:eastAsia="Times New Roman"/>
        </w:rPr>
      </w:pPr>
      <w:bookmarkStart w:id="6" w:name="_Toc485742989"/>
      <w:r w:rsidRPr="008308B4">
        <w:rPr>
          <w:rFonts w:eastAsia="Times New Roman"/>
          <w:lang w:val="en-US"/>
        </w:rPr>
        <w:t>VII</w:t>
      </w:r>
      <w:r w:rsidR="00C32B19" w:rsidRPr="008308B4">
        <w:rPr>
          <w:rFonts w:eastAsia="Times New Roman"/>
          <w:lang w:val="en-US"/>
        </w:rPr>
        <w:t>. ПРИЕМАНЕ И ЗАПЛАЩАНЕ НА ИЗВЪРШЕНИТЕ РАБОТИ</w:t>
      </w:r>
      <w:bookmarkEnd w:id="6"/>
    </w:p>
    <w:p w:rsidR="00B948B0" w:rsidRPr="008308B4" w:rsidRDefault="00B948B0" w:rsidP="00D61383">
      <w:pPr>
        <w:pStyle w:val="Header"/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08B4">
        <w:rPr>
          <w:rFonts w:ascii="Times New Roman" w:hAnsi="Times New Roman"/>
          <w:b/>
          <w:sz w:val="24"/>
          <w:szCs w:val="24"/>
        </w:rPr>
        <w:t>1.</w:t>
      </w:r>
      <w:r w:rsidRPr="008308B4">
        <w:rPr>
          <w:rFonts w:ascii="Times New Roman" w:hAnsi="Times New Roman"/>
          <w:sz w:val="24"/>
          <w:szCs w:val="24"/>
        </w:rPr>
        <w:t xml:space="preserve"> Предвидени са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пет междинни плащания и окончателно плащане</w:t>
      </w:r>
      <w:r w:rsidRPr="008308B4">
        <w:rPr>
          <w:rFonts w:ascii="Times New Roman" w:hAnsi="Times New Roman"/>
          <w:sz w:val="24"/>
          <w:szCs w:val="24"/>
        </w:rPr>
        <w:t xml:space="preserve">.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Общият размер на второ, трето и четвърто междинни плащания е в размер не по-голям от 90 % (деветдесет процента) от </w:t>
      </w:r>
      <w:r w:rsidRPr="008308B4">
        <w:rPr>
          <w:rFonts w:ascii="Times New Roman" w:hAnsi="Times New Roman"/>
          <w:sz w:val="24"/>
          <w:szCs w:val="24"/>
          <w:lang w:val="ru-RU"/>
        </w:rPr>
        <w:t xml:space="preserve">строителните дейности за обект № 6 „Пречистване на подземни води” и обект № 7 „Мониторинг”. </w:t>
      </w:r>
    </w:p>
    <w:p w:rsidR="00B948B0" w:rsidRPr="008308B4" w:rsidRDefault="00B948B0" w:rsidP="00D61383">
      <w:pPr>
        <w:pStyle w:val="Header"/>
        <w:suppressAutoHyphens/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08B4">
        <w:rPr>
          <w:rFonts w:ascii="Times New Roman" w:hAnsi="Times New Roman"/>
          <w:b/>
          <w:sz w:val="24"/>
          <w:szCs w:val="24"/>
        </w:rPr>
        <w:t>2.</w:t>
      </w:r>
      <w:r w:rsidRPr="008308B4">
        <w:rPr>
          <w:rFonts w:ascii="Times New Roman" w:hAnsi="Times New Roman"/>
          <w:sz w:val="24"/>
          <w:szCs w:val="24"/>
        </w:rPr>
        <w:t xml:space="preserve"> За извършване на плащанията Изпълнителят внася в Министерството на околната среда и водите </w:t>
      </w:r>
      <w:r w:rsidRPr="008308B4">
        <w:rPr>
          <w:rFonts w:ascii="Times New Roman" w:hAnsi="Times New Roman"/>
          <w:i/>
          <w:sz w:val="24"/>
          <w:szCs w:val="24"/>
        </w:rPr>
        <w:t>Искане за плащане</w:t>
      </w:r>
      <w:r w:rsidRPr="008308B4">
        <w:rPr>
          <w:rFonts w:ascii="Times New Roman" w:hAnsi="Times New Roman"/>
          <w:sz w:val="24"/>
          <w:szCs w:val="24"/>
        </w:rPr>
        <w:t xml:space="preserve"> (по приложения образец) в два оригинални екземпляра с приложенията към тях, по един за Министерството на околната среда и водите и Министерството на финансите.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8B4">
        <w:rPr>
          <w:rFonts w:ascii="Times New Roman" w:hAnsi="Times New Roman"/>
          <w:b/>
          <w:sz w:val="24"/>
          <w:szCs w:val="24"/>
        </w:rPr>
        <w:t>3.</w:t>
      </w:r>
      <w:r w:rsidRPr="008308B4">
        <w:rPr>
          <w:rFonts w:ascii="Times New Roman" w:hAnsi="Times New Roman"/>
          <w:sz w:val="24"/>
          <w:szCs w:val="24"/>
        </w:rPr>
        <w:t xml:space="preserve"> Приложенията към </w:t>
      </w:r>
      <w:r w:rsidRPr="008308B4">
        <w:rPr>
          <w:rFonts w:ascii="Times New Roman" w:hAnsi="Times New Roman"/>
          <w:i/>
          <w:sz w:val="24"/>
          <w:szCs w:val="24"/>
        </w:rPr>
        <w:t xml:space="preserve">Искането за плащане, </w:t>
      </w:r>
      <w:r w:rsidRPr="008308B4">
        <w:rPr>
          <w:rFonts w:ascii="Times New Roman" w:hAnsi="Times New Roman"/>
          <w:sz w:val="24"/>
          <w:szCs w:val="24"/>
        </w:rPr>
        <w:t xml:space="preserve">в зависимост от вида на плащането – междинно или окончателно, са </w:t>
      </w:r>
      <w:r w:rsidR="00B755AF" w:rsidRPr="008308B4">
        <w:rPr>
          <w:rFonts w:ascii="Times New Roman" w:hAnsi="Times New Roman"/>
          <w:sz w:val="24"/>
          <w:szCs w:val="24"/>
        </w:rPr>
        <w:t xml:space="preserve">Разрешение за строеж,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сметки за изпълнени строителни работи, съставени между Изпълнителя и лицето, осъществяващо строителния надзор, протокол </w:t>
      </w:r>
      <w:r w:rsidRPr="008308B4">
        <w:rPr>
          <w:rFonts w:ascii="Times New Roman" w:hAnsi="Times New Roman"/>
          <w:sz w:val="24"/>
          <w:szCs w:val="24"/>
        </w:rPr>
        <w:t xml:space="preserve">образец </w:t>
      </w:r>
      <w:r w:rsidRPr="008308B4">
        <w:rPr>
          <w:rFonts w:ascii="Times New Roman" w:hAnsi="Times New Roman"/>
          <w:sz w:val="24"/>
          <w:szCs w:val="24"/>
          <w:lang w:val="en-US"/>
        </w:rPr>
        <w:t>9</w:t>
      </w:r>
      <w:r w:rsidRPr="008308B4">
        <w:rPr>
          <w:rFonts w:ascii="Times New Roman" w:hAnsi="Times New Roman" w:cs="Times New Roman"/>
          <w:sz w:val="24"/>
          <w:szCs w:val="24"/>
          <w:lang w:val="x-none"/>
        </w:rPr>
        <w:t xml:space="preserve"> за предаване и приемане на машини и съоръжения</w:t>
      </w:r>
      <w:r w:rsidRPr="008308B4">
        <w:rPr>
          <w:rFonts w:ascii="Times New Roman" w:hAnsi="Times New Roman" w:cs="Times New Roman"/>
          <w:sz w:val="24"/>
          <w:szCs w:val="24"/>
        </w:rPr>
        <w:t xml:space="preserve">,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констативен акт образец 15 </w:t>
      </w:r>
      <w:r w:rsidRPr="008308B4">
        <w:rPr>
          <w:rFonts w:ascii="Times New Roman" w:hAnsi="Times New Roman" w:cs="Times New Roman"/>
          <w:sz w:val="24"/>
          <w:szCs w:val="24"/>
          <w:lang w:val="x-none"/>
        </w:rPr>
        <w:t>за установяване годността за приемане на строежа</w:t>
      </w:r>
      <w:r w:rsidRPr="008308B4">
        <w:rPr>
          <w:rFonts w:ascii="Times New Roman" w:hAnsi="Times New Roman" w:cs="Times New Roman"/>
          <w:sz w:val="24"/>
          <w:szCs w:val="24"/>
        </w:rPr>
        <w:t xml:space="preserve">,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протокол образец 16 </w:t>
      </w:r>
      <w:r w:rsidRPr="008308B4">
        <w:rPr>
          <w:rFonts w:ascii="Times New Roman" w:hAnsi="Times New Roman" w:cs="Times New Roman"/>
          <w:bCs/>
          <w:sz w:val="24"/>
          <w:szCs w:val="24"/>
          <w:lang w:val="x-none"/>
        </w:rPr>
        <w:t>за установяване на годността за ползване на строежа</w:t>
      </w:r>
      <w:r w:rsidRPr="008308B4">
        <w:rPr>
          <w:rFonts w:ascii="Times New Roman" w:hAnsi="Times New Roman"/>
          <w:sz w:val="24"/>
          <w:szCs w:val="24"/>
        </w:rPr>
        <w:t xml:space="preserve"> и </w:t>
      </w:r>
      <w:r w:rsidRPr="008308B4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8308B4">
        <w:rPr>
          <w:rFonts w:ascii="Times New Roman" w:hAnsi="Times New Roman" w:cs="Times New Roman"/>
          <w:sz w:val="24"/>
          <w:szCs w:val="24"/>
          <w:lang w:val="x-none"/>
        </w:rPr>
        <w:t>ротокол</w:t>
      </w:r>
      <w:proofErr w:type="spellEnd"/>
      <w:r w:rsidRPr="008308B4">
        <w:rPr>
          <w:rFonts w:ascii="Times New Roman" w:hAnsi="Times New Roman" w:cs="Times New Roman"/>
          <w:sz w:val="24"/>
          <w:szCs w:val="24"/>
        </w:rPr>
        <w:t xml:space="preserve"> образец 17 </w:t>
      </w:r>
      <w:r w:rsidRPr="008308B4">
        <w:rPr>
          <w:rFonts w:ascii="Times New Roman" w:hAnsi="Times New Roman" w:cs="Times New Roman"/>
          <w:sz w:val="24"/>
          <w:szCs w:val="24"/>
          <w:lang w:val="x-none"/>
        </w:rPr>
        <w:t>за проведена 72-часова проба при експлоатационни условия</w:t>
      </w:r>
      <w:r w:rsidRPr="008308B4">
        <w:rPr>
          <w:rFonts w:ascii="Times New Roman" w:hAnsi="Times New Roman"/>
          <w:sz w:val="24"/>
          <w:szCs w:val="24"/>
        </w:rPr>
        <w:t xml:space="preserve"> по смисъла на Наредба № 3 от 31.07.2003 г. за съставяне на актове и протоколи по време на строителството, както и Разрешение за ползване на строежа  </w:t>
      </w:r>
      <w:r w:rsidRPr="008308B4">
        <w:rPr>
          <w:rFonts w:ascii="Times New Roman" w:hAnsi="Times New Roman"/>
          <w:sz w:val="24"/>
          <w:szCs w:val="24"/>
          <w:lang w:val="en-US"/>
        </w:rPr>
        <w:t>(</w:t>
      </w:r>
      <w:r w:rsidRPr="008308B4">
        <w:rPr>
          <w:rFonts w:ascii="Times New Roman" w:hAnsi="Times New Roman"/>
          <w:sz w:val="24"/>
          <w:szCs w:val="24"/>
        </w:rPr>
        <w:t>по смисъла на Закона за устройство на територията</w:t>
      </w:r>
      <w:r w:rsidRPr="008308B4">
        <w:rPr>
          <w:rFonts w:ascii="Times New Roman" w:hAnsi="Times New Roman"/>
          <w:sz w:val="24"/>
          <w:szCs w:val="24"/>
          <w:lang w:val="en-US"/>
        </w:rPr>
        <w:t>)</w:t>
      </w:r>
      <w:r w:rsidRPr="008308B4">
        <w:rPr>
          <w:rFonts w:ascii="Times New Roman" w:hAnsi="Times New Roman"/>
          <w:sz w:val="24"/>
          <w:szCs w:val="24"/>
        </w:rPr>
        <w:t>, Констативен протокол на РИОСВ Варна (по смисъла на Правила за контрол по изпълнение на задълженията на страните при изпълнение на програми за отстраняване на минали екологични щети) и оригинални фактури.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8B4">
        <w:rPr>
          <w:rFonts w:ascii="Times New Roman" w:hAnsi="Times New Roman"/>
          <w:b/>
          <w:sz w:val="24"/>
          <w:szCs w:val="24"/>
        </w:rPr>
        <w:t>4.</w:t>
      </w:r>
      <w:r w:rsidRPr="008308B4">
        <w:rPr>
          <w:rFonts w:ascii="Times New Roman" w:hAnsi="Times New Roman"/>
          <w:sz w:val="24"/>
          <w:szCs w:val="24"/>
        </w:rPr>
        <w:t xml:space="preserve"> Плащанията са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както следва: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8B4">
        <w:rPr>
          <w:rFonts w:ascii="Times New Roman" w:hAnsi="Times New Roman"/>
          <w:b/>
          <w:sz w:val="24"/>
          <w:szCs w:val="24"/>
        </w:rPr>
        <w:t>4.1.</w:t>
      </w:r>
      <w:r w:rsidRPr="008308B4">
        <w:rPr>
          <w:rFonts w:ascii="Times New Roman" w:hAnsi="Times New Roman"/>
          <w:sz w:val="24"/>
          <w:szCs w:val="24"/>
        </w:rPr>
        <w:t xml:space="preserve">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първо междинно плащане, за провеждане на процедурата за получаване на Разрешение за строеж, платимо в срок до 15 (петнадесет) дни от внасяне на два оригинални екземпляра Искане за плащане в МОСВ, придружени с </w:t>
      </w:r>
      <w:r w:rsidR="00B755AF"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копие на Разрешението за строеж и оригинални фактури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разходите за изпълнение на процедурата за получаване на Разрешение за строеж.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8B4">
        <w:rPr>
          <w:rFonts w:ascii="Times New Roman" w:hAnsi="Times New Roman"/>
          <w:b/>
          <w:sz w:val="24"/>
          <w:szCs w:val="24"/>
        </w:rPr>
        <w:t>4.2.</w:t>
      </w:r>
      <w:r w:rsidRPr="008308B4">
        <w:rPr>
          <w:rFonts w:ascii="Times New Roman" w:hAnsi="Times New Roman"/>
          <w:sz w:val="24"/>
          <w:szCs w:val="24"/>
        </w:rPr>
        <w:t xml:space="preserve">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второ междинно плащане, платимо в срок до 15 (петнадесет) дни от внасяне на два оригинални екземпляра Искане за плащане в МОСВ, придружени с копие на подписана сметка за изпълнени строителни работи, копие на Констативен протокол на РИОСВ Варна и оригинална фактура;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8B4">
        <w:rPr>
          <w:rFonts w:ascii="Times New Roman" w:hAnsi="Times New Roman"/>
          <w:b/>
          <w:sz w:val="24"/>
          <w:szCs w:val="24"/>
        </w:rPr>
        <w:t>4.3.</w:t>
      </w:r>
      <w:r w:rsidRPr="008308B4">
        <w:rPr>
          <w:rFonts w:ascii="Times New Roman" w:hAnsi="Times New Roman"/>
          <w:sz w:val="24"/>
          <w:szCs w:val="24"/>
        </w:rPr>
        <w:t xml:space="preserve">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трето междинно плащане, платимо в срок до 15 (петнадесет) дни от внасяне на два оригинални екземпляра Искане за плащане в МОСВ, придружени с копие на подписан протокол </w:t>
      </w:r>
      <w:r w:rsidRPr="008308B4">
        <w:rPr>
          <w:rFonts w:ascii="Times New Roman" w:hAnsi="Times New Roman"/>
          <w:sz w:val="24"/>
          <w:szCs w:val="24"/>
        </w:rPr>
        <w:t xml:space="preserve">образец </w:t>
      </w:r>
      <w:r w:rsidRPr="008308B4">
        <w:rPr>
          <w:rFonts w:ascii="Times New Roman" w:hAnsi="Times New Roman"/>
          <w:sz w:val="24"/>
          <w:szCs w:val="24"/>
          <w:lang w:val="en-US"/>
        </w:rPr>
        <w:t>9</w:t>
      </w:r>
      <w:r w:rsidRPr="008308B4">
        <w:rPr>
          <w:rFonts w:ascii="Times New Roman" w:hAnsi="Times New Roman" w:cs="Times New Roman"/>
          <w:sz w:val="24"/>
          <w:szCs w:val="24"/>
          <w:lang w:val="x-none"/>
        </w:rPr>
        <w:t xml:space="preserve"> за предаване и приемане на машини и съоръжения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8308B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смисъла на </w:t>
      </w:r>
      <w:r w:rsidRPr="008308B4">
        <w:rPr>
          <w:rFonts w:ascii="Times New Roman" w:hAnsi="Times New Roman"/>
          <w:sz w:val="24"/>
          <w:szCs w:val="24"/>
          <w:lang w:val="ru-RU"/>
        </w:rPr>
        <w:t>Наредба № 3 от 31.07.2003 г. за съставяне на актове и протоколи по време на строителството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копие на подписана сметка за изпълнени строителни работи, копие на Констативен протокол на РИОСВ Варна и оригинална фактура;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8B4">
        <w:rPr>
          <w:rFonts w:ascii="Times New Roman" w:hAnsi="Times New Roman"/>
          <w:b/>
          <w:sz w:val="24"/>
          <w:szCs w:val="24"/>
        </w:rPr>
        <w:lastRenderedPageBreak/>
        <w:t>4.4.</w:t>
      </w:r>
      <w:r w:rsidRPr="008308B4">
        <w:rPr>
          <w:rFonts w:ascii="Times New Roman" w:hAnsi="Times New Roman"/>
          <w:sz w:val="24"/>
          <w:szCs w:val="24"/>
        </w:rPr>
        <w:t xml:space="preserve">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четвърто междинно плащане, за оставащите до 90% (деветдесет процента) от </w:t>
      </w:r>
      <w:r w:rsidRPr="008308B4">
        <w:rPr>
          <w:rFonts w:ascii="Times New Roman" w:hAnsi="Times New Roman"/>
          <w:sz w:val="24"/>
          <w:szCs w:val="24"/>
          <w:lang w:val="ru-RU"/>
        </w:rPr>
        <w:t>строителните дейности за обект № 6 „Пречистване на подземни води” и обект № 7 „Мониторинг”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платимо в срок до 15 (петнадесет) дни от внасяне на два оригинални екземпляра Искане за плащане в МОСВ, придружени с копие от подписан констативен акт образец 15 </w:t>
      </w:r>
      <w:r w:rsidRPr="008308B4">
        <w:rPr>
          <w:rFonts w:ascii="Times New Roman" w:hAnsi="Times New Roman" w:cs="Times New Roman"/>
          <w:sz w:val="24"/>
          <w:szCs w:val="24"/>
          <w:lang w:val="x-none"/>
        </w:rPr>
        <w:t>за установяване годността за приемане на строежа</w:t>
      </w:r>
      <w:r w:rsidRPr="008308B4">
        <w:rPr>
          <w:rFonts w:ascii="Times New Roman" w:hAnsi="Times New Roman" w:cs="Times New Roman"/>
          <w:sz w:val="24"/>
          <w:szCs w:val="24"/>
        </w:rPr>
        <w:t xml:space="preserve">,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смисъла на </w:t>
      </w:r>
      <w:r w:rsidRPr="008308B4">
        <w:rPr>
          <w:rFonts w:ascii="Times New Roman" w:hAnsi="Times New Roman"/>
          <w:sz w:val="24"/>
          <w:szCs w:val="24"/>
          <w:lang w:val="ru-RU"/>
        </w:rPr>
        <w:t>Наредба № 3 от 31.07.2003 г. за съставяне на актове и протоколи по време на строителството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копие на сметка за изпълнени строителни работи, копие на Констативен протокол на РИОСВ Варна и оригинална фактура.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8B4">
        <w:rPr>
          <w:rFonts w:ascii="Times New Roman" w:hAnsi="Times New Roman"/>
          <w:b/>
          <w:sz w:val="24"/>
          <w:szCs w:val="24"/>
        </w:rPr>
        <w:t>4.5.</w:t>
      </w:r>
      <w:r w:rsidRPr="008308B4">
        <w:rPr>
          <w:rFonts w:ascii="Times New Roman" w:hAnsi="Times New Roman"/>
          <w:sz w:val="24"/>
          <w:szCs w:val="24"/>
        </w:rPr>
        <w:t xml:space="preserve">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пето междинно плащане, за изпълнени пусковоналадъчни работи  и провеждане на 72 часова проба,</w:t>
      </w:r>
      <w:r w:rsidRPr="008308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платимо в срок до 15 (петнадесет) дни от внасяне на два оригинални екземпляра Искане за плащане в МОСВ, придружени с копие на </w:t>
      </w:r>
      <w:r w:rsidRPr="008308B4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8308B4">
        <w:rPr>
          <w:rFonts w:ascii="Times New Roman" w:hAnsi="Times New Roman" w:cs="Times New Roman"/>
          <w:sz w:val="24"/>
          <w:szCs w:val="24"/>
          <w:lang w:val="x-none"/>
        </w:rPr>
        <w:t>ротокол</w:t>
      </w:r>
      <w:proofErr w:type="spellEnd"/>
      <w:r w:rsidRPr="008308B4">
        <w:rPr>
          <w:rFonts w:ascii="Times New Roman" w:hAnsi="Times New Roman" w:cs="Times New Roman"/>
          <w:sz w:val="24"/>
          <w:szCs w:val="24"/>
        </w:rPr>
        <w:t xml:space="preserve"> образец 17 </w:t>
      </w:r>
      <w:r w:rsidRPr="008308B4">
        <w:rPr>
          <w:rFonts w:ascii="Times New Roman" w:hAnsi="Times New Roman" w:cs="Times New Roman"/>
          <w:sz w:val="24"/>
          <w:szCs w:val="24"/>
          <w:lang w:val="x-none"/>
        </w:rPr>
        <w:t>за проведена 72-часова проба при експлоатационни условия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по смисъла на </w:t>
      </w:r>
      <w:r w:rsidRPr="008308B4">
        <w:rPr>
          <w:rFonts w:ascii="Times New Roman" w:hAnsi="Times New Roman"/>
          <w:sz w:val="24"/>
          <w:szCs w:val="24"/>
          <w:lang w:val="ru-RU"/>
        </w:rPr>
        <w:t>Наредба № 3 от 31.07.2003 г. за съставяне на актове и протоколи по време на строителството</w:t>
      </w:r>
      <w:r w:rsidRPr="008308B4">
        <w:rPr>
          <w:rFonts w:ascii="Times New Roman" w:hAnsi="Times New Roman"/>
          <w:sz w:val="24"/>
          <w:szCs w:val="24"/>
        </w:rPr>
        <w:t>,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копие на сметка за изпълнени стр</w:t>
      </w:r>
      <w:r w:rsidR="00B755AF"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оителни работи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оригинална фактура.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308B4">
        <w:rPr>
          <w:rFonts w:ascii="Times New Roman" w:hAnsi="Times New Roman"/>
          <w:b/>
          <w:sz w:val="24"/>
          <w:szCs w:val="24"/>
        </w:rPr>
        <w:t>4.6.</w:t>
      </w:r>
      <w:r w:rsidRPr="008308B4">
        <w:rPr>
          <w:rFonts w:ascii="Times New Roman" w:hAnsi="Times New Roman"/>
          <w:sz w:val="24"/>
          <w:szCs w:val="24"/>
        </w:rPr>
        <w:t xml:space="preserve">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окончателно плащане – </w:t>
      </w:r>
      <w:r w:rsidR="00B755AF"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размер на оставащите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10 % (десет процента) от </w:t>
      </w:r>
      <w:r w:rsidRPr="008308B4">
        <w:rPr>
          <w:rFonts w:ascii="Times New Roman" w:hAnsi="Times New Roman"/>
          <w:sz w:val="24"/>
          <w:szCs w:val="24"/>
          <w:lang w:val="ru-RU"/>
        </w:rPr>
        <w:t>строителните дейности за обект № 6 „Пречистване на подземни води” и обект № 7 „Мониторинг”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плюс</w:t>
      </w:r>
      <w:r w:rsidRPr="008308B4">
        <w:rPr>
          <w:rFonts w:ascii="Times New Roman" w:hAnsi="Times New Roman"/>
          <w:sz w:val="24"/>
          <w:szCs w:val="24"/>
          <w:lang w:val="ru-RU"/>
        </w:rPr>
        <w:t xml:space="preserve"> разходите за приемане на работите на строителната площадка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което е платимо в срок до 15 (петнадесет) дни от внасяне на два оригинални екземпляра Искане за плащане в МОСВ, придружени с копие на подписан протокол образец 16 </w:t>
      </w:r>
      <w:r w:rsidRPr="008308B4">
        <w:rPr>
          <w:rFonts w:ascii="Times New Roman" w:hAnsi="Times New Roman" w:cs="Times New Roman"/>
          <w:bCs/>
          <w:sz w:val="24"/>
          <w:szCs w:val="24"/>
          <w:lang w:val="x-none"/>
        </w:rPr>
        <w:t>за установяване на годността за ползване на строежа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по смисъла на </w:t>
      </w:r>
      <w:r w:rsidRPr="008308B4">
        <w:rPr>
          <w:rFonts w:ascii="Times New Roman" w:hAnsi="Times New Roman"/>
          <w:sz w:val="24"/>
          <w:szCs w:val="24"/>
          <w:lang w:val="ru-RU"/>
        </w:rPr>
        <w:t>Наредба № 3 от 31.07.2003 г. за съставяне на актове и протоколи по време на строителството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копие на издадено Разрешение за ползване</w:t>
      </w:r>
      <w:r w:rsidR="00B755AF"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оригинални фактури за </w:t>
      </w:r>
      <w:r w:rsidR="008C2B62"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оставащите разходи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755AF"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</w:t>
      </w:r>
      <w:r w:rsidR="00B755AF" w:rsidRPr="008308B4">
        <w:rPr>
          <w:rFonts w:ascii="Times New Roman" w:hAnsi="Times New Roman"/>
          <w:sz w:val="24"/>
          <w:szCs w:val="24"/>
          <w:lang w:val="ru-RU"/>
        </w:rPr>
        <w:t xml:space="preserve">строителните дейности за обект № 6 и обект № 7 и 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приемане на работите на строителната площадка. </w:t>
      </w:r>
    </w:p>
    <w:p w:rsidR="00B948B0" w:rsidRPr="008308B4" w:rsidRDefault="00B948B0" w:rsidP="00D6138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308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</w:t>
      </w:r>
      <w:r w:rsidRPr="008308B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8308B4">
        <w:rPr>
          <w:rFonts w:ascii="Times New Roman" w:hAnsi="Times New Roman"/>
          <w:sz w:val="24"/>
          <w:szCs w:val="24"/>
        </w:rPr>
        <w:t>Изпълнението на договора се приема за приключило след издаване на Разрешение за ползване на строежа и след изтичане на гаранционните срокове за строежа.</w:t>
      </w:r>
    </w:p>
    <w:p w:rsidR="00C32B19" w:rsidRPr="008308B4" w:rsidRDefault="00C32B19" w:rsidP="008B0622">
      <w:pPr>
        <w:pStyle w:val="Style1"/>
        <w:spacing w:before="120" w:line="240" w:lineRule="auto"/>
        <w:jc w:val="center"/>
        <w:rPr>
          <w:rFonts w:eastAsia="Times New Roman"/>
          <w:lang w:eastAsia="zh-CN"/>
        </w:rPr>
      </w:pPr>
      <w:bookmarkStart w:id="7" w:name="_Toc485742990"/>
      <w:r w:rsidRPr="008308B4">
        <w:rPr>
          <w:rFonts w:eastAsia="Times New Roman"/>
          <w:lang w:val="en-US"/>
        </w:rPr>
        <w:t xml:space="preserve">VIII. </w:t>
      </w:r>
      <w:r w:rsidRPr="008308B4">
        <w:rPr>
          <w:rFonts w:eastAsia="Times New Roman"/>
          <w:lang w:val="ru-RU"/>
        </w:rPr>
        <w:t>К</w:t>
      </w:r>
      <w:r w:rsidRPr="008308B4">
        <w:rPr>
          <w:rFonts w:eastAsia="Times New Roman"/>
          <w:lang w:eastAsia="zh-CN"/>
        </w:rPr>
        <w:t>РИТЕРИЙ ЗА ВЪЗЛАГАНЕ</w:t>
      </w:r>
      <w:bookmarkEnd w:id="7"/>
    </w:p>
    <w:p w:rsidR="00C32B19" w:rsidRPr="008308B4" w:rsidRDefault="00C32B19" w:rsidP="008308B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</w:pPr>
      <w:r w:rsidRPr="008308B4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 xml:space="preserve">Офертите на участниците, отговарящи на изискванията на Възложителя ще бъдат оценявани по критерий </w:t>
      </w:r>
      <w:r w:rsidRPr="006116AF">
        <w:rPr>
          <w:rFonts w:ascii="Times New Roman" w:eastAsia="Calibri" w:hAnsi="Times New Roman" w:cs="Times New Roman"/>
          <w:b/>
          <w:spacing w:val="4"/>
          <w:sz w:val="24"/>
          <w:szCs w:val="24"/>
          <w:lang w:eastAsia="bg-BG"/>
        </w:rPr>
        <w:t>„най-ниска цена”.</w:t>
      </w:r>
    </w:p>
    <w:p w:rsidR="00E20439" w:rsidRPr="00B57CD1" w:rsidRDefault="00E20439" w:rsidP="00D01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D01D5B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В общата стойност на поръчката трябва да са включени всички разходи по изпълнението на предмета на поръчката и тя представлява сумата от цената на договора, формирана от стойността на </w:t>
      </w:r>
      <w:r w:rsidRPr="00D01D5B">
        <w:rPr>
          <w:rFonts w:ascii="Times New Roman" w:eastAsia="Times New Roman" w:hAnsi="Times New Roman" w:cs="Times New Roman"/>
          <w:sz w:val="24"/>
          <w:szCs w:val="20"/>
        </w:rPr>
        <w:t xml:space="preserve">строително-монтажни работи (СМР) за обект </w:t>
      </w:r>
      <w:r w:rsidR="00D01D5B" w:rsidRPr="00D01D5B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 xml:space="preserve">№ 6 „Пречистване на подземни води” и обект № 7 „Мониторинг” </w:t>
      </w:r>
      <w:r w:rsidRPr="00D01D5B">
        <w:rPr>
          <w:rFonts w:ascii="Times New Roman" w:eastAsia="Times New Roman" w:hAnsi="Times New Roman" w:cs="Times New Roman"/>
          <w:sz w:val="24"/>
          <w:szCs w:val="20"/>
        </w:rPr>
        <w:t>и от стойността на другите разходи.</w:t>
      </w:r>
    </w:p>
    <w:p w:rsidR="006116AF" w:rsidRPr="006116AF" w:rsidRDefault="006116AF" w:rsidP="006116A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6AF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Класирането на участниците се извършва във възходящ ред, като на първо място се класира офертата с предложена най-ниска обща цена без включен ДДС, на второ място се класира офертата със следваща по размер (по-висока) обща цена без включен ДДС.</w:t>
      </w:r>
    </w:p>
    <w:p w:rsidR="00C32B19" w:rsidRPr="008308B4" w:rsidRDefault="006116AF" w:rsidP="008308B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</w:pPr>
      <w:r w:rsidRPr="006116A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Участникът, класиран от комисията на първо място, се предлага за изпълнител на поръчката.</w:t>
      </w:r>
    </w:p>
    <w:p w:rsidR="006116AF" w:rsidRPr="006116AF" w:rsidRDefault="006116AF" w:rsidP="006116A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6A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еднаква предложена най-ниска обща цена от двама или повече участници, Комисията провежда публично жребий за определяне на изпълнител между класираните на първо място оферти съгласно чл. 58, ал. 3 от ППЗОП.</w:t>
      </w:r>
    </w:p>
    <w:p w:rsidR="00100773" w:rsidRDefault="00100773" w:rsidP="00E47E9B">
      <w:pPr>
        <w:pStyle w:val="Style1"/>
        <w:spacing w:before="120" w:line="240" w:lineRule="auto"/>
        <w:rPr>
          <w:rFonts w:eastAsia="Times New Roman"/>
        </w:rPr>
      </w:pPr>
      <w:bookmarkStart w:id="8" w:name="_Toc485742991"/>
    </w:p>
    <w:p w:rsidR="009A6090" w:rsidRPr="00794D1F" w:rsidRDefault="00FD3911" w:rsidP="008B0622">
      <w:pPr>
        <w:pStyle w:val="Style1"/>
        <w:spacing w:before="120" w:line="240" w:lineRule="auto"/>
        <w:jc w:val="center"/>
        <w:rPr>
          <w:rFonts w:eastAsia="Calibri"/>
          <w:lang w:val="en-US" w:eastAsia="bg-BG"/>
        </w:rPr>
      </w:pPr>
      <w:bookmarkStart w:id="9" w:name="_Toc485742993"/>
      <w:bookmarkEnd w:id="8"/>
      <w:r>
        <w:rPr>
          <w:rFonts w:eastAsia="Calibri"/>
          <w:lang w:eastAsia="bg-BG"/>
        </w:rPr>
        <w:t>І</w:t>
      </w:r>
      <w:r w:rsidR="009A6090" w:rsidRPr="00794D1F">
        <w:rPr>
          <w:rFonts w:eastAsia="Calibri"/>
          <w:lang w:val="en-US" w:eastAsia="bg-BG"/>
        </w:rPr>
        <w:t>X. СРОК НА ВАЛИДНОСТ НА ОФЕРТИТЕ</w:t>
      </w:r>
      <w:bookmarkEnd w:id="9"/>
    </w:p>
    <w:p w:rsidR="00794D1F" w:rsidRPr="00026436" w:rsidRDefault="00794D1F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4D1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94D1F">
        <w:rPr>
          <w:rFonts w:ascii="Times New Roman" w:eastAsia="Times New Roman" w:hAnsi="Times New Roman" w:cs="Times New Roman"/>
          <w:sz w:val="24"/>
          <w:szCs w:val="24"/>
        </w:rPr>
        <w:t xml:space="preserve"> Срокът на валидност на офертите е до </w:t>
      </w:r>
      <w:r w:rsidR="00E31913">
        <w:rPr>
          <w:rFonts w:ascii="Times New Roman" w:eastAsia="Times New Roman" w:hAnsi="Times New Roman" w:cs="Times New Roman"/>
          <w:b/>
          <w:sz w:val="24"/>
        </w:rPr>
        <w:t>30</w:t>
      </w:r>
      <w:bookmarkStart w:id="10" w:name="_GoBack"/>
      <w:bookmarkEnd w:id="10"/>
      <w:r w:rsidR="00026436" w:rsidRPr="00026436">
        <w:rPr>
          <w:rFonts w:ascii="Times New Roman" w:eastAsia="Times New Roman" w:hAnsi="Times New Roman" w:cs="Times New Roman"/>
          <w:b/>
          <w:sz w:val="24"/>
        </w:rPr>
        <w:t>.</w:t>
      </w:r>
      <w:r w:rsidR="00252AA6">
        <w:rPr>
          <w:rFonts w:ascii="Times New Roman" w:eastAsia="Times New Roman" w:hAnsi="Times New Roman" w:cs="Times New Roman"/>
          <w:b/>
          <w:sz w:val="24"/>
        </w:rPr>
        <w:t>0</w:t>
      </w:r>
      <w:r w:rsidR="008B0622">
        <w:rPr>
          <w:rFonts w:ascii="Times New Roman" w:eastAsia="Times New Roman" w:hAnsi="Times New Roman" w:cs="Times New Roman"/>
          <w:b/>
          <w:sz w:val="24"/>
        </w:rPr>
        <w:t>9</w:t>
      </w:r>
      <w:r w:rsidR="00026436" w:rsidRPr="00026436">
        <w:rPr>
          <w:rFonts w:ascii="Times New Roman" w:eastAsia="Times New Roman" w:hAnsi="Times New Roman" w:cs="Times New Roman"/>
          <w:b/>
          <w:sz w:val="24"/>
        </w:rPr>
        <w:t>.201</w:t>
      </w:r>
      <w:r w:rsidR="00252AA6">
        <w:rPr>
          <w:rFonts w:ascii="Times New Roman" w:eastAsia="Times New Roman" w:hAnsi="Times New Roman" w:cs="Times New Roman"/>
          <w:b/>
          <w:sz w:val="24"/>
        </w:rPr>
        <w:t>8</w:t>
      </w:r>
      <w:r w:rsidR="00026436" w:rsidRPr="00026436">
        <w:rPr>
          <w:rFonts w:ascii="Times New Roman" w:eastAsia="Times New Roman" w:hAnsi="Times New Roman" w:cs="Times New Roman"/>
          <w:b/>
          <w:sz w:val="24"/>
        </w:rPr>
        <w:t>г.</w:t>
      </w:r>
    </w:p>
    <w:p w:rsidR="00794D1F" w:rsidRPr="00794D1F" w:rsidRDefault="00794D1F" w:rsidP="00D61383">
      <w:pPr>
        <w:tabs>
          <w:tab w:val="num" w:pos="142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D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794D1F">
        <w:rPr>
          <w:rFonts w:ascii="Times New Roman" w:eastAsia="Times New Roman" w:hAnsi="Times New Roman" w:cs="Times New Roman"/>
          <w:sz w:val="24"/>
          <w:szCs w:val="24"/>
        </w:rPr>
        <w:t xml:space="preserve"> Срок на валидност на офертата е времето, през което участниците са обвързани с условията на представените от тях оферти. </w:t>
      </w:r>
    </w:p>
    <w:p w:rsidR="00794D1F" w:rsidRPr="00794D1F" w:rsidRDefault="00794D1F" w:rsidP="00D61383">
      <w:pPr>
        <w:tabs>
          <w:tab w:val="num" w:pos="142"/>
          <w:tab w:val="left" w:pos="284"/>
          <w:tab w:val="num" w:pos="70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D1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794D1F">
        <w:rPr>
          <w:rFonts w:ascii="Times New Roman" w:eastAsia="Times New Roman" w:hAnsi="Times New Roman" w:cs="Times New Roman"/>
          <w:sz w:val="24"/>
          <w:szCs w:val="24"/>
        </w:rPr>
        <w:t>Възложителят си запазва правото да изиска от допуснатите участници да удължат срока на валидност на офертите си до момента на сключване на договора за обществена поръчка.</w:t>
      </w:r>
    </w:p>
    <w:p w:rsidR="00794D1F" w:rsidRPr="00794D1F" w:rsidRDefault="00794D1F" w:rsidP="00D61383">
      <w:pPr>
        <w:tabs>
          <w:tab w:val="num" w:pos="142"/>
          <w:tab w:val="num" w:pos="709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D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Забележка: </w:t>
      </w:r>
      <w:bookmarkStart w:id="11" w:name="_Toc442785003"/>
      <w:r w:rsidRPr="00794D1F">
        <w:rPr>
          <w:rFonts w:ascii="Times New Roman" w:eastAsia="Times New Roman" w:hAnsi="Times New Roman" w:cs="Times New Roman"/>
          <w:i/>
          <w:sz w:val="24"/>
          <w:szCs w:val="24"/>
        </w:rPr>
        <w:t>Оферта с по-малък срок на валидност няма да бъде разглеждана и оценявана от Възложителя.</w:t>
      </w:r>
      <w:bookmarkEnd w:id="11"/>
    </w:p>
    <w:p w:rsidR="008B1D7A" w:rsidRDefault="008B1D7A" w:rsidP="00E47E9B">
      <w:pPr>
        <w:pStyle w:val="Style1"/>
        <w:spacing w:before="120" w:line="240" w:lineRule="auto"/>
        <w:rPr>
          <w:rFonts w:eastAsia="Times New Roman"/>
        </w:rPr>
      </w:pPr>
      <w:bookmarkStart w:id="12" w:name="_Toc485742994"/>
    </w:p>
    <w:p w:rsidR="008525E4" w:rsidRPr="005E377C" w:rsidRDefault="00285F49" w:rsidP="008B0622">
      <w:pPr>
        <w:pStyle w:val="Style1"/>
        <w:spacing w:before="120" w:line="240" w:lineRule="auto"/>
        <w:jc w:val="center"/>
        <w:rPr>
          <w:rFonts w:eastAsia="Times New Roman"/>
        </w:rPr>
      </w:pPr>
      <w:r w:rsidRPr="005E377C">
        <w:rPr>
          <w:rFonts w:eastAsia="Times New Roman"/>
        </w:rPr>
        <w:t>Х</w:t>
      </w:r>
      <w:r w:rsidRPr="005E377C">
        <w:rPr>
          <w:rFonts w:eastAsia="Times New Roman"/>
          <w:lang w:val="en-US"/>
        </w:rPr>
        <w:t>I</w:t>
      </w:r>
      <w:r w:rsidR="00896773" w:rsidRPr="005E377C">
        <w:rPr>
          <w:rFonts w:eastAsia="Times New Roman"/>
          <w:lang w:val="en-US"/>
        </w:rPr>
        <w:t>I</w:t>
      </w:r>
      <w:r w:rsidRPr="005E377C">
        <w:rPr>
          <w:rFonts w:eastAsia="Times New Roman"/>
        </w:rPr>
        <w:t xml:space="preserve">. </w:t>
      </w:r>
      <w:r w:rsidR="008525E4" w:rsidRPr="005E377C">
        <w:rPr>
          <w:rFonts w:eastAsia="Times New Roman"/>
        </w:rPr>
        <w:t>ПОДГОТОВКА НА ОФЕРТАТА</w:t>
      </w:r>
      <w:bookmarkEnd w:id="12"/>
    </w:p>
    <w:p w:rsidR="008B1D7A" w:rsidRPr="008B1D7A" w:rsidRDefault="008B1D7A" w:rsidP="008B1D7A">
      <w:pPr>
        <w:tabs>
          <w:tab w:val="left" w:pos="284"/>
          <w:tab w:val="num" w:pos="1418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Toc485742995"/>
      <w:r w:rsidRPr="008B1D7A">
        <w:rPr>
          <w:rFonts w:ascii="Times New Roman" w:eastAsia="Times New Roman" w:hAnsi="Times New Roman" w:cs="Times New Roman"/>
          <w:sz w:val="24"/>
          <w:szCs w:val="24"/>
        </w:rPr>
        <w:t>При изготвяне на офертата всеки участник трябва да се придържа точно към условията, обявени от Възложителя, свързани с обществената поръчка.</w:t>
      </w:r>
    </w:p>
    <w:p w:rsidR="008B1D7A" w:rsidRPr="008B1D7A" w:rsidRDefault="008B1D7A" w:rsidP="008B1D7A">
      <w:pPr>
        <w:tabs>
          <w:tab w:val="left" w:pos="284"/>
          <w:tab w:val="left" w:pos="709"/>
          <w:tab w:val="num" w:pos="1418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D7A">
        <w:rPr>
          <w:rFonts w:ascii="Times New Roman" w:eastAsia="Times New Roman" w:hAnsi="Times New Roman" w:cs="Times New Roman"/>
          <w:sz w:val="24"/>
          <w:szCs w:val="24"/>
        </w:rPr>
        <w:t>Поставянето от страна на участника на условия и изисквания, които не отговарят на обявените в обществената поръчка, води до отстраняване на този участник.</w:t>
      </w:r>
    </w:p>
    <w:p w:rsidR="008B1D7A" w:rsidRPr="008B1D7A" w:rsidRDefault="008B1D7A" w:rsidP="008B1D7A">
      <w:pPr>
        <w:tabs>
          <w:tab w:val="left" w:pos="284"/>
          <w:tab w:val="num" w:pos="360"/>
          <w:tab w:val="num" w:pos="1418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D7A">
        <w:rPr>
          <w:rFonts w:ascii="Times New Roman" w:eastAsia="Times New Roman" w:hAnsi="Times New Roman" w:cs="Times New Roman"/>
          <w:sz w:val="24"/>
          <w:szCs w:val="24"/>
        </w:rPr>
        <w:t xml:space="preserve">Офертите следва да отговарят на изискванията, посочени в </w:t>
      </w:r>
      <w:proofErr w:type="spellStart"/>
      <w:r w:rsidRPr="008B1D7A">
        <w:rPr>
          <w:rFonts w:ascii="Times New Roman" w:eastAsia="Times New Roman" w:hAnsi="Times New Roman" w:cs="Times New Roman"/>
          <w:sz w:val="24"/>
          <w:szCs w:val="24"/>
        </w:rPr>
        <w:t>настоящaта</w:t>
      </w:r>
      <w:proofErr w:type="spellEnd"/>
      <w:r w:rsidRPr="008B1D7A">
        <w:rPr>
          <w:rFonts w:ascii="Times New Roman" w:eastAsia="Times New Roman" w:hAnsi="Times New Roman" w:cs="Times New Roman"/>
          <w:sz w:val="24"/>
          <w:szCs w:val="24"/>
        </w:rPr>
        <w:t xml:space="preserve"> информация и да бъдат оформени по приложените към нея образци </w:t>
      </w:r>
      <w:r w:rsidRPr="008B1D7A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(приложения)</w:t>
      </w:r>
      <w:r w:rsidRPr="008B1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D7A" w:rsidRPr="008B1D7A" w:rsidRDefault="008B1D7A" w:rsidP="008B1D7A">
      <w:pPr>
        <w:tabs>
          <w:tab w:val="left" w:pos="284"/>
          <w:tab w:val="num" w:pos="360"/>
          <w:tab w:val="num" w:pos="1418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Офертата се представя в писмен вид на хартиен носител.</w:t>
      </w:r>
    </w:p>
    <w:p w:rsidR="008B1D7A" w:rsidRPr="008B1D7A" w:rsidRDefault="008B1D7A" w:rsidP="008B1D7A">
      <w:pPr>
        <w:tabs>
          <w:tab w:val="left" w:pos="284"/>
          <w:tab w:val="num" w:pos="360"/>
          <w:tab w:val="num" w:pos="1418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документи в офертата трябва да бъдат на български език.</w:t>
      </w:r>
      <w:r w:rsidRPr="008B1D7A">
        <w:rPr>
          <w:rFonts w:ascii="Times New Roman" w:eastAsia="Times New Roman" w:hAnsi="Times New Roman" w:cs="Times New Roman"/>
          <w:sz w:val="24"/>
          <w:szCs w:val="24"/>
        </w:rPr>
        <w:t xml:space="preserve"> Ако в офертата са включени документи на чужд език, те следва да са придружени с превод на български език. </w:t>
      </w:r>
    </w:p>
    <w:p w:rsidR="008B1D7A" w:rsidRPr="008B1D7A" w:rsidRDefault="008B1D7A" w:rsidP="008B1D7A">
      <w:pPr>
        <w:tabs>
          <w:tab w:val="left" w:pos="284"/>
          <w:tab w:val="num" w:pos="360"/>
          <w:tab w:val="num" w:pos="1418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Когато участникът в процедурата е чуждестранно юридическо лице или техни обединения, офертата се подава на български език и изискуеми документи, които са на чужд език, се представят и в превод.</w:t>
      </w:r>
    </w:p>
    <w:p w:rsidR="008B1D7A" w:rsidRPr="008B1D7A" w:rsidRDefault="008B1D7A" w:rsidP="008B1D7A">
      <w:pPr>
        <w:tabs>
          <w:tab w:val="left" w:pos="284"/>
          <w:tab w:val="num" w:pos="360"/>
          <w:tab w:val="num" w:pos="1418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D7A">
        <w:rPr>
          <w:rFonts w:ascii="Times New Roman" w:eastAsia="Times New Roman" w:hAnsi="Times New Roman" w:cs="Times New Roman"/>
          <w:sz w:val="24"/>
          <w:szCs w:val="24"/>
        </w:rPr>
        <w:t>Всички документи, които не са оригинали, и за които не се изисква нотариална заверка, следва да бъдат заверени от участника на всяка страница с гриф „Вярно с оригинала“ и с подписа на лицето/та, представляващо/и участника.</w:t>
      </w:r>
    </w:p>
    <w:p w:rsidR="008B1D7A" w:rsidRPr="008B1D7A" w:rsidRDefault="008B1D7A" w:rsidP="008B1D7A">
      <w:pPr>
        <w:tabs>
          <w:tab w:val="left" w:pos="284"/>
          <w:tab w:val="num" w:pos="360"/>
          <w:tab w:val="num" w:pos="1418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D7A">
        <w:rPr>
          <w:rFonts w:ascii="Times New Roman" w:eastAsia="Times New Roman" w:hAnsi="Times New Roman" w:cs="Times New Roman"/>
          <w:sz w:val="24"/>
          <w:szCs w:val="24"/>
        </w:rPr>
        <w:t>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нотариално заверено пълномощно.</w:t>
      </w:r>
    </w:p>
    <w:p w:rsidR="008B1D7A" w:rsidRPr="008B1D7A" w:rsidRDefault="008B1D7A" w:rsidP="008B1D7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Всички разходи по подготовката и представянето на офертата са за сметка на участниците</w:t>
      </w: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процедурата</w:t>
      </w:r>
      <w:r w:rsidRPr="008B1D7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. </w:t>
      </w:r>
      <w:r w:rsidRPr="008B1D7A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Възложителят не носи отговорност за извършените от участника разходи по подготовка на офертата, в случай че участникът не бъде класиран или в случай на прекратяване на процедурата.</w:t>
      </w:r>
    </w:p>
    <w:p w:rsidR="008B1D7A" w:rsidRPr="008B1D7A" w:rsidRDefault="008B1D7A" w:rsidP="008B1D7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8B1D7A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Участниците могат да посочват в офертите си информация, която смятат за конфиденциална във връзка с наличието на търговска тайна. Когато участниците са се позовали на конфиденциалност, съответната информация не се разкрива от възложителя.</w:t>
      </w:r>
    </w:p>
    <w:p w:rsidR="008B1D7A" w:rsidRDefault="008B1D7A" w:rsidP="008B1D7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При писмено искане, направено до три дни преди изтичането на срока за получаване на оферти, възложителят най-късно на следващия работен ден </w:t>
      </w:r>
      <w:r w:rsidRPr="008B1D7A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8B1D7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публикува </w:t>
      </w: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интернет</w:t>
      </w:r>
      <w:r w:rsidRPr="008B1D7A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</w:t>
      </w:r>
      <w:r w:rsidRPr="008B1D7A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 </w:t>
      </w:r>
    </w:p>
    <w:p w:rsidR="008B1D7A" w:rsidRDefault="00E31913" w:rsidP="008B1D7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hyperlink r:id="rId9" w:history="1">
        <w:r w:rsidR="00CF1C1A" w:rsidRPr="00AF2BC8">
          <w:rPr>
            <w:rStyle w:val="Hyperlink"/>
          </w:rPr>
          <w:t>https://www.moew.government.bg/bg/profil-na-kupuvacha/301/</w:t>
        </w:r>
      </w:hyperlink>
      <w:r w:rsidR="00CF1C1A">
        <w:t xml:space="preserve"> </w:t>
      </w:r>
      <w:r w:rsidR="008B1D7A" w:rsidRPr="008B1D7A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    </w:t>
      </w:r>
    </w:p>
    <w:p w:rsidR="008B1D7A" w:rsidRPr="008B1D7A" w:rsidRDefault="008B1D7A" w:rsidP="008B1D7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Pr="008B1D7A">
        <w:rPr>
          <w:rFonts w:ascii="Times New Roman" w:eastAsia="Times New Roman" w:hAnsi="Times New Roman" w:cs="Times New Roman"/>
          <w:sz w:val="24"/>
          <w:szCs w:val="24"/>
          <w:lang w:val="x-none"/>
        </w:rPr>
        <w:t>профила на купувача писмени разяснения по условията на обществената поръчка.</w:t>
      </w:r>
    </w:p>
    <w:p w:rsidR="008B1D7A" w:rsidRPr="008B1D7A" w:rsidRDefault="008B1D7A" w:rsidP="008B1D7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Документите, свързани с участието в процедурата, се представят от участника, или от упълномощения от него представител - лично или чрез пощенска или друга куриерска </w:t>
      </w: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услуга с препоръчана пратка с обратна разписка, на адреса, посочен от възложителя. Документите се представят в запечатана </w:t>
      </w:r>
      <w:proofErr w:type="spellStart"/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непрозрачена</w:t>
      </w:r>
      <w:proofErr w:type="spellEnd"/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опаковка, върху която се посочват:</w:t>
      </w:r>
    </w:p>
    <w:p w:rsidR="008B1D7A" w:rsidRPr="008B1D7A" w:rsidRDefault="008B1D7A" w:rsidP="008B1D7A">
      <w:pPr>
        <w:widowControl w:val="0"/>
        <w:tabs>
          <w:tab w:val="left" w:pos="284"/>
          <w:tab w:val="left" w:pos="1282"/>
        </w:tabs>
        <w:spacing w:before="60" w:after="0" w:line="240" w:lineRule="auto"/>
        <w:ind w:left="20" w:right="23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наименованието на участника, включително участниците в обединението, когато е приложимо;</w:t>
      </w:r>
    </w:p>
    <w:p w:rsidR="008B1D7A" w:rsidRPr="008B1D7A" w:rsidRDefault="008B1D7A" w:rsidP="008B1D7A">
      <w:pPr>
        <w:widowControl w:val="0"/>
        <w:tabs>
          <w:tab w:val="left" w:pos="284"/>
          <w:tab w:val="left" w:pos="1282"/>
        </w:tabs>
        <w:spacing w:before="60" w:after="0" w:line="240" w:lineRule="auto"/>
        <w:ind w:left="20" w:right="23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8B1D7A">
        <w:rPr>
          <w:rFonts w:ascii="Times New Roman" w:eastAsia="Times New Roman" w:hAnsi="Times New Roman" w:cs="Times New Roman"/>
          <w:sz w:val="24"/>
          <w:szCs w:val="24"/>
        </w:rPr>
        <w:t xml:space="preserve">пълен и точен </w:t>
      </w: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за кореспонденция, телефон и по възможност - факс и електронен адрес;</w:t>
      </w:r>
    </w:p>
    <w:p w:rsidR="008B1D7A" w:rsidRPr="008B1D7A" w:rsidRDefault="008B1D7A" w:rsidP="008B1D7A">
      <w:pPr>
        <w:widowControl w:val="0"/>
        <w:tabs>
          <w:tab w:val="left" w:pos="284"/>
          <w:tab w:val="left" w:pos="1282"/>
        </w:tabs>
        <w:spacing w:before="60" w:after="0" w:line="240" w:lineRule="auto"/>
        <w:ind w:left="20" w:right="23" w:firstLine="54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Pr="008B1D7A">
        <w:rPr>
          <w:rFonts w:ascii="Times New Roman" w:eastAsia="Times New Roman" w:hAnsi="Times New Roman" w:cs="Times New Roman"/>
          <w:sz w:val="24"/>
          <w:szCs w:val="20"/>
        </w:rPr>
        <w:t xml:space="preserve">Върху опаковката следва да бъде записано: </w:t>
      </w:r>
    </w:p>
    <w:p w:rsidR="008B1D7A" w:rsidRPr="008B1D7A" w:rsidRDefault="008B1D7A" w:rsidP="008B1D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282"/>
        </w:tabs>
        <w:spacing w:before="60" w:after="0" w:line="240" w:lineRule="auto"/>
        <w:ind w:left="20" w:right="23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Оферта за възлагане с обява за събиране на оферти с предмет: </w:t>
      </w:r>
      <w:r w:rsidRPr="008B1D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bg-BG"/>
        </w:rPr>
        <w:t>„</w:t>
      </w:r>
      <w:r w:rsidRPr="008B1D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Избор на изпълнител (строител) на неизпълнените дейности от програмата за отстраняване на миналите екологични щети на „</w:t>
      </w:r>
      <w:proofErr w:type="spellStart"/>
      <w:r w:rsidRPr="008B1D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Геосол</w:t>
      </w:r>
      <w:proofErr w:type="spellEnd"/>
      <w:r w:rsidRPr="008B1D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” АД – Провадия</w:t>
      </w:r>
      <w:r w:rsidRPr="008B1D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bg-BG"/>
        </w:rPr>
        <w:t>“</w:t>
      </w:r>
      <w:r w:rsidRPr="008B1D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9F534A" w:rsidRDefault="009F534A" w:rsidP="008B1D7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534A" w:rsidRDefault="008B1D7A" w:rsidP="009F534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Опаковката трябва да е адресирана до: </w:t>
      </w:r>
    </w:p>
    <w:p w:rsidR="009F534A" w:rsidRPr="008B1D7A" w:rsidRDefault="009F534A" w:rsidP="009F534A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D7A" w:rsidRPr="008B1D7A" w:rsidRDefault="008B1D7A" w:rsidP="008B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23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Министерство на околната среда и водите</w:t>
      </w:r>
      <w:r w:rsidRPr="008B1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B1D7A" w:rsidRPr="008B1D7A" w:rsidRDefault="008B1D7A" w:rsidP="008B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23" w:firstLine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гр. София, </w:t>
      </w:r>
    </w:p>
    <w:p w:rsidR="008B1D7A" w:rsidRPr="008B1D7A" w:rsidRDefault="008B1D7A" w:rsidP="008B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23" w:firstLine="54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8B1D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бул. „Княгиня Мария Луиза” № 22.</w:t>
      </w:r>
    </w:p>
    <w:p w:rsidR="008B1D7A" w:rsidRPr="008B1D7A" w:rsidRDefault="008B1D7A" w:rsidP="008B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num" w:pos="360"/>
          <w:tab w:val="num" w:pos="1418"/>
        </w:tabs>
        <w:autoSpaceDE w:val="0"/>
        <w:autoSpaceDN w:val="0"/>
        <w:adjustRightInd w:val="0"/>
        <w:spacing w:after="0" w:line="240" w:lineRule="auto"/>
        <w:ind w:left="23" w:firstLine="5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D7A">
        <w:rPr>
          <w:rFonts w:ascii="Times New Roman" w:eastAsia="Times New Roman" w:hAnsi="Times New Roman" w:cs="Times New Roman"/>
          <w:b/>
          <w:sz w:val="24"/>
          <w:szCs w:val="24"/>
        </w:rPr>
        <w:t>отдел „Канцелария и обслужване на едно гише“</w:t>
      </w:r>
    </w:p>
    <w:p w:rsidR="008B1D7A" w:rsidRDefault="008B1D7A" w:rsidP="00E47E9B">
      <w:pPr>
        <w:pStyle w:val="Style1"/>
        <w:spacing w:before="120" w:line="240" w:lineRule="auto"/>
        <w:rPr>
          <w:rFonts w:eastAsia="Times New Roman"/>
        </w:rPr>
      </w:pPr>
    </w:p>
    <w:p w:rsidR="00352498" w:rsidRPr="002D2DDA" w:rsidRDefault="00352498" w:rsidP="008B0622">
      <w:pPr>
        <w:pStyle w:val="Style1"/>
        <w:spacing w:before="120" w:line="240" w:lineRule="auto"/>
        <w:jc w:val="center"/>
        <w:rPr>
          <w:rFonts w:eastAsia="Times New Roman"/>
        </w:rPr>
      </w:pPr>
      <w:r w:rsidRPr="002D2DDA">
        <w:rPr>
          <w:rFonts w:eastAsia="Times New Roman"/>
        </w:rPr>
        <w:t>ХII</w:t>
      </w:r>
      <w:r w:rsidRPr="002D2DDA">
        <w:rPr>
          <w:rFonts w:eastAsia="Times New Roman"/>
          <w:lang w:val="en-US"/>
        </w:rPr>
        <w:t>I</w:t>
      </w:r>
      <w:r w:rsidRPr="002D2DDA">
        <w:rPr>
          <w:rFonts w:eastAsia="Times New Roman"/>
        </w:rPr>
        <w:t>. СЪДЪРЖАНИЕ НА ОФЕРТАТА</w:t>
      </w:r>
      <w:bookmarkEnd w:id="13"/>
    </w:p>
    <w:p w:rsidR="00801F12" w:rsidRPr="00801F12" w:rsidRDefault="00801F12" w:rsidP="00D61383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F12">
        <w:rPr>
          <w:rFonts w:ascii="Times New Roman" w:eastAsia="Times New Roman" w:hAnsi="Times New Roman" w:cs="Times New Roman"/>
          <w:sz w:val="24"/>
          <w:szCs w:val="24"/>
        </w:rPr>
        <w:t>В запечатаната непрозрачна опаковка, участникът следва да представи</w:t>
      </w:r>
      <w:r w:rsidR="00F907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01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080" w:rsidRDefault="00801F12" w:rsidP="00755080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1F1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1.</w:t>
      </w:r>
      <w:r w:rsidRPr="00801F1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01F1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Опис на документите и информацията, съдържаща се в офертата</w:t>
      </w:r>
      <w:r w:rsidRPr="00801F1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подписан от представляващия </w:t>
      </w:r>
      <w:r w:rsidRPr="00801F12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участника</w:t>
      </w:r>
      <w:r w:rsidR="007550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55080" w:rsidRPr="00D61383">
        <w:rPr>
          <w:rFonts w:ascii="Times New Roman" w:hAnsi="Times New Roman"/>
          <w:sz w:val="24"/>
          <w:szCs w:val="24"/>
        </w:rPr>
        <w:t>в свободен текст</w:t>
      </w:r>
      <w:r w:rsidRPr="00801F12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Описът се поставя като първи начален документ в предложението на участника.</w:t>
      </w:r>
      <w:r w:rsidR="007550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01F12" w:rsidRPr="00801F12" w:rsidRDefault="00755080" w:rsidP="00755080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="00F90702" w:rsidRPr="00F907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Представяне на участник, </w:t>
      </w:r>
      <w:r w:rsidR="00F90702" w:rsidRPr="00F90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образец </w:t>
      </w:r>
      <w:r w:rsidR="00F90702" w:rsidRPr="00F907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1</w:t>
      </w:r>
      <w:r w:rsidR="00801F12" w:rsidRPr="00801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0044D6" w:rsidRPr="000044D6" w:rsidRDefault="000044D6" w:rsidP="00D61383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3. </w:t>
      </w:r>
      <w:r w:rsidRPr="000044D6"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  <w:t xml:space="preserve">При необходимост: Нотариално заверено пълномощно на лицето, подписващо офертата (оригинал). Представя се, когато офертата (или някой документ от нея) не е подписана от управляващия и представляващ участника съгласно актуалната му регистрация, а от изрично упълномощен негов представител. Пълномощното следва да съдържа всички данни на лицата (упълномощен и </w:t>
      </w:r>
      <w:proofErr w:type="spellStart"/>
      <w:r w:rsidRPr="000044D6"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  <w:t>упълномощител</w:t>
      </w:r>
      <w:proofErr w:type="spellEnd"/>
      <w:r w:rsidRPr="000044D6"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  <w:t>), както и изрично изявление, че упълномощеното лице има право да подпише офертата или отделни документи от нея.</w:t>
      </w:r>
    </w:p>
    <w:p w:rsidR="000044D6" w:rsidRPr="000044D6" w:rsidRDefault="00680A09" w:rsidP="000044D6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 w:rsidRPr="00D61383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4</w:t>
      </w:r>
      <w:r w:rsidR="00801F12" w:rsidRPr="00801F12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. </w:t>
      </w:r>
      <w:r w:rsidR="000044D6" w:rsidRPr="000044D6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Документи за личното състояние на участника – попълнени, подписани и подпечатани образци на приложения:</w:t>
      </w:r>
    </w:p>
    <w:p w:rsidR="000044D6" w:rsidRPr="000044D6" w:rsidRDefault="009411A6" w:rsidP="000044D6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4</w:t>
      </w:r>
      <w:r w:rsidR="000044D6" w:rsidRPr="000044D6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.1. Декларация за липса на обстоятелствата по чл.54, ал.1, т.1,2 и 7 по образец Приложение № 2; </w:t>
      </w:r>
    </w:p>
    <w:p w:rsidR="000044D6" w:rsidRDefault="009411A6" w:rsidP="000044D6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4</w:t>
      </w:r>
      <w:r w:rsidR="000044D6" w:rsidRPr="000044D6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.2. Декларация за липса на обстоятелствата по чл.54, ал.1, т.3, 4 и 5 по образец Приложение №3;</w:t>
      </w:r>
    </w:p>
    <w:p w:rsidR="006823E5" w:rsidRPr="000044D6" w:rsidRDefault="006823E5" w:rsidP="000044D6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4.3. </w:t>
      </w:r>
      <w:r w:rsidRPr="000044D6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Декларация за липса на обстоятелствата по чл.</w:t>
      </w: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3, т.8 от ЗИФОДРЮПДРКЛТДС</w:t>
      </w:r>
      <w:r w:rsidRPr="000044D6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 по образец </w:t>
      </w: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Приложение №6;</w:t>
      </w:r>
    </w:p>
    <w:p w:rsidR="00365992" w:rsidRDefault="009411A6" w:rsidP="009411A6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5</w:t>
      </w:r>
      <w:r w:rsidRPr="009411A6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. Документи отговарящи на </w:t>
      </w:r>
      <w:r w:rsidRPr="009411A6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критериите за подбор, свързани с</w:t>
      </w:r>
      <w:r w:rsidR="00365992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 икономическото и финансово състояние на участниците:</w:t>
      </w:r>
    </w:p>
    <w:p w:rsidR="00365992" w:rsidRDefault="00365992" w:rsidP="009411A6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5.1. </w:t>
      </w:r>
      <w:r w:rsidR="00D60DB3" w:rsidRPr="00D60DB3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Декларация в свободен текст</w:t>
      </w:r>
      <w:r w:rsidR="00D60DB3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 за наличието на застраховка „Професионална отговорност“, съгласно изискванията на т.13.1.</w:t>
      </w:r>
    </w:p>
    <w:p w:rsidR="00365992" w:rsidRDefault="00365992" w:rsidP="009411A6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lastRenderedPageBreak/>
        <w:t xml:space="preserve">5.2. </w:t>
      </w:r>
      <w:r w:rsidR="00E45799" w:rsidRPr="00E45799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Декларация в свободен текст с</w:t>
      </w:r>
      <w:r w:rsidR="00E45799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 информация за вписване в </w:t>
      </w:r>
      <w:proofErr w:type="spellStart"/>
      <w:r w:rsidR="00E45799" w:rsidRPr="00E45799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в</w:t>
      </w:r>
      <w:proofErr w:type="spellEnd"/>
      <w:r w:rsidR="00E45799" w:rsidRPr="00E45799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 Централния професионален регистър на строителя (ЦПРС) към Камарата на строителите</w:t>
      </w:r>
      <w:r w:rsidR="00E45799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, съгласно изискванията на т.13.</w:t>
      </w:r>
      <w:r w:rsidR="00DF0289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2</w:t>
      </w:r>
      <w:r w:rsidR="00E45799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.</w:t>
      </w:r>
    </w:p>
    <w:p w:rsidR="00365992" w:rsidRPr="00365992" w:rsidRDefault="00365992" w:rsidP="00365992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6. </w:t>
      </w:r>
      <w:r w:rsidRPr="00365992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Документи отговарящи на </w:t>
      </w:r>
      <w:r w:rsidRPr="00365992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критериите за подбор, свързани с технически и професионални способности на участниците:</w:t>
      </w:r>
    </w:p>
    <w:p w:rsidR="00365992" w:rsidRDefault="00DF0289" w:rsidP="00365992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6</w:t>
      </w:r>
      <w:r w:rsidR="00365992" w:rsidRPr="00365992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.1. Списък на изпълнени </w:t>
      </w: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СМР</w:t>
      </w:r>
      <w:r w:rsidR="00365992" w:rsidRPr="00365992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 през предходните </w:t>
      </w: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пет</w:t>
      </w:r>
      <w:r w:rsidR="00365992" w:rsidRPr="00365992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 години, по образец Приложение №</w:t>
      </w: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 7</w:t>
      </w:r>
      <w:r w:rsidR="00365992" w:rsidRPr="00365992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, съгласно изискванията на т.14.1. от Информация към обявата;</w:t>
      </w:r>
    </w:p>
    <w:p w:rsidR="00DF0289" w:rsidRDefault="00DF0289" w:rsidP="009411A6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6.2. </w:t>
      </w:r>
      <w:r w:rsidRPr="00DF0289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Списък на </w:t>
      </w:r>
      <w:r w:rsidR="006823E5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специалисти</w:t>
      </w:r>
      <w:r w:rsidRPr="00DF0289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 – по образец Приложение № </w:t>
      </w: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8</w:t>
      </w:r>
      <w:r w:rsidRPr="00DF0289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 xml:space="preserve">, за </w:t>
      </w:r>
      <w:r w:rsidR="00797898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специалисти</w:t>
      </w:r>
      <w:r w:rsidRPr="00DF0289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, съгласно изискванията на т.14.</w:t>
      </w:r>
      <w:r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2</w:t>
      </w:r>
      <w:r w:rsidRPr="00DF0289">
        <w:rPr>
          <w:rFonts w:ascii="Times New Roman" w:eastAsia="Times New Roman" w:hAnsi="Times New Roman" w:cs="Times New Roman"/>
          <w:b/>
          <w:bCs/>
          <w:position w:val="5"/>
          <w:sz w:val="24"/>
          <w:szCs w:val="24"/>
          <w:lang w:eastAsia="bg-BG"/>
        </w:rPr>
        <w:t>. от Информация към обявата.</w:t>
      </w:r>
    </w:p>
    <w:p w:rsidR="00801F12" w:rsidRPr="00801F12" w:rsidRDefault="00797898" w:rsidP="00797898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 xml:space="preserve">7. </w:t>
      </w:r>
      <w:r w:rsidR="00801F12" w:rsidRPr="00801F12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Техническо предложе</w:t>
      </w: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ние по образец на Приложение № 4</w:t>
      </w:r>
      <w:r w:rsidR="00801F12" w:rsidRPr="00801F12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, което включва:</w:t>
      </w:r>
    </w:p>
    <w:p w:rsidR="00801F12" w:rsidRPr="00801F12" w:rsidRDefault="00797898" w:rsidP="00D61383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7</w:t>
      </w:r>
      <w:r w:rsidR="00801F12" w:rsidRPr="00801F12">
        <w:rPr>
          <w:rFonts w:ascii="Times New Roman" w:eastAsia="Times New Roman" w:hAnsi="Times New Roman" w:cs="Times New Roman"/>
          <w:b/>
          <w:position w:val="5"/>
          <w:sz w:val="24"/>
          <w:szCs w:val="24"/>
          <w:lang w:eastAsia="bg-BG"/>
        </w:rPr>
        <w:t>.1. Документ за упълномощаване</w:t>
      </w:r>
      <w:r w:rsidR="00801F12" w:rsidRPr="00801F12"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  <w:t>, когато лицето, което подава офертата, не е законният представител на участника.</w:t>
      </w:r>
    </w:p>
    <w:p w:rsidR="00801F12" w:rsidRPr="00801F12" w:rsidRDefault="00801F12" w:rsidP="00D61383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12"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  <w:t xml:space="preserve">Документът за упълномощаване се представя, когато офертата или някой документ от нея не е подписан от управляващия и представляващ участника, съгласно актуалната му регистрация, а от изрично упълномощен негов представител. Същият следва да съдържа всички данни на лицата – упълномощен и упълномощител, както и изрично изявление, че пълномощникът има право да подпише офертата или отделни документни от нея. </w:t>
      </w:r>
    </w:p>
    <w:p w:rsidR="00801F12" w:rsidRPr="00801F12" w:rsidRDefault="00801F12" w:rsidP="00D61383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12"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  <w:t xml:space="preserve">Документът за упълномощаване следва да бъде с нотариална заверка на подписа за лицето, подписващо офертата - </w:t>
      </w:r>
      <w:r w:rsidRPr="00801F12">
        <w:rPr>
          <w:rFonts w:ascii="Times New Roman" w:eastAsia="Times New Roman" w:hAnsi="Times New Roman" w:cs="Times New Roman"/>
          <w:i/>
          <w:position w:val="5"/>
          <w:sz w:val="24"/>
          <w:szCs w:val="24"/>
          <w:lang w:eastAsia="bg-BG"/>
        </w:rPr>
        <w:t>(в оригинал или заверен от участника препис).</w:t>
      </w:r>
      <w:r w:rsidRPr="00801F12">
        <w:rPr>
          <w:rFonts w:ascii="Times New Roman" w:eastAsia="Times New Roman" w:hAnsi="Times New Roman" w:cs="Times New Roman"/>
          <w:position w:val="5"/>
          <w:sz w:val="24"/>
          <w:szCs w:val="24"/>
          <w:lang w:eastAsia="bg-BG"/>
        </w:rPr>
        <w:t xml:space="preserve"> </w:t>
      </w:r>
    </w:p>
    <w:p w:rsidR="00801F12" w:rsidRPr="00801F12" w:rsidRDefault="00801F12" w:rsidP="00D61383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</w:t>
      </w:r>
      <w:r w:rsidR="007978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</w:t>
      </w:r>
      <w:r w:rsidRPr="00801F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предложение</w:t>
      </w:r>
      <w:r w:rsidRPr="00801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изпълнение на поръчката се попълва от участника в съответствие с техническата спецификация и изискванията на Възложителя. </w:t>
      </w:r>
    </w:p>
    <w:p w:rsidR="00801F12" w:rsidRPr="00801F12" w:rsidRDefault="00801F12" w:rsidP="00D6138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12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подписването на съответния образец, участникът декларира съгласието си с клаузите на приложения проект на договор и срока на валидност на офертата.</w:t>
      </w:r>
    </w:p>
    <w:p w:rsidR="00801F12" w:rsidRPr="00801F12" w:rsidRDefault="00801F12" w:rsidP="00D61383">
      <w:pPr>
        <w:tabs>
          <w:tab w:val="num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801F12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Участник, който не представи Техническо предложение </w:t>
      </w:r>
      <w:r w:rsidRPr="00801F1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по Приложение № </w:t>
      </w:r>
      <w:r w:rsidR="00241C9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4</w:t>
      </w:r>
      <w:r w:rsidRPr="00801F1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</w:t>
      </w:r>
      <w:r w:rsidRPr="00801F12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801F1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”</w:t>
      </w:r>
      <w:r w:rsidRPr="00801F12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а</w:t>
      </w:r>
      <w:r w:rsidRPr="00801F1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”</w:t>
      </w:r>
      <w:r w:rsidRPr="00801F12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 от ЗОП.</w:t>
      </w:r>
    </w:p>
    <w:p w:rsidR="00801F12" w:rsidRPr="00801F12" w:rsidRDefault="00241C99" w:rsidP="00D61383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8</w:t>
      </w:r>
      <w:r w:rsidR="00801F12" w:rsidRPr="00801F1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. Ценово предложение се изготвя по образеца на 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="00801F12" w:rsidRPr="00801F1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. </w:t>
      </w:r>
    </w:p>
    <w:p w:rsidR="00801F12" w:rsidRPr="00801F12" w:rsidRDefault="00801F12" w:rsidP="00D61383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F12">
        <w:rPr>
          <w:rFonts w:ascii="Times New Roman" w:eastAsia="Times New Roman" w:hAnsi="Times New Roman" w:cs="Times New Roman"/>
          <w:sz w:val="24"/>
          <w:szCs w:val="24"/>
        </w:rPr>
        <w:t xml:space="preserve">Цената се представя в </w:t>
      </w:r>
      <w:r w:rsidR="00565348" w:rsidRPr="00D61383">
        <w:rPr>
          <w:rFonts w:ascii="Times New Roman" w:eastAsia="Times New Roman" w:hAnsi="Times New Roman" w:cs="Times New Roman"/>
          <w:sz w:val="24"/>
          <w:szCs w:val="24"/>
        </w:rPr>
        <w:t xml:space="preserve">български </w:t>
      </w:r>
      <w:r w:rsidRPr="00801F12">
        <w:rPr>
          <w:rFonts w:ascii="Times New Roman" w:eastAsia="Times New Roman" w:hAnsi="Times New Roman" w:cs="Times New Roman"/>
          <w:sz w:val="24"/>
          <w:szCs w:val="24"/>
        </w:rPr>
        <w:t>лева</w:t>
      </w:r>
      <w:r w:rsidR="00565348" w:rsidRPr="00D61383">
        <w:rPr>
          <w:rFonts w:ascii="Times New Roman" w:eastAsia="Times New Roman" w:hAnsi="Times New Roman" w:cs="Times New Roman"/>
          <w:sz w:val="24"/>
          <w:szCs w:val="24"/>
        </w:rPr>
        <w:t xml:space="preserve"> с цифри</w:t>
      </w:r>
      <w:r w:rsidRPr="00801F12">
        <w:rPr>
          <w:rFonts w:ascii="Times New Roman" w:eastAsia="Times New Roman" w:hAnsi="Times New Roman" w:cs="Times New Roman"/>
          <w:sz w:val="24"/>
          <w:szCs w:val="24"/>
        </w:rPr>
        <w:t xml:space="preserve">, с точност до втория знак след десетичната запетая и да включва всички разходи за изпълнение на поръчката. </w:t>
      </w:r>
    </w:p>
    <w:p w:rsidR="00801F12" w:rsidRPr="00801F12" w:rsidRDefault="00801F12" w:rsidP="00D61383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01F12">
        <w:rPr>
          <w:rFonts w:ascii="Times New Roman" w:eastAsia="Times New Roman" w:hAnsi="Times New Roman" w:cs="Times New Roman"/>
          <w:sz w:val="24"/>
          <w:szCs w:val="24"/>
        </w:rPr>
        <w:t xml:space="preserve">Ако предложението е представено с повече знаци, то се разглежда като се вземе предвид изписаното до втория знак. </w:t>
      </w:r>
      <w:r w:rsidRPr="00801F12">
        <w:rPr>
          <w:rFonts w:ascii="Times New Roman" w:eastAsia="SimSun" w:hAnsi="Times New Roman" w:cs="Times New Roman"/>
          <w:sz w:val="24"/>
          <w:szCs w:val="24"/>
          <w:lang w:eastAsia="ar-SA"/>
        </w:rPr>
        <w:t>Ако цената е написана няколко пъти, при различие важи най-малката сума.</w:t>
      </w:r>
    </w:p>
    <w:p w:rsidR="00801F12" w:rsidRDefault="00801F12" w:rsidP="00D61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F12">
        <w:rPr>
          <w:rFonts w:ascii="Times New Roman" w:hAnsi="Times New Roman" w:cs="Times New Roman"/>
          <w:sz w:val="24"/>
          <w:szCs w:val="24"/>
        </w:rPr>
        <w:t>Отговорността за допуснати грешки или пропуски в изчисленията на предложената цена е на участника.</w:t>
      </w:r>
    </w:p>
    <w:p w:rsidR="00E20439" w:rsidRPr="00B70C16" w:rsidRDefault="00E20439" w:rsidP="00E20439">
      <w:pPr>
        <w:spacing w:before="120" w:after="0" w:line="240" w:lineRule="auto"/>
        <w:ind w:right="57" w:firstLine="567"/>
        <w:jc w:val="both"/>
        <w:rPr>
          <w:rFonts w:ascii="Times New Roman" w:eastAsia="MS Minngs" w:hAnsi="Times New Roman" w:cs="Times New Roman"/>
          <w:sz w:val="24"/>
          <w:szCs w:val="24"/>
          <w:lang w:val="ru-RU"/>
        </w:rPr>
      </w:pPr>
      <w:bookmarkStart w:id="14" w:name="_Toc485742996"/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Общата прогнозна стойност на поръчката е </w:t>
      </w:r>
      <w:r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в размер на 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>67</w:t>
      </w:r>
      <w:r w:rsidR="00954802">
        <w:rPr>
          <w:rFonts w:ascii="Times New Roman" w:eastAsia="Times New Roman" w:hAnsi="Times New Roman" w:cs="Times New Roman"/>
          <w:b/>
          <w:sz w:val="24"/>
          <w:szCs w:val="20"/>
        </w:rPr>
        <w:t> 748,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>00 лв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 xml:space="preserve"> (шестдесет и седем хиляди седемстотин четиридесет и осем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лева) без включен ДДС</w:t>
      </w:r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t>, която е разпределена, както следва:</w:t>
      </w:r>
    </w:p>
    <w:p w:rsidR="00E20439" w:rsidRPr="00B70C16" w:rsidRDefault="00E20439" w:rsidP="00E20439">
      <w:pPr>
        <w:spacing w:before="60" w:after="0" w:line="240" w:lineRule="auto"/>
        <w:ind w:right="57" w:firstLine="567"/>
        <w:jc w:val="both"/>
        <w:rPr>
          <w:rFonts w:ascii="Times New Roman" w:eastAsia="MS Minngs" w:hAnsi="Times New Roman" w:cs="Times New Roman"/>
          <w:sz w:val="24"/>
          <w:szCs w:val="24"/>
          <w:lang w:val="ru-RU"/>
        </w:rPr>
      </w:pPr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- 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за 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 xml:space="preserve">строително-монтажни работи (СМР) за обект </w:t>
      </w:r>
      <w:r w:rsidR="00A16072" w:rsidRPr="00A16072">
        <w:rPr>
          <w:rFonts w:ascii="Times New Roman" w:eastAsia="Calibri" w:hAnsi="Times New Roman" w:cs="Times New Roman"/>
          <w:b/>
          <w:spacing w:val="4"/>
          <w:sz w:val="24"/>
          <w:szCs w:val="24"/>
          <w:lang w:eastAsia="bg-BG"/>
        </w:rPr>
        <w:t>№ 6 „Пречистване на подземни води” и обект № 7 „Мониторинг”</w:t>
      </w:r>
      <w:r w:rsidR="00A16072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 xml:space="preserve"> 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>прогнозната стойност е 51</w:t>
      </w:r>
      <w:r w:rsidR="00A1607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 xml:space="preserve">200,53 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лв</w:t>
      </w:r>
      <w:r w:rsidR="00A16072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.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(петдесет и една хиляди двеста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лева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и петдесет и три стотинки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) без вклю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чен ДДС</w:t>
      </w:r>
      <w:r>
        <w:rPr>
          <w:rFonts w:ascii="Times New Roman" w:eastAsia="MS Minngs" w:hAnsi="Times New Roman" w:cs="Times New Roman"/>
          <w:sz w:val="24"/>
          <w:szCs w:val="24"/>
          <w:lang w:val="ru-RU"/>
        </w:rPr>
        <w:t xml:space="preserve">, в които се включват стойностите по </w:t>
      </w:r>
      <w:r>
        <w:rPr>
          <w:rFonts w:ascii="Times New Roman" w:eastAsia="Times New Roman" w:hAnsi="Times New Roman" w:cs="Times New Roman"/>
          <w:sz w:val="24"/>
          <w:szCs w:val="20"/>
        </w:rPr>
        <w:t>Количествена сметка №1, Количествена сметка №2 и Количествена сметка №3 (КСС1+КСС2+КСС3) от ценовото предложение;</w:t>
      </w:r>
    </w:p>
    <w:p w:rsidR="00E20439" w:rsidRPr="006D7F44" w:rsidRDefault="00E20439" w:rsidP="00BC25CC">
      <w:pPr>
        <w:spacing w:before="60"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70C16">
        <w:rPr>
          <w:rFonts w:ascii="Times New Roman" w:eastAsia="MS Minngs" w:hAnsi="Times New Roman" w:cs="Times New Roman"/>
          <w:sz w:val="24"/>
          <w:szCs w:val="24"/>
          <w:lang w:val="ru-RU"/>
        </w:rPr>
        <w:lastRenderedPageBreak/>
        <w:t xml:space="preserve">- 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за 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други разходи 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прогнозна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та стойност е 16</w:t>
      </w:r>
      <w:r w:rsidR="00A16072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547.47 лв</w:t>
      </w:r>
      <w:r w:rsidR="00A16072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.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(шестнадесет хиляди петстотин четиридесет и седем 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лева</w:t>
      </w:r>
      <w:r w:rsidRPr="00B14160">
        <w:rPr>
          <w:rFonts w:ascii="Times New Roman" w:eastAsia="MS Minngs" w:hAnsi="Times New Roman" w:cs="Times New Roman"/>
          <w:b/>
          <w:sz w:val="24"/>
          <w:szCs w:val="24"/>
          <w:lang w:val="ru-RU"/>
        </w:rPr>
        <w:t xml:space="preserve"> и четиридесет и седем стотинки</w:t>
      </w:r>
      <w:r w:rsidRPr="00B70C16">
        <w:rPr>
          <w:rFonts w:ascii="Times New Roman" w:eastAsia="MS Minngs" w:hAnsi="Times New Roman" w:cs="Times New Roman"/>
          <w:b/>
          <w:sz w:val="24"/>
          <w:szCs w:val="24"/>
          <w:lang w:val="ru-RU"/>
        </w:rPr>
        <w:t>) без включен ДДС</w:t>
      </w:r>
      <w:r w:rsidRPr="006D7F44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20439" w:rsidRPr="00B14160" w:rsidRDefault="00E20439" w:rsidP="00E2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Участник, който не представи ценово предложение, или то не отговаря на обявените условия на поръчката, или надвишава определената прогнозна стойност 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за съответно за строително-монтажни работи (СМР) и 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определената прогнозна стойност 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за други разходи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ще бъде от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странен от участие в обществената поръчката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на основание чл. 107, т. 2, б.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>”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а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</w:rPr>
        <w:t>”</w:t>
      </w:r>
      <w:r w:rsidRPr="00B1416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от ЗОП.</w:t>
      </w:r>
    </w:p>
    <w:p w:rsidR="00E20439" w:rsidRPr="002B5594" w:rsidRDefault="00E20439" w:rsidP="00E2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79594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Участник, чието ценово предложение, 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непредвидените разходи са в размер по-голям от 4% от СМР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за обект </w:t>
      </w:r>
      <w:r w:rsidR="00A16072" w:rsidRPr="00D01D5B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>№ 6 „Пречистване на подземни води” и обект № 7 „Мониторинг”</w:t>
      </w:r>
      <w:r w:rsidR="00A16072" w:rsidRPr="00EF52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F52D5">
        <w:rPr>
          <w:rFonts w:ascii="Times New Roman" w:eastAsia="Times New Roman" w:hAnsi="Times New Roman" w:cs="Times New Roman"/>
          <w:sz w:val="24"/>
          <w:szCs w:val="20"/>
        </w:rPr>
        <w:t>(КСС1+КСС2+КСС3)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ще бъде отстранен от участие 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в обществената поръчката на основание чл. 107, т. 2, б.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</w:rPr>
        <w:t>”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а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</w:rPr>
        <w:t>”</w:t>
      </w:r>
      <w:r w:rsidRPr="002B55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от ЗОП.</w:t>
      </w:r>
    </w:p>
    <w:p w:rsidR="00E20439" w:rsidRPr="00B57CD1" w:rsidRDefault="00E20439" w:rsidP="00E2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79594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В общата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стойност </w:t>
      </w:r>
      <w:r w:rsidRPr="0079594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на поръчката трябва да са включени всички разходи по изпълнението на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предмета на поръчката и тя представлява сумата от цената на договора, формирана от стойността на </w:t>
      </w:r>
      <w:r w:rsidRPr="00B57CD1">
        <w:rPr>
          <w:rFonts w:ascii="Times New Roman" w:eastAsia="Times New Roman" w:hAnsi="Times New Roman" w:cs="Times New Roman"/>
          <w:sz w:val="24"/>
          <w:szCs w:val="20"/>
        </w:rPr>
        <w:t xml:space="preserve">строително-монтажни работи (СМР) за обект </w:t>
      </w:r>
      <w:r w:rsidR="00A16072" w:rsidRPr="00D01D5B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>№ 6 „Пречистване на подземни води” и обект № 7 „Мониторинг”</w:t>
      </w:r>
      <w:r w:rsidR="00A16072">
        <w:rPr>
          <w:rFonts w:ascii="Times New Roman" w:eastAsia="Calibri" w:hAnsi="Times New Roman" w:cs="Times New Roman"/>
          <w:spacing w:val="4"/>
          <w:sz w:val="24"/>
          <w:szCs w:val="24"/>
          <w:lang w:eastAsia="bg-BG"/>
        </w:rPr>
        <w:t xml:space="preserve"> </w:t>
      </w:r>
      <w:r w:rsidRPr="00B57CD1">
        <w:rPr>
          <w:rFonts w:ascii="Times New Roman" w:eastAsia="Times New Roman" w:hAnsi="Times New Roman" w:cs="Times New Roman"/>
          <w:sz w:val="24"/>
          <w:szCs w:val="20"/>
        </w:rPr>
        <w:t>и от стойността на другите разходи.</w:t>
      </w:r>
    </w:p>
    <w:p w:rsidR="009F534A" w:rsidRDefault="009F534A" w:rsidP="00E47E9B">
      <w:pPr>
        <w:pStyle w:val="Style1"/>
        <w:spacing w:before="120" w:line="240" w:lineRule="auto"/>
        <w:rPr>
          <w:rFonts w:eastAsia="Times New Roman"/>
        </w:rPr>
      </w:pPr>
    </w:p>
    <w:p w:rsidR="00352498" w:rsidRPr="005E377C" w:rsidRDefault="00156CC0" w:rsidP="008B0622">
      <w:pPr>
        <w:pStyle w:val="Style1"/>
        <w:spacing w:before="120" w:line="240" w:lineRule="auto"/>
        <w:jc w:val="center"/>
        <w:rPr>
          <w:rFonts w:eastAsia="Times New Roman"/>
        </w:rPr>
      </w:pPr>
      <w:r w:rsidRPr="005E377C">
        <w:rPr>
          <w:rFonts w:eastAsia="Times New Roman"/>
        </w:rPr>
        <w:t>Х</w:t>
      </w:r>
      <w:r w:rsidRPr="005E377C">
        <w:rPr>
          <w:rFonts w:eastAsia="Times New Roman"/>
          <w:lang w:val="en-US"/>
        </w:rPr>
        <w:t>IV</w:t>
      </w:r>
      <w:r w:rsidR="00352498" w:rsidRPr="005E377C">
        <w:rPr>
          <w:rFonts w:eastAsia="Times New Roman"/>
        </w:rPr>
        <w:t>. ОТВАРЯНЕ НА ПОДАДЕНИТЕ ОФЕРТИ</w:t>
      </w:r>
      <w:bookmarkEnd w:id="14"/>
    </w:p>
    <w:p w:rsidR="006116AF" w:rsidRPr="006116AF" w:rsidRDefault="006116AF" w:rsidP="006116A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116AF">
        <w:rPr>
          <w:rFonts w:ascii="Times New Roman" w:eastAsia="Times New Roman" w:hAnsi="Times New Roman" w:cs="Times New Roman"/>
          <w:sz w:val="24"/>
          <w:szCs w:val="24"/>
        </w:rPr>
        <w:t xml:space="preserve"> Отварянето на офертите ще се извърши на публично заседание при условията на чл. 97, ал. 3 от Правилника за прилагане на Закона за обществените поръчки (ППЗОП) в сградата на МОСВ в гр. София, бул. „Княгиня Мария-Луиза“ № 22. </w:t>
      </w:r>
      <w:bookmarkStart w:id="15" w:name="_Toc198959207"/>
      <w:bookmarkStart w:id="16" w:name="_Toc198959299"/>
      <w:bookmarkStart w:id="17" w:name="_Toc198959608"/>
      <w:bookmarkStart w:id="18" w:name="_Toc198959679"/>
      <w:bookmarkStart w:id="19" w:name="_Toc198960679"/>
      <w:bookmarkStart w:id="20" w:name="_Toc198960717"/>
      <w:bookmarkEnd w:id="15"/>
      <w:bookmarkEnd w:id="16"/>
      <w:bookmarkEnd w:id="17"/>
      <w:bookmarkEnd w:id="18"/>
      <w:bookmarkEnd w:id="19"/>
      <w:bookmarkEnd w:id="20"/>
    </w:p>
    <w:p w:rsidR="006116AF" w:rsidRPr="006116AF" w:rsidRDefault="006116AF" w:rsidP="006116A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6116AF">
        <w:rPr>
          <w:rFonts w:ascii="Times New Roman" w:eastAsia="Times New Roman" w:hAnsi="Times New Roman" w:cs="Times New Roman"/>
          <w:sz w:val="24"/>
          <w:szCs w:val="24"/>
        </w:rPr>
        <w:t xml:space="preserve"> На публичното заседание могат да </w:t>
      </w:r>
      <w:r w:rsidRPr="006116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присъстват</w:t>
      </w:r>
      <w:r w:rsidRPr="006116AF">
        <w:rPr>
          <w:rFonts w:ascii="Times New Roman" w:eastAsia="Times New Roman" w:hAnsi="Times New Roman" w:cs="Times New Roman"/>
          <w:sz w:val="24"/>
          <w:szCs w:val="24"/>
        </w:rPr>
        <w:t xml:space="preserve"> участниците в обществената поръчка или техни упълномощени представители, както и представители на средствата за масово осведомяване.</w:t>
      </w:r>
    </w:p>
    <w:p w:rsidR="006116AF" w:rsidRPr="006116AF" w:rsidRDefault="006116AF" w:rsidP="006116AF">
      <w:pPr>
        <w:tabs>
          <w:tab w:val="num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116AF">
        <w:rPr>
          <w:rFonts w:ascii="Times New Roman" w:eastAsia="Times New Roman" w:hAnsi="Times New Roman" w:cs="Times New Roman"/>
          <w:sz w:val="24"/>
          <w:szCs w:val="24"/>
        </w:rPr>
        <w:t>Комисията за разглеждане и оценка на офертите се назначава от възложителя и извършва действия по реда и при условията на глава девета от ППЗОП.</w:t>
      </w:r>
    </w:p>
    <w:p w:rsidR="009F534A" w:rsidRDefault="009F534A" w:rsidP="00E47E9B">
      <w:pPr>
        <w:pStyle w:val="Style1"/>
        <w:spacing w:before="120" w:line="240" w:lineRule="auto"/>
        <w:rPr>
          <w:rFonts w:eastAsia="Times New Roman"/>
        </w:rPr>
      </w:pPr>
      <w:bookmarkStart w:id="21" w:name="_Toc485742997"/>
    </w:p>
    <w:p w:rsidR="009A6090" w:rsidRPr="005E377C" w:rsidRDefault="009A6090" w:rsidP="008B0622">
      <w:pPr>
        <w:pStyle w:val="Style1"/>
        <w:spacing w:before="120" w:line="240" w:lineRule="auto"/>
        <w:jc w:val="center"/>
        <w:rPr>
          <w:rFonts w:eastAsia="Times New Roman"/>
        </w:rPr>
      </w:pPr>
      <w:r w:rsidRPr="005E377C">
        <w:rPr>
          <w:rFonts w:eastAsia="Times New Roman"/>
        </w:rPr>
        <w:t>Х</w:t>
      </w:r>
      <w:r w:rsidRPr="005E377C">
        <w:rPr>
          <w:rFonts w:eastAsia="Times New Roman"/>
          <w:lang w:val="en-US"/>
        </w:rPr>
        <w:t>V. СКЛЮЧВАНЕ НА ДОГОВОР ЗА ВЪЗЛАГАНЕ НА ПОРЪЧКАТА</w:t>
      </w:r>
      <w:bookmarkEnd w:id="21"/>
    </w:p>
    <w:p w:rsidR="00BC25CC" w:rsidRPr="00BC25CC" w:rsidRDefault="00885A27" w:rsidP="00BC25CC">
      <w:pPr>
        <w:tabs>
          <w:tab w:val="left" w:pos="9072"/>
          <w:tab w:val="left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A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885A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C25CC" w:rsidRPr="00BC25C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 сключва писмен договор за обществена поръчка с определения изпълнител по реда и разпоредбите на чл. 112 от ЗОП при условие, че преди подписване на договора определения за изпълнител участник изпълни условията на чл. 112, ал. 1 от ЗОП.</w:t>
      </w:r>
    </w:p>
    <w:p w:rsidR="00BC25CC" w:rsidRPr="00BC25CC" w:rsidRDefault="00BC25CC" w:rsidP="00BC25CC">
      <w:pPr>
        <w:tabs>
          <w:tab w:val="left" w:pos="9072"/>
          <w:tab w:val="left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C25C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Забележка:</w:t>
      </w:r>
      <w:r w:rsidRPr="00BC25C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Когато участникът, избран за изпълнител е чуждестранно лице, той представя съответните документи, издадени от компетентен орган, съгласно законодателството на държавата, в която участникът е установен.</w:t>
      </w:r>
    </w:p>
    <w:p w:rsidR="00885A27" w:rsidRPr="00BC25CC" w:rsidRDefault="00BC25CC" w:rsidP="00BC25CC">
      <w:pPr>
        <w:tabs>
          <w:tab w:val="left" w:pos="9072"/>
          <w:tab w:val="left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25C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BC25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случай, че определеният изпълнител е неперсонифицирано обединение на физически и/или юридически лица, договорът се сключва след като изпълнителя представи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обединението е установено.</w:t>
      </w:r>
    </w:p>
    <w:p w:rsidR="009F534A" w:rsidRDefault="009F534A" w:rsidP="001F1780">
      <w:pPr>
        <w:pStyle w:val="Style1"/>
        <w:spacing w:before="120" w:line="240" w:lineRule="auto"/>
        <w:rPr>
          <w:rFonts w:eastAsia="Times New Roman"/>
        </w:rPr>
      </w:pPr>
      <w:bookmarkStart w:id="22" w:name="_Toc485742998"/>
    </w:p>
    <w:p w:rsidR="00885A27" w:rsidRDefault="009A6090" w:rsidP="008B0622">
      <w:pPr>
        <w:pStyle w:val="Style1"/>
        <w:spacing w:before="120" w:line="240" w:lineRule="auto"/>
        <w:jc w:val="center"/>
        <w:rPr>
          <w:rFonts w:eastAsia="Times New Roman"/>
          <w:lang w:eastAsia="bg-BG"/>
        </w:rPr>
      </w:pPr>
      <w:r w:rsidRPr="001D3492">
        <w:rPr>
          <w:rFonts w:eastAsia="Times New Roman"/>
        </w:rPr>
        <w:t>Х</w:t>
      </w:r>
      <w:r w:rsidRPr="001D3492">
        <w:rPr>
          <w:rFonts w:eastAsia="Times New Roman"/>
          <w:lang w:val="en-US"/>
        </w:rPr>
        <w:t xml:space="preserve">VI. </w:t>
      </w:r>
      <w:r w:rsidR="00885A27" w:rsidRPr="00885A27">
        <w:rPr>
          <w:rFonts w:eastAsia="Times New Roman"/>
          <w:lang w:eastAsia="bg-BG"/>
        </w:rPr>
        <w:t>ГАРАНЦИЯТА ЗА ИЗПЪЛНЕНИЕ</w:t>
      </w:r>
      <w:bookmarkEnd w:id="22"/>
    </w:p>
    <w:p w:rsidR="00BC25CC" w:rsidRPr="00BC25CC" w:rsidRDefault="00BC25CC" w:rsidP="00BC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5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Преди подписването на Договор, Участникът, определен за </w:t>
      </w:r>
      <w:r w:rsidRPr="00BC25C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изпълнител</w:t>
      </w:r>
      <w:r w:rsidRPr="00BC25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 на възложителя</w:t>
      </w:r>
      <w:r w:rsidRPr="00BC25C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гаран</w:t>
      </w:r>
      <w:r w:rsidRPr="00BC25CC">
        <w:rPr>
          <w:rFonts w:ascii="Times New Roman" w:eastAsia="Times New Roman" w:hAnsi="Times New Roman" w:cs="Times New Roman"/>
          <w:sz w:val="24"/>
          <w:szCs w:val="24"/>
          <w:lang w:eastAsia="bg-BG"/>
        </w:rPr>
        <w:t>ция за</w:t>
      </w:r>
      <w:r w:rsidRPr="00BC25C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изпълнение в размер на</w:t>
      </w:r>
      <w:r w:rsidRPr="00BC2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5% (пет на сто) от цената на Договора </w:t>
      </w:r>
      <w:r w:rsidRPr="00BC2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без ДДС, която служи за обезпечаване на изпълнението на задълженията на ИЗПЪЛНИТЕЛЯ по Договора.</w:t>
      </w:r>
    </w:p>
    <w:p w:rsidR="00BC25CC" w:rsidRPr="00BC25CC" w:rsidRDefault="00BC25CC" w:rsidP="00BC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25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Гаранцията за изпълнение се предоставя по един от трите начина: </w:t>
      </w:r>
    </w:p>
    <w:p w:rsidR="00BC25CC" w:rsidRPr="00BC25CC" w:rsidRDefault="00BC25CC" w:rsidP="00BC25CC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25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като парична сума, внесена</w:t>
      </w:r>
      <w:r w:rsidRPr="00BC25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банкова сметка на ВЪЗЛОЖИТЕЛЯ. </w:t>
      </w:r>
    </w:p>
    <w:p w:rsidR="00BC25CC" w:rsidRPr="00BC25CC" w:rsidRDefault="00BC25CC" w:rsidP="00BC25CC">
      <w:pPr>
        <w:numPr>
          <w:ilvl w:val="0"/>
          <w:numId w:val="2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</w:pPr>
      <w:r w:rsidRPr="00BC25CC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като </w:t>
      </w:r>
      <w:r w:rsidRPr="00BC25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>банкова гаранция</w:t>
      </w:r>
      <w:r w:rsidRPr="00BC25CC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.</w:t>
      </w:r>
    </w:p>
    <w:p w:rsidR="00BC25CC" w:rsidRPr="00BC25CC" w:rsidRDefault="00BC25CC" w:rsidP="00BC25CC">
      <w:pPr>
        <w:numPr>
          <w:ilvl w:val="0"/>
          <w:numId w:val="2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</w:pPr>
      <w:r w:rsidRPr="00BC25CC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като </w:t>
      </w:r>
      <w:r w:rsidRPr="00BC25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>застраховка, която да обезпечава изпълнението на Договора чрез покритие на отговорността на ИЗПЪЛНИТЕЛЯ.</w:t>
      </w:r>
    </w:p>
    <w:p w:rsidR="00BC25CC" w:rsidRPr="009F534A" w:rsidRDefault="00BC25CC" w:rsidP="009F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25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 xml:space="preserve">Условията и начините за предоставяне на </w:t>
      </w:r>
      <w:r w:rsidRPr="00BC25C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гаран</w:t>
      </w:r>
      <w:r w:rsidRPr="00BC25CC">
        <w:rPr>
          <w:rFonts w:ascii="Times New Roman" w:eastAsia="Times New Roman" w:hAnsi="Times New Roman" w:cs="Times New Roman"/>
          <w:sz w:val="24"/>
          <w:szCs w:val="24"/>
          <w:lang w:eastAsia="bg-BG"/>
        </w:rPr>
        <w:t>цията за</w:t>
      </w:r>
      <w:r w:rsidRPr="00BC25C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изпълнение</w:t>
      </w:r>
      <w:r w:rsidRPr="00BC25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определени в чл. 6 до чл.9 от проекта на договора, Приложение №9.</w:t>
      </w:r>
    </w:p>
    <w:p w:rsidR="009F534A" w:rsidRDefault="009F534A" w:rsidP="009F534A">
      <w:pPr>
        <w:pStyle w:val="Style1"/>
        <w:spacing w:before="60" w:line="240" w:lineRule="auto"/>
        <w:rPr>
          <w:rFonts w:eastAsia="Times New Roman"/>
          <w:noProof/>
          <w:lang w:val="ru-RU"/>
        </w:rPr>
      </w:pPr>
      <w:bookmarkStart w:id="23" w:name="_Toc485743000"/>
    </w:p>
    <w:p w:rsidR="00156CC0" w:rsidRDefault="009F534A" w:rsidP="008B0622">
      <w:pPr>
        <w:pStyle w:val="Style1"/>
        <w:spacing w:before="60" w:line="240" w:lineRule="auto"/>
        <w:jc w:val="center"/>
        <w:rPr>
          <w:rFonts w:eastAsia="Times New Roman"/>
          <w:noProof/>
          <w:lang w:val="ru-RU"/>
        </w:rPr>
      </w:pPr>
      <w:r>
        <w:rPr>
          <w:rFonts w:eastAsia="Times New Roman"/>
          <w:noProof/>
          <w:lang w:val="ru-RU"/>
        </w:rPr>
        <w:t xml:space="preserve">ХVІІ. </w:t>
      </w:r>
      <w:r w:rsidR="00156CC0" w:rsidRPr="00E86A8E">
        <w:rPr>
          <w:rFonts w:eastAsia="Times New Roman"/>
          <w:noProof/>
          <w:lang w:val="ru-RU"/>
        </w:rPr>
        <w:t>ПРИЛОЖЕНИЯ:</w:t>
      </w:r>
      <w:bookmarkEnd w:id="23"/>
    </w:p>
    <w:p w:rsidR="009F534A" w:rsidRPr="009F534A" w:rsidRDefault="009F534A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 xml:space="preserve"> – Представяне на участник;</w:t>
      </w:r>
    </w:p>
    <w:p w:rsidR="009F534A" w:rsidRPr="009F534A" w:rsidRDefault="009F534A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 xml:space="preserve"> – Декларация за липса на обстоятелствата по чл.54, ал.1, т.1,2 и 7;</w:t>
      </w:r>
    </w:p>
    <w:p w:rsidR="009F534A" w:rsidRPr="009F534A" w:rsidRDefault="009F534A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 xml:space="preserve"> – Декларация за липса на обстоятелствата по чл.54, ал.1, т.3, 4 и 5;</w:t>
      </w:r>
    </w:p>
    <w:p w:rsidR="009F534A" w:rsidRPr="009F534A" w:rsidRDefault="009F534A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4 - 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>Техническо предложение;</w:t>
      </w:r>
    </w:p>
    <w:p w:rsidR="009F534A" w:rsidRPr="009F534A" w:rsidRDefault="009F534A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>Приложение № 5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 xml:space="preserve"> – Ценово предложение;</w:t>
      </w:r>
    </w:p>
    <w:p w:rsidR="00E53C6B" w:rsidRDefault="00E53C6B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>Приложение №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>Декларация за липса на обстоятелствата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C6B">
        <w:rPr>
          <w:rFonts w:ascii="Times New Roman" w:eastAsia="Times New Roman" w:hAnsi="Times New Roman" w:cs="Times New Roman"/>
          <w:sz w:val="24"/>
          <w:szCs w:val="24"/>
        </w:rPr>
        <w:t>чл.3, т.8 от ЗИФОДРЮПДРКЛТДС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534A" w:rsidRPr="009F534A" w:rsidRDefault="009F534A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 w:rsidR="00E53C6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 xml:space="preserve"> – Списък на изпълнени </w:t>
      </w:r>
      <w:r w:rsidR="00E53C6B">
        <w:rPr>
          <w:rFonts w:ascii="Times New Roman" w:eastAsia="Times New Roman" w:hAnsi="Times New Roman" w:cs="Times New Roman"/>
          <w:sz w:val="24"/>
          <w:szCs w:val="24"/>
        </w:rPr>
        <w:t>СМР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 xml:space="preserve"> през предходните </w:t>
      </w:r>
      <w:r w:rsidR="00E53C6B">
        <w:rPr>
          <w:rFonts w:ascii="Times New Roman" w:eastAsia="Times New Roman" w:hAnsi="Times New Roman" w:cs="Times New Roman"/>
          <w:sz w:val="24"/>
          <w:szCs w:val="24"/>
        </w:rPr>
        <w:t>пет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 xml:space="preserve"> години;</w:t>
      </w:r>
    </w:p>
    <w:p w:rsidR="009F534A" w:rsidRPr="009F534A" w:rsidRDefault="009F534A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 w:rsidR="00E53C6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 xml:space="preserve">Списък </w:t>
      </w:r>
      <w:r w:rsidR="00E53C6B">
        <w:rPr>
          <w:rFonts w:ascii="Times New Roman" w:eastAsia="Times New Roman" w:hAnsi="Times New Roman" w:cs="Times New Roman"/>
          <w:sz w:val="24"/>
          <w:szCs w:val="24"/>
        </w:rPr>
        <w:t>със специалисти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3C6B" w:rsidRDefault="009F534A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3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9 – </w:t>
      </w:r>
      <w:r w:rsidRPr="009F534A">
        <w:rPr>
          <w:rFonts w:ascii="Times New Roman" w:eastAsia="Times New Roman" w:hAnsi="Times New Roman" w:cs="Times New Roman"/>
          <w:sz w:val="24"/>
          <w:szCs w:val="24"/>
        </w:rPr>
        <w:t>Проект на договор за обществена поръчка</w:t>
      </w:r>
      <w:r w:rsidR="00E53C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3C6B" w:rsidRDefault="00E53C6B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10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Сметка за изпълнена работа по договор;</w:t>
      </w:r>
    </w:p>
    <w:p w:rsidR="009F534A" w:rsidRPr="009F534A" w:rsidRDefault="00E53C6B" w:rsidP="009F534A">
      <w:pPr>
        <w:tabs>
          <w:tab w:val="left" w:pos="284"/>
          <w:tab w:val="left" w:pos="709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11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Искане за плащане към договор</w:t>
      </w:r>
      <w:r w:rsidR="009F534A" w:rsidRPr="009F5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34A" w:rsidRPr="00E86A8E" w:rsidRDefault="009F534A" w:rsidP="009F534A">
      <w:pPr>
        <w:pStyle w:val="Style1"/>
        <w:spacing w:before="60" w:line="240" w:lineRule="auto"/>
        <w:rPr>
          <w:rFonts w:eastAsia="Times New Roman"/>
          <w:noProof/>
          <w:lang w:val="ru-RU"/>
        </w:rPr>
      </w:pPr>
    </w:p>
    <w:sectPr w:rsidR="009F534A" w:rsidRPr="00E86A8E" w:rsidSect="004A7768">
      <w:headerReference w:type="default" r:id="rId10"/>
      <w:footerReference w:type="default" r:id="rId11"/>
      <w:pgSz w:w="11906" w:h="16838"/>
      <w:pgMar w:top="1417" w:right="1133" w:bottom="1276" w:left="1417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22" w:rsidRDefault="008B0622" w:rsidP="00285F49">
      <w:pPr>
        <w:spacing w:after="0" w:line="240" w:lineRule="auto"/>
      </w:pPr>
      <w:r>
        <w:separator/>
      </w:r>
    </w:p>
  </w:endnote>
  <w:endnote w:type="continuationSeparator" w:id="0">
    <w:p w:rsidR="008B0622" w:rsidRDefault="008B0622" w:rsidP="0028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5807470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0622" w:rsidRPr="00A25884" w:rsidRDefault="008B062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4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Pr="00A2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2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A2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319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22</w:t>
            </w:r>
            <w:r w:rsidRPr="00A2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2588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2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2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A2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319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22</w:t>
            </w:r>
            <w:r w:rsidRPr="00A2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B0622" w:rsidRPr="005E3E96" w:rsidRDefault="008B0622" w:rsidP="005E3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22" w:rsidRDefault="008B0622" w:rsidP="00285F49">
      <w:pPr>
        <w:spacing w:after="0" w:line="240" w:lineRule="auto"/>
      </w:pPr>
      <w:r>
        <w:separator/>
      </w:r>
    </w:p>
  </w:footnote>
  <w:footnote w:type="continuationSeparator" w:id="0">
    <w:p w:rsidR="008B0622" w:rsidRDefault="008B0622" w:rsidP="0028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22" w:rsidRDefault="008B0622" w:rsidP="008D2635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bg-BG"/>
      </w:rPr>
      <w:t>Обществена п</w:t>
    </w:r>
    <w:r>
      <w:rPr>
        <w:rFonts w:ascii="Times New Roman" w:hAnsi="Times New Roman" w:cs="Times New Roman"/>
        <w:sz w:val="20"/>
        <w:szCs w:val="20"/>
      </w:rPr>
      <w:t xml:space="preserve">оръчка по реда на Глава двадесет и шеста </w:t>
    </w:r>
    <w:r w:rsidRPr="00DD7B76">
      <w:rPr>
        <w:rFonts w:ascii="Times New Roman" w:hAnsi="Times New Roman" w:cs="Times New Roman"/>
        <w:sz w:val="20"/>
        <w:szCs w:val="20"/>
      </w:rPr>
      <w:t>от ЗОП с предмет:</w:t>
    </w:r>
    <w:r w:rsidRPr="00026B24">
      <w:t xml:space="preserve"> </w:t>
    </w:r>
    <w:r w:rsidRPr="00026B24">
      <w:rPr>
        <w:rFonts w:ascii="Times New Roman" w:hAnsi="Times New Roman" w:cs="Times New Roman"/>
        <w:sz w:val="20"/>
        <w:szCs w:val="20"/>
      </w:rPr>
      <w:t xml:space="preserve">„Избор на изпълнител (строител) </w:t>
    </w:r>
    <w:r>
      <w:rPr>
        <w:rFonts w:ascii="Times New Roman" w:hAnsi="Times New Roman" w:cs="Times New Roman"/>
        <w:sz w:val="20"/>
        <w:szCs w:val="20"/>
      </w:rPr>
      <w:t>н</w:t>
    </w:r>
    <w:r w:rsidRPr="00026B24">
      <w:rPr>
        <w:rFonts w:ascii="Times New Roman" w:hAnsi="Times New Roman" w:cs="Times New Roman"/>
        <w:sz w:val="20"/>
        <w:szCs w:val="20"/>
      </w:rPr>
      <w:t>а неизпълнените дейности от Програмата за отстраняване на миналите екологични щети на „</w:t>
    </w:r>
    <w:proofErr w:type="spellStart"/>
    <w:r w:rsidRPr="00026B24">
      <w:rPr>
        <w:rFonts w:ascii="Times New Roman" w:hAnsi="Times New Roman" w:cs="Times New Roman"/>
        <w:sz w:val="20"/>
        <w:szCs w:val="20"/>
      </w:rPr>
      <w:t>Геосол</w:t>
    </w:r>
    <w:proofErr w:type="spellEnd"/>
    <w:r w:rsidRPr="00026B24">
      <w:rPr>
        <w:rFonts w:ascii="Times New Roman" w:hAnsi="Times New Roman" w:cs="Times New Roman"/>
        <w:sz w:val="20"/>
        <w:szCs w:val="20"/>
      </w:rPr>
      <w:t>” АД – Провадия</w:t>
    </w:r>
    <w:r>
      <w:rPr>
        <w:rFonts w:ascii="Times New Roman" w:hAnsi="Times New Roman" w:cs="Times New Roman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1E1"/>
    <w:multiLevelType w:val="hybridMultilevel"/>
    <w:tmpl w:val="95D2FD06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E2402B"/>
    <w:multiLevelType w:val="hybridMultilevel"/>
    <w:tmpl w:val="08FE4D9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DD74DC"/>
    <w:multiLevelType w:val="hybridMultilevel"/>
    <w:tmpl w:val="F2309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96461"/>
    <w:multiLevelType w:val="hybridMultilevel"/>
    <w:tmpl w:val="84A08262"/>
    <w:lvl w:ilvl="0" w:tplc="4B4AE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432E"/>
    <w:multiLevelType w:val="multilevel"/>
    <w:tmpl w:val="31FAB1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33" w:hanging="600"/>
      </w:pPr>
      <w:rPr>
        <w:rFonts w:ascii="Times New Roman" w:hAnsi="Times New Roman" w:hint="default"/>
        <w:b/>
        <w:color w:val="000000"/>
        <w:sz w:val="24"/>
      </w:rPr>
    </w:lvl>
    <w:lvl w:ilvl="2">
      <w:start w:val="2"/>
      <w:numFmt w:val="decimal"/>
      <w:isLgl/>
      <w:lvlText w:val="%1.%2.%3."/>
      <w:lvlJc w:val="left"/>
      <w:pPr>
        <w:ind w:left="1619" w:hanging="720"/>
      </w:pPr>
      <w:rPr>
        <w:rFonts w:ascii="Times New Roman" w:hAnsi="Times New Roman" w:hint="default"/>
        <w:b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ascii="Times New Roman" w:hAnsi="Times New Roman" w:hint="default"/>
        <w:b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311" w:hanging="1080"/>
      </w:pPr>
      <w:rPr>
        <w:rFonts w:ascii="Times New Roman" w:hAnsi="Times New Roman" w:hint="default"/>
        <w:b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477" w:hanging="1080"/>
      </w:pPr>
      <w:rPr>
        <w:rFonts w:ascii="Times New Roman" w:hAnsi="Times New Roman" w:hint="default"/>
        <w:b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003" w:hanging="1440"/>
      </w:pPr>
      <w:rPr>
        <w:rFonts w:ascii="Times New Roman" w:hAnsi="Times New Roman" w:hint="default"/>
        <w:b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169" w:hanging="1440"/>
      </w:pPr>
      <w:rPr>
        <w:rFonts w:ascii="Times New Roman" w:hAnsi="Times New Roman" w:hint="default"/>
        <w:b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95" w:hanging="1800"/>
      </w:pPr>
      <w:rPr>
        <w:rFonts w:ascii="Times New Roman" w:hAnsi="Times New Roman" w:hint="default"/>
        <w:b/>
        <w:color w:val="000000"/>
        <w:sz w:val="24"/>
      </w:rPr>
    </w:lvl>
  </w:abstractNum>
  <w:abstractNum w:abstractNumId="5">
    <w:nsid w:val="2DB23A4B"/>
    <w:multiLevelType w:val="hybridMultilevel"/>
    <w:tmpl w:val="3B4C411C"/>
    <w:lvl w:ilvl="0" w:tplc="197C2DF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B8345A3"/>
    <w:multiLevelType w:val="multilevel"/>
    <w:tmpl w:val="0FDCE6FA"/>
    <w:lvl w:ilvl="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0" w:hanging="1800"/>
      </w:pPr>
      <w:rPr>
        <w:rFonts w:hint="default"/>
      </w:rPr>
    </w:lvl>
  </w:abstractNum>
  <w:abstractNum w:abstractNumId="7">
    <w:nsid w:val="3DDE3A95"/>
    <w:multiLevelType w:val="hybridMultilevel"/>
    <w:tmpl w:val="3AA8C2B4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0A5971"/>
    <w:multiLevelType w:val="hybridMultilevel"/>
    <w:tmpl w:val="54C0E512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4E6B34"/>
    <w:multiLevelType w:val="hybridMultilevel"/>
    <w:tmpl w:val="42A4F2B0"/>
    <w:lvl w:ilvl="0" w:tplc="F5A453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7351A"/>
    <w:multiLevelType w:val="hybridMultilevel"/>
    <w:tmpl w:val="FAA086A4"/>
    <w:lvl w:ilvl="0" w:tplc="A700568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713E42"/>
    <w:multiLevelType w:val="hybridMultilevel"/>
    <w:tmpl w:val="CC3E013E"/>
    <w:lvl w:ilvl="0" w:tplc="EF82ED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675CCE"/>
    <w:multiLevelType w:val="multilevel"/>
    <w:tmpl w:val="E8721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4D6301F1"/>
    <w:multiLevelType w:val="hybridMultilevel"/>
    <w:tmpl w:val="244E0800"/>
    <w:lvl w:ilvl="0" w:tplc="02AA9C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D4390"/>
    <w:multiLevelType w:val="hybridMultilevel"/>
    <w:tmpl w:val="C72C8492"/>
    <w:lvl w:ilvl="0" w:tplc="90DE32A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C271C4"/>
    <w:multiLevelType w:val="hybridMultilevel"/>
    <w:tmpl w:val="6FF80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40B44"/>
    <w:multiLevelType w:val="hybridMultilevel"/>
    <w:tmpl w:val="CC7E7502"/>
    <w:lvl w:ilvl="0" w:tplc="2BF23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B7564"/>
    <w:multiLevelType w:val="multilevel"/>
    <w:tmpl w:val="04090025"/>
    <w:styleLink w:val="Style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781875E9"/>
    <w:multiLevelType w:val="hybridMultilevel"/>
    <w:tmpl w:val="0C684D84"/>
    <w:lvl w:ilvl="0" w:tplc="E6EEED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61CBE"/>
    <w:multiLevelType w:val="hybridMultilevel"/>
    <w:tmpl w:val="B2C83476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FF05A2"/>
    <w:multiLevelType w:val="multilevel"/>
    <w:tmpl w:val="D04EB9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none"/>
      <w:lvlText w:val="4.3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E926A1A"/>
    <w:multiLevelType w:val="hybridMultilevel"/>
    <w:tmpl w:val="60145438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7"/>
  </w:num>
  <w:num w:numId="7">
    <w:abstractNumId w:val="4"/>
  </w:num>
  <w:num w:numId="8">
    <w:abstractNumId w:val="16"/>
  </w:num>
  <w:num w:numId="9">
    <w:abstractNumId w:val="11"/>
  </w:num>
  <w:num w:numId="10">
    <w:abstractNumId w:val="18"/>
  </w:num>
  <w:num w:numId="11">
    <w:abstractNumId w:val="12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  <w:num w:numId="16">
    <w:abstractNumId w:val="17"/>
  </w:num>
  <w:num w:numId="17">
    <w:abstractNumId w:val="0"/>
  </w:num>
  <w:num w:numId="18">
    <w:abstractNumId w:val="15"/>
  </w:num>
  <w:num w:numId="19">
    <w:abstractNumId w:val="20"/>
  </w:num>
  <w:num w:numId="20">
    <w:abstractNumId w:val="21"/>
  </w:num>
  <w:num w:numId="21">
    <w:abstractNumId w:val="19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49"/>
    <w:rsid w:val="00004472"/>
    <w:rsid w:val="000044D6"/>
    <w:rsid w:val="00006422"/>
    <w:rsid w:val="000122A5"/>
    <w:rsid w:val="000139A4"/>
    <w:rsid w:val="00014B92"/>
    <w:rsid w:val="00025507"/>
    <w:rsid w:val="00026436"/>
    <w:rsid w:val="00026B24"/>
    <w:rsid w:val="00031833"/>
    <w:rsid w:val="0003234C"/>
    <w:rsid w:val="00035EB9"/>
    <w:rsid w:val="0003674D"/>
    <w:rsid w:val="00036C90"/>
    <w:rsid w:val="0004278B"/>
    <w:rsid w:val="00056971"/>
    <w:rsid w:val="0006285E"/>
    <w:rsid w:val="000644F0"/>
    <w:rsid w:val="00070455"/>
    <w:rsid w:val="00073511"/>
    <w:rsid w:val="00074D97"/>
    <w:rsid w:val="00080A3C"/>
    <w:rsid w:val="00085F16"/>
    <w:rsid w:val="00092A30"/>
    <w:rsid w:val="00093696"/>
    <w:rsid w:val="000A3B50"/>
    <w:rsid w:val="000A49D9"/>
    <w:rsid w:val="000A4A9F"/>
    <w:rsid w:val="000B5461"/>
    <w:rsid w:val="000C22F6"/>
    <w:rsid w:val="000D14DF"/>
    <w:rsid w:val="000E1F7E"/>
    <w:rsid w:val="000F369E"/>
    <w:rsid w:val="000F3885"/>
    <w:rsid w:val="000F4D2A"/>
    <w:rsid w:val="00100773"/>
    <w:rsid w:val="00100C12"/>
    <w:rsid w:val="00103122"/>
    <w:rsid w:val="001135F4"/>
    <w:rsid w:val="00117F5E"/>
    <w:rsid w:val="00124EB6"/>
    <w:rsid w:val="00136AA4"/>
    <w:rsid w:val="00137342"/>
    <w:rsid w:val="0014771F"/>
    <w:rsid w:val="00150C45"/>
    <w:rsid w:val="00156CC0"/>
    <w:rsid w:val="00157EFA"/>
    <w:rsid w:val="00161202"/>
    <w:rsid w:val="00161CAA"/>
    <w:rsid w:val="001652F2"/>
    <w:rsid w:val="0017003C"/>
    <w:rsid w:val="00171BC5"/>
    <w:rsid w:val="00183699"/>
    <w:rsid w:val="001A6169"/>
    <w:rsid w:val="001B2E93"/>
    <w:rsid w:val="001B425F"/>
    <w:rsid w:val="001B6830"/>
    <w:rsid w:val="001B7959"/>
    <w:rsid w:val="001B7AC4"/>
    <w:rsid w:val="001C72B8"/>
    <w:rsid w:val="001D3492"/>
    <w:rsid w:val="001D52A4"/>
    <w:rsid w:val="001D6560"/>
    <w:rsid w:val="001F1780"/>
    <w:rsid w:val="001F20A1"/>
    <w:rsid w:val="001F27DF"/>
    <w:rsid w:val="001F2E5F"/>
    <w:rsid w:val="001F378A"/>
    <w:rsid w:val="001F78B7"/>
    <w:rsid w:val="00201ABF"/>
    <w:rsid w:val="002028A4"/>
    <w:rsid w:val="00205C3F"/>
    <w:rsid w:val="00211E3E"/>
    <w:rsid w:val="00221681"/>
    <w:rsid w:val="00223256"/>
    <w:rsid w:val="00223F25"/>
    <w:rsid w:val="00230081"/>
    <w:rsid w:val="002317DA"/>
    <w:rsid w:val="00233833"/>
    <w:rsid w:val="0023678F"/>
    <w:rsid w:val="002408ED"/>
    <w:rsid w:val="0024195B"/>
    <w:rsid w:val="00241C99"/>
    <w:rsid w:val="0024287E"/>
    <w:rsid w:val="00246683"/>
    <w:rsid w:val="00246A2E"/>
    <w:rsid w:val="00250B8F"/>
    <w:rsid w:val="00252AA6"/>
    <w:rsid w:val="002530E3"/>
    <w:rsid w:val="00260B10"/>
    <w:rsid w:val="00272F6E"/>
    <w:rsid w:val="002750AB"/>
    <w:rsid w:val="00284EAE"/>
    <w:rsid w:val="00285F49"/>
    <w:rsid w:val="0028690E"/>
    <w:rsid w:val="00287D44"/>
    <w:rsid w:val="00292DC5"/>
    <w:rsid w:val="00295926"/>
    <w:rsid w:val="002A0FF9"/>
    <w:rsid w:val="002A26F9"/>
    <w:rsid w:val="002A61F1"/>
    <w:rsid w:val="002B0A3E"/>
    <w:rsid w:val="002B6C10"/>
    <w:rsid w:val="002C64E8"/>
    <w:rsid w:val="002D0A7C"/>
    <w:rsid w:val="002D2DDA"/>
    <w:rsid w:val="002D30D7"/>
    <w:rsid w:val="002E32FC"/>
    <w:rsid w:val="002E7DBF"/>
    <w:rsid w:val="002F2F1A"/>
    <w:rsid w:val="0030096F"/>
    <w:rsid w:val="00304ED5"/>
    <w:rsid w:val="00312931"/>
    <w:rsid w:val="003365E2"/>
    <w:rsid w:val="00340DC8"/>
    <w:rsid w:val="003514D0"/>
    <w:rsid w:val="00352498"/>
    <w:rsid w:val="003526CF"/>
    <w:rsid w:val="00353BEE"/>
    <w:rsid w:val="00354591"/>
    <w:rsid w:val="00360A20"/>
    <w:rsid w:val="003654D5"/>
    <w:rsid w:val="00365992"/>
    <w:rsid w:val="00370C2A"/>
    <w:rsid w:val="0038085C"/>
    <w:rsid w:val="00382E44"/>
    <w:rsid w:val="00392019"/>
    <w:rsid w:val="00393EA0"/>
    <w:rsid w:val="003A325F"/>
    <w:rsid w:val="003A3BD0"/>
    <w:rsid w:val="003B0333"/>
    <w:rsid w:val="003B1FC9"/>
    <w:rsid w:val="003B277E"/>
    <w:rsid w:val="003B3A60"/>
    <w:rsid w:val="003C09D5"/>
    <w:rsid w:val="003C30CE"/>
    <w:rsid w:val="003D4042"/>
    <w:rsid w:val="003E2333"/>
    <w:rsid w:val="003F242F"/>
    <w:rsid w:val="003F4456"/>
    <w:rsid w:val="003F7B49"/>
    <w:rsid w:val="00401BBF"/>
    <w:rsid w:val="00403ED9"/>
    <w:rsid w:val="0040444C"/>
    <w:rsid w:val="0040586F"/>
    <w:rsid w:val="0040662B"/>
    <w:rsid w:val="00407D80"/>
    <w:rsid w:val="00411933"/>
    <w:rsid w:val="00414BCF"/>
    <w:rsid w:val="00415E92"/>
    <w:rsid w:val="00416B6C"/>
    <w:rsid w:val="00417ED9"/>
    <w:rsid w:val="00420438"/>
    <w:rsid w:val="00420B65"/>
    <w:rsid w:val="00420BF8"/>
    <w:rsid w:val="00424F02"/>
    <w:rsid w:val="004319C8"/>
    <w:rsid w:val="00433A10"/>
    <w:rsid w:val="00433E7B"/>
    <w:rsid w:val="004440EE"/>
    <w:rsid w:val="00457F26"/>
    <w:rsid w:val="0046108C"/>
    <w:rsid w:val="004616D9"/>
    <w:rsid w:val="004637F5"/>
    <w:rsid w:val="004647D8"/>
    <w:rsid w:val="00464D56"/>
    <w:rsid w:val="00472538"/>
    <w:rsid w:val="00473041"/>
    <w:rsid w:val="0047494D"/>
    <w:rsid w:val="0048383A"/>
    <w:rsid w:val="00486023"/>
    <w:rsid w:val="00486D89"/>
    <w:rsid w:val="00492ECA"/>
    <w:rsid w:val="004A7768"/>
    <w:rsid w:val="004B06E1"/>
    <w:rsid w:val="004B192E"/>
    <w:rsid w:val="004B4178"/>
    <w:rsid w:val="004B44D3"/>
    <w:rsid w:val="004B7AEF"/>
    <w:rsid w:val="004C3EF5"/>
    <w:rsid w:val="004F11AE"/>
    <w:rsid w:val="004F1FAB"/>
    <w:rsid w:val="004F76D5"/>
    <w:rsid w:val="00514631"/>
    <w:rsid w:val="00515D67"/>
    <w:rsid w:val="00527AF3"/>
    <w:rsid w:val="005303C4"/>
    <w:rsid w:val="0054139E"/>
    <w:rsid w:val="00543582"/>
    <w:rsid w:val="00543A87"/>
    <w:rsid w:val="00553C6F"/>
    <w:rsid w:val="005554C9"/>
    <w:rsid w:val="00556B4A"/>
    <w:rsid w:val="0056211F"/>
    <w:rsid w:val="005621C1"/>
    <w:rsid w:val="005636ED"/>
    <w:rsid w:val="00563D00"/>
    <w:rsid w:val="00565348"/>
    <w:rsid w:val="005717F4"/>
    <w:rsid w:val="005845E4"/>
    <w:rsid w:val="00584B08"/>
    <w:rsid w:val="005853FA"/>
    <w:rsid w:val="005A0E30"/>
    <w:rsid w:val="005A256A"/>
    <w:rsid w:val="005B452E"/>
    <w:rsid w:val="005C56C5"/>
    <w:rsid w:val="005D1BAC"/>
    <w:rsid w:val="005D417A"/>
    <w:rsid w:val="005E0311"/>
    <w:rsid w:val="005E1378"/>
    <w:rsid w:val="005E377C"/>
    <w:rsid w:val="005E3E96"/>
    <w:rsid w:val="005E6332"/>
    <w:rsid w:val="006009E8"/>
    <w:rsid w:val="00601793"/>
    <w:rsid w:val="00604F75"/>
    <w:rsid w:val="006057C6"/>
    <w:rsid w:val="006116AF"/>
    <w:rsid w:val="00613C3A"/>
    <w:rsid w:val="00613CEF"/>
    <w:rsid w:val="00622475"/>
    <w:rsid w:val="006227C6"/>
    <w:rsid w:val="00625FE3"/>
    <w:rsid w:val="006312E8"/>
    <w:rsid w:val="00636E30"/>
    <w:rsid w:val="00643EF5"/>
    <w:rsid w:val="0064752E"/>
    <w:rsid w:val="0065498F"/>
    <w:rsid w:val="006624F8"/>
    <w:rsid w:val="006652E9"/>
    <w:rsid w:val="00665AA1"/>
    <w:rsid w:val="0067025E"/>
    <w:rsid w:val="0067152A"/>
    <w:rsid w:val="0067386F"/>
    <w:rsid w:val="0067497C"/>
    <w:rsid w:val="006776F1"/>
    <w:rsid w:val="00680A09"/>
    <w:rsid w:val="006823E5"/>
    <w:rsid w:val="00685C70"/>
    <w:rsid w:val="00687C01"/>
    <w:rsid w:val="00692B60"/>
    <w:rsid w:val="006A5A64"/>
    <w:rsid w:val="006B5489"/>
    <w:rsid w:val="006D16E2"/>
    <w:rsid w:val="006D3D9B"/>
    <w:rsid w:val="006D55CA"/>
    <w:rsid w:val="006D71A0"/>
    <w:rsid w:val="007068E2"/>
    <w:rsid w:val="00715FD8"/>
    <w:rsid w:val="007207C8"/>
    <w:rsid w:val="00724D4D"/>
    <w:rsid w:val="00725DFC"/>
    <w:rsid w:val="00727187"/>
    <w:rsid w:val="0073213D"/>
    <w:rsid w:val="00735B1D"/>
    <w:rsid w:val="00742CD8"/>
    <w:rsid w:val="00742D4D"/>
    <w:rsid w:val="00755080"/>
    <w:rsid w:val="00772960"/>
    <w:rsid w:val="007739DA"/>
    <w:rsid w:val="00777FB3"/>
    <w:rsid w:val="00787260"/>
    <w:rsid w:val="00792AF9"/>
    <w:rsid w:val="00794D1F"/>
    <w:rsid w:val="00795B09"/>
    <w:rsid w:val="00797289"/>
    <w:rsid w:val="00797898"/>
    <w:rsid w:val="007A738E"/>
    <w:rsid w:val="007C0B3E"/>
    <w:rsid w:val="007C3D80"/>
    <w:rsid w:val="007C40EA"/>
    <w:rsid w:val="007E3501"/>
    <w:rsid w:val="007F19A0"/>
    <w:rsid w:val="007F19D2"/>
    <w:rsid w:val="007F3F85"/>
    <w:rsid w:val="007F53B6"/>
    <w:rsid w:val="00801F12"/>
    <w:rsid w:val="00802805"/>
    <w:rsid w:val="00802F31"/>
    <w:rsid w:val="00806515"/>
    <w:rsid w:val="00811DCD"/>
    <w:rsid w:val="0081233E"/>
    <w:rsid w:val="0081507A"/>
    <w:rsid w:val="008308B4"/>
    <w:rsid w:val="008525E4"/>
    <w:rsid w:val="00852F81"/>
    <w:rsid w:val="00857D84"/>
    <w:rsid w:val="00862499"/>
    <w:rsid w:val="00862ADA"/>
    <w:rsid w:val="00863007"/>
    <w:rsid w:val="0087092F"/>
    <w:rsid w:val="00871EC9"/>
    <w:rsid w:val="0087391C"/>
    <w:rsid w:val="00883095"/>
    <w:rsid w:val="00885A27"/>
    <w:rsid w:val="00891DBB"/>
    <w:rsid w:val="008929D8"/>
    <w:rsid w:val="008948A4"/>
    <w:rsid w:val="00896773"/>
    <w:rsid w:val="008A150E"/>
    <w:rsid w:val="008B0622"/>
    <w:rsid w:val="008B0D0A"/>
    <w:rsid w:val="008B1D7A"/>
    <w:rsid w:val="008B60B2"/>
    <w:rsid w:val="008B67D6"/>
    <w:rsid w:val="008C15FC"/>
    <w:rsid w:val="008C2B62"/>
    <w:rsid w:val="008C79BF"/>
    <w:rsid w:val="008D2635"/>
    <w:rsid w:val="008E1B46"/>
    <w:rsid w:val="008E2F4A"/>
    <w:rsid w:val="008E3715"/>
    <w:rsid w:val="008E37E9"/>
    <w:rsid w:val="008E6E20"/>
    <w:rsid w:val="00901F77"/>
    <w:rsid w:val="00911A53"/>
    <w:rsid w:val="009161F1"/>
    <w:rsid w:val="00931E39"/>
    <w:rsid w:val="0093525B"/>
    <w:rsid w:val="00937C79"/>
    <w:rsid w:val="009411A6"/>
    <w:rsid w:val="00946201"/>
    <w:rsid w:val="00947760"/>
    <w:rsid w:val="00952C95"/>
    <w:rsid w:val="00954802"/>
    <w:rsid w:val="009568B0"/>
    <w:rsid w:val="00956A86"/>
    <w:rsid w:val="00963B46"/>
    <w:rsid w:val="009777F4"/>
    <w:rsid w:val="0097792B"/>
    <w:rsid w:val="00985CB9"/>
    <w:rsid w:val="009A33ED"/>
    <w:rsid w:val="009A6090"/>
    <w:rsid w:val="009A7E1A"/>
    <w:rsid w:val="009B0C6E"/>
    <w:rsid w:val="009B1D96"/>
    <w:rsid w:val="009B43AC"/>
    <w:rsid w:val="009B7842"/>
    <w:rsid w:val="009C143A"/>
    <w:rsid w:val="009C205C"/>
    <w:rsid w:val="009C2976"/>
    <w:rsid w:val="009C7803"/>
    <w:rsid w:val="009D2D0C"/>
    <w:rsid w:val="009F112B"/>
    <w:rsid w:val="009F507C"/>
    <w:rsid w:val="009F534A"/>
    <w:rsid w:val="00A04027"/>
    <w:rsid w:val="00A07D7D"/>
    <w:rsid w:val="00A14A99"/>
    <w:rsid w:val="00A16072"/>
    <w:rsid w:val="00A237CE"/>
    <w:rsid w:val="00A25884"/>
    <w:rsid w:val="00A25C6D"/>
    <w:rsid w:val="00A30B23"/>
    <w:rsid w:val="00A30D56"/>
    <w:rsid w:val="00A36CFD"/>
    <w:rsid w:val="00A3798E"/>
    <w:rsid w:val="00A37BBA"/>
    <w:rsid w:val="00A4111A"/>
    <w:rsid w:val="00A56256"/>
    <w:rsid w:val="00A569E6"/>
    <w:rsid w:val="00A600DC"/>
    <w:rsid w:val="00A63CA9"/>
    <w:rsid w:val="00A64DE1"/>
    <w:rsid w:val="00A658ED"/>
    <w:rsid w:val="00A70221"/>
    <w:rsid w:val="00A70AF4"/>
    <w:rsid w:val="00A804AD"/>
    <w:rsid w:val="00A82C4B"/>
    <w:rsid w:val="00A83F45"/>
    <w:rsid w:val="00A85EDA"/>
    <w:rsid w:val="00A958F0"/>
    <w:rsid w:val="00A96312"/>
    <w:rsid w:val="00A97876"/>
    <w:rsid w:val="00AA6D4E"/>
    <w:rsid w:val="00AB00A8"/>
    <w:rsid w:val="00AB0EEE"/>
    <w:rsid w:val="00AC3FBD"/>
    <w:rsid w:val="00AD431C"/>
    <w:rsid w:val="00AD762E"/>
    <w:rsid w:val="00AE3969"/>
    <w:rsid w:val="00AF2569"/>
    <w:rsid w:val="00AF474E"/>
    <w:rsid w:val="00B070E3"/>
    <w:rsid w:val="00B07C85"/>
    <w:rsid w:val="00B103DC"/>
    <w:rsid w:val="00B10886"/>
    <w:rsid w:val="00B124F2"/>
    <w:rsid w:val="00B127CE"/>
    <w:rsid w:val="00B14470"/>
    <w:rsid w:val="00B14C17"/>
    <w:rsid w:val="00B1746D"/>
    <w:rsid w:val="00B20445"/>
    <w:rsid w:val="00B23629"/>
    <w:rsid w:val="00B32EF6"/>
    <w:rsid w:val="00B4433C"/>
    <w:rsid w:val="00B4540C"/>
    <w:rsid w:val="00B51C30"/>
    <w:rsid w:val="00B610E0"/>
    <w:rsid w:val="00B61343"/>
    <w:rsid w:val="00B6380B"/>
    <w:rsid w:val="00B71953"/>
    <w:rsid w:val="00B71C99"/>
    <w:rsid w:val="00B755AF"/>
    <w:rsid w:val="00B76789"/>
    <w:rsid w:val="00B8171A"/>
    <w:rsid w:val="00B86D33"/>
    <w:rsid w:val="00B948B0"/>
    <w:rsid w:val="00B96D49"/>
    <w:rsid w:val="00BA08A0"/>
    <w:rsid w:val="00BA35EE"/>
    <w:rsid w:val="00BA49F7"/>
    <w:rsid w:val="00BA5927"/>
    <w:rsid w:val="00BA7D69"/>
    <w:rsid w:val="00BB0F2D"/>
    <w:rsid w:val="00BB4909"/>
    <w:rsid w:val="00BC03FF"/>
    <w:rsid w:val="00BC10DE"/>
    <w:rsid w:val="00BC25CC"/>
    <w:rsid w:val="00BD297A"/>
    <w:rsid w:val="00BD2B18"/>
    <w:rsid w:val="00BD5565"/>
    <w:rsid w:val="00BD5956"/>
    <w:rsid w:val="00BF6798"/>
    <w:rsid w:val="00C0228A"/>
    <w:rsid w:val="00C13E76"/>
    <w:rsid w:val="00C13F8D"/>
    <w:rsid w:val="00C143D3"/>
    <w:rsid w:val="00C16833"/>
    <w:rsid w:val="00C21AE3"/>
    <w:rsid w:val="00C327A2"/>
    <w:rsid w:val="00C32B19"/>
    <w:rsid w:val="00C33D55"/>
    <w:rsid w:val="00C43136"/>
    <w:rsid w:val="00C46ADB"/>
    <w:rsid w:val="00C5158B"/>
    <w:rsid w:val="00C51CDC"/>
    <w:rsid w:val="00C5301A"/>
    <w:rsid w:val="00C61275"/>
    <w:rsid w:val="00C61A84"/>
    <w:rsid w:val="00C66A5C"/>
    <w:rsid w:val="00C70073"/>
    <w:rsid w:val="00C734FA"/>
    <w:rsid w:val="00C775E7"/>
    <w:rsid w:val="00C80344"/>
    <w:rsid w:val="00C83C57"/>
    <w:rsid w:val="00C90550"/>
    <w:rsid w:val="00C92C86"/>
    <w:rsid w:val="00C94EDD"/>
    <w:rsid w:val="00CA04FE"/>
    <w:rsid w:val="00CA38A5"/>
    <w:rsid w:val="00CC1297"/>
    <w:rsid w:val="00CC2FA2"/>
    <w:rsid w:val="00CD0534"/>
    <w:rsid w:val="00CD21B3"/>
    <w:rsid w:val="00CF0DF4"/>
    <w:rsid w:val="00CF1C1A"/>
    <w:rsid w:val="00CF1EB7"/>
    <w:rsid w:val="00CF45C3"/>
    <w:rsid w:val="00D01D5B"/>
    <w:rsid w:val="00D03338"/>
    <w:rsid w:val="00D03D35"/>
    <w:rsid w:val="00D05329"/>
    <w:rsid w:val="00D05550"/>
    <w:rsid w:val="00D17A61"/>
    <w:rsid w:val="00D17EBF"/>
    <w:rsid w:val="00D243D7"/>
    <w:rsid w:val="00D262A5"/>
    <w:rsid w:val="00D26B0B"/>
    <w:rsid w:val="00D311AD"/>
    <w:rsid w:val="00D37B50"/>
    <w:rsid w:val="00D37EEF"/>
    <w:rsid w:val="00D51FF1"/>
    <w:rsid w:val="00D540A1"/>
    <w:rsid w:val="00D556AF"/>
    <w:rsid w:val="00D55DE4"/>
    <w:rsid w:val="00D57597"/>
    <w:rsid w:val="00D60DB3"/>
    <w:rsid w:val="00D61383"/>
    <w:rsid w:val="00D63139"/>
    <w:rsid w:val="00D66549"/>
    <w:rsid w:val="00D70F5F"/>
    <w:rsid w:val="00D75C5B"/>
    <w:rsid w:val="00D83E7D"/>
    <w:rsid w:val="00D94A06"/>
    <w:rsid w:val="00D94C3E"/>
    <w:rsid w:val="00DA07A8"/>
    <w:rsid w:val="00DA5D71"/>
    <w:rsid w:val="00DA71A2"/>
    <w:rsid w:val="00DB4D5A"/>
    <w:rsid w:val="00DB4DCF"/>
    <w:rsid w:val="00DB6D5D"/>
    <w:rsid w:val="00DD10A3"/>
    <w:rsid w:val="00DD68A3"/>
    <w:rsid w:val="00DD7673"/>
    <w:rsid w:val="00DE3034"/>
    <w:rsid w:val="00DF0289"/>
    <w:rsid w:val="00DF2161"/>
    <w:rsid w:val="00E011A9"/>
    <w:rsid w:val="00E03888"/>
    <w:rsid w:val="00E03C90"/>
    <w:rsid w:val="00E11604"/>
    <w:rsid w:val="00E1253C"/>
    <w:rsid w:val="00E159C1"/>
    <w:rsid w:val="00E20439"/>
    <w:rsid w:val="00E263C8"/>
    <w:rsid w:val="00E31913"/>
    <w:rsid w:val="00E34826"/>
    <w:rsid w:val="00E34E71"/>
    <w:rsid w:val="00E4237A"/>
    <w:rsid w:val="00E45799"/>
    <w:rsid w:val="00E47E9B"/>
    <w:rsid w:val="00E53C6B"/>
    <w:rsid w:val="00E54AAC"/>
    <w:rsid w:val="00E63A75"/>
    <w:rsid w:val="00E67804"/>
    <w:rsid w:val="00E73F34"/>
    <w:rsid w:val="00E77745"/>
    <w:rsid w:val="00E80E50"/>
    <w:rsid w:val="00E86A8E"/>
    <w:rsid w:val="00E90892"/>
    <w:rsid w:val="00E92A67"/>
    <w:rsid w:val="00E954C8"/>
    <w:rsid w:val="00EA0159"/>
    <w:rsid w:val="00EA31A6"/>
    <w:rsid w:val="00EB1B03"/>
    <w:rsid w:val="00EB6C09"/>
    <w:rsid w:val="00EC025F"/>
    <w:rsid w:val="00EC063F"/>
    <w:rsid w:val="00EC2BF9"/>
    <w:rsid w:val="00EC741B"/>
    <w:rsid w:val="00ED0EC2"/>
    <w:rsid w:val="00ED4740"/>
    <w:rsid w:val="00EE4170"/>
    <w:rsid w:val="00EE7557"/>
    <w:rsid w:val="00EF098D"/>
    <w:rsid w:val="00EF0D51"/>
    <w:rsid w:val="00F005A0"/>
    <w:rsid w:val="00F010CA"/>
    <w:rsid w:val="00F07A76"/>
    <w:rsid w:val="00F108E7"/>
    <w:rsid w:val="00F20ABF"/>
    <w:rsid w:val="00F22ADC"/>
    <w:rsid w:val="00F25B1F"/>
    <w:rsid w:val="00F2682E"/>
    <w:rsid w:val="00F27C68"/>
    <w:rsid w:val="00F32D5E"/>
    <w:rsid w:val="00F365BB"/>
    <w:rsid w:val="00F36E20"/>
    <w:rsid w:val="00F414AD"/>
    <w:rsid w:val="00F43626"/>
    <w:rsid w:val="00F4463F"/>
    <w:rsid w:val="00F45DF1"/>
    <w:rsid w:val="00F4783F"/>
    <w:rsid w:val="00F51E64"/>
    <w:rsid w:val="00F528E0"/>
    <w:rsid w:val="00F54C64"/>
    <w:rsid w:val="00F574F1"/>
    <w:rsid w:val="00F61EF5"/>
    <w:rsid w:val="00F71F31"/>
    <w:rsid w:val="00F752CB"/>
    <w:rsid w:val="00F90702"/>
    <w:rsid w:val="00F90F80"/>
    <w:rsid w:val="00FA22B5"/>
    <w:rsid w:val="00FC5F5D"/>
    <w:rsid w:val="00FD01F9"/>
    <w:rsid w:val="00FD3911"/>
    <w:rsid w:val="00FE3408"/>
    <w:rsid w:val="00FE7856"/>
    <w:rsid w:val="00FF3251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4E"/>
  </w:style>
  <w:style w:type="paragraph" w:styleId="Heading1">
    <w:name w:val="heading 1"/>
    <w:basedOn w:val="Normal"/>
    <w:next w:val="Normal"/>
    <w:link w:val="Heading1Char"/>
    <w:uiPriority w:val="9"/>
    <w:qFormat/>
    <w:rsid w:val="00285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F49"/>
  </w:style>
  <w:style w:type="paragraph" w:styleId="Footer">
    <w:name w:val="footer"/>
    <w:basedOn w:val="Normal"/>
    <w:link w:val="FooterChar"/>
    <w:uiPriority w:val="99"/>
    <w:unhideWhenUsed/>
    <w:rsid w:val="0028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49"/>
  </w:style>
  <w:style w:type="paragraph" w:styleId="BalloonText">
    <w:name w:val="Balloon Text"/>
    <w:basedOn w:val="Normal"/>
    <w:link w:val="BalloonTextChar"/>
    <w:uiPriority w:val="99"/>
    <w:semiHidden/>
    <w:unhideWhenUsed/>
    <w:rsid w:val="0028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5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72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1D9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1Char">
    <w:name w:val="Char Char1 Char"/>
    <w:basedOn w:val="Normal"/>
    <w:semiHidden/>
    <w:rsid w:val="008D263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">
    <w:name w:val="Char Char"/>
    <w:basedOn w:val="Normal"/>
    <w:rsid w:val="002A26F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7C0B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D311AD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D311AD"/>
    <w:rPr>
      <w:rFonts w:ascii="Arial" w:eastAsia="Times New Roman" w:hAnsi="Arial" w:cs="Arial"/>
      <w:kern w:val="1"/>
      <w:sz w:val="20"/>
      <w:lang w:val="en-US" w:eastAsia="ar-SA"/>
    </w:rPr>
  </w:style>
  <w:style w:type="paragraph" w:styleId="BodyText">
    <w:name w:val="Body Text"/>
    <w:basedOn w:val="Normal"/>
    <w:link w:val="BodyTextChar"/>
    <w:uiPriority w:val="99"/>
    <w:unhideWhenUsed/>
    <w:rsid w:val="00D311AD"/>
    <w:pPr>
      <w:suppressAutoHyphens/>
      <w:spacing w:before="120" w:after="120" w:line="240" w:lineRule="auto"/>
      <w:ind w:left="1134"/>
      <w:jc w:val="both"/>
    </w:pPr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311AD"/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paragraph" w:styleId="NoSpacing">
    <w:name w:val="No Spacing"/>
    <w:uiPriority w:val="1"/>
    <w:qFormat/>
    <w:rsid w:val="00D311A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e2">
    <w:name w:val="Style2"/>
    <w:uiPriority w:val="99"/>
    <w:rsid w:val="00D311AD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171B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332"/>
    <w:rPr>
      <w:color w:val="800080" w:themeColor="followed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C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C09"/>
    <w:rPr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FA22B5"/>
    <w:rPr>
      <w:rFonts w:ascii="Times New Roman" w:hAnsi="Times New Roman" w:cs="Times New Roman"/>
      <w:color w:val="auto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253C"/>
    <w:pPr>
      <w:outlineLvl w:val="9"/>
    </w:pPr>
    <w:rPr>
      <w:lang w:val="en-US"/>
    </w:rPr>
  </w:style>
  <w:style w:type="character" w:customStyle="1" w:styleId="Style1Char">
    <w:name w:val="Style1 Char"/>
    <w:basedOn w:val="Heading1Char"/>
    <w:link w:val="Style1"/>
    <w:rsid w:val="00FA22B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1253C"/>
    <w:pPr>
      <w:spacing w:after="100"/>
    </w:pPr>
  </w:style>
  <w:style w:type="character" w:customStyle="1" w:styleId="FontStyle33">
    <w:name w:val="Font Style33"/>
    <w:uiPriority w:val="99"/>
    <w:rsid w:val="005E377C"/>
    <w:rPr>
      <w:rFonts w:ascii="Times New Roman" w:hAnsi="Times New Roman"/>
      <w:sz w:val="22"/>
    </w:rPr>
  </w:style>
  <w:style w:type="character" w:customStyle="1" w:styleId="FontStyle34">
    <w:name w:val="Font Style34"/>
    <w:uiPriority w:val="99"/>
    <w:rsid w:val="005E377C"/>
    <w:rPr>
      <w:rFonts w:ascii="Times New Roman" w:hAnsi="Times New Roman"/>
      <w:b/>
      <w:sz w:val="22"/>
    </w:rPr>
  </w:style>
  <w:style w:type="paragraph" w:customStyle="1" w:styleId="Style15">
    <w:name w:val="Style15"/>
    <w:basedOn w:val="Normal"/>
    <w:uiPriority w:val="99"/>
    <w:rsid w:val="005E377C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613C3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4E"/>
  </w:style>
  <w:style w:type="paragraph" w:styleId="Heading1">
    <w:name w:val="heading 1"/>
    <w:basedOn w:val="Normal"/>
    <w:next w:val="Normal"/>
    <w:link w:val="Heading1Char"/>
    <w:uiPriority w:val="9"/>
    <w:qFormat/>
    <w:rsid w:val="00285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F49"/>
  </w:style>
  <w:style w:type="paragraph" w:styleId="Footer">
    <w:name w:val="footer"/>
    <w:basedOn w:val="Normal"/>
    <w:link w:val="FooterChar"/>
    <w:uiPriority w:val="99"/>
    <w:unhideWhenUsed/>
    <w:rsid w:val="0028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49"/>
  </w:style>
  <w:style w:type="paragraph" w:styleId="BalloonText">
    <w:name w:val="Balloon Text"/>
    <w:basedOn w:val="Normal"/>
    <w:link w:val="BalloonTextChar"/>
    <w:uiPriority w:val="99"/>
    <w:semiHidden/>
    <w:unhideWhenUsed/>
    <w:rsid w:val="0028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5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72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1D9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1Char">
    <w:name w:val="Char Char1 Char"/>
    <w:basedOn w:val="Normal"/>
    <w:semiHidden/>
    <w:rsid w:val="008D263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">
    <w:name w:val="Char Char"/>
    <w:basedOn w:val="Normal"/>
    <w:rsid w:val="002A26F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7C0B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D311AD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D311AD"/>
    <w:rPr>
      <w:rFonts w:ascii="Arial" w:eastAsia="Times New Roman" w:hAnsi="Arial" w:cs="Arial"/>
      <w:kern w:val="1"/>
      <w:sz w:val="20"/>
      <w:lang w:val="en-US" w:eastAsia="ar-SA"/>
    </w:rPr>
  </w:style>
  <w:style w:type="paragraph" w:styleId="BodyText">
    <w:name w:val="Body Text"/>
    <w:basedOn w:val="Normal"/>
    <w:link w:val="BodyTextChar"/>
    <w:uiPriority w:val="99"/>
    <w:unhideWhenUsed/>
    <w:rsid w:val="00D311AD"/>
    <w:pPr>
      <w:suppressAutoHyphens/>
      <w:spacing w:before="120" w:after="120" w:line="240" w:lineRule="auto"/>
      <w:ind w:left="1134"/>
      <w:jc w:val="both"/>
    </w:pPr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311AD"/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paragraph" w:styleId="NoSpacing">
    <w:name w:val="No Spacing"/>
    <w:uiPriority w:val="1"/>
    <w:qFormat/>
    <w:rsid w:val="00D311A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e2">
    <w:name w:val="Style2"/>
    <w:uiPriority w:val="99"/>
    <w:rsid w:val="00D311AD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171B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332"/>
    <w:rPr>
      <w:color w:val="800080" w:themeColor="followed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C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C09"/>
    <w:rPr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FA22B5"/>
    <w:rPr>
      <w:rFonts w:ascii="Times New Roman" w:hAnsi="Times New Roman" w:cs="Times New Roman"/>
      <w:color w:val="auto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253C"/>
    <w:pPr>
      <w:outlineLvl w:val="9"/>
    </w:pPr>
    <w:rPr>
      <w:lang w:val="en-US"/>
    </w:rPr>
  </w:style>
  <w:style w:type="character" w:customStyle="1" w:styleId="Style1Char">
    <w:name w:val="Style1 Char"/>
    <w:basedOn w:val="Heading1Char"/>
    <w:link w:val="Style1"/>
    <w:rsid w:val="00FA22B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1253C"/>
    <w:pPr>
      <w:spacing w:after="100"/>
    </w:pPr>
  </w:style>
  <w:style w:type="character" w:customStyle="1" w:styleId="FontStyle33">
    <w:name w:val="Font Style33"/>
    <w:uiPriority w:val="99"/>
    <w:rsid w:val="005E377C"/>
    <w:rPr>
      <w:rFonts w:ascii="Times New Roman" w:hAnsi="Times New Roman"/>
      <w:sz w:val="22"/>
    </w:rPr>
  </w:style>
  <w:style w:type="character" w:customStyle="1" w:styleId="FontStyle34">
    <w:name w:val="Font Style34"/>
    <w:uiPriority w:val="99"/>
    <w:rsid w:val="005E377C"/>
    <w:rPr>
      <w:rFonts w:ascii="Times New Roman" w:hAnsi="Times New Roman"/>
      <w:b/>
      <w:sz w:val="22"/>
    </w:rPr>
  </w:style>
  <w:style w:type="paragraph" w:customStyle="1" w:styleId="Style15">
    <w:name w:val="Style15"/>
    <w:basedOn w:val="Normal"/>
    <w:uiPriority w:val="99"/>
    <w:rsid w:val="005E377C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613C3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2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oew.government.bg/bg/profil-na-kupuvacha/3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54A5-E5B4-4BEA-9029-8CD175D9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22</Pages>
  <Words>8832</Words>
  <Characters>50344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2018-06-28T09:34:00Z</cp:lastPrinted>
  <dcterms:created xsi:type="dcterms:W3CDTF">2016-11-03T07:58:00Z</dcterms:created>
  <dcterms:modified xsi:type="dcterms:W3CDTF">2018-06-29T11:37:00Z</dcterms:modified>
</cp:coreProperties>
</file>