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F" w:rsidRPr="002A75B9" w:rsidRDefault="00776874" w:rsidP="008A392F">
      <w:pPr>
        <w:jc w:val="right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>Приложение</w:t>
      </w:r>
      <w:r w:rsidR="008A392F" w:rsidRPr="002A75B9">
        <w:rPr>
          <w:rFonts w:eastAsia="Times New Roman"/>
          <w:color w:val="000000"/>
          <w:lang w:val="en-US" w:eastAsia="en-US"/>
        </w:rPr>
        <w:t xml:space="preserve"> № </w:t>
      </w:r>
      <w:r w:rsidR="00351D73">
        <w:rPr>
          <w:rFonts w:eastAsia="Times New Roman"/>
          <w:color w:val="000000"/>
          <w:lang w:eastAsia="en-US"/>
        </w:rPr>
        <w:t>4</w:t>
      </w:r>
    </w:p>
    <w:p w:rsidR="00420577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Наименование на участника: 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Седалище и адрес на управление: 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Представляван от: _________________________________________________________________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В качеството му/й на: ______________________________________________________________</w:t>
      </w:r>
    </w:p>
    <w:p w:rsidR="00411B14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ЕИК/Булстат: _____________________________________________________________________</w:t>
      </w:r>
    </w:p>
    <w:p w:rsidR="00420577" w:rsidRDefault="00420577" w:rsidP="00420577">
      <w:pPr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BIC</w:t>
      </w:r>
      <w:r>
        <w:rPr>
          <w:sz w:val="22"/>
          <w:szCs w:val="22"/>
        </w:rPr>
        <w:t xml:space="preserve">, </w:t>
      </w:r>
      <w:r w:rsidRPr="0056273B">
        <w:rPr>
          <w:sz w:val="22"/>
          <w:szCs w:val="22"/>
          <w:lang w:val="en-US"/>
        </w:rPr>
        <w:t>IBAN</w:t>
      </w:r>
      <w:r w:rsidRPr="0056273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411B14">
        <w:rPr>
          <w:sz w:val="22"/>
          <w:szCs w:val="22"/>
        </w:rPr>
        <w:t>_______________________________________________________________________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Точен адрес за кореспонденция: 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Телефонен номер: 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Факс номер: ______________________________________________________________________</w:t>
      </w:r>
    </w:p>
    <w:p w:rsidR="00411B14" w:rsidRPr="00411B14" w:rsidRDefault="00411B14" w:rsidP="00420577">
      <w:pPr>
        <w:jc w:val="both"/>
        <w:rPr>
          <w:sz w:val="22"/>
          <w:szCs w:val="22"/>
        </w:rPr>
      </w:pPr>
      <w:proofErr w:type="gramStart"/>
      <w:r w:rsidRPr="0056273B">
        <w:rPr>
          <w:sz w:val="22"/>
          <w:szCs w:val="22"/>
          <w:lang w:val="en-US"/>
        </w:rPr>
        <w:t>e</w:t>
      </w:r>
      <w:proofErr w:type="gramEnd"/>
      <w:r w:rsidRPr="0056273B">
        <w:rPr>
          <w:sz w:val="22"/>
          <w:szCs w:val="22"/>
          <w:lang w:val="en-US"/>
        </w:rPr>
        <w:t xml:space="preserve"> mail:</w:t>
      </w:r>
      <w:r>
        <w:rPr>
          <w:sz w:val="22"/>
          <w:szCs w:val="22"/>
        </w:rPr>
        <w:t xml:space="preserve"> ___________________________________________________________________________</w:t>
      </w:r>
    </w:p>
    <w:p w:rsidR="008A392F" w:rsidRPr="00661C90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</w:p>
    <w:p w:rsidR="008A392F" w:rsidRPr="00903927" w:rsidRDefault="008A392F" w:rsidP="008A392F">
      <w:pPr>
        <w:widowControl w:val="0"/>
        <w:spacing w:after="12" w:line="276" w:lineRule="auto"/>
        <w:ind w:left="504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ДО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МИНИСТЕРСТВО НА ОКОЛНАТА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СРЕДА И ВОДИТЕ</w:t>
      </w:r>
    </w:p>
    <w:p w:rsidR="008A392F" w:rsidRPr="004D72B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lang w:eastAsia="en-US"/>
        </w:rPr>
      </w:pPr>
      <w:r w:rsidRPr="004D72B7">
        <w:rPr>
          <w:rFonts w:eastAsia="Times New Roman"/>
          <w:lang w:eastAsia="en-US"/>
        </w:rPr>
        <w:t>гр. София 1000</w:t>
      </w:r>
    </w:p>
    <w:p w:rsidR="008A392F" w:rsidRPr="004D72B7" w:rsidRDefault="008A392F" w:rsidP="008A392F">
      <w:pPr>
        <w:widowControl w:val="0"/>
        <w:spacing w:after="12" w:line="276" w:lineRule="auto"/>
        <w:rPr>
          <w:rFonts w:eastAsia="Times New Roman"/>
          <w:lang w:eastAsia="en-US"/>
        </w:rPr>
      </w:pPr>
      <w:r w:rsidRPr="004D72B7">
        <w:rPr>
          <w:rFonts w:eastAsia="Times New Roman"/>
          <w:lang w:eastAsia="en-US"/>
        </w:rPr>
        <w:tab/>
      </w:r>
      <w:r w:rsidRPr="004D72B7">
        <w:rPr>
          <w:rFonts w:eastAsia="Times New Roman"/>
          <w:lang w:eastAsia="en-US"/>
        </w:rPr>
        <w:tab/>
      </w:r>
      <w:r w:rsidRPr="004D72B7">
        <w:rPr>
          <w:rFonts w:eastAsia="Times New Roman"/>
          <w:lang w:eastAsia="en-US"/>
        </w:rPr>
        <w:tab/>
      </w:r>
      <w:r w:rsidRPr="004D72B7">
        <w:rPr>
          <w:rFonts w:eastAsia="Times New Roman"/>
          <w:lang w:eastAsia="en-US"/>
        </w:rPr>
        <w:tab/>
      </w:r>
      <w:r w:rsidRPr="004D72B7">
        <w:rPr>
          <w:rFonts w:eastAsia="Times New Roman"/>
          <w:lang w:eastAsia="en-US"/>
        </w:rPr>
        <w:tab/>
      </w:r>
      <w:r w:rsidRPr="004D72B7">
        <w:rPr>
          <w:rFonts w:eastAsia="Times New Roman"/>
          <w:lang w:eastAsia="en-US"/>
        </w:rPr>
        <w:tab/>
      </w:r>
      <w:r w:rsidRPr="004D72B7">
        <w:rPr>
          <w:rFonts w:eastAsia="Times New Roman"/>
          <w:lang w:eastAsia="en-US"/>
        </w:rPr>
        <w:tab/>
        <w:t xml:space="preserve"> бул. „Княгиня Мария Луиза” № 22 </w:t>
      </w:r>
    </w:p>
    <w:p w:rsidR="004A2105" w:rsidRPr="00903927" w:rsidRDefault="004A2105" w:rsidP="002859E3">
      <w:pPr>
        <w:spacing w:after="12" w:line="276" w:lineRule="auto"/>
        <w:ind w:right="70"/>
      </w:pPr>
    </w:p>
    <w:p w:rsidR="008A392F" w:rsidRDefault="00253F5C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  <w:r>
        <w:rPr>
          <w:b/>
          <w:bCs/>
          <w:lang w:eastAsia="bg-BG"/>
        </w:rPr>
        <w:t>ЦЕНОВО</w:t>
      </w:r>
      <w:r w:rsidR="008A392F" w:rsidRPr="00903927">
        <w:rPr>
          <w:b/>
          <w:bCs/>
          <w:lang w:eastAsia="bg-BG"/>
        </w:rPr>
        <w:t xml:space="preserve"> ПРЕДЛОЖЕНИЕ</w:t>
      </w:r>
    </w:p>
    <w:p w:rsidR="00287741" w:rsidRPr="00661C90" w:rsidRDefault="00864D25" w:rsidP="00287741">
      <w:pPr>
        <w:pStyle w:val="NormalIndent"/>
        <w:ind w:firstLine="0"/>
        <w:jc w:val="center"/>
      </w:pPr>
      <w:r w:rsidRPr="00661C90">
        <w:rPr>
          <w:bCs/>
        </w:rPr>
        <w:t>за</w:t>
      </w:r>
      <w:r w:rsidR="005A3B0E">
        <w:rPr>
          <w:bCs/>
        </w:rPr>
        <w:t xml:space="preserve"> изпълнение</w:t>
      </w:r>
      <w:r w:rsidR="00E62D81" w:rsidRPr="00661C90">
        <w:rPr>
          <w:bCs/>
        </w:rPr>
        <w:t xml:space="preserve"> на обществена поръчка с предмет </w:t>
      </w:r>
      <w:r w:rsidR="00287741" w:rsidRPr="00661C90">
        <w:t xml:space="preserve">: </w:t>
      </w:r>
    </w:p>
    <w:p w:rsidR="005A3B0E" w:rsidRPr="001E30C6" w:rsidRDefault="001E30C6" w:rsidP="001E30C6">
      <w:pPr>
        <w:jc w:val="both"/>
        <w:rPr>
          <w:b/>
          <w:lang w:val="en-US"/>
        </w:rPr>
      </w:pPr>
      <w:r w:rsidRPr="001E30C6">
        <w:rPr>
          <w:b/>
        </w:rPr>
        <w:t>„</w:t>
      </w:r>
      <w:r w:rsidRPr="001E30C6">
        <w:rPr>
          <w:rFonts w:eastAsia="Arial Unicode MS"/>
          <w:b/>
          <w:color w:val="000000"/>
        </w:rPr>
        <w:t xml:space="preserve">Осигуряване на логистична подкрепа за организиране на </w:t>
      </w:r>
      <w:r w:rsidR="00351D73">
        <w:rPr>
          <w:rFonts w:eastAsia="Arial Unicode MS"/>
          <w:b/>
          <w:color w:val="000000"/>
        </w:rPr>
        <w:t>международни събития</w:t>
      </w:r>
      <w:r w:rsidRPr="001E30C6">
        <w:rPr>
          <w:b/>
        </w:rPr>
        <w:t>,</w:t>
      </w:r>
      <w:r w:rsidRPr="001E30C6">
        <w:rPr>
          <w:rFonts w:eastAsia="Arial Unicode MS"/>
          <w:b/>
          <w:color w:val="000000"/>
        </w:rPr>
        <w:t xml:space="preserve"> свързани с </w:t>
      </w:r>
      <w:r w:rsidRPr="001E30C6">
        <w:rPr>
          <w:b/>
        </w:rPr>
        <w:t>Българското председателството на Съвета на Европейския съюз през 2018 г.“</w:t>
      </w:r>
    </w:p>
    <w:p w:rsidR="008A392F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4A2105" w:rsidRDefault="004A2105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8A392F" w:rsidRPr="00243BE2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ED23D2" w:rsidRPr="000A1467" w:rsidRDefault="001B6748" w:rsidP="000A1467">
      <w:pPr>
        <w:suppressAutoHyphens w:val="0"/>
        <w:spacing w:after="200" w:line="276" w:lineRule="auto"/>
        <w:ind w:firstLine="567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УВАЖАЕМИ ГОСПОДА</w:t>
      </w:r>
      <w:r w:rsidR="00ED23D2" w:rsidRPr="00243BE2">
        <w:rPr>
          <w:rFonts w:eastAsia="Times New Roman"/>
          <w:b/>
          <w:bCs/>
          <w:lang w:eastAsia="en-US"/>
        </w:rPr>
        <w:t>,</w:t>
      </w:r>
    </w:p>
    <w:p w:rsidR="004A2105" w:rsidRDefault="00287741" w:rsidP="004A2105">
      <w:pPr>
        <w:shd w:val="clear" w:color="auto" w:fill="FFFFFF"/>
        <w:ind w:firstLine="567"/>
        <w:jc w:val="both"/>
        <w:rPr>
          <w:lang w:val="en-US"/>
        </w:rPr>
      </w:pPr>
      <w:r>
        <w:rPr>
          <w:lang w:val="ru-RU"/>
        </w:rPr>
        <w:t xml:space="preserve">С </w:t>
      </w:r>
      <w:proofErr w:type="spellStart"/>
      <w:r>
        <w:rPr>
          <w:lang w:val="ru-RU"/>
        </w:rPr>
        <w:t>настоящото</w:t>
      </w:r>
      <w:proofErr w:type="spellEnd"/>
      <w:r w:rsidR="00ED23D2">
        <w:t xml:space="preserve"> </w:t>
      </w:r>
      <w:r w:rsidR="00ED23D2" w:rsidRPr="00B51F34">
        <w:t>заявяваме, че желаем</w:t>
      </w:r>
      <w:r>
        <w:rPr>
          <w:lang w:val="ru-RU"/>
        </w:rPr>
        <w:t xml:space="preserve"> да </w:t>
      </w:r>
      <w:proofErr w:type="spellStart"/>
      <w:r>
        <w:rPr>
          <w:lang w:val="ru-RU"/>
        </w:rPr>
        <w:t>изпълним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поръчката</w:t>
      </w:r>
      <w:proofErr w:type="spellEnd"/>
      <w:r w:rsidR="00ED23D2" w:rsidRPr="00701C2D">
        <w:rPr>
          <w:b/>
          <w:lang w:val="ru-RU"/>
        </w:rPr>
        <w:t xml:space="preserve"> </w:t>
      </w:r>
      <w:r w:rsidR="00ED23D2" w:rsidRPr="00B90EBB">
        <w:rPr>
          <w:lang w:val="ru-RU"/>
        </w:rPr>
        <w:t xml:space="preserve">при </w:t>
      </w:r>
      <w:proofErr w:type="spellStart"/>
      <w:r w:rsidR="00ED23D2" w:rsidRPr="00B90EBB">
        <w:rPr>
          <w:lang w:val="ru-RU"/>
        </w:rPr>
        <w:t>условията</w:t>
      </w:r>
      <w:proofErr w:type="spellEnd"/>
      <w:r w:rsidR="00ED23D2" w:rsidRPr="00B90EBB">
        <w:rPr>
          <w:lang w:val="ru-RU"/>
        </w:rPr>
        <w:t xml:space="preserve">, </w:t>
      </w:r>
      <w:r w:rsidR="00ED23D2" w:rsidRPr="00B90EBB">
        <w:t xml:space="preserve">посочени в </w:t>
      </w:r>
      <w:r w:rsidR="00776874">
        <w:t>поканата</w:t>
      </w:r>
      <w:r w:rsidR="00ED23D2" w:rsidRPr="00B90EBB">
        <w:rPr>
          <w:lang w:val="ru-RU"/>
        </w:rPr>
        <w:t xml:space="preserve"> </w:t>
      </w:r>
      <w:r w:rsidR="00ED23D2">
        <w:rPr>
          <w:lang w:val="ru-RU"/>
        </w:rPr>
        <w:t xml:space="preserve">и </w:t>
      </w:r>
      <w:proofErr w:type="spellStart"/>
      <w:r w:rsidR="00ED23D2">
        <w:rPr>
          <w:lang w:val="ru-RU"/>
        </w:rPr>
        <w:t>приложенията</w:t>
      </w:r>
      <w:proofErr w:type="spellEnd"/>
      <w:r w:rsidR="00ED23D2">
        <w:rPr>
          <w:lang w:val="ru-RU"/>
        </w:rPr>
        <w:t xml:space="preserve"> </w:t>
      </w:r>
      <w:proofErr w:type="spellStart"/>
      <w:r w:rsidR="00ED23D2">
        <w:rPr>
          <w:lang w:val="ru-RU"/>
        </w:rPr>
        <w:t>към</w:t>
      </w:r>
      <w:proofErr w:type="spellEnd"/>
      <w:r w:rsidR="00ED23D2">
        <w:rPr>
          <w:lang w:val="ru-RU"/>
        </w:rPr>
        <w:t xml:space="preserve"> </w:t>
      </w:r>
      <w:proofErr w:type="spellStart"/>
      <w:r w:rsidR="00ED23D2">
        <w:rPr>
          <w:lang w:val="ru-RU"/>
        </w:rPr>
        <w:t>нея</w:t>
      </w:r>
      <w:proofErr w:type="spellEnd"/>
      <w:r w:rsidR="00ED23D2">
        <w:rPr>
          <w:lang w:val="ru-RU"/>
        </w:rPr>
        <w:t xml:space="preserve"> </w:t>
      </w:r>
      <w:proofErr w:type="spellStart"/>
      <w:r w:rsidR="00ED23D2" w:rsidRPr="00B90EBB">
        <w:rPr>
          <w:lang w:val="ru-RU"/>
        </w:rPr>
        <w:t>със</w:t>
      </w:r>
      <w:proofErr w:type="spellEnd"/>
      <w:r w:rsidR="00ED23D2" w:rsidRPr="00B90EBB">
        <w:rPr>
          <w:lang w:val="ru-RU"/>
        </w:rPr>
        <w:t xml:space="preserve"> </w:t>
      </w:r>
      <w:proofErr w:type="spellStart"/>
      <w:r w:rsidR="00ED23D2" w:rsidRPr="00B90EBB">
        <w:rPr>
          <w:lang w:val="ru-RU"/>
        </w:rPr>
        <w:t>следното</w:t>
      </w:r>
      <w:proofErr w:type="spellEnd"/>
      <w:r w:rsidR="00ED23D2">
        <w:t xml:space="preserve"> ценово</w:t>
      </w:r>
      <w:r w:rsidR="00ED23D2" w:rsidRPr="00B90EBB">
        <w:rPr>
          <w:lang w:val="ru-RU"/>
        </w:rPr>
        <w:t xml:space="preserve"> предложение:</w:t>
      </w:r>
    </w:p>
    <w:p w:rsidR="00614B2A" w:rsidRPr="00614B2A" w:rsidRDefault="00614B2A" w:rsidP="004A2105">
      <w:pPr>
        <w:shd w:val="clear" w:color="auto" w:fill="FFFFFF"/>
        <w:ind w:firstLine="567"/>
        <w:jc w:val="both"/>
        <w:rPr>
          <w:lang w:val="en-US"/>
        </w:rPr>
      </w:pPr>
      <w:bookmarkStart w:id="0" w:name="_GoBack"/>
      <w:bookmarkEnd w:id="0"/>
    </w:p>
    <w:p w:rsidR="00242490" w:rsidRDefault="00242490" w:rsidP="004A2105">
      <w:pPr>
        <w:shd w:val="clear" w:color="auto" w:fill="FFFFFF"/>
        <w:ind w:firstLine="567"/>
        <w:jc w:val="both"/>
      </w:pPr>
      <w:r>
        <w:t>1. Цена за наем на зали за събитията по т. 2.1. от Техническата спецификация:</w:t>
      </w:r>
    </w:p>
    <w:p w:rsidR="007804DB" w:rsidRDefault="007804DB" w:rsidP="004A2105">
      <w:pPr>
        <w:shd w:val="clear" w:color="auto" w:fill="FFFFFF"/>
        <w:ind w:firstLine="567"/>
        <w:jc w:val="both"/>
      </w:pPr>
    </w:p>
    <w:p w:rsidR="00242490" w:rsidRDefault="00242490" w:rsidP="000B48A1">
      <w:pPr>
        <w:shd w:val="clear" w:color="auto" w:fill="FFFFFF"/>
        <w:ind w:left="5664"/>
        <w:jc w:val="both"/>
      </w:pPr>
      <w:r>
        <w:t xml:space="preserve">…………………. </w:t>
      </w:r>
      <w:r w:rsidR="000B48A1">
        <w:t>(</w:t>
      </w:r>
      <w:r>
        <w:t>≤</w:t>
      </w:r>
      <w:r w:rsidR="007804DB">
        <w:t xml:space="preserve"> 91 1</w:t>
      </w:r>
      <w:r>
        <w:t>00</w:t>
      </w:r>
      <w:r w:rsidR="000B48A1">
        <w:t>) лв. без ДДС</w:t>
      </w:r>
    </w:p>
    <w:p w:rsidR="007804DB" w:rsidRDefault="007804DB" w:rsidP="000B48A1">
      <w:pPr>
        <w:shd w:val="clear" w:color="auto" w:fill="FFFFFF"/>
        <w:ind w:left="5664"/>
        <w:jc w:val="both"/>
      </w:pPr>
    </w:p>
    <w:p w:rsidR="000B48A1" w:rsidRDefault="000B48A1" w:rsidP="000B48A1">
      <w:pPr>
        <w:shd w:val="clear" w:color="auto" w:fill="FFFFFF"/>
        <w:jc w:val="both"/>
      </w:pPr>
      <w:r>
        <w:t xml:space="preserve">          2. Цена за наем на оборудван офис за събитието по т. 2.1.</w:t>
      </w:r>
      <w:proofErr w:type="spellStart"/>
      <w:r>
        <w:t>1</w:t>
      </w:r>
      <w:proofErr w:type="spellEnd"/>
      <w:r>
        <w:t>. от Техническата спецификация:</w:t>
      </w:r>
    </w:p>
    <w:p w:rsidR="007804DB" w:rsidRDefault="007804DB" w:rsidP="000B48A1">
      <w:pPr>
        <w:shd w:val="clear" w:color="auto" w:fill="FFFFFF"/>
        <w:jc w:val="both"/>
      </w:pPr>
    </w:p>
    <w:p w:rsidR="000B48A1" w:rsidRDefault="000B48A1" w:rsidP="000B48A1">
      <w:pPr>
        <w:shd w:val="clear" w:color="auto" w:fill="FFFFFF"/>
        <w:ind w:left="5664"/>
        <w:jc w:val="both"/>
      </w:pPr>
      <w:r>
        <w:t>…………………. (≤ 39 100) лв. без ДДС</w:t>
      </w:r>
    </w:p>
    <w:p w:rsidR="007804DB" w:rsidRDefault="007804DB" w:rsidP="000B48A1">
      <w:pPr>
        <w:shd w:val="clear" w:color="auto" w:fill="FFFFFF"/>
        <w:ind w:left="5664"/>
        <w:jc w:val="both"/>
      </w:pPr>
    </w:p>
    <w:p w:rsidR="00561E77" w:rsidRDefault="00561E77" w:rsidP="00561E77">
      <w:pPr>
        <w:shd w:val="clear" w:color="auto" w:fill="FFFFFF"/>
        <w:ind w:firstLine="567"/>
        <w:jc w:val="both"/>
      </w:pPr>
      <w:r>
        <w:t xml:space="preserve"> </w:t>
      </w:r>
      <w:r w:rsidR="000B48A1">
        <w:t>3. Цена за вода и кафе паузи</w:t>
      </w:r>
      <w:r>
        <w:t xml:space="preserve"> за събитията по т. 2.1.1 и 2.1.2 от Техническата спецификация:</w:t>
      </w:r>
    </w:p>
    <w:p w:rsidR="007804DB" w:rsidRDefault="007804DB" w:rsidP="00561E77">
      <w:pPr>
        <w:shd w:val="clear" w:color="auto" w:fill="FFFFFF"/>
        <w:ind w:firstLine="567"/>
        <w:jc w:val="both"/>
      </w:pPr>
    </w:p>
    <w:p w:rsidR="00561E77" w:rsidRDefault="00561E77" w:rsidP="00561E77">
      <w:pPr>
        <w:shd w:val="clear" w:color="auto" w:fill="FFFFFF"/>
        <w:ind w:left="5664"/>
        <w:jc w:val="both"/>
      </w:pPr>
      <w:r>
        <w:t>…………………. (≤ 35 000) лв. без ДДС</w:t>
      </w:r>
    </w:p>
    <w:p w:rsidR="007804DB" w:rsidRDefault="007804DB" w:rsidP="00561E77">
      <w:pPr>
        <w:shd w:val="clear" w:color="auto" w:fill="FFFFFF"/>
        <w:ind w:left="5664"/>
        <w:jc w:val="both"/>
      </w:pPr>
    </w:p>
    <w:p w:rsidR="00561E77" w:rsidRDefault="00561E77" w:rsidP="00561E77">
      <w:pPr>
        <w:shd w:val="clear" w:color="auto" w:fill="FFFFFF"/>
        <w:jc w:val="both"/>
      </w:pPr>
      <w:r>
        <w:t xml:space="preserve">          4. Цена за официален прием за събитието по т. 2.1.1 от Техническите спецификации:</w:t>
      </w:r>
    </w:p>
    <w:p w:rsidR="007804DB" w:rsidRDefault="007804DB" w:rsidP="00561E77">
      <w:pPr>
        <w:shd w:val="clear" w:color="auto" w:fill="FFFFFF"/>
        <w:jc w:val="both"/>
      </w:pPr>
    </w:p>
    <w:p w:rsidR="00561E77" w:rsidRDefault="007804DB" w:rsidP="00561E77">
      <w:pPr>
        <w:shd w:val="clear" w:color="auto" w:fill="FFFFFF"/>
        <w:ind w:left="5664"/>
        <w:jc w:val="both"/>
      </w:pPr>
      <w:r>
        <w:t xml:space="preserve"> </w:t>
      </w:r>
      <w:r w:rsidR="00561E77">
        <w:t>…………………. (≤ 30 800) лв. без ДДС</w:t>
      </w:r>
    </w:p>
    <w:p w:rsidR="007804DB" w:rsidRDefault="007804DB" w:rsidP="00561E77">
      <w:pPr>
        <w:shd w:val="clear" w:color="auto" w:fill="FFFFFF"/>
        <w:ind w:left="5664"/>
        <w:jc w:val="both"/>
      </w:pPr>
    </w:p>
    <w:p w:rsidR="00D246AA" w:rsidRPr="00C90727" w:rsidRDefault="007804DB" w:rsidP="00C90727">
      <w:pPr>
        <w:shd w:val="clear" w:color="auto" w:fill="FFFFFF"/>
        <w:jc w:val="both"/>
      </w:pPr>
      <w:r>
        <w:t xml:space="preserve">          5. Обща стойност на ценовото предложение (т.1+т.2+т.3+т.4): ……………..…. лв. без ДДС</w:t>
      </w:r>
      <w:r>
        <w:tab/>
      </w:r>
      <w:r>
        <w:tab/>
      </w:r>
    </w:p>
    <w:p w:rsidR="00D246AA" w:rsidRDefault="00D246AA" w:rsidP="004B56BA">
      <w:pPr>
        <w:ind w:firstLine="708"/>
        <w:contextualSpacing/>
        <w:jc w:val="both"/>
        <w:rPr>
          <w:rFonts w:eastAsia="Times New Roman"/>
          <w:color w:val="000000"/>
          <w:lang w:val="en-US" w:eastAsia="bg-BG"/>
        </w:rPr>
      </w:pPr>
      <w:r w:rsidRPr="00B8506E">
        <w:rPr>
          <w:rFonts w:eastAsia="Times New Roman"/>
          <w:color w:val="000000"/>
          <w:lang w:eastAsia="bg-BG"/>
        </w:rPr>
        <w:t>Предлаганите</w:t>
      </w:r>
      <w:r>
        <w:rPr>
          <w:rFonts w:eastAsia="Times New Roman"/>
          <w:color w:val="000000"/>
          <w:lang w:eastAsia="bg-BG"/>
        </w:rPr>
        <w:t xml:space="preserve"> от нас</w:t>
      </w:r>
      <w:r w:rsidRPr="00B8506E">
        <w:rPr>
          <w:rFonts w:eastAsia="Times New Roman"/>
          <w:color w:val="000000"/>
          <w:lang w:eastAsia="bg-BG"/>
        </w:rPr>
        <w:t xml:space="preserve"> цени са крайни и включват всички разходи за изпълнение на у</w:t>
      </w:r>
      <w:r w:rsidR="00485170">
        <w:rPr>
          <w:rFonts w:eastAsia="Times New Roman"/>
          <w:color w:val="000000"/>
          <w:lang w:eastAsia="bg-BG"/>
        </w:rPr>
        <w:t>слугите, посочени в техническата спецификация</w:t>
      </w:r>
      <w:r w:rsidRPr="00B8506E">
        <w:rPr>
          <w:rFonts w:eastAsia="Times New Roman"/>
          <w:color w:val="000000"/>
          <w:lang w:eastAsia="bg-BG"/>
        </w:rPr>
        <w:t>. Същите ще бъдат валидни за целия срок на договора. Предлаганите ценови параметри са максимално допустимите стойности, които предлагаме за изпълнение на услугите от об</w:t>
      </w:r>
      <w:r w:rsidR="00C90727">
        <w:rPr>
          <w:rFonts w:eastAsia="Times New Roman"/>
          <w:color w:val="000000"/>
          <w:lang w:eastAsia="bg-BG"/>
        </w:rPr>
        <w:t>хвата на обществената поръчка.</w:t>
      </w:r>
    </w:p>
    <w:p w:rsidR="00D246AA" w:rsidRDefault="00D246AA" w:rsidP="004B56BA">
      <w:pPr>
        <w:ind w:firstLine="708"/>
        <w:contextualSpacing/>
        <w:jc w:val="both"/>
      </w:pPr>
      <w:r>
        <w:lastRenderedPageBreak/>
        <w:t>Съгласни сме в</w:t>
      </w:r>
      <w:r w:rsidRPr="000678D7">
        <w:t>сички събития</w:t>
      </w:r>
      <w:r>
        <w:t xml:space="preserve"> да</w:t>
      </w:r>
      <w:r w:rsidRPr="000678D7">
        <w:t xml:space="preserve"> се провеждат по заявка на възложителя, в </w:t>
      </w:r>
      <w:r w:rsidR="00C90727">
        <w:t>която той</w:t>
      </w:r>
      <w:r w:rsidRPr="000678D7">
        <w:t xml:space="preserve"> определя параметрите на всяко събитие и предпочитанията си за провеждането му. </w:t>
      </w:r>
    </w:p>
    <w:p w:rsidR="004B56BA" w:rsidRPr="00485170" w:rsidRDefault="00D246AA" w:rsidP="00485170">
      <w:pPr>
        <w:ind w:firstLine="708"/>
        <w:contextualSpacing/>
        <w:jc w:val="both"/>
      </w:pPr>
      <w:r>
        <w:t>Съгласни сме</w:t>
      </w:r>
      <w:r w:rsidRPr="000678D7">
        <w:t>, че в заявката може да не са включени всички елементи от техническата спецификация</w:t>
      </w:r>
      <w:r>
        <w:rPr>
          <w:lang w:val="en-US"/>
        </w:rPr>
        <w:t>.</w:t>
      </w:r>
    </w:p>
    <w:p w:rsidR="004B56BA" w:rsidRDefault="00D246AA" w:rsidP="004B56BA">
      <w:pPr>
        <w:ind w:firstLine="708"/>
        <w:contextualSpacing/>
        <w:jc w:val="both"/>
      </w:pPr>
      <w:r>
        <w:rPr>
          <w:rFonts w:eastAsia="Times New Roman"/>
        </w:rPr>
        <w:t xml:space="preserve">Приемаме </w:t>
      </w:r>
      <w:r w:rsidRPr="00A42DD0">
        <w:rPr>
          <w:rFonts w:eastAsia="Times New Roman"/>
        </w:rPr>
        <w:t xml:space="preserve">Възложителят </w:t>
      </w:r>
      <w:r>
        <w:rPr>
          <w:rFonts w:eastAsia="Times New Roman"/>
        </w:rPr>
        <w:t>да</w:t>
      </w:r>
      <w:r w:rsidRPr="00A42DD0">
        <w:rPr>
          <w:rFonts w:eastAsia="Times New Roman"/>
        </w:rPr>
        <w:t xml:space="preserve"> </w:t>
      </w:r>
      <w:r>
        <w:rPr>
          <w:rFonts w:eastAsia="Times New Roman"/>
        </w:rPr>
        <w:t xml:space="preserve">ни </w:t>
      </w:r>
      <w:r w:rsidRPr="00A42DD0">
        <w:rPr>
          <w:rFonts w:eastAsia="Times New Roman"/>
        </w:rPr>
        <w:t>уведом</w:t>
      </w:r>
      <w:r>
        <w:rPr>
          <w:rFonts w:eastAsia="Times New Roman"/>
        </w:rPr>
        <w:t>ява</w:t>
      </w:r>
      <w:r w:rsidRPr="00A42DD0">
        <w:rPr>
          <w:rFonts w:eastAsia="Times New Roman"/>
        </w:rPr>
        <w:t xml:space="preserve">  за конкретните дати за провеждане на събитията и точния брой участници в тях в срок от </w:t>
      </w:r>
      <w:r w:rsidR="00CF04A8">
        <w:rPr>
          <w:rFonts w:eastAsia="Times New Roman"/>
        </w:rPr>
        <w:t>15</w:t>
      </w:r>
      <w:r w:rsidR="004B56BA" w:rsidRPr="00154544">
        <w:rPr>
          <w:rFonts w:eastAsia="Times New Roman"/>
        </w:rPr>
        <w:t xml:space="preserve"> (</w:t>
      </w:r>
      <w:r w:rsidR="00CF04A8">
        <w:rPr>
          <w:rFonts w:eastAsia="Times New Roman"/>
        </w:rPr>
        <w:t>петна</w:t>
      </w:r>
      <w:r w:rsidR="004B56BA" w:rsidRPr="00154544">
        <w:rPr>
          <w:rFonts w:eastAsia="Times New Roman"/>
        </w:rPr>
        <w:t>десет)</w:t>
      </w:r>
      <w:r w:rsidRPr="00154544">
        <w:rPr>
          <w:rFonts w:eastAsia="Times New Roman"/>
        </w:rPr>
        <w:t xml:space="preserve"> дни</w:t>
      </w:r>
      <w:r w:rsidRPr="00A42DD0">
        <w:rPr>
          <w:rFonts w:eastAsia="Times New Roman"/>
        </w:rPr>
        <w:t xml:space="preserve"> преди провеждането на съответното планирано събитие с предварителна писмена заявка.</w:t>
      </w:r>
      <w:r w:rsidR="004B56BA">
        <w:rPr>
          <w:rFonts w:eastAsia="Times New Roman"/>
        </w:rPr>
        <w:t xml:space="preserve"> </w:t>
      </w:r>
    </w:p>
    <w:p w:rsidR="00154544" w:rsidRDefault="004B56BA" w:rsidP="00CF04A8">
      <w:pPr>
        <w:ind w:firstLine="708"/>
        <w:contextualSpacing/>
        <w:jc w:val="both"/>
      </w:pPr>
      <w:r>
        <w:t>Задължаваме се да</w:t>
      </w:r>
      <w:r w:rsidR="00D246AA" w:rsidRPr="00A42DD0">
        <w:rPr>
          <w:bCs/>
        </w:rPr>
        <w:t xml:space="preserve"> изпраща</w:t>
      </w:r>
      <w:r>
        <w:rPr>
          <w:bCs/>
        </w:rPr>
        <w:t>ме</w:t>
      </w:r>
      <w:r w:rsidR="00D246AA" w:rsidRPr="00A42DD0">
        <w:rPr>
          <w:bCs/>
        </w:rPr>
        <w:t xml:space="preserve"> на възложителя предложение за логистично обезпечаване на съответното събитие в срока, определен от възложителя в заявката</w:t>
      </w:r>
      <w:r>
        <w:rPr>
          <w:bCs/>
        </w:rPr>
        <w:t>,</w:t>
      </w:r>
      <w:r w:rsidR="00D246AA" w:rsidRPr="00A42DD0">
        <w:rPr>
          <w:bCs/>
          <w:lang w:val="en-US"/>
        </w:rPr>
        <w:t xml:space="preserve"> </w:t>
      </w:r>
      <w:r w:rsidR="00D246AA" w:rsidRPr="00A42DD0">
        <w:rPr>
          <w:bCs/>
        </w:rPr>
        <w:t>включително ценовите параметри за логистично обезпечаване на събитието.</w:t>
      </w:r>
    </w:p>
    <w:p w:rsidR="00712F68" w:rsidRDefault="00D246AA" w:rsidP="00154544">
      <w:pPr>
        <w:ind w:firstLine="708"/>
        <w:contextualSpacing/>
        <w:jc w:val="both"/>
      </w:pPr>
      <w:r>
        <w:rPr>
          <w:bCs/>
        </w:rPr>
        <w:t>Съгласни сме, в</w:t>
      </w:r>
      <w:r w:rsidRPr="00A42DD0">
        <w:rPr>
          <w:bCs/>
        </w:rPr>
        <w:t xml:space="preserve"> случай на отпадане необходимостта от провеждане на дадено събитие (или част от дейностите на събитието), възложителят </w:t>
      </w:r>
      <w:r>
        <w:rPr>
          <w:bCs/>
        </w:rPr>
        <w:t xml:space="preserve">да ни </w:t>
      </w:r>
      <w:r w:rsidRPr="00A42DD0">
        <w:rPr>
          <w:bCs/>
        </w:rPr>
        <w:t>уведом</w:t>
      </w:r>
      <w:r>
        <w:rPr>
          <w:bCs/>
        </w:rPr>
        <w:t>и</w:t>
      </w:r>
      <w:r w:rsidR="00154544">
        <w:rPr>
          <w:bCs/>
        </w:rPr>
        <w:t xml:space="preserve"> за това до пет</w:t>
      </w:r>
      <w:r w:rsidRPr="00A42DD0">
        <w:rPr>
          <w:bCs/>
        </w:rPr>
        <w:t xml:space="preserve"> дни преди старта на събитието, без да дължи такси и неустойки за извършената отмяна.</w:t>
      </w:r>
    </w:p>
    <w:p w:rsidR="00712F68" w:rsidRDefault="00712F68" w:rsidP="00D246AA">
      <w:pPr>
        <w:pStyle w:val="BodyText"/>
        <w:tabs>
          <w:tab w:val="left" w:pos="142"/>
          <w:tab w:val="left" w:pos="426"/>
        </w:tabs>
      </w:pPr>
      <w:r>
        <w:tab/>
      </w:r>
      <w:r>
        <w:tab/>
      </w:r>
      <w:r>
        <w:tab/>
      </w:r>
      <w:r w:rsidR="00501820">
        <w:t>Цените в нашата оферта са окончателни</w:t>
      </w:r>
      <w:r w:rsidRPr="00712F68">
        <w:t xml:space="preserve"> и</w:t>
      </w:r>
      <w:r w:rsidR="00501820">
        <w:t xml:space="preserve"> не подлежат</w:t>
      </w:r>
      <w:r>
        <w:t xml:space="preserve"> на увеличение.</w:t>
      </w:r>
      <w:r w:rsidR="00501820">
        <w:t xml:space="preserve"> Посочените цени</w:t>
      </w:r>
      <w:r w:rsidRPr="00712F68">
        <w:t xml:space="preserve"> включва</w:t>
      </w:r>
      <w:r w:rsidR="00501820">
        <w:t>т</w:t>
      </w:r>
      <w:r w:rsidRPr="00712F68">
        <w:t xml:space="preserve"> всички разходи по изпълнение на</w:t>
      </w:r>
      <w:r w:rsidR="00501820">
        <w:t xml:space="preserve"> съответните дейности от</w:t>
      </w:r>
      <w:r w:rsidRPr="00712F68">
        <w:t xml:space="preserve"> предмета на поръчката</w:t>
      </w:r>
      <w:r>
        <w:t xml:space="preserve"> </w:t>
      </w:r>
      <w:r>
        <w:rPr>
          <w:lang w:eastAsia="bg-BG"/>
        </w:rPr>
        <w:t>в съответствие с</w:t>
      </w:r>
      <w:r w:rsidRPr="00B06F01">
        <w:rPr>
          <w:lang w:eastAsia="bg-BG"/>
        </w:rPr>
        <w:t xml:space="preserve"> Техническ</w:t>
      </w:r>
      <w:r>
        <w:rPr>
          <w:lang w:eastAsia="bg-BG"/>
        </w:rPr>
        <w:t>ото ни предложение</w:t>
      </w:r>
      <w:r w:rsidRPr="00712F68">
        <w:t>, в т.ч. но не само</w:t>
      </w:r>
      <w:r>
        <w:t>:</w:t>
      </w:r>
      <w:r w:rsidRPr="00712F68">
        <w:t xml:space="preserve"> разходи за труд</w:t>
      </w:r>
      <w:r w:rsidR="00CF04A8">
        <w:t>, командировки</w:t>
      </w:r>
      <w:r w:rsidRPr="00712F68">
        <w:t xml:space="preserve"> и свързаните с тях публични задължения; разходи за цялостно ресурсно обезпеча</w:t>
      </w:r>
      <w:r>
        <w:t>ване изпълнението на поръчката</w:t>
      </w:r>
      <w:r w:rsidRPr="00712F68">
        <w:t>; покриване на други публични зад</w:t>
      </w:r>
      <w:r w:rsidR="00501820">
        <w:t>ължения – данъци, мита, такси</w:t>
      </w:r>
      <w:r w:rsidRPr="00712F68">
        <w:t xml:space="preserve"> и др</w:t>
      </w:r>
      <w:r w:rsidR="00501820">
        <w:t>уги</w:t>
      </w:r>
      <w:r w:rsidRPr="00712F68">
        <w:t>.</w:t>
      </w:r>
    </w:p>
    <w:p w:rsidR="00501820" w:rsidRPr="00384F38" w:rsidRDefault="00501820" w:rsidP="00D246AA">
      <w:pPr>
        <w:autoSpaceDE w:val="0"/>
        <w:autoSpaceDN w:val="0"/>
        <w:adjustRightInd w:val="0"/>
        <w:jc w:val="both"/>
        <w:rPr>
          <w:rFonts w:eastAsia="Times New Roman"/>
          <w:bCs/>
          <w:iCs/>
        </w:rPr>
      </w:pPr>
      <w:r>
        <w:tab/>
      </w:r>
    </w:p>
    <w:p w:rsidR="00501820" w:rsidRDefault="00501820" w:rsidP="00712F68">
      <w:pPr>
        <w:pStyle w:val="BodyText"/>
        <w:tabs>
          <w:tab w:val="left" w:pos="142"/>
          <w:tab w:val="left" w:pos="426"/>
        </w:tabs>
      </w:pPr>
    </w:p>
    <w:p w:rsidR="00776874" w:rsidRDefault="00776874" w:rsidP="00712F68">
      <w:pPr>
        <w:pStyle w:val="BodyText"/>
        <w:tabs>
          <w:tab w:val="left" w:pos="142"/>
          <w:tab w:val="left" w:pos="426"/>
        </w:tabs>
      </w:pPr>
    </w:p>
    <w:p w:rsidR="00776874" w:rsidRDefault="00776874" w:rsidP="00712F68">
      <w:pPr>
        <w:pStyle w:val="BodyText"/>
        <w:tabs>
          <w:tab w:val="left" w:pos="142"/>
          <w:tab w:val="left" w:pos="426"/>
        </w:tabs>
      </w:pPr>
    </w:p>
    <w:p w:rsidR="00712F68" w:rsidRDefault="00712F68" w:rsidP="00712F68">
      <w:pPr>
        <w:pStyle w:val="BodyText"/>
        <w:tabs>
          <w:tab w:val="left" w:pos="142"/>
          <w:tab w:val="left" w:pos="426"/>
        </w:tabs>
      </w:pPr>
    </w:p>
    <w:tbl>
      <w:tblPr>
        <w:tblW w:w="10113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3"/>
      </w:tblGrid>
      <w:tr w:rsidR="00712F68" w:rsidRPr="002226A6" w:rsidTr="008B0620">
        <w:tc>
          <w:tcPr>
            <w:tcW w:w="10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F68" w:rsidRPr="002226A6" w:rsidRDefault="00712F68" w:rsidP="008B062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Дата</w:t>
            </w:r>
            <w:r>
              <w:rPr>
                <w:color w:val="000000"/>
              </w:rPr>
              <w:t>:</w:t>
            </w:r>
            <w:r w:rsidRPr="002226A6">
              <w:rPr>
                <w:color w:val="000000"/>
              </w:rPr>
              <w:t xml:space="preserve"> </w:t>
            </w:r>
          </w:p>
        </w:tc>
      </w:tr>
      <w:tr w:rsidR="00712F68" w:rsidRPr="002226A6" w:rsidTr="008B0620">
        <w:tc>
          <w:tcPr>
            <w:tcW w:w="10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F68" w:rsidRPr="002226A6" w:rsidRDefault="00712F68" w:rsidP="008B062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Име и фамилия</w:t>
            </w:r>
            <w:r>
              <w:rPr>
                <w:color w:val="000000"/>
              </w:rPr>
              <w:t>:</w:t>
            </w:r>
          </w:p>
        </w:tc>
      </w:tr>
      <w:tr w:rsidR="00712F68" w:rsidRPr="002226A6" w:rsidTr="008B0620">
        <w:tc>
          <w:tcPr>
            <w:tcW w:w="10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F68" w:rsidRPr="002226A6" w:rsidRDefault="00712F68" w:rsidP="008B062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Подпис на лицето (и печат)</w:t>
            </w:r>
            <w:r>
              <w:rPr>
                <w:color w:val="000000"/>
              </w:rPr>
              <w:t>:</w:t>
            </w:r>
          </w:p>
        </w:tc>
      </w:tr>
    </w:tbl>
    <w:p w:rsidR="00712F68" w:rsidRPr="00712F68" w:rsidRDefault="00712F68" w:rsidP="00712F68">
      <w:pPr>
        <w:pStyle w:val="BodyText"/>
        <w:tabs>
          <w:tab w:val="left" w:pos="142"/>
          <w:tab w:val="left" w:pos="426"/>
        </w:tabs>
        <w:rPr>
          <w:lang w:eastAsia="bg-BG"/>
        </w:rPr>
      </w:pPr>
    </w:p>
    <w:sectPr w:rsidR="00712F68" w:rsidRPr="00712F68" w:rsidSect="003D71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246106A"/>
    <w:multiLevelType w:val="multilevel"/>
    <w:tmpl w:val="0E5AD128"/>
    <w:lvl w:ilvl="0">
      <w:start w:val="1"/>
      <w:numFmt w:val="decimal"/>
      <w:lvlText w:val="%1."/>
      <w:lvlJc w:val="left"/>
      <w:pPr>
        <w:ind w:left="87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2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800"/>
      </w:pPr>
      <w:rPr>
        <w:rFonts w:eastAsia="Times New Roman" w:hint="default"/>
      </w:rPr>
    </w:lvl>
  </w:abstractNum>
  <w:abstractNum w:abstractNumId="2">
    <w:nsid w:val="25B962E5"/>
    <w:multiLevelType w:val="hybridMultilevel"/>
    <w:tmpl w:val="994EEBF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D1C70"/>
    <w:multiLevelType w:val="singleLevel"/>
    <w:tmpl w:val="34F28EBA"/>
    <w:lvl w:ilvl="0">
      <w:start w:val="1"/>
      <w:numFmt w:val="none"/>
      <w:lvlText w:val="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</w:abstractNum>
  <w:abstractNum w:abstractNumId="4">
    <w:nsid w:val="693C6485"/>
    <w:multiLevelType w:val="singleLevel"/>
    <w:tmpl w:val="34F28EBA"/>
    <w:lvl w:ilvl="0">
      <w:start w:val="1"/>
      <w:numFmt w:val="none"/>
      <w:lvlText w:val="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1080" w:hanging="360"/>
        </w:pPr>
        <w:rPr>
          <w:rFonts w:ascii="Wingdings" w:hAnsi="Wingdings" w:cs="Wingdings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23B8B"/>
    <w:rsid w:val="000360CE"/>
    <w:rsid w:val="0006111E"/>
    <w:rsid w:val="00063553"/>
    <w:rsid w:val="00076D3F"/>
    <w:rsid w:val="000A1467"/>
    <w:rsid w:val="000A7AE9"/>
    <w:rsid w:val="000B048A"/>
    <w:rsid w:val="000B48A1"/>
    <w:rsid w:val="000B5AF8"/>
    <w:rsid w:val="000E1AE0"/>
    <w:rsid w:val="000F12F9"/>
    <w:rsid w:val="001374A4"/>
    <w:rsid w:val="00154544"/>
    <w:rsid w:val="00163D26"/>
    <w:rsid w:val="0016509D"/>
    <w:rsid w:val="001B6748"/>
    <w:rsid w:val="001E30C6"/>
    <w:rsid w:val="00217E86"/>
    <w:rsid w:val="0022272D"/>
    <w:rsid w:val="00223FC3"/>
    <w:rsid w:val="00240382"/>
    <w:rsid w:val="00242490"/>
    <w:rsid w:val="00253F5C"/>
    <w:rsid w:val="00255806"/>
    <w:rsid w:val="0026423C"/>
    <w:rsid w:val="002859E3"/>
    <w:rsid w:val="00287741"/>
    <w:rsid w:val="002A5BFF"/>
    <w:rsid w:val="002A75B9"/>
    <w:rsid w:val="002C7D75"/>
    <w:rsid w:val="00341290"/>
    <w:rsid w:val="00341AD9"/>
    <w:rsid w:val="00351D73"/>
    <w:rsid w:val="003569B3"/>
    <w:rsid w:val="0036757D"/>
    <w:rsid w:val="00396BFB"/>
    <w:rsid w:val="003C1CDF"/>
    <w:rsid w:val="003C2AE0"/>
    <w:rsid w:val="003D71A9"/>
    <w:rsid w:val="004007D7"/>
    <w:rsid w:val="00411B14"/>
    <w:rsid w:val="00420380"/>
    <w:rsid w:val="00420577"/>
    <w:rsid w:val="00474E79"/>
    <w:rsid w:val="00485170"/>
    <w:rsid w:val="004A052C"/>
    <w:rsid w:val="004A2105"/>
    <w:rsid w:val="004B0EA7"/>
    <w:rsid w:val="004B56BA"/>
    <w:rsid w:val="004D72B7"/>
    <w:rsid w:val="004D76A3"/>
    <w:rsid w:val="00501820"/>
    <w:rsid w:val="00502A8C"/>
    <w:rsid w:val="005250EC"/>
    <w:rsid w:val="005442E9"/>
    <w:rsid w:val="005500F6"/>
    <w:rsid w:val="00561E77"/>
    <w:rsid w:val="00562CA8"/>
    <w:rsid w:val="00566D69"/>
    <w:rsid w:val="00573501"/>
    <w:rsid w:val="005A3B0E"/>
    <w:rsid w:val="005B5203"/>
    <w:rsid w:val="005E2FE9"/>
    <w:rsid w:val="00602E46"/>
    <w:rsid w:val="00614B2A"/>
    <w:rsid w:val="00620691"/>
    <w:rsid w:val="0063057B"/>
    <w:rsid w:val="0065729A"/>
    <w:rsid w:val="00661C90"/>
    <w:rsid w:val="00683112"/>
    <w:rsid w:val="00692EDA"/>
    <w:rsid w:val="00693EE3"/>
    <w:rsid w:val="006A48F2"/>
    <w:rsid w:val="006B6797"/>
    <w:rsid w:val="006D2D64"/>
    <w:rsid w:val="006F5649"/>
    <w:rsid w:val="00701C2D"/>
    <w:rsid w:val="00712F68"/>
    <w:rsid w:val="00720588"/>
    <w:rsid w:val="00742FAE"/>
    <w:rsid w:val="00743CE0"/>
    <w:rsid w:val="007556C8"/>
    <w:rsid w:val="0076356B"/>
    <w:rsid w:val="00775D52"/>
    <w:rsid w:val="00776874"/>
    <w:rsid w:val="007804DB"/>
    <w:rsid w:val="0078609C"/>
    <w:rsid w:val="007A77CF"/>
    <w:rsid w:val="007B0E76"/>
    <w:rsid w:val="007D3364"/>
    <w:rsid w:val="007F3551"/>
    <w:rsid w:val="007F65C8"/>
    <w:rsid w:val="00864D25"/>
    <w:rsid w:val="00871EF2"/>
    <w:rsid w:val="008A392F"/>
    <w:rsid w:val="008C45E5"/>
    <w:rsid w:val="008E0A2C"/>
    <w:rsid w:val="00920A80"/>
    <w:rsid w:val="009564F7"/>
    <w:rsid w:val="00A2300C"/>
    <w:rsid w:val="00A240D8"/>
    <w:rsid w:val="00A36FA0"/>
    <w:rsid w:val="00A70C2C"/>
    <w:rsid w:val="00A75083"/>
    <w:rsid w:val="00A86AF8"/>
    <w:rsid w:val="00A95C5F"/>
    <w:rsid w:val="00AC473B"/>
    <w:rsid w:val="00AD3ADA"/>
    <w:rsid w:val="00AF4B9A"/>
    <w:rsid w:val="00B313D3"/>
    <w:rsid w:val="00B72D86"/>
    <w:rsid w:val="00B7487E"/>
    <w:rsid w:val="00B87265"/>
    <w:rsid w:val="00BA04CE"/>
    <w:rsid w:val="00BB30EF"/>
    <w:rsid w:val="00BD17DC"/>
    <w:rsid w:val="00BD501F"/>
    <w:rsid w:val="00BF09F9"/>
    <w:rsid w:val="00BF5489"/>
    <w:rsid w:val="00BF6029"/>
    <w:rsid w:val="00C11AB5"/>
    <w:rsid w:val="00C55833"/>
    <w:rsid w:val="00C90727"/>
    <w:rsid w:val="00CF04A8"/>
    <w:rsid w:val="00D17F4D"/>
    <w:rsid w:val="00D246AA"/>
    <w:rsid w:val="00D347BC"/>
    <w:rsid w:val="00D625F7"/>
    <w:rsid w:val="00D717F9"/>
    <w:rsid w:val="00DA533B"/>
    <w:rsid w:val="00DC78D9"/>
    <w:rsid w:val="00DE1DE4"/>
    <w:rsid w:val="00DE44D1"/>
    <w:rsid w:val="00DE6945"/>
    <w:rsid w:val="00E62D81"/>
    <w:rsid w:val="00E7444A"/>
    <w:rsid w:val="00E90A3D"/>
    <w:rsid w:val="00ED23D2"/>
    <w:rsid w:val="00EE703F"/>
    <w:rsid w:val="00F21100"/>
    <w:rsid w:val="00F219D8"/>
    <w:rsid w:val="00F24881"/>
    <w:rsid w:val="00F35591"/>
    <w:rsid w:val="00F53A4A"/>
    <w:rsid w:val="00F614CF"/>
    <w:rsid w:val="00F87D41"/>
    <w:rsid w:val="00F96F68"/>
    <w:rsid w:val="00FE2B58"/>
    <w:rsid w:val="00FE2C10"/>
    <w:rsid w:val="00FE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NoSpacing">
    <w:name w:val="No Spacing"/>
    <w:link w:val="NoSpacingChar"/>
    <w:uiPriority w:val="1"/>
    <w:qFormat/>
    <w:rsid w:val="001B6748"/>
    <w:pPr>
      <w:spacing w:after="0" w:line="240" w:lineRule="auto"/>
      <w:jc w:val="both"/>
    </w:pPr>
    <w:rPr>
      <w:rFonts w:ascii="Verdana" w:eastAsia="Calibri" w:hAnsi="Verdana" w:cs="Verdana"/>
      <w:lang w:val="en-US"/>
    </w:rPr>
  </w:style>
  <w:style w:type="character" w:customStyle="1" w:styleId="NoSpacingChar">
    <w:name w:val="No Spacing Char"/>
    <w:link w:val="NoSpacing"/>
    <w:uiPriority w:val="1"/>
    <w:rsid w:val="001B6748"/>
    <w:rPr>
      <w:rFonts w:ascii="Verdana" w:eastAsia="Calibri" w:hAnsi="Verdana" w:cs="Verdana"/>
      <w:lang w:val="en-US"/>
    </w:rPr>
  </w:style>
  <w:style w:type="table" w:styleId="TableGrid">
    <w:name w:val="Table Grid"/>
    <w:basedOn w:val="TableNormal"/>
    <w:uiPriority w:val="59"/>
    <w:rsid w:val="001E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76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ListParagraphChar">
    <w:name w:val="List Paragraph Char"/>
    <w:aliases w:val="ПАРАГРАФ Char"/>
    <w:link w:val="ListParagraph"/>
    <w:locked/>
    <w:rsid w:val="00A86AF8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NoSpacing">
    <w:name w:val="No Spacing"/>
    <w:link w:val="NoSpacingChar"/>
    <w:uiPriority w:val="1"/>
    <w:qFormat/>
    <w:rsid w:val="001B6748"/>
    <w:pPr>
      <w:spacing w:after="0" w:line="240" w:lineRule="auto"/>
      <w:jc w:val="both"/>
    </w:pPr>
    <w:rPr>
      <w:rFonts w:ascii="Verdana" w:eastAsia="Calibri" w:hAnsi="Verdana" w:cs="Verdana"/>
      <w:lang w:val="en-US"/>
    </w:rPr>
  </w:style>
  <w:style w:type="character" w:customStyle="1" w:styleId="NoSpacingChar">
    <w:name w:val="No Spacing Char"/>
    <w:link w:val="NoSpacing"/>
    <w:uiPriority w:val="1"/>
    <w:rsid w:val="001B6748"/>
    <w:rPr>
      <w:rFonts w:ascii="Verdana" w:eastAsia="Calibri" w:hAnsi="Verdana" w:cs="Verdana"/>
      <w:lang w:val="en-US"/>
    </w:rPr>
  </w:style>
  <w:style w:type="table" w:styleId="TableGrid">
    <w:name w:val="Table Grid"/>
    <w:basedOn w:val="TableNormal"/>
    <w:uiPriority w:val="59"/>
    <w:rsid w:val="001E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76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ListParagraphChar">
    <w:name w:val="List Paragraph Char"/>
    <w:aliases w:val="ПАРАГРАФ Char"/>
    <w:link w:val="ListParagraph"/>
    <w:locked/>
    <w:rsid w:val="00A86AF8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MGaydarzhiev</cp:lastModifiedBy>
  <cp:revision>21</cp:revision>
  <cp:lastPrinted>2018-03-23T05:51:00Z</cp:lastPrinted>
  <dcterms:created xsi:type="dcterms:W3CDTF">2016-08-25T14:37:00Z</dcterms:created>
  <dcterms:modified xsi:type="dcterms:W3CDTF">2018-03-23T05:51:00Z</dcterms:modified>
</cp:coreProperties>
</file>