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E73EA0" w:rsidRPr="003E7543" w:rsidRDefault="00E73EA0" w:rsidP="00E73EA0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E73EA0" w:rsidRDefault="00E73EA0" w:rsidP="00E73EA0">
      <w:pPr>
        <w:rPr>
          <w:b/>
          <w:bCs/>
          <w:lang w:eastAsia="bg-BG"/>
        </w:rPr>
      </w:pPr>
    </w:p>
    <w:p w:rsidR="00EC3F55" w:rsidRPr="00E73EA0" w:rsidRDefault="00EC3F55" w:rsidP="003E7543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EC3F55" w:rsidRDefault="00EC3F55" w:rsidP="00420577">
      <w:pPr>
        <w:jc w:val="both"/>
        <w:rPr>
          <w:rFonts w:eastAsia="Times New Roman"/>
          <w:color w:val="000000"/>
          <w:szCs w:val="22"/>
          <w:lang w:eastAsia="en-US"/>
        </w:rPr>
      </w:pPr>
    </w:p>
    <w:p w:rsidR="00EC3F55" w:rsidRDefault="00EC3F55" w:rsidP="000447D0">
      <w:pPr>
        <w:spacing w:before="12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</w:t>
      </w:r>
      <w:proofErr w:type="spellStart"/>
      <w:r w:rsidRPr="00CE1C2F">
        <w:rPr>
          <w:szCs w:val="40"/>
        </w:rPr>
        <w:t>поларни</w:t>
      </w:r>
      <w:proofErr w:type="spellEnd"/>
      <w:r w:rsidRPr="00CE1C2F">
        <w:rPr>
          <w:szCs w:val="40"/>
        </w:rPr>
        <w:t xml:space="preserve">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C81F6E" w:rsidRDefault="00C81F6E" w:rsidP="000447D0">
      <w:pPr>
        <w:spacing w:before="120"/>
        <w:jc w:val="both"/>
        <w:rPr>
          <w:szCs w:val="40"/>
        </w:rPr>
      </w:pPr>
    </w:p>
    <w:p w:rsidR="00C81F6E" w:rsidRDefault="003E7543" w:rsidP="000447D0">
      <w:pPr>
        <w:spacing w:before="120"/>
        <w:jc w:val="both"/>
        <w:rPr>
          <w:rFonts w:eastAsia="Times New Roman"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1 </w:t>
      </w:r>
      <w:r w:rsidRPr="00CE1C2F">
        <w:rPr>
          <w:rFonts w:eastAsia="Times New Roman"/>
          <w:b/>
          <w:bCs/>
          <w:color w:val="000000"/>
          <w:lang w:eastAsia="bg-BG"/>
        </w:rPr>
        <w:t>„</w:t>
      </w:r>
      <w:r w:rsidRPr="00CE1C2F">
        <w:rPr>
          <w:b/>
          <w:szCs w:val="40"/>
        </w:rPr>
        <w:t>Доставка на 175 бр. специални летни теренни комплекта от яке и два панталона и 175 бр. специални зимни теренни комплекта от яке и панталон“</w:t>
      </w:r>
    </w:p>
    <w:p w:rsidR="008A392F" w:rsidRPr="00E73EA0" w:rsidRDefault="008A392F" w:rsidP="000447D0">
      <w:pPr>
        <w:spacing w:before="120"/>
        <w:ind w:firstLine="567"/>
        <w:jc w:val="both"/>
      </w:pPr>
      <w:r w:rsidRPr="00E73EA0">
        <w:t xml:space="preserve">След </w:t>
      </w:r>
      <w:r w:rsidRPr="00E73EA0">
        <w:rPr>
          <w:rFonts w:eastAsia="Times New Roman"/>
          <w:lang w:eastAsia="en-US"/>
        </w:rPr>
        <w:t>като се запознахме</w:t>
      </w:r>
      <w:r w:rsidRPr="00E73EA0">
        <w:t xml:space="preserve"> с документацията за </w:t>
      </w:r>
      <w:r w:rsidR="003E7543" w:rsidRPr="00E73EA0">
        <w:t>о</w:t>
      </w:r>
      <w:r w:rsidR="003E7543" w:rsidRPr="00E73EA0">
        <w:rPr>
          <w:lang w:eastAsia="bg-BG"/>
        </w:rPr>
        <w:t>бществена поръчка</w:t>
      </w:r>
      <w:r w:rsidRPr="00E73EA0">
        <w:t xml:space="preserve"> в открита процедура за възлагане на обществена поръчка с </w:t>
      </w:r>
      <w:r w:rsidR="00256269" w:rsidRPr="00E73EA0">
        <w:t>посочения по-горе предмет,</w:t>
      </w:r>
      <w:r w:rsidRPr="00E73EA0">
        <w:t xml:space="preserve"> </w:t>
      </w:r>
      <w:r w:rsidRPr="00E73EA0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E73EA0">
        <w:rPr>
          <w:rFonts w:eastAsia="Times New Roman"/>
          <w:lang w:eastAsia="bg-BG"/>
        </w:rPr>
        <w:t>доставката</w:t>
      </w:r>
      <w:r w:rsidRPr="00E73EA0">
        <w:rPr>
          <w:rFonts w:eastAsia="Times New Roman"/>
          <w:lang w:eastAsia="bg-BG"/>
        </w:rPr>
        <w:t xml:space="preserve"> </w:t>
      </w:r>
      <w:r w:rsidR="00CA0790" w:rsidRPr="00E73EA0">
        <w:rPr>
          <w:b/>
        </w:rPr>
        <w:t>по обособена позиция №</w:t>
      </w:r>
      <w:r w:rsidR="00E90BF5" w:rsidRPr="00E73EA0">
        <w:t xml:space="preserve"> </w:t>
      </w:r>
      <w:r w:rsidR="00E90BF5" w:rsidRPr="00E73EA0">
        <w:rPr>
          <w:b/>
        </w:rPr>
        <w:t>1</w:t>
      </w:r>
      <w:r w:rsidR="00CA0790" w:rsidRPr="00E73EA0">
        <w:t xml:space="preserve"> </w:t>
      </w:r>
      <w:r w:rsidRPr="00E73EA0">
        <w:rPr>
          <w:rFonts w:eastAsia="Times New Roman"/>
          <w:lang w:eastAsia="bg-BG"/>
        </w:rPr>
        <w:t xml:space="preserve">в съответствие с </w:t>
      </w:r>
      <w:r w:rsidR="00CA0790" w:rsidRPr="00E73EA0">
        <w:rPr>
          <w:rFonts w:eastAsia="Times New Roman"/>
          <w:lang w:eastAsia="bg-BG"/>
        </w:rPr>
        <w:t>техническите спецификации и изисквания</w:t>
      </w:r>
      <w:r w:rsidR="00FE2C95" w:rsidRPr="00E73EA0">
        <w:rPr>
          <w:rFonts w:eastAsia="Times New Roman"/>
          <w:lang w:eastAsia="bg-BG"/>
        </w:rPr>
        <w:t>,</w:t>
      </w:r>
      <w:r w:rsidR="00FE2C95" w:rsidRPr="00E73EA0">
        <w:rPr>
          <w:rFonts w:eastAsia="Times New Roman"/>
          <w:lang w:eastAsia="en-US"/>
        </w:rPr>
        <w:t xml:space="preserve"> като</w:t>
      </w:r>
      <w:r w:rsidRPr="00E73EA0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E73EA0">
        <w:rPr>
          <w:rFonts w:eastAsia="Times New Roman"/>
          <w:lang w:eastAsia="en-US" w:bidi="en-US"/>
        </w:rPr>
        <w:t>изпълнение</w:t>
      </w:r>
      <w:r w:rsidRPr="00E73EA0">
        <w:rPr>
          <w:rFonts w:eastAsia="Times New Roman"/>
          <w:lang w:eastAsia="bg-BG"/>
        </w:rPr>
        <w:t xml:space="preserve"> на поръчката,</w:t>
      </w:r>
      <w:r w:rsidRPr="00E73EA0">
        <w:rPr>
          <w:rFonts w:eastAsia="Times New Roman"/>
          <w:lang w:eastAsia="en-US"/>
        </w:rPr>
        <w:t xml:space="preserve"> </w:t>
      </w:r>
      <w:r w:rsidRPr="00E73EA0">
        <w:rPr>
          <w:rFonts w:eastAsia="Times New Roman"/>
          <w:lang w:eastAsia="bg-BG"/>
        </w:rPr>
        <w:t>както следва:</w:t>
      </w:r>
    </w:p>
    <w:p w:rsidR="00256269" w:rsidRPr="00E73EA0" w:rsidRDefault="008A392F" w:rsidP="000447D0">
      <w:pPr>
        <w:spacing w:before="120"/>
        <w:ind w:firstLine="567"/>
        <w:jc w:val="both"/>
      </w:pPr>
      <w:r w:rsidRPr="00E73EA0">
        <w:rPr>
          <w:rFonts w:eastAsia="Times New Roman"/>
          <w:b/>
          <w:lang w:eastAsia="en-US"/>
        </w:rPr>
        <w:t>1.</w:t>
      </w:r>
      <w:r w:rsidRPr="00E73EA0">
        <w:rPr>
          <w:rFonts w:eastAsia="Times New Roman"/>
          <w:lang w:eastAsia="en-US"/>
        </w:rPr>
        <w:t xml:space="preserve"> </w:t>
      </w:r>
      <w:r w:rsidR="00256269" w:rsidRPr="00E73EA0">
        <w:t>Съгласно техническите изисквания и спецификации на възложителя предлаганите от нас артикули имат следните характеристики:</w:t>
      </w:r>
    </w:p>
    <w:p w:rsidR="00F31AB1" w:rsidRPr="00E73EA0" w:rsidRDefault="00F31AB1" w:rsidP="000447D0">
      <w:pPr>
        <w:jc w:val="both"/>
      </w:pPr>
    </w:p>
    <w:p w:rsidR="00602C47" w:rsidRPr="00E73EA0" w:rsidRDefault="00602C47" w:rsidP="000447D0">
      <w:pPr>
        <w:ind w:firstLine="567"/>
        <w:jc w:val="both"/>
        <w:rPr>
          <w:b/>
          <w:lang w:eastAsia="bg-BG"/>
        </w:rPr>
      </w:pPr>
      <w:r w:rsidRPr="00E73EA0">
        <w:rPr>
          <w:b/>
          <w:lang w:eastAsia="bg-BG"/>
        </w:rPr>
        <w:t>1.</w:t>
      </w:r>
      <w:proofErr w:type="spellStart"/>
      <w:r w:rsidRPr="00E73EA0">
        <w:rPr>
          <w:b/>
          <w:lang w:eastAsia="bg-BG"/>
        </w:rPr>
        <w:t>1</w:t>
      </w:r>
      <w:proofErr w:type="spellEnd"/>
      <w:r w:rsidRPr="00E73EA0">
        <w:rPr>
          <w:b/>
          <w:lang w:eastAsia="bg-BG"/>
        </w:rPr>
        <w:t xml:space="preserve">. </w:t>
      </w:r>
      <w:r w:rsidR="003E3F10" w:rsidRPr="00E73EA0">
        <w:rPr>
          <w:b/>
          <w:lang w:eastAsia="bg-BG"/>
        </w:rPr>
        <w:t>Зимно яке с откачваща (сваляща) се подплата</w:t>
      </w:r>
      <w:r w:rsidR="00CD5367">
        <w:rPr>
          <w:b/>
          <w:lang w:eastAsia="bg-BG"/>
        </w:rPr>
        <w:t xml:space="preserve"> </w:t>
      </w:r>
    </w:p>
    <w:p w:rsidR="003E3F10" w:rsidRPr="00E73EA0" w:rsidRDefault="003E3F10" w:rsidP="00E73EA0">
      <w:pPr>
        <w:jc w:val="both"/>
        <w:rPr>
          <w:b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19"/>
        <w:gridCol w:w="4269"/>
        <w:gridCol w:w="3544"/>
      </w:tblGrid>
      <w:tr w:rsidR="000447D0" w:rsidRPr="000447D0" w:rsidTr="00DB618F">
        <w:tc>
          <w:tcPr>
            <w:tcW w:w="2819" w:type="dxa"/>
          </w:tcPr>
          <w:p w:rsidR="007172EB" w:rsidRPr="004C6B38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4C6B38">
              <w:rPr>
                <w:b/>
              </w:rPr>
              <w:t>Параметър</w:t>
            </w:r>
          </w:p>
        </w:tc>
        <w:tc>
          <w:tcPr>
            <w:tcW w:w="4269" w:type="dxa"/>
          </w:tcPr>
          <w:p w:rsidR="007172EB" w:rsidRPr="004C6B38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4C6B38">
              <w:rPr>
                <w:b/>
              </w:rPr>
              <w:t>Показатели съгласно</w:t>
            </w:r>
            <w:r w:rsidR="007172EB" w:rsidRPr="004C6B38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544" w:type="dxa"/>
          </w:tcPr>
          <w:p w:rsidR="007172EB" w:rsidRPr="004C6B38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4C6B38">
              <w:rPr>
                <w:b/>
              </w:rPr>
              <w:t>Показатели</w:t>
            </w:r>
            <w:r w:rsidR="007172EB" w:rsidRPr="004C6B38">
              <w:rPr>
                <w:b/>
              </w:rPr>
              <w:t xml:space="preserve"> на предложения от изпълнителя артикул</w:t>
            </w:r>
          </w:p>
        </w:tc>
      </w:tr>
      <w:tr w:rsidR="000447D0" w:rsidRPr="000447D0" w:rsidTr="004C6B38">
        <w:trPr>
          <w:trHeight w:val="467"/>
        </w:trPr>
        <w:tc>
          <w:tcPr>
            <w:tcW w:w="2819" w:type="dxa"/>
          </w:tcPr>
          <w:p w:rsidR="003E3F10" w:rsidRPr="000447D0" w:rsidRDefault="003E3F10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b/>
              </w:rPr>
            </w:pPr>
            <w:r w:rsidRPr="000447D0">
              <w:rPr>
                <w:b/>
                <w:lang w:eastAsia="bg-BG"/>
              </w:rPr>
              <w:t xml:space="preserve">Външен слой - </w:t>
            </w:r>
            <w:r w:rsidRPr="000447D0">
              <w:rPr>
                <w:b/>
                <w:bCs/>
                <w:lang w:eastAsia="bg-BG"/>
              </w:rPr>
              <w:t>лицев плат</w:t>
            </w:r>
          </w:p>
        </w:tc>
        <w:tc>
          <w:tcPr>
            <w:tcW w:w="4269" w:type="dxa"/>
          </w:tcPr>
          <w:p w:rsidR="007172EB" w:rsidRPr="000447D0" w:rsidRDefault="007172EB" w:rsidP="00CD5367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</w:p>
        </w:tc>
        <w:tc>
          <w:tcPr>
            <w:tcW w:w="3544" w:type="dxa"/>
          </w:tcPr>
          <w:p w:rsidR="007172EB" w:rsidRPr="000447D0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4C6B38">
        <w:trPr>
          <w:trHeight w:val="505"/>
        </w:trPr>
        <w:tc>
          <w:tcPr>
            <w:tcW w:w="2819" w:type="dxa"/>
          </w:tcPr>
          <w:p w:rsidR="00F051D7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3E3F10">
              <w:rPr>
                <w:rFonts w:eastAsia="Calibri"/>
                <w:bCs/>
                <w:lang w:eastAsia="bg-BG"/>
              </w:rPr>
              <w:t>Състав на плата</w:t>
            </w:r>
          </w:p>
        </w:tc>
        <w:tc>
          <w:tcPr>
            <w:tcW w:w="4269" w:type="dxa"/>
          </w:tcPr>
          <w:p w:rsidR="003E3F10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  <w:r w:rsidRPr="003E3F10">
              <w:rPr>
                <w:rFonts w:eastAsia="Calibri"/>
                <w:lang w:eastAsia="bg-BG"/>
              </w:rPr>
              <w:t xml:space="preserve">100% </w:t>
            </w:r>
            <w:proofErr w:type="spellStart"/>
            <w:r w:rsidRPr="003E3F10">
              <w:rPr>
                <w:rFonts w:eastAsia="Calibri"/>
                <w:lang w:eastAsia="bg-BG"/>
              </w:rPr>
              <w:t>полиемид</w:t>
            </w:r>
            <w:proofErr w:type="spellEnd"/>
            <w:r w:rsidRPr="003E3F10">
              <w:rPr>
                <w:rFonts w:eastAsia="Calibri"/>
                <w:lang w:eastAsia="bg-BG"/>
              </w:rPr>
              <w:t xml:space="preserve"> технически стреч с мембрана</w:t>
            </w:r>
            <w:r w:rsidRPr="000447D0">
              <w:t xml:space="preserve"> </w:t>
            </w:r>
          </w:p>
        </w:tc>
        <w:tc>
          <w:tcPr>
            <w:tcW w:w="3544" w:type="dxa"/>
          </w:tcPr>
          <w:p w:rsidR="00F051D7" w:rsidRPr="000447D0" w:rsidRDefault="00F051D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4C6B38">
        <w:trPr>
          <w:trHeight w:val="557"/>
        </w:trPr>
        <w:tc>
          <w:tcPr>
            <w:tcW w:w="2819" w:type="dxa"/>
          </w:tcPr>
          <w:p w:rsidR="00602C47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3E3F10">
              <w:rPr>
                <w:rFonts w:eastAsia="Calibri"/>
                <w:lang w:eastAsia="bg-BG"/>
              </w:rPr>
              <w:t xml:space="preserve">Специфична площна </w:t>
            </w:r>
            <w:r w:rsidRPr="003E3F10">
              <w:rPr>
                <w:rFonts w:eastAsia="Calibri"/>
                <w:lang w:eastAsia="bg-BG"/>
              </w:rPr>
              <w:lastRenderedPageBreak/>
              <w:t>маса</w:t>
            </w:r>
          </w:p>
        </w:tc>
        <w:tc>
          <w:tcPr>
            <w:tcW w:w="4269" w:type="dxa"/>
          </w:tcPr>
          <w:p w:rsidR="007F2E3F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  <w:r w:rsidRPr="003E3F10">
              <w:rPr>
                <w:rFonts w:eastAsia="Calibri"/>
                <w:lang w:eastAsia="bg-BG"/>
              </w:rPr>
              <w:lastRenderedPageBreak/>
              <w:t>190 гр./м</w:t>
            </w:r>
            <w:r w:rsidRPr="003E3F10">
              <w:rPr>
                <w:rFonts w:eastAsia="Calibri"/>
                <w:vertAlign w:val="superscript"/>
                <w:lang w:eastAsia="bg-BG"/>
              </w:rPr>
              <w:t xml:space="preserve">2 </w:t>
            </w:r>
            <w:r w:rsidRPr="003E3F10">
              <w:rPr>
                <w:rFonts w:eastAsia="Calibri"/>
                <w:lang w:eastAsia="bg-BG"/>
              </w:rPr>
              <w:t>±3%</w:t>
            </w:r>
          </w:p>
        </w:tc>
        <w:tc>
          <w:tcPr>
            <w:tcW w:w="3544" w:type="dxa"/>
          </w:tcPr>
          <w:p w:rsidR="00602C47" w:rsidRPr="000447D0" w:rsidRDefault="00602C4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</w:pPr>
            <w:r w:rsidRPr="003E3F10">
              <w:rPr>
                <w:rFonts w:eastAsia="Calibri"/>
                <w:lang w:eastAsia="bg-BG"/>
              </w:rPr>
              <w:lastRenderedPageBreak/>
              <w:t>Сплитка</w:t>
            </w:r>
          </w:p>
        </w:tc>
        <w:tc>
          <w:tcPr>
            <w:tcW w:w="4269" w:type="dxa"/>
          </w:tcPr>
          <w:p w:rsidR="007F2E3F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  <w:proofErr w:type="spellStart"/>
            <w:r w:rsidRPr="000447D0">
              <w:rPr>
                <w:rFonts w:eastAsia="Calibri"/>
                <w:lang w:eastAsia="bg-BG"/>
              </w:rPr>
              <w:t>К</w:t>
            </w:r>
            <w:r w:rsidRPr="003E3F10">
              <w:rPr>
                <w:rFonts w:eastAsia="Calibri"/>
                <w:lang w:eastAsia="bg-BG"/>
              </w:rPr>
              <w:t>епър</w:t>
            </w:r>
            <w:proofErr w:type="spellEnd"/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</w:pPr>
            <w:proofErr w:type="spellStart"/>
            <w:r w:rsidRPr="003E3F10">
              <w:rPr>
                <w:rFonts w:eastAsia="Calibri"/>
                <w:lang w:eastAsia="bg-BG"/>
              </w:rPr>
              <w:t>Водонепромокраемост</w:t>
            </w:r>
            <w:proofErr w:type="spellEnd"/>
          </w:p>
        </w:tc>
        <w:tc>
          <w:tcPr>
            <w:tcW w:w="4269" w:type="dxa"/>
          </w:tcPr>
          <w:p w:rsidR="007F2E3F" w:rsidRPr="000447D0" w:rsidRDefault="00440513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line="260" w:lineRule="exact"/>
              <w:ind w:left="0"/>
              <w:jc w:val="both"/>
              <w:rPr>
                <w:b/>
                <w:bCs/>
              </w:rPr>
            </w:pPr>
            <w:r w:rsidRPr="003E3F10">
              <w:rPr>
                <w:rFonts w:eastAsia="Calibri"/>
                <w:lang w:eastAsia="bg-BG"/>
              </w:rPr>
              <w:t xml:space="preserve">не по-малко от 11000 mm/24 </w:t>
            </w:r>
            <w:proofErr w:type="spellStart"/>
            <w:r w:rsidRPr="003E3F10">
              <w:rPr>
                <w:rFonts w:eastAsia="Calibri"/>
                <w:lang w:eastAsia="bg-BG"/>
              </w:rPr>
              <w:t>hours</w:t>
            </w:r>
            <w:proofErr w:type="spellEnd"/>
            <w:r w:rsidRPr="000447D0">
              <w:t xml:space="preserve"> 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0513" w:rsidP="00CD5367">
            <w:pPr>
              <w:tabs>
                <w:tab w:val="num" w:pos="1492"/>
              </w:tabs>
              <w:suppressAutoHyphens w:val="0"/>
              <w:spacing w:before="60" w:line="276" w:lineRule="auto"/>
            </w:pPr>
            <w:proofErr w:type="spellStart"/>
            <w:r w:rsidRPr="003E3F10">
              <w:rPr>
                <w:rFonts w:eastAsia="Times New Roman"/>
                <w:lang w:eastAsia="bg-BG"/>
              </w:rPr>
              <w:t>Парапропускливост</w:t>
            </w:r>
            <w:proofErr w:type="spellEnd"/>
          </w:p>
        </w:tc>
        <w:tc>
          <w:tcPr>
            <w:tcW w:w="4269" w:type="dxa"/>
          </w:tcPr>
          <w:p w:rsidR="007F2E3F" w:rsidRPr="000447D0" w:rsidRDefault="00440513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line="260" w:lineRule="exact"/>
              <w:ind w:left="0"/>
              <w:jc w:val="both"/>
            </w:pPr>
            <w:r w:rsidRPr="003E3F10">
              <w:rPr>
                <w:rFonts w:eastAsia="Times New Roman"/>
                <w:lang w:eastAsia="bg-BG"/>
              </w:rPr>
              <w:t>8,</w:t>
            </w:r>
            <w:proofErr w:type="spellStart"/>
            <w:r w:rsidRPr="003E3F10">
              <w:rPr>
                <w:rFonts w:eastAsia="Times New Roman"/>
                <w:lang w:eastAsia="bg-BG"/>
              </w:rPr>
              <w:t>8</w:t>
            </w:r>
            <w:proofErr w:type="spellEnd"/>
            <w:r w:rsidRPr="003E3F10">
              <w:rPr>
                <w:rFonts w:eastAsia="Times New Roman"/>
                <w:lang w:eastAsia="bg-BG"/>
              </w:rPr>
              <w:t xml:space="preserve"> m</w:t>
            </w:r>
            <w:r w:rsidRPr="003E3F10">
              <w:rPr>
                <w:rFonts w:eastAsia="Times New Roman"/>
                <w:vertAlign w:val="superscript"/>
                <w:lang w:eastAsia="bg-BG"/>
              </w:rPr>
              <w:t>2</w:t>
            </w:r>
            <w:r w:rsidRPr="003E3F10">
              <w:rPr>
                <w:rFonts w:eastAsia="Times New Roman"/>
                <w:lang w:eastAsia="bg-BG"/>
              </w:rPr>
              <w:t>.</w:t>
            </w:r>
            <w:proofErr w:type="spellStart"/>
            <w:r w:rsidRPr="003E3F10">
              <w:rPr>
                <w:rFonts w:eastAsia="Times New Roman"/>
                <w:lang w:eastAsia="bg-BG"/>
              </w:rPr>
              <w:t>Pa</w:t>
            </w:r>
            <w:proofErr w:type="spellEnd"/>
            <w:r w:rsidRPr="003E3F10">
              <w:rPr>
                <w:rFonts w:eastAsia="Times New Roman"/>
                <w:lang w:eastAsia="bg-BG"/>
              </w:rPr>
              <w:t>/W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0513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3E3F10">
              <w:rPr>
                <w:rFonts w:eastAsia="Times New Roman"/>
                <w:lang w:eastAsia="bg-BG"/>
              </w:rPr>
              <w:t>Преден делим цип</w:t>
            </w:r>
          </w:p>
        </w:tc>
        <w:tc>
          <w:tcPr>
            <w:tcW w:w="4269" w:type="dxa"/>
          </w:tcPr>
          <w:p w:rsidR="007F2E3F" w:rsidRPr="000447D0" w:rsidRDefault="00E73EA0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line="260" w:lineRule="exact"/>
              <w:ind w:left="0"/>
              <w:jc w:val="both"/>
              <w:rPr>
                <w:lang w:eastAsia="bg-BG"/>
              </w:rPr>
            </w:pPr>
            <w:r w:rsidRPr="000447D0">
              <w:rPr>
                <w:rFonts w:eastAsia="Times New Roman"/>
                <w:lang w:eastAsia="bg-BG"/>
              </w:rPr>
              <w:t>П</w:t>
            </w:r>
            <w:r w:rsidR="00440513" w:rsidRPr="003E3F10">
              <w:rPr>
                <w:rFonts w:eastAsia="Times New Roman"/>
                <w:lang w:eastAsia="bg-BG"/>
              </w:rPr>
              <w:t>окрит с канон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0513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3E3F10">
              <w:rPr>
                <w:rFonts w:eastAsia="Times New Roman"/>
                <w:lang w:eastAsia="bg-BG"/>
              </w:rPr>
              <w:t>Шев</w:t>
            </w:r>
          </w:p>
        </w:tc>
        <w:tc>
          <w:tcPr>
            <w:tcW w:w="4269" w:type="dxa"/>
          </w:tcPr>
          <w:p w:rsidR="007F2E3F" w:rsidRPr="000447D0" w:rsidRDefault="00440513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line="260" w:lineRule="exact"/>
              <w:ind w:left="0"/>
              <w:jc w:val="both"/>
              <w:rPr>
                <w:lang w:eastAsia="bg-BG"/>
              </w:rPr>
            </w:pPr>
            <w:r w:rsidRPr="000447D0">
              <w:rPr>
                <w:rFonts w:eastAsia="Times New Roman"/>
                <w:lang w:eastAsia="bg-BG"/>
              </w:rPr>
              <w:t>В</w:t>
            </w:r>
            <w:r w:rsidRPr="003E3F10">
              <w:rPr>
                <w:rFonts w:eastAsia="Times New Roman"/>
                <w:lang w:eastAsia="bg-BG"/>
              </w:rPr>
              <w:t xml:space="preserve">сички шевове да са обработени от вътрешната част по метода на заваряването – предотвратяващи проникването на вода от местата на </w:t>
            </w:r>
            <w:r w:rsidR="0044661E" w:rsidRPr="000447D0">
              <w:rPr>
                <w:rFonts w:eastAsia="Times New Roman"/>
                <w:lang w:eastAsia="bg-BG"/>
              </w:rPr>
              <w:t>който иглата е продупчила плата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661E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3E3F10">
              <w:rPr>
                <w:rFonts w:eastAsia="Times New Roman"/>
                <w:lang w:eastAsia="bg-BG"/>
              </w:rPr>
              <w:t>Качулка</w:t>
            </w:r>
          </w:p>
        </w:tc>
        <w:tc>
          <w:tcPr>
            <w:tcW w:w="4269" w:type="dxa"/>
          </w:tcPr>
          <w:p w:rsidR="007F2E3F" w:rsidRPr="000447D0" w:rsidRDefault="0044661E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line="260" w:lineRule="exact"/>
              <w:ind w:left="0"/>
              <w:jc w:val="both"/>
              <w:rPr>
                <w:lang w:eastAsia="bg-BG"/>
              </w:rPr>
            </w:pPr>
            <w:r w:rsidRPr="000447D0">
              <w:rPr>
                <w:rFonts w:eastAsia="Times New Roman"/>
                <w:lang w:eastAsia="bg-BG"/>
              </w:rPr>
              <w:t>С</w:t>
            </w:r>
            <w:r w:rsidRPr="003E3F10">
              <w:rPr>
                <w:rFonts w:eastAsia="Times New Roman"/>
                <w:lang w:eastAsia="bg-BG"/>
              </w:rPr>
              <w:t xml:space="preserve"> регулиращ се обем, с възможност за откачване от якето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661E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3E3F10">
              <w:rPr>
                <w:rFonts w:eastAsia="Times New Roman"/>
                <w:lang w:eastAsia="bg-BG"/>
              </w:rPr>
              <w:t>Джобове</w:t>
            </w:r>
          </w:p>
        </w:tc>
        <w:tc>
          <w:tcPr>
            <w:tcW w:w="4269" w:type="dxa"/>
          </w:tcPr>
          <w:p w:rsidR="007F2E3F" w:rsidRPr="000447D0" w:rsidRDefault="0044661E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line="260" w:lineRule="exact"/>
              <w:ind w:left="0"/>
              <w:jc w:val="both"/>
              <w:rPr>
                <w:lang w:eastAsia="bg-BG"/>
              </w:rPr>
            </w:pPr>
            <w:r w:rsidRPr="003E3F10">
              <w:rPr>
                <w:rFonts w:eastAsia="Times New Roman"/>
                <w:lang w:eastAsia="bg-BG"/>
              </w:rPr>
              <w:t>2 външни защитени от проникване на вода с цип и капаци по посока на движението и 1 външен водоустойчив/ламиниран джоб от ляво на гърдите, и 1 вътрешен с цип</w:t>
            </w:r>
            <w:r w:rsidRPr="000447D0">
              <w:rPr>
                <w:lang w:eastAsia="bg-BG"/>
              </w:rPr>
              <w:t xml:space="preserve"> 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7F2E3F" w:rsidRPr="000447D0" w:rsidRDefault="0044661E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0447D0">
              <w:rPr>
                <w:b/>
                <w:lang w:eastAsia="bg-BG"/>
              </w:rPr>
              <w:t>Цвят на външния слой</w:t>
            </w:r>
            <w:r w:rsidRPr="000447D0">
              <w:rPr>
                <w:lang w:eastAsia="bg-BG"/>
              </w:rPr>
              <w:t xml:space="preserve"> </w:t>
            </w:r>
          </w:p>
        </w:tc>
        <w:tc>
          <w:tcPr>
            <w:tcW w:w="4269" w:type="dxa"/>
          </w:tcPr>
          <w:p w:rsidR="007F2E3F" w:rsidRPr="000447D0" w:rsidRDefault="00E73EA0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 w:line="260" w:lineRule="exact"/>
              <w:jc w:val="both"/>
            </w:pPr>
            <w:r w:rsidRPr="000447D0">
              <w:t>Ч</w:t>
            </w:r>
            <w:r w:rsidR="0044661E" w:rsidRPr="000447D0">
              <w:t>ерен, пантонен номер 19-4305 TPX, запазващ се при многократни изпирания</w:t>
            </w:r>
            <w:r w:rsidR="0044661E" w:rsidRPr="000447D0">
              <w:rPr>
                <w:lang w:eastAsia="bg-BG"/>
              </w:rPr>
              <w:t xml:space="preserve"> </w:t>
            </w:r>
          </w:p>
        </w:tc>
        <w:tc>
          <w:tcPr>
            <w:tcW w:w="3544" w:type="dxa"/>
          </w:tcPr>
          <w:p w:rsidR="007F2E3F" w:rsidRPr="000447D0" w:rsidRDefault="007F2E3F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C44719" w:rsidRPr="000447D0" w:rsidRDefault="0080487C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80487C">
              <w:rPr>
                <w:rFonts w:eastAsia="Times New Roman"/>
                <w:b/>
                <w:lang w:eastAsia="bg-BG"/>
              </w:rPr>
              <w:t>Кройка</w:t>
            </w:r>
          </w:p>
        </w:tc>
        <w:tc>
          <w:tcPr>
            <w:tcW w:w="4269" w:type="dxa"/>
          </w:tcPr>
          <w:p w:rsidR="0080487C" w:rsidRPr="0080487C" w:rsidRDefault="0080487C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80487C">
              <w:rPr>
                <w:rFonts w:eastAsia="Times New Roman"/>
                <w:lang w:eastAsia="bg-BG"/>
              </w:rPr>
              <w:t>Отпред да е освободено под пояса за осигуряване на свобода при ходене и движение</w:t>
            </w:r>
          </w:p>
          <w:p w:rsidR="0080487C" w:rsidRPr="0080487C" w:rsidRDefault="0080487C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80487C">
              <w:rPr>
                <w:rFonts w:eastAsia="Times New Roman"/>
                <w:lang w:eastAsia="bg-BG"/>
              </w:rPr>
              <w:t>Отзад да бъде с удължение в областта на кръста</w:t>
            </w:r>
          </w:p>
          <w:p w:rsidR="0080487C" w:rsidRPr="0080487C" w:rsidRDefault="0080487C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80487C">
              <w:rPr>
                <w:rFonts w:eastAsia="Times New Roman"/>
                <w:lang w:eastAsia="bg-BG"/>
              </w:rPr>
              <w:t>Външни джобове с цип и покрити с капаци и 1 външен водоустойчив/ламиниран джоб от ляво на гърдите</w:t>
            </w:r>
          </w:p>
          <w:p w:rsidR="0080487C" w:rsidRPr="0080487C" w:rsidRDefault="0080487C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80487C">
              <w:rPr>
                <w:rFonts w:eastAsia="Times New Roman"/>
                <w:lang w:eastAsia="bg-BG"/>
              </w:rPr>
              <w:t>На левия ръкав да се постави по подходящ начин (съобразно техническите изисквания на материята) пълноцветна емблема на съответния парк</w:t>
            </w:r>
          </w:p>
          <w:p w:rsidR="0080487C" w:rsidRPr="0080487C" w:rsidRDefault="0080487C" w:rsidP="00CD5367">
            <w:pPr>
              <w:widowControl w:val="0"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80487C">
              <w:rPr>
                <w:rFonts w:eastAsia="Times New Roman"/>
                <w:lang w:eastAsia="bg-BG"/>
              </w:rPr>
              <w:t xml:space="preserve">На гърба се поставя голям надпис „НАЦИОНАЛЕН ПАРК </w:t>
            </w:r>
            <w:r w:rsidRPr="000447D0">
              <w:rPr>
                <w:rFonts w:eastAsia="Times New Roman"/>
                <w:lang w:eastAsia="bg-BG"/>
              </w:rPr>
              <w:t>______</w:t>
            </w:r>
            <w:r w:rsidRPr="0080487C">
              <w:rPr>
                <w:rFonts w:eastAsia="Times New Roman"/>
                <w:lang w:eastAsia="bg-BG"/>
              </w:rPr>
              <w:t xml:space="preserve">“ </w:t>
            </w:r>
            <w:r w:rsidRPr="0080487C">
              <w:rPr>
                <w:rFonts w:eastAsia="Times New Roman"/>
                <w:i/>
                <w:lang w:eastAsia="bg-BG"/>
              </w:rPr>
              <w:t>(името на съответния парк)</w:t>
            </w:r>
            <w:r w:rsidRPr="0080487C">
              <w:rPr>
                <w:rFonts w:eastAsia="Times New Roman"/>
                <w:lang w:eastAsia="bg-BG"/>
              </w:rPr>
              <w:t xml:space="preserve"> или РИОСВ </w:t>
            </w:r>
            <w:r w:rsidRPr="0080487C">
              <w:rPr>
                <w:rFonts w:eastAsia="Times New Roman"/>
                <w:i/>
                <w:lang w:eastAsia="bg-BG"/>
              </w:rPr>
              <w:t>(името на съответната РИОСВ)</w:t>
            </w:r>
            <w:r w:rsidRPr="0080487C">
              <w:rPr>
                <w:rFonts w:eastAsia="Times New Roman"/>
                <w:lang w:eastAsia="bg-BG"/>
              </w:rPr>
              <w:t xml:space="preserve">. </w:t>
            </w:r>
          </w:p>
          <w:p w:rsidR="00C44719" w:rsidRPr="000447D0" w:rsidRDefault="0080487C" w:rsidP="00CD5367">
            <w:pPr>
              <w:widowControl w:val="0"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</w:pPr>
            <w:r w:rsidRPr="0080487C">
              <w:rPr>
                <w:rFonts w:eastAsia="Times New Roman"/>
                <w:lang w:eastAsia="bg-BG"/>
              </w:rPr>
              <w:t>Отпред в ляво на гърдите в правоъгълен ринг се поставя надпис „</w:t>
            </w:r>
            <w:r w:rsidRPr="0080487C">
              <w:rPr>
                <w:rFonts w:eastAsia="Calibri"/>
                <w:iCs/>
                <w:lang w:eastAsia="bg-BG"/>
              </w:rPr>
              <w:t xml:space="preserve">Дирекция </w:t>
            </w:r>
            <w:r w:rsidRPr="0080487C">
              <w:rPr>
                <w:rFonts w:eastAsia="Times New Roman"/>
                <w:lang w:eastAsia="bg-BG"/>
              </w:rPr>
              <w:t xml:space="preserve">Национален парк </w:t>
            </w:r>
            <w:r w:rsidRPr="000447D0">
              <w:rPr>
                <w:rFonts w:eastAsia="Times New Roman"/>
                <w:lang w:eastAsia="bg-BG"/>
              </w:rPr>
              <w:t>________</w:t>
            </w:r>
            <w:r w:rsidRPr="0080487C">
              <w:rPr>
                <w:rFonts w:eastAsia="Times New Roman"/>
                <w:lang w:eastAsia="bg-BG"/>
              </w:rPr>
              <w:t xml:space="preserve">“ </w:t>
            </w:r>
            <w:r w:rsidRPr="0080487C">
              <w:rPr>
                <w:rFonts w:eastAsia="Times New Roman"/>
                <w:i/>
                <w:lang w:eastAsia="bg-BG"/>
              </w:rPr>
              <w:t xml:space="preserve">(името на съответния парк) </w:t>
            </w:r>
            <w:r w:rsidRPr="0080487C">
              <w:rPr>
                <w:rFonts w:eastAsia="Times New Roman"/>
                <w:lang w:eastAsia="bg-BG"/>
              </w:rPr>
              <w:t xml:space="preserve">или РИОСВ </w:t>
            </w:r>
            <w:r w:rsidRPr="0080487C">
              <w:rPr>
                <w:rFonts w:eastAsia="Times New Roman"/>
                <w:i/>
                <w:lang w:eastAsia="bg-BG"/>
              </w:rPr>
              <w:t>(името на съответната РИОСВ)</w:t>
            </w:r>
          </w:p>
        </w:tc>
        <w:tc>
          <w:tcPr>
            <w:tcW w:w="3544" w:type="dxa"/>
          </w:tcPr>
          <w:p w:rsidR="00C44719" w:rsidRPr="000447D0" w:rsidRDefault="00C4471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6C0416" w:rsidRPr="000447D0" w:rsidRDefault="00DB618F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b/>
                <w:lang w:eastAsia="bg-BG"/>
              </w:rPr>
            </w:pPr>
            <w:r w:rsidRPr="000447D0">
              <w:rPr>
                <w:b/>
                <w:bCs/>
                <w:lang w:eastAsia="bg-BG"/>
              </w:rPr>
              <w:t>Вътрешен слой - подплата</w:t>
            </w:r>
          </w:p>
        </w:tc>
        <w:tc>
          <w:tcPr>
            <w:tcW w:w="4269" w:type="dxa"/>
          </w:tcPr>
          <w:p w:rsidR="006C0416" w:rsidRPr="000447D0" w:rsidRDefault="00DB618F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 w:line="260" w:lineRule="exact"/>
              <w:rPr>
                <w:lang w:eastAsia="bg-BG"/>
              </w:rPr>
            </w:pPr>
            <w:r w:rsidRPr="00DB618F">
              <w:rPr>
                <w:rFonts w:eastAsia="Times New Roman"/>
                <w:lang w:eastAsia="bg-BG"/>
              </w:rPr>
              <w:t xml:space="preserve">Термоизолиращ, дишащ, тип </w:t>
            </w:r>
            <w:proofErr w:type="spellStart"/>
            <w:r w:rsidRPr="00DB618F">
              <w:rPr>
                <w:rFonts w:eastAsia="Times New Roman"/>
                <w:lang w:eastAsia="bg-BG"/>
              </w:rPr>
              <w:t>полар</w:t>
            </w:r>
            <w:proofErr w:type="spellEnd"/>
            <w:r w:rsidRPr="00DB618F">
              <w:rPr>
                <w:rFonts w:eastAsia="Times New Roman"/>
                <w:lang w:eastAsia="bg-BG"/>
              </w:rPr>
              <w:t>, олекотена, подходящ за зимни условия</w:t>
            </w:r>
          </w:p>
        </w:tc>
        <w:tc>
          <w:tcPr>
            <w:tcW w:w="3544" w:type="dxa"/>
          </w:tcPr>
          <w:p w:rsidR="006C0416" w:rsidRPr="000447D0" w:rsidRDefault="006C04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6C0416" w:rsidRPr="000447D0" w:rsidRDefault="00DB618F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DB618F">
              <w:rPr>
                <w:rFonts w:eastAsia="Times New Roman"/>
                <w:bCs/>
                <w:lang w:eastAsia="bg-BG"/>
              </w:rPr>
              <w:t>Състав на плата</w:t>
            </w:r>
          </w:p>
        </w:tc>
        <w:tc>
          <w:tcPr>
            <w:tcW w:w="4269" w:type="dxa"/>
          </w:tcPr>
          <w:p w:rsidR="006C0416" w:rsidRPr="000447D0" w:rsidRDefault="00DB618F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 w:line="260" w:lineRule="exact"/>
              <w:rPr>
                <w:lang w:eastAsia="bg-BG"/>
              </w:rPr>
            </w:pPr>
            <w:r w:rsidRPr="00DB618F">
              <w:rPr>
                <w:rFonts w:eastAsia="Times New Roman"/>
                <w:bCs/>
                <w:lang w:eastAsia="bg-BG"/>
              </w:rPr>
              <w:t xml:space="preserve">100% </w:t>
            </w:r>
            <w:proofErr w:type="spellStart"/>
            <w:r w:rsidRPr="00DB618F">
              <w:rPr>
                <w:rFonts w:eastAsia="Times New Roman"/>
                <w:bCs/>
                <w:lang w:eastAsia="bg-BG"/>
              </w:rPr>
              <w:t>полиемид</w:t>
            </w:r>
            <w:proofErr w:type="spellEnd"/>
            <w:r w:rsidRPr="00DB618F">
              <w:rPr>
                <w:rFonts w:eastAsia="Times New Roman"/>
                <w:bCs/>
                <w:lang w:eastAsia="bg-BG"/>
              </w:rPr>
              <w:t xml:space="preserve"> и </w:t>
            </w:r>
            <w:proofErr w:type="spellStart"/>
            <w:r w:rsidRPr="00DB618F">
              <w:rPr>
                <w:rFonts w:eastAsia="Times New Roman"/>
                <w:bCs/>
                <w:lang w:eastAsia="bg-BG"/>
              </w:rPr>
              <w:t>еластан</w:t>
            </w:r>
            <w:proofErr w:type="spellEnd"/>
          </w:p>
        </w:tc>
        <w:tc>
          <w:tcPr>
            <w:tcW w:w="3544" w:type="dxa"/>
          </w:tcPr>
          <w:p w:rsidR="006C0416" w:rsidRPr="000447D0" w:rsidRDefault="006C04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6C0416" w:rsidRPr="000447D0" w:rsidRDefault="00DB618F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DB618F">
              <w:rPr>
                <w:rFonts w:eastAsia="Times New Roman"/>
                <w:lang w:eastAsia="bg-BG"/>
              </w:rPr>
              <w:lastRenderedPageBreak/>
              <w:t>Специфична площна маса</w:t>
            </w:r>
          </w:p>
        </w:tc>
        <w:tc>
          <w:tcPr>
            <w:tcW w:w="4269" w:type="dxa"/>
          </w:tcPr>
          <w:p w:rsidR="008F1A85" w:rsidRPr="000447D0" w:rsidRDefault="00DB618F" w:rsidP="00CD5367">
            <w:pPr>
              <w:spacing w:before="60"/>
              <w:jc w:val="both"/>
              <w:rPr>
                <w:lang w:eastAsia="bg-BG"/>
              </w:rPr>
            </w:pPr>
            <w:r w:rsidRPr="00DB618F">
              <w:rPr>
                <w:rFonts w:eastAsia="Times New Roman"/>
                <w:lang w:eastAsia="bg-BG"/>
              </w:rPr>
              <w:t>280 гр./м</w:t>
            </w:r>
            <w:r w:rsidRPr="00DB618F">
              <w:rPr>
                <w:rFonts w:eastAsia="Times New Roman"/>
                <w:vertAlign w:val="superscript"/>
                <w:lang w:eastAsia="bg-BG"/>
              </w:rPr>
              <w:t>2</w:t>
            </w:r>
            <w:r w:rsidRPr="00DB618F">
              <w:rPr>
                <w:rFonts w:eastAsia="Times New Roman"/>
                <w:lang w:eastAsia="bg-BG"/>
              </w:rPr>
              <w:t xml:space="preserve"> ±3%</w:t>
            </w:r>
          </w:p>
        </w:tc>
        <w:tc>
          <w:tcPr>
            <w:tcW w:w="3544" w:type="dxa"/>
          </w:tcPr>
          <w:p w:rsidR="006C0416" w:rsidRPr="000447D0" w:rsidRDefault="006C0416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8F1A85" w:rsidRPr="000447D0" w:rsidRDefault="00DB618F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0447D0">
              <w:rPr>
                <w:b/>
                <w:lang w:eastAsia="bg-BG"/>
              </w:rPr>
              <w:t>Цвят на вътрешния слой</w:t>
            </w:r>
            <w:r w:rsidRPr="000447D0">
              <w:rPr>
                <w:lang w:eastAsia="bg-BG"/>
              </w:rPr>
              <w:t xml:space="preserve"> </w:t>
            </w:r>
          </w:p>
        </w:tc>
        <w:tc>
          <w:tcPr>
            <w:tcW w:w="4269" w:type="dxa"/>
          </w:tcPr>
          <w:p w:rsidR="008F1A85" w:rsidRPr="000447D0" w:rsidRDefault="00DB618F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 w:line="260" w:lineRule="exact"/>
              <w:rPr>
                <w:lang w:eastAsia="bg-BG"/>
              </w:rPr>
            </w:pPr>
            <w:r w:rsidRPr="000447D0">
              <w:t xml:space="preserve">Черен, пантонен номер 19-3921 TСX, запазващ се при многократни изпирания </w:t>
            </w:r>
          </w:p>
        </w:tc>
        <w:tc>
          <w:tcPr>
            <w:tcW w:w="3544" w:type="dxa"/>
          </w:tcPr>
          <w:p w:rsidR="008F1A85" w:rsidRPr="000447D0" w:rsidRDefault="008F1A85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8F1A85" w:rsidRPr="000447D0" w:rsidRDefault="009A01E1" w:rsidP="00CD5367">
            <w:pPr>
              <w:widowControl w:val="0"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lang w:eastAsia="bg-BG"/>
              </w:rPr>
            </w:pPr>
            <w:r w:rsidRPr="009A01E1">
              <w:rPr>
                <w:rFonts w:eastAsia="Times New Roman"/>
                <w:b/>
                <w:lang w:eastAsia="bg-BG"/>
              </w:rPr>
              <w:t>Кройка</w:t>
            </w:r>
          </w:p>
        </w:tc>
        <w:tc>
          <w:tcPr>
            <w:tcW w:w="4269" w:type="dxa"/>
          </w:tcPr>
          <w:p w:rsidR="009A01E1" w:rsidRPr="009A01E1" w:rsidRDefault="009A01E1" w:rsidP="00CD5367">
            <w:pPr>
              <w:tabs>
                <w:tab w:val="left" w:pos="142"/>
              </w:tabs>
              <w:spacing w:before="60"/>
              <w:jc w:val="both"/>
              <w:rPr>
                <w:rFonts w:eastAsia="Times New Roman"/>
                <w:lang w:eastAsia="bg-BG"/>
              </w:rPr>
            </w:pPr>
            <w:r w:rsidRPr="009A01E1">
              <w:rPr>
                <w:rFonts w:eastAsia="Times New Roman"/>
                <w:lang w:eastAsia="bg-BG"/>
              </w:rPr>
              <w:t>Трябва да е конструир</w:t>
            </w:r>
            <w:r w:rsidRPr="000447D0">
              <w:rPr>
                <w:rFonts w:eastAsia="Times New Roman"/>
                <w:lang w:eastAsia="bg-BG"/>
              </w:rPr>
              <w:t>а</w:t>
            </w:r>
            <w:r w:rsidRPr="009A01E1">
              <w:rPr>
                <w:rFonts w:eastAsia="Times New Roman"/>
                <w:lang w:eastAsia="bg-BG"/>
              </w:rPr>
              <w:t>н така, че да може да се носи без якето (външния слой), като изглежда представително</w:t>
            </w:r>
          </w:p>
          <w:p w:rsidR="009A01E1" w:rsidRPr="009A01E1" w:rsidRDefault="009A01E1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b/>
                <w:bCs/>
                <w:lang w:eastAsia="bg-BG"/>
              </w:rPr>
            </w:pPr>
            <w:r w:rsidRPr="009A01E1">
              <w:rPr>
                <w:rFonts w:eastAsia="Times New Roman"/>
                <w:lang w:eastAsia="bg-BG"/>
              </w:rPr>
              <w:t>Прикачващ се с цип към външния слой</w:t>
            </w:r>
          </w:p>
          <w:p w:rsidR="008F1A85" w:rsidRPr="000447D0" w:rsidRDefault="009A01E1" w:rsidP="00CD5367">
            <w:pPr>
              <w:widowControl w:val="0"/>
              <w:tabs>
                <w:tab w:val="left" w:pos="142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</w:pPr>
            <w:r w:rsidRPr="009A01E1">
              <w:rPr>
                <w:rFonts w:eastAsia="Times New Roman"/>
                <w:lang w:eastAsia="bg-BG"/>
              </w:rPr>
              <w:t>Отпред вляво на гърдите се поставя по подходящ начин пълноцветна емблема на съответния парк или надпис РИОСВ</w:t>
            </w:r>
          </w:p>
        </w:tc>
        <w:tc>
          <w:tcPr>
            <w:tcW w:w="3544" w:type="dxa"/>
          </w:tcPr>
          <w:p w:rsidR="008F1A85" w:rsidRPr="000447D0" w:rsidRDefault="008F1A85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1132D9" w:rsidRPr="000447D0" w:rsidRDefault="00EC25DF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9A01E1">
              <w:rPr>
                <w:rFonts w:eastAsia="Times New Roman"/>
                <w:lang w:eastAsia="bg-BG"/>
              </w:rPr>
              <w:t>В областта на лактите да има подсилващи платки от устойчива на износване материя със следните характеристики:</w:t>
            </w:r>
          </w:p>
        </w:tc>
        <w:tc>
          <w:tcPr>
            <w:tcW w:w="4269" w:type="dxa"/>
          </w:tcPr>
          <w:p w:rsidR="001132D9" w:rsidRPr="000447D0" w:rsidRDefault="001132D9" w:rsidP="00CD5367">
            <w:pPr>
              <w:spacing w:before="60"/>
              <w:rPr>
                <w:lang w:eastAsia="bg-BG"/>
              </w:rPr>
            </w:pPr>
          </w:p>
        </w:tc>
        <w:tc>
          <w:tcPr>
            <w:tcW w:w="3544" w:type="dxa"/>
          </w:tcPr>
          <w:p w:rsidR="001132D9" w:rsidRPr="000447D0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1132D9" w:rsidRPr="000447D0" w:rsidRDefault="00CA55CB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lang w:eastAsia="bg-BG"/>
              </w:rPr>
            </w:pPr>
            <w:r w:rsidRPr="009A01E1">
              <w:rPr>
                <w:rFonts w:eastAsia="Times New Roman"/>
                <w:bCs/>
              </w:rPr>
              <w:t>Състав на плата</w:t>
            </w:r>
          </w:p>
        </w:tc>
        <w:tc>
          <w:tcPr>
            <w:tcW w:w="4269" w:type="dxa"/>
          </w:tcPr>
          <w:p w:rsidR="001132D9" w:rsidRPr="000447D0" w:rsidRDefault="00CA55CB" w:rsidP="00CD5367">
            <w:pPr>
              <w:spacing w:before="60"/>
              <w:rPr>
                <w:lang w:eastAsia="bg-BG"/>
              </w:rPr>
            </w:pPr>
            <w:r w:rsidRPr="009A01E1">
              <w:rPr>
                <w:rFonts w:eastAsia="Times New Roman"/>
                <w:bCs/>
              </w:rPr>
              <w:t xml:space="preserve">85% памук/ 15 % полиестер </w:t>
            </w:r>
            <w:r w:rsidRPr="009A01E1">
              <w:rPr>
                <w:rFonts w:eastAsia="Times New Roman"/>
              </w:rPr>
              <w:t>±3%</w:t>
            </w:r>
          </w:p>
        </w:tc>
        <w:tc>
          <w:tcPr>
            <w:tcW w:w="3544" w:type="dxa"/>
          </w:tcPr>
          <w:p w:rsidR="001132D9" w:rsidRPr="000447D0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1132D9" w:rsidRPr="000447D0" w:rsidRDefault="00CA55CB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bCs/>
              </w:rPr>
            </w:pPr>
            <w:r w:rsidRPr="009A01E1">
              <w:rPr>
                <w:rFonts w:eastAsia="Calibri"/>
                <w:lang w:eastAsia="bg-BG"/>
              </w:rPr>
              <w:t xml:space="preserve">Специфична площна маса </w:t>
            </w:r>
          </w:p>
        </w:tc>
        <w:tc>
          <w:tcPr>
            <w:tcW w:w="4269" w:type="dxa"/>
          </w:tcPr>
          <w:p w:rsidR="001132D9" w:rsidRPr="000447D0" w:rsidRDefault="00CA55CB" w:rsidP="00CD5367">
            <w:pPr>
              <w:spacing w:before="60"/>
              <w:rPr>
                <w:bCs/>
              </w:rPr>
            </w:pPr>
            <w:r w:rsidRPr="009A01E1">
              <w:rPr>
                <w:rFonts w:eastAsia="Calibri"/>
                <w:lang w:eastAsia="bg-BG"/>
              </w:rPr>
              <w:t>220 гр./м</w:t>
            </w:r>
            <w:r w:rsidRPr="009A01E1">
              <w:rPr>
                <w:rFonts w:eastAsia="Calibri"/>
                <w:vertAlign w:val="superscript"/>
                <w:lang w:eastAsia="bg-BG"/>
              </w:rPr>
              <w:t xml:space="preserve">2 </w:t>
            </w:r>
            <w:r w:rsidRPr="009A01E1">
              <w:rPr>
                <w:rFonts w:eastAsia="Calibri"/>
                <w:lang w:eastAsia="bg-BG"/>
              </w:rPr>
              <w:t>±3%</w:t>
            </w:r>
          </w:p>
        </w:tc>
        <w:tc>
          <w:tcPr>
            <w:tcW w:w="3544" w:type="dxa"/>
          </w:tcPr>
          <w:p w:rsidR="001132D9" w:rsidRPr="000447D0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1132D9" w:rsidRPr="000447D0" w:rsidRDefault="00CA55CB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bCs/>
              </w:rPr>
            </w:pPr>
            <w:r w:rsidRPr="009A01E1">
              <w:rPr>
                <w:rFonts w:eastAsia="Calibri"/>
                <w:lang w:eastAsia="bg-BG"/>
              </w:rPr>
              <w:t xml:space="preserve">Сплитка </w:t>
            </w:r>
          </w:p>
        </w:tc>
        <w:tc>
          <w:tcPr>
            <w:tcW w:w="4269" w:type="dxa"/>
          </w:tcPr>
          <w:p w:rsidR="00CA55CB" w:rsidRPr="000447D0" w:rsidRDefault="00CA55CB" w:rsidP="00CD5367">
            <w:pPr>
              <w:suppressAutoHyphens w:val="0"/>
              <w:spacing w:before="60"/>
            </w:pPr>
            <w:r w:rsidRPr="009A01E1">
              <w:rPr>
                <w:rFonts w:eastAsia="Calibri"/>
                <w:lang w:eastAsia="bg-BG"/>
              </w:rPr>
              <w:t>2/</w:t>
            </w:r>
            <w:proofErr w:type="spellStart"/>
            <w:r w:rsidRPr="009A01E1">
              <w:rPr>
                <w:rFonts w:eastAsia="Calibri"/>
                <w:lang w:eastAsia="bg-BG"/>
              </w:rPr>
              <w:t>2</w:t>
            </w:r>
            <w:proofErr w:type="spellEnd"/>
            <w:r w:rsidRPr="009A01E1">
              <w:rPr>
                <w:rFonts w:eastAsia="Calibri"/>
                <w:lang w:eastAsia="bg-BG"/>
              </w:rPr>
              <w:t xml:space="preserve"> </w:t>
            </w:r>
            <w:proofErr w:type="spellStart"/>
            <w:r w:rsidRPr="009A01E1">
              <w:rPr>
                <w:rFonts w:eastAsia="Calibri"/>
                <w:lang w:eastAsia="bg-BG"/>
              </w:rPr>
              <w:t>кепър</w:t>
            </w:r>
            <w:proofErr w:type="spellEnd"/>
            <w:r w:rsidRPr="009A01E1">
              <w:rPr>
                <w:rFonts w:eastAsia="Calibri"/>
                <w:lang w:eastAsia="bg-BG"/>
              </w:rPr>
              <w:t xml:space="preserve"> / </w:t>
            </w:r>
            <w:proofErr w:type="spellStart"/>
            <w:r w:rsidRPr="009A01E1">
              <w:rPr>
                <w:rFonts w:eastAsia="Calibri"/>
                <w:lang w:eastAsia="bg-BG"/>
              </w:rPr>
              <w:t>рипстоп</w:t>
            </w:r>
            <w:proofErr w:type="spellEnd"/>
            <w:r w:rsidRPr="000447D0">
              <w:t xml:space="preserve"> </w:t>
            </w:r>
          </w:p>
          <w:p w:rsidR="00CA55CB" w:rsidRPr="009A01E1" w:rsidRDefault="00CA55CB" w:rsidP="00CD5367">
            <w:pPr>
              <w:tabs>
                <w:tab w:val="left" w:pos="142"/>
              </w:tabs>
              <w:suppressAutoHyphens w:val="0"/>
              <w:spacing w:before="60"/>
              <w:jc w:val="both"/>
              <w:rPr>
                <w:rFonts w:eastAsia="Calibri"/>
                <w:lang w:eastAsia="bg-BG"/>
              </w:rPr>
            </w:pPr>
            <w:r w:rsidRPr="009A01E1">
              <w:rPr>
                <w:rFonts w:eastAsia="Calibri"/>
                <w:lang w:eastAsia="bg-BG"/>
              </w:rPr>
              <w:t>по основа - 30 памук+2 полиестер</w:t>
            </w:r>
          </w:p>
          <w:p w:rsidR="00CA55CB" w:rsidRPr="009A01E1" w:rsidRDefault="00CA55CB" w:rsidP="00CD5367">
            <w:pPr>
              <w:tabs>
                <w:tab w:val="left" w:pos="142"/>
              </w:tabs>
              <w:suppressAutoHyphens w:val="0"/>
              <w:spacing w:before="60"/>
              <w:jc w:val="both"/>
              <w:rPr>
                <w:rFonts w:eastAsia="Calibri"/>
                <w:lang w:eastAsia="bg-BG"/>
              </w:rPr>
            </w:pPr>
            <w:r w:rsidRPr="009A01E1">
              <w:rPr>
                <w:rFonts w:eastAsia="Calibri"/>
                <w:lang w:eastAsia="bg-BG"/>
              </w:rPr>
              <w:t>по вътък - 11 П + 1 ПЕ + 1 П +1 ПЕ</w:t>
            </w:r>
          </w:p>
          <w:p w:rsidR="00CA55CB" w:rsidRPr="009A01E1" w:rsidRDefault="00CA55CB" w:rsidP="00CD5367">
            <w:pPr>
              <w:tabs>
                <w:tab w:val="left" w:pos="142"/>
              </w:tabs>
              <w:suppressAutoHyphens w:val="0"/>
              <w:spacing w:before="60"/>
              <w:jc w:val="both"/>
              <w:rPr>
                <w:rFonts w:eastAsia="Calibri"/>
                <w:lang w:eastAsia="bg-BG"/>
              </w:rPr>
            </w:pPr>
            <w:r w:rsidRPr="009A01E1">
              <w:rPr>
                <w:rFonts w:eastAsia="Calibri"/>
                <w:lang w:eastAsia="bg-BG"/>
              </w:rPr>
              <w:t xml:space="preserve">Максимална сила на скъсване </w:t>
            </w:r>
          </w:p>
          <w:p w:rsidR="00CA55CB" w:rsidRPr="009A01E1" w:rsidRDefault="00CA55CB" w:rsidP="00CD5367">
            <w:pPr>
              <w:tabs>
                <w:tab w:val="left" w:pos="142"/>
              </w:tabs>
              <w:suppressAutoHyphens w:val="0"/>
              <w:spacing w:before="60"/>
              <w:jc w:val="both"/>
              <w:rPr>
                <w:rFonts w:eastAsia="Calibri"/>
                <w:lang w:eastAsia="bg-BG"/>
              </w:rPr>
            </w:pPr>
            <w:r w:rsidRPr="009A01E1">
              <w:rPr>
                <w:rFonts w:eastAsia="Calibri"/>
                <w:lang w:eastAsia="bg-BG"/>
              </w:rPr>
              <w:t>по основа - 1300 N</w:t>
            </w:r>
          </w:p>
          <w:p w:rsidR="001132D9" w:rsidRPr="000447D0" w:rsidRDefault="00CA55CB" w:rsidP="00CD5367">
            <w:pPr>
              <w:tabs>
                <w:tab w:val="left" w:pos="142"/>
              </w:tabs>
              <w:suppressAutoHyphens w:val="0"/>
              <w:spacing w:before="60"/>
              <w:jc w:val="both"/>
            </w:pPr>
            <w:r w:rsidRPr="009A01E1">
              <w:rPr>
                <w:rFonts w:eastAsia="Calibri"/>
                <w:lang w:eastAsia="bg-BG"/>
              </w:rPr>
              <w:t>по вътък - 730 N</w:t>
            </w:r>
          </w:p>
        </w:tc>
        <w:tc>
          <w:tcPr>
            <w:tcW w:w="3544" w:type="dxa"/>
          </w:tcPr>
          <w:p w:rsidR="001132D9" w:rsidRPr="000447D0" w:rsidRDefault="001132D9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DB618F">
        <w:tc>
          <w:tcPr>
            <w:tcW w:w="2819" w:type="dxa"/>
          </w:tcPr>
          <w:p w:rsidR="0025034E" w:rsidRPr="000447D0" w:rsidRDefault="00CA55CB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bCs/>
              </w:rPr>
            </w:pPr>
            <w:r w:rsidRPr="000447D0">
              <w:rPr>
                <w:rFonts w:eastAsia="Calibri"/>
                <w:lang w:eastAsia="bg-BG"/>
              </w:rPr>
              <w:t>Ц</w:t>
            </w:r>
            <w:r w:rsidRPr="009A01E1">
              <w:rPr>
                <w:rFonts w:eastAsia="Calibri"/>
                <w:lang w:eastAsia="bg-BG"/>
              </w:rPr>
              <w:t>вят на платките</w:t>
            </w:r>
          </w:p>
        </w:tc>
        <w:tc>
          <w:tcPr>
            <w:tcW w:w="4269" w:type="dxa"/>
          </w:tcPr>
          <w:p w:rsidR="0025034E" w:rsidRPr="000447D0" w:rsidRDefault="00E73EA0" w:rsidP="00CD5367">
            <w:pPr>
              <w:spacing w:before="60"/>
            </w:pPr>
            <w:proofErr w:type="spellStart"/>
            <w:r w:rsidRPr="000447D0">
              <w:rPr>
                <w:rFonts w:eastAsia="Calibri"/>
                <w:lang w:eastAsia="bg-BG"/>
              </w:rPr>
              <w:t>П</w:t>
            </w:r>
            <w:r w:rsidR="00CA55CB" w:rsidRPr="009A01E1">
              <w:rPr>
                <w:rFonts w:eastAsia="Calibri"/>
                <w:lang w:eastAsia="bg-BG"/>
              </w:rPr>
              <w:t>антонен</w:t>
            </w:r>
            <w:proofErr w:type="spellEnd"/>
            <w:r w:rsidR="00CA55CB" w:rsidRPr="009A01E1">
              <w:rPr>
                <w:rFonts w:eastAsia="Calibri"/>
                <w:lang w:eastAsia="bg-BG"/>
              </w:rPr>
              <w:t xml:space="preserve"> номер 19-4013 TСX, запазващ се при многократни изпирания</w:t>
            </w:r>
          </w:p>
        </w:tc>
        <w:tc>
          <w:tcPr>
            <w:tcW w:w="3544" w:type="dxa"/>
          </w:tcPr>
          <w:p w:rsidR="0025034E" w:rsidRPr="000447D0" w:rsidRDefault="0025034E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7172EB" w:rsidRPr="00E73EA0" w:rsidRDefault="007172EB" w:rsidP="000447D0">
      <w:pPr>
        <w:tabs>
          <w:tab w:val="num" w:pos="1492"/>
        </w:tabs>
        <w:suppressAutoHyphens w:val="0"/>
        <w:spacing w:after="12" w:line="276" w:lineRule="auto"/>
        <w:jc w:val="both"/>
      </w:pPr>
    </w:p>
    <w:p w:rsidR="00A07776" w:rsidRDefault="00A07776" w:rsidP="00E73EA0">
      <w:pPr>
        <w:tabs>
          <w:tab w:val="num" w:pos="1492"/>
        </w:tabs>
        <w:suppressAutoHyphens w:val="0"/>
        <w:spacing w:after="12" w:line="276" w:lineRule="auto"/>
        <w:ind w:firstLine="567"/>
        <w:jc w:val="both"/>
        <w:rPr>
          <w:b/>
        </w:rPr>
      </w:pPr>
      <w:r w:rsidRPr="00E73EA0">
        <w:rPr>
          <w:b/>
        </w:rPr>
        <w:t>1.2. Зимен панталон</w:t>
      </w:r>
      <w:r w:rsidR="00CD5367">
        <w:rPr>
          <w:b/>
        </w:rPr>
        <w:t xml:space="preserve"> </w:t>
      </w:r>
    </w:p>
    <w:p w:rsidR="00E73EA0" w:rsidRPr="00E73EA0" w:rsidRDefault="00E73EA0" w:rsidP="000447D0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4252"/>
        <w:gridCol w:w="3544"/>
      </w:tblGrid>
      <w:tr w:rsidR="000447D0" w:rsidRPr="000447D0" w:rsidTr="009A01E1">
        <w:tc>
          <w:tcPr>
            <w:tcW w:w="2836" w:type="dxa"/>
          </w:tcPr>
          <w:p w:rsidR="00A07776" w:rsidRPr="00CD536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Параметър</w:t>
            </w:r>
          </w:p>
        </w:tc>
        <w:tc>
          <w:tcPr>
            <w:tcW w:w="4252" w:type="dxa"/>
          </w:tcPr>
          <w:p w:rsidR="00A07776" w:rsidRPr="00CD536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Показатели съгласно техническа спецификация на възложителя</w:t>
            </w:r>
          </w:p>
        </w:tc>
        <w:tc>
          <w:tcPr>
            <w:tcW w:w="3544" w:type="dxa"/>
          </w:tcPr>
          <w:p w:rsidR="00A07776" w:rsidRPr="00CD5367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Показатели на предложения от изпълнителя артикул</w:t>
            </w:r>
          </w:p>
        </w:tc>
      </w:tr>
      <w:tr w:rsidR="004D6720" w:rsidRPr="000447D0" w:rsidTr="009A01E1">
        <w:tc>
          <w:tcPr>
            <w:tcW w:w="2836" w:type="dxa"/>
          </w:tcPr>
          <w:p w:rsidR="004D6720" w:rsidRPr="000447D0" w:rsidRDefault="004D6720" w:rsidP="004D6720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4D6720">
              <w:rPr>
                <w:rFonts w:eastAsia="Times New Roman"/>
                <w:b/>
                <w:lang w:eastAsia="bg-BG"/>
              </w:rPr>
              <w:t>Плат</w:t>
            </w:r>
          </w:p>
        </w:tc>
        <w:tc>
          <w:tcPr>
            <w:tcW w:w="4252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  <w:tc>
          <w:tcPr>
            <w:tcW w:w="3544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4D6720" w:rsidRPr="000447D0" w:rsidTr="009A01E1">
        <w:tc>
          <w:tcPr>
            <w:tcW w:w="2836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/>
              <w:rPr>
                <w:rFonts w:eastAsia="Times New Roman"/>
                <w:b/>
                <w:lang w:eastAsia="bg-BG"/>
              </w:rPr>
            </w:pPr>
            <w:r w:rsidRPr="004D6720">
              <w:rPr>
                <w:rFonts w:eastAsia="Calibri"/>
                <w:bCs/>
                <w:lang w:eastAsia="bg-BG"/>
              </w:rPr>
              <w:t>Състав на плата</w:t>
            </w:r>
          </w:p>
        </w:tc>
        <w:tc>
          <w:tcPr>
            <w:tcW w:w="4252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 w:line="276" w:lineRule="auto"/>
            </w:pPr>
            <w:r w:rsidRPr="004D6720">
              <w:rPr>
                <w:rFonts w:eastAsia="Calibri"/>
                <w:lang w:eastAsia="bg-BG"/>
              </w:rPr>
              <w:t>100% полиестер технически стреч с мембрана</w:t>
            </w:r>
          </w:p>
        </w:tc>
        <w:tc>
          <w:tcPr>
            <w:tcW w:w="3544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4D6720" w:rsidRPr="000447D0" w:rsidTr="009A01E1">
        <w:tc>
          <w:tcPr>
            <w:tcW w:w="2836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/>
              <w:rPr>
                <w:rFonts w:eastAsia="Calibri"/>
                <w:bCs/>
                <w:lang w:eastAsia="bg-BG"/>
              </w:rPr>
            </w:pPr>
            <w:r w:rsidRPr="004D6720">
              <w:rPr>
                <w:rFonts w:eastAsia="Calibri"/>
                <w:lang w:eastAsia="bg-BG"/>
              </w:rPr>
              <w:t>Специфична площна маса</w:t>
            </w:r>
          </w:p>
        </w:tc>
        <w:tc>
          <w:tcPr>
            <w:tcW w:w="4252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rFonts w:eastAsia="Calibri"/>
                <w:lang w:eastAsia="bg-BG"/>
              </w:rPr>
            </w:pPr>
            <w:r w:rsidRPr="004D6720">
              <w:rPr>
                <w:rFonts w:eastAsia="Calibri"/>
                <w:lang w:eastAsia="bg-BG"/>
              </w:rPr>
              <w:t>190 гр./м</w:t>
            </w:r>
            <w:r w:rsidRPr="004D6720">
              <w:rPr>
                <w:rFonts w:eastAsia="Calibri"/>
                <w:vertAlign w:val="superscript"/>
                <w:lang w:eastAsia="bg-BG"/>
              </w:rPr>
              <w:t xml:space="preserve">2 </w:t>
            </w:r>
            <w:r w:rsidRPr="004D6720">
              <w:rPr>
                <w:rFonts w:eastAsia="Calibri"/>
                <w:lang w:eastAsia="bg-BG"/>
              </w:rPr>
              <w:t>±3%</w:t>
            </w:r>
          </w:p>
        </w:tc>
        <w:tc>
          <w:tcPr>
            <w:tcW w:w="3544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4D6720" w:rsidRPr="000447D0" w:rsidTr="009A01E1">
        <w:tc>
          <w:tcPr>
            <w:tcW w:w="2836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/>
              <w:rPr>
                <w:rFonts w:eastAsia="Calibri"/>
                <w:bCs/>
                <w:lang w:eastAsia="bg-BG"/>
              </w:rPr>
            </w:pPr>
            <w:r w:rsidRPr="004D6720">
              <w:rPr>
                <w:rFonts w:eastAsia="Calibri"/>
                <w:lang w:eastAsia="bg-BG"/>
              </w:rPr>
              <w:t>Сплитка</w:t>
            </w:r>
          </w:p>
        </w:tc>
        <w:tc>
          <w:tcPr>
            <w:tcW w:w="4252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rFonts w:eastAsia="Calibri"/>
                <w:lang w:eastAsia="bg-BG"/>
              </w:rPr>
            </w:pPr>
            <w:proofErr w:type="spellStart"/>
            <w:r w:rsidRPr="000447D0">
              <w:rPr>
                <w:rFonts w:eastAsia="Calibri"/>
                <w:lang w:eastAsia="bg-BG"/>
              </w:rPr>
              <w:t>К</w:t>
            </w:r>
            <w:r w:rsidRPr="004D6720">
              <w:rPr>
                <w:rFonts w:eastAsia="Calibri"/>
                <w:lang w:eastAsia="bg-BG"/>
              </w:rPr>
              <w:t>епър</w:t>
            </w:r>
            <w:proofErr w:type="spellEnd"/>
          </w:p>
        </w:tc>
        <w:tc>
          <w:tcPr>
            <w:tcW w:w="3544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4D6720" w:rsidRPr="000447D0" w:rsidTr="009A01E1">
        <w:tc>
          <w:tcPr>
            <w:tcW w:w="2836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/>
              <w:rPr>
                <w:rFonts w:eastAsia="Calibri"/>
                <w:bCs/>
                <w:lang w:eastAsia="bg-BG"/>
              </w:rPr>
            </w:pPr>
            <w:proofErr w:type="spellStart"/>
            <w:r w:rsidRPr="004D6720">
              <w:rPr>
                <w:rFonts w:eastAsia="Calibri"/>
                <w:lang w:eastAsia="bg-BG"/>
              </w:rPr>
              <w:t>Водонепромокраемост</w:t>
            </w:r>
            <w:proofErr w:type="spellEnd"/>
          </w:p>
        </w:tc>
        <w:tc>
          <w:tcPr>
            <w:tcW w:w="4252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rFonts w:eastAsia="Calibri"/>
                <w:lang w:eastAsia="bg-BG"/>
              </w:rPr>
            </w:pPr>
            <w:r w:rsidRPr="004D6720">
              <w:rPr>
                <w:rFonts w:eastAsia="Calibri"/>
                <w:lang w:eastAsia="bg-BG"/>
              </w:rPr>
              <w:t xml:space="preserve">не по-малко от 11000 mm/24 </w:t>
            </w:r>
            <w:proofErr w:type="spellStart"/>
            <w:r w:rsidRPr="004D6720">
              <w:rPr>
                <w:rFonts w:eastAsia="Calibri"/>
                <w:lang w:eastAsia="bg-BG"/>
              </w:rPr>
              <w:t>hours</w:t>
            </w:r>
            <w:proofErr w:type="spellEnd"/>
          </w:p>
        </w:tc>
        <w:tc>
          <w:tcPr>
            <w:tcW w:w="3544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4D6720" w:rsidRPr="000447D0" w:rsidTr="009A01E1">
        <w:tc>
          <w:tcPr>
            <w:tcW w:w="2836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/>
              <w:rPr>
                <w:rFonts w:eastAsia="Calibri"/>
                <w:lang w:eastAsia="bg-BG"/>
              </w:rPr>
            </w:pPr>
            <w:proofErr w:type="spellStart"/>
            <w:r w:rsidRPr="004D6720">
              <w:rPr>
                <w:rFonts w:eastAsia="Times New Roman"/>
                <w:lang w:eastAsia="bg-BG"/>
              </w:rPr>
              <w:t>Парапропускливост</w:t>
            </w:r>
            <w:proofErr w:type="spellEnd"/>
          </w:p>
        </w:tc>
        <w:tc>
          <w:tcPr>
            <w:tcW w:w="4252" w:type="dxa"/>
          </w:tcPr>
          <w:p w:rsidR="004D6720" w:rsidRPr="000447D0" w:rsidRDefault="004D6720" w:rsidP="00CD5367">
            <w:pPr>
              <w:tabs>
                <w:tab w:val="num" w:pos="1492"/>
              </w:tabs>
              <w:suppressAutoHyphens w:val="0"/>
              <w:spacing w:before="60" w:line="276" w:lineRule="auto"/>
              <w:rPr>
                <w:rFonts w:eastAsia="Calibri"/>
                <w:lang w:eastAsia="bg-BG"/>
              </w:rPr>
            </w:pPr>
            <w:r w:rsidRPr="004D6720">
              <w:rPr>
                <w:rFonts w:eastAsia="Times New Roman"/>
                <w:lang w:eastAsia="bg-BG"/>
              </w:rPr>
              <w:t>8,</w:t>
            </w:r>
            <w:proofErr w:type="spellStart"/>
            <w:r w:rsidRPr="004D6720">
              <w:rPr>
                <w:rFonts w:eastAsia="Times New Roman"/>
                <w:lang w:eastAsia="bg-BG"/>
              </w:rPr>
              <w:t>8</w:t>
            </w:r>
            <w:proofErr w:type="spellEnd"/>
            <w:r w:rsidRPr="004D6720">
              <w:rPr>
                <w:rFonts w:eastAsia="Times New Roman"/>
                <w:lang w:eastAsia="bg-BG"/>
              </w:rPr>
              <w:t xml:space="preserve"> m</w:t>
            </w:r>
            <w:r w:rsidRPr="004D6720">
              <w:rPr>
                <w:rFonts w:eastAsia="Times New Roman"/>
                <w:vertAlign w:val="superscript"/>
                <w:lang w:eastAsia="bg-BG"/>
              </w:rPr>
              <w:t>2</w:t>
            </w:r>
            <w:r w:rsidRPr="004D6720">
              <w:rPr>
                <w:rFonts w:eastAsia="Times New Roman"/>
                <w:lang w:eastAsia="bg-BG"/>
              </w:rPr>
              <w:t>.</w:t>
            </w:r>
            <w:proofErr w:type="spellStart"/>
            <w:r w:rsidRPr="004D6720">
              <w:rPr>
                <w:rFonts w:eastAsia="Times New Roman"/>
                <w:lang w:eastAsia="bg-BG"/>
              </w:rPr>
              <w:t>Pa</w:t>
            </w:r>
            <w:proofErr w:type="spellEnd"/>
            <w:r w:rsidRPr="004D6720">
              <w:rPr>
                <w:rFonts w:eastAsia="Times New Roman"/>
                <w:lang w:eastAsia="bg-BG"/>
              </w:rPr>
              <w:t>/W</w:t>
            </w:r>
          </w:p>
        </w:tc>
        <w:tc>
          <w:tcPr>
            <w:tcW w:w="3544" w:type="dxa"/>
          </w:tcPr>
          <w:p w:rsidR="004D6720" w:rsidRPr="000447D0" w:rsidRDefault="004D672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0447D0" w:rsidRPr="000447D0" w:rsidTr="009A01E1">
        <w:tc>
          <w:tcPr>
            <w:tcW w:w="2836" w:type="dxa"/>
          </w:tcPr>
          <w:p w:rsidR="00A07776" w:rsidRPr="000447D0" w:rsidRDefault="004D6720" w:rsidP="00CD5367">
            <w:pPr>
              <w:tabs>
                <w:tab w:val="right" w:pos="2620"/>
              </w:tabs>
              <w:suppressAutoHyphens w:val="0"/>
              <w:spacing w:before="60"/>
              <w:rPr>
                <w:lang w:eastAsia="bg-BG"/>
              </w:rPr>
            </w:pPr>
            <w:r w:rsidRPr="000447D0">
              <w:rPr>
                <w:b/>
                <w:lang w:eastAsia="bg-BG"/>
              </w:rPr>
              <w:t>Кройка</w:t>
            </w:r>
          </w:p>
        </w:tc>
        <w:tc>
          <w:tcPr>
            <w:tcW w:w="4252" w:type="dxa"/>
          </w:tcPr>
          <w:p w:rsidR="004D6720" w:rsidRPr="004D6720" w:rsidRDefault="004D6720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D6720">
              <w:rPr>
                <w:rFonts w:eastAsia="Times New Roman"/>
                <w:lang w:eastAsia="bg-BG"/>
              </w:rPr>
              <w:t xml:space="preserve">Панталонът да е с тиранти и колан с </w:t>
            </w:r>
            <w:r w:rsidRPr="004D6720">
              <w:rPr>
                <w:rFonts w:eastAsia="Times New Roman"/>
                <w:lang w:eastAsia="bg-BG"/>
              </w:rPr>
              <w:lastRenderedPageBreak/>
              <w:t>достатъчно широки гайки за носене на колан за помощни средства и служебно оръжие</w:t>
            </w:r>
          </w:p>
          <w:p w:rsidR="004D6720" w:rsidRPr="004D6720" w:rsidRDefault="004D6720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D6720">
              <w:rPr>
                <w:rFonts w:eastAsia="Times New Roman"/>
                <w:lang w:eastAsia="bg-BG"/>
              </w:rPr>
              <w:t>Джобове – минимум 3 водоустойчиви джоба (2 броя водоустойчив/ламиниран и 1 брой отзад защитен от проникване на вода посредством капак)</w:t>
            </w:r>
          </w:p>
          <w:p w:rsidR="004D6720" w:rsidRPr="004D6720" w:rsidRDefault="004D6720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4D6720">
              <w:rPr>
                <w:rFonts w:eastAsia="Times New Roman"/>
                <w:lang w:eastAsia="bg-BG"/>
              </w:rPr>
              <w:t>Възможност за коригиране в областта на талията (</w:t>
            </w:r>
            <w:proofErr w:type="spellStart"/>
            <w:r w:rsidRPr="004D6720">
              <w:rPr>
                <w:rFonts w:eastAsia="Times New Roman"/>
                <w:lang w:eastAsia="bg-BG"/>
              </w:rPr>
              <w:t>велкро</w:t>
            </w:r>
            <w:proofErr w:type="spellEnd"/>
            <w:r w:rsidRPr="004D6720">
              <w:rPr>
                <w:rFonts w:eastAsia="Times New Roman"/>
                <w:lang w:eastAsia="bg-BG"/>
              </w:rPr>
              <w:t xml:space="preserve"> лепенки) и долу цип на крачола позволяващ коригиране широчината на панталона. </w:t>
            </w:r>
          </w:p>
          <w:p w:rsidR="00A07776" w:rsidRPr="000447D0" w:rsidRDefault="004D6720" w:rsidP="00CD5367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</w:pPr>
            <w:r w:rsidRPr="004D6720">
              <w:rPr>
                <w:rFonts w:eastAsia="Times New Roman"/>
              </w:rPr>
              <w:t>Вътрешна гета към панталона</w:t>
            </w:r>
          </w:p>
        </w:tc>
        <w:tc>
          <w:tcPr>
            <w:tcW w:w="3544" w:type="dxa"/>
          </w:tcPr>
          <w:p w:rsidR="00A07776" w:rsidRPr="000447D0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0447D0" w:rsidTr="009A01E1">
        <w:tc>
          <w:tcPr>
            <w:tcW w:w="2836" w:type="dxa"/>
          </w:tcPr>
          <w:p w:rsidR="00A07776" w:rsidRPr="000447D0" w:rsidRDefault="000447D0" w:rsidP="00CD5367">
            <w:pPr>
              <w:tabs>
                <w:tab w:val="num" w:pos="1492"/>
              </w:tabs>
              <w:suppressAutoHyphens w:val="0"/>
              <w:spacing w:before="60"/>
              <w:rPr>
                <w:lang w:eastAsia="bg-BG"/>
              </w:rPr>
            </w:pPr>
            <w:r w:rsidRPr="000447D0">
              <w:rPr>
                <w:b/>
                <w:lang w:eastAsia="bg-BG"/>
              </w:rPr>
              <w:lastRenderedPageBreak/>
              <w:t>Цвят</w:t>
            </w:r>
            <w:r w:rsidRPr="000447D0">
              <w:rPr>
                <w:lang w:eastAsia="bg-BG"/>
              </w:rPr>
              <w:t xml:space="preserve"> </w:t>
            </w:r>
          </w:p>
        </w:tc>
        <w:tc>
          <w:tcPr>
            <w:tcW w:w="4252" w:type="dxa"/>
          </w:tcPr>
          <w:p w:rsidR="00A07776" w:rsidRPr="000447D0" w:rsidRDefault="000447D0" w:rsidP="00CD5367">
            <w:pPr>
              <w:tabs>
                <w:tab w:val="num" w:pos="1492"/>
              </w:tabs>
              <w:suppressAutoHyphens w:val="0"/>
              <w:spacing w:before="60" w:line="276" w:lineRule="auto"/>
              <w:jc w:val="both"/>
            </w:pPr>
            <w:r w:rsidRPr="000447D0">
              <w:t>Черен, пантонен номер 19-4305 TPX, запазващ се при многократни изпирания</w:t>
            </w:r>
          </w:p>
        </w:tc>
        <w:tc>
          <w:tcPr>
            <w:tcW w:w="3544" w:type="dxa"/>
          </w:tcPr>
          <w:p w:rsidR="00A07776" w:rsidRPr="000447D0" w:rsidRDefault="00A07776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07776" w:rsidRPr="00AD18BF" w:rsidRDefault="00A07776" w:rsidP="00AD18BF">
      <w:pPr>
        <w:tabs>
          <w:tab w:val="num" w:pos="0"/>
        </w:tabs>
        <w:suppressAutoHyphens w:val="0"/>
        <w:spacing w:after="12" w:line="276" w:lineRule="auto"/>
        <w:jc w:val="both"/>
        <w:rPr>
          <w:b/>
        </w:rPr>
      </w:pPr>
    </w:p>
    <w:p w:rsidR="00CB7B1A" w:rsidRPr="00AD18BF" w:rsidRDefault="00CB7B1A" w:rsidP="00AD18BF">
      <w:pPr>
        <w:tabs>
          <w:tab w:val="num" w:pos="0"/>
        </w:tabs>
        <w:suppressAutoHyphens w:val="0"/>
        <w:spacing w:after="12" w:line="276" w:lineRule="auto"/>
        <w:ind w:firstLine="567"/>
        <w:jc w:val="both"/>
        <w:rPr>
          <w:b/>
        </w:rPr>
      </w:pPr>
      <w:r w:rsidRPr="00AD18BF">
        <w:rPr>
          <w:b/>
        </w:rPr>
        <w:t>1.3. Лятно яке</w:t>
      </w:r>
      <w:r w:rsidR="00CD5367">
        <w:rPr>
          <w:b/>
        </w:rPr>
        <w:t xml:space="preserve"> </w:t>
      </w:r>
    </w:p>
    <w:p w:rsidR="00AD18BF" w:rsidRPr="00FE7295" w:rsidRDefault="00AD18BF" w:rsidP="00AD18BF">
      <w:pPr>
        <w:tabs>
          <w:tab w:val="num" w:pos="0"/>
        </w:tabs>
        <w:suppressAutoHyphens w:val="0"/>
        <w:spacing w:after="12" w:line="276" w:lineRule="auto"/>
        <w:jc w:val="both"/>
        <w:rPr>
          <w:b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4252"/>
        <w:gridCol w:w="3544"/>
      </w:tblGrid>
      <w:tr w:rsidR="00FE7295" w:rsidRPr="00FE7295" w:rsidTr="000447D0">
        <w:tc>
          <w:tcPr>
            <w:tcW w:w="2836" w:type="dxa"/>
          </w:tcPr>
          <w:p w:rsidR="00CB7B1A" w:rsidRPr="00CD536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Параметър</w:t>
            </w:r>
          </w:p>
        </w:tc>
        <w:tc>
          <w:tcPr>
            <w:tcW w:w="4252" w:type="dxa"/>
          </w:tcPr>
          <w:p w:rsidR="00CB7B1A" w:rsidRPr="00CD536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Показатели съгласно техническа спецификация на възложителя</w:t>
            </w:r>
          </w:p>
        </w:tc>
        <w:tc>
          <w:tcPr>
            <w:tcW w:w="3544" w:type="dxa"/>
          </w:tcPr>
          <w:p w:rsidR="00CB7B1A" w:rsidRPr="00CD5367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Показатели на предложения от изпълнителя артикул</w:t>
            </w:r>
          </w:p>
        </w:tc>
      </w:tr>
      <w:tr w:rsidR="00FE7295" w:rsidRPr="00FE7295" w:rsidTr="000447D0">
        <w:tc>
          <w:tcPr>
            <w:tcW w:w="2836" w:type="dxa"/>
          </w:tcPr>
          <w:p w:rsidR="00CB7B1A" w:rsidRPr="00CC5EE3" w:rsidRDefault="00AD18BF" w:rsidP="00CD5367">
            <w:pPr>
              <w:spacing w:before="60"/>
              <w:rPr>
                <w:b/>
              </w:rPr>
            </w:pPr>
            <w:r w:rsidRPr="00AD18BF">
              <w:rPr>
                <w:rFonts w:eastAsia="Times New Roman"/>
                <w:b/>
                <w:bCs/>
                <w:iCs/>
              </w:rPr>
              <w:t>Технически характеристики на материята</w:t>
            </w:r>
          </w:p>
        </w:tc>
        <w:tc>
          <w:tcPr>
            <w:tcW w:w="4252" w:type="dxa"/>
          </w:tcPr>
          <w:p w:rsidR="00CB7B1A" w:rsidRPr="00CD5367" w:rsidRDefault="00AD18BF" w:rsidP="00CD5367">
            <w:pPr>
              <w:tabs>
                <w:tab w:val="num" w:pos="1492"/>
              </w:tabs>
              <w:suppressAutoHyphens w:val="0"/>
              <w:spacing w:before="60"/>
              <w:jc w:val="both"/>
            </w:pPr>
            <w:proofErr w:type="spellStart"/>
            <w:r w:rsidRPr="00CD5367">
              <w:rPr>
                <w:lang w:eastAsia="bg-BG"/>
              </w:rPr>
              <w:t>Трипластова</w:t>
            </w:r>
            <w:proofErr w:type="spellEnd"/>
            <w:r w:rsidRPr="00CD5367">
              <w:rPr>
                <w:lang w:eastAsia="bg-BG"/>
              </w:rPr>
              <w:t xml:space="preserve"> материя</w:t>
            </w:r>
          </w:p>
        </w:tc>
        <w:tc>
          <w:tcPr>
            <w:tcW w:w="3544" w:type="dxa"/>
          </w:tcPr>
          <w:p w:rsidR="00CB7B1A" w:rsidRPr="00CC5EE3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E7295" w:rsidRPr="00FE7295" w:rsidTr="000447D0">
        <w:tc>
          <w:tcPr>
            <w:tcW w:w="2836" w:type="dxa"/>
          </w:tcPr>
          <w:p w:rsidR="00CB7B1A" w:rsidRPr="00CC5EE3" w:rsidRDefault="00CB7B1A" w:rsidP="00CD5367">
            <w:pPr>
              <w:tabs>
                <w:tab w:val="num" w:pos="1492"/>
              </w:tabs>
              <w:suppressAutoHyphens w:val="0"/>
              <w:spacing w:before="60"/>
              <w:rPr>
                <w:lang w:eastAsia="bg-BG"/>
              </w:rPr>
            </w:pPr>
            <w:r w:rsidRPr="00CC5EE3">
              <w:rPr>
                <w:lang w:eastAsia="bg-BG"/>
              </w:rPr>
              <w:t xml:space="preserve">Състав на тъканта </w:t>
            </w:r>
          </w:p>
        </w:tc>
        <w:tc>
          <w:tcPr>
            <w:tcW w:w="4252" w:type="dxa"/>
          </w:tcPr>
          <w:p w:rsidR="00CB7B1A" w:rsidRPr="00CC5EE3" w:rsidRDefault="00AD18BF" w:rsidP="00CD5367">
            <w:pPr>
              <w:tabs>
                <w:tab w:val="num" w:pos="1492"/>
              </w:tabs>
              <w:suppressAutoHyphens w:val="0"/>
              <w:spacing w:before="60"/>
              <w:jc w:val="both"/>
            </w:pPr>
            <w:r w:rsidRPr="00AD18BF">
              <w:rPr>
                <w:rFonts w:eastAsia="Times New Roman"/>
              </w:rPr>
              <w:t>100% полиестер/полиамид</w:t>
            </w:r>
          </w:p>
        </w:tc>
        <w:tc>
          <w:tcPr>
            <w:tcW w:w="3544" w:type="dxa"/>
          </w:tcPr>
          <w:p w:rsidR="00CB7B1A" w:rsidRPr="00CC5EE3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E7295" w:rsidRPr="00FE7295" w:rsidTr="000447D0">
        <w:tc>
          <w:tcPr>
            <w:tcW w:w="2836" w:type="dxa"/>
          </w:tcPr>
          <w:p w:rsidR="00CB7B1A" w:rsidRPr="00CC5EE3" w:rsidRDefault="00CB7B1A" w:rsidP="00CD5367">
            <w:pPr>
              <w:tabs>
                <w:tab w:val="num" w:pos="1492"/>
              </w:tabs>
              <w:suppressAutoHyphens w:val="0"/>
              <w:spacing w:before="60"/>
              <w:rPr>
                <w:lang w:eastAsia="bg-BG"/>
              </w:rPr>
            </w:pPr>
            <w:r w:rsidRPr="00CC5EE3">
              <w:t>Специфична площна маса</w:t>
            </w:r>
          </w:p>
        </w:tc>
        <w:tc>
          <w:tcPr>
            <w:tcW w:w="4252" w:type="dxa"/>
          </w:tcPr>
          <w:p w:rsidR="00CB7B1A" w:rsidRPr="00CC5EE3" w:rsidRDefault="00AD18BF" w:rsidP="00CD5367">
            <w:pPr>
              <w:tabs>
                <w:tab w:val="num" w:pos="1492"/>
              </w:tabs>
              <w:suppressAutoHyphens w:val="0"/>
              <w:spacing w:before="60"/>
              <w:jc w:val="both"/>
            </w:pPr>
            <w:r w:rsidRPr="00AD18BF">
              <w:rPr>
                <w:rFonts w:eastAsia="Calibri"/>
                <w:lang w:eastAsia="bg-BG"/>
              </w:rPr>
              <w:t>330 гр./м</w:t>
            </w:r>
            <w:r w:rsidRPr="00AD18BF">
              <w:rPr>
                <w:rFonts w:eastAsia="Calibri"/>
                <w:vertAlign w:val="superscript"/>
                <w:lang w:eastAsia="bg-BG"/>
              </w:rPr>
              <w:t xml:space="preserve">2 </w:t>
            </w:r>
            <w:r w:rsidRPr="00AD18BF">
              <w:rPr>
                <w:rFonts w:eastAsia="Calibri"/>
                <w:lang w:eastAsia="bg-BG"/>
              </w:rPr>
              <w:t>±5%</w:t>
            </w:r>
          </w:p>
        </w:tc>
        <w:tc>
          <w:tcPr>
            <w:tcW w:w="3544" w:type="dxa"/>
          </w:tcPr>
          <w:p w:rsidR="00CB7B1A" w:rsidRPr="00CC5EE3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E7295" w:rsidRPr="00FE7295" w:rsidTr="000447D0">
        <w:tc>
          <w:tcPr>
            <w:tcW w:w="2836" w:type="dxa"/>
          </w:tcPr>
          <w:p w:rsidR="00CB7B1A" w:rsidRPr="00CC5EE3" w:rsidRDefault="00CB7B1A" w:rsidP="00CD5367">
            <w:pPr>
              <w:tabs>
                <w:tab w:val="num" w:pos="1492"/>
              </w:tabs>
              <w:suppressAutoHyphens w:val="0"/>
              <w:spacing w:before="60"/>
            </w:pPr>
            <w:r w:rsidRPr="00CC5EE3">
              <w:t>Сплитка</w:t>
            </w:r>
          </w:p>
        </w:tc>
        <w:tc>
          <w:tcPr>
            <w:tcW w:w="4252" w:type="dxa"/>
          </w:tcPr>
          <w:p w:rsidR="00CB7B1A" w:rsidRPr="00CC5EE3" w:rsidRDefault="00AD18BF" w:rsidP="00CD5367">
            <w:pPr>
              <w:tabs>
                <w:tab w:val="num" w:pos="1492"/>
              </w:tabs>
              <w:suppressAutoHyphens w:val="0"/>
              <w:spacing w:before="60"/>
              <w:jc w:val="both"/>
            </w:pPr>
            <w:proofErr w:type="spellStart"/>
            <w:r w:rsidRPr="00AD18BF">
              <w:rPr>
                <w:rFonts w:eastAsia="Times New Roman"/>
              </w:rPr>
              <w:t>лито</w:t>
            </w:r>
            <w:proofErr w:type="spellEnd"/>
            <w:r w:rsidRPr="00AD18BF">
              <w:rPr>
                <w:rFonts w:eastAsia="Times New Roman"/>
              </w:rPr>
              <w:t xml:space="preserve"> Сплитка – </w:t>
            </w:r>
            <w:proofErr w:type="spellStart"/>
            <w:r w:rsidRPr="00AD18BF">
              <w:rPr>
                <w:rFonts w:eastAsia="Times New Roman"/>
              </w:rPr>
              <w:t>рип</w:t>
            </w:r>
            <w:proofErr w:type="spellEnd"/>
            <w:r w:rsidRPr="00AD18BF">
              <w:rPr>
                <w:rFonts w:eastAsia="Times New Roman"/>
              </w:rPr>
              <w:t xml:space="preserve"> стоп</w:t>
            </w:r>
          </w:p>
        </w:tc>
        <w:tc>
          <w:tcPr>
            <w:tcW w:w="3544" w:type="dxa"/>
          </w:tcPr>
          <w:p w:rsidR="00CB7B1A" w:rsidRPr="00CC5EE3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E7295" w:rsidRPr="00FE7295" w:rsidTr="000447D0">
        <w:tc>
          <w:tcPr>
            <w:tcW w:w="2836" w:type="dxa"/>
          </w:tcPr>
          <w:p w:rsidR="00CB7B1A" w:rsidRPr="00CC5EE3" w:rsidRDefault="00AD18BF" w:rsidP="00CD5367">
            <w:pPr>
              <w:tabs>
                <w:tab w:val="num" w:pos="1492"/>
              </w:tabs>
              <w:suppressAutoHyphens w:val="0"/>
              <w:spacing w:before="60"/>
            </w:pPr>
            <w:proofErr w:type="spellStart"/>
            <w:r w:rsidRPr="00AD18BF">
              <w:rPr>
                <w:rFonts w:eastAsia="Calibri"/>
                <w:lang w:eastAsia="bg-BG"/>
              </w:rPr>
              <w:t>Водонепромокраемост</w:t>
            </w:r>
            <w:proofErr w:type="spellEnd"/>
          </w:p>
        </w:tc>
        <w:tc>
          <w:tcPr>
            <w:tcW w:w="4252" w:type="dxa"/>
          </w:tcPr>
          <w:p w:rsidR="00CB7B1A" w:rsidRPr="00CC5EE3" w:rsidRDefault="00AD18BF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/>
              <w:jc w:val="both"/>
              <w:rPr>
                <w:b/>
                <w:bCs/>
              </w:rPr>
            </w:pPr>
            <w:r w:rsidRPr="00AD18BF">
              <w:rPr>
                <w:rFonts w:eastAsia="Calibri"/>
                <w:lang w:eastAsia="bg-BG"/>
              </w:rPr>
              <w:t xml:space="preserve">не по-малко от 10000 mm/24 </w:t>
            </w:r>
            <w:proofErr w:type="spellStart"/>
            <w:r w:rsidRPr="00AD18BF">
              <w:rPr>
                <w:rFonts w:eastAsia="Calibri"/>
                <w:lang w:eastAsia="bg-BG"/>
              </w:rPr>
              <w:t>hours</w:t>
            </w:r>
            <w:proofErr w:type="spellEnd"/>
          </w:p>
        </w:tc>
        <w:tc>
          <w:tcPr>
            <w:tcW w:w="3544" w:type="dxa"/>
          </w:tcPr>
          <w:p w:rsidR="00CB7B1A" w:rsidRPr="00CC5EE3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E7295" w:rsidRPr="00FE7295" w:rsidTr="000447D0">
        <w:tc>
          <w:tcPr>
            <w:tcW w:w="2836" w:type="dxa"/>
          </w:tcPr>
          <w:p w:rsidR="00CB7B1A" w:rsidRPr="00CC5EE3" w:rsidRDefault="00AD18BF" w:rsidP="00CD5367">
            <w:pPr>
              <w:tabs>
                <w:tab w:val="num" w:pos="1492"/>
              </w:tabs>
              <w:suppressAutoHyphens w:val="0"/>
              <w:spacing w:before="60"/>
            </w:pPr>
            <w:r w:rsidRPr="00AD18BF">
              <w:rPr>
                <w:rFonts w:eastAsia="Times New Roman"/>
                <w:lang w:eastAsia="bg-BG"/>
              </w:rPr>
              <w:t>Параметри за дишаща материя</w:t>
            </w:r>
          </w:p>
        </w:tc>
        <w:tc>
          <w:tcPr>
            <w:tcW w:w="4252" w:type="dxa"/>
          </w:tcPr>
          <w:p w:rsidR="00CB7B1A" w:rsidRPr="00CC5EE3" w:rsidRDefault="00AD18BF" w:rsidP="00CD5367">
            <w:pPr>
              <w:pStyle w:val="ListParagraph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0"/>
              <w:jc w:val="both"/>
            </w:pPr>
            <w:r w:rsidRPr="00AD18BF">
              <w:rPr>
                <w:rFonts w:eastAsia="Times New Roman"/>
                <w:lang w:eastAsia="bg-BG"/>
              </w:rPr>
              <w:t>не по-малко от 4500 g/m</w:t>
            </w:r>
            <w:r w:rsidRPr="00AD18BF">
              <w:rPr>
                <w:rFonts w:eastAsia="Times New Roman"/>
                <w:vertAlign w:val="superscript"/>
                <w:lang w:eastAsia="bg-BG"/>
              </w:rPr>
              <w:t>2</w:t>
            </w:r>
            <w:r w:rsidRPr="00AD18BF">
              <w:rPr>
                <w:rFonts w:eastAsia="Times New Roman"/>
                <w:lang w:eastAsia="bg-BG"/>
              </w:rPr>
              <w:t xml:space="preserve">/24 </w:t>
            </w:r>
            <w:proofErr w:type="spellStart"/>
            <w:r w:rsidRPr="00AD18BF">
              <w:rPr>
                <w:rFonts w:eastAsia="Times New Roman"/>
                <w:lang w:eastAsia="bg-BG"/>
              </w:rPr>
              <w:t>hours</w:t>
            </w:r>
            <w:proofErr w:type="spellEnd"/>
          </w:p>
        </w:tc>
        <w:tc>
          <w:tcPr>
            <w:tcW w:w="3544" w:type="dxa"/>
          </w:tcPr>
          <w:p w:rsidR="00CB7B1A" w:rsidRPr="00CC5EE3" w:rsidRDefault="00CB7B1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CC5EE3" w:rsidRPr="00CC5EE3" w:rsidTr="000447D0">
        <w:tc>
          <w:tcPr>
            <w:tcW w:w="2836" w:type="dxa"/>
          </w:tcPr>
          <w:p w:rsidR="00B43370" w:rsidRPr="00CC5EE3" w:rsidRDefault="00FE7295" w:rsidP="00CD5367">
            <w:pPr>
              <w:spacing w:before="60"/>
              <w:jc w:val="both"/>
              <w:rPr>
                <w:lang w:eastAsia="bg-BG"/>
              </w:rPr>
            </w:pPr>
            <w:r w:rsidRPr="00FE7295">
              <w:rPr>
                <w:rFonts w:eastAsia="Times New Roman"/>
                <w:b/>
                <w:bCs/>
                <w:iCs/>
              </w:rPr>
              <w:t>Кройка</w:t>
            </w:r>
          </w:p>
        </w:tc>
        <w:tc>
          <w:tcPr>
            <w:tcW w:w="4252" w:type="dxa"/>
          </w:tcPr>
          <w:p w:rsidR="00B43370" w:rsidRPr="00CC5EE3" w:rsidRDefault="00FE7295" w:rsidP="00CD5367">
            <w:pPr>
              <w:pStyle w:val="Normal11pt"/>
              <w:spacing w:before="60"/>
              <w:rPr>
                <w:iCs/>
              </w:rPr>
            </w:pPr>
            <w:r w:rsidRPr="00FE7295">
              <w:rPr>
                <w:iCs/>
              </w:rPr>
              <w:t>Отпред да е освободено под пояса за осигуряване на свобода при ходене и движение</w:t>
            </w:r>
          </w:p>
          <w:p w:rsidR="006E334E" w:rsidRPr="00FE7295" w:rsidRDefault="006E334E" w:rsidP="00CD5367">
            <w:pPr>
              <w:suppressAutoHyphens w:val="0"/>
              <w:spacing w:before="60"/>
              <w:jc w:val="both"/>
              <w:rPr>
                <w:rFonts w:eastAsia="Calibri"/>
                <w:iCs/>
                <w:lang w:eastAsia="bg-BG"/>
              </w:rPr>
            </w:pPr>
            <w:r w:rsidRPr="00FE7295">
              <w:rPr>
                <w:rFonts w:eastAsia="Calibri"/>
                <w:iCs/>
                <w:lang w:eastAsia="bg-BG"/>
              </w:rPr>
              <w:t>Отзад да бъде с удължение в областта на кръста</w:t>
            </w:r>
          </w:p>
          <w:p w:rsidR="006E334E" w:rsidRPr="00FE7295" w:rsidRDefault="006E334E" w:rsidP="00CD5367">
            <w:pPr>
              <w:suppressAutoHyphens w:val="0"/>
              <w:spacing w:before="60"/>
              <w:jc w:val="both"/>
              <w:rPr>
                <w:rFonts w:eastAsia="Calibri"/>
                <w:lang w:eastAsia="bg-BG"/>
              </w:rPr>
            </w:pPr>
            <w:r w:rsidRPr="00FE7295">
              <w:rPr>
                <w:rFonts w:eastAsia="Calibri"/>
                <w:lang w:eastAsia="bg-BG"/>
              </w:rPr>
              <w:t>Цип делим - водоустойчив/ламиниран</w:t>
            </w:r>
            <w:r w:rsidRPr="00FE7295">
              <w:rPr>
                <w:rFonts w:eastAsia="Calibri"/>
                <w:iCs/>
                <w:lang w:eastAsia="bg-BG"/>
              </w:rPr>
              <w:t xml:space="preserve"> </w:t>
            </w:r>
          </w:p>
          <w:p w:rsidR="006E334E" w:rsidRPr="00FE7295" w:rsidRDefault="006E334E" w:rsidP="00CD5367">
            <w:pPr>
              <w:suppressAutoHyphens w:val="0"/>
              <w:spacing w:before="60"/>
              <w:jc w:val="both"/>
              <w:rPr>
                <w:rFonts w:eastAsia="Calibri"/>
                <w:iCs/>
                <w:lang w:eastAsia="bg-BG"/>
              </w:rPr>
            </w:pPr>
            <w:r w:rsidRPr="00FE7295">
              <w:rPr>
                <w:rFonts w:eastAsia="Calibri"/>
                <w:iCs/>
                <w:lang w:eastAsia="bg-BG"/>
              </w:rPr>
              <w:t xml:space="preserve">Минимум 3 джоба с </w:t>
            </w:r>
            <w:r w:rsidRPr="00FE7295">
              <w:rPr>
                <w:rFonts w:eastAsia="Calibri"/>
                <w:lang w:eastAsia="bg-BG"/>
              </w:rPr>
              <w:t>водоустойчиви/</w:t>
            </w:r>
            <w:proofErr w:type="spellStart"/>
            <w:r w:rsidRPr="00FE7295">
              <w:rPr>
                <w:rFonts w:eastAsia="Calibri"/>
                <w:lang w:eastAsia="bg-BG"/>
              </w:rPr>
              <w:t>ламинирани</w:t>
            </w:r>
            <w:proofErr w:type="spellEnd"/>
            <w:r w:rsidRPr="00FE7295">
              <w:rPr>
                <w:rFonts w:eastAsia="Calibri"/>
                <w:lang w:eastAsia="bg-BG"/>
              </w:rPr>
              <w:t xml:space="preserve"> ципове</w:t>
            </w:r>
          </w:p>
          <w:p w:rsidR="006E334E" w:rsidRPr="00FE7295" w:rsidRDefault="006E334E" w:rsidP="00CD5367">
            <w:pPr>
              <w:suppressAutoHyphens w:val="0"/>
              <w:spacing w:before="60"/>
              <w:jc w:val="both"/>
              <w:rPr>
                <w:rFonts w:eastAsia="Calibri"/>
                <w:iCs/>
                <w:lang w:eastAsia="bg-BG"/>
              </w:rPr>
            </w:pPr>
            <w:r w:rsidRPr="00FE7295">
              <w:rPr>
                <w:rFonts w:eastAsia="Calibri"/>
                <w:iCs/>
                <w:lang w:eastAsia="bg-BG"/>
              </w:rPr>
              <w:t xml:space="preserve">На левия ръкав да се постави по подходящ начин (според техническите изисквания на материята - </w:t>
            </w:r>
            <w:r w:rsidRPr="00FE7295">
              <w:rPr>
                <w:rFonts w:eastAsia="Calibri"/>
                <w:bCs/>
                <w:iCs/>
                <w:lang w:eastAsia="bg-BG"/>
              </w:rPr>
              <w:t>за предпочитане бродерия</w:t>
            </w:r>
            <w:r w:rsidRPr="00FE7295">
              <w:rPr>
                <w:rFonts w:eastAsia="Calibri"/>
                <w:iCs/>
                <w:lang w:eastAsia="bg-BG"/>
              </w:rPr>
              <w:t>) пълноцветна емблема на съответния парк или името на съответната РИОСВ</w:t>
            </w:r>
          </w:p>
          <w:p w:rsidR="006E334E" w:rsidRPr="00FE7295" w:rsidRDefault="006E334E" w:rsidP="00CD5367">
            <w:pPr>
              <w:suppressAutoHyphens w:val="0"/>
              <w:spacing w:before="60"/>
              <w:jc w:val="both"/>
              <w:rPr>
                <w:rFonts w:eastAsia="Calibri"/>
                <w:iCs/>
                <w:lang w:eastAsia="bg-BG"/>
              </w:rPr>
            </w:pPr>
            <w:r w:rsidRPr="00FE7295">
              <w:rPr>
                <w:rFonts w:eastAsia="Calibri"/>
                <w:iCs/>
                <w:lang w:eastAsia="bg-BG"/>
              </w:rPr>
              <w:t xml:space="preserve">На гърба се поставя голям надпис „НАЦИОНАЛЕН ПАРК </w:t>
            </w:r>
            <w:r w:rsidRPr="00CC5EE3">
              <w:rPr>
                <w:rFonts w:eastAsia="Calibri"/>
                <w:iCs/>
                <w:lang w:val="en-US" w:eastAsia="bg-BG"/>
              </w:rPr>
              <w:t>_______</w:t>
            </w:r>
            <w:r w:rsidRPr="00FE7295">
              <w:rPr>
                <w:rFonts w:eastAsia="Calibri"/>
                <w:iCs/>
                <w:lang w:eastAsia="bg-BG"/>
              </w:rPr>
              <w:t xml:space="preserve">“ </w:t>
            </w:r>
            <w:r w:rsidRPr="00FE7295">
              <w:rPr>
                <w:rFonts w:eastAsia="Times New Roman"/>
                <w:i/>
                <w:lang w:eastAsia="bg-BG"/>
              </w:rPr>
              <w:t>(името на съответния парк)</w:t>
            </w:r>
            <w:r w:rsidRPr="00FE7295">
              <w:rPr>
                <w:rFonts w:eastAsia="Times New Roman"/>
                <w:lang w:eastAsia="bg-BG"/>
              </w:rPr>
              <w:t xml:space="preserve"> </w:t>
            </w:r>
            <w:r w:rsidRPr="00FE7295">
              <w:rPr>
                <w:rFonts w:eastAsia="Calibri"/>
                <w:iCs/>
                <w:lang w:eastAsia="bg-BG"/>
              </w:rPr>
              <w:t xml:space="preserve">или </w:t>
            </w:r>
            <w:r w:rsidRPr="00FE7295">
              <w:rPr>
                <w:rFonts w:eastAsia="Calibri"/>
                <w:iCs/>
                <w:lang w:eastAsia="bg-BG"/>
              </w:rPr>
              <w:lastRenderedPageBreak/>
              <w:t xml:space="preserve">РИОСВ </w:t>
            </w:r>
            <w:r w:rsidRPr="00FE7295">
              <w:rPr>
                <w:rFonts w:eastAsia="Calibri"/>
                <w:i/>
                <w:iCs/>
                <w:lang w:eastAsia="bg-BG"/>
              </w:rPr>
              <w:t>(името на съответната РИОСВ)</w:t>
            </w:r>
            <w:r w:rsidRPr="00FE7295">
              <w:rPr>
                <w:rFonts w:eastAsia="Calibri"/>
                <w:iCs/>
                <w:lang w:eastAsia="bg-BG"/>
              </w:rPr>
              <w:t>, като цвета отговаря на основния цвят на якето и се откроява на фона му</w:t>
            </w:r>
          </w:p>
          <w:p w:rsidR="00B43370" w:rsidRDefault="006E334E" w:rsidP="00CD5367">
            <w:pPr>
              <w:widowControl w:val="0"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rFonts w:eastAsia="Times New Roman"/>
                <w:lang w:eastAsia="bg-BG"/>
              </w:rPr>
            </w:pPr>
            <w:r w:rsidRPr="00FE7295">
              <w:rPr>
                <w:rFonts w:eastAsia="Times New Roman"/>
                <w:lang w:eastAsia="bg-BG"/>
              </w:rPr>
              <w:t>Отпред в ляво на гърдите в правоъгълен ринг се поставя надпис „</w:t>
            </w:r>
            <w:r w:rsidRPr="00FE7295">
              <w:rPr>
                <w:rFonts w:eastAsia="Calibri"/>
                <w:iCs/>
                <w:lang w:eastAsia="bg-BG"/>
              </w:rPr>
              <w:t xml:space="preserve">Дирекция </w:t>
            </w:r>
            <w:r w:rsidRPr="00FE7295">
              <w:rPr>
                <w:rFonts w:eastAsia="Times New Roman"/>
                <w:lang w:eastAsia="bg-BG"/>
              </w:rPr>
              <w:t xml:space="preserve">Национален парк </w:t>
            </w:r>
            <w:r w:rsidR="00CC5EE3" w:rsidRPr="00CC5EE3">
              <w:rPr>
                <w:rFonts w:eastAsia="Calibri"/>
                <w:iCs/>
                <w:lang w:val="en-US" w:eastAsia="bg-BG"/>
              </w:rPr>
              <w:t>_______</w:t>
            </w:r>
            <w:r w:rsidRPr="00FE7295">
              <w:rPr>
                <w:rFonts w:eastAsia="Times New Roman"/>
                <w:lang w:eastAsia="bg-BG"/>
              </w:rPr>
              <w:t>“ (името на съответния парк) или РИО</w:t>
            </w:r>
            <w:r w:rsidR="00CC5EE3" w:rsidRPr="00CC5EE3">
              <w:rPr>
                <w:rFonts w:eastAsia="Times New Roman"/>
                <w:lang w:eastAsia="bg-BG"/>
              </w:rPr>
              <w:t>СВ (името на съответната РИОСВ)</w:t>
            </w:r>
          </w:p>
          <w:p w:rsidR="004C64DB" w:rsidRPr="00CC5EE3" w:rsidRDefault="004C64DB" w:rsidP="00CD5367">
            <w:pPr>
              <w:widowControl w:val="0"/>
              <w:tabs>
                <w:tab w:val="left" w:pos="0"/>
                <w:tab w:val="left" w:pos="142"/>
              </w:tabs>
              <w:suppressAutoHyphens w:val="0"/>
              <w:autoSpaceDE w:val="0"/>
              <w:autoSpaceDN w:val="0"/>
              <w:adjustRightInd w:val="0"/>
              <w:spacing w:before="60"/>
              <w:jc w:val="both"/>
              <w:rPr>
                <w:iCs/>
              </w:rPr>
            </w:pPr>
          </w:p>
        </w:tc>
        <w:tc>
          <w:tcPr>
            <w:tcW w:w="3544" w:type="dxa"/>
          </w:tcPr>
          <w:p w:rsidR="00B43370" w:rsidRPr="00CC5EE3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447D0" w:rsidRPr="00F31AB1" w:rsidTr="000447D0">
        <w:tc>
          <w:tcPr>
            <w:tcW w:w="2836" w:type="dxa"/>
          </w:tcPr>
          <w:p w:rsidR="00B43370" w:rsidRPr="00CC5EE3" w:rsidRDefault="00CC5EE3" w:rsidP="00CD5367">
            <w:pPr>
              <w:suppressAutoHyphens w:val="0"/>
              <w:spacing w:before="60"/>
              <w:jc w:val="both"/>
              <w:rPr>
                <w:lang w:eastAsia="bg-BG"/>
              </w:rPr>
            </w:pPr>
            <w:r w:rsidRPr="00CC5EE3">
              <w:rPr>
                <w:rFonts w:eastAsia="Times New Roman"/>
                <w:b/>
                <w:bCs/>
                <w:iCs/>
              </w:rPr>
              <w:lastRenderedPageBreak/>
              <w:t>Цвят</w:t>
            </w:r>
          </w:p>
        </w:tc>
        <w:tc>
          <w:tcPr>
            <w:tcW w:w="4252" w:type="dxa"/>
          </w:tcPr>
          <w:p w:rsidR="00B43370" w:rsidRDefault="00CC5EE3" w:rsidP="00CD5367">
            <w:pPr>
              <w:pStyle w:val="Normal11pt"/>
              <w:spacing w:before="60"/>
            </w:pPr>
            <w:r w:rsidRPr="00CC5EE3">
              <w:rPr>
                <w:rFonts w:eastAsia="Times New Roman"/>
              </w:rPr>
              <w:t>комбинация на черно, пантонен номер 19-4305 TPХ и синьо, пантонен номер 18-4039 ТРХ,</w:t>
            </w:r>
            <w:r w:rsidRPr="00CC5EE3">
              <w:rPr>
                <w:rFonts w:eastAsia="Times New Roman"/>
                <w:lang w:val="en-US"/>
              </w:rPr>
              <w:t xml:space="preserve"> </w:t>
            </w:r>
            <w:r w:rsidRPr="00CC5EE3">
              <w:rPr>
                <w:rFonts w:eastAsia="Times New Roman"/>
              </w:rPr>
              <w:t>запазващи се при многократни изпирания</w:t>
            </w:r>
            <w:r w:rsidRPr="00CC5EE3">
              <w:t xml:space="preserve"> </w:t>
            </w:r>
          </w:p>
          <w:p w:rsidR="004C64DB" w:rsidRPr="00CC5EE3" w:rsidRDefault="004C64DB" w:rsidP="00CD5367">
            <w:pPr>
              <w:pStyle w:val="Normal11pt"/>
              <w:spacing w:before="60"/>
              <w:rPr>
                <w:iCs/>
              </w:rPr>
            </w:pPr>
          </w:p>
        </w:tc>
        <w:tc>
          <w:tcPr>
            <w:tcW w:w="3544" w:type="dxa"/>
          </w:tcPr>
          <w:p w:rsidR="00B43370" w:rsidRPr="00CC5EE3" w:rsidRDefault="00B43370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CB7B1A" w:rsidRPr="00121B38" w:rsidRDefault="00CB7B1A" w:rsidP="00121B38">
      <w:pPr>
        <w:tabs>
          <w:tab w:val="num" w:pos="1492"/>
        </w:tabs>
        <w:suppressAutoHyphens w:val="0"/>
        <w:spacing w:after="12" w:line="276" w:lineRule="auto"/>
        <w:jc w:val="both"/>
        <w:rPr>
          <w:b/>
          <w:lang w:val="en-US"/>
        </w:rPr>
      </w:pPr>
    </w:p>
    <w:p w:rsidR="00B43370" w:rsidRPr="00121B38" w:rsidRDefault="00B43370" w:rsidP="00121B38">
      <w:pPr>
        <w:tabs>
          <w:tab w:val="num" w:pos="1492"/>
        </w:tabs>
        <w:suppressAutoHyphens w:val="0"/>
        <w:spacing w:after="12" w:line="276" w:lineRule="auto"/>
        <w:ind w:firstLine="567"/>
        <w:jc w:val="both"/>
        <w:rPr>
          <w:b/>
          <w:lang w:val="en-US"/>
        </w:rPr>
      </w:pPr>
      <w:r w:rsidRPr="00121B38">
        <w:rPr>
          <w:b/>
        </w:rPr>
        <w:t>1.4. Летен панталон</w:t>
      </w:r>
      <w:r w:rsidR="00CD5367">
        <w:rPr>
          <w:b/>
        </w:rPr>
        <w:t xml:space="preserve"> </w:t>
      </w:r>
    </w:p>
    <w:p w:rsidR="00121B38" w:rsidRPr="00DA1957" w:rsidRDefault="00121B38" w:rsidP="00121B38">
      <w:pPr>
        <w:tabs>
          <w:tab w:val="num" w:pos="1492"/>
        </w:tabs>
        <w:suppressAutoHyphens w:val="0"/>
        <w:spacing w:after="12" w:line="276" w:lineRule="auto"/>
        <w:jc w:val="both"/>
        <w:rPr>
          <w:b/>
          <w:lang w:val="en-US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4252"/>
        <w:gridCol w:w="3544"/>
      </w:tblGrid>
      <w:tr w:rsidR="00DA1957" w:rsidRPr="00DA1957" w:rsidTr="00121B38">
        <w:tc>
          <w:tcPr>
            <w:tcW w:w="2836" w:type="dxa"/>
          </w:tcPr>
          <w:p w:rsidR="005F1C1E" w:rsidRPr="00CD536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Параметър</w:t>
            </w:r>
          </w:p>
        </w:tc>
        <w:tc>
          <w:tcPr>
            <w:tcW w:w="4252" w:type="dxa"/>
          </w:tcPr>
          <w:p w:rsidR="005F1C1E" w:rsidRPr="00CD536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Показатели съгласно техническа спецификация на възложителя</w:t>
            </w:r>
          </w:p>
        </w:tc>
        <w:tc>
          <w:tcPr>
            <w:tcW w:w="3544" w:type="dxa"/>
          </w:tcPr>
          <w:p w:rsidR="005F1C1E" w:rsidRPr="00CD536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CD5367">
              <w:rPr>
                <w:b/>
              </w:rPr>
              <w:t>Показатели на предложения от изпълнителя артикул</w:t>
            </w:r>
          </w:p>
        </w:tc>
      </w:tr>
      <w:tr w:rsidR="00E1046D" w:rsidRPr="00DA1957" w:rsidTr="00121B38">
        <w:tc>
          <w:tcPr>
            <w:tcW w:w="2836" w:type="dxa"/>
          </w:tcPr>
          <w:p w:rsidR="00E1046D" w:rsidRPr="00DA1957" w:rsidRDefault="00E1046D" w:rsidP="00E1046D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2052CF">
              <w:rPr>
                <w:rFonts w:eastAsia="Times New Roman"/>
                <w:b/>
                <w:lang w:eastAsia="bg-BG"/>
              </w:rPr>
              <w:t>Плат</w:t>
            </w:r>
          </w:p>
        </w:tc>
        <w:tc>
          <w:tcPr>
            <w:tcW w:w="4252" w:type="dxa"/>
          </w:tcPr>
          <w:p w:rsidR="00E1046D" w:rsidRPr="00DA1957" w:rsidRDefault="00E1046D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  <w:tc>
          <w:tcPr>
            <w:tcW w:w="3544" w:type="dxa"/>
          </w:tcPr>
          <w:p w:rsidR="00E1046D" w:rsidRPr="00DA1957" w:rsidRDefault="00E1046D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</w:p>
        </w:tc>
      </w:tr>
      <w:tr w:rsidR="00DA1957" w:rsidRPr="00DA1957" w:rsidTr="00121B38">
        <w:tc>
          <w:tcPr>
            <w:tcW w:w="2836" w:type="dxa"/>
          </w:tcPr>
          <w:p w:rsidR="005F1C1E" w:rsidRPr="00DA1957" w:rsidRDefault="002052CF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2052CF">
              <w:rPr>
                <w:rFonts w:eastAsia="Times New Roman"/>
                <w:lang w:eastAsia="bg-BG"/>
              </w:rPr>
              <w:t>Състав на плата</w:t>
            </w:r>
          </w:p>
        </w:tc>
        <w:tc>
          <w:tcPr>
            <w:tcW w:w="4252" w:type="dxa"/>
          </w:tcPr>
          <w:p w:rsidR="005F1C1E" w:rsidRDefault="002052CF" w:rsidP="005F1C1E">
            <w:pPr>
              <w:jc w:val="both"/>
              <w:rPr>
                <w:rFonts w:eastAsia="Times New Roman"/>
                <w:lang w:eastAsia="bg-BG"/>
              </w:rPr>
            </w:pPr>
            <w:r w:rsidRPr="002052CF">
              <w:rPr>
                <w:rFonts w:eastAsia="Times New Roman"/>
                <w:lang w:eastAsia="bg-BG"/>
              </w:rPr>
              <w:t>67% памук, 33% полиестер ±3%</w:t>
            </w:r>
          </w:p>
          <w:p w:rsidR="004C64DB" w:rsidRPr="00DA1957" w:rsidRDefault="004C64DB" w:rsidP="005F1C1E">
            <w:pPr>
              <w:jc w:val="both"/>
              <w:rPr>
                <w:lang w:eastAsia="bg-BG"/>
              </w:rPr>
            </w:pPr>
          </w:p>
        </w:tc>
        <w:tc>
          <w:tcPr>
            <w:tcW w:w="3544" w:type="dxa"/>
          </w:tcPr>
          <w:p w:rsidR="005F1C1E" w:rsidRPr="00DA195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A1957" w:rsidRPr="00DA1957" w:rsidTr="00121B38">
        <w:tc>
          <w:tcPr>
            <w:tcW w:w="2836" w:type="dxa"/>
          </w:tcPr>
          <w:p w:rsidR="005F1C1E" w:rsidRPr="00DA1957" w:rsidRDefault="001436FA" w:rsidP="00BE2773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2052CF">
              <w:rPr>
                <w:rFonts w:eastAsia="Times New Roman"/>
                <w:lang w:eastAsia="bg-BG"/>
              </w:rPr>
              <w:t>Специфична площна маса</w:t>
            </w:r>
          </w:p>
        </w:tc>
        <w:tc>
          <w:tcPr>
            <w:tcW w:w="4252" w:type="dxa"/>
          </w:tcPr>
          <w:p w:rsidR="005F1C1E" w:rsidRPr="00DA1957" w:rsidRDefault="001436F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  <w:r w:rsidRPr="002052CF">
              <w:rPr>
                <w:rFonts w:eastAsia="Times New Roman"/>
                <w:lang w:eastAsia="bg-BG"/>
              </w:rPr>
              <w:t>190 гр./м</w:t>
            </w:r>
            <w:r w:rsidRPr="002052CF">
              <w:rPr>
                <w:rFonts w:eastAsia="Times New Roman"/>
                <w:vertAlign w:val="superscript"/>
                <w:lang w:eastAsia="bg-BG"/>
              </w:rPr>
              <w:t>2</w:t>
            </w:r>
            <w:r w:rsidRPr="002052CF">
              <w:rPr>
                <w:rFonts w:eastAsia="Times New Roman"/>
                <w:lang w:eastAsia="bg-BG"/>
              </w:rPr>
              <w:t xml:space="preserve"> ±3%</w:t>
            </w:r>
          </w:p>
        </w:tc>
        <w:tc>
          <w:tcPr>
            <w:tcW w:w="3544" w:type="dxa"/>
          </w:tcPr>
          <w:p w:rsidR="005F1C1E" w:rsidRPr="00DA195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A1957" w:rsidRPr="00DA1957" w:rsidTr="00121B38">
        <w:tc>
          <w:tcPr>
            <w:tcW w:w="2836" w:type="dxa"/>
          </w:tcPr>
          <w:p w:rsidR="005F1C1E" w:rsidRPr="00DA1957" w:rsidRDefault="001436FA" w:rsidP="00BE2773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2052CF">
              <w:rPr>
                <w:rFonts w:eastAsia="Times New Roman"/>
                <w:lang w:eastAsia="bg-BG"/>
              </w:rPr>
              <w:t>Сплитка</w:t>
            </w:r>
          </w:p>
        </w:tc>
        <w:tc>
          <w:tcPr>
            <w:tcW w:w="4252" w:type="dxa"/>
          </w:tcPr>
          <w:p w:rsidR="005F1C1E" w:rsidRDefault="001436FA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  <w:rPr>
                <w:rFonts w:eastAsia="Times New Roman"/>
                <w:lang w:eastAsia="bg-BG"/>
              </w:rPr>
            </w:pPr>
            <w:proofErr w:type="spellStart"/>
            <w:r w:rsidRPr="00DA1957">
              <w:rPr>
                <w:rFonts w:eastAsia="Times New Roman"/>
                <w:lang w:eastAsia="bg-BG"/>
              </w:rPr>
              <w:t>Р</w:t>
            </w:r>
            <w:r w:rsidRPr="002052CF">
              <w:rPr>
                <w:rFonts w:eastAsia="Times New Roman"/>
                <w:lang w:eastAsia="bg-BG"/>
              </w:rPr>
              <w:t>ип</w:t>
            </w:r>
            <w:proofErr w:type="spellEnd"/>
            <w:r w:rsidRPr="002052CF">
              <w:rPr>
                <w:rFonts w:eastAsia="Times New Roman"/>
                <w:lang w:eastAsia="bg-BG"/>
              </w:rPr>
              <w:t xml:space="preserve"> стоп (спира раздирането на тъканта при екстремни случаи)</w:t>
            </w:r>
          </w:p>
          <w:p w:rsidR="004C64DB" w:rsidRPr="00DA1957" w:rsidRDefault="004C64DB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  <w:tc>
          <w:tcPr>
            <w:tcW w:w="3544" w:type="dxa"/>
          </w:tcPr>
          <w:p w:rsidR="005F1C1E" w:rsidRPr="00DA195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A1957" w:rsidRPr="00DA1957" w:rsidTr="00121B38">
        <w:tc>
          <w:tcPr>
            <w:tcW w:w="2836" w:type="dxa"/>
          </w:tcPr>
          <w:p w:rsidR="005F1C1E" w:rsidRPr="00DA1957" w:rsidRDefault="00E1046D" w:rsidP="00E1046D">
            <w:pPr>
              <w:spacing w:before="60"/>
              <w:jc w:val="both"/>
            </w:pPr>
            <w:r w:rsidRPr="00E1046D">
              <w:rPr>
                <w:rFonts w:eastAsia="Times New Roman"/>
                <w:b/>
                <w:lang w:eastAsia="bg-BG"/>
              </w:rPr>
              <w:t>Кройка</w:t>
            </w:r>
          </w:p>
        </w:tc>
        <w:tc>
          <w:tcPr>
            <w:tcW w:w="4252" w:type="dxa"/>
          </w:tcPr>
          <w:p w:rsidR="00E1046D" w:rsidRPr="00E1046D" w:rsidRDefault="00E1046D" w:rsidP="00E1046D">
            <w:pPr>
              <w:spacing w:before="60"/>
              <w:jc w:val="both"/>
              <w:rPr>
                <w:rFonts w:eastAsia="Times New Roman"/>
                <w:iCs/>
              </w:rPr>
            </w:pPr>
            <w:r w:rsidRPr="00E1046D">
              <w:rPr>
                <w:rFonts w:eastAsia="Times New Roman"/>
                <w:iCs/>
              </w:rPr>
              <w:t xml:space="preserve">Лек летен панталон с висока механична якост, с </w:t>
            </w:r>
            <w:r w:rsidRPr="00E1046D">
              <w:rPr>
                <w:rFonts w:eastAsia="Times New Roman"/>
                <w:iCs/>
                <w:lang w:eastAsia="en-US"/>
              </w:rPr>
              <w:t>кройка, позволяваща максимална свобода на движението</w:t>
            </w:r>
            <w:r w:rsidRPr="00E1046D">
              <w:rPr>
                <w:rFonts w:eastAsia="Times New Roman"/>
                <w:iCs/>
              </w:rPr>
              <w:t xml:space="preserve"> за ходене в пресечени терени, подсилен в зоните на </w:t>
            </w:r>
            <w:proofErr w:type="spellStart"/>
            <w:r w:rsidRPr="00E1046D">
              <w:rPr>
                <w:rFonts w:eastAsia="Times New Roman"/>
                <w:iCs/>
              </w:rPr>
              <w:t>колената</w:t>
            </w:r>
            <w:proofErr w:type="spellEnd"/>
          </w:p>
          <w:p w:rsidR="00E1046D" w:rsidRPr="00E1046D" w:rsidRDefault="00E1046D" w:rsidP="00E1046D">
            <w:pPr>
              <w:spacing w:before="60"/>
              <w:jc w:val="both"/>
              <w:rPr>
                <w:rFonts w:eastAsia="Times New Roman"/>
                <w:iCs/>
              </w:rPr>
            </w:pPr>
            <w:r w:rsidRPr="00E1046D">
              <w:rPr>
                <w:rFonts w:eastAsia="Times New Roman"/>
                <w:iCs/>
              </w:rPr>
              <w:t>Джобове – 3 джоба с цип поставен на отвора на джоба с цел този отвор да бъде затварян с него при нужда</w:t>
            </w:r>
          </w:p>
          <w:p w:rsidR="005F1C1E" w:rsidRDefault="00E1046D" w:rsidP="00E1046D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rFonts w:eastAsia="Times New Roman"/>
                <w:lang w:eastAsia="bg-BG"/>
              </w:rPr>
            </w:pPr>
            <w:r w:rsidRPr="00E1046D">
              <w:rPr>
                <w:rFonts w:eastAsia="Times New Roman"/>
                <w:iCs/>
              </w:rPr>
              <w:t xml:space="preserve">Гайки за колан </w:t>
            </w:r>
            <w:r w:rsidRPr="00E1046D">
              <w:rPr>
                <w:rFonts w:eastAsia="Times New Roman"/>
                <w:lang w:eastAsia="bg-BG"/>
              </w:rPr>
              <w:t>за носене на колан за помощни средства и служебно оръжие</w:t>
            </w:r>
          </w:p>
          <w:p w:rsidR="004C64DB" w:rsidRPr="00DA1957" w:rsidRDefault="004C64DB" w:rsidP="00E1046D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rPr>
                <w:lang w:eastAsia="bg-BG"/>
              </w:rPr>
            </w:pPr>
          </w:p>
        </w:tc>
        <w:tc>
          <w:tcPr>
            <w:tcW w:w="3544" w:type="dxa"/>
          </w:tcPr>
          <w:p w:rsidR="005F1C1E" w:rsidRPr="00DA195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A1957" w:rsidRPr="00DA1957" w:rsidTr="00121B38">
        <w:tc>
          <w:tcPr>
            <w:tcW w:w="2836" w:type="dxa"/>
          </w:tcPr>
          <w:p w:rsidR="005F1C1E" w:rsidRPr="00DA1957" w:rsidRDefault="00DA1957" w:rsidP="00DA195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DA1957">
              <w:rPr>
                <w:b/>
                <w:lang w:eastAsia="bg-BG"/>
              </w:rPr>
              <w:t>Цвят</w:t>
            </w:r>
          </w:p>
        </w:tc>
        <w:tc>
          <w:tcPr>
            <w:tcW w:w="4252" w:type="dxa"/>
          </w:tcPr>
          <w:p w:rsidR="005F1C1E" w:rsidRDefault="00DA1957" w:rsidP="005F1C1E">
            <w:r w:rsidRPr="00DA1957">
              <w:rPr>
                <w:lang w:eastAsia="bg-BG"/>
              </w:rPr>
              <w:t xml:space="preserve">син, </w:t>
            </w:r>
            <w:r w:rsidRPr="00DA1957">
              <w:t>пантонен номер 19-4013 ТСX, запазващ се при многократни изпирания</w:t>
            </w:r>
          </w:p>
          <w:p w:rsidR="004C64DB" w:rsidRPr="00DA1957" w:rsidRDefault="004C64DB" w:rsidP="005F1C1E">
            <w:pPr>
              <w:rPr>
                <w:rStyle w:val="Strong"/>
                <w:b w:val="0"/>
                <w:bCs w:val="0"/>
                <w:iCs/>
              </w:rPr>
            </w:pPr>
          </w:p>
        </w:tc>
        <w:tc>
          <w:tcPr>
            <w:tcW w:w="3544" w:type="dxa"/>
          </w:tcPr>
          <w:p w:rsidR="005F1C1E" w:rsidRPr="00DA1957" w:rsidRDefault="005F1C1E" w:rsidP="00BE2773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DA1957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</w:pPr>
    </w:p>
    <w:p w:rsidR="00561A50" w:rsidRPr="004C6B38" w:rsidRDefault="008A392F" w:rsidP="007C3BC2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4C6B38">
        <w:rPr>
          <w:b/>
        </w:rPr>
        <w:t>2.</w:t>
      </w:r>
      <w:r w:rsidR="00734138" w:rsidRPr="004C6B38">
        <w:t xml:space="preserve"> </w:t>
      </w:r>
      <w:r w:rsidR="00522C74" w:rsidRPr="004C6B38">
        <w:t xml:space="preserve">Задължаваме се да осигурим </w:t>
      </w:r>
      <w:r w:rsidR="00561A50" w:rsidRPr="004C6B38">
        <w:t xml:space="preserve">гаранционно обслужване </w:t>
      </w:r>
      <w:r w:rsidR="006442FC" w:rsidRPr="004C6B38">
        <w:t>з</w:t>
      </w:r>
      <w:r w:rsidR="00561A50" w:rsidRPr="004C6B38">
        <w:t xml:space="preserve">а </w:t>
      </w:r>
      <w:r w:rsidR="006442FC" w:rsidRPr="004C6B38">
        <w:t>специални летни теренни комплекта от яке и два панталона</w:t>
      </w:r>
      <w:r w:rsidR="00522C74" w:rsidRPr="004C6B38">
        <w:t xml:space="preserve"> за срок от </w:t>
      </w:r>
      <w:r w:rsidR="006442FC" w:rsidRPr="004C6B38">
        <w:rPr>
          <w:lang w:val="en-US"/>
        </w:rPr>
        <w:t>_____</w:t>
      </w:r>
      <w:r w:rsidR="00522C74" w:rsidRPr="004C6B38">
        <w:t xml:space="preserve"> години</w:t>
      </w:r>
      <w:r w:rsidR="00561A50" w:rsidRPr="004C6B38">
        <w:t xml:space="preserve">, </w:t>
      </w:r>
      <w:r w:rsidR="006442FC" w:rsidRPr="004C6B38">
        <w:t xml:space="preserve">специални зимни теренни комплекта от яке и панталон </w:t>
      </w:r>
      <w:r w:rsidR="00561A50" w:rsidRPr="004C6B38">
        <w:t xml:space="preserve">за срок от </w:t>
      </w:r>
      <w:r w:rsidR="004F67DC" w:rsidRPr="004C6B38">
        <w:rPr>
          <w:lang w:val="en-US"/>
        </w:rPr>
        <w:t>_____</w:t>
      </w:r>
      <w:r w:rsidR="00561A50" w:rsidRPr="004C6B38">
        <w:t xml:space="preserve"> години. </w:t>
      </w:r>
    </w:p>
    <w:p w:rsidR="00625912" w:rsidRPr="004C6B38" w:rsidRDefault="00561A50" w:rsidP="007C3BC2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4C6B38">
        <w:rPr>
          <w:b/>
        </w:rPr>
        <w:lastRenderedPageBreak/>
        <w:t xml:space="preserve">2.1. </w:t>
      </w:r>
      <w:r w:rsidR="00522C74" w:rsidRPr="004C6B38">
        <w:t xml:space="preserve">В рамките на гаранционния срок </w:t>
      </w:r>
      <w:r w:rsidRPr="004C6B38">
        <w:t xml:space="preserve">ще отстраняваме </w:t>
      </w:r>
      <w:r w:rsidR="00625912" w:rsidRPr="004C6B38">
        <w:t xml:space="preserve">за своя сметка повредите и проявили се скрити дефекти на артикулите от работните </w:t>
      </w:r>
      <w:r w:rsidR="004F67DC" w:rsidRPr="004C6B38">
        <w:t>облекла</w:t>
      </w:r>
      <w:r w:rsidR="00625912" w:rsidRPr="004C6B38">
        <w:t xml:space="preserve"> в срокове както следва:</w:t>
      </w:r>
    </w:p>
    <w:p w:rsidR="00522C74" w:rsidRPr="004C6B38" w:rsidRDefault="00625912" w:rsidP="007C3BC2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</w:pPr>
      <w:r w:rsidRPr="004C6B38">
        <w:t>- в</w:t>
      </w:r>
      <w:r w:rsidR="00522C74" w:rsidRPr="004C6B38">
        <w:t xml:space="preserve"> рамките на 3 дни след приема</w:t>
      </w:r>
      <w:r w:rsidRPr="004C6B38">
        <w:t>не на рекламацията, когато проблемът е отстраним;</w:t>
      </w:r>
    </w:p>
    <w:p w:rsidR="00522C74" w:rsidRPr="004C6B38" w:rsidRDefault="00625912" w:rsidP="007C3BC2">
      <w:pPr>
        <w:widowControl w:val="0"/>
        <w:spacing w:before="60"/>
        <w:ind w:firstLine="567"/>
        <w:jc w:val="both"/>
      </w:pPr>
      <w:r w:rsidRPr="004C6B38">
        <w:t>- в</w:t>
      </w:r>
      <w:r w:rsidR="00522C74" w:rsidRPr="004C6B38">
        <w:t xml:space="preserve"> рамките на 5 дни от приемане на рекламацията дефектния арти</w:t>
      </w:r>
      <w:r w:rsidRPr="004C6B38">
        <w:t>кул ще бъде подменен</w:t>
      </w:r>
      <w:r w:rsidR="00522C74" w:rsidRPr="004C6B38">
        <w:t xml:space="preserve"> с нов, к</w:t>
      </w:r>
      <w:r w:rsidRPr="004C6B38">
        <w:t>огато проблема е неотстраним.</w:t>
      </w:r>
    </w:p>
    <w:p w:rsidR="002E1638" w:rsidRPr="004C6B38" w:rsidRDefault="008C45E5" w:rsidP="007C3BC2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4C6B38">
        <w:rPr>
          <w:rFonts w:eastAsia="Times New Roman"/>
          <w:b/>
          <w:lang w:eastAsia="en-US"/>
        </w:rPr>
        <w:t xml:space="preserve">3. </w:t>
      </w:r>
      <w:r w:rsidR="00D650A0" w:rsidRPr="004C6B38">
        <w:rPr>
          <w:rFonts w:eastAsia="Times New Roman"/>
          <w:lang w:eastAsia="en-US"/>
        </w:rPr>
        <w:t xml:space="preserve">Доставката на специалните работни </w:t>
      </w:r>
      <w:r w:rsidR="004F67DC" w:rsidRPr="004C6B38">
        <w:rPr>
          <w:rFonts w:eastAsia="Times New Roman"/>
          <w:lang w:eastAsia="en-US"/>
        </w:rPr>
        <w:t>облекла</w:t>
      </w:r>
      <w:r w:rsidR="00D650A0" w:rsidRPr="004C6B38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6442FC" w:rsidRPr="004C6B38">
        <w:rPr>
          <w:rFonts w:eastAsia="Times New Roman"/>
          <w:lang w:val="en-US" w:eastAsia="en-US"/>
        </w:rPr>
        <w:t>______</w:t>
      </w:r>
      <w:r w:rsidR="00D650A0" w:rsidRPr="004C6B38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F31AB1" w:rsidRPr="00F31AB1" w:rsidRDefault="004F67DC" w:rsidP="007C3BC2">
      <w:pPr>
        <w:suppressAutoHyphens w:val="0"/>
        <w:spacing w:before="60"/>
        <w:ind w:firstLine="567"/>
        <w:jc w:val="both"/>
        <w:rPr>
          <w:rFonts w:eastAsia="Times New Roman"/>
          <w:lang w:eastAsia="bg-BG"/>
        </w:rPr>
      </w:pPr>
      <w:r w:rsidRPr="004C6B38">
        <w:rPr>
          <w:rFonts w:eastAsia="Times New Roman"/>
          <w:b/>
          <w:lang w:eastAsia="bg-BG"/>
        </w:rPr>
        <w:t>4</w:t>
      </w:r>
      <w:r w:rsidR="00F31AB1" w:rsidRPr="00F31AB1">
        <w:rPr>
          <w:rFonts w:eastAsia="Times New Roman"/>
          <w:b/>
          <w:lang w:eastAsia="en-US"/>
        </w:rPr>
        <w:t>.</w:t>
      </w:r>
      <w:r w:rsidR="00F31AB1" w:rsidRPr="00F31AB1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="00F31AB1" w:rsidRPr="00F31AB1">
        <w:rPr>
          <w:rFonts w:eastAsia="Times New Roman"/>
          <w:b/>
          <w:lang w:eastAsia="en-US"/>
        </w:rPr>
        <w:t>2%</w:t>
      </w:r>
      <w:r w:rsidR="00F31AB1" w:rsidRPr="00F31AB1">
        <w:rPr>
          <w:rFonts w:eastAsia="Times New Roman"/>
          <w:lang w:eastAsia="en-US"/>
        </w:rPr>
        <w:t xml:space="preserve"> </w:t>
      </w:r>
      <w:r w:rsidR="00F31AB1" w:rsidRPr="00F31AB1">
        <w:rPr>
          <w:rFonts w:eastAsia="Times New Roman"/>
          <w:lang w:eastAsia="bg-BG"/>
        </w:rPr>
        <w:t xml:space="preserve">от общата </w:t>
      </w:r>
      <w:r w:rsidR="00280B8F" w:rsidRPr="004C6B38">
        <w:rPr>
          <w:rFonts w:eastAsia="Times New Roman"/>
          <w:lang w:eastAsia="bg-BG"/>
        </w:rPr>
        <w:t xml:space="preserve">стойност </w:t>
      </w:r>
      <w:r w:rsidR="00F31AB1" w:rsidRPr="00F31AB1">
        <w:rPr>
          <w:rFonts w:eastAsia="Times New Roman"/>
          <w:lang w:eastAsia="bg-BG"/>
        </w:rPr>
        <w:t xml:space="preserve">по договора без </w:t>
      </w:r>
      <w:r w:rsidR="00280B8F" w:rsidRPr="004C6B38">
        <w:rPr>
          <w:rFonts w:eastAsia="Times New Roman"/>
          <w:lang w:eastAsia="bg-BG"/>
        </w:rPr>
        <w:t xml:space="preserve">включен </w:t>
      </w:r>
      <w:r w:rsidR="00F31AB1" w:rsidRPr="00F31AB1">
        <w:rPr>
          <w:rFonts w:eastAsia="Times New Roman"/>
          <w:lang w:eastAsia="bg-BG"/>
        </w:rPr>
        <w:t>ДДС</w:t>
      </w:r>
      <w:r w:rsidR="00F31AB1" w:rsidRPr="00F31AB1">
        <w:rPr>
          <w:rFonts w:eastAsia="Times New Roman"/>
          <w:lang w:val="en-US" w:eastAsia="en-US"/>
        </w:rPr>
        <w:t xml:space="preserve"> </w:t>
      </w:r>
      <w:r w:rsidR="00F31AB1" w:rsidRPr="00F31AB1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="00F31AB1" w:rsidRPr="00F31AB1">
        <w:rPr>
          <w:rFonts w:eastAsia="Times New Roman"/>
          <w:lang w:eastAsia="bg-BG"/>
        </w:rPr>
        <w:t>за случаите, когато поръчката се възлага на специализирани предприятия или кооперации на хора с увреждания.</w:t>
      </w:r>
    </w:p>
    <w:p w:rsidR="00F31AB1" w:rsidRPr="00F31AB1" w:rsidRDefault="00F31AB1" w:rsidP="007C3BC2">
      <w:pPr>
        <w:suppressAutoHyphens w:val="0"/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F31AB1">
        <w:rPr>
          <w:rFonts w:eastAsia="Times New Roman"/>
          <w:b/>
          <w:lang w:eastAsia="bg-BG"/>
        </w:rPr>
        <w:t>или</w:t>
      </w:r>
      <w:r w:rsidRPr="004C6B38">
        <w:rPr>
          <w:rFonts w:eastAsia="Times New Roman"/>
          <w:b/>
          <w:vertAlign w:val="superscript"/>
          <w:lang w:eastAsia="bg-BG"/>
        </w:rPr>
        <w:footnoteReference w:id="1"/>
      </w:r>
    </w:p>
    <w:p w:rsidR="00F31AB1" w:rsidRPr="004C6B38" w:rsidRDefault="00280B8F" w:rsidP="007C3BC2">
      <w:pPr>
        <w:shd w:val="clear" w:color="auto" w:fill="FFFFFF" w:themeFill="background1"/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4C6B38">
        <w:rPr>
          <w:rFonts w:eastAsia="Times New Roman"/>
          <w:b/>
          <w:lang w:eastAsia="bg-BG"/>
        </w:rPr>
        <w:t>4</w:t>
      </w:r>
      <w:r w:rsidR="00F31AB1" w:rsidRPr="00F31AB1">
        <w:rPr>
          <w:rFonts w:eastAsia="Times New Roman"/>
          <w:b/>
          <w:lang w:eastAsia="en-US"/>
        </w:rPr>
        <w:t>.1</w:t>
      </w:r>
      <w:r w:rsidR="00F31AB1" w:rsidRPr="00F31AB1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="00F31AB1" w:rsidRPr="00F31AB1">
        <w:rPr>
          <w:rFonts w:eastAsia="Times New Roman"/>
          <w:b/>
          <w:lang w:eastAsia="en-US"/>
        </w:rPr>
        <w:t>5%</w:t>
      </w:r>
      <w:r w:rsidR="00F31AB1" w:rsidRPr="00F31AB1">
        <w:rPr>
          <w:rFonts w:eastAsia="Times New Roman"/>
          <w:lang w:eastAsia="en-US"/>
        </w:rPr>
        <w:t xml:space="preserve"> </w:t>
      </w:r>
      <w:r w:rsidR="00F31AB1" w:rsidRPr="00F31AB1">
        <w:rPr>
          <w:rFonts w:eastAsia="Times New Roman"/>
          <w:lang w:eastAsia="bg-BG"/>
        </w:rPr>
        <w:t xml:space="preserve">от общата </w:t>
      </w:r>
      <w:r w:rsidRPr="004C6B38">
        <w:rPr>
          <w:rFonts w:eastAsia="Times New Roman"/>
          <w:lang w:eastAsia="bg-BG"/>
        </w:rPr>
        <w:t>стойност</w:t>
      </w:r>
      <w:r w:rsidR="00F31AB1" w:rsidRPr="00F31AB1">
        <w:rPr>
          <w:rFonts w:eastAsia="Times New Roman"/>
          <w:lang w:eastAsia="bg-BG"/>
        </w:rPr>
        <w:t xml:space="preserve"> по договора без </w:t>
      </w:r>
      <w:r w:rsidRPr="004C6B38">
        <w:rPr>
          <w:rFonts w:eastAsia="Times New Roman"/>
          <w:lang w:eastAsia="bg-BG"/>
        </w:rPr>
        <w:t xml:space="preserve">включен </w:t>
      </w:r>
      <w:r w:rsidR="00F31AB1" w:rsidRPr="00F31AB1">
        <w:rPr>
          <w:rFonts w:eastAsia="Times New Roman"/>
          <w:lang w:eastAsia="bg-BG"/>
        </w:rPr>
        <w:t>ДДС</w:t>
      </w:r>
      <w:r w:rsidR="00F31AB1" w:rsidRPr="00F31AB1">
        <w:rPr>
          <w:rFonts w:eastAsia="Times New Roman"/>
          <w:lang w:val="en-US" w:eastAsia="en-US"/>
        </w:rPr>
        <w:t xml:space="preserve"> </w:t>
      </w:r>
      <w:r w:rsidR="00F31AB1" w:rsidRPr="00F31AB1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="00F31AB1" w:rsidRPr="00F31AB1">
        <w:rPr>
          <w:rFonts w:eastAsia="Times New Roman"/>
          <w:lang w:eastAsia="bg-BG"/>
        </w:rPr>
        <w:t>извън случаите по</w:t>
      </w:r>
      <w:r w:rsidR="00DB77A0" w:rsidRPr="004C6B38">
        <w:rPr>
          <w:rFonts w:eastAsia="Times New Roman"/>
          <w:lang w:eastAsia="bg-BG"/>
        </w:rPr>
        <w:t xml:space="preserve">сочени в Раздел </w:t>
      </w:r>
      <w:r w:rsidR="00DB77A0" w:rsidRPr="004C6B38">
        <w:rPr>
          <w:rFonts w:eastAsia="Times New Roman"/>
          <w:lang w:val="en-US" w:eastAsia="bg-BG"/>
        </w:rPr>
        <w:t xml:space="preserve">III, </w:t>
      </w:r>
      <w:r w:rsidR="00F31AB1" w:rsidRPr="00F31AB1">
        <w:rPr>
          <w:rFonts w:eastAsia="Times New Roman"/>
          <w:lang w:eastAsia="bg-BG"/>
        </w:rPr>
        <w:t xml:space="preserve"> т</w:t>
      </w:r>
      <w:r w:rsidR="00F31AB1" w:rsidRPr="00F31AB1">
        <w:rPr>
          <w:rFonts w:eastAsia="Times New Roman"/>
          <w:shd w:val="clear" w:color="auto" w:fill="FFFFFF" w:themeFill="background1"/>
          <w:lang w:eastAsia="bg-BG"/>
        </w:rPr>
        <w:t>.</w:t>
      </w:r>
      <w:r w:rsidR="00DB77A0" w:rsidRPr="004C6B38">
        <w:rPr>
          <w:shd w:val="clear" w:color="auto" w:fill="FFFFFF" w:themeFill="background1"/>
          <w:lang w:eastAsia="en-US"/>
        </w:rPr>
        <w:t xml:space="preserve"> 6.3.</w:t>
      </w:r>
      <w:r w:rsidR="00F31AB1" w:rsidRPr="00F31AB1">
        <w:rPr>
          <w:rFonts w:eastAsia="Times New Roman"/>
          <w:lang w:eastAsia="en-US"/>
        </w:rPr>
        <w:t xml:space="preserve"> </w:t>
      </w:r>
    </w:p>
    <w:p w:rsidR="003E3F10" w:rsidRPr="003E3F10" w:rsidRDefault="003E3F10" w:rsidP="007C3BC2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3E3F10">
        <w:rPr>
          <w:rFonts w:eastAsia="Times New Roman"/>
          <w:noProof/>
          <w:lang w:val="ru-RU" w:eastAsia="bg-BG"/>
        </w:rPr>
        <w:t xml:space="preserve">По своя преценка участниците могат да предложат по-добри характеристики на </w:t>
      </w:r>
      <w:r w:rsidR="00DE03DC">
        <w:rPr>
          <w:rFonts w:eastAsia="Times New Roman"/>
          <w:noProof/>
          <w:lang w:val="ru-RU" w:eastAsia="bg-BG"/>
        </w:rPr>
        <w:t>артикулите</w:t>
      </w:r>
      <w:r w:rsidRPr="003E3F10">
        <w:rPr>
          <w:rFonts w:eastAsia="Times New Roman"/>
          <w:noProof/>
          <w:lang w:val="ru-RU" w:eastAsia="bg-BG"/>
        </w:rPr>
        <w:t xml:space="preserve">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E85384" w:rsidRPr="004C6B38" w:rsidRDefault="003E3F10" w:rsidP="007C3BC2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3E3F10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="00E9131C" w:rsidRPr="00E9131C">
        <w:rPr>
          <w:rFonts w:eastAsia="Times New Roman"/>
          <w:lang w:eastAsia="bg-BG"/>
        </w:rPr>
        <w:t xml:space="preserve">мостри на </w:t>
      </w:r>
      <w:r w:rsidR="00E9131C" w:rsidRPr="00E9131C">
        <w:rPr>
          <w:rFonts w:eastAsia="Times New Roman"/>
        </w:rPr>
        <w:t>артикулите</w:t>
      </w:r>
      <w:r w:rsidRPr="003E3F10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="0012450C" w:rsidRPr="00E9131C">
        <w:rPr>
          <w:rFonts w:eastAsia="Times New Roman"/>
          <w:lang w:eastAsia="en-US"/>
        </w:rPr>
        <w:t>Приложение №1 „</w:t>
      </w:r>
      <w:proofErr w:type="spellStart"/>
      <w:r w:rsidR="0012450C" w:rsidRPr="00E9131C">
        <w:rPr>
          <w:rFonts w:eastAsia="Times New Roman"/>
          <w:lang w:val="en-US"/>
        </w:rPr>
        <w:t>Технически</w:t>
      </w:r>
      <w:proofErr w:type="spellEnd"/>
      <w:r w:rsidR="0012450C" w:rsidRPr="00E9131C">
        <w:rPr>
          <w:rFonts w:eastAsia="Times New Roman"/>
          <w:lang w:val="en-US"/>
        </w:rPr>
        <w:t xml:space="preserve"> </w:t>
      </w:r>
      <w:proofErr w:type="spellStart"/>
      <w:r w:rsidR="0012450C" w:rsidRPr="00E9131C">
        <w:rPr>
          <w:rFonts w:eastAsia="Times New Roman"/>
          <w:lang w:val="en-US"/>
        </w:rPr>
        <w:t>спецификации</w:t>
      </w:r>
      <w:proofErr w:type="spellEnd"/>
      <w:r w:rsidR="0012450C" w:rsidRPr="00E9131C">
        <w:rPr>
          <w:rFonts w:eastAsia="Times New Roman"/>
          <w:lang w:val="en-US"/>
        </w:rPr>
        <w:t xml:space="preserve"> и </w:t>
      </w:r>
      <w:proofErr w:type="spellStart"/>
      <w:r w:rsidR="0012450C" w:rsidRPr="00E9131C">
        <w:rPr>
          <w:rFonts w:eastAsia="Times New Roman"/>
          <w:lang w:val="en-US"/>
        </w:rPr>
        <w:t>изисквания</w:t>
      </w:r>
      <w:proofErr w:type="spellEnd"/>
      <w:r w:rsidR="0012450C" w:rsidRPr="00E9131C">
        <w:rPr>
          <w:rFonts w:eastAsia="Times New Roman"/>
          <w:lang w:eastAsia="en-US"/>
        </w:rPr>
        <w:t>“ към документацията за обществената поръчка</w:t>
      </w:r>
      <w:r w:rsidRPr="003E3F10">
        <w:rPr>
          <w:rFonts w:eastAsia="Times New Roman"/>
          <w:noProof/>
          <w:lang w:val="ru-RU" w:eastAsia="bg-BG"/>
        </w:rPr>
        <w:t xml:space="preserve">. </w:t>
      </w:r>
      <w:r w:rsidR="00E85384" w:rsidRPr="004C6B38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="00E85384" w:rsidRPr="004C6B38">
        <w:rPr>
          <w:rFonts w:eastAsia="Times New Roman"/>
          <w:noProof/>
          <w:lang w:eastAsia="bg-BG"/>
        </w:rPr>
        <w:t>артикула</w:t>
      </w:r>
      <w:r w:rsidR="00E85384" w:rsidRPr="004C6B38">
        <w:rPr>
          <w:rFonts w:eastAsia="Times New Roman"/>
          <w:noProof/>
          <w:lang w:val="en-US" w:eastAsia="bg-BG"/>
        </w:rPr>
        <w:t>.</w:t>
      </w:r>
    </w:p>
    <w:p w:rsidR="0012450C" w:rsidRPr="0012450C" w:rsidRDefault="0012450C" w:rsidP="007C3BC2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12450C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посочените изисквания. В резултат на проверката на мострите няма да бъде нарушена тяхната цялост или търговски вид. </w:t>
      </w:r>
    </w:p>
    <w:p w:rsidR="00E9131C" w:rsidRPr="004C6B38" w:rsidRDefault="0012450C" w:rsidP="007C3BC2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046D5C">
        <w:rPr>
          <w:lang w:eastAsia="bg-BG"/>
        </w:rPr>
        <w:t xml:space="preserve">Качеството на доставените при изпълнението на договора </w:t>
      </w:r>
      <w:r w:rsidRPr="004C6B38">
        <w:rPr>
          <w:lang w:eastAsia="bg-BG"/>
        </w:rPr>
        <w:t>артикули</w:t>
      </w:r>
      <w:r w:rsidRPr="00046D5C">
        <w:rPr>
          <w:lang w:eastAsia="bg-BG"/>
        </w:rPr>
        <w:t xml:space="preserve"> следва да бъде минимум еквивалентно на това на представените мостри с офертата на Участника, определен за Изпълнител.</w:t>
      </w:r>
    </w:p>
    <w:p w:rsidR="003E3F10" w:rsidRPr="003E3F10" w:rsidRDefault="003E3F10" w:rsidP="007C3BC2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3E3F10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3E3F10">
        <w:rPr>
          <w:rFonts w:eastAsia="Times New Roman"/>
          <w:b/>
          <w:noProof/>
          <w:lang w:val="en-US" w:eastAsia="bg-BG"/>
        </w:rPr>
        <w:t>”</w:t>
      </w:r>
      <w:r w:rsidRPr="003E3F10">
        <w:rPr>
          <w:rFonts w:eastAsia="Times New Roman"/>
          <w:b/>
          <w:noProof/>
          <w:lang w:val="ru-RU" w:eastAsia="bg-BG"/>
        </w:rPr>
        <w:t>а</w:t>
      </w:r>
      <w:r w:rsidRPr="003E3F10">
        <w:rPr>
          <w:rFonts w:eastAsia="Times New Roman"/>
          <w:b/>
          <w:noProof/>
          <w:lang w:val="en-US" w:eastAsia="bg-BG"/>
        </w:rPr>
        <w:t>”</w:t>
      </w:r>
      <w:r w:rsidRPr="003E3F10">
        <w:rPr>
          <w:rFonts w:eastAsia="Times New Roman"/>
          <w:b/>
          <w:noProof/>
          <w:lang w:val="ru-RU" w:eastAsia="bg-BG"/>
        </w:rPr>
        <w:t xml:space="preserve"> от ЗОП.</w:t>
      </w:r>
    </w:p>
    <w:p w:rsidR="002D25CA" w:rsidRPr="004C6B38" w:rsidRDefault="002D25CA" w:rsidP="007C3BC2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4C6B38">
        <w:rPr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7C3BC2" w:rsidRDefault="007C3BC2" w:rsidP="007C3BC2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3E3F10" w:rsidRPr="003E3F10" w:rsidRDefault="003E3F10" w:rsidP="007C3BC2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3E3F10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7C3BC2" w:rsidRDefault="007C3BC2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  <w:b/>
          <w:bCs/>
          <w:lang w:eastAsia="bg-BG"/>
        </w:rPr>
      </w:pPr>
    </w:p>
    <w:p w:rsidR="004C64DB" w:rsidRDefault="004C64DB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  <w:b/>
          <w:bCs/>
          <w:lang w:eastAsia="bg-BG"/>
        </w:rPr>
      </w:pPr>
    </w:p>
    <w:p w:rsidR="004C64DB" w:rsidRDefault="004C64DB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  <w:b/>
          <w:bCs/>
          <w:lang w:eastAsia="bg-BG"/>
        </w:rPr>
      </w:pPr>
    </w:p>
    <w:p w:rsidR="00F31AB1" w:rsidRDefault="00DB77A0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  <w:b/>
          <w:bCs/>
          <w:lang w:eastAsia="bg-BG"/>
        </w:rPr>
      </w:pPr>
      <w:r w:rsidRPr="008E5F0D">
        <w:rPr>
          <w:rFonts w:eastAsia="Times New Roman"/>
          <w:b/>
          <w:bCs/>
          <w:lang w:eastAsia="bg-BG"/>
        </w:rPr>
        <w:lastRenderedPageBreak/>
        <w:t>Приложени</w:t>
      </w:r>
      <w:r w:rsidR="004C64DB">
        <w:rPr>
          <w:rFonts w:eastAsia="Times New Roman"/>
          <w:b/>
          <w:bCs/>
          <w:lang w:eastAsia="bg-BG"/>
        </w:rPr>
        <w:t>я</w:t>
      </w:r>
      <w:bookmarkStart w:id="0" w:name="_GoBack"/>
      <w:bookmarkEnd w:id="0"/>
      <w:r w:rsidRPr="008E5F0D">
        <w:rPr>
          <w:rFonts w:eastAsia="Times New Roman"/>
          <w:b/>
          <w:bCs/>
          <w:lang w:eastAsia="bg-BG"/>
        </w:rPr>
        <w:t>:</w:t>
      </w:r>
    </w:p>
    <w:p w:rsidR="00C969AB" w:rsidRDefault="00C969AB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Times New Roman"/>
        </w:rPr>
      </w:pPr>
      <w:r w:rsidRPr="004C6B38">
        <w:rPr>
          <w:rFonts w:eastAsia="Times New Roman"/>
          <w:b/>
        </w:rPr>
        <w:t>1.</w:t>
      </w:r>
      <w:r>
        <w:rPr>
          <w:rFonts w:eastAsia="Times New Roman"/>
        </w:rPr>
        <w:t xml:space="preserve"> </w:t>
      </w:r>
      <w:r w:rsidRPr="00981A46">
        <w:rPr>
          <w:rFonts w:eastAsia="Times New Roman"/>
        </w:rPr>
        <w:t>Мостри на артикулите по обособени позиции № 1</w:t>
      </w:r>
      <w:r>
        <w:rPr>
          <w:rFonts w:eastAsia="Times New Roman"/>
        </w:rPr>
        <w:t>;</w:t>
      </w:r>
    </w:p>
    <w:p w:rsidR="00C969AB" w:rsidRPr="00566DB7" w:rsidRDefault="00C969AB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4C6B38">
        <w:rPr>
          <w:rFonts w:eastAsia="Verdana-Italic"/>
          <w:b/>
          <w:color w:val="000000"/>
          <w:shd w:val="clear" w:color="auto" w:fill="FFFFFF" w:themeFill="background1"/>
          <w:lang w:eastAsia="bg-BG"/>
        </w:rPr>
        <w:t>2.</w:t>
      </w:r>
      <w:r w:rsidRPr="004C6B38">
        <w:rPr>
          <w:rFonts w:eastAsia="Verdana-Italic"/>
          <w:b/>
          <w:color w:val="000000"/>
          <w:lang w:eastAsia="bg-BG"/>
        </w:rPr>
        <w:t xml:space="preserve"> </w:t>
      </w:r>
      <w:r w:rsidRPr="002D25CA">
        <w:rPr>
          <w:rFonts w:eastAsia="Times New Roman"/>
        </w:rPr>
        <w:t>Техническите спецификации или сертификатите за качество, както и другите представени релевантни документи (протоколи от изпитване и др.) към мострите, удостоверяващи съответствието на влаганите в съответния артикул материали с посочените в техническите спецификации и изисквания на възложителя параметри</w:t>
      </w:r>
      <w:r>
        <w:rPr>
          <w:rFonts w:eastAsia="Times New Roman"/>
        </w:rPr>
        <w:t>.</w:t>
      </w:r>
    </w:p>
    <w:p w:rsidR="00DF1677" w:rsidRPr="00DF1677" w:rsidRDefault="00DF1677" w:rsidP="00DF1677">
      <w:pPr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DF1677" w:rsidRPr="00DF1677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77" w:rsidRPr="00DF1677" w:rsidRDefault="00DF1677" w:rsidP="00DF1677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DF1677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677" w:rsidRPr="00DF1677" w:rsidRDefault="00DF1677" w:rsidP="00DF1677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DF1677" w:rsidRPr="00DF1677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77" w:rsidRPr="00DF1677" w:rsidRDefault="00DF1677" w:rsidP="00DF1677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DF1677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677" w:rsidRPr="00DF1677" w:rsidRDefault="00DF1677" w:rsidP="00DF1677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DF1677" w:rsidRPr="00DF1677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77" w:rsidRPr="00DF1677" w:rsidRDefault="00DF1677" w:rsidP="00DF1677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DF1677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DF1677">
              <w:rPr>
                <w:rFonts w:eastAsia="Times New Roman"/>
                <w:lang w:eastAsia="en-US"/>
              </w:rPr>
              <w:t>(и печат)</w:t>
            </w:r>
            <w:r w:rsidRPr="00DF1677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DF1677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DF1677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677" w:rsidRPr="00DF1677" w:rsidRDefault="00DF1677" w:rsidP="00DF1677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8A392F" w:rsidRPr="00566DB7" w:rsidRDefault="008A392F" w:rsidP="007C3BC2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sectPr w:rsidR="008A392F" w:rsidRPr="00566DB7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DE" w:rsidRDefault="00763FDE" w:rsidP="00F31AB1">
      <w:r>
        <w:separator/>
      </w:r>
    </w:p>
  </w:endnote>
  <w:endnote w:type="continuationSeparator" w:id="0">
    <w:p w:rsidR="00763FDE" w:rsidRDefault="00763FDE" w:rsidP="00F3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491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BC2" w:rsidRDefault="007C3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4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DE" w:rsidRDefault="00763FDE" w:rsidP="00F31AB1">
      <w:r>
        <w:separator/>
      </w:r>
    </w:p>
  </w:footnote>
  <w:footnote w:type="continuationSeparator" w:id="0">
    <w:p w:rsidR="00763FDE" w:rsidRDefault="00763FDE" w:rsidP="00F31AB1">
      <w:r>
        <w:continuationSeparator/>
      </w:r>
    </w:p>
  </w:footnote>
  <w:footnote w:id="1">
    <w:p w:rsidR="00F31AB1" w:rsidRDefault="00F31AB1" w:rsidP="00F31AB1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съответствие с чл.111, ал.2, изречение второ от ЗОП.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5CB" w:rsidRPr="00CA55CB" w:rsidRDefault="00CA55CB" w:rsidP="00CA55CB">
    <w:pPr>
      <w:pStyle w:val="Header"/>
      <w:jc w:val="right"/>
      <w:rPr>
        <w:b/>
      </w:rPr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.1</w:t>
    </w:r>
    <w:r w:rsidRPr="00CA55CB">
      <w:rPr>
        <w:rFonts w:eastAsia="Times New Roman"/>
        <w:b/>
        <w:color w:val="000000"/>
        <w:lang w:val="en-US"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447D0"/>
    <w:rsid w:val="000B5AF8"/>
    <w:rsid w:val="001132D9"/>
    <w:rsid w:val="00121B38"/>
    <w:rsid w:val="0012450C"/>
    <w:rsid w:val="001436FA"/>
    <w:rsid w:val="001C47DD"/>
    <w:rsid w:val="001D58EB"/>
    <w:rsid w:val="002052CF"/>
    <w:rsid w:val="0025034E"/>
    <w:rsid w:val="00256269"/>
    <w:rsid w:val="00275135"/>
    <w:rsid w:val="00280B8F"/>
    <w:rsid w:val="002D25CA"/>
    <w:rsid w:val="002E1638"/>
    <w:rsid w:val="003569B3"/>
    <w:rsid w:val="0036757D"/>
    <w:rsid w:val="003E3F10"/>
    <w:rsid w:val="003E7543"/>
    <w:rsid w:val="00411B14"/>
    <w:rsid w:val="00420577"/>
    <w:rsid w:val="00440513"/>
    <w:rsid w:val="0044661E"/>
    <w:rsid w:val="004639AE"/>
    <w:rsid w:val="004933A2"/>
    <w:rsid w:val="004C64DB"/>
    <w:rsid w:val="004C6B38"/>
    <w:rsid w:val="004D6720"/>
    <w:rsid w:val="004F67DC"/>
    <w:rsid w:val="00522C74"/>
    <w:rsid w:val="00561A50"/>
    <w:rsid w:val="0056342D"/>
    <w:rsid w:val="00566DB7"/>
    <w:rsid w:val="005C509B"/>
    <w:rsid w:val="005D46A7"/>
    <w:rsid w:val="005F1C1E"/>
    <w:rsid w:val="005F6E91"/>
    <w:rsid w:val="00602C47"/>
    <w:rsid w:val="00625912"/>
    <w:rsid w:val="0063057B"/>
    <w:rsid w:val="00631061"/>
    <w:rsid w:val="006442FC"/>
    <w:rsid w:val="0065729A"/>
    <w:rsid w:val="006C0416"/>
    <w:rsid w:val="006E334E"/>
    <w:rsid w:val="00715324"/>
    <w:rsid w:val="007172EB"/>
    <w:rsid w:val="00734138"/>
    <w:rsid w:val="00763FDE"/>
    <w:rsid w:val="007B007C"/>
    <w:rsid w:val="007C3BC2"/>
    <w:rsid w:val="007F2E3F"/>
    <w:rsid w:val="0080487C"/>
    <w:rsid w:val="00891706"/>
    <w:rsid w:val="008A392F"/>
    <w:rsid w:val="008C45E5"/>
    <w:rsid w:val="008E4034"/>
    <w:rsid w:val="008F1A85"/>
    <w:rsid w:val="009378BC"/>
    <w:rsid w:val="00981A46"/>
    <w:rsid w:val="009A01E1"/>
    <w:rsid w:val="00A07776"/>
    <w:rsid w:val="00AD18BF"/>
    <w:rsid w:val="00AE0893"/>
    <w:rsid w:val="00B27363"/>
    <w:rsid w:val="00B43370"/>
    <w:rsid w:val="00B87265"/>
    <w:rsid w:val="00BB30EF"/>
    <w:rsid w:val="00BB3EFE"/>
    <w:rsid w:val="00BD76E4"/>
    <w:rsid w:val="00BE4B20"/>
    <w:rsid w:val="00C00820"/>
    <w:rsid w:val="00C44719"/>
    <w:rsid w:val="00C81F6E"/>
    <w:rsid w:val="00C8292C"/>
    <w:rsid w:val="00C969AB"/>
    <w:rsid w:val="00CA0790"/>
    <w:rsid w:val="00CA55CB"/>
    <w:rsid w:val="00CB7B1A"/>
    <w:rsid w:val="00CC5EE3"/>
    <w:rsid w:val="00CD5367"/>
    <w:rsid w:val="00CE1C2F"/>
    <w:rsid w:val="00D650A0"/>
    <w:rsid w:val="00D9419E"/>
    <w:rsid w:val="00DA1957"/>
    <w:rsid w:val="00DB618F"/>
    <w:rsid w:val="00DB77A0"/>
    <w:rsid w:val="00DC78D9"/>
    <w:rsid w:val="00DE03DC"/>
    <w:rsid w:val="00DF1677"/>
    <w:rsid w:val="00E1046D"/>
    <w:rsid w:val="00E73EA0"/>
    <w:rsid w:val="00E85384"/>
    <w:rsid w:val="00E90BF5"/>
    <w:rsid w:val="00E9131C"/>
    <w:rsid w:val="00EA745F"/>
    <w:rsid w:val="00EC25DF"/>
    <w:rsid w:val="00EC3F55"/>
    <w:rsid w:val="00F051D7"/>
    <w:rsid w:val="00F31AB1"/>
    <w:rsid w:val="00F63048"/>
    <w:rsid w:val="00FE2C95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A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AB1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31A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5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5C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A55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5C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A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AB1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31A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55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5C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A55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5C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16</cp:revision>
  <dcterms:created xsi:type="dcterms:W3CDTF">2015-08-24T15:47:00Z</dcterms:created>
  <dcterms:modified xsi:type="dcterms:W3CDTF">2019-06-27T12:03:00Z</dcterms:modified>
</cp:coreProperties>
</file>