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A546EF" w:rsidTr="008E5F0D">
        <w:trPr>
          <w:trHeight w:val="482"/>
        </w:trPr>
        <w:tc>
          <w:tcPr>
            <w:tcW w:w="7532" w:type="dxa"/>
            <w:vAlign w:val="center"/>
          </w:tcPr>
          <w:p w:rsidR="008E5F0D" w:rsidRPr="00A546EF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295" w:type="dxa"/>
            <w:hideMark/>
          </w:tcPr>
          <w:p w:rsidR="008E5F0D" w:rsidRPr="00A546EF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A546EF">
              <w:rPr>
                <w:rFonts w:eastAsia="Times New Roman"/>
                <w:b/>
                <w:lang w:eastAsia="bg-BG"/>
              </w:rPr>
              <w:t>Приложение № 4</w:t>
            </w:r>
            <w:r w:rsidR="00801BBC" w:rsidRPr="00A546EF">
              <w:rPr>
                <w:rFonts w:eastAsia="Times New Roman"/>
                <w:b/>
                <w:lang w:eastAsia="bg-BG"/>
              </w:rPr>
              <w:t>.1</w:t>
            </w:r>
            <w:r w:rsidRPr="00A546EF">
              <w:rPr>
                <w:rFonts w:eastAsia="Times New Roman"/>
                <w:b/>
                <w:lang w:eastAsia="bg-BG"/>
              </w:rPr>
              <w:t xml:space="preserve"> - образец</w:t>
            </w:r>
          </w:p>
        </w:tc>
      </w:tr>
    </w:tbl>
    <w:p w:rsidR="004D2CA4" w:rsidRPr="00A546EF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A546EF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A546EF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Pr="00A546EF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A546EF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A546EF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84" w:rsidRPr="00A546EF" w:rsidRDefault="00B60684" w:rsidP="006C62D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A546E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„Изработка на аудио и видео клипове“ </w:t>
            </w:r>
          </w:p>
          <w:p w:rsidR="0088696E" w:rsidRPr="00A546EF" w:rsidRDefault="00B60684" w:rsidP="006C62D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546EF">
              <w:rPr>
                <w:rFonts w:eastAsia="Times New Roman"/>
                <w:b/>
                <w:bCs/>
                <w:color w:val="000000"/>
                <w:lang w:eastAsia="bg-BG"/>
              </w:rPr>
              <w:t>Обособена позиция №1</w:t>
            </w:r>
            <w:r w:rsidR="0088696E" w:rsidRPr="00A546E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</w:t>
            </w:r>
            <w:r w:rsidR="0088696E" w:rsidRPr="00A546EF">
              <w:rPr>
                <w:rFonts w:eastAsia="Times New Roman"/>
                <w:b/>
                <w:bCs/>
                <w:lang w:eastAsia="bg-BG"/>
              </w:rPr>
              <w:t>“</w:t>
            </w:r>
            <w:r w:rsidR="0088696E" w:rsidRPr="00A546EF">
              <w:rPr>
                <w:rFonts w:eastAsia="Times New Roman"/>
                <w:b/>
                <w:lang w:eastAsia="bg-BG"/>
              </w:rPr>
              <w:t>Изработка на аудио и видео клипове за популяризиране на Оперативна програма „Околна среда 2014-2020 г.“</w:t>
            </w:r>
          </w:p>
        </w:tc>
      </w:tr>
    </w:tbl>
    <w:p w:rsidR="008E5F0D" w:rsidRPr="00A546EF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Pr="00A546EF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</w:t>
      </w:r>
      <w:bookmarkStart w:id="0" w:name="_GoBack"/>
      <w:bookmarkEnd w:id="0"/>
      <w:r w:rsidRPr="00A546EF">
        <w:rPr>
          <w:rFonts w:eastAsia="Times New Roman"/>
          <w:bCs/>
          <w:sz w:val="22"/>
          <w:szCs w:val="22"/>
          <w:lang w:eastAsia="bg-BG"/>
        </w:rPr>
        <w:t>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A546E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A546EF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A546EF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A546EF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9F6408" w:rsidRPr="00A546EF" w:rsidRDefault="008E5F0D" w:rsidP="009F6408">
      <w:pPr>
        <w:suppressAutoHyphens w:val="0"/>
        <w:spacing w:before="120"/>
        <w:ind w:firstLine="567"/>
        <w:jc w:val="both"/>
        <w:rPr>
          <w:b/>
          <w:bCs/>
        </w:rPr>
      </w:pPr>
      <w:r w:rsidRPr="00A546EF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A546EF">
        <w:rPr>
          <w:rFonts w:eastAsia="Times New Roman"/>
          <w:lang w:eastAsia="fr-FR"/>
        </w:rPr>
        <w:t xml:space="preserve">в обществена поръчка с предмет: </w:t>
      </w:r>
      <w:r w:rsidR="009F6408" w:rsidRPr="00A546EF">
        <w:rPr>
          <w:b/>
          <w:bCs/>
        </w:rPr>
        <w:t>„Изработка на аудио и видео клипове“</w:t>
      </w:r>
    </w:p>
    <w:p w:rsidR="008E5F0D" w:rsidRPr="00A546EF" w:rsidRDefault="009F6408" w:rsidP="009F6408">
      <w:pPr>
        <w:suppressAutoHyphens w:val="0"/>
        <w:jc w:val="both"/>
        <w:rPr>
          <w:b/>
          <w:bCs/>
        </w:rPr>
      </w:pPr>
      <w:r w:rsidRPr="00A546EF">
        <w:rPr>
          <w:b/>
          <w:bCs/>
        </w:rPr>
        <w:t>Обособена позиция №1 “Изработка на аудио и видео клипове за популяризиране на Оперативна програма „Околна среда 2014-2020 г.“</w:t>
      </w:r>
      <w:r w:rsidR="008E5F0D" w:rsidRPr="00A546EF">
        <w:rPr>
          <w:rFonts w:eastAsia="Calibri"/>
          <w:bCs/>
          <w:lang w:eastAsia="fr-FR"/>
        </w:rPr>
        <w:t>,</w:t>
      </w:r>
      <w:r w:rsidR="008E5F0D" w:rsidRPr="00A546EF">
        <w:rPr>
          <w:rFonts w:eastAsia="Times New Roman"/>
          <w:b/>
          <w:lang w:eastAsia="fr-FR"/>
        </w:rPr>
        <w:t xml:space="preserve"> </w:t>
      </w:r>
      <w:r w:rsidR="008E5F0D" w:rsidRPr="00A546EF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="008E5F0D" w:rsidRPr="00A546EF">
        <w:rPr>
          <w:rFonts w:eastAsia="Times New Roman"/>
          <w:color w:val="000000"/>
          <w:lang w:eastAsia="en-US"/>
        </w:rPr>
        <w:t xml:space="preserve"> </w:t>
      </w:r>
    </w:p>
    <w:p w:rsidR="004D2CA4" w:rsidRPr="00A546EF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A546EF">
        <w:rPr>
          <w:rFonts w:eastAsia="Times New Roman"/>
          <w:b/>
          <w:lang w:eastAsia="en-US"/>
        </w:rPr>
        <w:t xml:space="preserve">І. </w:t>
      </w:r>
      <w:r w:rsidR="004D2CA4" w:rsidRPr="00A546EF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A546EF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A546EF">
        <w:rPr>
          <w:rFonts w:eastAsia="Times New Roman"/>
          <w:b/>
          <w:lang w:eastAsia="bg-BG"/>
        </w:rPr>
        <w:t>I</w:t>
      </w:r>
      <w:r w:rsidRPr="00A546EF">
        <w:rPr>
          <w:rFonts w:eastAsia="Times New Roman"/>
          <w:b/>
          <w:lang w:eastAsia="en-US"/>
        </w:rPr>
        <w:t>І.</w:t>
      </w:r>
      <w:r w:rsidRPr="00A546EF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A546EF">
        <w:rPr>
          <w:rFonts w:eastAsia="Calibri"/>
          <w:lang w:eastAsia="bg-BG"/>
        </w:rPr>
        <w:t xml:space="preserve"> до</w:t>
      </w:r>
      <w:r w:rsidRPr="00A546EF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E5F0D" w:rsidRPr="00A546EF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A546EF">
        <w:rPr>
          <w:rFonts w:eastAsia="Times New Roman"/>
          <w:b/>
          <w:lang w:eastAsia="en-US"/>
        </w:rPr>
        <w:t>III.</w:t>
      </w:r>
      <w:r w:rsidRPr="00A546EF">
        <w:rPr>
          <w:rFonts w:eastAsia="Calibri"/>
          <w:lang w:eastAsia="en-US"/>
        </w:rPr>
        <w:t xml:space="preserve"> Декларираме, че сме съгласни със съдържанието на приложения проект на договора и приемаме клаузите в него.</w:t>
      </w:r>
    </w:p>
    <w:p w:rsidR="008E5F0D" w:rsidRPr="00A546EF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A546EF">
        <w:rPr>
          <w:rFonts w:eastAsia="Calibri"/>
          <w:b/>
          <w:lang w:eastAsia="en-US"/>
        </w:rPr>
        <w:t>IV.</w:t>
      </w:r>
      <w:r w:rsidRPr="00A546EF">
        <w:rPr>
          <w:rFonts w:eastAsia="Calibri"/>
          <w:lang w:eastAsia="en-US"/>
        </w:rPr>
        <w:t xml:space="preserve"> Декларираме, </w:t>
      </w:r>
      <w:r w:rsidRPr="00A546EF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A546EF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A546EF">
        <w:rPr>
          <w:rFonts w:eastAsia="Times New Roman"/>
          <w:b/>
          <w:color w:val="000000"/>
          <w:lang w:eastAsia="bg-BG"/>
        </w:rPr>
        <w:t>V.</w:t>
      </w:r>
      <w:r w:rsidRPr="00A546EF">
        <w:rPr>
          <w:rFonts w:eastAsia="Times New Roman"/>
          <w:color w:val="000000"/>
          <w:lang w:eastAsia="bg-BG"/>
        </w:rPr>
        <w:t xml:space="preserve"> Задължаваме се да осигурим за целия срок на договора </w:t>
      </w:r>
      <w:r w:rsidR="00501100" w:rsidRPr="00A546EF">
        <w:rPr>
          <w:rFonts w:eastAsia="Times New Roman"/>
          <w:color w:val="000000"/>
          <w:lang w:eastAsia="bg-BG"/>
        </w:rPr>
        <w:t>екип от ключови експерти</w:t>
      </w:r>
      <w:r w:rsidRPr="00A546EF">
        <w:rPr>
          <w:rFonts w:eastAsia="Times New Roman"/>
          <w:color w:val="000000"/>
          <w:lang w:eastAsia="bg-BG"/>
        </w:rPr>
        <w:t xml:space="preserve"> за изпълнението на п</w:t>
      </w:r>
      <w:r w:rsidR="00F05669" w:rsidRPr="00A546EF">
        <w:rPr>
          <w:rFonts w:eastAsia="Times New Roman"/>
          <w:color w:val="000000"/>
          <w:lang w:eastAsia="bg-BG"/>
        </w:rPr>
        <w:t>редвидените в договора дейности</w:t>
      </w:r>
      <w:r w:rsidR="00F05669" w:rsidRPr="00A546EF">
        <w:rPr>
          <w:rFonts w:eastAsia="Times New Roman"/>
        </w:rPr>
        <w:t>.</w:t>
      </w:r>
    </w:p>
    <w:p w:rsidR="00CA3B61" w:rsidRPr="00A546EF" w:rsidRDefault="00CA3B61" w:rsidP="008E5F0D">
      <w:pPr>
        <w:suppressAutoHyphens w:val="0"/>
        <w:spacing w:before="120"/>
        <w:ind w:firstLine="567"/>
        <w:jc w:val="both"/>
        <w:rPr>
          <w:rFonts w:eastAsia="Times New Roman"/>
        </w:rPr>
      </w:pPr>
    </w:p>
    <w:p w:rsidR="00CA3B61" w:rsidRPr="00A546EF" w:rsidRDefault="00CA3B61" w:rsidP="008E5F0D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</w:p>
    <w:p w:rsidR="008E5F0D" w:rsidRPr="00A546EF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A546EF">
        <w:rPr>
          <w:rFonts w:eastAsia="Times New Roman"/>
          <w:b/>
          <w:lang w:eastAsia="bg-BG"/>
        </w:rPr>
        <w:lastRenderedPageBreak/>
        <w:t>VI</w:t>
      </w:r>
      <w:r w:rsidRPr="00A546EF">
        <w:rPr>
          <w:rFonts w:eastAsia="Times New Roman"/>
          <w:b/>
          <w:lang w:eastAsia="en-US"/>
        </w:rPr>
        <w:t>.</w:t>
      </w:r>
      <w:r w:rsidRPr="00A546E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A546EF">
        <w:rPr>
          <w:rFonts w:eastAsia="Times New Roman"/>
          <w:b/>
          <w:lang w:eastAsia="en-US"/>
        </w:rPr>
        <w:t>5%</w:t>
      </w:r>
      <w:r w:rsidRPr="00A546EF">
        <w:rPr>
          <w:rFonts w:eastAsia="Times New Roman"/>
          <w:lang w:eastAsia="en-US"/>
        </w:rPr>
        <w:t xml:space="preserve"> </w:t>
      </w:r>
      <w:r w:rsidRPr="00A546EF">
        <w:rPr>
          <w:rFonts w:eastAsia="Times New Roman"/>
          <w:lang w:eastAsia="bg-BG"/>
        </w:rPr>
        <w:t>от стойността на поръчката без ДДС</w:t>
      </w:r>
      <w:r w:rsidRPr="00A546EF">
        <w:rPr>
          <w:rFonts w:eastAsia="Times New Roman"/>
          <w:lang w:eastAsia="en-US"/>
        </w:rPr>
        <w:t xml:space="preserve"> при условията посочени в документацията за обществена поръчка.</w:t>
      </w:r>
    </w:p>
    <w:p w:rsidR="00A412F4" w:rsidRPr="00A546EF" w:rsidRDefault="00353172" w:rsidP="008E5F0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A546EF">
        <w:rPr>
          <w:rFonts w:eastAsia="Times New Roman"/>
          <w:b/>
          <w:lang w:eastAsia="en-US"/>
        </w:rPr>
        <w:t>VII.</w:t>
      </w:r>
      <w:r w:rsidRPr="00A546EF">
        <w:rPr>
          <w:rFonts w:eastAsia="Times New Roman"/>
          <w:lang w:eastAsia="en-US"/>
        </w:rPr>
        <w:t xml:space="preserve"> </w:t>
      </w:r>
      <w:r w:rsidRPr="00A546EF">
        <w:rPr>
          <w:rFonts w:eastAsia="Times New Roman"/>
          <w:lang w:eastAsia="bg-BG"/>
        </w:rPr>
        <w:t xml:space="preserve">За изпълнение </w:t>
      </w:r>
      <w:r w:rsidRPr="00A546EF">
        <w:rPr>
          <w:rFonts w:eastAsia="Times New Roman"/>
          <w:color w:val="000000"/>
          <w:lang w:eastAsia="bg-BG"/>
        </w:rPr>
        <w:t>на насто</w:t>
      </w:r>
      <w:r w:rsidR="008955EE" w:rsidRPr="00A546EF">
        <w:rPr>
          <w:rFonts w:eastAsia="Times New Roman"/>
          <w:color w:val="000000"/>
          <w:lang w:eastAsia="bg-BG"/>
        </w:rPr>
        <w:t xml:space="preserve">ящата поръчка предлагам </w:t>
      </w:r>
      <w:r w:rsidR="008955EE" w:rsidRPr="00A546EF">
        <w:t>проектно предложение за изработка на всеки от клиповете по настоящата поръчка</w:t>
      </w:r>
      <w:r w:rsidR="00A412F4" w:rsidRPr="00A546EF">
        <w:rPr>
          <w:rFonts w:eastAsia="Times New Roman"/>
          <w:lang w:eastAsia="bg-BG"/>
        </w:rPr>
        <w:t>, както следва:</w:t>
      </w:r>
    </w:p>
    <w:p w:rsidR="00A412F4" w:rsidRPr="00A546EF" w:rsidRDefault="00A412F4" w:rsidP="00A412F4">
      <w:pPr>
        <w:suppressAutoHyphens w:val="0"/>
        <w:jc w:val="both"/>
        <w:rPr>
          <w:rFonts w:eastAsia="Times New Roman"/>
          <w:lang w:eastAsia="bg-BG"/>
        </w:rPr>
      </w:pPr>
      <w:r w:rsidRPr="00A546EF">
        <w:rPr>
          <w:rFonts w:eastAsia="Times New Roman"/>
          <w:lang w:eastAsia="bg-BG"/>
        </w:rPr>
        <w:t>___________________________________________________________________________</w:t>
      </w:r>
    </w:p>
    <w:p w:rsidR="00512C36" w:rsidRPr="00A546EF" w:rsidRDefault="00512C36" w:rsidP="00512C3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A546EF">
        <w:rPr>
          <w:rFonts w:eastAsia="Times New Roman"/>
          <w:lang w:eastAsia="bg-BG"/>
        </w:rPr>
        <w:t>___________________________________________________________________________</w:t>
      </w:r>
    </w:p>
    <w:p w:rsidR="00512C36" w:rsidRPr="00A546EF" w:rsidRDefault="00512C36" w:rsidP="00512C3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A546EF">
        <w:rPr>
          <w:rFonts w:eastAsia="Times New Roman"/>
          <w:lang w:eastAsia="bg-BG"/>
        </w:rPr>
        <w:t>___________________________________________________________________________</w:t>
      </w:r>
    </w:p>
    <w:p w:rsidR="008E5F0D" w:rsidRPr="00A546EF" w:rsidRDefault="008E5F0D" w:rsidP="007E280A">
      <w:pPr>
        <w:tabs>
          <w:tab w:val="left" w:pos="0"/>
        </w:tabs>
        <w:suppressAutoHyphens w:val="0"/>
        <w:ind w:firstLine="567"/>
        <w:jc w:val="both"/>
        <w:rPr>
          <w:rFonts w:eastAsia="Calibri"/>
          <w:lang w:eastAsia="en-US"/>
        </w:rPr>
      </w:pPr>
    </w:p>
    <w:p w:rsidR="003418F3" w:rsidRPr="00A546EF" w:rsidRDefault="003418F3" w:rsidP="003418F3">
      <w:pPr>
        <w:suppressAutoHyphens w:val="0"/>
        <w:spacing w:before="120" w:after="120"/>
        <w:jc w:val="both"/>
        <w:rPr>
          <w:rFonts w:eastAsia="Times New Roman"/>
          <w:b/>
          <w:bCs/>
          <w:lang w:eastAsia="bg-BG"/>
        </w:rPr>
      </w:pPr>
      <w:r w:rsidRPr="00A546EF">
        <w:rPr>
          <w:rFonts w:eastAsia="Times New Roman"/>
          <w:b/>
          <w:bCs/>
          <w:lang w:eastAsia="bg-BG"/>
        </w:rPr>
        <w:t xml:space="preserve">Приложение: </w:t>
      </w:r>
      <w:r w:rsidRPr="00A546EF">
        <w:rPr>
          <w:rFonts w:eastAsia="Times New Roman"/>
          <w:bCs/>
          <w:lang w:eastAsia="bg-BG"/>
        </w:rPr>
        <w:t>попълнено</w:t>
      </w:r>
      <w:r w:rsidRPr="00A546EF">
        <w:rPr>
          <w:rFonts w:eastAsia="Times New Roman"/>
          <w:b/>
          <w:bCs/>
          <w:lang w:eastAsia="bg-BG"/>
        </w:rPr>
        <w:t xml:space="preserve"> 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>Приложение №4</w:t>
      </w:r>
      <w:r w:rsidR="009F6408" w:rsidRPr="00A546EF">
        <w:rPr>
          <w:rFonts w:eastAsia="Times New Roman"/>
          <w:b/>
          <w:bCs/>
          <w:sz w:val="22"/>
          <w:szCs w:val="22"/>
          <w:lang w:eastAsia="bg-BG"/>
        </w:rPr>
        <w:t>.1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>А</w:t>
      </w:r>
      <w:r w:rsidRPr="00A546EF">
        <w:rPr>
          <w:rFonts w:eastAsia="Times New Roman"/>
          <w:bCs/>
          <w:sz w:val="22"/>
          <w:szCs w:val="22"/>
          <w:lang w:eastAsia="bg-BG"/>
        </w:rPr>
        <w:t xml:space="preserve"> – образец</w:t>
      </w:r>
    </w:p>
    <w:p w:rsidR="003418F3" w:rsidRPr="00A546EF" w:rsidRDefault="003418F3" w:rsidP="003418F3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A546EF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312976" w:rsidRPr="00A546EF" w:rsidRDefault="003418F3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Участникът подписвайки приложения образец декларира обстоятелствата по буква по точка I÷VI</w:t>
      </w:r>
      <w:r w:rsidR="00BE6885" w:rsidRPr="00A546EF">
        <w:rPr>
          <w:rFonts w:eastAsia="Times New Roman"/>
          <w:bCs/>
          <w:sz w:val="22"/>
          <w:szCs w:val="22"/>
          <w:lang w:eastAsia="bg-BG"/>
        </w:rPr>
        <w:t>.</w:t>
      </w:r>
      <w:r w:rsidR="00312976" w:rsidRPr="00A546EF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2575E6" w:rsidRPr="00A546EF">
        <w:rPr>
          <w:rFonts w:eastAsia="Times New Roman"/>
          <w:bCs/>
          <w:sz w:val="22"/>
          <w:szCs w:val="22"/>
          <w:lang w:eastAsia="bg-BG"/>
        </w:rPr>
        <w:t xml:space="preserve">Относно частта по точка VII </w:t>
      </w:r>
      <w:r w:rsidR="009465E0" w:rsidRPr="00A546EF">
        <w:rPr>
          <w:rFonts w:eastAsia="Times New Roman"/>
          <w:bCs/>
          <w:sz w:val="22"/>
          <w:szCs w:val="22"/>
          <w:lang w:eastAsia="bg-BG"/>
        </w:rPr>
        <w:t xml:space="preserve">Техническото предложение на участниците </w:t>
      </w:r>
      <w:r w:rsidR="00312976" w:rsidRPr="00A546EF">
        <w:rPr>
          <w:rFonts w:eastAsia="Times New Roman"/>
          <w:bCs/>
          <w:sz w:val="22"/>
          <w:szCs w:val="22"/>
          <w:lang w:eastAsia="bg-BG"/>
        </w:rPr>
        <w:t xml:space="preserve">трябва да съдържа проектно предложение за изработка на видео и аудио клипове за всяка от Приоритетните оси на ОПОС посочени в </w:t>
      </w:r>
      <w:r w:rsidR="00C76CC2" w:rsidRPr="00A546EF">
        <w:rPr>
          <w:rFonts w:eastAsia="Times New Roman"/>
          <w:bCs/>
          <w:sz w:val="22"/>
          <w:szCs w:val="22"/>
          <w:lang w:eastAsia="bg-BG"/>
        </w:rPr>
        <w:t>т.IV</w:t>
      </w:r>
      <w:r w:rsidR="00C76CC2" w:rsidRPr="00A546EF">
        <w:t xml:space="preserve"> </w:t>
      </w:r>
      <w:r w:rsidR="00312976" w:rsidRPr="00A546EF">
        <w:rPr>
          <w:rFonts w:eastAsia="Times New Roman"/>
          <w:bCs/>
          <w:sz w:val="22"/>
          <w:szCs w:val="22"/>
          <w:lang w:eastAsia="bg-BG"/>
        </w:rPr>
        <w:t>„Обхват на поръчката“ от Техническата спецификация и трябва да включва: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А) описание на конкретния предлаган подход, режисьорска експликация, сценарий и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сториборд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за демонстриране на иновативност, креативност и въздействие върху целевите групи.</w:t>
      </w:r>
    </w:p>
    <w:p w:rsidR="00312976" w:rsidRPr="00A546EF" w:rsidRDefault="00312976" w:rsidP="00A470CF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A546EF">
        <w:rPr>
          <w:rFonts w:eastAsia="Times New Roman"/>
          <w:bCs/>
          <w:i/>
          <w:sz w:val="22"/>
          <w:szCs w:val="22"/>
          <w:lang w:eastAsia="bg-BG"/>
        </w:rPr>
        <w:t>Участниците трябва да изложат накратко аргументи как предлагания сценарий ще достигне ефективно целевите групи, за да изпълни целите на поръчката.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Б) предложение за подходящи оперативни методи, похвати и инструменти за постигане на качествено техническо и визуално изпълнение;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Б1) предложение за параметри на видео клиповете, което като минимум следва да отговаря на следните параметри: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- формат: *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avi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, *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mov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, *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mfx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, *mpeg-2 или mpeg-4;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- видео резолюция – FULL HD 1920x1080;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- съотношение – 16x9;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-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Bit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Rate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– 25.00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fps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-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Samle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Rate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– 48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Khz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- 16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bit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>;</w:t>
      </w:r>
    </w:p>
    <w:p w:rsidR="00312976" w:rsidRPr="00A546EF" w:rsidRDefault="00312976" w:rsidP="00312976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- канали – </w:t>
      </w:r>
      <w:proofErr w:type="spellStart"/>
      <w:r w:rsidRPr="00A546EF">
        <w:rPr>
          <w:rFonts w:eastAsia="Times New Roman"/>
          <w:bCs/>
          <w:sz w:val="22"/>
          <w:szCs w:val="22"/>
          <w:lang w:eastAsia="bg-BG"/>
        </w:rPr>
        <w:t>мултиканално</w:t>
      </w:r>
      <w:proofErr w:type="spellEnd"/>
      <w:r w:rsidRPr="00A546EF">
        <w:rPr>
          <w:rFonts w:eastAsia="Times New Roman"/>
          <w:bCs/>
          <w:sz w:val="22"/>
          <w:szCs w:val="22"/>
          <w:lang w:eastAsia="bg-BG"/>
        </w:rPr>
        <w:t xml:space="preserve"> или смесено.</w:t>
      </w:r>
    </w:p>
    <w:p w:rsidR="00564C11" w:rsidRPr="00A546EF" w:rsidRDefault="00564C11" w:rsidP="00564C11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A546EF">
        <w:rPr>
          <w:rFonts w:eastAsia="Times New Roman"/>
          <w:bCs/>
          <w:i/>
          <w:sz w:val="22"/>
          <w:szCs w:val="22"/>
          <w:lang w:eastAsia="bg-BG"/>
        </w:rPr>
        <w:t>Участникът може по своя преценка да включи новаторски тенденции и технологии в параметрите на видео клиповете за избран от него брой и вид прио</w:t>
      </w:r>
      <w:r w:rsidRPr="00A546EF">
        <w:rPr>
          <w:rFonts w:eastAsia="Times New Roman"/>
          <w:bCs/>
          <w:i/>
          <w:sz w:val="22"/>
          <w:szCs w:val="22"/>
          <w:lang w:eastAsia="bg-BG"/>
        </w:rPr>
        <w:softHyphen/>
        <w:t xml:space="preserve">ритетни оси посочени в </w:t>
      </w:r>
      <w:r w:rsidR="00C76CC2" w:rsidRPr="00A546EF">
        <w:rPr>
          <w:rFonts w:eastAsia="Times New Roman"/>
          <w:bCs/>
          <w:i/>
          <w:sz w:val="22"/>
          <w:szCs w:val="22"/>
          <w:lang w:eastAsia="bg-BG"/>
        </w:rPr>
        <w:t xml:space="preserve">т.IV </w:t>
      </w:r>
      <w:r w:rsidRPr="00A546EF">
        <w:rPr>
          <w:rFonts w:eastAsia="Times New Roman"/>
          <w:bCs/>
          <w:i/>
          <w:sz w:val="22"/>
          <w:szCs w:val="22"/>
          <w:lang w:eastAsia="bg-BG"/>
        </w:rPr>
        <w:t>„Обхват на поръчката“ от Техническата спецификация. Включените новаторски тенденции и технологии се явяват „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надграждащи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“ обстоятелства съгласно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подпоказател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ТО2 в методиката за оценка на офертите. </w:t>
      </w:r>
    </w:p>
    <w:p w:rsidR="00564C11" w:rsidRPr="00A546EF" w:rsidRDefault="00564C11" w:rsidP="00564C11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Примерни новаторски тенденции и технологии са: 3D анимация, 4К заснемане,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Stop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Motion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заснемане,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Motion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Timelaps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, въздушно заснемане, информационни графики, заснемане на зелен екран,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Slow-motion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заснемане,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Freefly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MoVi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proofErr w:type="spellStart"/>
      <w:r w:rsidRPr="00A546EF">
        <w:rPr>
          <w:rFonts w:eastAsia="Times New Roman"/>
          <w:bCs/>
          <w:i/>
          <w:sz w:val="22"/>
          <w:szCs w:val="22"/>
          <w:lang w:eastAsia="bg-BG"/>
        </w:rPr>
        <w:t>Rig</w:t>
      </w:r>
      <w:proofErr w:type="spellEnd"/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 заснемане, професионални цветови корекции и други.</w:t>
      </w:r>
    </w:p>
    <w:p w:rsidR="00564C11" w:rsidRPr="00A546EF" w:rsidRDefault="00564C11" w:rsidP="00564C11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A546EF">
        <w:rPr>
          <w:rFonts w:eastAsia="Times New Roman"/>
          <w:bCs/>
          <w:i/>
          <w:sz w:val="22"/>
          <w:szCs w:val="22"/>
          <w:lang w:eastAsia="bg-BG"/>
        </w:rPr>
        <w:t>Посочените примери са ориентировъчни, не са задължителни и не ограничават участника до тяхното използване. Използването на горепосочените примери няма да доведе до предимство пред друго/и, предпочетени от участника.</w:t>
      </w:r>
    </w:p>
    <w:p w:rsidR="00312976" w:rsidRPr="00A546EF" w:rsidRDefault="00312976" w:rsidP="00C56133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В) предложение за индикативен календарен план-график за извършване на предвидените дейности с конкретно посочване на ролята на всеки от експертите в организацията за изпълнение на дейностите, включени в обхвата на поръчката.</w:t>
      </w:r>
    </w:p>
    <w:p w:rsidR="007B35E4" w:rsidRPr="00A546EF" w:rsidRDefault="00312976" w:rsidP="007B35E4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A546EF">
        <w:rPr>
          <w:rFonts w:eastAsia="Times New Roman"/>
          <w:bCs/>
          <w:i/>
          <w:sz w:val="22"/>
          <w:szCs w:val="22"/>
          <w:lang w:eastAsia="bg-BG"/>
        </w:rPr>
        <w:t xml:space="preserve">За целта към техническото предложение участниците предлагат </w:t>
      </w:r>
      <w:r w:rsidR="007B35E4" w:rsidRPr="00A546EF">
        <w:rPr>
          <w:rFonts w:eastAsia="Times New Roman"/>
          <w:bCs/>
          <w:i/>
          <w:sz w:val="22"/>
          <w:szCs w:val="22"/>
          <w:lang w:eastAsia="bg-BG"/>
        </w:rPr>
        <w:t xml:space="preserve">индикативен календарен план-график като трябва да съобразят своите предложения със сроковете посочени в т.V „Изисквания към изпълнението на поръчката и срокове за предаване и приемане на изпълнението“ от Техническата спецификация. </w:t>
      </w:r>
    </w:p>
    <w:p w:rsidR="00BE6885" w:rsidRPr="00A546EF" w:rsidRDefault="00BE6885" w:rsidP="007E280A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/>
          <w:bCs/>
          <w:sz w:val="22"/>
          <w:szCs w:val="22"/>
          <w:lang w:eastAsia="bg-BG"/>
        </w:rPr>
        <w:lastRenderedPageBreak/>
        <w:t>Към Техническото предложение задължително се прилагат автобиографии (CV) по образец – Приложение № 4.1</w:t>
      </w:r>
      <w:r w:rsidR="00C4372C" w:rsidRPr="00A546EF">
        <w:rPr>
          <w:rFonts w:eastAsia="Times New Roman"/>
          <w:b/>
          <w:bCs/>
          <w:sz w:val="22"/>
          <w:szCs w:val="22"/>
          <w:lang w:eastAsia="bg-BG"/>
        </w:rPr>
        <w:t>А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 xml:space="preserve"> на експертите</w:t>
      </w:r>
      <w:r w:rsidRPr="00A546EF">
        <w:rPr>
          <w:rFonts w:eastAsia="Times New Roman"/>
          <w:bCs/>
          <w:sz w:val="22"/>
          <w:szCs w:val="22"/>
          <w:lang w:eastAsia="bg-BG"/>
        </w:rPr>
        <w:t xml:space="preserve">, които ще изпълняват/отговарят за поръчката, в която се посочва професионален опит, декларира се разположението на експерта за изпълнение на поръчката 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>и се прилагат доказателства за професионалния опит на експерта в съответствие с т.</w:t>
      </w:r>
      <w:r w:rsidR="00CA1D69" w:rsidRPr="00A546EF">
        <w:rPr>
          <w:rFonts w:eastAsia="Times New Roman"/>
          <w:b/>
          <w:bCs/>
          <w:sz w:val="22"/>
          <w:szCs w:val="22"/>
          <w:lang w:eastAsia="bg-BG"/>
        </w:rPr>
        <w:t>IX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A546EF">
        <w:rPr>
          <w:rFonts w:eastAsia="Times New Roman"/>
          <w:bCs/>
          <w:sz w:val="22"/>
          <w:szCs w:val="22"/>
          <w:lang w:eastAsia="bg-BG"/>
        </w:rPr>
        <w:t xml:space="preserve">. Доказателствата могат да включват </w:t>
      </w:r>
      <w:r w:rsidR="00CF5F46" w:rsidRPr="00A546EF">
        <w:rPr>
          <w:rFonts w:eastAsia="Times New Roman"/>
          <w:bCs/>
          <w:sz w:val="22"/>
          <w:szCs w:val="22"/>
          <w:lang w:eastAsia="bg-BG"/>
        </w:rPr>
        <w:t xml:space="preserve">копия от </w:t>
      </w:r>
      <w:r w:rsidRPr="00A546EF">
        <w:rPr>
          <w:rFonts w:eastAsia="Times New Roman"/>
          <w:bCs/>
          <w:sz w:val="22"/>
          <w:szCs w:val="22"/>
          <w:lang w:eastAsia="bg-BG"/>
        </w:rPr>
        <w:t>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BA3BCD" w:rsidRPr="00A546EF" w:rsidRDefault="00BA3BCD" w:rsidP="00BA3BCD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 xml:space="preserve">Всеки участник в настоящата обществена поръчка следва да разполага с минимум четири експерта за изпълнение на съответната обособената позиция, за която подава оферта. Не се допуска един експерт едновременно да изпълнява дейности по отделните обособени позиции. </w:t>
      </w:r>
      <w:r w:rsidRPr="00A546EF">
        <w:rPr>
          <w:rFonts w:eastAsia="Times New Roman"/>
          <w:b/>
          <w:bCs/>
          <w:sz w:val="22"/>
          <w:szCs w:val="22"/>
          <w:lang w:eastAsia="bg-BG"/>
        </w:rPr>
        <w:t>Неизпълнението на това изискване води до отстраняване на участника от участие в обществената поръчка.</w:t>
      </w:r>
      <w:r w:rsidRPr="00A546EF">
        <w:rPr>
          <w:rFonts w:eastAsia="Times New Roman"/>
          <w:bCs/>
          <w:sz w:val="22"/>
          <w:szCs w:val="22"/>
          <w:lang w:eastAsia="bg-BG"/>
        </w:rPr>
        <w:t xml:space="preserve">  </w:t>
      </w:r>
    </w:p>
    <w:p w:rsidR="00BE6885" w:rsidRPr="00A546EF" w:rsidRDefault="00BE6885" w:rsidP="00BE6885">
      <w:pPr>
        <w:suppressAutoHyphens w:val="0"/>
        <w:spacing w:before="60" w:after="120"/>
        <w:jc w:val="both"/>
        <w:rPr>
          <w:rFonts w:eastAsia="Times New Roman"/>
          <w:bCs/>
          <w:sz w:val="22"/>
          <w:szCs w:val="22"/>
          <w:lang w:eastAsia="bg-BG"/>
        </w:rPr>
      </w:pPr>
      <w:r w:rsidRPr="00A546EF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A546EF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A546EF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Pr="00A546EF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A546EF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A546EF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Pr="00A546EF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  <w:r w:rsidRPr="00A546EF">
        <w:rPr>
          <w:rFonts w:eastAsia="Times New Roman"/>
          <w:b/>
          <w:lang w:eastAsia="bg-BG"/>
        </w:rPr>
        <w:t>1.</w:t>
      </w:r>
      <w:r w:rsidRPr="00A546EF">
        <w:rPr>
          <w:rFonts w:eastAsia="Times New Roman"/>
          <w:lang w:eastAsia="bg-BG"/>
        </w:rPr>
        <w:t xml:space="preserve"> Документ за упълномощаване </w:t>
      </w:r>
      <w:r w:rsidRPr="00A546EF">
        <w:rPr>
          <w:rFonts w:eastAsia="Times New Roman"/>
          <w:i/>
          <w:lang w:eastAsia="bg-BG"/>
        </w:rPr>
        <w:t>(ако е приложимо).</w:t>
      </w:r>
    </w:p>
    <w:p w:rsidR="00EF72EA" w:rsidRPr="00A546EF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A546EF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A546EF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A546EF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A546EF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A546EF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A546EF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A546EF">
              <w:rPr>
                <w:rFonts w:eastAsia="Times New Roman"/>
                <w:lang w:eastAsia="en-US"/>
              </w:rPr>
              <w:t>(и печат)</w:t>
            </w:r>
            <w:r w:rsidRPr="00A546EF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A546EF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A546EF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A546E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A546EF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A546EF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67F1"/>
    <w:rsid w:val="002B5F48"/>
    <w:rsid w:val="00312976"/>
    <w:rsid w:val="00323E08"/>
    <w:rsid w:val="0033082C"/>
    <w:rsid w:val="003418F3"/>
    <w:rsid w:val="00352893"/>
    <w:rsid w:val="00353172"/>
    <w:rsid w:val="003569B3"/>
    <w:rsid w:val="0036757D"/>
    <w:rsid w:val="003D31A9"/>
    <w:rsid w:val="00411B14"/>
    <w:rsid w:val="00420577"/>
    <w:rsid w:val="0045227B"/>
    <w:rsid w:val="00484519"/>
    <w:rsid w:val="004D2CA4"/>
    <w:rsid w:val="0050082E"/>
    <w:rsid w:val="00501100"/>
    <w:rsid w:val="00512C36"/>
    <w:rsid w:val="00524C9C"/>
    <w:rsid w:val="00553C65"/>
    <w:rsid w:val="00564C11"/>
    <w:rsid w:val="00565970"/>
    <w:rsid w:val="00575779"/>
    <w:rsid w:val="0059371D"/>
    <w:rsid w:val="005E28A9"/>
    <w:rsid w:val="005E5BD3"/>
    <w:rsid w:val="005E60C9"/>
    <w:rsid w:val="00624E7F"/>
    <w:rsid w:val="0063057B"/>
    <w:rsid w:val="00643ACA"/>
    <w:rsid w:val="0065729A"/>
    <w:rsid w:val="006C62D2"/>
    <w:rsid w:val="006D3E80"/>
    <w:rsid w:val="006F6A63"/>
    <w:rsid w:val="00710250"/>
    <w:rsid w:val="00750882"/>
    <w:rsid w:val="00772C78"/>
    <w:rsid w:val="007B35E4"/>
    <w:rsid w:val="007E280A"/>
    <w:rsid w:val="00801BBC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F6408"/>
    <w:rsid w:val="00A412F4"/>
    <w:rsid w:val="00A470CF"/>
    <w:rsid w:val="00A546EF"/>
    <w:rsid w:val="00A5564D"/>
    <w:rsid w:val="00A7288F"/>
    <w:rsid w:val="00A9030C"/>
    <w:rsid w:val="00AD0D65"/>
    <w:rsid w:val="00AF43CE"/>
    <w:rsid w:val="00B10330"/>
    <w:rsid w:val="00B60684"/>
    <w:rsid w:val="00B77B6B"/>
    <w:rsid w:val="00B87265"/>
    <w:rsid w:val="00BA3BCD"/>
    <w:rsid w:val="00BB30EF"/>
    <w:rsid w:val="00BE6885"/>
    <w:rsid w:val="00C239CC"/>
    <w:rsid w:val="00C258D3"/>
    <w:rsid w:val="00C30C7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35B1F"/>
    <w:rsid w:val="00D917EF"/>
    <w:rsid w:val="00DB5F72"/>
    <w:rsid w:val="00DC78D9"/>
    <w:rsid w:val="00E05679"/>
    <w:rsid w:val="00E16E77"/>
    <w:rsid w:val="00E55F32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B7C7-51F1-4BD0-A053-D293A964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15</cp:revision>
  <cp:lastPrinted>2016-06-27T10:30:00Z</cp:lastPrinted>
  <dcterms:created xsi:type="dcterms:W3CDTF">2017-10-06T09:28:00Z</dcterms:created>
  <dcterms:modified xsi:type="dcterms:W3CDTF">2017-10-27T08:22:00Z</dcterms:modified>
</cp:coreProperties>
</file>