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C570E9">
        <w:rPr>
          <w:rFonts w:eastAsia="Times New Roman"/>
          <w:b/>
          <w:lang w:eastAsia="bg-BG"/>
        </w:rPr>
        <w:t>2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415644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415644" w:rsidRPr="00415644">
              <w:rPr>
                <w:rFonts w:eastAsia="Times New Roman"/>
                <w:b/>
                <w:bCs/>
                <w:color w:val="000000"/>
                <w:lang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415644" w:rsidRPr="00415644">
              <w:rPr>
                <w:rFonts w:eastAsia="Times New Roman"/>
                <w:b/>
                <w:bCs/>
                <w:color w:val="000000"/>
                <w:lang w:val="en-US" w:eastAsia="bg-BG"/>
              </w:rPr>
              <w:t>-C01</w:t>
            </w:r>
            <w:r w:rsidR="00415644" w:rsidRPr="00415644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„ПУРБ 2022-2027 г.“, с включени три обособени позиции</w:t>
            </w:r>
            <w:r w:rsidR="00415644" w:rsidRPr="00415644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FC480C" w:rsidRDefault="002610CE" w:rsidP="00C570E9">
      <w:pPr>
        <w:pStyle w:val="ListParagraph"/>
        <w:widowControl w:val="0"/>
        <w:spacing w:before="60"/>
        <w:ind w:left="23" w:right="23"/>
        <w:jc w:val="both"/>
        <w:rPr>
          <w:b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570E9">
        <w:rPr>
          <w:rFonts w:eastAsia="Times New Roman"/>
          <w:b/>
          <w:bCs/>
          <w:color w:val="000000"/>
          <w:lang w:eastAsia="bg-BG"/>
        </w:rPr>
        <w:t>2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415644" w:rsidRPr="00415644">
        <w:rPr>
          <w:rFonts w:eastAsia="Times New Roman"/>
          <w:b/>
          <w:bCs/>
          <w:color w:val="000000"/>
          <w:lang w:eastAsia="bg-BG"/>
        </w:rPr>
        <w:t xml:space="preserve">„Изработка и доставка на рекламни материали – </w:t>
      </w:r>
      <w:proofErr w:type="spellStart"/>
      <w:r w:rsidR="00415644" w:rsidRPr="00415644">
        <w:rPr>
          <w:rFonts w:eastAsia="Times New Roman"/>
          <w:b/>
          <w:bCs/>
          <w:color w:val="000000"/>
          <w:lang w:eastAsia="bg-BG"/>
        </w:rPr>
        <w:t>ролбанери</w:t>
      </w:r>
      <w:proofErr w:type="spellEnd"/>
      <w:r w:rsidR="00415644" w:rsidRPr="00415644">
        <w:rPr>
          <w:rFonts w:eastAsia="Times New Roman"/>
          <w:b/>
          <w:bCs/>
          <w:color w:val="000000"/>
          <w:lang w:eastAsia="bg-BG"/>
        </w:rPr>
        <w:t xml:space="preserve">, химикалки, </w:t>
      </w:r>
      <w:proofErr w:type="spellStart"/>
      <w:r w:rsidR="00415644" w:rsidRPr="00415644">
        <w:rPr>
          <w:rFonts w:eastAsia="Times New Roman"/>
          <w:b/>
          <w:bCs/>
          <w:color w:val="000000"/>
          <w:lang w:eastAsia="bg-BG"/>
        </w:rPr>
        <w:t>флашпамет</w:t>
      </w:r>
      <w:proofErr w:type="spellEnd"/>
      <w:r w:rsidR="00415644" w:rsidRPr="00415644">
        <w:rPr>
          <w:rFonts w:eastAsia="Times New Roman"/>
          <w:b/>
          <w:bCs/>
          <w:color w:val="000000"/>
          <w:lang w:eastAsia="bg-BG"/>
        </w:rPr>
        <w:t xml:space="preserve">, преносимо </w:t>
      </w:r>
      <w:proofErr w:type="spellStart"/>
      <w:r w:rsidR="00415644" w:rsidRPr="00415644">
        <w:rPr>
          <w:rFonts w:eastAsia="Times New Roman"/>
          <w:b/>
          <w:bCs/>
          <w:color w:val="000000"/>
          <w:lang w:eastAsia="bg-BG"/>
        </w:rPr>
        <w:t>зарядно</w:t>
      </w:r>
      <w:proofErr w:type="spellEnd"/>
      <w:r w:rsidR="00415644" w:rsidRPr="00415644">
        <w:rPr>
          <w:rFonts w:eastAsia="Times New Roman"/>
          <w:b/>
          <w:bCs/>
          <w:color w:val="000000"/>
          <w:lang w:eastAsia="bg-BG"/>
        </w:rPr>
        <w:t>“</w:t>
      </w:r>
    </w:p>
    <w:p w:rsidR="00C570E9" w:rsidRDefault="00C570E9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7A186C" w:rsidRDefault="008E5F0D" w:rsidP="007A186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7A186C" w:rsidRPr="007A186C">
        <w:rPr>
          <w:rFonts w:eastAsia="Times New Roman"/>
          <w:lang w:eastAsia="fr-FR"/>
        </w:rPr>
        <w:t xml:space="preserve"> „Изготвяне на комуникационен план за осигуряване на публичност и информиране по проект № BG16M1OP002-1.017-0001-</w:t>
      </w:r>
      <w:r w:rsidR="007A186C">
        <w:rPr>
          <w:rFonts w:eastAsia="Times New Roman"/>
          <w:lang w:eastAsia="fr-FR"/>
        </w:rPr>
        <w:t>C01 „ПУРБ 2022-2027 г.“, з</w:t>
      </w:r>
      <w:r w:rsidR="007A186C" w:rsidRPr="007A186C">
        <w:rPr>
          <w:rFonts w:eastAsia="Times New Roman"/>
          <w:lang w:eastAsia="fr-FR"/>
        </w:rPr>
        <w:t xml:space="preserve">а ОБОСОБЕНА ПОЗИЦИЯ № 2 „Изработка и доставка на рекламни материали – </w:t>
      </w:r>
      <w:proofErr w:type="spellStart"/>
      <w:r w:rsidR="007A186C" w:rsidRPr="007A186C">
        <w:rPr>
          <w:rFonts w:eastAsia="Times New Roman"/>
          <w:lang w:eastAsia="fr-FR"/>
        </w:rPr>
        <w:t>ролбанери</w:t>
      </w:r>
      <w:proofErr w:type="spellEnd"/>
      <w:r w:rsidR="007A186C" w:rsidRPr="007A186C">
        <w:rPr>
          <w:rFonts w:eastAsia="Times New Roman"/>
          <w:lang w:eastAsia="fr-FR"/>
        </w:rPr>
        <w:t xml:space="preserve">, химикалки, </w:t>
      </w:r>
      <w:proofErr w:type="spellStart"/>
      <w:r w:rsidR="007A186C" w:rsidRPr="007A186C">
        <w:rPr>
          <w:rFonts w:eastAsia="Times New Roman"/>
          <w:lang w:eastAsia="fr-FR"/>
        </w:rPr>
        <w:t>флашпамет</w:t>
      </w:r>
      <w:proofErr w:type="spellEnd"/>
      <w:r w:rsidR="007A186C" w:rsidRPr="007A186C">
        <w:rPr>
          <w:rFonts w:eastAsia="Times New Roman"/>
          <w:lang w:eastAsia="fr-FR"/>
        </w:rPr>
        <w:t xml:space="preserve">, преносимо </w:t>
      </w:r>
      <w:proofErr w:type="spellStart"/>
      <w:r w:rsidR="007A186C" w:rsidRPr="007A186C">
        <w:rPr>
          <w:rFonts w:eastAsia="Times New Roman"/>
          <w:lang w:eastAsia="fr-FR"/>
        </w:rPr>
        <w:t>зарядно</w:t>
      </w:r>
      <w:proofErr w:type="spellEnd"/>
      <w:r w:rsidR="007A186C" w:rsidRPr="007A186C">
        <w:rPr>
          <w:rFonts w:eastAsia="Times New Roman"/>
          <w:lang w:eastAsia="fr-FR"/>
        </w:rPr>
        <w:t>“</w:t>
      </w:r>
      <w:r w:rsidRPr="007A186C">
        <w:rPr>
          <w:rFonts w:eastAsia="Calibri"/>
          <w:bCs/>
          <w:lang w:eastAsia="fr-FR"/>
        </w:rPr>
        <w:t>,</w:t>
      </w:r>
      <w:r w:rsidRPr="007A186C">
        <w:rPr>
          <w:rFonts w:eastAsia="Times New Roman"/>
          <w:b/>
          <w:lang w:eastAsia="fr-FR"/>
        </w:rPr>
        <w:t xml:space="preserve"> </w:t>
      </w:r>
      <w:r w:rsidRPr="007A186C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7A186C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7A186C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7A186C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DE25A8" w:rsidRPr="00DE25A8" w:rsidRDefault="007A186C" w:rsidP="007A186C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bCs/>
          <w:sz w:val="22"/>
          <w:szCs w:val="22"/>
          <w:lang w:val="en-US" w:eastAsia="bg-BG"/>
        </w:rPr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4D49D0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541"/>
        <w:gridCol w:w="5103"/>
        <w:gridCol w:w="1134"/>
      </w:tblGrid>
      <w:tr w:rsidR="00DE25A8" w:rsidRPr="00DE25A8" w:rsidTr="00AD672A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DE25A8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DE25A8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DE25A8">
              <w:rPr>
                <w:b/>
                <w:kern w:val="2"/>
                <w:lang w:val="en-AU" w:eastAsia="zh-CN"/>
              </w:rPr>
              <w:t xml:space="preserve"> </w:t>
            </w:r>
            <w:r w:rsidRPr="00DE25A8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DE25A8" w:rsidRPr="00DE25A8" w:rsidTr="007B3BA2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25A8" w:rsidRPr="00DE25A8" w:rsidRDefault="007B3BA2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вид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DE25A8">
              <w:rPr>
                <w:b/>
                <w:kern w:val="2"/>
                <w:lang w:eastAsia="zh-CN"/>
              </w:rPr>
              <w:t>описание на предложението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5A8" w:rsidRPr="00DE25A8" w:rsidRDefault="00DE25A8" w:rsidP="00DE25A8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DE25A8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</w:tbl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134"/>
      </w:tblGrid>
      <w:tr w:rsidR="007B3BA2" w:rsidRPr="007E4390" w:rsidTr="007B3BA2">
        <w:trPr>
          <w:trHeight w:val="589"/>
        </w:trPr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B3BA2" w:rsidRPr="00036BFB" w:rsidRDefault="00036BFB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Ролбанер</w:t>
            </w:r>
            <w:proofErr w:type="spellEnd"/>
          </w:p>
        </w:tc>
        <w:tc>
          <w:tcPr>
            <w:tcW w:w="5103" w:type="dxa"/>
            <w:vAlign w:val="center"/>
          </w:tcPr>
          <w:p w:rsidR="007B3BA2" w:rsidRPr="007B3BA2" w:rsidRDefault="007B3BA2" w:rsidP="007B3BA2">
            <w:pPr>
              <w:tabs>
                <w:tab w:val="left" w:pos="900"/>
              </w:tabs>
              <w:suppressAutoHyphens w:val="0"/>
              <w:spacing w:before="60" w:after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3C1E6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036BFB" w:rsidP="00AD672A">
            <w:pPr>
              <w:spacing w:before="60" w:after="60"/>
              <w:jc w:val="center"/>
            </w:pPr>
            <w:r>
              <w:t>10</w:t>
            </w:r>
          </w:p>
        </w:tc>
      </w:tr>
      <w:tr w:rsidR="007B3BA2" w:rsidRPr="007E4390" w:rsidTr="007B3BA2"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B3BA2" w:rsidRPr="007E4390" w:rsidRDefault="00547D33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Химикалк</w:t>
            </w:r>
            <w:r w:rsidR="00036BFB"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7B3BA2" w:rsidRPr="00ED13A4" w:rsidRDefault="00823610" w:rsidP="008236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3C1E6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036BFB" w:rsidP="00AD672A">
            <w:pPr>
              <w:spacing w:before="60"/>
              <w:jc w:val="center"/>
            </w:pPr>
            <w:r>
              <w:t>2500</w:t>
            </w:r>
          </w:p>
        </w:tc>
      </w:tr>
      <w:tr w:rsidR="007B3BA2" w:rsidRPr="007E4390" w:rsidTr="007B3BA2">
        <w:tc>
          <w:tcPr>
            <w:tcW w:w="426" w:type="dxa"/>
            <w:vAlign w:val="center"/>
          </w:tcPr>
          <w:p w:rsidR="007B3BA2" w:rsidRPr="007E4390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B3BA2" w:rsidRPr="007E4390" w:rsidRDefault="00036BFB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Флаш</w:t>
            </w:r>
            <w:proofErr w:type="spellEnd"/>
            <w:r>
              <w:rPr>
                <w:sz w:val="24"/>
                <w:szCs w:val="24"/>
              </w:rPr>
              <w:t xml:space="preserve"> памет</w:t>
            </w:r>
          </w:p>
        </w:tc>
        <w:tc>
          <w:tcPr>
            <w:tcW w:w="5103" w:type="dxa"/>
          </w:tcPr>
          <w:p w:rsidR="007B3BA2" w:rsidRPr="00985A66" w:rsidRDefault="007B3BA2" w:rsidP="007B3BA2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3C1E6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характеристики на предложените от него материали – </w:t>
            </w:r>
            <w:proofErr w:type="spellStart"/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ролбанер</w:t>
            </w:r>
            <w:proofErr w:type="spellEnd"/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и рекламна стойка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7E4390" w:rsidRDefault="00D05EE0" w:rsidP="00AD672A">
            <w:pPr>
              <w:spacing w:before="60"/>
              <w:jc w:val="center"/>
            </w:pPr>
            <w:r>
              <w:t>2</w:t>
            </w:r>
            <w:r w:rsidR="00036BFB">
              <w:t>500</w:t>
            </w:r>
          </w:p>
        </w:tc>
      </w:tr>
      <w:tr w:rsidR="007B3BA2" w:rsidRPr="002A4A9B" w:rsidTr="007B3BA2">
        <w:tc>
          <w:tcPr>
            <w:tcW w:w="426" w:type="dxa"/>
            <w:vAlign w:val="center"/>
          </w:tcPr>
          <w:p w:rsidR="007B3BA2" w:rsidRPr="002A4A9B" w:rsidRDefault="007B3BA2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B3BA2" w:rsidRPr="002A4A9B" w:rsidRDefault="00036BFB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Преносимо </w:t>
            </w:r>
            <w:proofErr w:type="spellStart"/>
            <w:r>
              <w:rPr>
                <w:sz w:val="24"/>
                <w:szCs w:val="24"/>
              </w:rPr>
              <w:t>зарядно</w:t>
            </w:r>
            <w:proofErr w:type="spellEnd"/>
          </w:p>
        </w:tc>
        <w:tc>
          <w:tcPr>
            <w:tcW w:w="5103" w:type="dxa"/>
          </w:tcPr>
          <w:p w:rsidR="007B3BA2" w:rsidRPr="002A4A9B" w:rsidRDefault="00823610" w:rsidP="00823610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всеки един параметър, за който Възложителят 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е поставил минимални 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изисквания в техни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ческата спецификация</w:t>
            </w:r>
            <w:r w:rsidR="003C1E6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като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е характеристики на предложените от него материали</w:t>
            </w:r>
            <w:r w:rsidRPr="007B3BA2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7B3BA2" w:rsidRPr="002A4A9B" w:rsidRDefault="00D05EE0" w:rsidP="00AD672A">
            <w:pPr>
              <w:spacing w:before="60"/>
              <w:jc w:val="center"/>
            </w:pPr>
            <w:r>
              <w:t>18</w:t>
            </w:r>
            <w:r w:rsidR="00036BFB">
              <w:t>00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Представяйки попълнен приложения образец Участникът декларира обстоятелствата по точка I÷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и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пр</w:t>
      </w:r>
      <w:r w:rsidR="00756D54">
        <w:rPr>
          <w:rFonts w:eastAsia="Times New Roman"/>
          <w:noProof/>
          <w:sz w:val="22"/>
          <w:szCs w:val="22"/>
          <w:lang w:val="ru-RU" w:eastAsia="bg-BG"/>
        </w:rPr>
        <w:t>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изисква</w:t>
      </w:r>
      <w:r w:rsidR="00EB1739">
        <w:rPr>
          <w:rFonts w:eastAsia="Times New Roman"/>
          <w:noProof/>
          <w:sz w:val="22"/>
          <w:szCs w:val="22"/>
          <w:lang w:val="ru-RU" w:eastAsia="bg-BG"/>
        </w:rPr>
        <w:t xml:space="preserve">нията на възложителя по точка 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>З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а материалите –</w:t>
      </w:r>
      <w:r w:rsidR="00DF4D0F">
        <w:rPr>
          <w:rFonts w:eastAsia="Times New Roman"/>
          <w:noProof/>
          <w:sz w:val="22"/>
          <w:szCs w:val="22"/>
          <w:lang w:val="en-US" w:eastAsia="bg-BG"/>
        </w:rPr>
        <w:t xml:space="preserve">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ролбанер се представя само цветна разпечатка на хартиен носител - лице, гръб и страничен изглед, формат А4,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характеристики и параметри“ от Техническа спецификация за всеки отделен материал, както и с 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lastRenderedPageBreak/>
        <w:t>Участник, който не представи Техническо предложение или то не отговаря на обявените условия на поръчката</w:t>
      </w:r>
      <w:r w:rsidR="00A1451A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Pr="00984C01" w:rsidRDefault="00ED6AB5" w:rsidP="00984C01">
      <w:pPr>
        <w:tabs>
          <w:tab w:val="left" w:pos="0"/>
        </w:tabs>
        <w:suppressAutoHyphens w:val="0"/>
        <w:spacing w:before="60" w:after="120"/>
        <w:jc w:val="both"/>
        <w:rPr>
          <w:rFonts w:eastAsia="Times New Roman"/>
          <w:b/>
          <w:bCs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93" w:rsidRDefault="007E4B93" w:rsidP="00C92B5F">
      <w:r>
        <w:separator/>
      </w:r>
    </w:p>
  </w:endnote>
  <w:endnote w:type="continuationSeparator" w:id="0">
    <w:p w:rsidR="007E4B93" w:rsidRDefault="007E4B93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33246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433246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93" w:rsidRDefault="007E4B93" w:rsidP="00C92B5F">
      <w:r>
        <w:separator/>
      </w:r>
    </w:p>
  </w:footnote>
  <w:footnote w:type="continuationSeparator" w:id="0">
    <w:p w:rsidR="007E4B93" w:rsidRDefault="007E4B93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36BFB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1E5A"/>
    <w:rsid w:val="001F2DCB"/>
    <w:rsid w:val="00206A8D"/>
    <w:rsid w:val="00221BC8"/>
    <w:rsid w:val="0024305C"/>
    <w:rsid w:val="00252411"/>
    <w:rsid w:val="00255598"/>
    <w:rsid w:val="002575E6"/>
    <w:rsid w:val="00257BD9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C1E69"/>
    <w:rsid w:val="003D31A9"/>
    <w:rsid w:val="003F2FFE"/>
    <w:rsid w:val="00411B14"/>
    <w:rsid w:val="00415644"/>
    <w:rsid w:val="00420577"/>
    <w:rsid w:val="00420DC6"/>
    <w:rsid w:val="0043324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49D0"/>
    <w:rsid w:val="004D7298"/>
    <w:rsid w:val="004F7BE7"/>
    <w:rsid w:val="0050082E"/>
    <w:rsid w:val="00501100"/>
    <w:rsid w:val="00512C36"/>
    <w:rsid w:val="00524C11"/>
    <w:rsid w:val="00524C9C"/>
    <w:rsid w:val="00532F57"/>
    <w:rsid w:val="00547D33"/>
    <w:rsid w:val="00553C65"/>
    <w:rsid w:val="00560A32"/>
    <w:rsid w:val="00564C11"/>
    <w:rsid w:val="0056597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56D54"/>
    <w:rsid w:val="00760163"/>
    <w:rsid w:val="007657AE"/>
    <w:rsid w:val="00772C78"/>
    <w:rsid w:val="00794115"/>
    <w:rsid w:val="00795BF6"/>
    <w:rsid w:val="007A1550"/>
    <w:rsid w:val="007A186C"/>
    <w:rsid w:val="007B02F8"/>
    <w:rsid w:val="007B35E4"/>
    <w:rsid w:val="007B3BA2"/>
    <w:rsid w:val="007C23B2"/>
    <w:rsid w:val="007D056C"/>
    <w:rsid w:val="007E280A"/>
    <w:rsid w:val="007E4B93"/>
    <w:rsid w:val="007F3493"/>
    <w:rsid w:val="00801BBC"/>
    <w:rsid w:val="00804279"/>
    <w:rsid w:val="00821508"/>
    <w:rsid w:val="00823610"/>
    <w:rsid w:val="00834756"/>
    <w:rsid w:val="00855149"/>
    <w:rsid w:val="00861305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81357"/>
    <w:rsid w:val="00984C01"/>
    <w:rsid w:val="009D4B80"/>
    <w:rsid w:val="009E2DC3"/>
    <w:rsid w:val="009E63F3"/>
    <w:rsid w:val="009F6408"/>
    <w:rsid w:val="00A1451A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42E84"/>
    <w:rsid w:val="00B60684"/>
    <w:rsid w:val="00B75FCE"/>
    <w:rsid w:val="00B77B6B"/>
    <w:rsid w:val="00B87265"/>
    <w:rsid w:val="00BA3BCD"/>
    <w:rsid w:val="00BB30EF"/>
    <w:rsid w:val="00BE332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487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05EE0"/>
    <w:rsid w:val="00D13637"/>
    <w:rsid w:val="00D26FD3"/>
    <w:rsid w:val="00D35B1F"/>
    <w:rsid w:val="00D51091"/>
    <w:rsid w:val="00D65BE2"/>
    <w:rsid w:val="00D806A0"/>
    <w:rsid w:val="00D90BCF"/>
    <w:rsid w:val="00D917EF"/>
    <w:rsid w:val="00DA2AB3"/>
    <w:rsid w:val="00DB5F72"/>
    <w:rsid w:val="00DB6672"/>
    <w:rsid w:val="00DC78D9"/>
    <w:rsid w:val="00DE25A8"/>
    <w:rsid w:val="00DE52EB"/>
    <w:rsid w:val="00DF1845"/>
    <w:rsid w:val="00DF4D0F"/>
    <w:rsid w:val="00E05679"/>
    <w:rsid w:val="00E16E77"/>
    <w:rsid w:val="00E17B1C"/>
    <w:rsid w:val="00E343A4"/>
    <w:rsid w:val="00E55F32"/>
    <w:rsid w:val="00E7563D"/>
    <w:rsid w:val="00EB1739"/>
    <w:rsid w:val="00EB3302"/>
    <w:rsid w:val="00EB4E20"/>
    <w:rsid w:val="00EC6CFA"/>
    <w:rsid w:val="00ED36D9"/>
    <w:rsid w:val="00ED3A69"/>
    <w:rsid w:val="00ED6AB5"/>
    <w:rsid w:val="00ED757E"/>
    <w:rsid w:val="00EE1B0E"/>
    <w:rsid w:val="00EE3A69"/>
    <w:rsid w:val="00EF72EA"/>
    <w:rsid w:val="00F02EAA"/>
    <w:rsid w:val="00F05669"/>
    <w:rsid w:val="00F15240"/>
    <w:rsid w:val="00F430BD"/>
    <w:rsid w:val="00F5021A"/>
    <w:rsid w:val="00F52B26"/>
    <w:rsid w:val="00F62035"/>
    <w:rsid w:val="00F64775"/>
    <w:rsid w:val="00F75A0F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EFF7-F068-4273-8A1F-B403BDC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2019-08-26T08:45:00Z</cp:lastPrinted>
  <dcterms:created xsi:type="dcterms:W3CDTF">2019-09-02T10:05:00Z</dcterms:created>
  <dcterms:modified xsi:type="dcterms:W3CDTF">2019-09-02T10:05:00Z</dcterms:modified>
</cp:coreProperties>
</file>