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83F85" w:rsidRPr="00983F85" w:rsidTr="000E405B">
        <w:trPr>
          <w:jc w:val="center"/>
        </w:trPr>
        <w:tc>
          <w:tcPr>
            <w:tcW w:w="9010" w:type="dxa"/>
            <w:vAlign w:val="center"/>
            <w:hideMark/>
          </w:tcPr>
          <w:p w:rsidR="00983F85" w:rsidRPr="00983F85" w:rsidRDefault="00983F85" w:rsidP="008E105A">
            <w:pPr>
              <w:widowControl w:val="0"/>
              <w:suppressAutoHyphens/>
              <w:spacing w:before="60"/>
              <w:ind w:right="23"/>
              <w:jc w:val="center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983F8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</w:p>
        </w:tc>
      </w:tr>
    </w:tbl>
    <w:p w:rsidR="008E105A" w:rsidRPr="008E105A" w:rsidRDefault="008E105A" w:rsidP="008E105A">
      <w:pPr>
        <w:suppressAutoHyphens/>
        <w:spacing w:before="60"/>
        <w:jc w:val="center"/>
        <w:rPr>
          <w:rFonts w:eastAsia="Calibri"/>
          <w:sz w:val="24"/>
          <w:szCs w:val="24"/>
          <w:lang w:val="bg-BG" w:eastAsia="en-US"/>
        </w:rPr>
      </w:pPr>
      <w:r w:rsidRPr="008E105A">
        <w:rPr>
          <w:rFonts w:eastAsia="Calibri"/>
          <w:sz w:val="24"/>
          <w:szCs w:val="24"/>
          <w:lang w:val="bg-BG" w:eastAsia="en-US"/>
        </w:rPr>
        <w:t>„Избор на консултант за изпълнение на надзор в проектирането и строителството на обект: „Изграждане на архивно стопанство на МОСВ, намиращо се в гр. София, район „Сердика”, кв. „Илиянци”, м. „НПЗ Илиянци – изток”, кв.3, УПИ ХХII – 623 „за архив”, имот с идентификатор - 68134.502.3811 с площ 3096 кв.м. с НТП „за друг вид производствен, складов обект“, собственост на Министерство на</w:t>
      </w:r>
      <w:r>
        <w:rPr>
          <w:rFonts w:eastAsia="Calibri"/>
          <w:sz w:val="24"/>
          <w:szCs w:val="24"/>
          <w:lang w:val="bg-BG" w:eastAsia="en-US"/>
        </w:rPr>
        <w:t xml:space="preserve"> околната среда и водите</w:t>
      </w:r>
      <w:r w:rsidRPr="008E105A">
        <w:rPr>
          <w:rFonts w:eastAsia="Calibri"/>
          <w:sz w:val="24"/>
          <w:szCs w:val="24"/>
          <w:lang w:val="bg-BG" w:eastAsia="en-US"/>
        </w:rPr>
        <w:t>”</w:t>
      </w:r>
    </w:p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8E105A" w:rsidRDefault="004C3216" w:rsidP="008E105A">
      <w:pPr>
        <w:suppressAutoHyphens/>
        <w:spacing w:before="60"/>
        <w:jc w:val="both"/>
        <w:rPr>
          <w:rFonts w:eastAsia="Calibri"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8E105A">
        <w:rPr>
          <w:rFonts w:eastAsia="Calibri"/>
          <w:sz w:val="24"/>
          <w:szCs w:val="24"/>
          <w:lang w:val="bg-BG" w:eastAsia="en-US"/>
        </w:rPr>
        <w:t xml:space="preserve"> с предмет: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8E105A" w:rsidRPr="008E105A">
        <w:rPr>
          <w:rFonts w:eastAsia="Calibri"/>
          <w:sz w:val="24"/>
          <w:szCs w:val="24"/>
          <w:lang w:val="bg-BG" w:eastAsia="en-US"/>
        </w:rPr>
        <w:t>„Избор на консултант за изпълнение на надзор в проектирането и строителството на обект: „Изграждане на архивно стопанство на МОСВ, намиращо се в гр. София, район „Сердика”, кв. „Илиянци”, м. „НПЗ Илиянци – изток”, кв.3, УПИ ХХII – 623 „за архив”, имот с идентификатор - 68134.502.3811 с площ 3096 кв.м. с НТП „за друг вид производствен, складов обект“, собственост на Министерство на</w:t>
      </w:r>
      <w:r w:rsidR="008E105A">
        <w:rPr>
          <w:rFonts w:eastAsia="Calibri"/>
          <w:sz w:val="24"/>
          <w:szCs w:val="24"/>
          <w:lang w:val="bg-BG" w:eastAsia="en-US"/>
        </w:rPr>
        <w:t xml:space="preserve"> околната среда и водите</w:t>
      </w:r>
      <w:r w:rsidR="008E105A" w:rsidRPr="008E105A">
        <w:rPr>
          <w:rFonts w:eastAsia="Calibri"/>
          <w:sz w:val="24"/>
          <w:szCs w:val="24"/>
          <w:lang w:val="bg-BG" w:eastAsia="en-US"/>
        </w:rPr>
        <w:t>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22CA8" w:rsidRDefault="00822CA8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b/>
          <w:position w:val="5"/>
          <w:sz w:val="24"/>
          <w:szCs w:val="24"/>
          <w:lang w:val="bg-BG" w:eastAsia="bg-BG"/>
        </w:rPr>
      </w:pPr>
    </w:p>
    <w:p w:rsidR="00647B3E" w:rsidRDefault="00647B3E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 xml:space="preserve">с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E105A" w:rsidRDefault="008E105A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</w:p>
    <w:p w:rsidR="00822CA8" w:rsidRDefault="00822CA8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br w:type="page"/>
      </w:r>
    </w:p>
    <w:p w:rsidR="00286F57" w:rsidRDefault="00286F57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2A5EC7" w:rsidRDefault="000007D9" w:rsidP="002A5EC7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2A5EC7">
        <w:rPr>
          <w:position w:val="5"/>
          <w:sz w:val="24"/>
          <w:szCs w:val="24"/>
          <w:lang w:val="ru-RU" w:eastAsia="bg-BG"/>
        </w:rPr>
        <w:t>следните разходни групи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52"/>
        <w:gridCol w:w="2126"/>
      </w:tblGrid>
      <w:tr w:rsidR="002A5EC7" w:rsidRPr="002A5EC7" w:rsidTr="002A5EC7">
        <w:tc>
          <w:tcPr>
            <w:tcW w:w="516" w:type="dxa"/>
            <w:shd w:val="clear" w:color="auto" w:fill="D9D9D9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752" w:type="dxa"/>
            <w:shd w:val="clear" w:color="auto" w:fill="D9D9D9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Групи разходи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Цена в лева без включен ДДС</w:t>
            </w:r>
          </w:p>
        </w:tc>
      </w:tr>
      <w:tr w:rsidR="002A5EC7" w:rsidRPr="002A5EC7" w:rsidTr="002A5EC7">
        <w:tc>
          <w:tcPr>
            <w:tcW w:w="516" w:type="dxa"/>
            <w:tcBorders>
              <w:bottom w:val="nil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6752" w:type="dxa"/>
            <w:tcBorders>
              <w:bottom w:val="nil"/>
            </w:tcBorders>
            <w:shd w:val="clear" w:color="auto" w:fill="auto"/>
          </w:tcPr>
          <w:p w:rsidR="002A5EC7" w:rsidRPr="002A5EC7" w:rsidRDefault="002A5EC7" w:rsidP="002A5EC7">
            <w:pPr>
              <w:spacing w:before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 xml:space="preserve">Фонд работна заплата (ФРЗ) </w:t>
            </w:r>
            <w:r w:rsidRPr="002A5EC7">
              <w:rPr>
                <w:b/>
                <w:sz w:val="22"/>
                <w:szCs w:val="22"/>
                <w:lang w:val="bg-BG" w:eastAsia="bg-BG"/>
              </w:rPr>
              <w:t>(включва сумата по т.1.1, т.1.2, т.1.3 и т.1.4)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left="-108" w:right="57" w:firstLine="360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6752" w:type="dxa"/>
            <w:tcBorders>
              <w:top w:val="nil"/>
              <w:bottom w:val="nil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Разходи за труд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1.2</w:t>
            </w:r>
          </w:p>
        </w:tc>
        <w:tc>
          <w:tcPr>
            <w:tcW w:w="6752" w:type="dxa"/>
            <w:tcBorders>
              <w:top w:val="nil"/>
              <w:bottom w:val="nil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ДОО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1.3</w:t>
            </w:r>
          </w:p>
        </w:tc>
        <w:tc>
          <w:tcPr>
            <w:tcW w:w="6752" w:type="dxa"/>
            <w:tcBorders>
              <w:top w:val="nil"/>
              <w:bottom w:val="nil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Здравни осигуровки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 xml:space="preserve">1.4 </w:t>
            </w:r>
          </w:p>
        </w:tc>
        <w:tc>
          <w:tcPr>
            <w:tcW w:w="67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Командировъчни разходи (дневни и нощувки)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Разходи за транспорт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left="-108" w:right="57" w:firstLine="360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Логистични разходи за организация и управление (оборуд</w:t>
            </w:r>
            <w:r w:rsidRPr="002A5EC7">
              <w:rPr>
                <w:sz w:val="24"/>
                <w:szCs w:val="24"/>
                <w:lang w:val="bg-BG" w:eastAsia="bg-BG"/>
              </w:rPr>
              <w:softHyphen/>
              <w:t>ване, канцеларски материали</w:t>
            </w:r>
            <w:r w:rsidRPr="002A5EC7">
              <w:rPr>
                <w:sz w:val="24"/>
                <w:szCs w:val="24"/>
                <w:lang w:val="ru-RU" w:eastAsia="bg-BG"/>
              </w:rPr>
              <w:t xml:space="preserve"> </w:t>
            </w:r>
            <w:r w:rsidRPr="002A5EC7">
              <w:rPr>
                <w:sz w:val="24"/>
                <w:szCs w:val="24"/>
                <w:lang w:val="bg-BG" w:eastAsia="bg-BG"/>
              </w:rPr>
              <w:t>и др.)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C7" w:rsidRPr="002A5EC7" w:rsidRDefault="002A5EC7" w:rsidP="002A5EC7">
            <w:pPr>
              <w:spacing w:before="60" w:after="60"/>
              <w:jc w:val="both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sz w:val="24"/>
                <w:szCs w:val="24"/>
                <w:lang w:val="bg-BG" w:eastAsia="bg-BG"/>
              </w:rPr>
              <w:t>Непредвидени разходи, печалба, риск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A5EC7" w:rsidRPr="002A5EC7" w:rsidRDefault="002A5EC7" w:rsidP="002A5EC7">
            <w:pPr>
              <w:spacing w:before="120" w:after="120"/>
              <w:jc w:val="right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ОБЩА ЦЕНА ЗА ИЗПЪЛНЕНИЕ</w:t>
            </w:r>
            <w:r w:rsidRPr="002A5EC7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Pr="002A5EC7">
              <w:rPr>
                <w:b/>
                <w:sz w:val="24"/>
                <w:szCs w:val="24"/>
                <w:lang w:val="bg-BG" w:eastAsia="bg-BG"/>
              </w:rPr>
              <w:t>без ДДС</w:t>
            </w:r>
          </w:p>
          <w:p w:rsidR="002A5EC7" w:rsidRPr="002A5EC7" w:rsidRDefault="002A5EC7" w:rsidP="002A5EC7">
            <w:pPr>
              <w:spacing w:before="60" w:after="60"/>
              <w:jc w:val="right"/>
              <w:rPr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(обща сума от цените по т.1, т.2, т.3 и т.4)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A5EC7" w:rsidRPr="002A5EC7" w:rsidRDefault="002A5EC7" w:rsidP="002A5EC7">
            <w:pPr>
              <w:spacing w:before="120" w:after="120"/>
              <w:jc w:val="right"/>
              <w:rPr>
                <w:b/>
                <w:sz w:val="24"/>
                <w:szCs w:val="24"/>
                <w:lang w:val="bg-BG" w:eastAsia="bg-BG"/>
              </w:rPr>
            </w:pPr>
            <w:r w:rsidRPr="002A5EC7">
              <w:rPr>
                <w:b/>
                <w:sz w:val="24"/>
                <w:szCs w:val="24"/>
                <w:lang w:val="bg-BG" w:eastAsia="bg-BG"/>
              </w:rPr>
              <w:t>ДДС 20%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2A5EC7" w:rsidRPr="002A5EC7" w:rsidTr="002A5EC7">
        <w:tc>
          <w:tcPr>
            <w:tcW w:w="51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  <w:shd w:val="clear" w:color="auto" w:fill="C0C0C0"/>
          </w:tcPr>
          <w:p w:rsidR="002A5EC7" w:rsidRPr="002A5EC7" w:rsidRDefault="002A5EC7" w:rsidP="002A5EC7">
            <w:pPr>
              <w:spacing w:before="120" w:after="120"/>
              <w:jc w:val="right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ОБЩА ЦЕНА ЗА ИЗПЪЛНЕНИЕ</w:t>
            </w:r>
            <w:r w:rsidRPr="002A5EC7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Pr="002A5EC7">
              <w:rPr>
                <w:b/>
                <w:sz w:val="24"/>
                <w:szCs w:val="24"/>
                <w:lang w:val="bg-BG" w:eastAsia="bg-BG"/>
              </w:rPr>
              <w:t>с ДДС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A5EC7" w:rsidRPr="002A5EC7" w:rsidRDefault="002A5EC7" w:rsidP="002A5EC7">
            <w:pPr>
              <w:spacing w:before="60" w:after="60"/>
              <w:ind w:right="57"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2A5EC7" w:rsidRPr="002A5EC7" w:rsidRDefault="002A5EC7" w:rsidP="002A5EC7">
      <w:pPr>
        <w:spacing w:before="120"/>
        <w:jc w:val="both"/>
        <w:rPr>
          <w:sz w:val="24"/>
          <w:szCs w:val="24"/>
          <w:lang w:val="bg-BG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796383" w:rsidRPr="00796383" w:rsidRDefault="00796383" w:rsidP="00796383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  <w:lang w:val="ru-RU"/>
        </w:rPr>
      </w:pPr>
      <w:r w:rsidRPr="00796383">
        <w:rPr>
          <w:sz w:val="22"/>
          <w:szCs w:val="22"/>
          <w:lang w:val="ru-RU"/>
        </w:rPr>
        <w:t>Ценово предложение се попълва от участника участва, съответно образец Приложение № 5, включващо всички разходи за изпълнение на поръчката, като цената следва да бъде посочена в български лева без включен ДДС и съответно с включен ДДС с думи и цифри, със закръгление до втората цифра след десетичния знак, като при несъответствие между сумата, написана с цифри, и тази, написана с думи, важи сумата, написана с думи. 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796383" w:rsidRPr="00796383" w:rsidRDefault="00796383" w:rsidP="00796383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  <w:lang w:val="ru-RU"/>
        </w:rPr>
      </w:pPr>
      <w:r w:rsidRPr="00796383">
        <w:rPr>
          <w:sz w:val="22"/>
          <w:szCs w:val="22"/>
          <w:lang w:val="ru-RU"/>
        </w:rPr>
        <w:t>В ценовото предложение следва да се представи на</w:t>
      </w:r>
      <w:r>
        <w:rPr>
          <w:sz w:val="22"/>
          <w:szCs w:val="22"/>
          <w:lang w:val="ru-RU"/>
        </w:rPr>
        <w:t xml:space="preserve">чина на формиране на предложената </w:t>
      </w:r>
      <w:r w:rsidRPr="00796383">
        <w:rPr>
          <w:sz w:val="22"/>
          <w:szCs w:val="22"/>
          <w:lang w:val="ru-RU"/>
        </w:rPr>
        <w:t xml:space="preserve">обща цена за изпълнение на поръчката като сумата на отделните разходни групи </w:t>
      </w:r>
      <w:r>
        <w:rPr>
          <w:sz w:val="22"/>
          <w:szCs w:val="22"/>
          <w:lang w:val="bg-BG"/>
        </w:rPr>
        <w:t xml:space="preserve">посочени без ДДС </w:t>
      </w:r>
      <w:r w:rsidRPr="00796383">
        <w:rPr>
          <w:sz w:val="22"/>
          <w:szCs w:val="22"/>
          <w:lang w:val="ru-RU"/>
        </w:rPr>
        <w:t xml:space="preserve">трябва да отговаря </w:t>
      </w:r>
      <w:r>
        <w:rPr>
          <w:sz w:val="22"/>
          <w:szCs w:val="22"/>
          <w:lang w:val="ru-RU"/>
        </w:rPr>
        <w:t>на общата цена за изпълнение без ДДС.</w:t>
      </w:r>
    </w:p>
    <w:p w:rsidR="00796383" w:rsidRDefault="00796383" w:rsidP="00796383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  <w:lang w:val="ru-RU"/>
        </w:rPr>
      </w:pPr>
      <w:r w:rsidRPr="00796383">
        <w:rPr>
          <w:sz w:val="22"/>
          <w:szCs w:val="22"/>
          <w:lang w:val="ru-RU"/>
        </w:rPr>
        <w:t>Ценовото предложение следва да бъде подписано от лицето, което самостоятелно представлява съответния стопански субект/законен представител на участника или от надлежно упълномощено лице подписало ЕЕДОП с посочен в него обхват на представите</w:t>
      </w:r>
      <w:r>
        <w:rPr>
          <w:sz w:val="22"/>
          <w:szCs w:val="22"/>
          <w:lang w:val="ru-RU"/>
        </w:rPr>
        <w:t>лната му власт.</w:t>
      </w:r>
    </w:p>
    <w:p w:rsidR="005C05A4" w:rsidRPr="00796383" w:rsidRDefault="00796383" w:rsidP="00796383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  <w:lang w:val="ru-RU"/>
        </w:rPr>
      </w:pPr>
      <w:r w:rsidRPr="00796383">
        <w:rPr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на поръчката, ще бъде отстранен от участие в процедурата по възлагане на обществената поръчка на основание чл. 107, т. 2, б.”а” от ЗОП.</w:t>
      </w: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796383" w:rsidRDefault="00796383" w:rsidP="00796383">
      <w:pPr>
        <w:spacing w:before="120"/>
        <w:jc w:val="both"/>
        <w:rPr>
          <w:sz w:val="24"/>
          <w:szCs w:val="24"/>
          <w:lang w:val="bg-BG" w:eastAsia="bg-BG"/>
        </w:rPr>
      </w:pPr>
    </w:p>
    <w:p w:rsidR="00796383" w:rsidRDefault="00796383" w:rsidP="00796383">
      <w:pPr>
        <w:spacing w:before="120"/>
        <w:jc w:val="both"/>
        <w:rPr>
          <w:sz w:val="24"/>
          <w:szCs w:val="24"/>
          <w:lang w:val="bg-BG" w:eastAsia="bg-BG"/>
        </w:rPr>
      </w:pPr>
    </w:p>
    <w:p w:rsidR="00796383" w:rsidRPr="008E105A" w:rsidRDefault="00796383" w:rsidP="00796383">
      <w:pPr>
        <w:spacing w:before="120"/>
        <w:jc w:val="both"/>
        <w:rPr>
          <w:sz w:val="24"/>
          <w:szCs w:val="24"/>
          <w:lang w:val="bg-BG" w:eastAsia="bg-BG"/>
        </w:rPr>
      </w:pPr>
      <w:bookmarkStart w:id="0" w:name="_GoBack"/>
      <w:bookmarkEnd w:id="0"/>
      <w:r w:rsidRPr="008E105A">
        <w:rPr>
          <w:sz w:val="24"/>
          <w:szCs w:val="24"/>
          <w:lang w:val="bg-BG" w:eastAsia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в описания вид и обхват.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4C3F18">
        <w:rPr>
          <w:sz w:val="24"/>
          <w:szCs w:val="24"/>
          <w:lang w:val="bg-BG" w:eastAsia="en-US"/>
        </w:rPr>
        <w:t>услугите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законен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представител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на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участника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или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от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надлежно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упълномощено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лице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подписало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ЕЕДОП с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посочен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в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него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обхват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на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представителната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му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власт</w:t>
            </w:r>
            <w:proofErr w:type="spellEnd"/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2E" w:rsidRDefault="00A6552E">
      <w:r>
        <w:separator/>
      </w:r>
    </w:p>
  </w:endnote>
  <w:endnote w:type="continuationSeparator" w:id="0">
    <w:p w:rsidR="00A6552E" w:rsidRDefault="00A6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2E" w:rsidRDefault="00A6552E">
      <w:r>
        <w:separator/>
      </w:r>
    </w:p>
  </w:footnote>
  <w:footnote w:type="continuationSeparator" w:id="0">
    <w:p w:rsidR="00A6552E" w:rsidRDefault="00A6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2A5EC7">
      <w:rPr>
        <w:rFonts w:eastAsia="Calibri"/>
        <w:b/>
        <w:bCs/>
        <w:sz w:val="24"/>
        <w:szCs w:val="24"/>
        <w:lang w:val="bg-BG" w:eastAsia="en-US"/>
      </w:rPr>
      <w:t>5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0491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0F415E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6F57"/>
    <w:rsid w:val="00295B8F"/>
    <w:rsid w:val="00295DEA"/>
    <w:rsid w:val="002A4344"/>
    <w:rsid w:val="002A5EC7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A42B7"/>
    <w:rsid w:val="004B0AE9"/>
    <w:rsid w:val="004B0B0B"/>
    <w:rsid w:val="004C3216"/>
    <w:rsid w:val="004C3F18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47ED1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C05A4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355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96383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E105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83F85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6552E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CharCharCharChar1CharCharCharCharChar">
    <w:name w:val=" Char Char Char Char Char Char1 Char Char Char Char Char Знак Знак"/>
    <w:basedOn w:val="Normal"/>
    <w:rsid w:val="008E105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CharCharCharChar1CharCharCharCharChar">
    <w:name w:val=" Char Char Char Char Char Char1 Char Char Char Char Char Знак Знак"/>
    <w:basedOn w:val="Normal"/>
    <w:rsid w:val="008E105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F0F7-1519-44E2-82C4-94418085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17</cp:revision>
  <dcterms:created xsi:type="dcterms:W3CDTF">2019-05-10T10:06:00Z</dcterms:created>
  <dcterms:modified xsi:type="dcterms:W3CDTF">2019-06-28T11:36:00Z</dcterms:modified>
</cp:coreProperties>
</file>