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F" w:rsidRPr="00A90BEF" w:rsidRDefault="00A90BEF" w:rsidP="00A90BE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Pr="00DC78D9">
        <w:rPr>
          <w:rFonts w:eastAsia="Times New Roman"/>
          <w:color w:val="000000"/>
          <w:lang w:val="en-US" w:eastAsia="en-US"/>
        </w:rPr>
        <w:t xml:space="preserve"> № </w:t>
      </w:r>
      <w:r>
        <w:rPr>
          <w:rFonts w:eastAsia="Times New Roman"/>
          <w:color w:val="000000"/>
          <w:lang w:eastAsia="en-US"/>
        </w:rPr>
        <w:t>1</w:t>
      </w:r>
      <w:r>
        <w:rPr>
          <w:rFonts w:eastAsia="Times New Roman"/>
          <w:color w:val="000000"/>
          <w:lang w:val="en-US" w:eastAsia="en-US"/>
        </w:rPr>
        <w:t>2</w:t>
      </w:r>
    </w:p>
    <w:p w:rsidR="00A60E81" w:rsidRPr="003014E7" w:rsidRDefault="00A60E81" w:rsidP="00A60E81">
      <w:pPr>
        <w:autoSpaceDE w:val="0"/>
        <w:jc w:val="right"/>
        <w:rPr>
          <w:i/>
          <w:iCs/>
          <w:color w:val="000000"/>
        </w:rPr>
      </w:pPr>
      <w:r w:rsidRPr="003014E7">
        <w:rPr>
          <w:i/>
          <w:iCs/>
          <w:color w:val="000000"/>
        </w:rPr>
        <w:t>Образец</w:t>
      </w:r>
    </w:p>
    <w:p w:rsidR="00634D98" w:rsidRDefault="00634D98" w:rsidP="00400AE2">
      <w:pPr>
        <w:widowControl w:val="0"/>
        <w:ind w:left="5040"/>
        <w:rPr>
          <w:rFonts w:eastAsia="Times New Roman"/>
          <w:b/>
          <w:lang w:val="en-US" w:eastAsia="en-US"/>
        </w:rPr>
      </w:pP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A90BEF" w:rsidRPr="00411B14" w:rsidRDefault="00A90BEF" w:rsidP="00A90BEF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A90BEF" w:rsidRPr="00420577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A90BEF" w:rsidRDefault="00A90BEF" w:rsidP="00A90BEF">
      <w:pPr>
        <w:jc w:val="right"/>
        <w:rPr>
          <w:rFonts w:eastAsia="Times New Roman"/>
          <w:color w:val="000000"/>
          <w:lang w:eastAsia="en-US"/>
        </w:rPr>
      </w:pPr>
    </w:p>
    <w:p w:rsidR="00A90BEF" w:rsidRPr="00903927" w:rsidRDefault="00A90BEF" w:rsidP="00A90BE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A90BEF" w:rsidRPr="00903927" w:rsidRDefault="00A90BEF" w:rsidP="00A90BE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A90BEF" w:rsidRPr="00903927" w:rsidRDefault="00A90BEF" w:rsidP="00A90BE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A90BEF" w:rsidRPr="00903927" w:rsidRDefault="00A90BEF" w:rsidP="00A90BEF">
      <w:pPr>
        <w:jc w:val="right"/>
        <w:rPr>
          <w:rFonts w:eastAsia="Times New Roman"/>
          <w:b/>
          <w:lang w:eastAsia="en-US"/>
        </w:rPr>
      </w:pPr>
    </w:p>
    <w:p w:rsidR="00A90BEF" w:rsidRPr="00903927" w:rsidRDefault="00A90BEF" w:rsidP="00A90BEF">
      <w:pPr>
        <w:spacing w:after="12" w:line="276" w:lineRule="auto"/>
        <w:ind w:right="70"/>
        <w:jc w:val="center"/>
      </w:pPr>
    </w:p>
    <w:p w:rsidR="00400AE2" w:rsidRPr="00DF2D4D" w:rsidRDefault="00400AE2" w:rsidP="00400AE2">
      <w:pPr>
        <w:rPr>
          <w:lang w:eastAsia="bg-BG"/>
        </w:rPr>
      </w:pPr>
    </w:p>
    <w:p w:rsidR="00400AE2" w:rsidRPr="007650C9" w:rsidRDefault="00400AE2" w:rsidP="00400AE2">
      <w:pPr>
        <w:spacing w:before="240" w:after="60"/>
        <w:ind w:right="70"/>
        <w:jc w:val="center"/>
        <w:outlineLvl w:val="4"/>
        <w:rPr>
          <w:b/>
          <w:bCs/>
          <w:sz w:val="26"/>
          <w:szCs w:val="26"/>
          <w:lang w:eastAsia="bg-BG"/>
        </w:rPr>
      </w:pPr>
      <w:r w:rsidRPr="007650C9">
        <w:rPr>
          <w:b/>
          <w:bCs/>
          <w:sz w:val="26"/>
          <w:szCs w:val="26"/>
          <w:lang w:eastAsia="bg-BG"/>
        </w:rPr>
        <w:t>ТЕХНИЧЕСКО ПРЕДЛОЖЕНИЕ</w:t>
      </w:r>
    </w:p>
    <w:p w:rsidR="00400AE2" w:rsidRPr="00DF2D4D" w:rsidRDefault="00400AE2" w:rsidP="00400AE2">
      <w:pPr>
        <w:ind w:left="709" w:right="70"/>
        <w:jc w:val="center"/>
        <w:rPr>
          <w:lang w:eastAsia="bg-BG"/>
        </w:rPr>
      </w:pPr>
      <w:r w:rsidRPr="00DF2D4D">
        <w:rPr>
          <w:lang w:eastAsia="bg-BG"/>
        </w:rPr>
        <w:t>за участие в открита процедура за възлагане на обществена поръчка с предмет:</w:t>
      </w:r>
    </w:p>
    <w:p w:rsidR="00795823" w:rsidRPr="00933234" w:rsidRDefault="00795823" w:rsidP="00795823">
      <w:pPr>
        <w:ind w:right="-1"/>
        <w:jc w:val="both"/>
        <w:rPr>
          <w:rFonts w:eastAsia="MS Mincho"/>
          <w:lang w:val="en-US"/>
        </w:rPr>
      </w:pPr>
      <w:r w:rsidRPr="009856A3">
        <w:rPr>
          <w:b/>
        </w:rPr>
        <w:t>„Закриване и рекултивация на 4 (четири) съществуващи сметища в община Севлиево, област Габрово“</w:t>
      </w:r>
      <w:r w:rsidRPr="00933234">
        <w:t xml:space="preserve"> </w:t>
      </w:r>
    </w:p>
    <w:p w:rsidR="00400AE2" w:rsidRDefault="00400AE2" w:rsidP="00400AE2">
      <w:pPr>
        <w:ind w:right="70"/>
        <w:rPr>
          <w:lang w:eastAsia="bg-BG"/>
        </w:rPr>
      </w:pPr>
    </w:p>
    <w:p w:rsidR="00400AE2" w:rsidRPr="00DF2D4D" w:rsidRDefault="00400AE2" w:rsidP="00400AE2">
      <w:pPr>
        <w:ind w:right="70"/>
        <w:jc w:val="both"/>
        <w:rPr>
          <w:bCs/>
          <w:lang w:eastAsia="bg-BG"/>
        </w:rPr>
      </w:pPr>
    </w:p>
    <w:p w:rsidR="00400AE2" w:rsidRPr="00DF2D4D" w:rsidRDefault="00400AE2" w:rsidP="00400AE2">
      <w:pPr>
        <w:ind w:right="70"/>
        <w:jc w:val="both"/>
        <w:rPr>
          <w:bCs/>
          <w:lang w:eastAsia="bg-BG"/>
        </w:rPr>
      </w:pPr>
    </w:p>
    <w:p w:rsidR="00040BBA" w:rsidRPr="008D1165" w:rsidRDefault="007650C9" w:rsidP="00040BBA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b/>
          <w:bCs/>
          <w:snapToGrid w:val="0"/>
          <w:lang w:eastAsia="en-US"/>
        </w:rPr>
        <w:t xml:space="preserve"> </w:t>
      </w:r>
      <w:r w:rsidR="00040BBA">
        <w:rPr>
          <w:rFonts w:eastAsia="Times New Roman"/>
          <w:b/>
          <w:bCs/>
          <w:lang w:eastAsia="en-US"/>
        </w:rPr>
        <w:t xml:space="preserve">УВАЖАЕМИ ГОСПОДИН </w:t>
      </w:r>
      <w:r w:rsidR="00040BBA">
        <w:rPr>
          <w:rFonts w:eastAsia="Times New Roman"/>
          <w:b/>
          <w:bCs/>
          <w:lang w:eastAsia="bg-BG"/>
        </w:rPr>
        <w:t>ЗАМЕСТНИК</w:t>
      </w:r>
      <w:r w:rsidR="0029515B">
        <w:rPr>
          <w:rFonts w:eastAsia="Times New Roman"/>
          <w:b/>
          <w:bCs/>
          <w:lang w:eastAsia="bg-BG"/>
        </w:rPr>
        <w:t>-</w:t>
      </w:r>
      <w:r w:rsidR="00040BBA">
        <w:rPr>
          <w:rFonts w:eastAsia="Times New Roman"/>
          <w:b/>
          <w:bCs/>
          <w:lang w:eastAsia="bg-BG"/>
        </w:rPr>
        <w:t>МИНИСТЪР</w:t>
      </w:r>
      <w:r w:rsidR="00040BBA">
        <w:rPr>
          <w:rFonts w:eastAsia="Times New Roman"/>
          <w:b/>
          <w:bCs/>
          <w:lang w:eastAsia="en-US"/>
        </w:rPr>
        <w:t>,</w:t>
      </w:r>
    </w:p>
    <w:p w:rsidR="00D64466" w:rsidRDefault="00D64466" w:rsidP="00434D44">
      <w:pPr>
        <w:spacing w:after="100" w:afterAutospacing="1"/>
        <w:ind w:firstLine="567"/>
        <w:jc w:val="both"/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за участие в открита процедура за възлагане на обществена поръчка с предмет</w:t>
      </w:r>
      <w:r w:rsidR="00400AE2" w:rsidRPr="00DF2D4D">
        <w:t xml:space="preserve">: </w:t>
      </w:r>
      <w:r w:rsidR="00795823" w:rsidRPr="009856A3">
        <w:rPr>
          <w:b/>
        </w:rPr>
        <w:t>„Закриване и рекултивация на 4 (четири) съществуващи сметища в община Севлиево, област Габрово“</w:t>
      </w:r>
      <w:r w:rsidR="00400AE2">
        <w:rPr>
          <w:rFonts w:eastAsia="MS Minngs"/>
          <w:b/>
          <w:lang w:eastAsia="bg-BG"/>
        </w:rPr>
        <w:t xml:space="preserve">, </w:t>
      </w:r>
      <w:r w:rsidRPr="00A92EC0">
        <w:rPr>
          <w:rFonts w:eastAsia="Times New Roman"/>
          <w:lang w:eastAsia="bg-BG"/>
        </w:rPr>
        <w:t xml:space="preserve">поемаме ангажимент да изпълним </w:t>
      </w:r>
      <w:r>
        <w:rPr>
          <w:rFonts w:eastAsia="Times New Roman"/>
          <w:lang w:eastAsia="bg-BG"/>
        </w:rPr>
        <w:t>предмета</w:t>
      </w:r>
      <w:r w:rsidRPr="00A92EC0">
        <w:rPr>
          <w:rFonts w:eastAsia="Times New Roman"/>
          <w:lang w:eastAsia="bg-BG"/>
        </w:rPr>
        <w:t xml:space="preserve"> на поръчката в съответствие с </w:t>
      </w:r>
      <w:r>
        <w:rPr>
          <w:rFonts w:eastAsia="Times New Roman"/>
          <w:lang w:eastAsia="bg-BG"/>
        </w:rPr>
        <w:t>техническите спецификации и изисквания,</w:t>
      </w:r>
      <w:r>
        <w:rPr>
          <w:rFonts w:eastAsia="Times New Roman"/>
          <w:lang w:eastAsia="en-US"/>
        </w:rPr>
        <w:t xml:space="preserve"> като</w:t>
      </w:r>
      <w:r w:rsidRPr="00A92EC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92EC0">
        <w:rPr>
          <w:rFonts w:eastAsia="Times New Roman"/>
          <w:lang w:eastAsia="en-US" w:bidi="en-US"/>
        </w:rPr>
        <w:t>изпълнение</w:t>
      </w:r>
      <w:r w:rsidRPr="00A92EC0">
        <w:rPr>
          <w:rFonts w:eastAsia="Times New Roman"/>
          <w:lang w:eastAsia="bg-BG"/>
        </w:rPr>
        <w:t xml:space="preserve"> на поръчката,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400AE2" w:rsidRDefault="00400AE2" w:rsidP="00D64466">
      <w:pPr>
        <w:ind w:right="-1" w:firstLine="300"/>
        <w:jc w:val="both"/>
        <w:rPr>
          <w:b/>
        </w:rPr>
      </w:pPr>
    </w:p>
    <w:p w:rsidR="00400AE2" w:rsidRDefault="00400AE2" w:rsidP="00400AE2">
      <w:pPr>
        <w:ind w:right="-82" w:firstLine="540"/>
        <w:jc w:val="both"/>
        <w:rPr>
          <w:b/>
        </w:rPr>
      </w:pPr>
      <w:r>
        <w:rPr>
          <w:b/>
        </w:rPr>
        <w:t xml:space="preserve">1. Срок </w:t>
      </w:r>
    </w:p>
    <w:p w:rsidR="00400AE2" w:rsidRDefault="00400AE2" w:rsidP="00400AE2">
      <w:pPr>
        <w:ind w:right="-82" w:firstLine="540"/>
        <w:jc w:val="both"/>
        <w:rPr>
          <w:b/>
        </w:rPr>
      </w:pPr>
    </w:p>
    <w:p w:rsidR="00400AE2" w:rsidRPr="004F6ED9" w:rsidRDefault="00400AE2" w:rsidP="000F1D32">
      <w:pPr>
        <w:pStyle w:val="ListParagraph"/>
        <w:numPr>
          <w:ilvl w:val="1"/>
          <w:numId w:val="3"/>
        </w:numPr>
        <w:ind w:right="-82"/>
        <w:jc w:val="both"/>
        <w:rPr>
          <w:b/>
        </w:rPr>
      </w:pPr>
      <w:r w:rsidRPr="004F6ED9">
        <w:rPr>
          <w:b/>
        </w:rPr>
        <w:t xml:space="preserve">Срок за изпълнение на </w:t>
      </w:r>
      <w:r w:rsidR="000F1D32" w:rsidRPr="004F6ED9">
        <w:rPr>
          <w:b/>
        </w:rPr>
        <w:t>поръчката</w:t>
      </w:r>
      <w:r w:rsidRPr="004F6ED9">
        <w:rPr>
          <w:b/>
        </w:rPr>
        <w:t xml:space="preserve"> : ........ (словом..........) месеца.</w:t>
      </w:r>
    </w:p>
    <w:p w:rsidR="000F1D32" w:rsidRDefault="000F1D32" w:rsidP="000F1D32">
      <w:pPr>
        <w:ind w:right="-82"/>
        <w:jc w:val="both"/>
        <w:rPr>
          <w:b/>
        </w:rPr>
      </w:pPr>
    </w:p>
    <w:p w:rsidR="0025386A" w:rsidRPr="0025386A" w:rsidRDefault="0025386A" w:rsidP="0025386A">
      <w:pPr>
        <w:spacing w:after="60" w:line="276" w:lineRule="auto"/>
        <w:ind w:firstLine="540"/>
        <w:jc w:val="both"/>
        <w:rPr>
          <w:rFonts w:eastAsia="Calibri"/>
          <w:i/>
          <w:sz w:val="22"/>
          <w:szCs w:val="22"/>
          <w:lang w:val="ru-RU" w:eastAsia="en-US"/>
        </w:rPr>
      </w:pPr>
      <w:r w:rsidRPr="0025386A">
        <w:rPr>
          <w:rFonts w:eastAsia="Calibri"/>
          <w:i/>
          <w:color w:val="000000" w:themeColor="text1"/>
          <w:sz w:val="22"/>
          <w:szCs w:val="22"/>
          <w:u w:val="single"/>
          <w:lang w:val="ru-RU" w:eastAsia="en-US"/>
        </w:rPr>
        <w:t>Забележка:</w:t>
      </w:r>
      <w:r>
        <w:rPr>
          <w:rFonts w:eastAsia="Calibri"/>
          <w:i/>
          <w:color w:val="000000" w:themeColor="text1"/>
          <w:sz w:val="22"/>
          <w:szCs w:val="22"/>
          <w:lang w:val="ru-RU" w:eastAsia="en-US"/>
        </w:rPr>
        <w:t xml:space="preserve"> </w:t>
      </w:r>
      <w:r w:rsidR="000F1D32" w:rsidRPr="000F1D32">
        <w:rPr>
          <w:rFonts w:eastAsia="Calibri"/>
          <w:i/>
          <w:color w:val="000000" w:themeColor="text1"/>
          <w:sz w:val="22"/>
          <w:szCs w:val="22"/>
          <w:lang w:val="ru-RU" w:eastAsia="en-US"/>
        </w:rPr>
        <w:t>Включващ техническата регултивация и срок за отстраняване на дефекти за 4 –те подобекта</w:t>
      </w:r>
      <w:r>
        <w:rPr>
          <w:rFonts w:eastAsia="Calibri"/>
          <w:i/>
          <w:color w:val="000000" w:themeColor="text1"/>
          <w:sz w:val="22"/>
          <w:szCs w:val="22"/>
          <w:lang w:val="ru-RU" w:eastAsia="en-US"/>
        </w:rPr>
        <w:t>, който</w:t>
      </w:r>
      <w:r w:rsidR="000F1D32" w:rsidRPr="000F1D32">
        <w:rPr>
          <w:rFonts w:eastAsia="Calibri"/>
          <w:i/>
          <w:color w:val="000000" w:themeColor="text1"/>
          <w:sz w:val="22"/>
          <w:szCs w:val="22"/>
          <w:lang w:val="ru-RU" w:eastAsia="en-US"/>
        </w:rPr>
        <w:t xml:space="preserve"> </w:t>
      </w:r>
      <w:r w:rsidRPr="0025386A">
        <w:rPr>
          <w:rFonts w:eastAsia="Calibri"/>
          <w:i/>
          <w:sz w:val="22"/>
          <w:szCs w:val="22"/>
          <w:lang w:eastAsia="en-US"/>
        </w:rPr>
        <w:t>не може да бъде по-кратък от 12 месеца</w:t>
      </w:r>
      <w:r w:rsidRPr="0025386A">
        <w:rPr>
          <w:rFonts w:eastAsia="Calibri"/>
          <w:i/>
          <w:sz w:val="22"/>
          <w:szCs w:val="22"/>
          <w:lang w:val="ru-RU" w:eastAsia="en-US"/>
        </w:rPr>
        <w:t xml:space="preserve">, включващ минимум </w:t>
      </w:r>
      <w:r w:rsidRPr="0025386A">
        <w:rPr>
          <w:rFonts w:eastAsia="Calibri"/>
          <w:i/>
          <w:sz w:val="22"/>
          <w:szCs w:val="22"/>
          <w:lang w:eastAsia="en-US"/>
        </w:rPr>
        <w:t>10 (десет) месеца за изпълнение на техническата рекултивация и 2 (два) месеца за отстраняване на дефекти.</w:t>
      </w:r>
    </w:p>
    <w:p w:rsidR="000F1D32" w:rsidRDefault="000F1D32" w:rsidP="000F1D32">
      <w:pPr>
        <w:ind w:right="-82"/>
        <w:jc w:val="both"/>
        <w:rPr>
          <w:b/>
        </w:rPr>
      </w:pPr>
    </w:p>
    <w:p w:rsidR="00400AE2" w:rsidRDefault="00400AE2" w:rsidP="00400AE2">
      <w:pPr>
        <w:ind w:right="-82" w:firstLine="540"/>
        <w:jc w:val="both"/>
        <w:rPr>
          <w:b/>
        </w:rPr>
      </w:pPr>
      <w:r>
        <w:rPr>
          <w:b/>
        </w:rPr>
        <w:t>1.2. Срок за реакция при отстраняване на дефекти: ........ (словом..........) календарни дни.</w:t>
      </w:r>
    </w:p>
    <w:p w:rsidR="0025386A" w:rsidRDefault="0025386A" w:rsidP="00400AE2">
      <w:pPr>
        <w:ind w:right="-82" w:firstLine="540"/>
        <w:jc w:val="both"/>
        <w:rPr>
          <w:rFonts w:eastAsia="Calibri"/>
          <w:sz w:val="22"/>
          <w:szCs w:val="22"/>
          <w:lang w:eastAsia="en-US"/>
        </w:rPr>
      </w:pPr>
    </w:p>
    <w:p w:rsidR="00400AE2" w:rsidRDefault="0025386A" w:rsidP="00400AE2">
      <w:pPr>
        <w:ind w:right="-82" w:firstLine="540"/>
        <w:jc w:val="both"/>
        <w:rPr>
          <w:rFonts w:eastAsia="Calibri"/>
          <w:i/>
          <w:sz w:val="22"/>
          <w:szCs w:val="22"/>
          <w:lang w:eastAsia="en-US"/>
        </w:rPr>
      </w:pPr>
      <w:r w:rsidRPr="0025386A">
        <w:rPr>
          <w:rFonts w:eastAsia="Calibri"/>
          <w:i/>
          <w:sz w:val="22"/>
          <w:szCs w:val="22"/>
          <w:u w:val="single"/>
          <w:lang w:eastAsia="en-US"/>
        </w:rPr>
        <w:t>Забележка: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25386A">
        <w:rPr>
          <w:rFonts w:eastAsia="Calibri"/>
          <w:i/>
          <w:sz w:val="22"/>
          <w:szCs w:val="22"/>
          <w:lang w:eastAsia="en-US"/>
        </w:rPr>
        <w:t xml:space="preserve">Предложения срок не </w:t>
      </w:r>
      <w:r w:rsidR="009679CA">
        <w:rPr>
          <w:rFonts w:eastAsia="Calibri"/>
          <w:i/>
          <w:sz w:val="22"/>
          <w:szCs w:val="22"/>
          <w:lang w:eastAsia="en-US"/>
        </w:rPr>
        <w:t>може</w:t>
      </w:r>
      <w:r w:rsidRPr="0025386A">
        <w:rPr>
          <w:rFonts w:eastAsia="Calibri"/>
          <w:i/>
          <w:sz w:val="22"/>
          <w:szCs w:val="22"/>
          <w:lang w:eastAsia="en-US"/>
        </w:rPr>
        <w:t xml:space="preserve"> да бъде по-кратък от един ден</w:t>
      </w:r>
      <w:r>
        <w:rPr>
          <w:rFonts w:eastAsia="Calibri"/>
          <w:i/>
          <w:sz w:val="22"/>
          <w:szCs w:val="22"/>
          <w:lang w:eastAsia="en-US"/>
        </w:rPr>
        <w:t>.</w:t>
      </w:r>
    </w:p>
    <w:p w:rsidR="0025386A" w:rsidRPr="0025386A" w:rsidRDefault="0025386A" w:rsidP="00400AE2">
      <w:pPr>
        <w:ind w:right="-82" w:firstLine="540"/>
        <w:jc w:val="both"/>
        <w:rPr>
          <w:b/>
          <w:i/>
        </w:rPr>
      </w:pPr>
    </w:p>
    <w:p w:rsidR="00400AE2" w:rsidRDefault="00400AE2" w:rsidP="00400AE2">
      <w:pPr>
        <w:pStyle w:val="ListParagraph"/>
        <w:numPr>
          <w:ilvl w:val="0"/>
          <w:numId w:val="2"/>
        </w:numPr>
        <w:tabs>
          <w:tab w:val="left" w:pos="0"/>
        </w:tabs>
        <w:suppressAutoHyphens w:val="0"/>
        <w:spacing w:before="120" w:after="120"/>
        <w:ind w:right="-82"/>
        <w:contextualSpacing/>
        <w:jc w:val="both"/>
        <w:rPr>
          <w:b/>
        </w:rPr>
      </w:pPr>
      <w:r>
        <w:rPr>
          <w:b/>
        </w:rPr>
        <w:t>Предлагаме да изпълним обекта при спазване на следните описани дейности:</w:t>
      </w:r>
    </w:p>
    <w:p w:rsidR="0025386A" w:rsidRDefault="00400AE2" w:rsidP="00400AE2">
      <w:pPr>
        <w:ind w:right="-82" w:firstLine="540"/>
        <w:jc w:val="both"/>
        <w:rPr>
          <w:i/>
        </w:rPr>
      </w:pPr>
      <w:r>
        <w:rPr>
          <w:b/>
          <w:i/>
        </w:rPr>
        <w:t xml:space="preserve">А. </w:t>
      </w:r>
      <w:r w:rsidR="0025386A">
        <w:rPr>
          <w:rFonts w:eastAsia="Calibri"/>
          <w:b/>
          <w:i/>
          <w:sz w:val="22"/>
          <w:szCs w:val="22"/>
          <w:lang w:eastAsia="en-US"/>
        </w:rPr>
        <w:t xml:space="preserve">ОРГАНИЗАЦИЯ И </w:t>
      </w:r>
      <w:r w:rsidR="0025386A" w:rsidRPr="002402E6">
        <w:rPr>
          <w:rFonts w:eastAsia="Calibri"/>
          <w:b/>
          <w:i/>
          <w:sz w:val="22"/>
          <w:szCs w:val="22"/>
          <w:lang w:eastAsia="en-US"/>
        </w:rPr>
        <w:t xml:space="preserve">ТЕХНОЛОГИЯ </w:t>
      </w:r>
      <w:r w:rsidR="0025386A" w:rsidRPr="00A852AF">
        <w:rPr>
          <w:rFonts w:eastAsia="Calibri"/>
          <w:b/>
          <w:i/>
          <w:sz w:val="22"/>
          <w:szCs w:val="22"/>
          <w:lang w:eastAsia="en-US"/>
        </w:rPr>
        <w:t>ЗА ИЗПЪЛНЕНИЕ НА ДЕЙНОСТИТЕ, ПРЕДМЕТ НА  ПОРЪЧКАТА</w:t>
      </w:r>
      <w:r w:rsidR="0025386A">
        <w:rPr>
          <w:i/>
        </w:rPr>
        <w:t xml:space="preserve"> </w:t>
      </w:r>
    </w:p>
    <w:p w:rsidR="0025386A" w:rsidRDefault="0025386A" w:rsidP="0025386A">
      <w:pPr>
        <w:ind w:right="-82" w:firstLine="540"/>
        <w:jc w:val="both"/>
        <w:rPr>
          <w:rFonts w:eastAsia="Calibri"/>
          <w:bCs/>
          <w:i/>
          <w:lang w:eastAsia="en-US"/>
        </w:rPr>
      </w:pPr>
    </w:p>
    <w:p w:rsidR="0025386A" w:rsidRPr="00234508" w:rsidRDefault="0025386A" w:rsidP="0025386A">
      <w:pPr>
        <w:ind w:right="-82" w:firstLine="540"/>
        <w:jc w:val="both"/>
        <w:rPr>
          <w:rFonts w:eastAsia="Calibri"/>
          <w:bCs/>
          <w:lang w:eastAsia="en-US"/>
        </w:rPr>
      </w:pPr>
      <w:r w:rsidRPr="00234508">
        <w:rPr>
          <w:rFonts w:eastAsia="Calibri"/>
          <w:bCs/>
          <w:lang w:eastAsia="en-US"/>
        </w:rPr>
        <w:t xml:space="preserve">- </w:t>
      </w:r>
      <w:r w:rsidRPr="00234508">
        <w:rPr>
          <w:rFonts w:eastAsia="Calibri"/>
          <w:lang w:eastAsia="en-US"/>
        </w:rPr>
        <w:t>Описания на отделните етапи и организация за изпълнение на поръчката и тяхната последователност</w:t>
      </w:r>
      <w:r w:rsidRPr="00234508">
        <w:rPr>
          <w:rFonts w:eastAsia="Calibri"/>
          <w:bCs/>
          <w:lang w:eastAsia="en-US"/>
        </w:rPr>
        <w:t xml:space="preserve">; </w:t>
      </w:r>
    </w:p>
    <w:p w:rsidR="0025386A" w:rsidRPr="00234508" w:rsidRDefault="0025386A" w:rsidP="0025386A">
      <w:pPr>
        <w:ind w:right="-82" w:firstLine="540"/>
        <w:jc w:val="both"/>
        <w:rPr>
          <w:rFonts w:eastAsia="Calibri"/>
          <w:bCs/>
          <w:lang w:eastAsia="en-US"/>
        </w:rPr>
      </w:pPr>
      <w:r w:rsidRPr="00234508">
        <w:rPr>
          <w:rFonts w:eastAsia="Calibri"/>
          <w:bCs/>
          <w:lang w:eastAsia="en-US"/>
        </w:rPr>
        <w:t xml:space="preserve">-  </w:t>
      </w:r>
      <w:r w:rsidRPr="00234508">
        <w:rPr>
          <w:rFonts w:eastAsia="Calibri"/>
          <w:lang w:eastAsia="en-US"/>
        </w:rPr>
        <w:t>Описания на видовете строителни и нестроителни работи и на технологията за тяхното изпълнение</w:t>
      </w:r>
      <w:r w:rsidRPr="00234508">
        <w:rPr>
          <w:rFonts w:eastAsia="Calibri"/>
          <w:bCs/>
          <w:lang w:eastAsia="en-US"/>
        </w:rPr>
        <w:t xml:space="preserve">; </w:t>
      </w:r>
    </w:p>
    <w:p w:rsidR="0025386A" w:rsidRPr="00234508" w:rsidRDefault="0025386A" w:rsidP="0025386A">
      <w:pPr>
        <w:ind w:right="-82" w:firstLine="540"/>
        <w:jc w:val="both"/>
      </w:pPr>
      <w:r w:rsidRPr="00234508">
        <w:rPr>
          <w:rFonts w:eastAsia="Calibri"/>
          <w:bCs/>
          <w:lang w:eastAsia="en-US"/>
        </w:rPr>
        <w:t>-  Линеен график с предвидените  за изпълнението механизация и работна ръка .</w:t>
      </w:r>
    </w:p>
    <w:p w:rsidR="003C4139" w:rsidRPr="00234508" w:rsidRDefault="003C4139" w:rsidP="003C4139">
      <w:pPr>
        <w:tabs>
          <w:tab w:val="left" w:pos="993"/>
        </w:tabs>
        <w:jc w:val="both"/>
        <w:rPr>
          <w:b/>
          <w:lang w:val="en-US"/>
        </w:rPr>
      </w:pPr>
    </w:p>
    <w:p w:rsidR="0025386A" w:rsidRDefault="0025386A" w:rsidP="00400AE2">
      <w:pPr>
        <w:ind w:right="-82"/>
        <w:jc w:val="both"/>
      </w:pPr>
    </w:p>
    <w:p w:rsidR="00400AE2" w:rsidRDefault="00400AE2" w:rsidP="00400AE2">
      <w:pPr>
        <w:ind w:right="-82" w:firstLine="540"/>
        <w:jc w:val="both"/>
        <w:rPr>
          <w:b/>
          <w:bCs/>
        </w:rPr>
      </w:pPr>
      <w:r>
        <w:rPr>
          <w:b/>
          <w:i/>
        </w:rPr>
        <w:t>Б. УПРАВЛЕНИЕ НА РИСКА</w:t>
      </w:r>
      <w:r>
        <w:rPr>
          <w:b/>
          <w:bCs/>
        </w:rPr>
        <w:t xml:space="preserve"> </w:t>
      </w:r>
    </w:p>
    <w:p w:rsidR="00643ED7" w:rsidRDefault="00643ED7" w:rsidP="00400AE2">
      <w:pPr>
        <w:ind w:right="-82" w:firstLine="540"/>
        <w:jc w:val="both"/>
      </w:pPr>
    </w:p>
    <w:p w:rsidR="0025386A" w:rsidRPr="00234508" w:rsidRDefault="007D66EE" w:rsidP="007D66EE">
      <w:pPr>
        <w:tabs>
          <w:tab w:val="num" w:pos="1560"/>
        </w:tabs>
        <w:suppressAutoHyphens w:val="0"/>
        <w:spacing w:after="60"/>
        <w:contextualSpacing/>
        <w:rPr>
          <w:rFonts w:eastAsia="Calibri"/>
          <w:lang w:eastAsia="en-US"/>
        </w:rPr>
      </w:pPr>
      <w:r w:rsidRPr="00234508">
        <w:rPr>
          <w:rFonts w:eastAsia="Calibri"/>
          <w:lang w:eastAsia="en-US"/>
        </w:rPr>
        <w:t xml:space="preserve">      -  </w:t>
      </w:r>
      <w:r w:rsidR="0025386A" w:rsidRPr="00234508">
        <w:rPr>
          <w:rFonts w:eastAsia="Calibri"/>
          <w:lang w:eastAsia="en-US"/>
        </w:rPr>
        <w:t>Разгледани аспекти на обхват, сфери на влияние, вероятност и степен на въздействие на риска върху изпълнението на обществената поръчка</w:t>
      </w:r>
      <w:r w:rsidR="00643ED7" w:rsidRPr="00234508">
        <w:rPr>
          <w:rFonts w:eastAsia="Calibri"/>
          <w:lang w:eastAsia="en-US"/>
        </w:rPr>
        <w:t xml:space="preserve"> на описаните рискове</w:t>
      </w:r>
      <w:r w:rsidR="0025386A" w:rsidRPr="00234508">
        <w:rPr>
          <w:rFonts w:eastAsia="Calibri"/>
          <w:lang w:eastAsia="en-US"/>
        </w:rPr>
        <w:t xml:space="preserve">;               </w:t>
      </w:r>
    </w:p>
    <w:p w:rsidR="0025386A" w:rsidRPr="00234508" w:rsidRDefault="007D66EE" w:rsidP="007D66EE">
      <w:pPr>
        <w:tabs>
          <w:tab w:val="num" w:pos="1560"/>
        </w:tabs>
        <w:suppressAutoHyphens w:val="0"/>
        <w:spacing w:after="60"/>
        <w:contextualSpacing/>
        <w:rPr>
          <w:rFonts w:eastAsia="Calibri"/>
          <w:lang w:eastAsia="en-US"/>
        </w:rPr>
      </w:pPr>
      <w:r w:rsidRPr="00234508">
        <w:rPr>
          <w:rFonts w:eastAsia="Calibri"/>
          <w:lang w:eastAsia="en-US"/>
        </w:rPr>
        <w:t xml:space="preserve">     -  </w:t>
      </w:r>
      <w:r w:rsidR="0025386A" w:rsidRPr="00234508">
        <w:rPr>
          <w:rFonts w:eastAsia="Calibri"/>
          <w:lang w:eastAsia="en-US"/>
        </w:rPr>
        <w:t>Мерки за  превенция</w:t>
      </w:r>
      <w:r w:rsidR="005222FB" w:rsidRPr="00234508">
        <w:rPr>
          <w:rFonts w:eastAsia="Calibri"/>
          <w:lang w:eastAsia="en-US"/>
        </w:rPr>
        <w:t>/</w:t>
      </w:r>
      <w:r w:rsidR="0025386A" w:rsidRPr="00234508">
        <w:rPr>
          <w:rFonts w:eastAsia="Calibri"/>
          <w:lang w:eastAsia="en-US"/>
        </w:rPr>
        <w:t>за недопускане и/или ранно предотвратяване на риска;</w:t>
      </w:r>
    </w:p>
    <w:p w:rsidR="0025386A" w:rsidRPr="00234508" w:rsidRDefault="007D66EE" w:rsidP="007D66EE">
      <w:pPr>
        <w:tabs>
          <w:tab w:val="num" w:pos="1560"/>
        </w:tabs>
        <w:suppressAutoHyphens w:val="0"/>
        <w:spacing w:after="60"/>
        <w:contextualSpacing/>
        <w:rPr>
          <w:rFonts w:eastAsia="Calibri"/>
          <w:lang w:eastAsia="en-US"/>
        </w:rPr>
      </w:pPr>
      <w:r w:rsidRPr="00234508">
        <w:rPr>
          <w:rFonts w:eastAsia="Calibri"/>
          <w:lang w:eastAsia="en-US"/>
        </w:rPr>
        <w:t xml:space="preserve">    </w:t>
      </w:r>
      <w:r w:rsidR="00407CEC">
        <w:rPr>
          <w:rFonts w:eastAsia="Calibri"/>
          <w:lang w:eastAsia="en-US"/>
        </w:rPr>
        <w:t xml:space="preserve"> </w:t>
      </w:r>
      <w:r w:rsidRPr="00234508">
        <w:rPr>
          <w:rFonts w:eastAsia="Calibri"/>
          <w:lang w:eastAsia="en-US"/>
        </w:rPr>
        <w:t xml:space="preserve">-  </w:t>
      </w:r>
      <w:bookmarkStart w:id="0" w:name="_GoBack"/>
      <w:bookmarkEnd w:id="0"/>
      <w:r w:rsidR="0025386A" w:rsidRPr="00234508">
        <w:rPr>
          <w:rFonts w:eastAsia="Calibri"/>
          <w:lang w:eastAsia="en-US"/>
        </w:rPr>
        <w:t>Мерки за преодоляване на последиците след настъпване на риска;</w:t>
      </w:r>
    </w:p>
    <w:p w:rsidR="0025386A" w:rsidRPr="00234508" w:rsidRDefault="0025386A" w:rsidP="0025386A">
      <w:pPr>
        <w:spacing w:after="60"/>
        <w:ind w:left="900"/>
        <w:rPr>
          <w:rFonts w:eastAsia="Calibri"/>
          <w:sz w:val="16"/>
          <w:szCs w:val="16"/>
          <w:lang w:eastAsia="en-US"/>
        </w:rPr>
      </w:pPr>
    </w:p>
    <w:p w:rsidR="00400AE2" w:rsidRDefault="00400AE2" w:rsidP="00400AE2">
      <w:pPr>
        <w:ind w:right="-82" w:firstLine="540"/>
        <w:jc w:val="both"/>
        <w:rPr>
          <w:i/>
        </w:rPr>
      </w:pPr>
    </w:p>
    <w:p w:rsidR="00400AE2" w:rsidRDefault="00400AE2" w:rsidP="00400AE2">
      <w:pPr>
        <w:ind w:right="-82" w:firstLine="540"/>
        <w:jc w:val="both"/>
        <w:rPr>
          <w:i/>
        </w:rPr>
      </w:pPr>
      <w:r w:rsidRPr="007D66EE">
        <w:rPr>
          <w:i/>
          <w:u w:val="single"/>
        </w:rPr>
        <w:t>Указание:</w:t>
      </w:r>
      <w:r>
        <w:rPr>
          <w:b/>
          <w:i/>
        </w:rPr>
        <w:t xml:space="preserve"> </w:t>
      </w:r>
      <w:r>
        <w:rPr>
          <w:i/>
        </w:rPr>
        <w:t xml:space="preserve">участникът следва подробно да опише </w:t>
      </w:r>
      <w:r w:rsidR="005222FB">
        <w:rPr>
          <w:i/>
        </w:rPr>
        <w:t>организацията и технологията за изпълнение на дейностите</w:t>
      </w:r>
      <w:r>
        <w:rPr>
          <w:i/>
        </w:rPr>
        <w:t>,</w:t>
      </w:r>
      <w:r w:rsidR="005222FB">
        <w:rPr>
          <w:i/>
        </w:rPr>
        <w:t xml:space="preserve"> предмет на поръчката,</w:t>
      </w:r>
      <w:r>
        <w:rPr>
          <w:i/>
        </w:rPr>
        <w:t xml:space="preserve"> както и управлението на риска.Участникът разработва техническото предложение като включва в него всички необходими дейности за изпълнение на поръчката</w:t>
      </w:r>
      <w:r w:rsidR="000D1410">
        <w:rPr>
          <w:i/>
        </w:rPr>
        <w:t xml:space="preserve"> и прилага подробен Линеен график. </w:t>
      </w:r>
    </w:p>
    <w:p w:rsidR="00400AE2" w:rsidRDefault="00400AE2" w:rsidP="00400AE2">
      <w:pPr>
        <w:ind w:right="-82" w:firstLine="540"/>
        <w:jc w:val="both"/>
        <w:rPr>
          <w:i/>
        </w:rPr>
      </w:pPr>
    </w:p>
    <w:p w:rsidR="00400AE2" w:rsidRPr="00D736EF" w:rsidRDefault="00AE5301" w:rsidP="00400AE2">
      <w:pPr>
        <w:tabs>
          <w:tab w:val="left" w:pos="993"/>
        </w:tabs>
        <w:jc w:val="both"/>
        <w:rPr>
          <w:rFonts w:eastAsia="Times New Roman"/>
          <w:highlight w:val="yellow"/>
          <w:lang w:eastAsia="bg-BG"/>
        </w:rPr>
      </w:pPr>
      <w:r>
        <w:rPr>
          <w:b/>
        </w:rPr>
        <w:t xml:space="preserve">      </w:t>
      </w:r>
    </w:p>
    <w:p w:rsidR="000F1D32" w:rsidRDefault="000F1D32" w:rsidP="000F1D32">
      <w:pPr>
        <w:pStyle w:val="ListBullet"/>
        <w:numPr>
          <w:ilvl w:val="0"/>
          <w:numId w:val="0"/>
        </w:numPr>
        <w:ind w:left="284"/>
        <w:rPr>
          <w:lang w:val="bg-BG" w:eastAsia="en-US"/>
        </w:rPr>
      </w:pPr>
      <w:r w:rsidRPr="004811A3">
        <w:rPr>
          <w:b/>
          <w:lang w:eastAsia="en-US"/>
        </w:rPr>
        <w:t>3.</w:t>
      </w:r>
      <w:r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Ние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сме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съгласни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валидността</w:t>
      </w:r>
      <w:proofErr w:type="spellEnd"/>
      <w:r w:rsidRPr="008908BB">
        <w:rPr>
          <w:lang w:eastAsia="en-US"/>
        </w:rPr>
        <w:t xml:space="preserve"> </w:t>
      </w:r>
      <w:proofErr w:type="spellStart"/>
      <w:r>
        <w:rPr>
          <w:lang w:eastAsia="en-US"/>
        </w:rPr>
        <w:t>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нашето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предложение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бъде</w:t>
      </w:r>
      <w:proofErr w:type="spellEnd"/>
      <w:r>
        <w:rPr>
          <w:lang w:eastAsia="en-US"/>
        </w:rPr>
        <w:t xml:space="preserve"> 180 (</w:t>
      </w:r>
      <w:r>
        <w:rPr>
          <w:lang w:val="bg-BG" w:eastAsia="en-US"/>
        </w:rPr>
        <w:t>сто и осемдесет</w:t>
      </w:r>
      <w:r w:rsidRPr="008908BB">
        <w:rPr>
          <w:lang w:eastAsia="en-US"/>
        </w:rPr>
        <w:t>)</w:t>
      </w:r>
      <w:r w:rsidR="00AE16AE">
        <w:rPr>
          <w:lang w:val="bg-BG" w:eastAsia="en-US"/>
        </w:rPr>
        <w:t xml:space="preserve"> </w:t>
      </w:r>
      <w:proofErr w:type="spellStart"/>
      <w:r w:rsidRPr="007051EF">
        <w:rPr>
          <w:lang w:eastAsia="en-US"/>
        </w:rPr>
        <w:t>дни</w:t>
      </w:r>
      <w:proofErr w:type="spellEnd"/>
      <w:r w:rsidR="007051EF" w:rsidRPr="007051EF">
        <w:rPr>
          <w:lang w:val="bg-BG" w:eastAsia="en-US"/>
        </w:rPr>
        <w:t>,</w:t>
      </w:r>
      <w:r w:rsidR="009B7604" w:rsidRPr="007051EF">
        <w:rPr>
          <w:lang w:val="bg-BG" w:eastAsia="en-US"/>
        </w:rPr>
        <w:t xml:space="preserve"> считано</w:t>
      </w:r>
      <w:r w:rsidRPr="007051EF">
        <w:rPr>
          <w:lang w:eastAsia="en-US"/>
        </w:rPr>
        <w:t xml:space="preserve"> </w:t>
      </w:r>
      <w:proofErr w:type="spellStart"/>
      <w:r w:rsidRPr="007051EF">
        <w:rPr>
          <w:lang w:eastAsia="en-US"/>
        </w:rPr>
        <w:t>от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крайния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срок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за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по</w:t>
      </w:r>
      <w:r w:rsidR="007051EF">
        <w:rPr>
          <w:lang w:val="bg-BG" w:eastAsia="en-US"/>
        </w:rPr>
        <w:t>лучавяне</w:t>
      </w:r>
      <w:proofErr w:type="spellEnd"/>
      <w:r w:rsidR="007051EF">
        <w:rPr>
          <w:lang w:val="bg-BG" w:eastAsia="en-US"/>
        </w:rPr>
        <w:t xml:space="preserve"> </w:t>
      </w:r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офертата</w:t>
      </w:r>
      <w:proofErr w:type="spellEnd"/>
      <w:r w:rsidRPr="008908BB">
        <w:rPr>
          <w:lang w:eastAsia="en-US"/>
        </w:rPr>
        <w:t xml:space="preserve"> и </w:t>
      </w:r>
      <w:proofErr w:type="spellStart"/>
      <w:r>
        <w:rPr>
          <w:lang w:eastAsia="en-US"/>
        </w:rPr>
        <w:t>то</w:t>
      </w:r>
      <w:proofErr w:type="spellEnd"/>
      <w:r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ще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остане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обвързващо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за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нас</w:t>
      </w:r>
      <w:proofErr w:type="spellEnd"/>
      <w:r w:rsidRPr="008908BB">
        <w:rPr>
          <w:lang w:eastAsia="en-US"/>
        </w:rPr>
        <w:t xml:space="preserve">, </w:t>
      </w:r>
      <w:proofErr w:type="spellStart"/>
      <w:r w:rsidRPr="008908BB">
        <w:rPr>
          <w:lang w:eastAsia="en-US"/>
        </w:rPr>
        <w:t>като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може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да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бъде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прието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всяко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време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преди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изтичане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този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срок</w:t>
      </w:r>
      <w:proofErr w:type="spellEnd"/>
      <w:r w:rsidRPr="008908BB">
        <w:rPr>
          <w:lang w:eastAsia="en-US"/>
        </w:rPr>
        <w:t>.</w:t>
      </w:r>
    </w:p>
    <w:p w:rsidR="00EF7914" w:rsidRDefault="00EF7914" w:rsidP="000F1D32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p w:rsidR="000F1D32" w:rsidRPr="00BB30EF" w:rsidRDefault="000F1D32" w:rsidP="000F1D32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F1D32" w:rsidRPr="00BB30EF" w:rsidTr="00284582"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0F1D32" w:rsidRPr="00BB30EF" w:rsidRDefault="000F1D32" w:rsidP="00284582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37558A" w:rsidRDefault="0037558A" w:rsidP="00330B4B"/>
    <w:sectPr w:rsidR="0037558A" w:rsidSect="004A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43" w:rsidRDefault="00266843" w:rsidP="000F1D32">
      <w:r>
        <w:separator/>
      </w:r>
    </w:p>
  </w:endnote>
  <w:endnote w:type="continuationSeparator" w:id="0">
    <w:p w:rsidR="00266843" w:rsidRDefault="00266843" w:rsidP="000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43" w:rsidRDefault="00266843" w:rsidP="000F1D32">
      <w:r>
        <w:separator/>
      </w:r>
    </w:p>
  </w:footnote>
  <w:footnote w:type="continuationSeparator" w:id="0">
    <w:p w:rsidR="00266843" w:rsidRDefault="00266843" w:rsidP="000F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2A646C25"/>
    <w:multiLevelType w:val="multilevel"/>
    <w:tmpl w:val="4BBC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7557AB"/>
    <w:multiLevelType w:val="hybridMultilevel"/>
    <w:tmpl w:val="69C2C8A8"/>
    <w:lvl w:ilvl="0" w:tplc="5D9A35E2">
      <w:start w:val="2"/>
      <w:numFmt w:val="decimal"/>
      <w:pStyle w:val="ListBullet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E2"/>
    <w:rsid w:val="00040BBA"/>
    <w:rsid w:val="000D1410"/>
    <w:rsid w:val="000D7B29"/>
    <w:rsid w:val="000F1D32"/>
    <w:rsid w:val="001473AD"/>
    <w:rsid w:val="001E7E1D"/>
    <w:rsid w:val="001F06DA"/>
    <w:rsid w:val="00234508"/>
    <w:rsid w:val="0025386A"/>
    <w:rsid w:val="00266843"/>
    <w:rsid w:val="0029515B"/>
    <w:rsid w:val="00330B4B"/>
    <w:rsid w:val="00356836"/>
    <w:rsid w:val="0037558A"/>
    <w:rsid w:val="00393A88"/>
    <w:rsid w:val="003C4139"/>
    <w:rsid w:val="003D4CFB"/>
    <w:rsid w:val="00400AE2"/>
    <w:rsid w:val="00407CEC"/>
    <w:rsid w:val="00434D44"/>
    <w:rsid w:val="0046556E"/>
    <w:rsid w:val="00476F41"/>
    <w:rsid w:val="0047732B"/>
    <w:rsid w:val="004811A3"/>
    <w:rsid w:val="004A4F94"/>
    <w:rsid w:val="004F6ED9"/>
    <w:rsid w:val="005222FB"/>
    <w:rsid w:val="0056518D"/>
    <w:rsid w:val="005E55B8"/>
    <w:rsid w:val="005E698F"/>
    <w:rsid w:val="006140D1"/>
    <w:rsid w:val="00634D98"/>
    <w:rsid w:val="00643ED7"/>
    <w:rsid w:val="007051EF"/>
    <w:rsid w:val="007650C9"/>
    <w:rsid w:val="00795823"/>
    <w:rsid w:val="007D66EE"/>
    <w:rsid w:val="009679CA"/>
    <w:rsid w:val="009B7604"/>
    <w:rsid w:val="00A60E81"/>
    <w:rsid w:val="00A90BEF"/>
    <w:rsid w:val="00AE16AE"/>
    <w:rsid w:val="00AE5301"/>
    <w:rsid w:val="00B0026A"/>
    <w:rsid w:val="00C249B4"/>
    <w:rsid w:val="00CA13A0"/>
    <w:rsid w:val="00CA2AB5"/>
    <w:rsid w:val="00D00D6A"/>
    <w:rsid w:val="00D64466"/>
    <w:rsid w:val="00E342A0"/>
    <w:rsid w:val="00EF7914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650C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82E4D-3B95-40CE-86DA-A313E243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ZhDimitrova</dc:creator>
  <cp:lastModifiedBy>ZhDimitrova</cp:lastModifiedBy>
  <cp:revision>42</cp:revision>
  <dcterms:created xsi:type="dcterms:W3CDTF">2015-11-05T16:43:00Z</dcterms:created>
  <dcterms:modified xsi:type="dcterms:W3CDTF">2015-11-10T08:12:00Z</dcterms:modified>
</cp:coreProperties>
</file>