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2DCE" w14:textId="77777777" w:rsidR="003A0F1B" w:rsidRPr="003A0F1B" w:rsidRDefault="003A0F1B" w:rsidP="00452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</w:pPr>
      <w:r w:rsidRPr="003A0F1B"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  <w:t>СЪОБЩЕ</w:t>
      </w:r>
      <w:r w:rsidRPr="003A0F1B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НИЕ ЗА</w:t>
      </w:r>
    </w:p>
    <w:p w14:paraId="7983332A" w14:textId="021CFEEC" w:rsidR="003A0F1B" w:rsidRPr="003A0F1B" w:rsidRDefault="003A0F1B" w:rsidP="00452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  <w:lang w:eastAsia="bg-BG" w:bidi="bg-BG"/>
        </w:rPr>
      </w:pPr>
      <w:r w:rsidRPr="003A0F1B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 xml:space="preserve">ПРОВЕЖДАНЕ </w:t>
      </w:r>
      <w:r w:rsidR="002D7FCF" w:rsidRPr="00433807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НА</w:t>
      </w:r>
      <w:r w:rsidR="00B26C2F" w:rsidRPr="00433807">
        <w:rPr>
          <w:u w:val="single"/>
        </w:rPr>
        <w:t xml:space="preserve"> </w:t>
      </w:r>
      <w:r w:rsidR="00B26C2F" w:rsidRPr="00433807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КО</w:t>
      </w:r>
      <w:r w:rsidR="00B26C2F" w:rsidRPr="00712AB1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 xml:space="preserve">НСУЛТАЦИИ </w:t>
      </w:r>
    </w:p>
    <w:p w14:paraId="112E1CFF" w14:textId="77777777" w:rsidR="00BF68C0" w:rsidRDefault="003A0F1B" w:rsidP="00BF68C0">
      <w:pPr>
        <w:widowControl w:val="0"/>
        <w:tabs>
          <w:tab w:val="left" w:pos="90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</w:pPr>
      <w:r w:rsidRPr="00BF68C0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по </w:t>
      </w:r>
      <w:r w:rsidR="00433807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Д</w:t>
      </w:r>
      <w:r w:rsidR="001A7471" w:rsidRPr="001A7471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оклад за</w:t>
      </w:r>
      <w:r w:rsidR="001A747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91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е</w:t>
      </w:r>
      <w:r w:rsidRPr="003A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кологична оценка</w:t>
      </w:r>
      <w:r w:rsidR="0067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(ДЕО)</w:t>
      </w:r>
      <w:r w:rsidRPr="003A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</w:t>
      </w:r>
      <w:r w:rsidR="00BF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на </w:t>
      </w:r>
    </w:p>
    <w:p w14:paraId="394ED1B6" w14:textId="0DD0753B" w:rsidR="003A0F1B" w:rsidRPr="00BF68C0" w:rsidRDefault="00BF68C0" w:rsidP="00BF68C0">
      <w:pPr>
        <w:widowControl w:val="0"/>
        <w:tabs>
          <w:tab w:val="left" w:pos="90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Национална стратегия за околна среда (НСОС) и План за действие към нея, вкл. </w:t>
      </w:r>
      <w:r w:rsidR="003A0F1B" w:rsidRPr="003A0F1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приложения</w:t>
      </w:r>
      <w:r w:rsidR="003F078F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та</w:t>
      </w:r>
      <w:r w:rsidR="003A0F1B" w:rsidRPr="003A0F1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към н</w:t>
      </w:r>
      <w:r w:rsidR="00EB49CA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его</w:t>
      </w:r>
    </w:p>
    <w:p w14:paraId="1FD00BE9" w14:textId="4E6BC1C7" w:rsidR="003A0F1B" w:rsidRPr="0019172E" w:rsidRDefault="003A0F1B" w:rsidP="0019172E">
      <w:pPr>
        <w:keepNext/>
        <w:keepLines/>
        <w:widowControl w:val="0"/>
        <w:numPr>
          <w:ilvl w:val="0"/>
          <w:numId w:val="1"/>
        </w:numPr>
        <w:shd w:val="clear" w:color="auto" w:fill="D9E2F3"/>
        <w:tabs>
          <w:tab w:val="left" w:pos="354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bookmarkStart w:id="0" w:name="bookmark0"/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Възложителя на</w:t>
      </w:r>
      <w:r w:rsidR="00A910E7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НСОС и Плана за действие към нея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:</w:t>
      </w:r>
      <w:bookmarkEnd w:id="0"/>
    </w:p>
    <w:p w14:paraId="127FD0C1" w14:textId="26EC12CA" w:rsidR="006074DA" w:rsidRPr="0019172E" w:rsidRDefault="003A0F1B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bookmarkStart w:id="1" w:name="bookmark1"/>
      <w:r w:rsidRPr="00A910E7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Възложител:</w:t>
      </w: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A910E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Министерство на околната среда и водите, Дирекция: „Координация по въпросите на ЕС и международно сътрудничество“, Отдел: „Стратегическо планиране в областта на околната среда“</w:t>
      </w:r>
    </w:p>
    <w:p w14:paraId="4C78453E" w14:textId="1ED5AFD2" w:rsidR="006074DA" w:rsidRPr="0019172E" w:rsidRDefault="00C745BA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62529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Министър</w:t>
      </w:r>
      <w:r w:rsidR="006074DA" w:rsidRPr="0062529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:</w:t>
      </w:r>
      <w:r w:rsidR="006074DA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62529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д-р инж. Росица Карамфилова</w:t>
      </w:r>
    </w:p>
    <w:p w14:paraId="26A741CA" w14:textId="2CDA1C17" w:rsidR="006074DA" w:rsidRPr="0019172E" w:rsidRDefault="00C867EB" w:rsidP="00625293">
      <w:pPr>
        <w:pStyle w:val="ListParagraph"/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9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Пълен пощенски адрес</w:t>
      </w:r>
      <w:r w:rsidR="003A0F1B" w:rsidRPr="0062529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:</w:t>
      </w:r>
      <w:r w:rsidR="004921B8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625293" w:rsidRPr="00E759A7">
        <w:rPr>
          <w:rFonts w:ascii="Times New Roman" w:eastAsia="Calibri" w:hAnsi="Times New Roman" w:cs="Times New Roman"/>
          <w:sz w:val="24"/>
          <w:szCs w:val="24"/>
        </w:rPr>
        <w:t>гр. София 1000, ул. „Мария Луиза“ № 22</w:t>
      </w:r>
    </w:p>
    <w:p w14:paraId="37170054" w14:textId="77777777" w:rsidR="00625293" w:rsidRPr="00594F41" w:rsidRDefault="006074DA" w:rsidP="00625293">
      <w:pPr>
        <w:pStyle w:val="ListParagraph"/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93">
        <w:rPr>
          <w:rFonts w:ascii="Times New Roman" w:hAnsi="Times New Roman" w:cs="Times New Roman"/>
          <w:b/>
          <w:bCs/>
          <w:sz w:val="24"/>
          <w:szCs w:val="24"/>
        </w:rPr>
        <w:t>Тел.:</w:t>
      </w:r>
      <w:r w:rsidRPr="0019172E">
        <w:rPr>
          <w:rFonts w:ascii="Times New Roman" w:hAnsi="Times New Roman" w:cs="Times New Roman"/>
          <w:sz w:val="24"/>
          <w:szCs w:val="24"/>
        </w:rPr>
        <w:t xml:space="preserve"> </w:t>
      </w:r>
      <w:r w:rsidR="00625293" w:rsidRPr="00594F41">
        <w:rPr>
          <w:rFonts w:ascii="Times New Roman" w:eastAsia="Calibri" w:hAnsi="Times New Roman" w:cs="Times New Roman"/>
          <w:sz w:val="24"/>
          <w:szCs w:val="24"/>
        </w:rPr>
        <w:t>(+359 2) 940 6345</w:t>
      </w:r>
      <w:r w:rsidR="00C745BA" w:rsidRPr="0019172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745BA" w:rsidRPr="00625293">
        <w:rPr>
          <w:rFonts w:ascii="Times New Roman" w:eastAsia="Calibri" w:hAnsi="Times New Roman" w:cs="Times New Roman"/>
          <w:b/>
          <w:bCs/>
          <w:sz w:val="24"/>
          <w:szCs w:val="24"/>
        </w:rPr>
        <w:t>E-</w:t>
      </w:r>
      <w:proofErr w:type="spellStart"/>
      <w:r w:rsidR="00C745BA" w:rsidRPr="00625293">
        <w:rPr>
          <w:rFonts w:ascii="Times New Roman" w:eastAsia="Calibri" w:hAnsi="Times New Roman" w:cs="Times New Roman"/>
          <w:b/>
          <w:bCs/>
          <w:sz w:val="24"/>
          <w:szCs w:val="24"/>
        </w:rPr>
        <w:t>mail</w:t>
      </w:r>
      <w:proofErr w:type="spellEnd"/>
      <w:r w:rsidR="00C745BA" w:rsidRPr="0062529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745BA" w:rsidRPr="00191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293" w:rsidRPr="00594F41">
        <w:rPr>
          <w:rFonts w:ascii="Times New Roman" w:eastAsia="Calibri" w:hAnsi="Times New Roman" w:cs="Times New Roman"/>
          <w:sz w:val="24"/>
          <w:szCs w:val="24"/>
        </w:rPr>
        <w:t>hstoev@moew.government.bg</w:t>
      </w:r>
    </w:p>
    <w:p w14:paraId="34EBE47A" w14:textId="08745C47" w:rsidR="003A0F1B" w:rsidRPr="0019172E" w:rsidRDefault="003A0F1B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58A8D9D6" w14:textId="69F4F6F5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Обща информация за предложен</w:t>
      </w:r>
      <w:bookmarkEnd w:id="1"/>
      <w:r w:rsidR="0062529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ите Стратегия и План за действие</w:t>
      </w:r>
    </w:p>
    <w:p w14:paraId="60B9C573" w14:textId="77777777" w:rsidR="003A0F1B" w:rsidRPr="0019172E" w:rsidRDefault="003A0F1B" w:rsidP="0019172E">
      <w:pPr>
        <w:widowControl w:val="0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</w:p>
    <w:p w14:paraId="51D8BD65" w14:textId="7D0D56EC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6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а)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Основание за </w:t>
      </w:r>
      <w:r w:rsidR="00AF229D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изготвяне</w:t>
      </w:r>
      <w:r w:rsidR="00EB49CA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</w:t>
      </w:r>
      <w:r w:rsidR="0062529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НСОС и План за действие към нея</w:t>
      </w:r>
    </w:p>
    <w:p w14:paraId="1869315C" w14:textId="77777777" w:rsidR="00625293" w:rsidRPr="00625293" w:rsidRDefault="00625293" w:rsidP="00625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2" w:name="bookmark2"/>
      <w:r w:rsidRPr="00625293">
        <w:rPr>
          <w:rFonts w:ascii="Times New Roman" w:eastAsia="Calibri" w:hAnsi="Times New Roman" w:cs="Times New Roman"/>
          <w:sz w:val="24"/>
          <w:szCs w:val="24"/>
        </w:rPr>
        <w:t xml:space="preserve">НСОС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изготвя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основание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чл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75,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ал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 и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ал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4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от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опазване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околната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среда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</w:rPr>
        <w:t xml:space="preserve"> (ЗООС)</w:t>
      </w:r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Изтичането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срока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действие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Националната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стратегия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околна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среда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Националния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план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действие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2000 – 2006 г.,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както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промените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европейските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политики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околна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среда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устойчиво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развитие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последните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години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обуславят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необходимостта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от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настоящата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стратегия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697482D" w14:textId="77777777" w:rsidR="00625293" w:rsidRPr="00625293" w:rsidRDefault="00625293" w:rsidP="00625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разработването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НСОС </w:t>
      </w:r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План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</w:rPr>
        <w:t>а</w:t>
      </w:r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действие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ще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изпълнят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нормативните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разпоредби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</w:rPr>
        <w:t xml:space="preserve"> ЗООС</w:t>
      </w:r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този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начин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ще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отговори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отправени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препоръки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от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национални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международни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4B8B133" w14:textId="77777777" w:rsidR="00625293" w:rsidRPr="00625293" w:rsidRDefault="00625293" w:rsidP="00625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Разработването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НСОС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се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основава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принципите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определени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в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чл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. 3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от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ЗООС</w:t>
      </w: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а </w:t>
      </w:r>
      <w:proofErr w:type="spellStart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именно</w:t>
      </w:r>
      <w:proofErr w:type="spellEnd"/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:</w:t>
      </w:r>
    </w:p>
    <w:p w14:paraId="7C72DCF9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устойчиво развитие, предотвратяване и намаляване на риска за човешкото здраве;</w:t>
      </w:r>
    </w:p>
    <w:p w14:paraId="5D94286D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предимство на предотвратяването на замърсяване пред последващо отстраняване на вредите, причинени от него;</w:t>
      </w:r>
    </w:p>
    <w:p w14:paraId="17DFD410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участие на обществеността и прозрачност в процеса на вземане на решения в областта на околната среда;</w:t>
      </w:r>
    </w:p>
    <w:p w14:paraId="00D723F6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информираност на гражданите за състоянието на околната среда;</w:t>
      </w:r>
    </w:p>
    <w:p w14:paraId="588B460B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замърсителят плаща за причинените вреди;</w:t>
      </w:r>
    </w:p>
    <w:p w14:paraId="720AFE3E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съхраняване, развитие и опазване на екосистемите и присъщото им биологично разнообразие;</w:t>
      </w:r>
    </w:p>
    <w:p w14:paraId="2AC88B8F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възстановяване и подобряване на качеството на околната среда в замърсените и увредените райони;</w:t>
      </w:r>
    </w:p>
    <w:p w14:paraId="6A9EAA50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предотвратяване замърсяването и увреждането на чистите райони и на други неблагоприятни въздействия върху тях;</w:t>
      </w:r>
    </w:p>
    <w:p w14:paraId="63F8B632" w14:textId="77777777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интегриране на политиката по опазване на околната среда в секторните и регионалните политики за развитие на икономиката и обществените отношения;</w:t>
      </w:r>
    </w:p>
    <w:p w14:paraId="3807A59C" w14:textId="5D8E8F14" w:rsidR="00625293" w:rsidRPr="00625293" w:rsidRDefault="00625293" w:rsidP="0062529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5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достъп до правосъдие по въпроси, отнасящи се до околната среда.</w:t>
      </w:r>
    </w:p>
    <w:p w14:paraId="6EFDBEDD" w14:textId="4C6C18DE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6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б)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Период на действие и етапи на изпълнение на </w:t>
      </w:r>
      <w:bookmarkEnd w:id="2"/>
      <w:r w:rsidR="00625293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НСОС и Плана за действие към нея</w:t>
      </w:r>
    </w:p>
    <w:p w14:paraId="5D385736" w14:textId="77777777" w:rsidR="00625293" w:rsidRDefault="00625293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bookmark3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НСОС е изготвена за периода до 2030 г.</w:t>
      </w:r>
    </w:p>
    <w:p w14:paraId="7C7F73FD" w14:textId="243ACEDC" w:rsidR="00625293" w:rsidRDefault="00625293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Представеният План за действие към нея е изготвен за периода до 2025 г.</w:t>
      </w:r>
    </w:p>
    <w:p w14:paraId="0010DCD5" w14:textId="77777777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Териториален обхват</w:t>
      </w:r>
      <w:bookmarkEnd w:id="3"/>
    </w:p>
    <w:p w14:paraId="21F4944C" w14:textId="01AFC380" w:rsidR="000F123E" w:rsidRPr="0019172E" w:rsidRDefault="000F123E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</w:pPr>
      <w:bookmarkStart w:id="4" w:name="bookmark4"/>
      <w:r w:rsidRPr="0019172E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Териториалния</w:t>
      </w:r>
      <w:r w:rsidR="00AF229D" w:rsidRPr="0019172E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т</w:t>
      </w:r>
      <w:r w:rsidRPr="0019172E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 обхват </w:t>
      </w:r>
      <w:r w:rsidR="009974EC" w:rsidRPr="0019172E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на </w:t>
      </w:r>
      <w:r w:rsidR="002E160B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НСОС и Плана за действие към нея </w:t>
      </w:r>
      <w:r w:rsidRPr="0019172E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е</w:t>
      </w:r>
      <w:r w:rsidR="00182535" w:rsidRPr="0019172E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 на територията на Република България</w:t>
      </w:r>
      <w:r w:rsidR="009974EC" w:rsidRPr="0019172E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.</w:t>
      </w:r>
    </w:p>
    <w:p w14:paraId="3EE9F4F0" w14:textId="77777777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г)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Засегнати елементи от Националната екологична мрежа /НЕМ/</w:t>
      </w:r>
      <w:bookmarkEnd w:id="4"/>
    </w:p>
    <w:p w14:paraId="0C837E71" w14:textId="420C9D70" w:rsidR="002E160B" w:rsidRDefault="002E160B" w:rsidP="0019172E">
      <w:pPr>
        <w:pStyle w:val="xxmsonormal"/>
        <w:spacing w:before="0" w:beforeAutospacing="0" w:after="0" w:afterAutospacing="0" w:line="23" w:lineRule="atLeast"/>
        <w:ind w:firstLine="709"/>
        <w:jc w:val="both"/>
      </w:pPr>
      <w:r>
        <w:t>НСОС и Планът за действие към нея представлява стратегически документ, който дава общата рамка и ще се прилага на територията на цялата страна. Мерките, предвидени по Приоритет 1: „</w:t>
      </w:r>
      <w:r w:rsidRPr="002E160B">
        <w:rPr>
          <w:i/>
          <w:iCs/>
        </w:rPr>
        <w:t>Възстановяване на природния капитал. Устойчиви общности и екосистеми</w:t>
      </w:r>
      <w:r>
        <w:t>“ се отнасят конкретно за елементи от НЕМ.</w:t>
      </w:r>
    </w:p>
    <w:p w14:paraId="36F11116" w14:textId="03CF54AD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Основни цели на </w:t>
      </w:r>
      <w:r w:rsidR="0061236C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НСОС</w:t>
      </w:r>
    </w:p>
    <w:p w14:paraId="42E5FEFA" w14:textId="299B34C3" w:rsidR="002E160B" w:rsidRDefault="002E160B" w:rsidP="0019172E">
      <w:pPr>
        <w:pStyle w:val="xxmsonormal"/>
        <w:spacing w:before="0" w:beforeAutospacing="0" w:after="0" w:afterAutospacing="0" w:line="23" w:lineRule="atLeast"/>
        <w:ind w:firstLine="709"/>
        <w:jc w:val="both"/>
      </w:pPr>
      <w:r>
        <w:t>Визия на НСОС: До2030 г. България развива и утвърждава модел на възстановяващ икономически и социален растеж в границите на природния си потенциал, който гаранти</w:t>
      </w:r>
      <w:r w:rsidR="00B33D23">
        <w:t>р</w:t>
      </w:r>
      <w:r>
        <w:t>а здрави и устойчиви общности и екосистеми, необратимост на процеса на п</w:t>
      </w:r>
      <w:r w:rsidR="00B33D23">
        <w:t xml:space="preserve">остигане на </w:t>
      </w:r>
      <w:proofErr w:type="spellStart"/>
      <w:r w:rsidR="00B33D23">
        <w:t>абициозните</w:t>
      </w:r>
      <w:proofErr w:type="spellEnd"/>
      <w:r w:rsidR="00B33D23">
        <w:t xml:space="preserve"> цели за нулево замърсяване на околната среда и климатична неутралност, осигурява добър капацитет за адаптация към измененията на климата.</w:t>
      </w:r>
    </w:p>
    <w:p w14:paraId="64C00F4B" w14:textId="77777777" w:rsidR="00B33D23" w:rsidRPr="002E1EE8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  <w:r w:rsidRPr="002E1EE8">
        <w:rPr>
          <w:b/>
          <w:bCs/>
        </w:rPr>
        <w:t>Приоритет 1: Възстановяване на природния капитал. Устойчиви общности и екосистеми</w:t>
      </w:r>
    </w:p>
    <w:p w14:paraId="5020FE7D" w14:textId="3BFF5ED6" w:rsidR="00B33D23" w:rsidRPr="00B33D23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r w:rsidRPr="002E1EE8">
        <w:rPr>
          <w:i/>
          <w:iCs/>
        </w:rPr>
        <w:t>Стратегическа цел 1:</w:t>
      </w:r>
      <w:r w:rsidRPr="00B33D23">
        <w:t xml:space="preserve">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разнообразие.</w:t>
      </w:r>
    </w:p>
    <w:p w14:paraId="6885B218" w14:textId="00E73E19" w:rsidR="00B33D23" w:rsidRPr="00B33D23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r w:rsidRPr="003F09F4">
        <w:rPr>
          <w:i/>
          <w:iCs/>
        </w:rPr>
        <w:t xml:space="preserve">Стратегическа цел 2: </w:t>
      </w:r>
      <w:r w:rsidRPr="00B33D23">
        <w:t>Устойчиво управление на защитените зони и информирано участие на заинтересованите страни; споделена отговорност, споделено управление.</w:t>
      </w:r>
    </w:p>
    <w:p w14:paraId="12E828DE" w14:textId="3BBDF198" w:rsidR="00B33D23" w:rsidRPr="00B33D23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r w:rsidRPr="003F09F4">
        <w:rPr>
          <w:i/>
          <w:iCs/>
        </w:rPr>
        <w:t>Стратегическа цел 3:</w:t>
      </w:r>
      <w:r w:rsidRPr="00B33D23">
        <w:t xml:space="preserve"> </w:t>
      </w:r>
      <w:proofErr w:type="spellStart"/>
      <w:r w:rsidRPr="00B33D23">
        <w:t>Екологизация</w:t>
      </w:r>
      <w:proofErr w:type="spellEnd"/>
      <w:r w:rsidRPr="00B33D23">
        <w:t xml:space="preserve"> на градовете - възстановяване на присъствието на природата в урбанизираните територии.</w:t>
      </w:r>
    </w:p>
    <w:p w14:paraId="19C5AC8C" w14:textId="77777777" w:rsidR="00B33D23" w:rsidRPr="003F09F4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  <w:r w:rsidRPr="003F09F4">
        <w:rPr>
          <w:b/>
          <w:bCs/>
        </w:rPr>
        <w:t>Приоритет 2: Развитие в границите на природния потенциал. Ресурсна ефективност и нулево замърсяване</w:t>
      </w:r>
    </w:p>
    <w:p w14:paraId="32E06D8B" w14:textId="04AEBE0D" w:rsidR="00B33D23" w:rsidRPr="00B33D23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bookmarkStart w:id="5" w:name="_Toc86434413"/>
      <w:bookmarkStart w:id="6" w:name="_Toc86530928"/>
      <w:r w:rsidRPr="003F09F4">
        <w:rPr>
          <w:i/>
          <w:iCs/>
        </w:rPr>
        <w:t>Стратегическа цел 1:</w:t>
      </w:r>
      <w:r w:rsidRPr="00B33D23">
        <w:t xml:space="preserve"> Утвърждаване на модел на икономически растеж, който създава стойност</w:t>
      </w:r>
      <w:bookmarkEnd w:id="5"/>
      <w:bookmarkEnd w:id="6"/>
    </w:p>
    <w:p w14:paraId="339D52EA" w14:textId="0B228D9F" w:rsidR="00B33D23" w:rsidRPr="00B33D23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bookmarkStart w:id="7" w:name="_Toc86434412"/>
      <w:bookmarkStart w:id="8" w:name="_Toc86530929"/>
      <w:r w:rsidRPr="003F09F4">
        <w:rPr>
          <w:i/>
          <w:iCs/>
        </w:rPr>
        <w:t>Стратегическа цел 2:</w:t>
      </w:r>
      <w:r w:rsidRPr="00B33D23">
        <w:t xml:space="preserve"> Ефективно прилагане на йерархията на управление на отпадъците във всички процеси и на всички нива</w:t>
      </w:r>
      <w:bookmarkEnd w:id="7"/>
      <w:bookmarkEnd w:id="8"/>
    </w:p>
    <w:p w14:paraId="73B165F0" w14:textId="5540059C" w:rsidR="00B33D23" w:rsidRPr="00B33D23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bookmarkStart w:id="9" w:name="_Toc86434411"/>
      <w:bookmarkStart w:id="10" w:name="_Toc86530930"/>
      <w:r w:rsidRPr="003F09F4">
        <w:rPr>
          <w:i/>
          <w:iCs/>
        </w:rPr>
        <w:t>Стратегическа цел 3:</w:t>
      </w:r>
      <w:r w:rsidRPr="00B33D23">
        <w:t xml:space="preserve"> Трансформация на икономиката и модела на поведение към нулево замърсяване</w:t>
      </w:r>
      <w:bookmarkEnd w:id="9"/>
      <w:bookmarkEnd w:id="10"/>
    </w:p>
    <w:p w14:paraId="1592287C" w14:textId="77777777" w:rsidR="00B33D23" w:rsidRPr="003F09F4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  <w:r w:rsidRPr="003F09F4">
        <w:rPr>
          <w:b/>
          <w:bCs/>
        </w:rPr>
        <w:t>Приоритет 3: Ограничаване на изменението на климата и адаптация към климатичните промени</w:t>
      </w:r>
    </w:p>
    <w:p w14:paraId="00EA32EF" w14:textId="7D8AF006" w:rsidR="00B33D23" w:rsidRPr="00B33D23" w:rsidRDefault="003F09F4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r w:rsidRPr="003F09F4">
        <w:rPr>
          <w:i/>
          <w:iCs/>
        </w:rPr>
        <w:lastRenderedPageBreak/>
        <w:t>Стратегическа цел</w:t>
      </w:r>
      <w:r w:rsidR="00B33D23" w:rsidRPr="00B33D23">
        <w:t xml:space="preserve"> </w:t>
      </w:r>
      <w:r w:rsidRPr="003F09F4">
        <w:rPr>
          <w:i/>
          <w:iCs/>
        </w:rPr>
        <w:t>1:</w:t>
      </w:r>
      <w:r w:rsidR="00B33D23" w:rsidRPr="00B33D23">
        <w:t xml:space="preserve"> Ограничаване на емисиите парникови газове – трансформация във всички сектори — от промишленост и енергетика до транспорт и бита</w:t>
      </w:r>
      <w:r>
        <w:t>.</w:t>
      </w:r>
    </w:p>
    <w:p w14:paraId="7B8853B3" w14:textId="755C1026" w:rsidR="00B33D23" w:rsidRPr="00B33D23" w:rsidRDefault="003F09F4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r w:rsidRPr="003F09F4">
        <w:rPr>
          <w:i/>
          <w:iCs/>
        </w:rPr>
        <w:t>Стратегическа цел</w:t>
      </w:r>
      <w:r w:rsidR="00B33D23" w:rsidRPr="00B33D23">
        <w:t xml:space="preserve"> </w:t>
      </w:r>
      <w:r w:rsidR="00B33D23" w:rsidRPr="003F09F4">
        <w:rPr>
          <w:i/>
          <w:iCs/>
        </w:rPr>
        <w:t>2:</w:t>
      </w:r>
      <w:r w:rsidR="00B33D23" w:rsidRPr="00B33D23">
        <w:t xml:space="preserve"> Постигане на устойчиво към изменението на климата общество, адаптирано към неизбежното въздействие на изменението на климата</w:t>
      </w:r>
    </w:p>
    <w:p w14:paraId="470AE7AF" w14:textId="34676137" w:rsidR="00B33D23" w:rsidRPr="003F09F4" w:rsidRDefault="00B33D23" w:rsidP="00B33D23">
      <w:pPr>
        <w:pStyle w:val="xxmsonormal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  <w:r w:rsidRPr="003F09F4">
        <w:rPr>
          <w:b/>
          <w:bCs/>
        </w:rPr>
        <w:t>Приоритет 4: Управление за ускорено постигане на целите за околната среда</w:t>
      </w:r>
    </w:p>
    <w:p w14:paraId="0D4C7999" w14:textId="104CDED1" w:rsidR="00B33D23" w:rsidRPr="00B33D23" w:rsidRDefault="003F09F4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bookmarkStart w:id="11" w:name="_Toc86434410"/>
      <w:bookmarkStart w:id="12" w:name="_Toc86530931"/>
      <w:r w:rsidRPr="003F09F4">
        <w:rPr>
          <w:i/>
          <w:iCs/>
        </w:rPr>
        <w:t>Стратегическа цел</w:t>
      </w:r>
      <w:r w:rsidRPr="00B33D23">
        <w:t xml:space="preserve"> </w:t>
      </w:r>
      <w:r w:rsidR="00B33D23" w:rsidRPr="003F09F4">
        <w:rPr>
          <w:i/>
          <w:iCs/>
        </w:rPr>
        <w:t>1:</w:t>
      </w:r>
      <w:r w:rsidR="00B33D23" w:rsidRPr="00B33D23">
        <w:t xml:space="preserve"> Подобряване нивото на интегриране на политиките по управление на околната среда на всички нива</w:t>
      </w:r>
      <w:bookmarkEnd w:id="11"/>
      <w:bookmarkEnd w:id="12"/>
      <w:r>
        <w:t>.</w:t>
      </w:r>
    </w:p>
    <w:p w14:paraId="4EE5FF73" w14:textId="5C003DBA" w:rsidR="00B33D23" w:rsidRPr="00B33D23" w:rsidRDefault="003F09F4" w:rsidP="003F09F4">
      <w:pPr>
        <w:pStyle w:val="xxmsonormal"/>
        <w:spacing w:before="0" w:beforeAutospacing="0" w:after="0" w:afterAutospacing="0" w:line="23" w:lineRule="atLeast"/>
        <w:ind w:firstLine="709"/>
        <w:jc w:val="both"/>
      </w:pPr>
      <w:bookmarkStart w:id="13" w:name="_Toc86434409"/>
      <w:bookmarkStart w:id="14" w:name="_Toc86530932"/>
      <w:r w:rsidRPr="003F09F4">
        <w:rPr>
          <w:i/>
          <w:iCs/>
        </w:rPr>
        <w:t>Стратегическа цел</w:t>
      </w:r>
      <w:r w:rsidR="00B33D23" w:rsidRPr="00B33D23">
        <w:t xml:space="preserve"> </w:t>
      </w:r>
      <w:r w:rsidR="00B33D23" w:rsidRPr="003F09F4">
        <w:rPr>
          <w:i/>
          <w:iCs/>
        </w:rPr>
        <w:t>2:</w:t>
      </w:r>
      <w:r w:rsidR="00B33D23" w:rsidRPr="00B33D23">
        <w:t xml:space="preserve"> Информираност, образование и отговорност за околна среда</w:t>
      </w:r>
      <w:bookmarkEnd w:id="13"/>
      <w:bookmarkEnd w:id="14"/>
      <w:r>
        <w:t>.</w:t>
      </w:r>
    </w:p>
    <w:p w14:paraId="6B9CA6B2" w14:textId="0AAAF832" w:rsidR="00B33D23" w:rsidRPr="00B33D23" w:rsidRDefault="003F09F4" w:rsidP="00B33D23">
      <w:pPr>
        <w:pStyle w:val="xxmsonormal"/>
        <w:spacing w:before="0" w:beforeAutospacing="0" w:after="0" w:afterAutospacing="0" w:line="23" w:lineRule="atLeast"/>
        <w:ind w:firstLine="709"/>
        <w:jc w:val="both"/>
      </w:pPr>
      <w:bookmarkStart w:id="15" w:name="_Toc86434408"/>
      <w:bookmarkStart w:id="16" w:name="_Toc86530933"/>
      <w:r w:rsidRPr="003F09F4">
        <w:rPr>
          <w:i/>
          <w:iCs/>
        </w:rPr>
        <w:t>Стратегическа цел</w:t>
      </w:r>
      <w:r w:rsidR="00B33D23" w:rsidRPr="00B33D23">
        <w:t xml:space="preserve"> </w:t>
      </w:r>
      <w:r w:rsidR="00B33D23" w:rsidRPr="003F09F4">
        <w:rPr>
          <w:i/>
          <w:iCs/>
        </w:rPr>
        <w:t>3:</w:t>
      </w:r>
      <w:r w:rsidR="00B33D23" w:rsidRPr="00B33D23">
        <w:t xml:space="preserve"> Изграждане на капацитет за управление на околната среда</w:t>
      </w:r>
      <w:bookmarkEnd w:id="15"/>
      <w:bookmarkEnd w:id="16"/>
      <w:r>
        <w:t>.</w:t>
      </w:r>
    </w:p>
    <w:p w14:paraId="3787C317" w14:textId="6680CB53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е)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Финансиране </w:t>
      </w:r>
      <w:r w:rsidR="003F09F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НСОС и Плана за действие към нея</w:t>
      </w:r>
    </w:p>
    <w:p w14:paraId="1B6C3869" w14:textId="77777777" w:rsidR="003F09F4" w:rsidRPr="003F09F4" w:rsidRDefault="003F09F4" w:rsidP="003F0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9F4">
        <w:rPr>
          <w:rFonts w:ascii="Times New Roman" w:hAnsi="Times New Roman" w:cs="Times New Roman"/>
          <w:sz w:val="24"/>
          <w:szCs w:val="24"/>
        </w:rPr>
        <w:t>Финансирането на политиките по околна среда се реализира чрез средства от следните източници:</w:t>
      </w:r>
    </w:p>
    <w:p w14:paraId="21BCCB25" w14:textId="77777777" w:rsidR="003F09F4" w:rsidRPr="003F09F4" w:rsidRDefault="003F09F4" w:rsidP="003F09F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F4">
        <w:rPr>
          <w:rFonts w:ascii="Times New Roman" w:hAnsi="Times New Roman" w:cs="Times New Roman"/>
          <w:sz w:val="24"/>
          <w:szCs w:val="24"/>
        </w:rPr>
        <w:t>средства от държавния бюджет;</w:t>
      </w:r>
    </w:p>
    <w:p w14:paraId="62CA0A5A" w14:textId="77777777" w:rsidR="003F09F4" w:rsidRPr="003F09F4" w:rsidRDefault="003F09F4" w:rsidP="003F09F4">
      <w:pPr>
        <w:numPr>
          <w:ilvl w:val="0"/>
          <w:numId w:val="16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09F4">
        <w:rPr>
          <w:rFonts w:ascii="Times New Roman" w:eastAsia="Times New Roman" w:hAnsi="Times New Roman" w:cs="Times New Roman"/>
          <w:sz w:val="24"/>
          <w:szCs w:val="24"/>
        </w:rPr>
        <w:t>фондове на ЕС, в т.ч. Структурните фондове, Кохезионния фонд и Европейския земеделски фонд за развитие на селските райони;</w:t>
      </w:r>
    </w:p>
    <w:p w14:paraId="7BFC1C92" w14:textId="77777777" w:rsidR="003F09F4" w:rsidRPr="003F09F4" w:rsidRDefault="003F09F4" w:rsidP="003F09F4">
      <w:pPr>
        <w:numPr>
          <w:ilvl w:val="0"/>
          <w:numId w:val="16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09F4">
        <w:rPr>
          <w:rFonts w:ascii="Times New Roman" w:eastAsia="Times New Roman" w:hAnsi="Times New Roman" w:cs="Times New Roman"/>
          <w:sz w:val="24"/>
          <w:szCs w:val="24"/>
        </w:rPr>
        <w:t>приходи от такси по специалните закони в областта на околната среда;</w:t>
      </w:r>
    </w:p>
    <w:p w14:paraId="11E1133D" w14:textId="77777777" w:rsidR="003F09F4" w:rsidRPr="003F09F4" w:rsidRDefault="003F09F4" w:rsidP="003F09F4">
      <w:pPr>
        <w:numPr>
          <w:ilvl w:val="0"/>
          <w:numId w:val="16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09F4">
        <w:rPr>
          <w:rFonts w:ascii="Times New Roman" w:eastAsia="Times New Roman" w:hAnsi="Times New Roman" w:cs="Times New Roman"/>
          <w:sz w:val="24"/>
          <w:szCs w:val="24"/>
        </w:rPr>
        <w:t>приходи от такси за услуги, свързани с управление на битовите отпадъци, и с доставяне, отвеждане и пречистване на питейните и отпадъчните води, заплащани от населението и стопанските субекти;</w:t>
      </w:r>
    </w:p>
    <w:p w14:paraId="02ABCAEE" w14:textId="77777777" w:rsidR="003F09F4" w:rsidRPr="003F09F4" w:rsidRDefault="003F09F4" w:rsidP="003F09F4">
      <w:pPr>
        <w:numPr>
          <w:ilvl w:val="0"/>
          <w:numId w:val="16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09F4">
        <w:rPr>
          <w:rFonts w:ascii="Times New Roman" w:eastAsia="Times New Roman" w:hAnsi="Times New Roman" w:cs="Times New Roman"/>
          <w:sz w:val="24"/>
          <w:szCs w:val="24"/>
        </w:rPr>
        <w:t>собствени приходи на общините;</w:t>
      </w:r>
    </w:p>
    <w:p w14:paraId="1394AFAE" w14:textId="77777777" w:rsidR="003F09F4" w:rsidRPr="003F09F4" w:rsidRDefault="003F09F4" w:rsidP="003F09F4">
      <w:pPr>
        <w:numPr>
          <w:ilvl w:val="0"/>
          <w:numId w:val="16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09F4">
        <w:rPr>
          <w:rFonts w:ascii="Times New Roman" w:eastAsia="Times New Roman" w:hAnsi="Times New Roman" w:cs="Times New Roman"/>
          <w:sz w:val="24"/>
          <w:szCs w:val="24"/>
        </w:rPr>
        <w:t>средства от публично-частни партньорства;</w:t>
      </w:r>
    </w:p>
    <w:p w14:paraId="4A2467ED" w14:textId="77777777" w:rsidR="003F09F4" w:rsidRPr="003F09F4" w:rsidRDefault="003F09F4" w:rsidP="003F09F4">
      <w:pPr>
        <w:numPr>
          <w:ilvl w:val="0"/>
          <w:numId w:val="16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09F4">
        <w:rPr>
          <w:rFonts w:ascii="Times New Roman" w:eastAsia="Times New Roman" w:hAnsi="Times New Roman" w:cs="Times New Roman"/>
          <w:sz w:val="24"/>
          <w:szCs w:val="24"/>
        </w:rPr>
        <w:t>заемни средства от международни финансови институции и организации;</w:t>
      </w:r>
    </w:p>
    <w:p w14:paraId="71B3C50A" w14:textId="77777777" w:rsidR="003F09F4" w:rsidRPr="003F09F4" w:rsidRDefault="003F09F4" w:rsidP="003F09F4">
      <w:pPr>
        <w:numPr>
          <w:ilvl w:val="0"/>
          <w:numId w:val="16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09F4">
        <w:rPr>
          <w:rFonts w:ascii="Times New Roman" w:eastAsia="Times New Roman" w:hAnsi="Times New Roman" w:cs="Times New Roman"/>
          <w:sz w:val="24"/>
          <w:szCs w:val="24"/>
        </w:rPr>
        <w:t>други донорски програми по двустранни и многостранни споразумения, извън фондовете на ЕС.</w:t>
      </w:r>
    </w:p>
    <w:p w14:paraId="39E4A937" w14:textId="0EC9EE63" w:rsidR="008534F8" w:rsidRPr="008534F8" w:rsidRDefault="003A0F1B" w:rsidP="008534F8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ж)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</w:r>
      <w:r w:rsidR="00836464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Срокове и етапи на </w:t>
      </w:r>
      <w:r w:rsidR="002D0AD0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изготвянето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</w:t>
      </w:r>
      <w:r w:rsidR="003F09F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стратегията 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 наличие, нормативно регламентирано на изискване за обществено обсъждане или др. процедурна форма за участие на обществеността</w:t>
      </w:r>
    </w:p>
    <w:p w14:paraId="79728A58" w14:textId="77777777" w:rsidR="008534F8" w:rsidRPr="00A74206" w:rsidRDefault="008534F8" w:rsidP="00A7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06">
        <w:rPr>
          <w:rFonts w:ascii="Times New Roman" w:hAnsi="Times New Roman" w:cs="Times New Roman"/>
          <w:sz w:val="24"/>
          <w:szCs w:val="24"/>
        </w:rPr>
        <w:t xml:space="preserve">В хода на изготвяне на НСОС и Плана за действие към нея е извършено следното: </w:t>
      </w:r>
    </w:p>
    <w:p w14:paraId="484F8971" w14:textId="191C94EA" w:rsidR="008534F8" w:rsidRPr="00A74206" w:rsidRDefault="008534F8" w:rsidP="00A74206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4206">
        <w:rPr>
          <w:rFonts w:ascii="Times New Roman" w:hAnsi="Times New Roman" w:cs="Times New Roman"/>
          <w:sz w:val="24"/>
          <w:szCs w:val="24"/>
        </w:rPr>
        <w:t xml:space="preserve">периодични работни срещи, обсъждания и консултации между изпълнителя на НСОС и възложителя (МОСВ), респективно с членовете на Експертната работна група и Координационния съвет по проект № BG05SFOP001-2.016-0001-С01, в рамките на който е възложено изготвянето на НСОС; </w:t>
      </w:r>
    </w:p>
    <w:p w14:paraId="4ECD1426" w14:textId="77777777" w:rsidR="008534F8" w:rsidRPr="00A74206" w:rsidRDefault="008534F8" w:rsidP="00A74206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4206">
        <w:rPr>
          <w:rFonts w:ascii="Times New Roman" w:hAnsi="Times New Roman" w:cs="Times New Roman"/>
          <w:sz w:val="24"/>
          <w:szCs w:val="24"/>
        </w:rPr>
        <w:t xml:space="preserve">тематични работни срещи с представители на Възложителя и ресорни министерства и институции с компетенции по специфични въпроси, свързани с процеса на стратегическо планиране, съобразно изготвените от Изпълнителя на НСОС </w:t>
      </w:r>
      <w:proofErr w:type="spellStart"/>
      <w:r w:rsidRPr="00A74206">
        <w:rPr>
          <w:rFonts w:ascii="Times New Roman" w:hAnsi="Times New Roman" w:cs="Times New Roman"/>
          <w:sz w:val="24"/>
          <w:szCs w:val="24"/>
        </w:rPr>
        <w:t>Мапинг</w:t>
      </w:r>
      <w:proofErr w:type="spellEnd"/>
      <w:r w:rsidRPr="00A74206">
        <w:rPr>
          <w:rFonts w:ascii="Times New Roman" w:hAnsi="Times New Roman" w:cs="Times New Roman"/>
          <w:sz w:val="24"/>
          <w:szCs w:val="24"/>
        </w:rPr>
        <w:t xml:space="preserve"> на заинтересованите страни и План за комуникация; </w:t>
      </w:r>
    </w:p>
    <w:p w14:paraId="6FD9139A" w14:textId="77777777" w:rsidR="008534F8" w:rsidRPr="00A74206" w:rsidRDefault="008534F8" w:rsidP="00A74206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4206">
        <w:rPr>
          <w:rFonts w:ascii="Times New Roman" w:hAnsi="Times New Roman" w:cs="Times New Roman"/>
          <w:sz w:val="24"/>
          <w:szCs w:val="24"/>
        </w:rPr>
        <w:t xml:space="preserve">своевременно представяне на проекти на документи за съгласуване и одобрение; непрекъсната оперативна комуникация с екипа за управление на цитирания проект по Оперативна програма „Добро управление“. </w:t>
      </w:r>
    </w:p>
    <w:p w14:paraId="3CEEEB4A" w14:textId="245B38FC" w:rsidR="008534F8" w:rsidRPr="00A74206" w:rsidRDefault="008534F8" w:rsidP="00A74206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4206">
        <w:rPr>
          <w:rFonts w:ascii="Times New Roman" w:hAnsi="Times New Roman" w:cs="Times New Roman"/>
          <w:sz w:val="24"/>
          <w:szCs w:val="24"/>
        </w:rPr>
        <w:t xml:space="preserve">на 15.10.2021 г. Изпълнителят на НСОС е провел обществени консултации под формата на събитие за публично представяне и обсъждане със заинтересованите страни </w:t>
      </w:r>
      <w:r w:rsidRPr="00A74206">
        <w:rPr>
          <w:rFonts w:ascii="Times New Roman" w:hAnsi="Times New Roman" w:cs="Times New Roman"/>
          <w:sz w:val="24"/>
          <w:szCs w:val="24"/>
        </w:rPr>
        <w:lastRenderedPageBreak/>
        <w:t>на разработения проект на Национална стратегия за околна среда и План за действие към нея;</w:t>
      </w:r>
    </w:p>
    <w:p w14:paraId="2A4CDF97" w14:textId="77777777" w:rsidR="008534F8" w:rsidRPr="00A74206" w:rsidRDefault="008534F8" w:rsidP="00A74206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06">
        <w:rPr>
          <w:rFonts w:ascii="Times New Roman" w:hAnsi="Times New Roman" w:cs="Times New Roman"/>
          <w:sz w:val="24"/>
          <w:szCs w:val="24"/>
        </w:rPr>
        <w:t xml:space="preserve">на 21.10.2021 г. Изпълнителят на НСОС е провел информационно-обучително събитие с цел представяне и обсъждане с представителите на целевите групи (МОСВ и структури на МОСВ) на изготвените проекти на Национална стратегия за околна среда и План за действие към нея. </w:t>
      </w:r>
    </w:p>
    <w:p w14:paraId="32D6B44B" w14:textId="46043408" w:rsidR="002D256F" w:rsidRPr="00A74206" w:rsidRDefault="00201263" w:rsidP="00A74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138C9" w:rsidRPr="00A742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процеса на подготовка на </w:t>
      </w:r>
      <w:r w:rsidR="008534F8" w:rsidRPr="00A742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НСОС и Плана за действие към нея </w:t>
      </w:r>
      <w:r w:rsidR="00D138C9" w:rsidRPr="00A74206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E87DC1" w:rsidRPr="00A742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провеждат консултации с обществеността, заинтересованите орани и трети страни по реда на </w:t>
      </w:r>
      <w:r w:rsidR="00BD2F65" w:rsidRPr="00A74206">
        <w:rPr>
          <w:rFonts w:ascii="Times New Roman" w:eastAsia="Calibri" w:hAnsi="Times New Roman" w:cs="Times New Roman"/>
          <w:sz w:val="24"/>
          <w:szCs w:val="24"/>
        </w:rPr>
        <w:t xml:space="preserve">Наредбата за условията и реда за извършване на екологична оценка на планове и програми (в сила от 01.07.2004 г., приета с ПМС № 139 от 24.06.2004 г., </w:t>
      </w:r>
      <w:proofErr w:type="spellStart"/>
      <w:r w:rsidR="00BD2F65" w:rsidRPr="00A74206">
        <w:rPr>
          <w:rFonts w:ascii="Times New Roman" w:eastAsia="Calibri" w:hAnsi="Times New Roman" w:cs="Times New Roman"/>
          <w:sz w:val="24"/>
          <w:szCs w:val="24"/>
        </w:rPr>
        <w:t>посл</w:t>
      </w:r>
      <w:proofErr w:type="spellEnd"/>
      <w:r w:rsidR="00BD2F65" w:rsidRPr="00A74206">
        <w:rPr>
          <w:rFonts w:ascii="Times New Roman" w:eastAsia="Calibri" w:hAnsi="Times New Roman" w:cs="Times New Roman"/>
          <w:sz w:val="24"/>
          <w:szCs w:val="24"/>
        </w:rPr>
        <w:t>. изм. ДВ. бр. 70 от 7 Август 2020 г.).</w:t>
      </w:r>
    </w:p>
    <w:p w14:paraId="65D7A4A7" w14:textId="0DF977CC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Информация за органа, отговорен за прилагането на </w:t>
      </w:r>
      <w:r w:rsidR="00A7420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НСОС и Плана за действие към нея</w:t>
      </w:r>
    </w:p>
    <w:p w14:paraId="1CD4957A" w14:textId="14F89A80" w:rsidR="003A0F1B" w:rsidRPr="0019172E" w:rsidRDefault="003A0F1B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Отговорен орган за прилагането на</w:t>
      </w:r>
      <w:r w:rsidR="00A7420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НСОС и Плана за действие към нея е: Отдел: „Стратегическо планиране в областта на околната среда“, Дирекция „Координация по въпросите на ЕС и международно сътрудничество“ на Министерство на околната среда и водите</w:t>
      </w:r>
      <w:r w:rsidR="00432C85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</w:p>
    <w:p w14:paraId="227737FF" w14:textId="09D296CA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Орган за приемане/одобряване/утвърждаване на </w:t>
      </w:r>
      <w:r w:rsidR="0061236C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НСОС и Плана за действие</w:t>
      </w:r>
    </w:p>
    <w:p w14:paraId="1ABEF096" w14:textId="149D6A7E" w:rsidR="00A74206" w:rsidRDefault="00A74206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НСОС и Планът за действие към нея се одобряват от Министерски съвет.</w:t>
      </w:r>
    </w:p>
    <w:p w14:paraId="2BA8EB5C" w14:textId="77777777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</w:t>
      </w:r>
    </w:p>
    <w:p w14:paraId="0A59E531" w14:textId="77777777" w:rsidR="003A0F1B" w:rsidRPr="0019172E" w:rsidRDefault="003A0F1B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Дължимата такса в размер, определен съгласно Тарифата за таксите, които се събират в системата на Министерство на околната среда и водите, ще бъде заплатена при предоставяне на Искане за издаване на становище за екологична оценка.</w:t>
      </w:r>
    </w:p>
    <w:p w14:paraId="35BA4831" w14:textId="77777777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Място за публичен достъп </w:t>
      </w:r>
    </w:p>
    <w:p w14:paraId="46704CE7" w14:textId="32BEB962" w:rsidR="003A0F1B" w:rsidRPr="0019172E" w:rsidRDefault="00685772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НСОС и Планът за действие към нея, както и </w:t>
      </w:r>
      <w:r w:rsidR="003A0F1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Докл</w:t>
      </w:r>
      <w:r w:rsidR="0000707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ад</w:t>
      </w:r>
      <w:r w:rsidR="003D42B2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ът</w:t>
      </w:r>
      <w:r w:rsidR="0000707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за ЕО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вкл. приложения и</w:t>
      </w:r>
      <w:r w:rsidR="0000707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AF229D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</w:t>
      </w:r>
      <w:r w:rsidR="0000707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етехническо резюме </w:t>
      </w:r>
      <w:r w:rsidR="003A0F1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са предоставени за </w:t>
      </w:r>
      <w:r w:rsidR="003D42B2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публичен </w:t>
      </w:r>
      <w:r w:rsidR="003A0F1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достъп:</w:t>
      </w:r>
    </w:p>
    <w:p w14:paraId="5282D353" w14:textId="2F772C9D" w:rsidR="00785B2C" w:rsidRPr="00F57037" w:rsidRDefault="003D42B2" w:rsidP="00F57037">
      <w:pPr>
        <w:widowControl w:val="0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 интернет-</w:t>
      </w:r>
      <w:r w:rsidR="0068577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страницата на МОСВ</w:t>
      </w:r>
      <w:r w:rsidR="00785B2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</w:t>
      </w:r>
      <w:hyperlink r:id="rId8" w:history="1">
        <w:r w:rsidR="00F57037" w:rsidRPr="003E724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 w:bidi="bg-BG"/>
          </w:rPr>
          <w:t>https://www.moew.government.bg/bg/doklad-za-ekologichna-ocenka-na-nacionalna-strategiya-za-okolna-sreda-i-plan-za-dejstvie-kum-neya/</w:t>
        </w:r>
      </w:hyperlink>
      <w:r w:rsidR="00F57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bookmarkStart w:id="17" w:name="_GoBack"/>
      <w:bookmarkEnd w:id="17"/>
    </w:p>
    <w:p w14:paraId="5D43103C" w14:textId="0B337E23" w:rsidR="003A0F1B" w:rsidRPr="0019172E" w:rsidRDefault="003D42B2" w:rsidP="0019172E">
      <w:pPr>
        <w:widowControl w:val="0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В с</w:t>
      </w:r>
      <w:r w:rsidR="003A0F1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градата на</w:t>
      </w:r>
      <w:r w:rsidR="007601F1" w:rsidRPr="0019172E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 xml:space="preserve"> </w:t>
      </w: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</w:t>
      </w:r>
      <w:r w:rsidR="0068577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ОСВ</w:t>
      </w: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</w:t>
      </w:r>
      <w:r w:rsidR="00EE037E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гр. София, </w:t>
      </w:r>
      <w:r w:rsidR="00785B2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бул. „</w:t>
      </w:r>
      <w:r w:rsidR="0068577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Мария Луиза</w:t>
      </w:r>
      <w:r w:rsidR="00785B2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“ № </w:t>
      </w:r>
      <w:r w:rsidR="0068577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22</w:t>
      </w:r>
      <w:r w:rsidR="00EE037E" w:rsidRPr="0019172E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,</w:t>
      </w:r>
      <w:r w:rsidR="003A0F1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всеки работен ден от 9.</w:t>
      </w:r>
      <w:r w:rsidR="000B7733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</w:t>
      </w:r>
      <w:r w:rsidR="003A0F1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 до 17.</w:t>
      </w:r>
      <w:r w:rsidR="00C63C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</w:t>
      </w:r>
      <w:r w:rsidR="003A0F1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 ч.</w:t>
      </w:r>
    </w:p>
    <w:p w14:paraId="12C8B37B" w14:textId="77777777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Време за публичен достъп</w:t>
      </w:r>
    </w:p>
    <w:p w14:paraId="389A42C9" w14:textId="68571910" w:rsidR="003A0F1B" w:rsidRPr="0019172E" w:rsidRDefault="00E86805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bookmarkStart w:id="18" w:name="_Hlk63693801"/>
      <w:r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30</w:t>
      </w:r>
      <w:r w:rsidR="003A0F1B"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дни от датата на публикуване</w:t>
      </w:r>
      <w:r w:rsidR="00BD2F65"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на настоящото съобщение</w:t>
      </w:r>
      <w:r w:rsidR="003A0F1B"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от </w:t>
      </w:r>
      <w:r w:rsidR="00BD2F65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0</w:t>
      </w:r>
      <w:r w:rsidR="00AA2662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9</w:t>
      </w:r>
      <w:r w:rsidR="00CE0CE3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.</w:t>
      </w:r>
      <w:r w:rsidR="00AA2662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09</w:t>
      </w:r>
      <w:r w:rsidR="00CE0CE3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.</w:t>
      </w:r>
      <w:r w:rsidR="003A0F1B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20</w:t>
      </w:r>
      <w:r w:rsidR="00EB49CA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AA2662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3A0F1B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г. до </w:t>
      </w:r>
      <w:r w:rsidR="00AA2662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09</w:t>
      </w:r>
      <w:r w:rsidR="00CE0CE3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.</w:t>
      </w:r>
      <w:r w:rsidR="00AA2662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10</w:t>
      </w:r>
      <w:r w:rsidR="00CE0CE3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.</w:t>
      </w:r>
      <w:r w:rsidR="003A0F1B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20</w:t>
      </w:r>
      <w:r w:rsidR="00EB49CA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785B2C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3A0F1B" w:rsidRPr="0002374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г.</w:t>
      </w:r>
      <w:r w:rsidR="0019326F"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включително</w:t>
      </w:r>
    </w:p>
    <w:bookmarkEnd w:id="18"/>
    <w:p w14:paraId="1100EF57" w14:textId="77777777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47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Начин за изразяване на становище</w:t>
      </w:r>
    </w:p>
    <w:p w14:paraId="6BEA99AB" w14:textId="2F9BCA8C" w:rsidR="003A0F1B" w:rsidRPr="0019172E" w:rsidRDefault="003A0F1B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Становищата и мненията могат да се депозират</w:t>
      </w:r>
      <w:r w:rsidR="00371FC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371FCC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до </w:t>
      </w:r>
      <w:r w:rsidR="00785B2C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0</w:t>
      </w:r>
      <w:r w:rsidR="00AA26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9</w:t>
      </w:r>
      <w:r w:rsidR="00785B2C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</w:t>
      </w:r>
      <w:r w:rsidR="00AA2662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10</w:t>
      </w:r>
      <w:r w:rsidR="00785B2C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.2022</w:t>
      </w:r>
      <w:r w:rsidR="00371FCC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</w:t>
      </w:r>
      <w:r w:rsidR="00371FC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  <w:r w:rsidR="00F21F03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  <w:r w:rsidR="00371FCC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включително</w:t>
      </w: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:</w:t>
      </w:r>
    </w:p>
    <w:p w14:paraId="0E57CD06" w14:textId="6E7444E4" w:rsidR="00AA2662" w:rsidRDefault="003A0F1B" w:rsidP="00AA2662">
      <w:pPr>
        <w:widowControl w:val="0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 място </w:t>
      </w:r>
      <w:r w:rsidR="0082670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чрез деловодството </w:t>
      </w: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в сградата на</w:t>
      </w:r>
      <w:r w:rsidR="00AA266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МОСВ</w:t>
      </w:r>
      <w:r w:rsidR="003D42B2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</w:t>
      </w:r>
      <w:r w:rsidR="0019172E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гр. София, бул. „</w:t>
      </w:r>
      <w:r w:rsidR="00AA266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Мария Луиза</w:t>
      </w:r>
      <w:r w:rsidR="0019172E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“ № </w:t>
      </w:r>
      <w:r w:rsidR="00AA266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22</w:t>
      </w:r>
      <w:r w:rsidR="0019172E" w:rsidRPr="0019172E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,</w:t>
      </w:r>
      <w:r w:rsidR="0019172E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всеки работен ден от 9.00 до 17.</w:t>
      </w:r>
      <w:r w:rsidR="00C63CD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</w:t>
      </w:r>
      <w:r w:rsidR="0019172E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 ч.</w:t>
      </w:r>
    </w:p>
    <w:p w14:paraId="0AAD1D00" w14:textId="2BDD2FF9" w:rsidR="00563A79" w:rsidRPr="00023746" w:rsidRDefault="00563A79" w:rsidP="00AA2662">
      <w:pPr>
        <w:widowControl w:val="0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lastRenderedPageBreak/>
        <w:t xml:space="preserve">по електронна поща: </w:t>
      </w:r>
      <w:r w:rsidR="00AA2662" w:rsidRPr="00023746">
        <w:rPr>
          <w:rFonts w:ascii="Times New Roman" w:eastAsia="Calibri" w:hAnsi="Times New Roman" w:cs="Times New Roman"/>
          <w:sz w:val="24"/>
          <w:szCs w:val="24"/>
        </w:rPr>
        <w:t>hstoev@moew.government.bg</w:t>
      </w:r>
    </w:p>
    <w:p w14:paraId="285FEDB2" w14:textId="032E7E64" w:rsidR="00C63CDA" w:rsidRPr="00023746" w:rsidRDefault="000B3170" w:rsidP="00AA2662">
      <w:pPr>
        <w:widowControl w:val="0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с писма на адрес: </w:t>
      </w:r>
      <w:r w:rsidR="00AA2662"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МОСВ, гр. София, бул. „Мария Луиза“ № 22</w:t>
      </w:r>
      <w:r w:rsidR="00C63CDA" w:rsidRPr="0002374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</w:p>
    <w:sectPr w:rsidR="00C63CDA" w:rsidRPr="00023746" w:rsidSect="00F114B8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3565" w16cex:dateUtc="2022-09-07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F0527C" w16cid:durableId="26C335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16750" w14:textId="77777777" w:rsidR="007D79DC" w:rsidRDefault="007D79DC" w:rsidP="00E34873">
      <w:pPr>
        <w:spacing w:after="0" w:line="240" w:lineRule="auto"/>
      </w:pPr>
      <w:r>
        <w:separator/>
      </w:r>
    </w:p>
  </w:endnote>
  <w:endnote w:type="continuationSeparator" w:id="0">
    <w:p w14:paraId="31D5C400" w14:textId="77777777" w:rsidR="007D79DC" w:rsidRDefault="007D79DC" w:rsidP="00E3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6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7BA4D" w14:textId="7A220AA2" w:rsidR="00C11C5C" w:rsidRDefault="00C11C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0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B2E359" w14:textId="77777777" w:rsidR="00A910E7" w:rsidRPr="00A910E7" w:rsidRDefault="00A910E7" w:rsidP="00A910E7">
    <w:pPr>
      <w:spacing w:line="240" w:lineRule="auto"/>
      <w:jc w:val="center"/>
      <w:rPr>
        <w:rFonts w:ascii="Times New Roman" w:eastAsia="Calibri" w:hAnsi="Times New Roman" w:cs="Times New Roman"/>
        <w:i/>
        <w:sz w:val="16"/>
        <w:szCs w:val="16"/>
      </w:rPr>
    </w:pPr>
    <w:r w:rsidRPr="00A910E7">
      <w:rPr>
        <w:rFonts w:ascii="Times New Roman" w:eastAsia="Calibri" w:hAnsi="Times New Roman" w:cs="Times New Roman"/>
        <w:i/>
        <w:iCs/>
        <w:sz w:val="16"/>
        <w:szCs w:val="16"/>
      </w:rPr>
      <w:t>Документът е изготвен по проект  „Разработване на Национална стратегия за околна среда и План за действие към нея“, който се осъществява с финансовата подкрепа на Оперативна програма „Добро управление“, съфинансирана от Европейския съюз чрез Европейския социален фонд</w:t>
    </w:r>
  </w:p>
  <w:p w14:paraId="6FA80BD3" w14:textId="77777777" w:rsidR="00C11C5C" w:rsidRDefault="00C11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2DE0" w14:textId="77777777" w:rsidR="007D79DC" w:rsidRDefault="007D79DC" w:rsidP="00E34873">
      <w:pPr>
        <w:spacing w:after="0" w:line="240" w:lineRule="auto"/>
      </w:pPr>
      <w:r>
        <w:separator/>
      </w:r>
    </w:p>
  </w:footnote>
  <w:footnote w:type="continuationSeparator" w:id="0">
    <w:p w14:paraId="6C6C2FFE" w14:textId="77777777" w:rsidR="007D79DC" w:rsidRDefault="007D79DC" w:rsidP="00E3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B200" w14:textId="77777777" w:rsidR="00A910E7" w:rsidRPr="00A910E7" w:rsidRDefault="00A910E7" w:rsidP="00A910E7">
    <w:pPr>
      <w:tabs>
        <w:tab w:val="left" w:pos="2618"/>
        <w:tab w:val="left" w:pos="4376"/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b/>
        <w:lang w:val="en-US" w:eastAsia="bg-BG"/>
      </w:rPr>
    </w:pPr>
    <w:bookmarkStart w:id="19" w:name="_Hlk111208234"/>
    <w:r w:rsidRPr="00A910E7">
      <w:rPr>
        <w:rFonts w:ascii="Calibri" w:eastAsia="Calibri" w:hAnsi="Calibri" w:cs="Times New Roman"/>
        <w:noProof/>
        <w:lang w:eastAsia="bg-BG"/>
      </w:rPr>
      <w:drawing>
        <wp:inline distT="0" distB="0" distL="0" distR="0" wp14:anchorId="7BB477B3" wp14:editId="5560F5BA">
          <wp:extent cx="2032782" cy="794177"/>
          <wp:effectExtent l="0" t="0" r="0" b="0"/>
          <wp:docPr id="57" name="Picture 57" descr="A blue and white fla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flag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299" cy="815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10E7">
      <w:rPr>
        <w:rFonts w:ascii="Calibri" w:eastAsia="Calibri" w:hAnsi="Calibri" w:cs="Times New Roman"/>
        <w:b/>
        <w:lang w:val="en-US" w:eastAsia="bg-BG"/>
      </w:rPr>
      <w:tab/>
    </w:r>
    <w:r w:rsidRPr="00A910E7">
      <w:rPr>
        <w:rFonts w:ascii="Calibri" w:eastAsia="Calibri" w:hAnsi="Calibri" w:cs="Times New Roman"/>
        <w:b/>
        <w:lang w:val="en-US" w:eastAsia="bg-BG"/>
      </w:rPr>
      <w:tab/>
    </w:r>
    <w:r w:rsidRPr="00A910E7">
      <w:rPr>
        <w:rFonts w:ascii="Calibri" w:eastAsia="Calibri" w:hAnsi="Calibri" w:cs="Times New Roman"/>
        <w:b/>
        <w:lang w:val="en-US" w:eastAsia="bg-BG"/>
      </w:rPr>
      <w:tab/>
    </w:r>
    <w:r w:rsidRPr="00A910E7">
      <w:rPr>
        <w:rFonts w:ascii="Calibri" w:eastAsia="Calibri" w:hAnsi="Calibri" w:cs="Times New Roman"/>
        <w:noProof/>
        <w:lang w:eastAsia="bg-BG"/>
      </w:rPr>
      <w:drawing>
        <wp:inline distT="0" distB="0" distL="0" distR="0" wp14:anchorId="03BFC966" wp14:editId="6F9E05F3">
          <wp:extent cx="1927860" cy="876300"/>
          <wp:effectExtent l="19050" t="0" r="0" b="0"/>
          <wp:docPr id="58" name="Picture 58" descr="logo-bg-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bg-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9"/>
  <w:p w14:paraId="1CF8D89E" w14:textId="77777777" w:rsidR="00A910E7" w:rsidRDefault="00A91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B54"/>
    <w:multiLevelType w:val="hybridMultilevel"/>
    <w:tmpl w:val="F904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86D"/>
    <w:multiLevelType w:val="hybridMultilevel"/>
    <w:tmpl w:val="590ED3FC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AB72CD4"/>
    <w:multiLevelType w:val="hybridMultilevel"/>
    <w:tmpl w:val="F6D27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3278B"/>
    <w:multiLevelType w:val="hybridMultilevel"/>
    <w:tmpl w:val="23DC2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313BE"/>
    <w:multiLevelType w:val="hybridMultilevel"/>
    <w:tmpl w:val="E6F006CC"/>
    <w:lvl w:ilvl="0" w:tplc="B5807D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C7CBE"/>
    <w:multiLevelType w:val="hybridMultilevel"/>
    <w:tmpl w:val="DD7C8E1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E6A5A"/>
    <w:multiLevelType w:val="hybridMultilevel"/>
    <w:tmpl w:val="81B0B362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814E8E"/>
    <w:multiLevelType w:val="hybridMultilevel"/>
    <w:tmpl w:val="CD82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B5EBB"/>
    <w:multiLevelType w:val="hybridMultilevel"/>
    <w:tmpl w:val="CD8895F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90324"/>
    <w:multiLevelType w:val="hybridMultilevel"/>
    <w:tmpl w:val="063A5C4A"/>
    <w:lvl w:ilvl="0" w:tplc="5E82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9D10FE"/>
    <w:multiLevelType w:val="hybridMultilevel"/>
    <w:tmpl w:val="7B9C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77D0E"/>
    <w:multiLevelType w:val="multilevel"/>
    <w:tmpl w:val="90A4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800F4C"/>
    <w:multiLevelType w:val="hybridMultilevel"/>
    <w:tmpl w:val="373C4316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4CA80E0A"/>
    <w:multiLevelType w:val="hybridMultilevel"/>
    <w:tmpl w:val="7020D752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63690718"/>
    <w:multiLevelType w:val="hybridMultilevel"/>
    <w:tmpl w:val="B3AC70B2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8C239CA"/>
    <w:multiLevelType w:val="hybridMultilevel"/>
    <w:tmpl w:val="7894200A"/>
    <w:lvl w:ilvl="0" w:tplc="9F08A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1C87"/>
    <w:multiLevelType w:val="hybridMultilevel"/>
    <w:tmpl w:val="2BF019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3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DD"/>
    <w:rsid w:val="0000707C"/>
    <w:rsid w:val="000172C1"/>
    <w:rsid w:val="00022378"/>
    <w:rsid w:val="00023746"/>
    <w:rsid w:val="000310EB"/>
    <w:rsid w:val="00065E0A"/>
    <w:rsid w:val="000B3170"/>
    <w:rsid w:val="000B7733"/>
    <w:rsid w:val="000C77A2"/>
    <w:rsid w:val="000F123E"/>
    <w:rsid w:val="00101661"/>
    <w:rsid w:val="00104862"/>
    <w:rsid w:val="00114D76"/>
    <w:rsid w:val="001325E0"/>
    <w:rsid w:val="001529B6"/>
    <w:rsid w:val="0015768C"/>
    <w:rsid w:val="00176A17"/>
    <w:rsid w:val="00182535"/>
    <w:rsid w:val="00187C14"/>
    <w:rsid w:val="0019172E"/>
    <w:rsid w:val="0019326F"/>
    <w:rsid w:val="001A7471"/>
    <w:rsid w:val="001A7CD7"/>
    <w:rsid w:val="001E5FCA"/>
    <w:rsid w:val="00201263"/>
    <w:rsid w:val="002264A1"/>
    <w:rsid w:val="00280EF6"/>
    <w:rsid w:val="00290D69"/>
    <w:rsid w:val="002B4F8F"/>
    <w:rsid w:val="002C1163"/>
    <w:rsid w:val="002D0AD0"/>
    <w:rsid w:val="002D256F"/>
    <w:rsid w:val="002D7FCF"/>
    <w:rsid w:val="002E160B"/>
    <w:rsid w:val="002E1EE8"/>
    <w:rsid w:val="0031008C"/>
    <w:rsid w:val="003100DA"/>
    <w:rsid w:val="00313BD7"/>
    <w:rsid w:val="00326465"/>
    <w:rsid w:val="00330955"/>
    <w:rsid w:val="0037040C"/>
    <w:rsid w:val="00371FCC"/>
    <w:rsid w:val="00394975"/>
    <w:rsid w:val="003A0F1B"/>
    <w:rsid w:val="003B6597"/>
    <w:rsid w:val="003D42B2"/>
    <w:rsid w:val="003F078F"/>
    <w:rsid w:val="003F09F4"/>
    <w:rsid w:val="003F39D7"/>
    <w:rsid w:val="00400691"/>
    <w:rsid w:val="00405B55"/>
    <w:rsid w:val="00406780"/>
    <w:rsid w:val="00412BAE"/>
    <w:rsid w:val="00414917"/>
    <w:rsid w:val="0042344B"/>
    <w:rsid w:val="00432C85"/>
    <w:rsid w:val="00433807"/>
    <w:rsid w:val="00435693"/>
    <w:rsid w:val="00452E04"/>
    <w:rsid w:val="00467D7C"/>
    <w:rsid w:val="004921B8"/>
    <w:rsid w:val="004A074A"/>
    <w:rsid w:val="004B3717"/>
    <w:rsid w:val="004C21A7"/>
    <w:rsid w:val="004C5F5E"/>
    <w:rsid w:val="004D22C7"/>
    <w:rsid w:val="004F0BE0"/>
    <w:rsid w:val="0050235A"/>
    <w:rsid w:val="00545C66"/>
    <w:rsid w:val="00546730"/>
    <w:rsid w:val="00563A79"/>
    <w:rsid w:val="00577334"/>
    <w:rsid w:val="00581019"/>
    <w:rsid w:val="00582608"/>
    <w:rsid w:val="005B019A"/>
    <w:rsid w:val="005B284B"/>
    <w:rsid w:val="005B52A1"/>
    <w:rsid w:val="005C0C7D"/>
    <w:rsid w:val="005C21F7"/>
    <w:rsid w:val="005D0C92"/>
    <w:rsid w:val="005E348B"/>
    <w:rsid w:val="005F482A"/>
    <w:rsid w:val="005F5500"/>
    <w:rsid w:val="006054AF"/>
    <w:rsid w:val="006074DA"/>
    <w:rsid w:val="00612201"/>
    <w:rsid w:val="0061236C"/>
    <w:rsid w:val="00621734"/>
    <w:rsid w:val="00625293"/>
    <w:rsid w:val="00634023"/>
    <w:rsid w:val="00675385"/>
    <w:rsid w:val="00684834"/>
    <w:rsid w:val="00685772"/>
    <w:rsid w:val="00687EFC"/>
    <w:rsid w:val="006B18FC"/>
    <w:rsid w:val="006B3F96"/>
    <w:rsid w:val="006C47A9"/>
    <w:rsid w:val="00702812"/>
    <w:rsid w:val="00712AB1"/>
    <w:rsid w:val="00714834"/>
    <w:rsid w:val="0072066D"/>
    <w:rsid w:val="007601F1"/>
    <w:rsid w:val="00785B2C"/>
    <w:rsid w:val="007A3F9C"/>
    <w:rsid w:val="007A589E"/>
    <w:rsid w:val="007D79DC"/>
    <w:rsid w:val="007E22C7"/>
    <w:rsid w:val="0082670B"/>
    <w:rsid w:val="00836464"/>
    <w:rsid w:val="00837588"/>
    <w:rsid w:val="00851421"/>
    <w:rsid w:val="008534F8"/>
    <w:rsid w:val="00860D1B"/>
    <w:rsid w:val="00877C0B"/>
    <w:rsid w:val="00881041"/>
    <w:rsid w:val="0088499D"/>
    <w:rsid w:val="00900F44"/>
    <w:rsid w:val="00910052"/>
    <w:rsid w:val="00913843"/>
    <w:rsid w:val="00925C3D"/>
    <w:rsid w:val="00926211"/>
    <w:rsid w:val="0093401E"/>
    <w:rsid w:val="00936C5F"/>
    <w:rsid w:val="00950440"/>
    <w:rsid w:val="0095683A"/>
    <w:rsid w:val="009608C0"/>
    <w:rsid w:val="009669B6"/>
    <w:rsid w:val="0098701E"/>
    <w:rsid w:val="009974EC"/>
    <w:rsid w:val="009E3972"/>
    <w:rsid w:val="00A008D5"/>
    <w:rsid w:val="00A14D68"/>
    <w:rsid w:val="00A27108"/>
    <w:rsid w:val="00A53E2B"/>
    <w:rsid w:val="00A74206"/>
    <w:rsid w:val="00A910E7"/>
    <w:rsid w:val="00AA2662"/>
    <w:rsid w:val="00AE3242"/>
    <w:rsid w:val="00AE3EB8"/>
    <w:rsid w:val="00AF1FCB"/>
    <w:rsid w:val="00AF229D"/>
    <w:rsid w:val="00AF32C0"/>
    <w:rsid w:val="00AF5015"/>
    <w:rsid w:val="00B033D6"/>
    <w:rsid w:val="00B25BA6"/>
    <w:rsid w:val="00B26C2F"/>
    <w:rsid w:val="00B33305"/>
    <w:rsid w:val="00B33D23"/>
    <w:rsid w:val="00B37591"/>
    <w:rsid w:val="00B95008"/>
    <w:rsid w:val="00BB1751"/>
    <w:rsid w:val="00BB1BC4"/>
    <w:rsid w:val="00BD2F65"/>
    <w:rsid w:val="00BD699B"/>
    <w:rsid w:val="00BE41CC"/>
    <w:rsid w:val="00BF68C0"/>
    <w:rsid w:val="00C11C5C"/>
    <w:rsid w:val="00C13F8C"/>
    <w:rsid w:val="00C5438D"/>
    <w:rsid w:val="00C63CDA"/>
    <w:rsid w:val="00C67786"/>
    <w:rsid w:val="00C73CE6"/>
    <w:rsid w:val="00C745BA"/>
    <w:rsid w:val="00C867EB"/>
    <w:rsid w:val="00C923DD"/>
    <w:rsid w:val="00CA562F"/>
    <w:rsid w:val="00CE0CE3"/>
    <w:rsid w:val="00CE1218"/>
    <w:rsid w:val="00CF1C3C"/>
    <w:rsid w:val="00D138C9"/>
    <w:rsid w:val="00D24844"/>
    <w:rsid w:val="00D446D0"/>
    <w:rsid w:val="00D52C1A"/>
    <w:rsid w:val="00D5469D"/>
    <w:rsid w:val="00D6274B"/>
    <w:rsid w:val="00D87AF6"/>
    <w:rsid w:val="00DE1A79"/>
    <w:rsid w:val="00DE60EC"/>
    <w:rsid w:val="00DE6332"/>
    <w:rsid w:val="00DF4A39"/>
    <w:rsid w:val="00E34873"/>
    <w:rsid w:val="00E4299C"/>
    <w:rsid w:val="00E86805"/>
    <w:rsid w:val="00E87BB2"/>
    <w:rsid w:val="00E87DC1"/>
    <w:rsid w:val="00EB49CA"/>
    <w:rsid w:val="00ED14C7"/>
    <w:rsid w:val="00ED6ABE"/>
    <w:rsid w:val="00EE037E"/>
    <w:rsid w:val="00EE18FD"/>
    <w:rsid w:val="00EF67C8"/>
    <w:rsid w:val="00F077CD"/>
    <w:rsid w:val="00F114B8"/>
    <w:rsid w:val="00F179B0"/>
    <w:rsid w:val="00F21F03"/>
    <w:rsid w:val="00F2593C"/>
    <w:rsid w:val="00F45F1F"/>
    <w:rsid w:val="00F54B76"/>
    <w:rsid w:val="00F57037"/>
    <w:rsid w:val="00F62BBA"/>
    <w:rsid w:val="00F6375C"/>
    <w:rsid w:val="00F75980"/>
    <w:rsid w:val="00F92B1A"/>
    <w:rsid w:val="00FB3761"/>
    <w:rsid w:val="00FD1760"/>
    <w:rsid w:val="00FE18AB"/>
    <w:rsid w:val="00FE6DD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FB1D"/>
  <w15:docId w15:val="{32FA8D9F-AFD9-442C-A1C8-A0A5877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44"/>
    <w:rPr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873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3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873"/>
    <w:rPr>
      <w:lang w:val="bg-BG"/>
    </w:rPr>
  </w:style>
  <w:style w:type="character" w:customStyle="1" w:styleId="newdocreference">
    <w:name w:val="newdocreference"/>
    <w:basedOn w:val="DefaultParagraphFont"/>
    <w:rsid w:val="00D446D0"/>
  </w:style>
  <w:style w:type="character" w:styleId="Hyperlink">
    <w:name w:val="Hyperlink"/>
    <w:basedOn w:val="DefaultParagraphFont"/>
    <w:uiPriority w:val="99"/>
    <w:unhideWhenUsed/>
    <w:rsid w:val="00687E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3D"/>
    <w:rPr>
      <w:rFonts w:ascii="Tahoma" w:hAnsi="Tahoma" w:cs="Tahoma"/>
      <w:sz w:val="16"/>
      <w:szCs w:val="16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4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733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733"/>
    <w:rPr>
      <w:b/>
      <w:bCs/>
      <w:sz w:val="20"/>
      <w:szCs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138C9"/>
    <w:rPr>
      <w:color w:val="954F72" w:themeColor="followedHyperlink"/>
      <w:u w:val="single"/>
    </w:rPr>
  </w:style>
  <w:style w:type="paragraph" w:styleId="ListParagraph">
    <w:name w:val="List Paragraph"/>
    <w:aliases w:val="Question,List Paragraph compact,Paragraphe de liste 2,Reference list,Bullet list,Numbered List,List Paragraph1,1st level - Bullet List Paragraph,Lettre d'introduction,Paragraph,Bullet EY,List Paragraph11,Normal bullet 21,List L1,ПАРАГРАФ"/>
    <w:basedOn w:val="Normal"/>
    <w:link w:val="ListParagraphChar"/>
    <w:uiPriority w:val="34"/>
    <w:qFormat/>
    <w:rsid w:val="00E87DC1"/>
    <w:pPr>
      <w:ind w:left="720"/>
      <w:contextualSpacing/>
    </w:pPr>
  </w:style>
  <w:style w:type="character" w:customStyle="1" w:styleId="ListParagraphChar">
    <w:name w:val="List Paragraph Char"/>
    <w:aliases w:val="Question Char,List Paragraph compact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E87DC1"/>
    <w:rPr>
      <w:lang w:val="bg-BG"/>
    </w:rPr>
  </w:style>
  <w:style w:type="character" w:styleId="Strong">
    <w:name w:val="Strong"/>
    <w:basedOn w:val="DefaultParagraphFont"/>
    <w:uiPriority w:val="22"/>
    <w:qFormat/>
    <w:rsid w:val="00C745BA"/>
    <w:rPr>
      <w:b/>
      <w:bCs/>
    </w:rPr>
  </w:style>
  <w:style w:type="paragraph" w:customStyle="1" w:styleId="xxmsonormal">
    <w:name w:val="x_x_msonormal"/>
    <w:basedOn w:val="Normal"/>
    <w:rsid w:val="00C7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33D2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bg/doklad-za-ekologichna-ocenka-na-nacionalna-strategiya-za-okolna-sreda-i-plan-za-dejstvie-kum-neya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88ED-0ED7-4D20-B9AF-2D151172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</dc:creator>
  <cp:keywords/>
  <dc:description/>
  <cp:lastModifiedBy>Windows User</cp:lastModifiedBy>
  <cp:revision>3</cp:revision>
  <cp:lastPrinted>2019-11-01T09:44:00Z</cp:lastPrinted>
  <dcterms:created xsi:type="dcterms:W3CDTF">2022-09-09T13:14:00Z</dcterms:created>
  <dcterms:modified xsi:type="dcterms:W3CDTF">2022-09-09T13:28:00Z</dcterms:modified>
</cp:coreProperties>
</file>