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B6FC27" w14:textId="77777777" w:rsidR="00347293" w:rsidRPr="00014423" w:rsidRDefault="00347293" w:rsidP="00B74191">
      <w:pPr>
        <w:spacing w:after="0" w:line="360" w:lineRule="auto"/>
        <w:jc w:val="both"/>
        <w:rPr>
          <w:rFonts w:ascii="Times New Roman" w:hAnsi="Times New Roman" w:cs="Times New Roman"/>
          <w:sz w:val="44"/>
          <w:szCs w:val="44"/>
          <w:lang w:val="bg-BG"/>
        </w:rPr>
      </w:pPr>
    </w:p>
    <w:p w14:paraId="5BF4517D" w14:textId="77777777" w:rsidR="00347293" w:rsidRPr="00347293" w:rsidRDefault="00347293" w:rsidP="00B74191">
      <w:pPr>
        <w:spacing w:after="0" w:line="360" w:lineRule="auto"/>
        <w:jc w:val="both"/>
        <w:rPr>
          <w:rFonts w:ascii="Times New Roman" w:hAnsi="Times New Roman" w:cs="Times New Roman"/>
          <w:sz w:val="44"/>
          <w:szCs w:val="44"/>
          <w:lang w:val="bg-BG"/>
        </w:rPr>
      </w:pPr>
    </w:p>
    <w:p w14:paraId="4B3C0B86" w14:textId="77777777" w:rsidR="00C371DC" w:rsidRDefault="00C371DC" w:rsidP="00371481">
      <w:pPr>
        <w:spacing w:after="0" w:line="23" w:lineRule="atLeast"/>
        <w:jc w:val="center"/>
        <w:rPr>
          <w:rFonts w:ascii="Times New Roman" w:hAnsi="Times New Roman" w:cs="Times New Roman"/>
          <w:b/>
          <w:bCs/>
          <w:sz w:val="36"/>
          <w:szCs w:val="36"/>
          <w:lang w:val="bg-BG"/>
        </w:rPr>
      </w:pPr>
    </w:p>
    <w:p w14:paraId="729B10E9" w14:textId="77777777" w:rsidR="00C371DC" w:rsidRDefault="00C371DC" w:rsidP="00371481">
      <w:pPr>
        <w:spacing w:after="0" w:line="23" w:lineRule="atLeast"/>
        <w:jc w:val="center"/>
        <w:rPr>
          <w:rFonts w:ascii="Times New Roman" w:hAnsi="Times New Roman" w:cs="Times New Roman"/>
          <w:b/>
          <w:bCs/>
          <w:sz w:val="36"/>
          <w:szCs w:val="36"/>
          <w:lang w:val="bg-BG"/>
        </w:rPr>
      </w:pPr>
    </w:p>
    <w:p w14:paraId="5EF581E3" w14:textId="5992DFA8" w:rsidR="00600B86" w:rsidRPr="00371481" w:rsidRDefault="00347293" w:rsidP="00371481">
      <w:pPr>
        <w:spacing w:after="0" w:line="23" w:lineRule="atLeast"/>
        <w:jc w:val="center"/>
        <w:rPr>
          <w:rFonts w:ascii="Times New Roman" w:hAnsi="Times New Roman" w:cs="Times New Roman"/>
          <w:b/>
          <w:bCs/>
          <w:sz w:val="36"/>
          <w:szCs w:val="36"/>
          <w:lang w:val="bg-BG"/>
        </w:rPr>
      </w:pPr>
      <w:r w:rsidRPr="00371481">
        <w:rPr>
          <w:rFonts w:ascii="Times New Roman" w:hAnsi="Times New Roman" w:cs="Times New Roman"/>
          <w:b/>
          <w:bCs/>
          <w:sz w:val="36"/>
          <w:szCs w:val="36"/>
          <w:lang w:val="bg-BG"/>
        </w:rPr>
        <w:t xml:space="preserve">НЕТЕХНИЧЕСКО РЕЗЮМЕ </w:t>
      </w:r>
    </w:p>
    <w:p w14:paraId="422BDD0D" w14:textId="3FE568E2" w:rsidR="00347293" w:rsidRPr="00371481" w:rsidRDefault="00347293" w:rsidP="00371481">
      <w:pPr>
        <w:spacing w:after="0" w:line="23" w:lineRule="atLeast"/>
        <w:jc w:val="center"/>
        <w:rPr>
          <w:rFonts w:ascii="Times New Roman" w:hAnsi="Times New Roman" w:cs="Times New Roman"/>
          <w:b/>
          <w:bCs/>
          <w:sz w:val="36"/>
          <w:szCs w:val="36"/>
          <w:lang w:val="bg-BG"/>
        </w:rPr>
      </w:pPr>
      <w:r w:rsidRPr="00371481">
        <w:rPr>
          <w:rFonts w:ascii="Times New Roman" w:hAnsi="Times New Roman" w:cs="Times New Roman"/>
          <w:b/>
          <w:bCs/>
          <w:sz w:val="36"/>
          <w:szCs w:val="36"/>
          <w:lang w:val="bg-BG"/>
        </w:rPr>
        <w:t>НА</w:t>
      </w:r>
    </w:p>
    <w:p w14:paraId="011B5258" w14:textId="77777777" w:rsidR="00371481" w:rsidRPr="00371481" w:rsidRDefault="00371481" w:rsidP="00371481">
      <w:pPr>
        <w:spacing w:after="0" w:line="23" w:lineRule="atLeast"/>
        <w:jc w:val="center"/>
        <w:rPr>
          <w:rFonts w:ascii="Times New Roman" w:hAnsi="Times New Roman" w:cs="Times New Roman"/>
          <w:b/>
          <w:bCs/>
          <w:sz w:val="36"/>
          <w:szCs w:val="36"/>
          <w:lang w:val="bg-BG"/>
        </w:rPr>
      </w:pPr>
      <w:r w:rsidRPr="00371481">
        <w:rPr>
          <w:rFonts w:ascii="Times New Roman" w:hAnsi="Times New Roman" w:cs="Times New Roman"/>
          <w:b/>
          <w:bCs/>
          <w:sz w:val="36"/>
          <w:szCs w:val="36"/>
          <w:lang w:val="bg-BG"/>
        </w:rPr>
        <w:t xml:space="preserve">ДОКЛАД </w:t>
      </w:r>
    </w:p>
    <w:p w14:paraId="1032B3BE" w14:textId="77777777" w:rsidR="00371481" w:rsidRPr="00371481" w:rsidRDefault="00371481" w:rsidP="00371481">
      <w:pPr>
        <w:spacing w:after="0" w:line="23" w:lineRule="atLeast"/>
        <w:jc w:val="center"/>
        <w:rPr>
          <w:rFonts w:ascii="Times New Roman" w:hAnsi="Times New Roman" w:cs="Times New Roman"/>
          <w:b/>
          <w:bCs/>
          <w:sz w:val="36"/>
          <w:szCs w:val="36"/>
          <w:lang w:val="bg-BG"/>
        </w:rPr>
      </w:pPr>
      <w:r w:rsidRPr="00371481">
        <w:rPr>
          <w:rFonts w:ascii="Times New Roman" w:hAnsi="Times New Roman" w:cs="Times New Roman"/>
          <w:b/>
          <w:bCs/>
          <w:sz w:val="36"/>
          <w:szCs w:val="36"/>
          <w:lang w:val="bg-BG"/>
        </w:rPr>
        <w:t>за</w:t>
      </w:r>
    </w:p>
    <w:p w14:paraId="0426353A" w14:textId="77777777" w:rsidR="00371481" w:rsidRPr="00371481" w:rsidRDefault="00371481" w:rsidP="00371481">
      <w:pPr>
        <w:spacing w:after="0" w:line="23" w:lineRule="atLeast"/>
        <w:jc w:val="center"/>
        <w:rPr>
          <w:rFonts w:ascii="Times New Roman" w:hAnsi="Times New Roman" w:cs="Times New Roman"/>
          <w:b/>
          <w:bCs/>
          <w:sz w:val="36"/>
          <w:szCs w:val="36"/>
          <w:lang w:val="bg-BG"/>
        </w:rPr>
      </w:pPr>
      <w:r w:rsidRPr="00371481">
        <w:rPr>
          <w:rFonts w:ascii="Times New Roman" w:hAnsi="Times New Roman" w:cs="Times New Roman"/>
          <w:b/>
          <w:bCs/>
          <w:sz w:val="36"/>
          <w:szCs w:val="36"/>
          <w:lang w:val="bg-BG"/>
        </w:rPr>
        <w:t>ЕКОЛОГИЧНА ОЦЕНКА</w:t>
      </w:r>
    </w:p>
    <w:p w14:paraId="48D4AFB3" w14:textId="77777777" w:rsidR="00371481" w:rsidRDefault="00371481" w:rsidP="00371481">
      <w:pPr>
        <w:spacing w:after="0" w:line="23" w:lineRule="atLeast"/>
        <w:jc w:val="center"/>
        <w:rPr>
          <w:rFonts w:ascii="Times New Roman" w:hAnsi="Times New Roman" w:cs="Times New Roman"/>
          <w:b/>
          <w:bCs/>
          <w:sz w:val="36"/>
          <w:szCs w:val="36"/>
          <w:lang w:val="bg-BG"/>
        </w:rPr>
      </w:pPr>
    </w:p>
    <w:p w14:paraId="22653C02" w14:textId="77777777" w:rsidR="00371481" w:rsidRPr="00066767" w:rsidRDefault="00371481" w:rsidP="00371481">
      <w:pPr>
        <w:spacing w:after="0" w:line="23" w:lineRule="atLeast"/>
        <w:jc w:val="center"/>
        <w:rPr>
          <w:rFonts w:ascii="Times New Roman" w:hAnsi="Times New Roman" w:cs="Times New Roman"/>
          <w:b/>
          <w:bCs/>
          <w:sz w:val="36"/>
          <w:szCs w:val="36"/>
          <w:lang w:val="bg-BG"/>
        </w:rPr>
      </w:pPr>
      <w:r w:rsidRPr="00066767">
        <w:rPr>
          <w:rFonts w:ascii="Times New Roman" w:hAnsi="Times New Roman" w:cs="Times New Roman"/>
          <w:b/>
          <w:bCs/>
          <w:sz w:val="36"/>
          <w:szCs w:val="36"/>
          <w:lang w:val="bg-BG"/>
        </w:rPr>
        <w:t xml:space="preserve">НА </w:t>
      </w:r>
      <w:r>
        <w:rPr>
          <w:rFonts w:ascii="Times New Roman" w:hAnsi="Times New Roman" w:cs="Times New Roman"/>
          <w:b/>
          <w:bCs/>
          <w:sz w:val="36"/>
          <w:szCs w:val="36"/>
          <w:lang w:val="bg-BG"/>
        </w:rPr>
        <w:t>НАЦИОНАЛНА СТРАТЕГИЯ ЗА ОКОЛНА СРЕДА И ПЛАН ЗА ДЕЙСТВИЕ КЪМ НЕЯ</w:t>
      </w:r>
    </w:p>
    <w:p w14:paraId="414DEB78" w14:textId="503EFD70" w:rsidR="00347293" w:rsidRDefault="00347293" w:rsidP="00B74191">
      <w:pPr>
        <w:spacing w:after="0" w:line="360" w:lineRule="auto"/>
        <w:jc w:val="center"/>
        <w:rPr>
          <w:rFonts w:ascii="Times New Roman" w:hAnsi="Times New Roman" w:cs="Times New Roman"/>
          <w:sz w:val="24"/>
          <w:szCs w:val="24"/>
          <w:lang w:val="bg-BG"/>
        </w:rPr>
      </w:pPr>
    </w:p>
    <w:p w14:paraId="1B8D96C5" w14:textId="77777777" w:rsidR="00ED2620" w:rsidRPr="00347293" w:rsidRDefault="00ED2620" w:rsidP="00B74191">
      <w:pPr>
        <w:spacing w:after="0" w:line="360" w:lineRule="auto"/>
        <w:jc w:val="center"/>
        <w:rPr>
          <w:rFonts w:ascii="Times New Roman" w:hAnsi="Times New Roman" w:cs="Times New Roman"/>
          <w:sz w:val="24"/>
          <w:szCs w:val="24"/>
          <w:lang w:val="bg-BG"/>
        </w:rPr>
      </w:pPr>
    </w:p>
    <w:p w14:paraId="654F2752" w14:textId="2B1E9073" w:rsidR="00347293" w:rsidRDefault="00347293" w:rsidP="00B74191">
      <w:pPr>
        <w:spacing w:after="0" w:line="360" w:lineRule="auto"/>
        <w:jc w:val="center"/>
        <w:rPr>
          <w:rFonts w:ascii="Times New Roman" w:hAnsi="Times New Roman" w:cs="Times New Roman"/>
          <w:sz w:val="24"/>
          <w:szCs w:val="24"/>
          <w:lang w:val="bg-BG"/>
        </w:rPr>
      </w:pPr>
    </w:p>
    <w:p w14:paraId="4E9852E2" w14:textId="44B09067" w:rsidR="00500916" w:rsidRDefault="00500916" w:rsidP="00B74191">
      <w:pPr>
        <w:spacing w:after="0" w:line="360" w:lineRule="auto"/>
        <w:jc w:val="center"/>
        <w:rPr>
          <w:rFonts w:ascii="Times New Roman" w:hAnsi="Times New Roman" w:cs="Times New Roman"/>
          <w:sz w:val="24"/>
          <w:szCs w:val="24"/>
          <w:lang w:val="bg-BG"/>
        </w:rPr>
      </w:pPr>
    </w:p>
    <w:p w14:paraId="44A09343" w14:textId="5F3E54FE" w:rsidR="00500916" w:rsidRDefault="00500916" w:rsidP="00B74191">
      <w:pPr>
        <w:spacing w:after="0" w:line="360" w:lineRule="auto"/>
        <w:jc w:val="center"/>
        <w:rPr>
          <w:rFonts w:ascii="Times New Roman" w:hAnsi="Times New Roman" w:cs="Times New Roman"/>
          <w:sz w:val="24"/>
          <w:szCs w:val="24"/>
          <w:lang w:val="bg-BG"/>
        </w:rPr>
      </w:pPr>
    </w:p>
    <w:p w14:paraId="754F8470" w14:textId="0698B9AC" w:rsidR="00500916" w:rsidRDefault="00500916" w:rsidP="00B74191">
      <w:pPr>
        <w:spacing w:after="0" w:line="360" w:lineRule="auto"/>
        <w:jc w:val="center"/>
        <w:rPr>
          <w:rFonts w:ascii="Times New Roman" w:hAnsi="Times New Roman" w:cs="Times New Roman"/>
          <w:sz w:val="24"/>
          <w:szCs w:val="24"/>
          <w:lang w:val="bg-BG"/>
        </w:rPr>
      </w:pPr>
    </w:p>
    <w:p w14:paraId="2C17AE10" w14:textId="237D6698" w:rsidR="00500916" w:rsidRDefault="00500916" w:rsidP="00B74191">
      <w:pPr>
        <w:spacing w:after="0" w:line="360" w:lineRule="auto"/>
        <w:jc w:val="center"/>
        <w:rPr>
          <w:rFonts w:ascii="Times New Roman" w:hAnsi="Times New Roman" w:cs="Times New Roman"/>
          <w:sz w:val="24"/>
          <w:szCs w:val="24"/>
          <w:lang w:val="bg-BG"/>
        </w:rPr>
      </w:pPr>
    </w:p>
    <w:p w14:paraId="1CD59356" w14:textId="77777777" w:rsidR="00500916" w:rsidRPr="00347293" w:rsidRDefault="00500916" w:rsidP="00B74191">
      <w:pPr>
        <w:spacing w:after="0" w:line="360" w:lineRule="auto"/>
        <w:jc w:val="center"/>
        <w:rPr>
          <w:rFonts w:ascii="Times New Roman" w:hAnsi="Times New Roman" w:cs="Times New Roman"/>
          <w:sz w:val="24"/>
          <w:szCs w:val="24"/>
          <w:lang w:val="bg-BG"/>
        </w:rPr>
      </w:pPr>
    </w:p>
    <w:p w14:paraId="28A44EA1" w14:textId="77777777" w:rsidR="00347293" w:rsidRPr="00347293" w:rsidRDefault="00347293" w:rsidP="00B74191">
      <w:pPr>
        <w:spacing w:after="0" w:line="360" w:lineRule="auto"/>
        <w:jc w:val="center"/>
        <w:rPr>
          <w:rFonts w:ascii="Times New Roman" w:hAnsi="Times New Roman" w:cs="Times New Roman"/>
          <w:sz w:val="28"/>
          <w:szCs w:val="28"/>
          <w:lang w:val="bg-BG"/>
        </w:rPr>
      </w:pPr>
    </w:p>
    <w:p w14:paraId="42694829" w14:textId="42DD6959" w:rsidR="00347293" w:rsidRPr="00371481" w:rsidRDefault="00347293" w:rsidP="00B74191">
      <w:pPr>
        <w:spacing w:after="0" w:line="360" w:lineRule="auto"/>
        <w:rPr>
          <w:rFonts w:ascii="Times New Roman" w:hAnsi="Times New Roman" w:cs="Times New Roman"/>
          <w:sz w:val="28"/>
          <w:szCs w:val="28"/>
          <w:lang w:val="bg-BG"/>
        </w:rPr>
      </w:pPr>
      <w:r w:rsidRPr="00347293">
        <w:rPr>
          <w:rFonts w:ascii="Times New Roman" w:hAnsi="Times New Roman" w:cs="Times New Roman"/>
          <w:b/>
          <w:bCs/>
          <w:sz w:val="28"/>
          <w:szCs w:val="28"/>
          <w:lang w:val="bg-BG"/>
        </w:rPr>
        <w:t xml:space="preserve">Възложител: </w:t>
      </w:r>
      <w:r w:rsidR="00371481">
        <w:rPr>
          <w:rFonts w:ascii="Times New Roman" w:hAnsi="Times New Roman" w:cs="Times New Roman"/>
          <w:sz w:val="28"/>
          <w:szCs w:val="28"/>
          <w:lang w:val="bg-BG"/>
        </w:rPr>
        <w:t>Министерство на околната среда и водите</w:t>
      </w:r>
    </w:p>
    <w:p w14:paraId="59838CBE" w14:textId="77777777" w:rsidR="00347293" w:rsidRPr="00347293" w:rsidRDefault="00347293" w:rsidP="00B74191">
      <w:pPr>
        <w:spacing w:after="0" w:line="360" w:lineRule="auto"/>
        <w:jc w:val="center"/>
        <w:rPr>
          <w:rFonts w:ascii="Times New Roman" w:hAnsi="Times New Roman" w:cs="Times New Roman"/>
          <w:sz w:val="24"/>
          <w:szCs w:val="24"/>
          <w:lang w:val="bg-BG" w:bidi="bg-BG"/>
        </w:rPr>
      </w:pPr>
    </w:p>
    <w:p w14:paraId="79A4FC0D" w14:textId="77777777" w:rsidR="00347293" w:rsidRPr="00347293" w:rsidRDefault="00347293" w:rsidP="00B74191">
      <w:pPr>
        <w:spacing w:after="0" w:line="360" w:lineRule="auto"/>
        <w:jc w:val="center"/>
        <w:rPr>
          <w:rFonts w:ascii="Times New Roman" w:hAnsi="Times New Roman" w:cs="Times New Roman"/>
          <w:sz w:val="24"/>
          <w:szCs w:val="24"/>
          <w:lang w:val="bg-BG" w:bidi="bg-BG"/>
        </w:rPr>
      </w:pPr>
    </w:p>
    <w:p w14:paraId="496685F8" w14:textId="77777777" w:rsidR="00347293" w:rsidRPr="00347293" w:rsidRDefault="00347293" w:rsidP="00B74191">
      <w:pPr>
        <w:spacing w:after="0" w:line="360" w:lineRule="auto"/>
        <w:jc w:val="center"/>
        <w:rPr>
          <w:rFonts w:ascii="Times New Roman" w:hAnsi="Times New Roman" w:cs="Times New Roman"/>
          <w:sz w:val="24"/>
          <w:szCs w:val="24"/>
          <w:lang w:val="bg-BG" w:bidi="bg-BG"/>
        </w:rPr>
      </w:pPr>
    </w:p>
    <w:p w14:paraId="7D2E4FAF" w14:textId="5A8CE657" w:rsidR="00347293" w:rsidRPr="00347293" w:rsidRDefault="00371481" w:rsidP="00B74191">
      <w:pPr>
        <w:spacing w:after="0" w:line="360" w:lineRule="auto"/>
        <w:jc w:val="center"/>
        <w:rPr>
          <w:rFonts w:ascii="Times New Roman" w:hAnsi="Times New Roman" w:cs="Times New Roman"/>
          <w:b/>
          <w:bCs/>
          <w:sz w:val="28"/>
          <w:szCs w:val="28"/>
          <w:lang w:val="bg-BG"/>
        </w:rPr>
        <w:sectPr w:rsidR="00347293" w:rsidRPr="00347293" w:rsidSect="0023241D">
          <w:headerReference w:type="default" r:id="rId8"/>
          <w:footerReference w:type="default" r:id="rId9"/>
          <w:headerReference w:type="first" r:id="rId10"/>
          <w:footerReference w:type="first" r:id="rId11"/>
          <w:pgSz w:w="11906" w:h="16838" w:code="9"/>
          <w:pgMar w:top="1440" w:right="1440" w:bottom="1440" w:left="1440" w:header="720" w:footer="720" w:gutter="0"/>
          <w:cols w:space="720"/>
          <w:titlePg/>
          <w:docGrid w:linePitch="360"/>
        </w:sectPr>
      </w:pPr>
      <w:r>
        <w:rPr>
          <w:rFonts w:ascii="Times New Roman" w:hAnsi="Times New Roman" w:cs="Times New Roman"/>
          <w:b/>
          <w:bCs/>
          <w:sz w:val="28"/>
          <w:szCs w:val="28"/>
          <w:lang w:val="bg-BG"/>
        </w:rPr>
        <w:t>Се</w:t>
      </w:r>
      <w:r w:rsidR="00AF3298">
        <w:rPr>
          <w:rFonts w:ascii="Times New Roman" w:hAnsi="Times New Roman" w:cs="Times New Roman"/>
          <w:b/>
          <w:bCs/>
          <w:sz w:val="28"/>
          <w:szCs w:val="28"/>
          <w:lang w:val="bg-BG"/>
        </w:rPr>
        <w:t>п</w:t>
      </w:r>
      <w:r>
        <w:rPr>
          <w:rFonts w:ascii="Times New Roman" w:hAnsi="Times New Roman" w:cs="Times New Roman"/>
          <w:b/>
          <w:bCs/>
          <w:sz w:val="28"/>
          <w:szCs w:val="28"/>
          <w:lang w:val="bg-BG"/>
        </w:rPr>
        <w:t>тември</w:t>
      </w:r>
      <w:r w:rsidR="00DA2919">
        <w:rPr>
          <w:rFonts w:ascii="Times New Roman" w:hAnsi="Times New Roman" w:cs="Times New Roman"/>
          <w:b/>
          <w:bCs/>
          <w:sz w:val="28"/>
          <w:szCs w:val="28"/>
          <w:lang w:val="bg-BG"/>
        </w:rPr>
        <w:t xml:space="preserve">, </w:t>
      </w:r>
      <w:r w:rsidR="00347293" w:rsidRPr="00347293">
        <w:rPr>
          <w:rFonts w:ascii="Times New Roman" w:hAnsi="Times New Roman" w:cs="Times New Roman"/>
          <w:b/>
          <w:bCs/>
          <w:sz w:val="28"/>
          <w:szCs w:val="28"/>
          <w:lang w:val="bg-BG"/>
        </w:rPr>
        <w:t>202</w:t>
      </w:r>
      <w:r w:rsidR="00F452B2">
        <w:rPr>
          <w:rFonts w:ascii="Times New Roman" w:hAnsi="Times New Roman" w:cs="Times New Roman"/>
          <w:b/>
          <w:bCs/>
          <w:sz w:val="28"/>
          <w:szCs w:val="28"/>
          <w:lang w:val="bg-BG"/>
        </w:rPr>
        <w:t>2</w:t>
      </w:r>
      <w:r w:rsidR="00347293" w:rsidRPr="00347293">
        <w:rPr>
          <w:rFonts w:ascii="Times New Roman" w:hAnsi="Times New Roman" w:cs="Times New Roman"/>
          <w:b/>
          <w:bCs/>
          <w:sz w:val="28"/>
          <w:szCs w:val="28"/>
          <w:lang w:val="bg-BG"/>
        </w:rPr>
        <w:t xml:space="preserve"> г.</w:t>
      </w:r>
    </w:p>
    <w:p w14:paraId="0100AF42" w14:textId="77777777" w:rsidR="00600B86" w:rsidRDefault="00600B86" w:rsidP="00B74191">
      <w:pPr>
        <w:spacing w:after="0" w:line="360" w:lineRule="auto"/>
        <w:ind w:firstLine="720"/>
        <w:jc w:val="both"/>
        <w:rPr>
          <w:rFonts w:ascii="Times New Roman" w:hAnsi="Times New Roman" w:cs="Times New Roman"/>
          <w:b/>
          <w:sz w:val="24"/>
          <w:szCs w:val="24"/>
        </w:rPr>
      </w:pPr>
    </w:p>
    <w:p w14:paraId="4B7BD397" w14:textId="6147A6DE" w:rsidR="00347293" w:rsidRPr="00347293" w:rsidRDefault="00347293" w:rsidP="00C371DC">
      <w:pPr>
        <w:spacing w:after="0" w:line="360" w:lineRule="auto"/>
        <w:ind w:firstLine="709"/>
        <w:jc w:val="both"/>
        <w:rPr>
          <w:rFonts w:ascii="Times New Roman" w:hAnsi="Times New Roman" w:cs="Times New Roman"/>
          <w:sz w:val="24"/>
          <w:szCs w:val="24"/>
          <w:lang w:val="bg-BG"/>
        </w:rPr>
      </w:pPr>
      <w:proofErr w:type="spellStart"/>
      <w:r w:rsidRPr="00347293">
        <w:rPr>
          <w:rFonts w:ascii="Times New Roman" w:hAnsi="Times New Roman" w:cs="Times New Roman"/>
          <w:b/>
          <w:sz w:val="24"/>
          <w:szCs w:val="24"/>
        </w:rPr>
        <w:t>Настоящият</w:t>
      </w:r>
      <w:proofErr w:type="spellEnd"/>
      <w:r w:rsidRPr="00347293">
        <w:rPr>
          <w:rFonts w:ascii="Times New Roman" w:hAnsi="Times New Roman" w:cs="Times New Roman"/>
          <w:b/>
          <w:sz w:val="24"/>
          <w:szCs w:val="24"/>
        </w:rPr>
        <w:t xml:space="preserve"> </w:t>
      </w:r>
      <w:proofErr w:type="spellStart"/>
      <w:r w:rsidRPr="00347293">
        <w:rPr>
          <w:rFonts w:ascii="Times New Roman" w:hAnsi="Times New Roman" w:cs="Times New Roman"/>
          <w:b/>
          <w:sz w:val="24"/>
          <w:szCs w:val="24"/>
        </w:rPr>
        <w:t>документ</w:t>
      </w:r>
      <w:proofErr w:type="spellEnd"/>
      <w:r w:rsidRPr="00347293">
        <w:rPr>
          <w:rFonts w:ascii="Times New Roman" w:hAnsi="Times New Roman" w:cs="Times New Roman"/>
          <w:b/>
          <w:sz w:val="24"/>
          <w:szCs w:val="24"/>
        </w:rPr>
        <w:t xml:space="preserve"> </w:t>
      </w:r>
      <w:r w:rsidRPr="00347293">
        <w:rPr>
          <w:rFonts w:ascii="Times New Roman" w:hAnsi="Times New Roman" w:cs="Times New Roman"/>
          <w:b/>
          <w:sz w:val="24"/>
          <w:szCs w:val="24"/>
          <w:lang w:val="bg-BG"/>
        </w:rPr>
        <w:t xml:space="preserve">„Нетехническо резюме на Доклад за екологична оценка на </w:t>
      </w:r>
      <w:r w:rsidR="00C371DC">
        <w:rPr>
          <w:rFonts w:ascii="Times New Roman" w:hAnsi="Times New Roman" w:cs="Times New Roman"/>
          <w:b/>
          <w:sz w:val="24"/>
          <w:szCs w:val="24"/>
          <w:lang w:val="bg-BG"/>
        </w:rPr>
        <w:t xml:space="preserve">Национална стретегия за околна среда и План за действие към </w:t>
      </w:r>
      <w:proofErr w:type="gramStart"/>
      <w:r w:rsidR="00C371DC">
        <w:rPr>
          <w:rFonts w:ascii="Times New Roman" w:hAnsi="Times New Roman" w:cs="Times New Roman"/>
          <w:b/>
          <w:sz w:val="24"/>
          <w:szCs w:val="24"/>
          <w:lang w:val="bg-BG"/>
        </w:rPr>
        <w:t xml:space="preserve">нея“ </w:t>
      </w:r>
      <w:r w:rsidRPr="00347293">
        <w:rPr>
          <w:rFonts w:ascii="Times New Roman" w:hAnsi="Times New Roman" w:cs="Times New Roman"/>
          <w:b/>
          <w:sz w:val="24"/>
          <w:szCs w:val="24"/>
        </w:rPr>
        <w:t>е</w:t>
      </w:r>
      <w:proofErr w:type="gramEnd"/>
      <w:r w:rsidRPr="00347293">
        <w:rPr>
          <w:rFonts w:ascii="Times New Roman" w:hAnsi="Times New Roman" w:cs="Times New Roman"/>
          <w:b/>
          <w:sz w:val="24"/>
          <w:szCs w:val="24"/>
        </w:rPr>
        <w:t xml:space="preserve"> </w:t>
      </w:r>
      <w:proofErr w:type="spellStart"/>
      <w:r w:rsidRPr="00347293">
        <w:rPr>
          <w:rFonts w:ascii="Times New Roman" w:hAnsi="Times New Roman" w:cs="Times New Roman"/>
          <w:b/>
          <w:sz w:val="24"/>
          <w:szCs w:val="24"/>
        </w:rPr>
        <w:t>разработен</w:t>
      </w:r>
      <w:proofErr w:type="spellEnd"/>
      <w:r w:rsidRPr="00347293">
        <w:rPr>
          <w:rFonts w:ascii="Times New Roman" w:hAnsi="Times New Roman" w:cs="Times New Roman"/>
          <w:b/>
          <w:sz w:val="24"/>
          <w:szCs w:val="24"/>
        </w:rPr>
        <w:t xml:space="preserve"> </w:t>
      </w:r>
      <w:proofErr w:type="spellStart"/>
      <w:r w:rsidRPr="00347293">
        <w:rPr>
          <w:rFonts w:ascii="Times New Roman" w:hAnsi="Times New Roman" w:cs="Times New Roman"/>
          <w:b/>
          <w:sz w:val="24"/>
          <w:szCs w:val="24"/>
        </w:rPr>
        <w:t>във</w:t>
      </w:r>
      <w:proofErr w:type="spellEnd"/>
      <w:r w:rsidRPr="00347293">
        <w:rPr>
          <w:rFonts w:ascii="Times New Roman" w:hAnsi="Times New Roman" w:cs="Times New Roman"/>
          <w:b/>
          <w:sz w:val="24"/>
          <w:szCs w:val="24"/>
        </w:rPr>
        <w:t xml:space="preserve"> </w:t>
      </w:r>
      <w:proofErr w:type="spellStart"/>
      <w:r w:rsidRPr="00347293">
        <w:rPr>
          <w:rFonts w:ascii="Times New Roman" w:hAnsi="Times New Roman" w:cs="Times New Roman"/>
          <w:b/>
          <w:sz w:val="24"/>
          <w:szCs w:val="24"/>
        </w:rPr>
        <w:t>връзка</w:t>
      </w:r>
      <w:proofErr w:type="spellEnd"/>
      <w:r w:rsidRPr="00347293">
        <w:rPr>
          <w:rFonts w:ascii="Times New Roman" w:hAnsi="Times New Roman" w:cs="Times New Roman"/>
          <w:b/>
          <w:sz w:val="24"/>
          <w:szCs w:val="24"/>
        </w:rPr>
        <w:t xml:space="preserve"> с </w:t>
      </w:r>
      <w:proofErr w:type="spellStart"/>
      <w:r w:rsidRPr="00347293">
        <w:rPr>
          <w:rFonts w:ascii="Times New Roman" w:hAnsi="Times New Roman" w:cs="Times New Roman"/>
          <w:b/>
          <w:sz w:val="24"/>
          <w:szCs w:val="24"/>
        </w:rPr>
        <w:t>Договор</w:t>
      </w:r>
      <w:proofErr w:type="spellEnd"/>
      <w:r w:rsidRPr="00347293">
        <w:rPr>
          <w:rFonts w:ascii="Times New Roman" w:hAnsi="Times New Roman" w:cs="Times New Roman"/>
          <w:b/>
          <w:sz w:val="24"/>
          <w:szCs w:val="24"/>
        </w:rPr>
        <w:t xml:space="preserve"> № </w:t>
      </w:r>
      <w:r w:rsidR="00C371DC" w:rsidRPr="00071FF0">
        <w:rPr>
          <w:rFonts w:ascii="Times New Roman" w:eastAsia="Times New Roman" w:hAnsi="Times New Roman" w:cs="Times New Roman"/>
          <w:b/>
          <w:sz w:val="24"/>
          <w:szCs w:val="24"/>
          <w:lang w:val="bg-BG"/>
        </w:rPr>
        <w:t>Д-3</w:t>
      </w:r>
      <w:r w:rsidR="00C371DC">
        <w:rPr>
          <w:rFonts w:ascii="Times New Roman" w:eastAsia="Times New Roman" w:hAnsi="Times New Roman" w:cs="Times New Roman"/>
          <w:b/>
          <w:sz w:val="24"/>
          <w:szCs w:val="24"/>
          <w:lang w:val="bg-BG"/>
        </w:rPr>
        <w:t>0-28/17.06.2022</w:t>
      </w:r>
      <w:r w:rsidR="00C371DC" w:rsidRPr="00071FF0">
        <w:rPr>
          <w:rFonts w:ascii="Times New Roman" w:eastAsia="Times New Roman" w:hAnsi="Times New Roman" w:cs="Times New Roman"/>
          <w:b/>
          <w:sz w:val="24"/>
          <w:szCs w:val="24"/>
          <w:lang w:val="bg-BG"/>
        </w:rPr>
        <w:t xml:space="preserve"> </w:t>
      </w:r>
      <w:r w:rsidR="00C371DC">
        <w:rPr>
          <w:rFonts w:ascii="Times New Roman" w:eastAsia="Times New Roman" w:hAnsi="Times New Roman" w:cs="Times New Roman"/>
          <w:b/>
          <w:sz w:val="24"/>
          <w:szCs w:val="24"/>
          <w:lang w:val="bg-BG"/>
        </w:rPr>
        <w:t xml:space="preserve">г. </w:t>
      </w:r>
      <w:r w:rsidRPr="00347293">
        <w:rPr>
          <w:rFonts w:ascii="Times New Roman" w:hAnsi="Times New Roman" w:cs="Times New Roman"/>
          <w:b/>
          <w:sz w:val="24"/>
          <w:szCs w:val="24"/>
          <w:lang w:val="bg-BG"/>
        </w:rPr>
        <w:t xml:space="preserve">между Министерство на околната среда и водите </w:t>
      </w:r>
      <w:r w:rsidRPr="00347293">
        <w:rPr>
          <w:rFonts w:ascii="Times New Roman" w:hAnsi="Times New Roman" w:cs="Times New Roman"/>
          <w:b/>
          <w:sz w:val="24"/>
          <w:szCs w:val="24"/>
        </w:rPr>
        <w:t>и „П-</w:t>
      </w:r>
      <w:proofErr w:type="spellStart"/>
      <w:r w:rsidRPr="00347293">
        <w:rPr>
          <w:rFonts w:ascii="Times New Roman" w:hAnsi="Times New Roman" w:cs="Times New Roman"/>
          <w:b/>
          <w:sz w:val="24"/>
          <w:szCs w:val="24"/>
        </w:rPr>
        <w:t>Юнайтед</w:t>
      </w:r>
      <w:proofErr w:type="spellEnd"/>
      <w:r w:rsidRPr="00347293">
        <w:rPr>
          <w:rFonts w:ascii="Times New Roman" w:hAnsi="Times New Roman" w:cs="Times New Roman"/>
          <w:b/>
          <w:sz w:val="24"/>
          <w:szCs w:val="24"/>
        </w:rPr>
        <w:t>” ЕООД.</w:t>
      </w:r>
    </w:p>
    <w:p w14:paraId="4BE06892" w14:textId="77777777" w:rsidR="00C371DC" w:rsidRPr="00071FF0" w:rsidRDefault="00347293" w:rsidP="00C371DC">
      <w:pPr>
        <w:spacing w:after="0" w:line="360" w:lineRule="auto"/>
        <w:ind w:firstLine="709"/>
        <w:jc w:val="both"/>
        <w:rPr>
          <w:rFonts w:ascii="Times New Roman" w:eastAsia="Times New Roman" w:hAnsi="Times New Roman" w:cs="Times New Roman"/>
          <w:b/>
          <w:sz w:val="24"/>
          <w:szCs w:val="24"/>
          <w:lang w:val="bg-BG"/>
        </w:rPr>
      </w:pPr>
      <w:r w:rsidRPr="008A298D">
        <w:rPr>
          <w:rFonts w:ascii="Times New Roman" w:eastAsia="Times New Roman" w:hAnsi="Times New Roman" w:cs="Times New Roman"/>
          <w:b/>
          <w:sz w:val="24"/>
          <w:szCs w:val="24"/>
          <w:lang w:val="bg-BG"/>
        </w:rPr>
        <w:t>Документът е разработен от колектив на „П-Юнайтед</w:t>
      </w:r>
      <w:r>
        <w:rPr>
          <w:rFonts w:ascii="Times New Roman" w:eastAsia="Times New Roman" w:hAnsi="Times New Roman" w:cs="Times New Roman"/>
          <w:b/>
          <w:sz w:val="24"/>
          <w:szCs w:val="24"/>
          <w:lang w:val="bg-BG"/>
        </w:rPr>
        <w:t>“</w:t>
      </w:r>
      <w:r w:rsidRPr="008A298D">
        <w:rPr>
          <w:rFonts w:ascii="Times New Roman" w:eastAsia="Times New Roman" w:hAnsi="Times New Roman" w:cs="Times New Roman"/>
          <w:b/>
          <w:sz w:val="24"/>
          <w:szCs w:val="24"/>
          <w:lang w:val="bg-BG"/>
        </w:rPr>
        <w:t xml:space="preserve"> ЕООД, с ръководител </w:t>
      </w:r>
      <w:r>
        <w:rPr>
          <w:rFonts w:ascii="Times New Roman" w:eastAsia="Times New Roman" w:hAnsi="Times New Roman" w:cs="Times New Roman"/>
          <w:b/>
          <w:sz w:val="24"/>
          <w:szCs w:val="24"/>
          <w:lang w:val="bg-BG"/>
        </w:rPr>
        <w:t xml:space="preserve">доц. </w:t>
      </w:r>
      <w:r w:rsidRPr="008A298D">
        <w:rPr>
          <w:rFonts w:ascii="Times New Roman" w:eastAsia="Times New Roman" w:hAnsi="Times New Roman" w:cs="Times New Roman"/>
          <w:b/>
          <w:sz w:val="24"/>
          <w:szCs w:val="24"/>
          <w:lang w:val="bg-BG"/>
        </w:rPr>
        <w:t>д-р Петър Петров</w:t>
      </w:r>
      <w:r w:rsidR="00C371DC">
        <w:rPr>
          <w:rFonts w:ascii="Times New Roman" w:eastAsia="Times New Roman" w:hAnsi="Times New Roman" w:cs="Times New Roman"/>
          <w:b/>
          <w:sz w:val="24"/>
          <w:szCs w:val="24"/>
          <w:lang w:val="bg-BG"/>
        </w:rPr>
        <w:t xml:space="preserve"> </w:t>
      </w:r>
      <w:r w:rsidR="00C371DC" w:rsidRPr="00617B9E">
        <w:rPr>
          <w:rFonts w:ascii="Times New Roman" w:eastAsia="Times New Roman" w:hAnsi="Times New Roman" w:cs="Times New Roman"/>
          <w:b/>
          <w:sz w:val="24"/>
          <w:szCs w:val="24"/>
          <w:lang w:val="bg-BG"/>
        </w:rPr>
        <w:t>съ-ръководител Станимира Иванова.</w:t>
      </w:r>
    </w:p>
    <w:p w14:paraId="19209768" w14:textId="7B1890F6" w:rsidR="00347293" w:rsidRPr="008A298D" w:rsidRDefault="00347293" w:rsidP="00C371DC">
      <w:pPr>
        <w:spacing w:after="0" w:line="360" w:lineRule="auto"/>
        <w:ind w:firstLine="709"/>
        <w:jc w:val="both"/>
        <w:rPr>
          <w:rFonts w:ascii="Times New Roman" w:eastAsia="Times New Roman" w:hAnsi="Times New Roman" w:cs="Times New Roman"/>
          <w:b/>
          <w:sz w:val="24"/>
          <w:szCs w:val="24"/>
          <w:lang w:val="bg-BG"/>
        </w:rPr>
      </w:pPr>
    </w:p>
    <w:p w14:paraId="125D3797" w14:textId="77777777" w:rsidR="00347293" w:rsidRPr="008A298D" w:rsidRDefault="00347293" w:rsidP="00B74191">
      <w:pPr>
        <w:spacing w:after="0" w:line="360" w:lineRule="auto"/>
        <w:ind w:firstLine="709"/>
        <w:jc w:val="both"/>
        <w:rPr>
          <w:rFonts w:ascii="Times New Roman" w:eastAsia="Times New Roman" w:hAnsi="Times New Roman" w:cs="Times New Roman"/>
          <w:b/>
          <w:sz w:val="24"/>
          <w:szCs w:val="24"/>
          <w:lang w:val="bg-BG"/>
        </w:rPr>
      </w:pPr>
    </w:p>
    <w:p w14:paraId="1D2A6849" w14:textId="77777777" w:rsidR="00347293" w:rsidRPr="008A298D" w:rsidRDefault="00347293" w:rsidP="00B74191">
      <w:pPr>
        <w:spacing w:after="0" w:line="360" w:lineRule="auto"/>
        <w:ind w:firstLine="709"/>
        <w:jc w:val="both"/>
        <w:rPr>
          <w:rFonts w:ascii="Times New Roman" w:eastAsia="Times New Roman" w:hAnsi="Times New Roman" w:cs="Times New Roman"/>
          <w:b/>
          <w:sz w:val="24"/>
          <w:szCs w:val="24"/>
          <w:lang w:val="bg-BG"/>
        </w:rPr>
      </w:pPr>
    </w:p>
    <w:p w14:paraId="7EEF767B" w14:textId="77777777" w:rsidR="00347293" w:rsidRPr="008A298D" w:rsidRDefault="00347293" w:rsidP="00B74191">
      <w:pPr>
        <w:spacing w:after="0" w:line="360" w:lineRule="auto"/>
        <w:jc w:val="both"/>
        <w:rPr>
          <w:rFonts w:ascii="Times New Roman" w:eastAsia="Times New Roman" w:hAnsi="Times New Roman" w:cs="Times New Roman"/>
          <w:b/>
          <w:sz w:val="24"/>
          <w:szCs w:val="24"/>
          <w:lang w:val="bg-BG"/>
        </w:rPr>
      </w:pPr>
    </w:p>
    <w:p w14:paraId="0AE6263E" w14:textId="77777777" w:rsidR="00C371DC" w:rsidRPr="00617B9E" w:rsidRDefault="00C371DC" w:rsidP="00C371DC">
      <w:pPr>
        <w:spacing w:after="0" w:line="23" w:lineRule="atLeast"/>
        <w:jc w:val="center"/>
        <w:rPr>
          <w:rFonts w:ascii="Times New Roman" w:eastAsia="Times New Roman" w:hAnsi="Times New Roman" w:cs="Times New Roman"/>
          <w:b/>
          <w:sz w:val="24"/>
          <w:szCs w:val="24"/>
          <w:lang w:val="bg-BG"/>
        </w:rPr>
      </w:pPr>
      <w:r w:rsidRPr="00617B9E">
        <w:rPr>
          <w:rFonts w:ascii="Times New Roman" w:eastAsia="Times New Roman" w:hAnsi="Times New Roman" w:cs="Times New Roman"/>
          <w:b/>
          <w:sz w:val="24"/>
          <w:szCs w:val="24"/>
          <w:lang w:val="bg-BG"/>
        </w:rPr>
        <w:t>Ръководител на екипа:</w:t>
      </w:r>
    </w:p>
    <w:p w14:paraId="3A55D090" w14:textId="77777777" w:rsidR="00C371DC" w:rsidRDefault="00C371DC" w:rsidP="00C371DC">
      <w:pPr>
        <w:spacing w:after="0" w:line="23" w:lineRule="atLeast"/>
        <w:jc w:val="right"/>
        <w:rPr>
          <w:rFonts w:ascii="Times New Roman" w:eastAsia="Times New Roman" w:hAnsi="Times New Roman" w:cs="Times New Roman"/>
          <w:b/>
          <w:sz w:val="24"/>
          <w:szCs w:val="24"/>
          <w:lang w:val="bg-BG"/>
        </w:rPr>
      </w:pPr>
      <w:r w:rsidRPr="00617B9E">
        <w:rPr>
          <w:rFonts w:ascii="Times New Roman" w:eastAsia="Times New Roman" w:hAnsi="Times New Roman" w:cs="Times New Roman"/>
          <w:b/>
          <w:sz w:val="24"/>
          <w:szCs w:val="24"/>
          <w:lang w:val="bg-BG"/>
        </w:rPr>
        <w:t>/доц. д-р Петър Петров/</w:t>
      </w:r>
    </w:p>
    <w:p w14:paraId="092EE9CE" w14:textId="77777777" w:rsidR="00C371DC" w:rsidRDefault="00C371DC" w:rsidP="00C371DC">
      <w:pPr>
        <w:spacing w:after="0" w:line="23" w:lineRule="atLeast"/>
        <w:jc w:val="right"/>
        <w:rPr>
          <w:rFonts w:ascii="Times New Roman" w:eastAsia="Times New Roman" w:hAnsi="Times New Roman" w:cs="Times New Roman"/>
          <w:b/>
          <w:sz w:val="24"/>
          <w:szCs w:val="24"/>
          <w:lang w:val="bg-BG"/>
        </w:rPr>
      </w:pPr>
    </w:p>
    <w:p w14:paraId="67CC26FA" w14:textId="77777777" w:rsidR="00C371DC" w:rsidRDefault="00C371DC" w:rsidP="00C371DC">
      <w:pPr>
        <w:spacing w:after="0" w:line="23" w:lineRule="atLeast"/>
        <w:jc w:val="right"/>
        <w:rPr>
          <w:rFonts w:ascii="Times New Roman" w:eastAsia="Times New Roman" w:hAnsi="Times New Roman" w:cs="Times New Roman"/>
          <w:b/>
          <w:sz w:val="24"/>
          <w:szCs w:val="24"/>
          <w:lang w:val="bg-BG"/>
        </w:rPr>
      </w:pPr>
    </w:p>
    <w:p w14:paraId="1E0025EE" w14:textId="77777777" w:rsidR="00C371DC" w:rsidRDefault="00C371DC" w:rsidP="00C371DC">
      <w:pPr>
        <w:spacing w:after="0" w:line="23" w:lineRule="atLeast"/>
        <w:jc w:val="right"/>
        <w:rPr>
          <w:rFonts w:ascii="Times New Roman" w:eastAsia="Times New Roman" w:hAnsi="Times New Roman" w:cs="Times New Roman"/>
          <w:b/>
          <w:sz w:val="24"/>
          <w:szCs w:val="24"/>
          <w:lang w:val="bg-BG"/>
        </w:rPr>
      </w:pPr>
    </w:p>
    <w:p w14:paraId="06BBDE87" w14:textId="77777777" w:rsidR="00C371DC" w:rsidRDefault="00C371DC" w:rsidP="00C371DC">
      <w:pPr>
        <w:spacing w:after="0" w:line="23" w:lineRule="atLeast"/>
        <w:jc w:val="right"/>
        <w:rPr>
          <w:rFonts w:ascii="Times New Roman" w:eastAsia="Times New Roman" w:hAnsi="Times New Roman" w:cs="Times New Roman"/>
          <w:b/>
          <w:sz w:val="24"/>
          <w:szCs w:val="24"/>
          <w:lang w:val="bg-BG"/>
        </w:rPr>
      </w:pPr>
    </w:p>
    <w:p w14:paraId="705483F5" w14:textId="77777777" w:rsidR="00C371DC" w:rsidRPr="00617B9E" w:rsidRDefault="00C371DC" w:rsidP="00C371DC">
      <w:pPr>
        <w:spacing w:after="0" w:line="23" w:lineRule="atLeast"/>
        <w:jc w:val="center"/>
        <w:rPr>
          <w:rFonts w:ascii="Times New Roman" w:eastAsia="Times New Roman" w:hAnsi="Times New Roman" w:cs="Times New Roman"/>
          <w:b/>
          <w:sz w:val="24"/>
          <w:szCs w:val="24"/>
          <w:lang w:val="bg-BG"/>
        </w:rPr>
      </w:pPr>
      <w:r>
        <w:rPr>
          <w:rFonts w:ascii="Times New Roman" w:eastAsia="Times New Roman" w:hAnsi="Times New Roman" w:cs="Times New Roman"/>
          <w:b/>
          <w:sz w:val="24"/>
          <w:szCs w:val="24"/>
          <w:lang w:val="bg-BG"/>
        </w:rPr>
        <w:t>Съ-р</w:t>
      </w:r>
      <w:r w:rsidRPr="00617B9E">
        <w:rPr>
          <w:rFonts w:ascii="Times New Roman" w:eastAsia="Times New Roman" w:hAnsi="Times New Roman" w:cs="Times New Roman"/>
          <w:b/>
          <w:sz w:val="24"/>
          <w:szCs w:val="24"/>
          <w:lang w:val="bg-BG"/>
        </w:rPr>
        <w:t>ъководител на екипа:</w:t>
      </w:r>
    </w:p>
    <w:p w14:paraId="75574091" w14:textId="77777777" w:rsidR="00C371DC" w:rsidRDefault="00C371DC" w:rsidP="00C371DC">
      <w:pPr>
        <w:spacing w:after="0" w:line="23" w:lineRule="atLeast"/>
        <w:jc w:val="right"/>
        <w:rPr>
          <w:rFonts w:ascii="Times New Roman" w:eastAsia="Times New Roman" w:hAnsi="Times New Roman" w:cs="Times New Roman"/>
          <w:b/>
          <w:sz w:val="24"/>
          <w:szCs w:val="24"/>
          <w:lang w:val="bg-BG"/>
        </w:rPr>
      </w:pPr>
      <w:r w:rsidRPr="00617B9E">
        <w:rPr>
          <w:rFonts w:ascii="Times New Roman" w:eastAsia="Times New Roman" w:hAnsi="Times New Roman" w:cs="Times New Roman"/>
          <w:b/>
          <w:sz w:val="24"/>
          <w:szCs w:val="24"/>
          <w:lang w:val="bg-BG"/>
        </w:rPr>
        <w:t>/</w:t>
      </w:r>
      <w:r>
        <w:rPr>
          <w:rFonts w:ascii="Times New Roman" w:eastAsia="Times New Roman" w:hAnsi="Times New Roman" w:cs="Times New Roman"/>
          <w:b/>
          <w:sz w:val="24"/>
          <w:szCs w:val="24"/>
          <w:lang w:val="bg-BG"/>
        </w:rPr>
        <w:t>маг. ек. Станимира Иванова/</w:t>
      </w:r>
    </w:p>
    <w:p w14:paraId="084E9023" w14:textId="77777777" w:rsidR="006A0172" w:rsidRDefault="006A0172" w:rsidP="00B74191">
      <w:pPr>
        <w:spacing w:after="0" w:line="360" w:lineRule="auto"/>
        <w:ind w:firstLine="720"/>
        <w:jc w:val="both"/>
        <w:rPr>
          <w:rFonts w:ascii="Times New Roman" w:hAnsi="Times New Roman" w:cs="Times New Roman"/>
          <w:sz w:val="24"/>
          <w:szCs w:val="24"/>
        </w:rPr>
        <w:sectPr w:rsidR="006A0172" w:rsidSect="00DF3E12">
          <w:pgSz w:w="11906" w:h="16838" w:code="9"/>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id w:val="-1352178344"/>
        <w:docPartObj>
          <w:docPartGallery w:val="Table of Contents"/>
          <w:docPartUnique/>
        </w:docPartObj>
      </w:sdtPr>
      <w:sdtEndPr>
        <w:rPr>
          <w:b/>
          <w:bCs/>
          <w:noProof/>
        </w:rPr>
      </w:sdtEndPr>
      <w:sdtContent>
        <w:p w14:paraId="1CDCCE0B" w14:textId="70CF5623" w:rsidR="00016BA9" w:rsidRPr="00016BA9" w:rsidRDefault="00016BA9" w:rsidP="00B74191">
          <w:pPr>
            <w:pStyle w:val="TOCHeading"/>
            <w:spacing w:line="360" w:lineRule="auto"/>
            <w:rPr>
              <w:rFonts w:ascii="Times New Roman" w:hAnsi="Times New Roman" w:cs="Times New Roman"/>
              <w:b/>
              <w:bCs/>
              <w:color w:val="auto"/>
              <w:lang w:val="bg-BG"/>
            </w:rPr>
          </w:pPr>
          <w:r w:rsidRPr="00016BA9">
            <w:rPr>
              <w:rFonts w:ascii="Times New Roman" w:hAnsi="Times New Roman" w:cs="Times New Roman"/>
              <w:b/>
              <w:bCs/>
              <w:color w:val="auto"/>
              <w:lang w:val="bg-BG"/>
            </w:rPr>
            <w:t>Съдържание</w:t>
          </w:r>
        </w:p>
        <w:p w14:paraId="5BBE1154" w14:textId="1ED7A5A4" w:rsidR="00884060" w:rsidRDefault="00016BA9">
          <w:pPr>
            <w:pStyle w:val="TOC1"/>
            <w:tabs>
              <w:tab w:val="right" w:leader="dot" w:pos="9016"/>
            </w:tabs>
            <w:rPr>
              <w:rFonts w:eastAsiaTheme="minorEastAsia"/>
              <w:noProof/>
              <w:lang w:val="en-GB" w:eastAsia="en-GB"/>
            </w:rPr>
          </w:pPr>
          <w:r>
            <w:fldChar w:fldCharType="begin"/>
          </w:r>
          <w:r>
            <w:instrText xml:space="preserve"> TOC \o "1-3" \h \z \u </w:instrText>
          </w:r>
          <w:r>
            <w:fldChar w:fldCharType="separate"/>
          </w:r>
          <w:hyperlink w:anchor="_Toc113525704" w:history="1">
            <w:r w:rsidR="00884060" w:rsidRPr="005B09F1">
              <w:rPr>
                <w:rStyle w:val="Hyperlink"/>
                <w:rFonts w:ascii="Times New Roman" w:eastAsia="Times New Roman" w:hAnsi="Times New Roman" w:cs="Times New Roman"/>
                <w:b/>
                <w:noProof/>
                <w:lang w:val="bg-BG"/>
              </w:rPr>
              <w:t>ВЪВЕДЕНИЕ</w:t>
            </w:r>
            <w:r w:rsidR="00884060">
              <w:rPr>
                <w:noProof/>
                <w:webHidden/>
              </w:rPr>
              <w:tab/>
            </w:r>
            <w:r w:rsidR="00884060">
              <w:rPr>
                <w:noProof/>
                <w:webHidden/>
              </w:rPr>
              <w:fldChar w:fldCharType="begin"/>
            </w:r>
            <w:r w:rsidR="00884060">
              <w:rPr>
                <w:noProof/>
                <w:webHidden/>
              </w:rPr>
              <w:instrText xml:space="preserve"> PAGEREF _Toc113525704 \h </w:instrText>
            </w:r>
            <w:r w:rsidR="00884060">
              <w:rPr>
                <w:noProof/>
                <w:webHidden/>
              </w:rPr>
            </w:r>
            <w:r w:rsidR="00884060">
              <w:rPr>
                <w:noProof/>
                <w:webHidden/>
              </w:rPr>
              <w:fldChar w:fldCharType="separate"/>
            </w:r>
            <w:r w:rsidR="00424E88">
              <w:rPr>
                <w:noProof/>
                <w:webHidden/>
              </w:rPr>
              <w:t>7</w:t>
            </w:r>
            <w:r w:rsidR="00884060">
              <w:rPr>
                <w:noProof/>
                <w:webHidden/>
              </w:rPr>
              <w:fldChar w:fldCharType="end"/>
            </w:r>
          </w:hyperlink>
        </w:p>
        <w:p w14:paraId="25AB994F" w14:textId="79C255B2" w:rsidR="00884060" w:rsidRDefault="00000000">
          <w:pPr>
            <w:pStyle w:val="TOC1"/>
            <w:tabs>
              <w:tab w:val="right" w:leader="dot" w:pos="9016"/>
            </w:tabs>
            <w:rPr>
              <w:rFonts w:eastAsiaTheme="minorEastAsia"/>
              <w:noProof/>
              <w:lang w:val="en-GB" w:eastAsia="en-GB"/>
            </w:rPr>
          </w:pPr>
          <w:hyperlink w:anchor="_Toc113525705" w:history="1">
            <w:r w:rsidR="00884060" w:rsidRPr="005B09F1">
              <w:rPr>
                <w:rStyle w:val="Hyperlink"/>
                <w:rFonts w:ascii="Times New Roman" w:eastAsia="Times New Roman" w:hAnsi="Times New Roman" w:cs="Times New Roman"/>
                <w:b/>
                <w:noProof/>
                <w:lang w:val="bg-BG"/>
              </w:rPr>
              <w:t>ИНФОРМАЦИЯ ЗА КОНТАКТ С ВЪЗЛОЖИТЕЛЯ</w:t>
            </w:r>
            <w:r w:rsidR="00884060">
              <w:rPr>
                <w:noProof/>
                <w:webHidden/>
              </w:rPr>
              <w:tab/>
            </w:r>
            <w:r w:rsidR="00884060">
              <w:rPr>
                <w:noProof/>
                <w:webHidden/>
              </w:rPr>
              <w:fldChar w:fldCharType="begin"/>
            </w:r>
            <w:r w:rsidR="00884060">
              <w:rPr>
                <w:noProof/>
                <w:webHidden/>
              </w:rPr>
              <w:instrText xml:space="preserve"> PAGEREF _Toc113525705 \h </w:instrText>
            </w:r>
            <w:r w:rsidR="00884060">
              <w:rPr>
                <w:noProof/>
                <w:webHidden/>
              </w:rPr>
            </w:r>
            <w:r w:rsidR="00884060">
              <w:rPr>
                <w:noProof/>
                <w:webHidden/>
              </w:rPr>
              <w:fldChar w:fldCharType="separate"/>
            </w:r>
            <w:r w:rsidR="00424E88">
              <w:rPr>
                <w:noProof/>
                <w:webHidden/>
              </w:rPr>
              <w:t>9</w:t>
            </w:r>
            <w:r w:rsidR="00884060">
              <w:rPr>
                <w:noProof/>
                <w:webHidden/>
              </w:rPr>
              <w:fldChar w:fldCharType="end"/>
            </w:r>
          </w:hyperlink>
        </w:p>
        <w:p w14:paraId="432544B7" w14:textId="5855DC54" w:rsidR="00884060" w:rsidRDefault="00000000">
          <w:pPr>
            <w:pStyle w:val="TOC2"/>
            <w:tabs>
              <w:tab w:val="right" w:leader="dot" w:pos="9016"/>
            </w:tabs>
            <w:rPr>
              <w:rFonts w:eastAsiaTheme="minorEastAsia"/>
              <w:noProof/>
              <w:lang w:val="en-GB" w:eastAsia="en-GB"/>
            </w:rPr>
          </w:pPr>
          <w:hyperlink w:anchor="_Toc113525706" w:history="1">
            <w:r w:rsidR="00884060" w:rsidRPr="005B09F1">
              <w:rPr>
                <w:rStyle w:val="Hyperlink"/>
                <w:rFonts w:ascii="Times New Roman" w:eastAsia="Times New Roman" w:hAnsi="Times New Roman" w:cs="Times New Roman"/>
                <w:b/>
                <w:i/>
                <w:noProof/>
                <w:lang w:val="bg-BG"/>
              </w:rPr>
              <w:t>Име, седалище и единен идентификационен номер на юридическото лице</w:t>
            </w:r>
            <w:r w:rsidR="00884060">
              <w:rPr>
                <w:noProof/>
                <w:webHidden/>
              </w:rPr>
              <w:tab/>
            </w:r>
            <w:r w:rsidR="00884060">
              <w:rPr>
                <w:noProof/>
                <w:webHidden/>
              </w:rPr>
              <w:fldChar w:fldCharType="begin"/>
            </w:r>
            <w:r w:rsidR="00884060">
              <w:rPr>
                <w:noProof/>
                <w:webHidden/>
              </w:rPr>
              <w:instrText xml:space="preserve"> PAGEREF _Toc113525706 \h </w:instrText>
            </w:r>
            <w:r w:rsidR="00884060">
              <w:rPr>
                <w:noProof/>
                <w:webHidden/>
              </w:rPr>
            </w:r>
            <w:r w:rsidR="00884060">
              <w:rPr>
                <w:noProof/>
                <w:webHidden/>
              </w:rPr>
              <w:fldChar w:fldCharType="separate"/>
            </w:r>
            <w:r w:rsidR="00424E88">
              <w:rPr>
                <w:noProof/>
                <w:webHidden/>
              </w:rPr>
              <w:t>9</w:t>
            </w:r>
            <w:r w:rsidR="00884060">
              <w:rPr>
                <w:noProof/>
                <w:webHidden/>
              </w:rPr>
              <w:fldChar w:fldCharType="end"/>
            </w:r>
          </w:hyperlink>
        </w:p>
        <w:p w14:paraId="07C9F23B" w14:textId="1C4C868D" w:rsidR="00884060" w:rsidRDefault="00000000">
          <w:pPr>
            <w:pStyle w:val="TOC2"/>
            <w:tabs>
              <w:tab w:val="right" w:leader="dot" w:pos="9016"/>
            </w:tabs>
            <w:rPr>
              <w:rFonts w:eastAsiaTheme="minorEastAsia"/>
              <w:noProof/>
              <w:lang w:val="en-GB" w:eastAsia="en-GB"/>
            </w:rPr>
          </w:pPr>
          <w:hyperlink w:anchor="_Toc113525707" w:history="1">
            <w:r w:rsidR="00884060" w:rsidRPr="005B09F1">
              <w:rPr>
                <w:rStyle w:val="Hyperlink"/>
                <w:rFonts w:ascii="Times New Roman" w:eastAsia="Times New Roman" w:hAnsi="Times New Roman" w:cs="Times New Roman"/>
                <w:b/>
                <w:i/>
                <w:noProof/>
                <w:lang w:val="bg-BG"/>
              </w:rPr>
              <w:t>Пълен пощенски адрес</w:t>
            </w:r>
            <w:r w:rsidR="00884060">
              <w:rPr>
                <w:noProof/>
                <w:webHidden/>
              </w:rPr>
              <w:tab/>
            </w:r>
            <w:r w:rsidR="00884060">
              <w:rPr>
                <w:noProof/>
                <w:webHidden/>
              </w:rPr>
              <w:fldChar w:fldCharType="begin"/>
            </w:r>
            <w:r w:rsidR="00884060">
              <w:rPr>
                <w:noProof/>
                <w:webHidden/>
              </w:rPr>
              <w:instrText xml:space="preserve"> PAGEREF _Toc113525707 \h </w:instrText>
            </w:r>
            <w:r w:rsidR="00884060">
              <w:rPr>
                <w:noProof/>
                <w:webHidden/>
              </w:rPr>
            </w:r>
            <w:r w:rsidR="00884060">
              <w:rPr>
                <w:noProof/>
                <w:webHidden/>
              </w:rPr>
              <w:fldChar w:fldCharType="separate"/>
            </w:r>
            <w:r w:rsidR="00424E88">
              <w:rPr>
                <w:noProof/>
                <w:webHidden/>
              </w:rPr>
              <w:t>9</w:t>
            </w:r>
            <w:r w:rsidR="00884060">
              <w:rPr>
                <w:noProof/>
                <w:webHidden/>
              </w:rPr>
              <w:fldChar w:fldCharType="end"/>
            </w:r>
          </w:hyperlink>
        </w:p>
        <w:p w14:paraId="695E7B6D" w14:textId="31A9E820" w:rsidR="00884060" w:rsidRDefault="00000000">
          <w:pPr>
            <w:pStyle w:val="TOC2"/>
            <w:tabs>
              <w:tab w:val="right" w:leader="dot" w:pos="9016"/>
            </w:tabs>
            <w:rPr>
              <w:rFonts w:eastAsiaTheme="minorEastAsia"/>
              <w:noProof/>
              <w:lang w:val="en-GB" w:eastAsia="en-GB"/>
            </w:rPr>
          </w:pPr>
          <w:hyperlink w:anchor="_Toc113525708" w:history="1">
            <w:r w:rsidR="00884060" w:rsidRPr="005B09F1">
              <w:rPr>
                <w:rStyle w:val="Hyperlink"/>
                <w:rFonts w:ascii="Times New Roman" w:eastAsia="Times New Roman" w:hAnsi="Times New Roman" w:cs="Times New Roman"/>
                <w:b/>
                <w:i/>
                <w:noProof/>
                <w:lang w:val="bg-BG"/>
              </w:rPr>
              <w:t>Телефон, факс, Е-mail</w:t>
            </w:r>
            <w:r w:rsidR="00884060">
              <w:rPr>
                <w:noProof/>
                <w:webHidden/>
              </w:rPr>
              <w:tab/>
            </w:r>
            <w:r w:rsidR="00884060">
              <w:rPr>
                <w:noProof/>
                <w:webHidden/>
              </w:rPr>
              <w:fldChar w:fldCharType="begin"/>
            </w:r>
            <w:r w:rsidR="00884060">
              <w:rPr>
                <w:noProof/>
                <w:webHidden/>
              </w:rPr>
              <w:instrText xml:space="preserve"> PAGEREF _Toc113525708 \h </w:instrText>
            </w:r>
            <w:r w:rsidR="00884060">
              <w:rPr>
                <w:noProof/>
                <w:webHidden/>
              </w:rPr>
            </w:r>
            <w:r w:rsidR="00884060">
              <w:rPr>
                <w:noProof/>
                <w:webHidden/>
              </w:rPr>
              <w:fldChar w:fldCharType="separate"/>
            </w:r>
            <w:r w:rsidR="00424E88">
              <w:rPr>
                <w:noProof/>
                <w:webHidden/>
              </w:rPr>
              <w:t>9</w:t>
            </w:r>
            <w:r w:rsidR="00884060">
              <w:rPr>
                <w:noProof/>
                <w:webHidden/>
              </w:rPr>
              <w:fldChar w:fldCharType="end"/>
            </w:r>
          </w:hyperlink>
        </w:p>
        <w:p w14:paraId="68B1F510" w14:textId="13BAD6AB" w:rsidR="00884060" w:rsidRDefault="00000000">
          <w:pPr>
            <w:pStyle w:val="TOC2"/>
            <w:tabs>
              <w:tab w:val="left" w:pos="660"/>
              <w:tab w:val="right" w:leader="dot" w:pos="9016"/>
            </w:tabs>
            <w:rPr>
              <w:rFonts w:eastAsiaTheme="minorEastAsia"/>
              <w:noProof/>
              <w:lang w:val="en-GB" w:eastAsia="en-GB"/>
            </w:rPr>
          </w:pPr>
          <w:hyperlink w:anchor="_Toc113525709" w:history="1">
            <w:r w:rsidR="00884060" w:rsidRPr="005B09F1">
              <w:rPr>
                <w:rStyle w:val="Hyperlink"/>
                <w:rFonts w:ascii="Times New Roman" w:eastAsia="Times New Roman" w:hAnsi="Times New Roman" w:cs="Times New Roman"/>
                <w:b/>
                <w:i/>
                <w:noProof/>
                <w:lang w:val="bg-BG"/>
              </w:rPr>
              <w:t>1.</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Описание на съдържанието на основните цели на НСОС и Плана за действие към нея и връзка с други съотносими планове и програми</w:t>
            </w:r>
            <w:r w:rsidR="00884060">
              <w:rPr>
                <w:noProof/>
                <w:webHidden/>
              </w:rPr>
              <w:tab/>
            </w:r>
            <w:r w:rsidR="00884060">
              <w:rPr>
                <w:noProof/>
                <w:webHidden/>
              </w:rPr>
              <w:fldChar w:fldCharType="begin"/>
            </w:r>
            <w:r w:rsidR="00884060">
              <w:rPr>
                <w:noProof/>
                <w:webHidden/>
              </w:rPr>
              <w:instrText xml:space="preserve"> PAGEREF _Toc113525709 \h </w:instrText>
            </w:r>
            <w:r w:rsidR="00884060">
              <w:rPr>
                <w:noProof/>
                <w:webHidden/>
              </w:rPr>
            </w:r>
            <w:r w:rsidR="00884060">
              <w:rPr>
                <w:noProof/>
                <w:webHidden/>
              </w:rPr>
              <w:fldChar w:fldCharType="separate"/>
            </w:r>
            <w:r w:rsidR="00424E88">
              <w:rPr>
                <w:noProof/>
                <w:webHidden/>
              </w:rPr>
              <w:t>10</w:t>
            </w:r>
            <w:r w:rsidR="00884060">
              <w:rPr>
                <w:noProof/>
                <w:webHidden/>
              </w:rPr>
              <w:fldChar w:fldCharType="end"/>
            </w:r>
          </w:hyperlink>
        </w:p>
        <w:p w14:paraId="0E13594E" w14:textId="3F76B33D" w:rsidR="00884060" w:rsidRDefault="00000000">
          <w:pPr>
            <w:pStyle w:val="TOC3"/>
            <w:tabs>
              <w:tab w:val="right" w:leader="dot" w:pos="9016"/>
            </w:tabs>
            <w:rPr>
              <w:rFonts w:eastAsiaTheme="minorEastAsia"/>
              <w:noProof/>
              <w:lang w:val="en-GB" w:eastAsia="en-GB"/>
            </w:rPr>
          </w:pPr>
          <w:hyperlink w:anchor="_Toc113525710" w:history="1">
            <w:r w:rsidR="00884060" w:rsidRPr="005B09F1">
              <w:rPr>
                <w:rStyle w:val="Hyperlink"/>
                <w:rFonts w:ascii="Times New Roman" w:eastAsia="Times New Roman" w:hAnsi="Times New Roman" w:cs="Times New Roman"/>
                <w:b/>
                <w:noProof/>
                <w:lang w:val="bg-BG"/>
              </w:rPr>
              <w:t>1.1. Основание за изготвяне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_Toc113525710 \h </w:instrText>
            </w:r>
            <w:r w:rsidR="00884060">
              <w:rPr>
                <w:noProof/>
                <w:webHidden/>
              </w:rPr>
            </w:r>
            <w:r w:rsidR="00884060">
              <w:rPr>
                <w:noProof/>
                <w:webHidden/>
              </w:rPr>
              <w:fldChar w:fldCharType="separate"/>
            </w:r>
            <w:r w:rsidR="00424E88">
              <w:rPr>
                <w:noProof/>
                <w:webHidden/>
              </w:rPr>
              <w:t>10</w:t>
            </w:r>
            <w:r w:rsidR="00884060">
              <w:rPr>
                <w:noProof/>
                <w:webHidden/>
              </w:rPr>
              <w:fldChar w:fldCharType="end"/>
            </w:r>
          </w:hyperlink>
        </w:p>
        <w:p w14:paraId="1755CDCB" w14:textId="37E147A5" w:rsidR="00884060" w:rsidRDefault="00000000">
          <w:pPr>
            <w:pStyle w:val="TOC3"/>
            <w:tabs>
              <w:tab w:val="right" w:leader="dot" w:pos="9016"/>
            </w:tabs>
            <w:rPr>
              <w:rFonts w:eastAsiaTheme="minorEastAsia"/>
              <w:noProof/>
              <w:lang w:val="en-GB" w:eastAsia="en-GB"/>
            </w:rPr>
          </w:pPr>
          <w:hyperlink w:anchor="_Toc113525711" w:history="1">
            <w:r w:rsidR="00884060" w:rsidRPr="005B09F1">
              <w:rPr>
                <w:rStyle w:val="Hyperlink"/>
                <w:rFonts w:ascii="Times New Roman" w:eastAsia="Times New Roman" w:hAnsi="Times New Roman" w:cs="Times New Roman"/>
                <w:b/>
                <w:noProof/>
                <w:lang w:val="bg-BG"/>
              </w:rPr>
              <w:t>1.2. Основни цели и предвиждания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_Toc113525711 \h </w:instrText>
            </w:r>
            <w:r w:rsidR="00884060">
              <w:rPr>
                <w:noProof/>
                <w:webHidden/>
              </w:rPr>
            </w:r>
            <w:r w:rsidR="00884060">
              <w:rPr>
                <w:noProof/>
                <w:webHidden/>
              </w:rPr>
              <w:fldChar w:fldCharType="separate"/>
            </w:r>
            <w:r w:rsidR="00424E88">
              <w:rPr>
                <w:noProof/>
                <w:webHidden/>
              </w:rPr>
              <w:t>11</w:t>
            </w:r>
            <w:r w:rsidR="00884060">
              <w:rPr>
                <w:noProof/>
                <w:webHidden/>
              </w:rPr>
              <w:fldChar w:fldCharType="end"/>
            </w:r>
          </w:hyperlink>
        </w:p>
        <w:p w14:paraId="51C4B106" w14:textId="32377B23" w:rsidR="00884060" w:rsidRDefault="00000000">
          <w:pPr>
            <w:pStyle w:val="TOC3"/>
            <w:tabs>
              <w:tab w:val="right" w:leader="dot" w:pos="9016"/>
            </w:tabs>
            <w:rPr>
              <w:rFonts w:eastAsiaTheme="minorEastAsia"/>
              <w:noProof/>
              <w:lang w:val="en-GB" w:eastAsia="en-GB"/>
            </w:rPr>
          </w:pPr>
          <w:hyperlink w:anchor="_Toc113525712" w:history="1">
            <w:r w:rsidR="00884060" w:rsidRPr="005B09F1">
              <w:rPr>
                <w:rStyle w:val="Hyperlink"/>
                <w:rFonts w:ascii="Times New Roman" w:eastAsia="Times New Roman" w:hAnsi="Times New Roman" w:cs="Times New Roman"/>
                <w:b/>
                <w:noProof/>
                <w:lang w:val="bg-BG"/>
              </w:rPr>
              <w:t>1.3.</w:t>
            </w:r>
            <w:r w:rsidR="00884060" w:rsidRPr="005B09F1">
              <w:rPr>
                <w:rStyle w:val="Hyperlink"/>
                <w:rFonts w:ascii="Calibri Light" w:eastAsia="Times New Roman" w:hAnsi="Calibri Light" w:cs="Times New Roman"/>
                <w:b/>
                <w:noProof/>
                <w:lang w:val="bg-BG"/>
              </w:rPr>
              <w:t xml:space="preserve"> </w:t>
            </w:r>
            <w:r w:rsidR="00884060" w:rsidRPr="005B09F1">
              <w:rPr>
                <w:rStyle w:val="Hyperlink"/>
                <w:rFonts w:ascii="Times New Roman" w:eastAsia="Times New Roman" w:hAnsi="Times New Roman" w:cs="Times New Roman"/>
                <w:b/>
                <w:noProof/>
                <w:lang w:val="bg-BG"/>
              </w:rPr>
              <w:t>Алтернативи за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_Toc113525712 \h </w:instrText>
            </w:r>
            <w:r w:rsidR="00884060">
              <w:rPr>
                <w:noProof/>
                <w:webHidden/>
              </w:rPr>
            </w:r>
            <w:r w:rsidR="00884060">
              <w:rPr>
                <w:noProof/>
                <w:webHidden/>
              </w:rPr>
              <w:fldChar w:fldCharType="separate"/>
            </w:r>
            <w:r w:rsidR="00424E88">
              <w:rPr>
                <w:noProof/>
                <w:webHidden/>
              </w:rPr>
              <w:t>66</w:t>
            </w:r>
            <w:r w:rsidR="00884060">
              <w:rPr>
                <w:noProof/>
                <w:webHidden/>
              </w:rPr>
              <w:fldChar w:fldCharType="end"/>
            </w:r>
          </w:hyperlink>
        </w:p>
        <w:p w14:paraId="01C80993" w14:textId="4605A264" w:rsidR="00884060" w:rsidRDefault="00000000">
          <w:pPr>
            <w:pStyle w:val="TOC3"/>
            <w:tabs>
              <w:tab w:val="right" w:leader="dot" w:pos="9016"/>
            </w:tabs>
            <w:rPr>
              <w:rFonts w:eastAsiaTheme="minorEastAsia"/>
              <w:noProof/>
              <w:lang w:val="en-GB" w:eastAsia="en-GB"/>
            </w:rPr>
          </w:pPr>
          <w:hyperlink w:anchor="_Toc113525713" w:history="1">
            <w:r w:rsidR="00884060" w:rsidRPr="005B09F1">
              <w:rPr>
                <w:rStyle w:val="Hyperlink"/>
                <w:rFonts w:ascii="Times New Roman" w:eastAsia="Times New Roman" w:hAnsi="Times New Roman" w:cs="Times New Roman"/>
                <w:b/>
                <w:noProof/>
              </w:rPr>
              <w:t>1.</w:t>
            </w:r>
            <w:r w:rsidR="00884060" w:rsidRPr="005B09F1">
              <w:rPr>
                <w:rStyle w:val="Hyperlink"/>
                <w:rFonts w:ascii="Times New Roman" w:eastAsia="Times New Roman" w:hAnsi="Times New Roman" w:cs="Times New Roman"/>
                <w:b/>
                <w:noProof/>
                <w:lang w:val="bg-BG"/>
              </w:rPr>
              <w:t>4. Връзка на НСОС с други съотносими планове, програми и стратегии</w:t>
            </w:r>
            <w:r w:rsidR="00884060">
              <w:rPr>
                <w:noProof/>
                <w:webHidden/>
              </w:rPr>
              <w:tab/>
            </w:r>
            <w:r w:rsidR="00884060">
              <w:rPr>
                <w:noProof/>
                <w:webHidden/>
              </w:rPr>
              <w:fldChar w:fldCharType="begin"/>
            </w:r>
            <w:r w:rsidR="00884060">
              <w:rPr>
                <w:noProof/>
                <w:webHidden/>
              </w:rPr>
              <w:instrText xml:space="preserve"> PAGEREF _Toc113525713 \h </w:instrText>
            </w:r>
            <w:r w:rsidR="00884060">
              <w:rPr>
                <w:noProof/>
                <w:webHidden/>
              </w:rPr>
            </w:r>
            <w:r w:rsidR="00884060">
              <w:rPr>
                <w:noProof/>
                <w:webHidden/>
              </w:rPr>
              <w:fldChar w:fldCharType="separate"/>
            </w:r>
            <w:r w:rsidR="00424E88">
              <w:rPr>
                <w:noProof/>
                <w:webHidden/>
              </w:rPr>
              <w:t>66</w:t>
            </w:r>
            <w:r w:rsidR="00884060">
              <w:rPr>
                <w:noProof/>
                <w:webHidden/>
              </w:rPr>
              <w:fldChar w:fldCharType="end"/>
            </w:r>
          </w:hyperlink>
        </w:p>
        <w:p w14:paraId="7224106F" w14:textId="17141222" w:rsidR="00884060" w:rsidRDefault="00000000">
          <w:pPr>
            <w:pStyle w:val="TOC2"/>
            <w:tabs>
              <w:tab w:val="left" w:pos="660"/>
              <w:tab w:val="right" w:leader="dot" w:pos="9016"/>
            </w:tabs>
            <w:rPr>
              <w:rFonts w:eastAsiaTheme="minorEastAsia"/>
              <w:noProof/>
              <w:lang w:val="en-GB" w:eastAsia="en-GB"/>
            </w:rPr>
          </w:pPr>
          <w:hyperlink w:anchor="_Toc113525714" w:history="1">
            <w:r w:rsidR="00884060" w:rsidRPr="005B09F1">
              <w:rPr>
                <w:rStyle w:val="Hyperlink"/>
                <w:rFonts w:ascii="Times New Roman" w:eastAsia="Times New Roman" w:hAnsi="Times New Roman" w:cs="Times New Roman"/>
                <w:b/>
                <w:i/>
                <w:noProof/>
                <w:lang w:val="bg-BG"/>
              </w:rPr>
              <w:t>2.</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Текущо състояние на околната среда и евентуално развитие без прилагането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_Toc113525714 \h </w:instrText>
            </w:r>
            <w:r w:rsidR="00884060">
              <w:rPr>
                <w:noProof/>
                <w:webHidden/>
              </w:rPr>
            </w:r>
            <w:r w:rsidR="00884060">
              <w:rPr>
                <w:noProof/>
                <w:webHidden/>
              </w:rPr>
              <w:fldChar w:fldCharType="separate"/>
            </w:r>
            <w:r w:rsidR="00424E88">
              <w:rPr>
                <w:noProof/>
                <w:webHidden/>
              </w:rPr>
              <w:t>70</w:t>
            </w:r>
            <w:r w:rsidR="00884060">
              <w:rPr>
                <w:noProof/>
                <w:webHidden/>
              </w:rPr>
              <w:fldChar w:fldCharType="end"/>
            </w:r>
          </w:hyperlink>
        </w:p>
        <w:p w14:paraId="6C976FD4" w14:textId="72F11643" w:rsidR="00884060" w:rsidRDefault="00000000">
          <w:pPr>
            <w:pStyle w:val="TOC3"/>
            <w:tabs>
              <w:tab w:val="left" w:pos="1100"/>
              <w:tab w:val="right" w:leader="dot" w:pos="9016"/>
            </w:tabs>
            <w:rPr>
              <w:rFonts w:eastAsiaTheme="minorEastAsia"/>
              <w:noProof/>
              <w:lang w:val="en-GB" w:eastAsia="en-GB"/>
            </w:rPr>
          </w:pPr>
          <w:hyperlink w:anchor="_Toc113525715" w:history="1">
            <w:r w:rsidR="00884060" w:rsidRPr="005B09F1">
              <w:rPr>
                <w:rStyle w:val="Hyperlink"/>
                <w:rFonts w:ascii="Times New Roman" w:eastAsia="Times New Roman" w:hAnsi="Times New Roman" w:cs="Times New Roman"/>
                <w:b/>
                <w:bCs/>
                <w:noProof/>
                <w:lang w:val="bg-BG"/>
              </w:rPr>
              <w:t>2.1.</w:t>
            </w:r>
            <w:r w:rsidR="00884060">
              <w:rPr>
                <w:rFonts w:eastAsiaTheme="minorEastAsia"/>
                <w:noProof/>
                <w:lang w:val="en-GB" w:eastAsia="en-GB"/>
              </w:rPr>
              <w:tab/>
            </w:r>
            <w:r w:rsidR="00884060" w:rsidRPr="005B09F1">
              <w:rPr>
                <w:rStyle w:val="Hyperlink"/>
                <w:rFonts w:ascii="Times New Roman" w:eastAsia="Times New Roman" w:hAnsi="Times New Roman" w:cs="Times New Roman"/>
                <w:b/>
                <w:noProof/>
                <w:lang w:val="bg-BG"/>
              </w:rPr>
              <w:t>Текущо състояние на околната среда</w:t>
            </w:r>
            <w:r w:rsidR="00884060">
              <w:rPr>
                <w:noProof/>
                <w:webHidden/>
              </w:rPr>
              <w:tab/>
            </w:r>
            <w:r w:rsidR="00884060">
              <w:rPr>
                <w:noProof/>
                <w:webHidden/>
              </w:rPr>
              <w:fldChar w:fldCharType="begin"/>
            </w:r>
            <w:r w:rsidR="00884060">
              <w:rPr>
                <w:noProof/>
                <w:webHidden/>
              </w:rPr>
              <w:instrText xml:space="preserve"> PAGEREF _Toc113525715 \h </w:instrText>
            </w:r>
            <w:r w:rsidR="00884060">
              <w:rPr>
                <w:noProof/>
                <w:webHidden/>
              </w:rPr>
            </w:r>
            <w:r w:rsidR="00884060">
              <w:rPr>
                <w:noProof/>
                <w:webHidden/>
              </w:rPr>
              <w:fldChar w:fldCharType="separate"/>
            </w:r>
            <w:r w:rsidR="00424E88">
              <w:rPr>
                <w:noProof/>
                <w:webHidden/>
              </w:rPr>
              <w:t>70</w:t>
            </w:r>
            <w:r w:rsidR="00884060">
              <w:rPr>
                <w:noProof/>
                <w:webHidden/>
              </w:rPr>
              <w:fldChar w:fldCharType="end"/>
            </w:r>
          </w:hyperlink>
        </w:p>
        <w:p w14:paraId="08AA1261" w14:textId="036ADAEC" w:rsidR="00884060" w:rsidRDefault="00000000">
          <w:pPr>
            <w:pStyle w:val="TOC3"/>
            <w:tabs>
              <w:tab w:val="left" w:pos="1100"/>
              <w:tab w:val="right" w:leader="dot" w:pos="9016"/>
            </w:tabs>
            <w:rPr>
              <w:rFonts w:eastAsiaTheme="minorEastAsia"/>
              <w:noProof/>
              <w:lang w:val="en-GB" w:eastAsia="en-GB"/>
            </w:rPr>
          </w:pPr>
          <w:hyperlink w:anchor="_Toc113525716" w:history="1">
            <w:r w:rsidR="00884060" w:rsidRPr="005B09F1">
              <w:rPr>
                <w:rStyle w:val="Hyperlink"/>
                <w:rFonts w:ascii="Times New Roman" w:eastAsia="Times New Roman" w:hAnsi="Times New Roman" w:cs="Times New Roman"/>
                <w:b/>
                <w:bCs/>
                <w:noProof/>
                <w:lang w:val="bg-BG"/>
              </w:rPr>
              <w:t>2.2.</w:t>
            </w:r>
            <w:r w:rsidR="00884060">
              <w:rPr>
                <w:rFonts w:eastAsiaTheme="minorEastAsia"/>
                <w:noProof/>
                <w:lang w:val="en-GB" w:eastAsia="en-GB"/>
              </w:rPr>
              <w:tab/>
            </w:r>
            <w:r w:rsidR="00884060" w:rsidRPr="005B09F1">
              <w:rPr>
                <w:rStyle w:val="Hyperlink"/>
                <w:rFonts w:ascii="Times New Roman" w:eastAsia="Times New Roman" w:hAnsi="Times New Roman" w:cs="Times New Roman"/>
                <w:b/>
                <w:noProof/>
                <w:lang w:val="bg-BG"/>
              </w:rPr>
              <w:t>Евентуално развитие на околната среда без прилагането на НСОС и Плана за действие</w:t>
            </w:r>
            <w:r w:rsidR="00884060">
              <w:rPr>
                <w:noProof/>
                <w:webHidden/>
              </w:rPr>
              <w:tab/>
            </w:r>
            <w:r w:rsidR="00884060">
              <w:rPr>
                <w:noProof/>
                <w:webHidden/>
              </w:rPr>
              <w:fldChar w:fldCharType="begin"/>
            </w:r>
            <w:r w:rsidR="00884060">
              <w:rPr>
                <w:noProof/>
                <w:webHidden/>
              </w:rPr>
              <w:instrText xml:space="preserve"> PAGEREF _Toc113525716 \h </w:instrText>
            </w:r>
            <w:r w:rsidR="00884060">
              <w:rPr>
                <w:noProof/>
                <w:webHidden/>
              </w:rPr>
            </w:r>
            <w:r w:rsidR="00884060">
              <w:rPr>
                <w:noProof/>
                <w:webHidden/>
              </w:rPr>
              <w:fldChar w:fldCharType="separate"/>
            </w:r>
            <w:r w:rsidR="00424E88">
              <w:rPr>
                <w:noProof/>
                <w:webHidden/>
              </w:rPr>
              <w:t>87</w:t>
            </w:r>
            <w:r w:rsidR="00884060">
              <w:rPr>
                <w:noProof/>
                <w:webHidden/>
              </w:rPr>
              <w:fldChar w:fldCharType="end"/>
            </w:r>
          </w:hyperlink>
        </w:p>
        <w:p w14:paraId="7F8FB82D" w14:textId="542AB455" w:rsidR="00884060" w:rsidRDefault="00000000">
          <w:pPr>
            <w:pStyle w:val="TOC2"/>
            <w:tabs>
              <w:tab w:val="left" w:pos="660"/>
              <w:tab w:val="right" w:leader="dot" w:pos="9016"/>
            </w:tabs>
            <w:rPr>
              <w:rFonts w:eastAsiaTheme="minorEastAsia"/>
              <w:noProof/>
              <w:lang w:val="en-GB" w:eastAsia="en-GB"/>
            </w:rPr>
          </w:pPr>
          <w:hyperlink w:anchor="_Toc113525717" w:history="1">
            <w:r w:rsidR="00884060" w:rsidRPr="005B09F1">
              <w:rPr>
                <w:rStyle w:val="Hyperlink"/>
                <w:rFonts w:ascii="Times New Roman" w:eastAsia="Times New Roman" w:hAnsi="Times New Roman" w:cs="Times New Roman"/>
                <w:b/>
                <w:i/>
                <w:noProof/>
                <w:lang w:val="bg-BG"/>
              </w:rPr>
              <w:t>3.</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Характеристика на околната среда за територии, които вероятно ще бъдат значително засегнати с реализацията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_Toc113525717 \h </w:instrText>
            </w:r>
            <w:r w:rsidR="00884060">
              <w:rPr>
                <w:noProof/>
                <w:webHidden/>
              </w:rPr>
            </w:r>
            <w:r w:rsidR="00884060">
              <w:rPr>
                <w:noProof/>
                <w:webHidden/>
              </w:rPr>
              <w:fldChar w:fldCharType="separate"/>
            </w:r>
            <w:r w:rsidR="00424E88">
              <w:rPr>
                <w:noProof/>
                <w:webHidden/>
              </w:rPr>
              <w:t>92</w:t>
            </w:r>
            <w:r w:rsidR="00884060">
              <w:rPr>
                <w:noProof/>
                <w:webHidden/>
              </w:rPr>
              <w:fldChar w:fldCharType="end"/>
            </w:r>
          </w:hyperlink>
        </w:p>
        <w:p w14:paraId="4799853E" w14:textId="2BCF2C3A" w:rsidR="00884060" w:rsidRDefault="00000000">
          <w:pPr>
            <w:pStyle w:val="TOC2"/>
            <w:tabs>
              <w:tab w:val="left" w:pos="660"/>
              <w:tab w:val="right" w:leader="dot" w:pos="9016"/>
            </w:tabs>
            <w:rPr>
              <w:rFonts w:eastAsiaTheme="minorEastAsia"/>
              <w:noProof/>
              <w:lang w:val="en-GB" w:eastAsia="en-GB"/>
            </w:rPr>
          </w:pPr>
          <w:hyperlink w:anchor="_Toc113525718" w:history="1">
            <w:r w:rsidR="00884060" w:rsidRPr="005B09F1">
              <w:rPr>
                <w:rStyle w:val="Hyperlink"/>
                <w:rFonts w:ascii="Times New Roman" w:eastAsia="Times New Roman" w:hAnsi="Times New Roman" w:cs="Times New Roman"/>
                <w:b/>
                <w:i/>
                <w:noProof/>
                <w:lang w:val="bg-BG"/>
              </w:rPr>
              <w:t>4.</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Съществуващи екологични проблеми, установени на различно ниво, имащи отношение към НСОС и Плана за действие към нея, включително отнасящите се до райони с особено екологично значение, като защитените зони по Закона за биологичното разнообразие</w:t>
            </w:r>
            <w:r w:rsidR="00884060">
              <w:rPr>
                <w:noProof/>
                <w:webHidden/>
              </w:rPr>
              <w:tab/>
            </w:r>
            <w:r w:rsidR="00884060">
              <w:rPr>
                <w:noProof/>
                <w:webHidden/>
              </w:rPr>
              <w:fldChar w:fldCharType="begin"/>
            </w:r>
            <w:r w:rsidR="00884060">
              <w:rPr>
                <w:noProof/>
                <w:webHidden/>
              </w:rPr>
              <w:instrText xml:space="preserve"> PAGEREF _Toc113525718 \h </w:instrText>
            </w:r>
            <w:r w:rsidR="00884060">
              <w:rPr>
                <w:noProof/>
                <w:webHidden/>
              </w:rPr>
            </w:r>
            <w:r w:rsidR="00884060">
              <w:rPr>
                <w:noProof/>
                <w:webHidden/>
              </w:rPr>
              <w:fldChar w:fldCharType="separate"/>
            </w:r>
            <w:r w:rsidR="00424E88">
              <w:rPr>
                <w:noProof/>
                <w:webHidden/>
              </w:rPr>
              <w:t>101</w:t>
            </w:r>
            <w:r w:rsidR="00884060">
              <w:rPr>
                <w:noProof/>
                <w:webHidden/>
              </w:rPr>
              <w:fldChar w:fldCharType="end"/>
            </w:r>
          </w:hyperlink>
        </w:p>
        <w:p w14:paraId="67996EC4" w14:textId="50D8537F" w:rsidR="00884060" w:rsidRDefault="00000000">
          <w:pPr>
            <w:pStyle w:val="TOC2"/>
            <w:tabs>
              <w:tab w:val="left" w:pos="660"/>
              <w:tab w:val="right" w:leader="dot" w:pos="9016"/>
            </w:tabs>
            <w:rPr>
              <w:rFonts w:eastAsiaTheme="minorEastAsia"/>
              <w:noProof/>
              <w:lang w:val="en-GB" w:eastAsia="en-GB"/>
            </w:rPr>
          </w:pPr>
          <w:hyperlink w:anchor="_Toc113525719" w:history="1">
            <w:r w:rsidR="00884060" w:rsidRPr="005B09F1">
              <w:rPr>
                <w:rStyle w:val="Hyperlink"/>
                <w:rFonts w:ascii="Times New Roman" w:eastAsia="Times New Roman" w:hAnsi="Times New Roman" w:cs="Times New Roman"/>
                <w:b/>
                <w:i/>
                <w:noProof/>
                <w:lang w:val="bg-BG"/>
              </w:rPr>
              <w:t>5.</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Цели на опазване на околната среда на национално и международно равнище, имащи отношение към НСОС и Плана за действие към нея и начин, по който тези цели и всички екологични съображения са взети под внимание при изготвянето на стратегията</w:t>
            </w:r>
            <w:r w:rsidR="00884060">
              <w:rPr>
                <w:noProof/>
                <w:webHidden/>
              </w:rPr>
              <w:tab/>
            </w:r>
            <w:r w:rsidR="00884060">
              <w:rPr>
                <w:noProof/>
                <w:webHidden/>
              </w:rPr>
              <w:fldChar w:fldCharType="begin"/>
            </w:r>
            <w:r w:rsidR="00884060">
              <w:rPr>
                <w:noProof/>
                <w:webHidden/>
              </w:rPr>
              <w:instrText xml:space="preserve"> PAGEREF _Toc113525719 \h </w:instrText>
            </w:r>
            <w:r w:rsidR="00884060">
              <w:rPr>
                <w:noProof/>
                <w:webHidden/>
              </w:rPr>
            </w:r>
            <w:r w:rsidR="00884060">
              <w:rPr>
                <w:noProof/>
                <w:webHidden/>
              </w:rPr>
              <w:fldChar w:fldCharType="separate"/>
            </w:r>
            <w:r w:rsidR="00424E88">
              <w:rPr>
                <w:noProof/>
                <w:webHidden/>
              </w:rPr>
              <w:t>113</w:t>
            </w:r>
            <w:r w:rsidR="00884060">
              <w:rPr>
                <w:noProof/>
                <w:webHidden/>
              </w:rPr>
              <w:fldChar w:fldCharType="end"/>
            </w:r>
          </w:hyperlink>
        </w:p>
        <w:p w14:paraId="043B4DD7" w14:textId="50D6A7C1" w:rsidR="00884060" w:rsidRDefault="00000000">
          <w:pPr>
            <w:pStyle w:val="TOC2"/>
            <w:tabs>
              <w:tab w:val="left" w:pos="660"/>
              <w:tab w:val="right" w:leader="dot" w:pos="9016"/>
            </w:tabs>
            <w:rPr>
              <w:rFonts w:eastAsiaTheme="minorEastAsia"/>
              <w:noProof/>
              <w:lang w:val="en-GB" w:eastAsia="en-GB"/>
            </w:rPr>
          </w:pPr>
          <w:hyperlink w:anchor="_Toc113525720" w:history="1">
            <w:r w:rsidR="00884060" w:rsidRPr="005B09F1">
              <w:rPr>
                <w:rStyle w:val="Hyperlink"/>
                <w:rFonts w:ascii="Times New Roman" w:eastAsia="Times New Roman" w:hAnsi="Times New Roman" w:cs="Times New Roman"/>
                <w:b/>
                <w:i/>
                <w:noProof/>
                <w:lang w:val="bg-BG"/>
              </w:rPr>
              <w:t>6.</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 xml:space="preserve">Вероятни значителни въздействия върху околната среда и човешкото здраве, в т.ч. и </w:t>
            </w:r>
            <w:r w:rsidR="00884060" w:rsidRPr="005B09F1">
              <w:rPr>
                <w:rStyle w:val="Hyperlink"/>
                <w:rFonts w:ascii="Times New Roman" w:eastAsia="Times New Roman" w:hAnsi="Times New Roman" w:cs="Times New Roman"/>
                <w:b/>
                <w:bCs/>
                <w:i/>
                <w:iCs/>
                <w:noProof/>
                <w:lang w:val="bg-BG"/>
              </w:rPr>
              <w:t>трансгранични въздействия върху околната среда в други държави</w:t>
            </w:r>
            <w:r w:rsidR="00884060">
              <w:rPr>
                <w:noProof/>
                <w:webHidden/>
              </w:rPr>
              <w:tab/>
            </w:r>
            <w:r w:rsidR="00884060">
              <w:rPr>
                <w:noProof/>
                <w:webHidden/>
              </w:rPr>
              <w:fldChar w:fldCharType="begin"/>
            </w:r>
            <w:r w:rsidR="00884060">
              <w:rPr>
                <w:noProof/>
                <w:webHidden/>
              </w:rPr>
              <w:instrText xml:space="preserve"> PAGEREF _Toc113525720 \h </w:instrText>
            </w:r>
            <w:r w:rsidR="00884060">
              <w:rPr>
                <w:noProof/>
                <w:webHidden/>
              </w:rPr>
            </w:r>
            <w:r w:rsidR="00884060">
              <w:rPr>
                <w:noProof/>
                <w:webHidden/>
              </w:rPr>
              <w:fldChar w:fldCharType="separate"/>
            </w:r>
            <w:r w:rsidR="00424E88">
              <w:rPr>
                <w:noProof/>
                <w:webHidden/>
              </w:rPr>
              <w:t>114</w:t>
            </w:r>
            <w:r w:rsidR="00884060">
              <w:rPr>
                <w:noProof/>
                <w:webHidden/>
              </w:rPr>
              <w:fldChar w:fldCharType="end"/>
            </w:r>
          </w:hyperlink>
        </w:p>
        <w:p w14:paraId="7225F583" w14:textId="384D685B" w:rsidR="00884060" w:rsidRDefault="00000000">
          <w:pPr>
            <w:pStyle w:val="TOC2"/>
            <w:tabs>
              <w:tab w:val="left" w:pos="660"/>
              <w:tab w:val="right" w:leader="dot" w:pos="9016"/>
            </w:tabs>
            <w:rPr>
              <w:rFonts w:eastAsiaTheme="minorEastAsia"/>
              <w:noProof/>
              <w:lang w:val="en-GB" w:eastAsia="en-GB"/>
            </w:rPr>
          </w:pPr>
          <w:hyperlink w:anchor="_Toc113525721" w:history="1">
            <w:r w:rsidR="00884060" w:rsidRPr="005B09F1">
              <w:rPr>
                <w:rStyle w:val="Hyperlink"/>
                <w:rFonts w:ascii="Times New Roman" w:eastAsia="Times New Roman" w:hAnsi="Times New Roman" w:cs="Times New Roman"/>
                <w:b/>
                <w:i/>
                <w:noProof/>
                <w:lang w:val="bg-BG"/>
              </w:rPr>
              <w:t>7.</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Мерки, предвидени за предотвратяване, намаляване и възможно най-пълно компенсиране на неблагоприятните последствия от осъществяването на НСОС и Плана за действие към нея върху околната среда и човешкото здраве</w:t>
            </w:r>
            <w:r w:rsidR="00884060">
              <w:rPr>
                <w:noProof/>
                <w:webHidden/>
              </w:rPr>
              <w:tab/>
            </w:r>
            <w:r w:rsidR="00884060">
              <w:rPr>
                <w:noProof/>
                <w:webHidden/>
              </w:rPr>
              <w:fldChar w:fldCharType="begin"/>
            </w:r>
            <w:r w:rsidR="00884060">
              <w:rPr>
                <w:noProof/>
                <w:webHidden/>
              </w:rPr>
              <w:instrText xml:space="preserve"> PAGEREF _Toc113525721 \h </w:instrText>
            </w:r>
            <w:r w:rsidR="00884060">
              <w:rPr>
                <w:noProof/>
                <w:webHidden/>
              </w:rPr>
            </w:r>
            <w:r w:rsidR="00884060">
              <w:rPr>
                <w:noProof/>
                <w:webHidden/>
              </w:rPr>
              <w:fldChar w:fldCharType="separate"/>
            </w:r>
            <w:r w:rsidR="00424E88">
              <w:rPr>
                <w:noProof/>
                <w:webHidden/>
              </w:rPr>
              <w:t>120</w:t>
            </w:r>
            <w:r w:rsidR="00884060">
              <w:rPr>
                <w:noProof/>
                <w:webHidden/>
              </w:rPr>
              <w:fldChar w:fldCharType="end"/>
            </w:r>
          </w:hyperlink>
        </w:p>
        <w:p w14:paraId="35489C93" w14:textId="53242FFA" w:rsidR="00884060" w:rsidRDefault="00000000">
          <w:pPr>
            <w:pStyle w:val="TOC3"/>
            <w:tabs>
              <w:tab w:val="left" w:pos="1100"/>
              <w:tab w:val="right" w:leader="dot" w:pos="9016"/>
            </w:tabs>
            <w:rPr>
              <w:rFonts w:eastAsiaTheme="minorEastAsia"/>
              <w:noProof/>
              <w:lang w:val="en-GB" w:eastAsia="en-GB"/>
            </w:rPr>
          </w:pPr>
          <w:hyperlink w:anchor="_Toc113525722" w:history="1">
            <w:r w:rsidR="00884060" w:rsidRPr="005B09F1">
              <w:rPr>
                <w:rStyle w:val="Hyperlink"/>
                <w:rFonts w:ascii="Times New Roman" w:eastAsia="Times New Roman" w:hAnsi="Times New Roman" w:cs="Times New Roman"/>
                <w:b/>
                <w:bCs/>
                <w:noProof/>
              </w:rPr>
              <w:t>7.1.</w:t>
            </w:r>
            <w:r w:rsidR="00884060">
              <w:rPr>
                <w:rFonts w:eastAsiaTheme="minorEastAsia"/>
                <w:noProof/>
                <w:lang w:val="en-GB" w:eastAsia="en-GB"/>
              </w:rPr>
              <w:tab/>
            </w:r>
            <w:r w:rsidR="00884060" w:rsidRPr="005B09F1">
              <w:rPr>
                <w:rStyle w:val="Hyperlink"/>
                <w:rFonts w:ascii="Times New Roman" w:eastAsia="Times New Roman" w:hAnsi="Times New Roman" w:cs="Times New Roman"/>
                <w:b/>
                <w:noProof/>
              </w:rPr>
              <w:t>Мерки за отразяване в окончателния вариант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_Toc113525722 \h </w:instrText>
            </w:r>
            <w:r w:rsidR="00884060">
              <w:rPr>
                <w:noProof/>
                <w:webHidden/>
              </w:rPr>
            </w:r>
            <w:r w:rsidR="00884060">
              <w:rPr>
                <w:noProof/>
                <w:webHidden/>
              </w:rPr>
              <w:fldChar w:fldCharType="separate"/>
            </w:r>
            <w:r w:rsidR="00424E88">
              <w:rPr>
                <w:noProof/>
                <w:webHidden/>
              </w:rPr>
              <w:t>120</w:t>
            </w:r>
            <w:r w:rsidR="00884060">
              <w:rPr>
                <w:noProof/>
                <w:webHidden/>
              </w:rPr>
              <w:fldChar w:fldCharType="end"/>
            </w:r>
          </w:hyperlink>
        </w:p>
        <w:p w14:paraId="3DAB8227" w14:textId="06A7D6B2" w:rsidR="00884060" w:rsidRDefault="00000000">
          <w:pPr>
            <w:pStyle w:val="TOC3"/>
            <w:tabs>
              <w:tab w:val="left" w:pos="1100"/>
              <w:tab w:val="right" w:leader="dot" w:pos="9016"/>
            </w:tabs>
            <w:rPr>
              <w:rFonts w:eastAsiaTheme="minorEastAsia"/>
              <w:noProof/>
              <w:lang w:val="en-GB" w:eastAsia="en-GB"/>
            </w:rPr>
          </w:pPr>
          <w:hyperlink w:anchor="_Toc113525723" w:history="1">
            <w:r w:rsidR="00884060" w:rsidRPr="005B09F1">
              <w:rPr>
                <w:rStyle w:val="Hyperlink"/>
                <w:rFonts w:ascii="Times New Roman" w:eastAsia="Times New Roman" w:hAnsi="Times New Roman" w:cs="Times New Roman"/>
                <w:b/>
                <w:bCs/>
                <w:noProof/>
              </w:rPr>
              <w:t>7.2.</w:t>
            </w:r>
            <w:r w:rsidR="00884060">
              <w:rPr>
                <w:rFonts w:eastAsiaTheme="minorEastAsia"/>
                <w:noProof/>
                <w:lang w:val="en-GB" w:eastAsia="en-GB"/>
              </w:rPr>
              <w:tab/>
            </w:r>
            <w:r w:rsidR="00884060" w:rsidRPr="005B09F1">
              <w:rPr>
                <w:rStyle w:val="Hyperlink"/>
                <w:rFonts w:ascii="Times New Roman" w:eastAsia="Times New Roman" w:hAnsi="Times New Roman" w:cs="Times New Roman"/>
                <w:b/>
                <w:noProof/>
              </w:rPr>
              <w:t>Мерки за изпълнение при прилагането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_Toc113525723 \h </w:instrText>
            </w:r>
            <w:r w:rsidR="00884060">
              <w:rPr>
                <w:noProof/>
                <w:webHidden/>
              </w:rPr>
            </w:r>
            <w:r w:rsidR="00884060">
              <w:rPr>
                <w:noProof/>
                <w:webHidden/>
              </w:rPr>
              <w:fldChar w:fldCharType="separate"/>
            </w:r>
            <w:r w:rsidR="00424E88">
              <w:rPr>
                <w:noProof/>
                <w:webHidden/>
              </w:rPr>
              <w:t>120</w:t>
            </w:r>
            <w:r w:rsidR="00884060">
              <w:rPr>
                <w:noProof/>
                <w:webHidden/>
              </w:rPr>
              <w:fldChar w:fldCharType="end"/>
            </w:r>
          </w:hyperlink>
        </w:p>
        <w:p w14:paraId="77ACE855" w14:textId="1D11C081" w:rsidR="00884060" w:rsidRDefault="00000000">
          <w:pPr>
            <w:pStyle w:val="TOC2"/>
            <w:tabs>
              <w:tab w:val="left" w:pos="660"/>
              <w:tab w:val="right" w:leader="dot" w:pos="9016"/>
            </w:tabs>
            <w:rPr>
              <w:rFonts w:eastAsiaTheme="minorEastAsia"/>
              <w:noProof/>
              <w:lang w:val="en-GB" w:eastAsia="en-GB"/>
            </w:rPr>
          </w:pPr>
          <w:hyperlink w:anchor="_Toc113525724" w:history="1">
            <w:r w:rsidR="00884060" w:rsidRPr="005B09F1">
              <w:rPr>
                <w:rStyle w:val="Hyperlink"/>
                <w:rFonts w:ascii="Times New Roman" w:eastAsia="Times New Roman" w:hAnsi="Times New Roman" w:cs="Times New Roman"/>
                <w:b/>
                <w:i/>
                <w:noProof/>
                <w:lang w:val="bg-BG"/>
              </w:rPr>
              <w:t>8.</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Мотиви за избор на разгледаните алтернативи</w:t>
            </w:r>
            <w:r w:rsidR="00884060">
              <w:rPr>
                <w:noProof/>
                <w:webHidden/>
              </w:rPr>
              <w:tab/>
            </w:r>
            <w:r w:rsidR="00884060">
              <w:rPr>
                <w:noProof/>
                <w:webHidden/>
              </w:rPr>
              <w:fldChar w:fldCharType="begin"/>
            </w:r>
            <w:r w:rsidR="00884060">
              <w:rPr>
                <w:noProof/>
                <w:webHidden/>
              </w:rPr>
              <w:instrText xml:space="preserve"> PAGEREF _Toc113525724 \h </w:instrText>
            </w:r>
            <w:r w:rsidR="00884060">
              <w:rPr>
                <w:noProof/>
                <w:webHidden/>
              </w:rPr>
            </w:r>
            <w:r w:rsidR="00884060">
              <w:rPr>
                <w:noProof/>
                <w:webHidden/>
              </w:rPr>
              <w:fldChar w:fldCharType="separate"/>
            </w:r>
            <w:r w:rsidR="00424E88">
              <w:rPr>
                <w:noProof/>
                <w:webHidden/>
              </w:rPr>
              <w:t>125</w:t>
            </w:r>
            <w:r w:rsidR="00884060">
              <w:rPr>
                <w:noProof/>
                <w:webHidden/>
              </w:rPr>
              <w:fldChar w:fldCharType="end"/>
            </w:r>
          </w:hyperlink>
        </w:p>
        <w:p w14:paraId="3F5A00BC" w14:textId="6537BC4B" w:rsidR="00884060" w:rsidRDefault="00000000">
          <w:pPr>
            <w:pStyle w:val="TOC2"/>
            <w:tabs>
              <w:tab w:val="left" w:pos="660"/>
              <w:tab w:val="right" w:leader="dot" w:pos="9016"/>
            </w:tabs>
            <w:rPr>
              <w:rFonts w:eastAsiaTheme="minorEastAsia"/>
              <w:noProof/>
              <w:lang w:val="en-GB" w:eastAsia="en-GB"/>
            </w:rPr>
          </w:pPr>
          <w:hyperlink w:anchor="_Toc113525725" w:history="1">
            <w:r w:rsidR="00884060" w:rsidRPr="005B09F1">
              <w:rPr>
                <w:rStyle w:val="Hyperlink"/>
                <w:rFonts w:ascii="Times New Roman" w:eastAsia="Times New Roman" w:hAnsi="Times New Roman" w:cs="Times New Roman"/>
                <w:b/>
                <w:i/>
                <w:noProof/>
                <w:lang w:val="bg-BG"/>
              </w:rPr>
              <w:t>9.</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Методи за извършване на екологичната оценка, използвана нормативна база и документи и трудности при събиране на необходимата за това информация</w:t>
            </w:r>
            <w:r w:rsidR="00884060">
              <w:rPr>
                <w:noProof/>
                <w:webHidden/>
              </w:rPr>
              <w:tab/>
            </w:r>
            <w:r w:rsidR="00884060">
              <w:rPr>
                <w:noProof/>
                <w:webHidden/>
              </w:rPr>
              <w:fldChar w:fldCharType="begin"/>
            </w:r>
            <w:r w:rsidR="00884060">
              <w:rPr>
                <w:noProof/>
                <w:webHidden/>
              </w:rPr>
              <w:instrText xml:space="preserve"> PAGEREF _Toc113525725 \h </w:instrText>
            </w:r>
            <w:r w:rsidR="00884060">
              <w:rPr>
                <w:noProof/>
                <w:webHidden/>
              </w:rPr>
            </w:r>
            <w:r w:rsidR="00884060">
              <w:rPr>
                <w:noProof/>
                <w:webHidden/>
              </w:rPr>
              <w:fldChar w:fldCharType="separate"/>
            </w:r>
            <w:r w:rsidR="00424E88">
              <w:rPr>
                <w:noProof/>
                <w:webHidden/>
              </w:rPr>
              <w:t>127</w:t>
            </w:r>
            <w:r w:rsidR="00884060">
              <w:rPr>
                <w:noProof/>
                <w:webHidden/>
              </w:rPr>
              <w:fldChar w:fldCharType="end"/>
            </w:r>
          </w:hyperlink>
        </w:p>
        <w:p w14:paraId="7ADB0FE0" w14:textId="69DD083F" w:rsidR="00884060" w:rsidRDefault="00000000">
          <w:pPr>
            <w:pStyle w:val="TOC2"/>
            <w:tabs>
              <w:tab w:val="left" w:pos="880"/>
              <w:tab w:val="right" w:leader="dot" w:pos="9016"/>
            </w:tabs>
            <w:rPr>
              <w:rFonts w:eastAsiaTheme="minorEastAsia"/>
              <w:noProof/>
              <w:lang w:val="en-GB" w:eastAsia="en-GB"/>
            </w:rPr>
          </w:pPr>
          <w:hyperlink w:anchor="_Toc113525726" w:history="1">
            <w:r w:rsidR="00884060" w:rsidRPr="005B09F1">
              <w:rPr>
                <w:rStyle w:val="Hyperlink"/>
                <w:rFonts w:ascii="Times New Roman" w:eastAsia="Times New Roman" w:hAnsi="Times New Roman" w:cs="Times New Roman"/>
                <w:b/>
                <w:i/>
                <w:noProof/>
                <w:lang w:val="bg-BG"/>
              </w:rPr>
              <w:t>10.</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Мерки във връзка с наблюдението по време на прилагането на НСОС и Плана за действие към нея</w:t>
            </w:r>
            <w:r w:rsidR="00884060">
              <w:rPr>
                <w:noProof/>
                <w:webHidden/>
              </w:rPr>
              <w:tab/>
            </w:r>
            <w:r w:rsidR="00884060">
              <w:rPr>
                <w:noProof/>
                <w:webHidden/>
              </w:rPr>
              <w:fldChar w:fldCharType="begin"/>
            </w:r>
            <w:r w:rsidR="00884060">
              <w:rPr>
                <w:noProof/>
                <w:webHidden/>
              </w:rPr>
              <w:instrText xml:space="preserve"> PAGEREF _Toc113525726 \h </w:instrText>
            </w:r>
            <w:r w:rsidR="00884060">
              <w:rPr>
                <w:noProof/>
                <w:webHidden/>
              </w:rPr>
            </w:r>
            <w:r w:rsidR="00884060">
              <w:rPr>
                <w:noProof/>
                <w:webHidden/>
              </w:rPr>
              <w:fldChar w:fldCharType="separate"/>
            </w:r>
            <w:r w:rsidR="00424E88">
              <w:rPr>
                <w:noProof/>
                <w:webHidden/>
              </w:rPr>
              <w:t>128</w:t>
            </w:r>
            <w:r w:rsidR="00884060">
              <w:rPr>
                <w:noProof/>
                <w:webHidden/>
              </w:rPr>
              <w:fldChar w:fldCharType="end"/>
            </w:r>
          </w:hyperlink>
        </w:p>
        <w:p w14:paraId="40FCED93" w14:textId="0A936E80" w:rsidR="00884060" w:rsidRDefault="00000000">
          <w:pPr>
            <w:pStyle w:val="TOC2"/>
            <w:tabs>
              <w:tab w:val="left" w:pos="880"/>
              <w:tab w:val="right" w:leader="dot" w:pos="9016"/>
            </w:tabs>
            <w:rPr>
              <w:rFonts w:eastAsiaTheme="minorEastAsia"/>
              <w:noProof/>
              <w:lang w:val="en-GB" w:eastAsia="en-GB"/>
            </w:rPr>
          </w:pPr>
          <w:hyperlink w:anchor="_Toc113525727" w:history="1">
            <w:r w:rsidR="00884060" w:rsidRPr="005B09F1">
              <w:rPr>
                <w:rStyle w:val="Hyperlink"/>
                <w:rFonts w:ascii="Times New Roman" w:eastAsia="Times New Roman" w:hAnsi="Times New Roman" w:cs="Times New Roman"/>
                <w:b/>
                <w:i/>
                <w:noProof/>
                <w:lang w:val="bg-BG"/>
              </w:rPr>
              <w:t>11.</w:t>
            </w:r>
            <w:r w:rsidR="00884060">
              <w:rPr>
                <w:rFonts w:eastAsiaTheme="minorEastAsia"/>
                <w:noProof/>
                <w:lang w:val="en-GB" w:eastAsia="en-GB"/>
              </w:rPr>
              <w:tab/>
            </w:r>
            <w:r w:rsidR="00884060" w:rsidRPr="005B09F1">
              <w:rPr>
                <w:rStyle w:val="Hyperlink"/>
                <w:rFonts w:ascii="Times New Roman" w:eastAsia="Times New Roman" w:hAnsi="Times New Roman" w:cs="Times New Roman"/>
                <w:b/>
                <w:i/>
                <w:noProof/>
                <w:lang w:val="bg-BG"/>
              </w:rPr>
              <w:t>Заключение на екологичната оценка</w:t>
            </w:r>
            <w:r w:rsidR="00884060">
              <w:rPr>
                <w:noProof/>
                <w:webHidden/>
              </w:rPr>
              <w:tab/>
            </w:r>
            <w:r w:rsidR="00884060">
              <w:rPr>
                <w:noProof/>
                <w:webHidden/>
              </w:rPr>
              <w:fldChar w:fldCharType="begin"/>
            </w:r>
            <w:r w:rsidR="00884060">
              <w:rPr>
                <w:noProof/>
                <w:webHidden/>
              </w:rPr>
              <w:instrText xml:space="preserve"> PAGEREF _Toc113525727 \h </w:instrText>
            </w:r>
            <w:r w:rsidR="00884060">
              <w:rPr>
                <w:noProof/>
                <w:webHidden/>
              </w:rPr>
            </w:r>
            <w:r w:rsidR="00884060">
              <w:rPr>
                <w:noProof/>
                <w:webHidden/>
              </w:rPr>
              <w:fldChar w:fldCharType="separate"/>
            </w:r>
            <w:r w:rsidR="00424E88">
              <w:rPr>
                <w:noProof/>
                <w:webHidden/>
              </w:rPr>
              <w:t>141</w:t>
            </w:r>
            <w:r w:rsidR="00884060">
              <w:rPr>
                <w:noProof/>
                <w:webHidden/>
              </w:rPr>
              <w:fldChar w:fldCharType="end"/>
            </w:r>
          </w:hyperlink>
        </w:p>
        <w:p w14:paraId="5DD93A2F" w14:textId="4232FB24" w:rsidR="00016BA9" w:rsidRDefault="00016BA9" w:rsidP="00B74191">
          <w:pPr>
            <w:spacing w:line="360" w:lineRule="auto"/>
          </w:pPr>
          <w:r>
            <w:rPr>
              <w:b/>
              <w:bCs/>
              <w:noProof/>
            </w:rPr>
            <w:fldChar w:fldCharType="end"/>
          </w:r>
        </w:p>
      </w:sdtContent>
    </w:sdt>
    <w:p w14:paraId="2DFF0318" w14:textId="77777777" w:rsidR="00C371DC" w:rsidRDefault="00C371DC" w:rsidP="00B74191">
      <w:pPr>
        <w:spacing w:after="0" w:line="360" w:lineRule="auto"/>
        <w:ind w:firstLine="720"/>
        <w:jc w:val="both"/>
        <w:rPr>
          <w:rFonts w:ascii="Times New Roman" w:hAnsi="Times New Roman" w:cs="Times New Roman"/>
          <w:sz w:val="24"/>
          <w:szCs w:val="24"/>
        </w:rPr>
        <w:sectPr w:rsidR="00C371DC" w:rsidSect="00093216">
          <w:pgSz w:w="11906" w:h="16838" w:code="9"/>
          <w:pgMar w:top="1440" w:right="1440" w:bottom="1440" w:left="1440" w:header="720" w:footer="720" w:gutter="0"/>
          <w:cols w:space="720"/>
          <w:docGrid w:linePitch="360"/>
        </w:sectPr>
      </w:pPr>
    </w:p>
    <w:p w14:paraId="613BB947" w14:textId="4B3FC690" w:rsidR="000D2FE0" w:rsidRDefault="000D2FE0" w:rsidP="00B74191">
      <w:pPr>
        <w:spacing w:after="0" w:line="360" w:lineRule="auto"/>
        <w:ind w:firstLine="720"/>
        <w:jc w:val="both"/>
        <w:rPr>
          <w:rFonts w:ascii="Times New Roman" w:hAnsi="Times New Roman" w:cs="Times New Roman"/>
          <w:sz w:val="24"/>
          <w:szCs w:val="24"/>
        </w:rPr>
      </w:pPr>
    </w:p>
    <w:p w14:paraId="33209893" w14:textId="77777777" w:rsidR="000D2FE0" w:rsidRPr="007925C4" w:rsidRDefault="000D2FE0" w:rsidP="00B74191">
      <w:pPr>
        <w:spacing w:after="0" w:line="360" w:lineRule="auto"/>
        <w:jc w:val="center"/>
        <w:rPr>
          <w:rFonts w:ascii="Times New Roman" w:eastAsia="Calibri" w:hAnsi="Times New Roman" w:cs="Times New Roman"/>
          <w:b/>
          <w:sz w:val="24"/>
          <w:szCs w:val="24"/>
          <w:lang w:val="bg-BG"/>
        </w:rPr>
      </w:pPr>
      <w:r w:rsidRPr="000A2A4F">
        <w:rPr>
          <w:rFonts w:ascii="Times New Roman" w:eastAsia="Calibri" w:hAnsi="Times New Roman" w:cs="Times New Roman"/>
          <w:b/>
          <w:sz w:val="24"/>
          <w:szCs w:val="24"/>
          <w:lang w:val="bg-BG"/>
        </w:rPr>
        <w:t>СПИСЪК НА СЪКРАЩЕНИЯТА</w:t>
      </w:r>
    </w:p>
    <w:tbl>
      <w:tblPr>
        <w:tblW w:w="0" w:type="auto"/>
        <w:jc w:val="center"/>
        <w:tblLook w:val="04A0" w:firstRow="1" w:lastRow="0" w:firstColumn="1" w:lastColumn="0" w:noHBand="0" w:noVBand="1"/>
      </w:tblPr>
      <w:tblGrid>
        <w:gridCol w:w="1689"/>
        <w:gridCol w:w="7337"/>
      </w:tblGrid>
      <w:tr w:rsidR="002F2AE2" w:rsidRPr="009A6559" w14:paraId="6444F7A1" w14:textId="77777777" w:rsidTr="00BA49C1">
        <w:trPr>
          <w:jc w:val="center"/>
        </w:trPr>
        <w:tc>
          <w:tcPr>
            <w:tcW w:w="1701" w:type="dxa"/>
            <w:vAlign w:val="center"/>
          </w:tcPr>
          <w:p w14:paraId="0741F1F0"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АИК</w:t>
            </w:r>
          </w:p>
        </w:tc>
        <w:tc>
          <w:tcPr>
            <w:tcW w:w="7508" w:type="dxa"/>
            <w:vAlign w:val="center"/>
          </w:tcPr>
          <w:p w14:paraId="07EB2DB4"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Адаптация към изменението на климата</w:t>
            </w:r>
          </w:p>
        </w:tc>
      </w:tr>
      <w:tr w:rsidR="002F2AE2" w:rsidRPr="009A6559" w14:paraId="0372426A" w14:textId="77777777" w:rsidTr="00BA49C1">
        <w:trPr>
          <w:jc w:val="center"/>
        </w:trPr>
        <w:tc>
          <w:tcPr>
            <w:tcW w:w="1701" w:type="dxa"/>
            <w:vAlign w:val="center"/>
          </w:tcPr>
          <w:p w14:paraId="44DCBFE4"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БАН</w:t>
            </w:r>
          </w:p>
        </w:tc>
        <w:tc>
          <w:tcPr>
            <w:tcW w:w="7508" w:type="dxa"/>
            <w:vAlign w:val="center"/>
          </w:tcPr>
          <w:p w14:paraId="63BA76F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Българска академия на науките</w:t>
            </w:r>
          </w:p>
        </w:tc>
      </w:tr>
      <w:tr w:rsidR="002F2AE2" w:rsidRPr="009A6559" w14:paraId="26445D95" w14:textId="77777777" w:rsidTr="00BA49C1">
        <w:trPr>
          <w:jc w:val="center"/>
        </w:trPr>
        <w:tc>
          <w:tcPr>
            <w:tcW w:w="1701" w:type="dxa"/>
            <w:vAlign w:val="center"/>
          </w:tcPr>
          <w:p w14:paraId="516A92D5" w14:textId="77777777" w:rsidR="002F2AE2" w:rsidRPr="003A053A"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БДДР</w:t>
            </w:r>
          </w:p>
        </w:tc>
        <w:tc>
          <w:tcPr>
            <w:tcW w:w="7508" w:type="dxa"/>
            <w:vAlign w:val="center"/>
          </w:tcPr>
          <w:p w14:paraId="008FC34F" w14:textId="77777777" w:rsidR="002F2AE2" w:rsidRPr="003A6049" w:rsidRDefault="002F2AE2" w:rsidP="00BA49C1">
            <w:pPr>
              <w:spacing w:after="0" w:line="23" w:lineRule="atLeast"/>
              <w:jc w:val="both"/>
              <w:rPr>
                <w:rFonts w:ascii="Times New Roman" w:eastAsia="Calibri" w:hAnsi="Times New Roman" w:cs="Times New Roman"/>
                <w:bCs/>
                <w:sz w:val="24"/>
                <w:szCs w:val="24"/>
                <w:lang w:val="bg-BG"/>
              </w:rPr>
            </w:pPr>
            <w:r>
              <w:rPr>
                <w:rFonts w:ascii="Times New Roman" w:eastAsia="Calibri" w:hAnsi="Times New Roman" w:cs="Times New Roman"/>
                <w:bCs/>
                <w:sz w:val="24"/>
                <w:szCs w:val="24"/>
                <w:lang w:val="bg-BG"/>
              </w:rPr>
              <w:t>Басейнова Дирекция „Дунавски район“, с център Плевен</w:t>
            </w:r>
          </w:p>
        </w:tc>
      </w:tr>
      <w:tr w:rsidR="002F2AE2" w:rsidRPr="002C4C37" w14:paraId="18EF7BE6" w14:textId="77777777" w:rsidTr="00BA49C1">
        <w:trPr>
          <w:jc w:val="center"/>
        </w:trPr>
        <w:tc>
          <w:tcPr>
            <w:tcW w:w="1701" w:type="dxa"/>
            <w:vAlign w:val="center"/>
          </w:tcPr>
          <w:p w14:paraId="27C6D33B"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БДЗБР</w:t>
            </w:r>
          </w:p>
        </w:tc>
        <w:tc>
          <w:tcPr>
            <w:tcW w:w="7508" w:type="dxa"/>
            <w:vAlign w:val="center"/>
          </w:tcPr>
          <w:p w14:paraId="11A242F5"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Басейнова Дирекция „Западнобеломорски район“, с център Благоевград</w:t>
            </w:r>
          </w:p>
        </w:tc>
      </w:tr>
      <w:tr w:rsidR="002F2AE2" w:rsidRPr="009A6559" w14:paraId="35633155" w14:textId="77777777" w:rsidTr="00BA49C1">
        <w:trPr>
          <w:jc w:val="center"/>
        </w:trPr>
        <w:tc>
          <w:tcPr>
            <w:tcW w:w="1701" w:type="dxa"/>
            <w:vAlign w:val="center"/>
          </w:tcPr>
          <w:p w14:paraId="3670DBF1"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БДИБР</w:t>
            </w:r>
          </w:p>
        </w:tc>
        <w:tc>
          <w:tcPr>
            <w:tcW w:w="7508" w:type="dxa"/>
            <w:vAlign w:val="center"/>
          </w:tcPr>
          <w:p w14:paraId="22B28348"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Басейнова Дирекция „Източнобеломорски район“, с център Пловдив</w:t>
            </w:r>
          </w:p>
        </w:tc>
      </w:tr>
      <w:tr w:rsidR="002F2AE2" w:rsidRPr="002C4C37" w14:paraId="51ED306C" w14:textId="77777777" w:rsidTr="00BA49C1">
        <w:trPr>
          <w:jc w:val="center"/>
        </w:trPr>
        <w:tc>
          <w:tcPr>
            <w:tcW w:w="1701" w:type="dxa"/>
            <w:vAlign w:val="center"/>
          </w:tcPr>
          <w:p w14:paraId="39684AFE"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БДЧР</w:t>
            </w:r>
          </w:p>
        </w:tc>
        <w:tc>
          <w:tcPr>
            <w:tcW w:w="7508" w:type="dxa"/>
            <w:vAlign w:val="center"/>
          </w:tcPr>
          <w:p w14:paraId="7111C631"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Басейнова Дирекция „Черноморски район“, с център Варна</w:t>
            </w:r>
          </w:p>
        </w:tc>
      </w:tr>
      <w:tr w:rsidR="002F2AE2" w:rsidRPr="002C4C37" w14:paraId="45BF911D" w14:textId="77777777" w:rsidTr="00BA49C1">
        <w:trPr>
          <w:jc w:val="center"/>
        </w:trPr>
        <w:tc>
          <w:tcPr>
            <w:tcW w:w="1701" w:type="dxa"/>
            <w:vAlign w:val="center"/>
          </w:tcPr>
          <w:p w14:paraId="13678B5C"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БФП</w:t>
            </w:r>
          </w:p>
        </w:tc>
        <w:tc>
          <w:tcPr>
            <w:tcW w:w="7508" w:type="dxa"/>
            <w:vAlign w:val="center"/>
          </w:tcPr>
          <w:p w14:paraId="065A0006"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Безвъзмездна финансова помощ</w:t>
            </w:r>
          </w:p>
        </w:tc>
      </w:tr>
      <w:tr w:rsidR="002F2AE2" w:rsidRPr="009A6559" w14:paraId="7072C4C3" w14:textId="77777777" w:rsidTr="00BA49C1">
        <w:trPr>
          <w:jc w:val="center"/>
        </w:trPr>
        <w:tc>
          <w:tcPr>
            <w:tcW w:w="1701" w:type="dxa"/>
            <w:vAlign w:val="center"/>
          </w:tcPr>
          <w:p w14:paraId="612EE272"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ВЕИ</w:t>
            </w:r>
          </w:p>
        </w:tc>
        <w:tc>
          <w:tcPr>
            <w:tcW w:w="7508" w:type="dxa"/>
            <w:vAlign w:val="center"/>
          </w:tcPr>
          <w:p w14:paraId="5EB2123E"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Възобновяеми енергийни източници</w:t>
            </w:r>
          </w:p>
        </w:tc>
      </w:tr>
      <w:tr w:rsidR="002F2AE2" w:rsidRPr="009A6559" w14:paraId="0D6ED7FE" w14:textId="77777777" w:rsidTr="00BA49C1">
        <w:trPr>
          <w:jc w:val="center"/>
        </w:trPr>
        <w:tc>
          <w:tcPr>
            <w:tcW w:w="1701" w:type="dxa"/>
            <w:vAlign w:val="center"/>
          </w:tcPr>
          <w:p w14:paraId="7DF370C9"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ВИ</w:t>
            </w:r>
          </w:p>
        </w:tc>
        <w:tc>
          <w:tcPr>
            <w:tcW w:w="7508" w:type="dxa"/>
            <w:vAlign w:val="center"/>
          </w:tcPr>
          <w:p w14:paraId="7F3ACA46"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Възобновяеми източници</w:t>
            </w:r>
          </w:p>
        </w:tc>
      </w:tr>
      <w:tr w:rsidR="002F2AE2" w:rsidRPr="009A6559" w14:paraId="40729EF9" w14:textId="77777777" w:rsidTr="00BA49C1">
        <w:trPr>
          <w:jc w:val="center"/>
        </w:trPr>
        <w:tc>
          <w:tcPr>
            <w:tcW w:w="1701" w:type="dxa"/>
            <w:vAlign w:val="center"/>
          </w:tcPr>
          <w:p w14:paraId="7060E8C9"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ВиК</w:t>
            </w:r>
          </w:p>
        </w:tc>
        <w:tc>
          <w:tcPr>
            <w:tcW w:w="7508" w:type="dxa"/>
            <w:vAlign w:val="center"/>
          </w:tcPr>
          <w:p w14:paraId="50CF6C17"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Водоснабдяване и канализация</w:t>
            </w:r>
          </w:p>
        </w:tc>
      </w:tr>
      <w:tr w:rsidR="002F2AE2" w:rsidRPr="009A6559" w14:paraId="16A63238" w14:textId="77777777" w:rsidTr="00BA49C1">
        <w:trPr>
          <w:jc w:val="center"/>
        </w:trPr>
        <w:tc>
          <w:tcPr>
            <w:tcW w:w="1701" w:type="dxa"/>
            <w:vAlign w:val="center"/>
          </w:tcPr>
          <w:p w14:paraId="08499086"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ГИС</w:t>
            </w:r>
          </w:p>
        </w:tc>
        <w:tc>
          <w:tcPr>
            <w:tcW w:w="7508" w:type="dxa"/>
            <w:vAlign w:val="center"/>
          </w:tcPr>
          <w:p w14:paraId="093A24E6"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Географски информационни системи</w:t>
            </w:r>
          </w:p>
        </w:tc>
      </w:tr>
      <w:tr w:rsidR="002F2AE2" w:rsidRPr="009A6559" w14:paraId="48492416" w14:textId="77777777" w:rsidTr="00BA49C1">
        <w:trPr>
          <w:jc w:val="center"/>
        </w:trPr>
        <w:tc>
          <w:tcPr>
            <w:tcW w:w="1701" w:type="dxa"/>
            <w:vAlign w:val="center"/>
          </w:tcPr>
          <w:p w14:paraId="00E15DB2"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ДАМТН</w:t>
            </w:r>
          </w:p>
        </w:tc>
        <w:tc>
          <w:tcPr>
            <w:tcW w:w="7508" w:type="dxa"/>
            <w:vAlign w:val="center"/>
          </w:tcPr>
          <w:p w14:paraId="60D436DA"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Държавна агенция за метрологичен и технически надзор</w:t>
            </w:r>
          </w:p>
        </w:tc>
      </w:tr>
      <w:tr w:rsidR="002F2AE2" w:rsidRPr="002C4C37" w14:paraId="45A69EE3" w14:textId="77777777" w:rsidTr="00BA49C1">
        <w:trPr>
          <w:jc w:val="center"/>
        </w:trPr>
        <w:tc>
          <w:tcPr>
            <w:tcW w:w="1701" w:type="dxa"/>
            <w:vAlign w:val="center"/>
          </w:tcPr>
          <w:p w14:paraId="38FA2B98" w14:textId="77777777" w:rsidR="002F2AE2" w:rsidRPr="007D75BF" w:rsidRDefault="002F2AE2" w:rsidP="00BA49C1">
            <w:pPr>
              <w:spacing w:after="0" w:line="23" w:lineRule="atLeast"/>
              <w:jc w:val="both"/>
              <w:rPr>
                <w:rFonts w:ascii="Times New Roman" w:eastAsia="Calibri" w:hAnsi="Times New Roman" w:cs="Times New Roman"/>
                <w:b/>
                <w:bCs/>
                <w:sz w:val="24"/>
                <w:szCs w:val="24"/>
                <w:lang w:val="bg-BG"/>
              </w:rPr>
            </w:pPr>
            <w:r>
              <w:rPr>
                <w:rFonts w:ascii="Times New Roman" w:eastAsia="Calibri" w:hAnsi="Times New Roman" w:cs="Times New Roman"/>
                <w:b/>
                <w:bCs/>
                <w:sz w:val="24"/>
                <w:szCs w:val="24"/>
                <w:lang w:val="bg-BG"/>
              </w:rPr>
              <w:t>ДЕО</w:t>
            </w:r>
          </w:p>
        </w:tc>
        <w:tc>
          <w:tcPr>
            <w:tcW w:w="7508" w:type="dxa"/>
            <w:vAlign w:val="center"/>
          </w:tcPr>
          <w:p w14:paraId="70674A9F"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Доклад за екологична оценка</w:t>
            </w:r>
          </w:p>
        </w:tc>
      </w:tr>
      <w:tr w:rsidR="002F2AE2" w:rsidRPr="009A6559" w14:paraId="75A2ACDC" w14:textId="77777777" w:rsidTr="00BA49C1">
        <w:trPr>
          <w:jc w:val="center"/>
        </w:trPr>
        <w:tc>
          <w:tcPr>
            <w:tcW w:w="1701" w:type="dxa"/>
            <w:vAlign w:val="center"/>
          </w:tcPr>
          <w:p w14:paraId="242A3E50"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ДСМОС</w:t>
            </w:r>
          </w:p>
        </w:tc>
        <w:tc>
          <w:tcPr>
            <w:tcW w:w="7508" w:type="dxa"/>
            <w:vAlign w:val="center"/>
          </w:tcPr>
          <w:p w14:paraId="03A5405C"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Добро състояние на морската околна среда</w:t>
            </w:r>
          </w:p>
        </w:tc>
      </w:tr>
      <w:tr w:rsidR="002F2AE2" w:rsidRPr="009A6559" w14:paraId="7DB590C6" w14:textId="77777777" w:rsidTr="00BA49C1">
        <w:trPr>
          <w:jc w:val="center"/>
        </w:trPr>
        <w:tc>
          <w:tcPr>
            <w:tcW w:w="1701" w:type="dxa"/>
            <w:vAlign w:val="center"/>
          </w:tcPr>
          <w:p w14:paraId="7CCE70E6"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ЕО</w:t>
            </w:r>
          </w:p>
        </w:tc>
        <w:tc>
          <w:tcPr>
            <w:tcW w:w="7508" w:type="dxa"/>
            <w:vAlign w:val="center"/>
          </w:tcPr>
          <w:p w14:paraId="16CE26DC" w14:textId="77777777" w:rsidR="002F2AE2" w:rsidRPr="003A053A" w:rsidRDefault="002F2AE2" w:rsidP="00BA49C1">
            <w:pPr>
              <w:spacing w:after="0" w:line="23" w:lineRule="atLeast"/>
              <w:jc w:val="both"/>
              <w:rPr>
                <w:rFonts w:ascii="Times New Roman" w:eastAsia="Calibri" w:hAnsi="Times New Roman" w:cs="Times New Roman"/>
                <w:bCs/>
                <w:sz w:val="24"/>
                <w:szCs w:val="24"/>
                <w:lang w:val="bg-BG"/>
              </w:rPr>
            </w:pPr>
            <w:r>
              <w:rPr>
                <w:rFonts w:ascii="Times New Roman" w:eastAsia="Calibri" w:hAnsi="Times New Roman" w:cs="Times New Roman"/>
                <w:bCs/>
                <w:sz w:val="24"/>
                <w:szCs w:val="24"/>
                <w:lang w:val="bg-BG"/>
              </w:rPr>
              <w:t>Екологична оценка</w:t>
            </w:r>
          </w:p>
        </w:tc>
      </w:tr>
      <w:tr w:rsidR="002F2AE2" w:rsidRPr="009A6559" w14:paraId="6DA9C998" w14:textId="77777777" w:rsidTr="00BA49C1">
        <w:trPr>
          <w:jc w:val="center"/>
        </w:trPr>
        <w:tc>
          <w:tcPr>
            <w:tcW w:w="1701" w:type="dxa"/>
            <w:vAlign w:val="center"/>
          </w:tcPr>
          <w:p w14:paraId="397FE761"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ЕС</w:t>
            </w:r>
          </w:p>
        </w:tc>
        <w:tc>
          <w:tcPr>
            <w:tcW w:w="7508" w:type="dxa"/>
            <w:vAlign w:val="center"/>
          </w:tcPr>
          <w:p w14:paraId="7ADC39FE"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Европейски съюз</w:t>
            </w:r>
          </w:p>
        </w:tc>
      </w:tr>
      <w:tr w:rsidR="002F2AE2" w:rsidRPr="009A6559" w14:paraId="2A4855CA" w14:textId="77777777" w:rsidTr="00BA49C1">
        <w:trPr>
          <w:jc w:val="center"/>
        </w:trPr>
        <w:tc>
          <w:tcPr>
            <w:tcW w:w="1701" w:type="dxa"/>
            <w:vAlign w:val="center"/>
          </w:tcPr>
          <w:p w14:paraId="25A7C408"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ЗБР</w:t>
            </w:r>
          </w:p>
        </w:tc>
        <w:tc>
          <w:tcPr>
            <w:tcW w:w="7508" w:type="dxa"/>
            <w:vAlign w:val="center"/>
          </w:tcPr>
          <w:p w14:paraId="30182B78"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Закон за биологичното разнообразие</w:t>
            </w:r>
          </w:p>
        </w:tc>
      </w:tr>
      <w:tr w:rsidR="002F2AE2" w:rsidRPr="009A6559" w14:paraId="2B1F16D7" w14:textId="77777777" w:rsidTr="00BA49C1">
        <w:trPr>
          <w:jc w:val="center"/>
        </w:trPr>
        <w:tc>
          <w:tcPr>
            <w:tcW w:w="1701" w:type="dxa"/>
            <w:vAlign w:val="center"/>
          </w:tcPr>
          <w:p w14:paraId="340FECE4"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ЗЗШОС</w:t>
            </w:r>
          </w:p>
        </w:tc>
        <w:tc>
          <w:tcPr>
            <w:tcW w:w="7508" w:type="dxa"/>
            <w:vAlign w:val="center"/>
          </w:tcPr>
          <w:p w14:paraId="61FFBDBE"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Закон за защита от шума в околната среда</w:t>
            </w:r>
          </w:p>
        </w:tc>
      </w:tr>
      <w:tr w:rsidR="002F2AE2" w:rsidRPr="009A6559" w14:paraId="790497E9" w14:textId="77777777" w:rsidTr="00BA49C1">
        <w:trPr>
          <w:jc w:val="center"/>
        </w:trPr>
        <w:tc>
          <w:tcPr>
            <w:tcW w:w="1701" w:type="dxa"/>
            <w:vAlign w:val="center"/>
          </w:tcPr>
          <w:p w14:paraId="62BBF066"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ЗООС</w:t>
            </w:r>
          </w:p>
        </w:tc>
        <w:tc>
          <w:tcPr>
            <w:tcW w:w="7508" w:type="dxa"/>
            <w:vAlign w:val="center"/>
          </w:tcPr>
          <w:p w14:paraId="5F025F08"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Закон за опазване на околната среда</w:t>
            </w:r>
          </w:p>
        </w:tc>
      </w:tr>
      <w:tr w:rsidR="002F2AE2" w:rsidRPr="009A6559" w14:paraId="197F484E" w14:textId="77777777" w:rsidTr="00BA49C1">
        <w:trPr>
          <w:jc w:val="center"/>
        </w:trPr>
        <w:tc>
          <w:tcPr>
            <w:tcW w:w="1701" w:type="dxa"/>
            <w:vAlign w:val="center"/>
          </w:tcPr>
          <w:p w14:paraId="4044B5F6"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ЗП</w:t>
            </w:r>
          </w:p>
        </w:tc>
        <w:tc>
          <w:tcPr>
            <w:tcW w:w="7508" w:type="dxa"/>
            <w:vAlign w:val="center"/>
          </w:tcPr>
          <w:p w14:paraId="270582FF"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Закон за почвите</w:t>
            </w:r>
          </w:p>
        </w:tc>
      </w:tr>
      <w:tr w:rsidR="002F2AE2" w:rsidRPr="009A6559" w14:paraId="02C1EA1B" w14:textId="77777777" w:rsidTr="00BA49C1">
        <w:trPr>
          <w:jc w:val="center"/>
        </w:trPr>
        <w:tc>
          <w:tcPr>
            <w:tcW w:w="1701" w:type="dxa"/>
            <w:vAlign w:val="center"/>
          </w:tcPr>
          <w:p w14:paraId="43059FBE"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ЗТ</w:t>
            </w:r>
          </w:p>
        </w:tc>
        <w:tc>
          <w:tcPr>
            <w:tcW w:w="7508" w:type="dxa"/>
            <w:vAlign w:val="center"/>
          </w:tcPr>
          <w:p w14:paraId="49CE19D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Защитени територии</w:t>
            </w:r>
          </w:p>
        </w:tc>
      </w:tr>
      <w:tr w:rsidR="002F2AE2" w:rsidRPr="009A6559" w14:paraId="0DCCC0B0" w14:textId="77777777" w:rsidTr="00BA49C1">
        <w:trPr>
          <w:jc w:val="center"/>
        </w:trPr>
        <w:tc>
          <w:tcPr>
            <w:tcW w:w="1701" w:type="dxa"/>
            <w:vAlign w:val="center"/>
          </w:tcPr>
          <w:p w14:paraId="643ECC99"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ИАГ</w:t>
            </w:r>
          </w:p>
        </w:tc>
        <w:tc>
          <w:tcPr>
            <w:tcW w:w="7508" w:type="dxa"/>
            <w:vAlign w:val="center"/>
          </w:tcPr>
          <w:p w14:paraId="583BEBAA"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Изпълнителна агенция по горите</w:t>
            </w:r>
          </w:p>
        </w:tc>
      </w:tr>
      <w:tr w:rsidR="002F2AE2" w:rsidRPr="009A6559" w14:paraId="52DA26B6" w14:textId="77777777" w:rsidTr="00BA49C1">
        <w:trPr>
          <w:jc w:val="center"/>
        </w:trPr>
        <w:tc>
          <w:tcPr>
            <w:tcW w:w="1701" w:type="dxa"/>
            <w:vAlign w:val="center"/>
          </w:tcPr>
          <w:p w14:paraId="0308D0F2"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ИАОС</w:t>
            </w:r>
          </w:p>
        </w:tc>
        <w:tc>
          <w:tcPr>
            <w:tcW w:w="7508" w:type="dxa"/>
            <w:vAlign w:val="center"/>
          </w:tcPr>
          <w:p w14:paraId="04447F74"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Изпълнителна агенция по околна среда</w:t>
            </w:r>
          </w:p>
        </w:tc>
      </w:tr>
      <w:tr w:rsidR="002F2AE2" w:rsidRPr="009A6559" w14:paraId="1F4E0179" w14:textId="77777777" w:rsidTr="00BA49C1">
        <w:trPr>
          <w:jc w:val="center"/>
        </w:trPr>
        <w:tc>
          <w:tcPr>
            <w:tcW w:w="1701" w:type="dxa"/>
            <w:vAlign w:val="center"/>
          </w:tcPr>
          <w:p w14:paraId="160BECFA"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ИК</w:t>
            </w:r>
          </w:p>
        </w:tc>
        <w:tc>
          <w:tcPr>
            <w:tcW w:w="7508" w:type="dxa"/>
            <w:vAlign w:val="center"/>
          </w:tcPr>
          <w:p w14:paraId="628EE758"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Изменение на климата</w:t>
            </w:r>
          </w:p>
        </w:tc>
      </w:tr>
      <w:tr w:rsidR="002F2AE2" w:rsidRPr="009A6559" w14:paraId="01F2ADEA" w14:textId="77777777" w:rsidTr="00BA49C1">
        <w:trPr>
          <w:jc w:val="center"/>
        </w:trPr>
        <w:tc>
          <w:tcPr>
            <w:tcW w:w="1701" w:type="dxa"/>
            <w:vAlign w:val="center"/>
          </w:tcPr>
          <w:p w14:paraId="0E9B4505"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ИНПЕК</w:t>
            </w:r>
          </w:p>
        </w:tc>
        <w:tc>
          <w:tcPr>
            <w:tcW w:w="7508" w:type="dxa"/>
            <w:vAlign w:val="center"/>
          </w:tcPr>
          <w:p w14:paraId="75B37DEC"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Интегриран план в областта на енергетиката и климата на Република България</w:t>
            </w:r>
          </w:p>
        </w:tc>
      </w:tr>
      <w:tr w:rsidR="002F2AE2" w:rsidRPr="009A6559" w14:paraId="63DC7B75" w14:textId="77777777" w:rsidTr="00BA49C1">
        <w:trPr>
          <w:jc w:val="center"/>
        </w:trPr>
        <w:tc>
          <w:tcPr>
            <w:tcW w:w="1701" w:type="dxa"/>
            <w:vAlign w:val="center"/>
          </w:tcPr>
          <w:p w14:paraId="5606A221"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ИСС</w:t>
            </w:r>
          </w:p>
        </w:tc>
        <w:tc>
          <w:tcPr>
            <w:tcW w:w="7508" w:type="dxa"/>
            <w:vAlign w:val="center"/>
          </w:tcPr>
          <w:p w14:paraId="5786A7B4"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Икономически и социален съвет</w:t>
            </w:r>
          </w:p>
        </w:tc>
      </w:tr>
      <w:tr w:rsidR="002F2AE2" w:rsidRPr="002C4C37" w14:paraId="60B33340" w14:textId="77777777" w:rsidTr="00BA49C1">
        <w:trPr>
          <w:jc w:val="center"/>
        </w:trPr>
        <w:tc>
          <w:tcPr>
            <w:tcW w:w="1701" w:type="dxa"/>
            <w:vAlign w:val="center"/>
          </w:tcPr>
          <w:p w14:paraId="1C7913E5"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КАВ</w:t>
            </w:r>
          </w:p>
        </w:tc>
        <w:tc>
          <w:tcPr>
            <w:tcW w:w="7508" w:type="dxa"/>
            <w:vAlign w:val="center"/>
          </w:tcPr>
          <w:p w14:paraId="6BFCEA3E"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Качество на атмосферния въздух</w:t>
            </w:r>
          </w:p>
        </w:tc>
      </w:tr>
      <w:tr w:rsidR="002F2AE2" w:rsidRPr="002C4C37" w14:paraId="4FD8F02F" w14:textId="77777777" w:rsidTr="00BA49C1">
        <w:trPr>
          <w:jc w:val="center"/>
        </w:trPr>
        <w:tc>
          <w:tcPr>
            <w:tcW w:w="1701" w:type="dxa"/>
            <w:vAlign w:val="center"/>
          </w:tcPr>
          <w:p w14:paraId="55C1F949"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КЗП</w:t>
            </w:r>
          </w:p>
        </w:tc>
        <w:tc>
          <w:tcPr>
            <w:tcW w:w="7508" w:type="dxa"/>
            <w:vAlign w:val="center"/>
          </w:tcPr>
          <w:p w14:paraId="0D8559F6"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Комисия за защита на потребителите</w:t>
            </w:r>
          </w:p>
        </w:tc>
      </w:tr>
      <w:tr w:rsidR="002F2AE2" w:rsidRPr="009A6559" w14:paraId="3125B4CD" w14:textId="77777777" w:rsidTr="00BA49C1">
        <w:trPr>
          <w:jc w:val="center"/>
        </w:trPr>
        <w:tc>
          <w:tcPr>
            <w:tcW w:w="1701" w:type="dxa"/>
            <w:vAlign w:val="center"/>
          </w:tcPr>
          <w:p w14:paraId="50830F4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КР</w:t>
            </w:r>
          </w:p>
        </w:tc>
        <w:tc>
          <w:tcPr>
            <w:tcW w:w="7508" w:type="dxa"/>
            <w:vAlign w:val="center"/>
          </w:tcPr>
          <w:p w14:paraId="4EEE9061"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Комплексно разрешително</w:t>
            </w:r>
          </w:p>
        </w:tc>
      </w:tr>
      <w:tr w:rsidR="002F2AE2" w:rsidRPr="009A6559" w14:paraId="15288FA8" w14:textId="77777777" w:rsidTr="00BA49C1">
        <w:trPr>
          <w:jc w:val="center"/>
        </w:trPr>
        <w:tc>
          <w:tcPr>
            <w:tcW w:w="1701" w:type="dxa"/>
            <w:vAlign w:val="center"/>
          </w:tcPr>
          <w:p w14:paraId="0E95F4F7"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ЛОС</w:t>
            </w:r>
          </w:p>
        </w:tc>
        <w:tc>
          <w:tcPr>
            <w:tcW w:w="7508" w:type="dxa"/>
            <w:vAlign w:val="center"/>
          </w:tcPr>
          <w:p w14:paraId="29E36F10"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Летливи органични съединения</w:t>
            </w:r>
          </w:p>
        </w:tc>
      </w:tr>
      <w:tr w:rsidR="002F2AE2" w:rsidRPr="009A6559" w14:paraId="224308C1" w14:textId="77777777" w:rsidTr="00BA49C1">
        <w:trPr>
          <w:jc w:val="center"/>
        </w:trPr>
        <w:tc>
          <w:tcPr>
            <w:tcW w:w="1701" w:type="dxa"/>
            <w:vAlign w:val="center"/>
          </w:tcPr>
          <w:p w14:paraId="501BE783"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МВР</w:t>
            </w:r>
          </w:p>
        </w:tc>
        <w:tc>
          <w:tcPr>
            <w:tcW w:w="7508" w:type="dxa"/>
            <w:vAlign w:val="center"/>
          </w:tcPr>
          <w:p w14:paraId="598D715E"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вътрешните работи</w:t>
            </w:r>
          </w:p>
        </w:tc>
      </w:tr>
      <w:tr w:rsidR="002F2AE2" w:rsidRPr="009A6559" w14:paraId="3D760461" w14:textId="77777777" w:rsidTr="00BA49C1">
        <w:trPr>
          <w:jc w:val="center"/>
        </w:trPr>
        <w:tc>
          <w:tcPr>
            <w:tcW w:w="1701" w:type="dxa"/>
            <w:vAlign w:val="center"/>
          </w:tcPr>
          <w:p w14:paraId="00B39348"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МЕ</w:t>
            </w:r>
          </w:p>
        </w:tc>
        <w:tc>
          <w:tcPr>
            <w:tcW w:w="7508" w:type="dxa"/>
            <w:vAlign w:val="center"/>
          </w:tcPr>
          <w:p w14:paraId="0425E95B"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енергетиката</w:t>
            </w:r>
          </w:p>
        </w:tc>
      </w:tr>
      <w:tr w:rsidR="002F2AE2" w:rsidRPr="009A6559" w14:paraId="116B22D7" w14:textId="77777777" w:rsidTr="00BA49C1">
        <w:trPr>
          <w:jc w:val="center"/>
        </w:trPr>
        <w:tc>
          <w:tcPr>
            <w:tcW w:w="1701" w:type="dxa"/>
            <w:vAlign w:val="center"/>
          </w:tcPr>
          <w:p w14:paraId="7392C4AD"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МЗ</w:t>
            </w:r>
          </w:p>
        </w:tc>
        <w:tc>
          <w:tcPr>
            <w:tcW w:w="7508" w:type="dxa"/>
            <w:vAlign w:val="center"/>
          </w:tcPr>
          <w:p w14:paraId="60900DB8" w14:textId="77777777" w:rsidR="002F2AE2" w:rsidRPr="003A053A" w:rsidRDefault="002F2AE2" w:rsidP="00BA49C1">
            <w:pPr>
              <w:spacing w:after="0" w:line="23" w:lineRule="atLeast"/>
              <w:jc w:val="both"/>
              <w:rPr>
                <w:rFonts w:ascii="Times New Roman" w:eastAsia="Calibri" w:hAnsi="Times New Roman" w:cs="Times New Roman"/>
                <w:bCs/>
                <w:sz w:val="24"/>
                <w:szCs w:val="24"/>
                <w:lang w:val="bg-BG"/>
              </w:rPr>
            </w:pPr>
            <w:r>
              <w:rPr>
                <w:rFonts w:ascii="Times New Roman" w:eastAsia="Calibri" w:hAnsi="Times New Roman" w:cs="Times New Roman"/>
                <w:bCs/>
                <w:sz w:val="24"/>
                <w:szCs w:val="24"/>
                <w:lang w:val="bg-BG"/>
              </w:rPr>
              <w:t>Министерство на здравеопазването</w:t>
            </w:r>
          </w:p>
        </w:tc>
      </w:tr>
      <w:tr w:rsidR="002F2AE2" w:rsidRPr="009A6559" w14:paraId="289EC851" w14:textId="77777777" w:rsidTr="00BA49C1">
        <w:trPr>
          <w:jc w:val="center"/>
        </w:trPr>
        <w:tc>
          <w:tcPr>
            <w:tcW w:w="1701" w:type="dxa"/>
            <w:vAlign w:val="center"/>
          </w:tcPr>
          <w:p w14:paraId="56244129"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МЗм</w:t>
            </w:r>
          </w:p>
        </w:tc>
        <w:tc>
          <w:tcPr>
            <w:tcW w:w="7508" w:type="dxa"/>
            <w:vAlign w:val="center"/>
          </w:tcPr>
          <w:p w14:paraId="47E49E6E"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земеделието</w:t>
            </w:r>
          </w:p>
        </w:tc>
      </w:tr>
      <w:tr w:rsidR="002F2AE2" w:rsidRPr="009A6559" w14:paraId="30BE6078" w14:textId="77777777" w:rsidTr="00BA49C1">
        <w:trPr>
          <w:jc w:val="center"/>
        </w:trPr>
        <w:tc>
          <w:tcPr>
            <w:tcW w:w="1701" w:type="dxa"/>
            <w:vAlign w:val="center"/>
          </w:tcPr>
          <w:p w14:paraId="6E77838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МИ</w:t>
            </w:r>
          </w:p>
        </w:tc>
        <w:tc>
          <w:tcPr>
            <w:tcW w:w="7508" w:type="dxa"/>
            <w:vAlign w:val="center"/>
          </w:tcPr>
          <w:p w14:paraId="79FE6D92"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икономиката</w:t>
            </w:r>
          </w:p>
        </w:tc>
      </w:tr>
      <w:tr w:rsidR="002F2AE2" w:rsidRPr="009A6559" w14:paraId="423AB2F3" w14:textId="77777777" w:rsidTr="00BA49C1">
        <w:trPr>
          <w:jc w:val="center"/>
        </w:trPr>
        <w:tc>
          <w:tcPr>
            <w:tcW w:w="1701" w:type="dxa"/>
            <w:vAlign w:val="center"/>
          </w:tcPr>
          <w:p w14:paraId="12879AC3"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ММС</w:t>
            </w:r>
          </w:p>
        </w:tc>
        <w:tc>
          <w:tcPr>
            <w:tcW w:w="7508" w:type="dxa"/>
            <w:vAlign w:val="center"/>
          </w:tcPr>
          <w:p w14:paraId="7748E308"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младежта и спорта</w:t>
            </w:r>
          </w:p>
        </w:tc>
      </w:tr>
      <w:tr w:rsidR="002F2AE2" w:rsidRPr="009A6559" w14:paraId="6EBFCFF6" w14:textId="77777777" w:rsidTr="00BA49C1">
        <w:trPr>
          <w:jc w:val="center"/>
        </w:trPr>
        <w:tc>
          <w:tcPr>
            <w:tcW w:w="1701" w:type="dxa"/>
            <w:vAlign w:val="center"/>
          </w:tcPr>
          <w:p w14:paraId="60EFF6A8"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МО</w:t>
            </w:r>
          </w:p>
        </w:tc>
        <w:tc>
          <w:tcPr>
            <w:tcW w:w="7508" w:type="dxa"/>
            <w:vAlign w:val="center"/>
          </w:tcPr>
          <w:p w14:paraId="70D677D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отбраната</w:t>
            </w:r>
          </w:p>
        </w:tc>
      </w:tr>
      <w:tr w:rsidR="002F2AE2" w:rsidRPr="009A6559" w14:paraId="709083DF" w14:textId="77777777" w:rsidTr="00BA49C1">
        <w:trPr>
          <w:jc w:val="center"/>
        </w:trPr>
        <w:tc>
          <w:tcPr>
            <w:tcW w:w="1701" w:type="dxa"/>
            <w:vAlign w:val="center"/>
          </w:tcPr>
          <w:p w14:paraId="4F9A0960"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МОН</w:t>
            </w:r>
          </w:p>
        </w:tc>
        <w:tc>
          <w:tcPr>
            <w:tcW w:w="7508" w:type="dxa"/>
            <w:vAlign w:val="center"/>
          </w:tcPr>
          <w:p w14:paraId="63668F3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образованието и науката</w:t>
            </w:r>
          </w:p>
        </w:tc>
      </w:tr>
      <w:tr w:rsidR="002F2AE2" w:rsidRPr="009A6559" w14:paraId="68AF2476" w14:textId="77777777" w:rsidTr="00BA49C1">
        <w:trPr>
          <w:jc w:val="center"/>
        </w:trPr>
        <w:tc>
          <w:tcPr>
            <w:tcW w:w="1701" w:type="dxa"/>
            <w:vAlign w:val="center"/>
          </w:tcPr>
          <w:p w14:paraId="731FF4E0"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МОСВ</w:t>
            </w:r>
          </w:p>
        </w:tc>
        <w:tc>
          <w:tcPr>
            <w:tcW w:w="7508" w:type="dxa"/>
            <w:vAlign w:val="center"/>
          </w:tcPr>
          <w:p w14:paraId="2C0220C0" w14:textId="77777777" w:rsidR="002F2AE2" w:rsidRPr="003A053A" w:rsidRDefault="002F2AE2" w:rsidP="00BA49C1">
            <w:pPr>
              <w:spacing w:after="0" w:line="23" w:lineRule="atLeast"/>
              <w:jc w:val="both"/>
              <w:rPr>
                <w:rFonts w:ascii="Times New Roman" w:eastAsia="Calibri" w:hAnsi="Times New Roman" w:cs="Times New Roman"/>
                <w:bCs/>
                <w:sz w:val="24"/>
                <w:szCs w:val="24"/>
                <w:lang w:val="bg-BG"/>
              </w:rPr>
            </w:pPr>
            <w:r>
              <w:rPr>
                <w:rFonts w:ascii="Times New Roman" w:eastAsia="Calibri" w:hAnsi="Times New Roman" w:cs="Times New Roman"/>
                <w:bCs/>
                <w:sz w:val="24"/>
                <w:szCs w:val="24"/>
                <w:lang w:val="bg-BG"/>
              </w:rPr>
              <w:t>Министерство на околната среда и водите</w:t>
            </w:r>
          </w:p>
        </w:tc>
      </w:tr>
      <w:tr w:rsidR="002F2AE2" w:rsidRPr="009A6559" w14:paraId="1ED30826" w14:textId="77777777" w:rsidTr="00BA49C1">
        <w:trPr>
          <w:jc w:val="center"/>
        </w:trPr>
        <w:tc>
          <w:tcPr>
            <w:tcW w:w="1701" w:type="dxa"/>
            <w:vAlign w:val="center"/>
          </w:tcPr>
          <w:p w14:paraId="2216C458"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МП</w:t>
            </w:r>
          </w:p>
        </w:tc>
        <w:tc>
          <w:tcPr>
            <w:tcW w:w="7508" w:type="dxa"/>
            <w:vAlign w:val="center"/>
          </w:tcPr>
          <w:p w14:paraId="5E77390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правосъдието</w:t>
            </w:r>
          </w:p>
        </w:tc>
      </w:tr>
      <w:tr w:rsidR="002F2AE2" w:rsidRPr="009A6559" w14:paraId="1AB63615" w14:textId="77777777" w:rsidTr="00BA49C1">
        <w:trPr>
          <w:jc w:val="center"/>
        </w:trPr>
        <w:tc>
          <w:tcPr>
            <w:tcW w:w="1701" w:type="dxa"/>
            <w:vAlign w:val="center"/>
          </w:tcPr>
          <w:p w14:paraId="20EC6E67"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lastRenderedPageBreak/>
              <w:t>МРО</w:t>
            </w:r>
          </w:p>
        </w:tc>
        <w:tc>
          <w:tcPr>
            <w:tcW w:w="7508" w:type="dxa"/>
            <w:vAlign w:val="center"/>
          </w:tcPr>
          <w:p w14:paraId="29541BAB"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Масово разпространени отпадъци</w:t>
            </w:r>
          </w:p>
        </w:tc>
      </w:tr>
      <w:tr w:rsidR="002F2AE2" w:rsidRPr="009A6559" w14:paraId="305FE54F" w14:textId="77777777" w:rsidTr="00BA49C1">
        <w:trPr>
          <w:jc w:val="center"/>
        </w:trPr>
        <w:tc>
          <w:tcPr>
            <w:tcW w:w="1701" w:type="dxa"/>
            <w:vAlign w:val="center"/>
          </w:tcPr>
          <w:p w14:paraId="5B4577A1"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МРРБ</w:t>
            </w:r>
          </w:p>
        </w:tc>
        <w:tc>
          <w:tcPr>
            <w:tcW w:w="7508" w:type="dxa"/>
            <w:vAlign w:val="center"/>
          </w:tcPr>
          <w:p w14:paraId="130B3794"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регионалното развитие и благоустройството</w:t>
            </w:r>
          </w:p>
        </w:tc>
      </w:tr>
      <w:tr w:rsidR="002F2AE2" w:rsidRPr="009A6559" w14:paraId="2A48E159" w14:textId="77777777" w:rsidTr="00BA49C1">
        <w:trPr>
          <w:jc w:val="center"/>
        </w:trPr>
        <w:tc>
          <w:tcPr>
            <w:tcW w:w="1701" w:type="dxa"/>
            <w:vAlign w:val="center"/>
          </w:tcPr>
          <w:p w14:paraId="69ECD88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МСП</w:t>
            </w:r>
          </w:p>
        </w:tc>
        <w:tc>
          <w:tcPr>
            <w:tcW w:w="7508" w:type="dxa"/>
            <w:vAlign w:val="center"/>
          </w:tcPr>
          <w:p w14:paraId="3E3C4C5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Малки и средни предприятия</w:t>
            </w:r>
          </w:p>
        </w:tc>
      </w:tr>
      <w:tr w:rsidR="002F2AE2" w:rsidRPr="009A6559" w14:paraId="4926BCFD" w14:textId="77777777" w:rsidTr="00BA49C1">
        <w:trPr>
          <w:jc w:val="center"/>
        </w:trPr>
        <w:tc>
          <w:tcPr>
            <w:tcW w:w="1701" w:type="dxa"/>
            <w:vAlign w:val="center"/>
          </w:tcPr>
          <w:p w14:paraId="48F9DAF7"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МТ</w:t>
            </w:r>
          </w:p>
        </w:tc>
        <w:tc>
          <w:tcPr>
            <w:tcW w:w="7508" w:type="dxa"/>
            <w:vAlign w:val="center"/>
          </w:tcPr>
          <w:p w14:paraId="3452021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туризма</w:t>
            </w:r>
          </w:p>
        </w:tc>
      </w:tr>
      <w:tr w:rsidR="002F2AE2" w:rsidRPr="009A6559" w14:paraId="1DBF547A" w14:textId="77777777" w:rsidTr="00BA49C1">
        <w:trPr>
          <w:jc w:val="center"/>
        </w:trPr>
        <w:tc>
          <w:tcPr>
            <w:tcW w:w="1701" w:type="dxa"/>
            <w:vAlign w:val="center"/>
          </w:tcPr>
          <w:p w14:paraId="6E2D1C2F"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МТИТС</w:t>
            </w:r>
          </w:p>
        </w:tc>
        <w:tc>
          <w:tcPr>
            <w:tcW w:w="7508" w:type="dxa"/>
            <w:vAlign w:val="center"/>
          </w:tcPr>
          <w:p w14:paraId="539F34F4"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транспорта, информационните технологии и съобщенията</w:t>
            </w:r>
          </w:p>
        </w:tc>
      </w:tr>
      <w:tr w:rsidR="002F2AE2" w:rsidRPr="009A6559" w14:paraId="5B73EC39" w14:textId="77777777" w:rsidTr="00BA49C1">
        <w:trPr>
          <w:jc w:val="center"/>
        </w:trPr>
        <w:tc>
          <w:tcPr>
            <w:tcW w:w="1701" w:type="dxa"/>
            <w:vAlign w:val="center"/>
          </w:tcPr>
          <w:p w14:paraId="50188C02"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МТСП</w:t>
            </w:r>
          </w:p>
        </w:tc>
        <w:tc>
          <w:tcPr>
            <w:tcW w:w="7508" w:type="dxa"/>
            <w:vAlign w:val="center"/>
          </w:tcPr>
          <w:p w14:paraId="58C011B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труда и социалната политика</w:t>
            </w:r>
          </w:p>
        </w:tc>
      </w:tr>
      <w:tr w:rsidR="002F2AE2" w:rsidRPr="009A6559" w14:paraId="43A8AE9D" w14:textId="77777777" w:rsidTr="00BA49C1">
        <w:trPr>
          <w:jc w:val="center"/>
        </w:trPr>
        <w:tc>
          <w:tcPr>
            <w:tcW w:w="1701" w:type="dxa"/>
            <w:vAlign w:val="center"/>
          </w:tcPr>
          <w:p w14:paraId="093A2BA4"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МФ</w:t>
            </w:r>
          </w:p>
        </w:tc>
        <w:tc>
          <w:tcPr>
            <w:tcW w:w="7508" w:type="dxa"/>
            <w:vAlign w:val="center"/>
          </w:tcPr>
          <w:p w14:paraId="17A8D96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финансите</w:t>
            </w:r>
          </w:p>
        </w:tc>
      </w:tr>
      <w:tr w:rsidR="002F2AE2" w:rsidRPr="009A6559" w14:paraId="1E5994C5" w14:textId="77777777" w:rsidTr="00BA49C1">
        <w:trPr>
          <w:jc w:val="center"/>
        </w:trPr>
        <w:tc>
          <w:tcPr>
            <w:tcW w:w="1701" w:type="dxa"/>
            <w:vAlign w:val="center"/>
          </w:tcPr>
          <w:p w14:paraId="393F9C58"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НДЕ</w:t>
            </w:r>
          </w:p>
        </w:tc>
        <w:tc>
          <w:tcPr>
            <w:tcW w:w="7508" w:type="dxa"/>
            <w:vAlign w:val="center"/>
          </w:tcPr>
          <w:p w14:paraId="585DB79B"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Национален доверителен фонд</w:t>
            </w:r>
          </w:p>
        </w:tc>
      </w:tr>
      <w:tr w:rsidR="002F2AE2" w:rsidRPr="009A6559" w14:paraId="2170368D" w14:textId="77777777" w:rsidTr="00BA49C1">
        <w:trPr>
          <w:jc w:val="center"/>
        </w:trPr>
        <w:tc>
          <w:tcPr>
            <w:tcW w:w="1701" w:type="dxa"/>
            <w:vAlign w:val="center"/>
          </w:tcPr>
          <w:p w14:paraId="6DAD0CC6"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НДНТ</w:t>
            </w:r>
          </w:p>
        </w:tc>
        <w:tc>
          <w:tcPr>
            <w:tcW w:w="7508" w:type="dxa"/>
            <w:vAlign w:val="center"/>
          </w:tcPr>
          <w:p w14:paraId="22D0058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Най-добри налични техники</w:t>
            </w:r>
          </w:p>
        </w:tc>
      </w:tr>
      <w:tr w:rsidR="002F2AE2" w:rsidRPr="009A6559" w14:paraId="1CB32E8B" w14:textId="77777777" w:rsidTr="00BA49C1">
        <w:trPr>
          <w:jc w:val="center"/>
        </w:trPr>
        <w:tc>
          <w:tcPr>
            <w:tcW w:w="1701" w:type="dxa"/>
            <w:vAlign w:val="center"/>
          </w:tcPr>
          <w:p w14:paraId="68E98F65"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НЕМ</w:t>
            </w:r>
          </w:p>
        </w:tc>
        <w:tc>
          <w:tcPr>
            <w:tcW w:w="7508" w:type="dxa"/>
            <w:vAlign w:val="center"/>
          </w:tcPr>
          <w:p w14:paraId="632EFD2A"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Национална екологична мрежа</w:t>
            </w:r>
          </w:p>
        </w:tc>
      </w:tr>
      <w:tr w:rsidR="002F2AE2" w:rsidRPr="009A6559" w14:paraId="275EB1E3" w14:textId="77777777" w:rsidTr="00BA49C1">
        <w:trPr>
          <w:jc w:val="center"/>
        </w:trPr>
        <w:tc>
          <w:tcPr>
            <w:tcW w:w="1701" w:type="dxa"/>
            <w:vAlign w:val="center"/>
          </w:tcPr>
          <w:p w14:paraId="210D4EC2"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НЛОС</w:t>
            </w:r>
          </w:p>
        </w:tc>
        <w:tc>
          <w:tcPr>
            <w:tcW w:w="7508" w:type="dxa"/>
            <w:vAlign w:val="center"/>
          </w:tcPr>
          <w:p w14:paraId="16932E2A"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Неметановни органични съединения</w:t>
            </w:r>
          </w:p>
        </w:tc>
      </w:tr>
      <w:tr w:rsidR="002F2AE2" w:rsidRPr="009A6559" w14:paraId="61D9BBA4" w14:textId="77777777" w:rsidTr="00BA49C1">
        <w:trPr>
          <w:jc w:val="center"/>
        </w:trPr>
        <w:tc>
          <w:tcPr>
            <w:tcW w:w="1701" w:type="dxa"/>
            <w:vAlign w:val="center"/>
          </w:tcPr>
          <w:p w14:paraId="76DB26E1"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НПВУ</w:t>
            </w:r>
          </w:p>
        </w:tc>
        <w:tc>
          <w:tcPr>
            <w:tcW w:w="7508" w:type="dxa"/>
            <w:vAlign w:val="center"/>
          </w:tcPr>
          <w:p w14:paraId="506F88A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Национален план за възстановяване и устойчивост</w:t>
            </w:r>
          </w:p>
        </w:tc>
      </w:tr>
      <w:tr w:rsidR="002F2AE2" w:rsidRPr="009A6559" w14:paraId="6ACF3903" w14:textId="77777777" w:rsidTr="00BA49C1">
        <w:trPr>
          <w:jc w:val="center"/>
        </w:trPr>
        <w:tc>
          <w:tcPr>
            <w:tcW w:w="1701" w:type="dxa"/>
            <w:vAlign w:val="center"/>
          </w:tcPr>
          <w:p w14:paraId="79006807"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НПР</w:t>
            </w:r>
          </w:p>
        </w:tc>
        <w:tc>
          <w:tcPr>
            <w:tcW w:w="7508" w:type="dxa"/>
            <w:vAlign w:val="center"/>
          </w:tcPr>
          <w:p w14:paraId="1FA3D280"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Национална програма за развитие</w:t>
            </w:r>
          </w:p>
        </w:tc>
      </w:tr>
      <w:tr w:rsidR="002F2AE2" w:rsidRPr="009A6559" w14:paraId="7B80EAC3" w14:textId="77777777" w:rsidTr="00BA49C1">
        <w:trPr>
          <w:jc w:val="center"/>
        </w:trPr>
        <w:tc>
          <w:tcPr>
            <w:tcW w:w="1701" w:type="dxa"/>
            <w:vAlign w:val="center"/>
          </w:tcPr>
          <w:p w14:paraId="2ACB10FE"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НПУО</w:t>
            </w:r>
          </w:p>
        </w:tc>
        <w:tc>
          <w:tcPr>
            <w:tcW w:w="7508" w:type="dxa"/>
            <w:vAlign w:val="center"/>
          </w:tcPr>
          <w:p w14:paraId="4B579F2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Национален план за управление на отпадъците</w:t>
            </w:r>
          </w:p>
        </w:tc>
      </w:tr>
      <w:tr w:rsidR="002F2AE2" w:rsidRPr="009A6559" w14:paraId="26C8EE68" w14:textId="77777777" w:rsidTr="00BA49C1">
        <w:trPr>
          <w:jc w:val="center"/>
        </w:trPr>
        <w:tc>
          <w:tcPr>
            <w:tcW w:w="1701" w:type="dxa"/>
            <w:vAlign w:val="center"/>
          </w:tcPr>
          <w:p w14:paraId="1BBB2E02"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НРПД</w:t>
            </w:r>
          </w:p>
        </w:tc>
        <w:tc>
          <w:tcPr>
            <w:tcW w:w="7508" w:type="dxa"/>
            <w:vAlign w:val="center"/>
          </w:tcPr>
          <w:p w14:paraId="76E0BD3E"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Национална рамка за приоритетни действия</w:t>
            </w:r>
          </w:p>
        </w:tc>
      </w:tr>
      <w:tr w:rsidR="002F2AE2" w:rsidRPr="002C4C37" w14:paraId="46A70FD6" w14:textId="77777777" w:rsidTr="00BA49C1">
        <w:trPr>
          <w:jc w:val="center"/>
        </w:trPr>
        <w:tc>
          <w:tcPr>
            <w:tcW w:w="1701" w:type="dxa"/>
            <w:vAlign w:val="center"/>
          </w:tcPr>
          <w:p w14:paraId="056EE16E"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НСМСБР</w:t>
            </w:r>
          </w:p>
        </w:tc>
        <w:tc>
          <w:tcPr>
            <w:tcW w:w="7508" w:type="dxa"/>
            <w:vAlign w:val="center"/>
          </w:tcPr>
          <w:p w14:paraId="09CADDAE"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Национална система за мониторинг на състоянието на биологичното разнообразие</w:t>
            </w:r>
          </w:p>
        </w:tc>
      </w:tr>
      <w:tr w:rsidR="002F2AE2" w:rsidRPr="002C4C37" w14:paraId="705AAA71" w14:textId="77777777" w:rsidTr="00BA49C1">
        <w:trPr>
          <w:jc w:val="center"/>
        </w:trPr>
        <w:tc>
          <w:tcPr>
            <w:tcW w:w="1701" w:type="dxa"/>
            <w:vAlign w:val="center"/>
          </w:tcPr>
          <w:p w14:paraId="1217645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НСОС</w:t>
            </w:r>
          </w:p>
        </w:tc>
        <w:tc>
          <w:tcPr>
            <w:tcW w:w="7508" w:type="dxa"/>
            <w:vAlign w:val="center"/>
          </w:tcPr>
          <w:p w14:paraId="2671A1D8"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Национална стратегия за околна среда</w:t>
            </w:r>
          </w:p>
        </w:tc>
      </w:tr>
      <w:tr w:rsidR="002F2AE2" w:rsidRPr="002C4C37" w14:paraId="2B7EF09D" w14:textId="77777777" w:rsidTr="00BA49C1">
        <w:trPr>
          <w:jc w:val="center"/>
        </w:trPr>
        <w:tc>
          <w:tcPr>
            <w:tcW w:w="1701" w:type="dxa"/>
            <w:vAlign w:val="center"/>
          </w:tcPr>
          <w:p w14:paraId="61499C1F" w14:textId="77777777" w:rsidR="002F2AE2" w:rsidRPr="005476A0" w:rsidRDefault="002F2AE2" w:rsidP="00BA49C1">
            <w:pPr>
              <w:spacing w:after="0" w:line="23" w:lineRule="atLeast"/>
              <w:jc w:val="both"/>
              <w:rPr>
                <w:rFonts w:ascii="Times New Roman" w:eastAsia="Calibri" w:hAnsi="Times New Roman" w:cs="Times New Roman"/>
                <w:b/>
                <w:bCs/>
                <w:sz w:val="24"/>
                <w:szCs w:val="24"/>
                <w:lang w:val="bg-BG"/>
              </w:rPr>
            </w:pPr>
            <w:r w:rsidRPr="005476A0">
              <w:rPr>
                <w:rFonts w:ascii="Times New Roman" w:hAnsi="Times New Roman" w:cs="Times New Roman"/>
                <w:b/>
                <w:bCs/>
                <w:iCs/>
                <w:sz w:val="24"/>
                <w:szCs w:val="24"/>
              </w:rPr>
              <w:t>НСРГСРБ</w:t>
            </w:r>
          </w:p>
        </w:tc>
        <w:tc>
          <w:tcPr>
            <w:tcW w:w="7508" w:type="dxa"/>
            <w:vAlign w:val="center"/>
          </w:tcPr>
          <w:p w14:paraId="5FF740D4"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Национална стратегия за развитие на горския сектор в Република България</w:t>
            </w:r>
          </w:p>
        </w:tc>
      </w:tr>
      <w:tr w:rsidR="002F2AE2" w:rsidRPr="002C4C37" w14:paraId="4DE9EDEF" w14:textId="77777777" w:rsidTr="00BA49C1">
        <w:trPr>
          <w:jc w:val="center"/>
        </w:trPr>
        <w:tc>
          <w:tcPr>
            <w:tcW w:w="1701" w:type="dxa"/>
            <w:vAlign w:val="center"/>
          </w:tcPr>
          <w:p w14:paraId="3FE18A95"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ОВОС</w:t>
            </w:r>
          </w:p>
        </w:tc>
        <w:tc>
          <w:tcPr>
            <w:tcW w:w="7508" w:type="dxa"/>
            <w:vAlign w:val="center"/>
          </w:tcPr>
          <w:p w14:paraId="4A8E3DE9"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Оценка на въздействието върху околната среда</w:t>
            </w:r>
          </w:p>
        </w:tc>
      </w:tr>
      <w:tr w:rsidR="002F2AE2" w:rsidRPr="002C4C37" w14:paraId="3E45A03D" w14:textId="77777777" w:rsidTr="00BA49C1">
        <w:trPr>
          <w:jc w:val="center"/>
        </w:trPr>
        <w:tc>
          <w:tcPr>
            <w:tcW w:w="1701" w:type="dxa"/>
            <w:vAlign w:val="center"/>
          </w:tcPr>
          <w:p w14:paraId="2259BEF2"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ООН</w:t>
            </w:r>
          </w:p>
        </w:tc>
        <w:tc>
          <w:tcPr>
            <w:tcW w:w="7508" w:type="dxa"/>
            <w:vAlign w:val="center"/>
          </w:tcPr>
          <w:p w14:paraId="67FF0A9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Организация на обединените нации</w:t>
            </w:r>
          </w:p>
        </w:tc>
      </w:tr>
      <w:tr w:rsidR="002F2AE2" w:rsidRPr="002C4C37" w14:paraId="6C887A47" w14:textId="77777777" w:rsidTr="00BA49C1">
        <w:trPr>
          <w:jc w:val="center"/>
        </w:trPr>
        <w:tc>
          <w:tcPr>
            <w:tcW w:w="1701" w:type="dxa"/>
            <w:vAlign w:val="center"/>
          </w:tcPr>
          <w:p w14:paraId="10212126"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ПГ</w:t>
            </w:r>
          </w:p>
        </w:tc>
        <w:tc>
          <w:tcPr>
            <w:tcW w:w="7508" w:type="dxa"/>
            <w:vAlign w:val="center"/>
          </w:tcPr>
          <w:p w14:paraId="6201723D"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Парникови газове</w:t>
            </w:r>
          </w:p>
        </w:tc>
      </w:tr>
      <w:tr w:rsidR="002F2AE2" w:rsidRPr="002C4C37" w14:paraId="62D974D1" w14:textId="77777777" w:rsidTr="00BA49C1">
        <w:trPr>
          <w:jc w:val="center"/>
        </w:trPr>
        <w:tc>
          <w:tcPr>
            <w:tcW w:w="1701" w:type="dxa"/>
            <w:vAlign w:val="center"/>
          </w:tcPr>
          <w:p w14:paraId="4AC7FA1E" w14:textId="77777777" w:rsidR="002F2AE2" w:rsidRPr="002C4C37"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ПГЗ</w:t>
            </w:r>
          </w:p>
        </w:tc>
        <w:tc>
          <w:tcPr>
            <w:tcW w:w="7508" w:type="dxa"/>
            <w:vAlign w:val="center"/>
          </w:tcPr>
          <w:p w14:paraId="74D32258" w14:textId="77777777" w:rsidR="002F2AE2" w:rsidRPr="002C4C37"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Потенциал за глобално затопляне</w:t>
            </w:r>
          </w:p>
        </w:tc>
      </w:tr>
      <w:tr w:rsidR="002F2AE2" w:rsidRPr="002C4C37" w14:paraId="5B3AD873" w14:textId="77777777" w:rsidTr="00BA49C1">
        <w:trPr>
          <w:jc w:val="center"/>
        </w:trPr>
        <w:tc>
          <w:tcPr>
            <w:tcW w:w="1701" w:type="dxa"/>
            <w:vAlign w:val="center"/>
          </w:tcPr>
          <w:p w14:paraId="4B6350AA"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ПДОС</w:t>
            </w:r>
          </w:p>
        </w:tc>
        <w:tc>
          <w:tcPr>
            <w:tcW w:w="7508" w:type="dxa"/>
            <w:vAlign w:val="center"/>
          </w:tcPr>
          <w:p w14:paraId="3C1A625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Програма за действие за околната среда</w:t>
            </w:r>
          </w:p>
        </w:tc>
      </w:tr>
      <w:tr w:rsidR="002F2AE2" w:rsidRPr="009A6559" w14:paraId="76E3E068" w14:textId="77777777" w:rsidTr="00BA49C1">
        <w:trPr>
          <w:jc w:val="center"/>
        </w:trPr>
        <w:tc>
          <w:tcPr>
            <w:tcW w:w="1701" w:type="dxa"/>
            <w:vAlign w:val="center"/>
          </w:tcPr>
          <w:p w14:paraId="7B8EACDC"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ПоМ</w:t>
            </w:r>
          </w:p>
        </w:tc>
        <w:tc>
          <w:tcPr>
            <w:tcW w:w="7508" w:type="dxa"/>
            <w:vAlign w:val="center"/>
          </w:tcPr>
          <w:p w14:paraId="2B8A622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Програма от мерки</w:t>
            </w:r>
          </w:p>
        </w:tc>
      </w:tr>
      <w:tr w:rsidR="002F2AE2" w:rsidRPr="002C4C37" w14:paraId="419E2435" w14:textId="77777777" w:rsidTr="00BA49C1">
        <w:trPr>
          <w:jc w:val="center"/>
        </w:trPr>
        <w:tc>
          <w:tcPr>
            <w:tcW w:w="1701" w:type="dxa"/>
            <w:vAlign w:val="center"/>
          </w:tcPr>
          <w:p w14:paraId="1F24F41D"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ПОРН</w:t>
            </w:r>
          </w:p>
        </w:tc>
        <w:tc>
          <w:tcPr>
            <w:tcW w:w="7508" w:type="dxa"/>
            <w:vAlign w:val="center"/>
          </w:tcPr>
          <w:p w14:paraId="67B5B99A"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Предварителна оценка на риска от наводнения</w:t>
            </w:r>
          </w:p>
        </w:tc>
      </w:tr>
      <w:tr w:rsidR="002F2AE2" w:rsidRPr="009A6559" w14:paraId="7FC5E560" w14:textId="77777777" w:rsidTr="00BA49C1">
        <w:trPr>
          <w:jc w:val="center"/>
        </w:trPr>
        <w:tc>
          <w:tcPr>
            <w:tcW w:w="1701" w:type="dxa"/>
            <w:vAlign w:val="center"/>
          </w:tcPr>
          <w:p w14:paraId="6ADFE83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ПСОВ</w:t>
            </w:r>
          </w:p>
        </w:tc>
        <w:tc>
          <w:tcPr>
            <w:tcW w:w="7508" w:type="dxa"/>
            <w:vAlign w:val="center"/>
          </w:tcPr>
          <w:p w14:paraId="2ADD1D9D"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Пречиствателна станция за отпадъчни води</w:t>
            </w:r>
          </w:p>
        </w:tc>
      </w:tr>
      <w:tr w:rsidR="002F2AE2" w:rsidRPr="002C4C37" w14:paraId="7184C08C" w14:textId="77777777" w:rsidTr="00BA49C1">
        <w:trPr>
          <w:jc w:val="center"/>
        </w:trPr>
        <w:tc>
          <w:tcPr>
            <w:tcW w:w="1701" w:type="dxa"/>
            <w:vAlign w:val="center"/>
          </w:tcPr>
          <w:p w14:paraId="65FD8FCE" w14:textId="77777777" w:rsidR="002F2AE2" w:rsidRPr="004A28CE"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ПУДООС</w:t>
            </w:r>
          </w:p>
        </w:tc>
        <w:tc>
          <w:tcPr>
            <w:tcW w:w="7508" w:type="dxa"/>
            <w:vAlign w:val="center"/>
          </w:tcPr>
          <w:p w14:paraId="4B82BC7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Предприятие за управление на дейностите по опазване на околната среда</w:t>
            </w:r>
          </w:p>
        </w:tc>
      </w:tr>
      <w:tr w:rsidR="002F2AE2" w:rsidRPr="009A6559" w14:paraId="29F46477" w14:textId="77777777" w:rsidTr="00BA49C1">
        <w:trPr>
          <w:jc w:val="center"/>
        </w:trPr>
        <w:tc>
          <w:tcPr>
            <w:tcW w:w="1701" w:type="dxa"/>
            <w:vAlign w:val="center"/>
          </w:tcPr>
          <w:p w14:paraId="0CDBB838"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ПУРБ</w:t>
            </w:r>
          </w:p>
        </w:tc>
        <w:tc>
          <w:tcPr>
            <w:tcW w:w="7508" w:type="dxa"/>
            <w:vAlign w:val="center"/>
          </w:tcPr>
          <w:p w14:paraId="6436EB79"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План за управление на речните басейни</w:t>
            </w:r>
          </w:p>
        </w:tc>
      </w:tr>
      <w:tr w:rsidR="002F2AE2" w:rsidRPr="002C4C37" w14:paraId="1E7ACBBE" w14:textId="77777777" w:rsidTr="00BA49C1">
        <w:trPr>
          <w:jc w:val="center"/>
        </w:trPr>
        <w:tc>
          <w:tcPr>
            <w:tcW w:w="1701" w:type="dxa"/>
            <w:vAlign w:val="center"/>
          </w:tcPr>
          <w:p w14:paraId="1FBEE51A"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ПУРН</w:t>
            </w:r>
          </w:p>
        </w:tc>
        <w:tc>
          <w:tcPr>
            <w:tcW w:w="7508" w:type="dxa"/>
            <w:vAlign w:val="center"/>
          </w:tcPr>
          <w:p w14:paraId="7967CEF0"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План за управление на риска от наводнения</w:t>
            </w:r>
          </w:p>
        </w:tc>
      </w:tr>
      <w:tr w:rsidR="002F2AE2" w:rsidRPr="002C4C37" w14:paraId="7E2CE3FB" w14:textId="77777777" w:rsidTr="00BA49C1">
        <w:trPr>
          <w:jc w:val="center"/>
        </w:trPr>
        <w:tc>
          <w:tcPr>
            <w:tcW w:w="1701" w:type="dxa"/>
            <w:vAlign w:val="center"/>
          </w:tcPr>
          <w:p w14:paraId="67E709E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РДМС</w:t>
            </w:r>
          </w:p>
        </w:tc>
        <w:tc>
          <w:tcPr>
            <w:tcW w:w="7508" w:type="dxa"/>
            <w:vAlign w:val="center"/>
          </w:tcPr>
          <w:p w14:paraId="25746AAB"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Рамкова директива за морска стратегия</w:t>
            </w:r>
          </w:p>
        </w:tc>
      </w:tr>
      <w:tr w:rsidR="002F2AE2" w:rsidRPr="009A6559" w14:paraId="0649D644" w14:textId="77777777" w:rsidTr="00BA49C1">
        <w:trPr>
          <w:jc w:val="center"/>
        </w:trPr>
        <w:tc>
          <w:tcPr>
            <w:tcW w:w="1701" w:type="dxa"/>
            <w:vAlign w:val="center"/>
          </w:tcPr>
          <w:p w14:paraId="1B33076D"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РИОСВ</w:t>
            </w:r>
          </w:p>
        </w:tc>
        <w:tc>
          <w:tcPr>
            <w:tcW w:w="7508" w:type="dxa"/>
            <w:vAlign w:val="center"/>
          </w:tcPr>
          <w:p w14:paraId="0FB0A22A" w14:textId="77777777" w:rsidR="002F2AE2" w:rsidRPr="003A053A" w:rsidRDefault="002F2AE2" w:rsidP="00BA49C1">
            <w:pPr>
              <w:spacing w:after="0" w:line="23" w:lineRule="atLeast"/>
              <w:jc w:val="both"/>
              <w:rPr>
                <w:rFonts w:ascii="Times New Roman" w:eastAsia="Calibri" w:hAnsi="Times New Roman" w:cs="Times New Roman"/>
                <w:bCs/>
                <w:sz w:val="24"/>
                <w:szCs w:val="24"/>
                <w:lang w:val="bg-BG"/>
              </w:rPr>
            </w:pPr>
            <w:r>
              <w:rPr>
                <w:rFonts w:ascii="Times New Roman" w:eastAsia="Calibri" w:hAnsi="Times New Roman" w:cs="Times New Roman"/>
                <w:bCs/>
                <w:sz w:val="24"/>
                <w:szCs w:val="24"/>
                <w:lang w:val="bg-BG"/>
              </w:rPr>
              <w:t>Регионална инспекция по околната среда и водите</w:t>
            </w:r>
          </w:p>
        </w:tc>
      </w:tr>
      <w:tr w:rsidR="002F2AE2" w:rsidRPr="009A6559" w14:paraId="2D0F0095" w14:textId="77777777" w:rsidTr="00BA49C1">
        <w:trPr>
          <w:jc w:val="center"/>
        </w:trPr>
        <w:tc>
          <w:tcPr>
            <w:tcW w:w="1701" w:type="dxa"/>
            <w:vAlign w:val="center"/>
          </w:tcPr>
          <w:p w14:paraId="59AD9A3C"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РКОНИК</w:t>
            </w:r>
          </w:p>
        </w:tc>
        <w:tc>
          <w:tcPr>
            <w:tcW w:w="7508" w:type="dxa"/>
            <w:vAlign w:val="center"/>
          </w:tcPr>
          <w:p w14:paraId="7402DE17" w14:textId="77777777" w:rsidR="002F2AE2" w:rsidRPr="005A0F28" w:rsidRDefault="002F2AE2" w:rsidP="00BA49C1">
            <w:pPr>
              <w:spacing w:after="0" w:line="23" w:lineRule="atLeast"/>
              <w:jc w:val="both"/>
              <w:rPr>
                <w:rFonts w:ascii="Times New Roman" w:eastAsia="Calibri" w:hAnsi="Times New Roman" w:cs="Times New Roman"/>
                <w:sz w:val="24"/>
                <w:szCs w:val="24"/>
                <w:lang w:val="bg-BG"/>
              </w:rPr>
            </w:pPr>
            <w:r w:rsidRPr="001303E5">
              <w:rPr>
                <w:rFonts w:ascii="Times New Roman" w:eastAsia="Calibri" w:hAnsi="Times New Roman" w:cs="Times New Roman"/>
                <w:sz w:val="24"/>
                <w:szCs w:val="24"/>
                <w:lang w:val="bg-BG"/>
              </w:rPr>
              <w:t>Рамкова конвенция на Обединените нации по изменение на климата</w:t>
            </w:r>
          </w:p>
        </w:tc>
      </w:tr>
      <w:tr w:rsidR="002F2AE2" w:rsidRPr="009A6559" w14:paraId="43679766" w14:textId="77777777" w:rsidTr="00BA49C1">
        <w:trPr>
          <w:jc w:val="center"/>
        </w:trPr>
        <w:tc>
          <w:tcPr>
            <w:tcW w:w="1701" w:type="dxa"/>
            <w:vAlign w:val="center"/>
          </w:tcPr>
          <w:p w14:paraId="33962115"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РПД</w:t>
            </w:r>
          </w:p>
        </w:tc>
        <w:tc>
          <w:tcPr>
            <w:tcW w:w="7508" w:type="dxa"/>
            <w:vAlign w:val="center"/>
          </w:tcPr>
          <w:p w14:paraId="217FEB03" w14:textId="77777777" w:rsidR="002F2AE2" w:rsidRPr="001303E5"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Рамка за приоритетни действия</w:t>
            </w:r>
          </w:p>
        </w:tc>
      </w:tr>
      <w:tr w:rsidR="002F2AE2" w:rsidRPr="009A6559" w14:paraId="7B01AFC3" w14:textId="77777777" w:rsidTr="00BA49C1">
        <w:trPr>
          <w:jc w:val="center"/>
        </w:trPr>
        <w:tc>
          <w:tcPr>
            <w:tcW w:w="1701" w:type="dxa"/>
            <w:vAlign w:val="center"/>
          </w:tcPr>
          <w:p w14:paraId="7827FE91"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СКШ</w:t>
            </w:r>
          </w:p>
        </w:tc>
        <w:tc>
          <w:tcPr>
            <w:tcW w:w="7508" w:type="dxa"/>
            <w:vAlign w:val="center"/>
          </w:tcPr>
          <w:p w14:paraId="315DEAB3"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Стратегически карти за шума</w:t>
            </w:r>
          </w:p>
        </w:tc>
      </w:tr>
      <w:tr w:rsidR="002F2AE2" w:rsidRPr="009A6559" w14:paraId="3E66981C" w14:textId="77777777" w:rsidTr="00BA49C1">
        <w:trPr>
          <w:jc w:val="center"/>
        </w:trPr>
        <w:tc>
          <w:tcPr>
            <w:tcW w:w="1701" w:type="dxa"/>
            <w:vAlign w:val="center"/>
          </w:tcPr>
          <w:p w14:paraId="0AC0CAC6"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УО</w:t>
            </w:r>
          </w:p>
        </w:tc>
        <w:tc>
          <w:tcPr>
            <w:tcW w:w="7508" w:type="dxa"/>
            <w:vAlign w:val="center"/>
          </w:tcPr>
          <w:p w14:paraId="212FB60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Управление на отпадъците</w:t>
            </w:r>
          </w:p>
        </w:tc>
      </w:tr>
      <w:tr w:rsidR="002F2AE2" w:rsidRPr="009A6559" w14:paraId="20A22C85" w14:textId="77777777" w:rsidTr="00BA49C1">
        <w:trPr>
          <w:jc w:val="center"/>
        </w:trPr>
        <w:tc>
          <w:tcPr>
            <w:tcW w:w="1701" w:type="dxa"/>
            <w:vAlign w:val="center"/>
          </w:tcPr>
          <w:p w14:paraId="00E65027"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УОЗ</w:t>
            </w:r>
          </w:p>
        </w:tc>
        <w:tc>
          <w:tcPr>
            <w:tcW w:w="7508" w:type="dxa"/>
            <w:vAlign w:val="center"/>
          </w:tcPr>
          <w:p w14:paraId="1E9DA3D0"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Устойчиви органични замърсители</w:t>
            </w:r>
          </w:p>
        </w:tc>
      </w:tr>
      <w:tr w:rsidR="002F2AE2" w:rsidRPr="009A6559" w14:paraId="3973F4D8" w14:textId="77777777" w:rsidTr="00BA49C1">
        <w:trPr>
          <w:jc w:val="center"/>
        </w:trPr>
        <w:tc>
          <w:tcPr>
            <w:tcW w:w="1701" w:type="dxa"/>
            <w:vAlign w:val="center"/>
          </w:tcPr>
          <w:p w14:paraId="0892B403"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ФПЧ</w:t>
            </w:r>
          </w:p>
        </w:tc>
        <w:tc>
          <w:tcPr>
            <w:tcW w:w="7508" w:type="dxa"/>
            <w:vAlign w:val="center"/>
          </w:tcPr>
          <w:p w14:paraId="7F109012"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Фини прахови частици</w:t>
            </w:r>
          </w:p>
        </w:tc>
      </w:tr>
      <w:tr w:rsidR="002F2AE2" w:rsidRPr="009A6559" w14:paraId="5586D0A4" w14:textId="77777777" w:rsidTr="00BA49C1">
        <w:trPr>
          <w:jc w:val="center"/>
        </w:trPr>
        <w:tc>
          <w:tcPr>
            <w:tcW w:w="1701" w:type="dxa"/>
            <w:vAlign w:val="center"/>
          </w:tcPr>
          <w:p w14:paraId="3084CCB9"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ЦКЕС</w:t>
            </w:r>
          </w:p>
        </w:tc>
        <w:tc>
          <w:tcPr>
            <w:tcW w:w="7508" w:type="dxa"/>
            <w:vAlign w:val="center"/>
          </w:tcPr>
          <w:p w14:paraId="71AEAF45"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Цели по качеството на екосистемата</w:t>
            </w:r>
          </w:p>
        </w:tc>
      </w:tr>
      <w:tr w:rsidR="002F2AE2" w:rsidRPr="009A6559" w14:paraId="4207FB7E" w14:textId="77777777" w:rsidTr="00BA49C1">
        <w:trPr>
          <w:jc w:val="center"/>
        </w:trPr>
        <w:tc>
          <w:tcPr>
            <w:tcW w:w="1701" w:type="dxa"/>
            <w:vAlign w:val="center"/>
          </w:tcPr>
          <w:p w14:paraId="2FFF170B" w14:textId="77777777" w:rsidR="002F2AE2" w:rsidRDefault="002F2AE2" w:rsidP="00BA49C1">
            <w:pPr>
              <w:spacing w:after="0" w:line="23" w:lineRule="atLeast"/>
              <w:jc w:val="both"/>
              <w:rPr>
                <w:rFonts w:ascii="Times New Roman" w:eastAsia="Calibri" w:hAnsi="Times New Roman" w:cs="Times New Roman"/>
                <w:b/>
                <w:sz w:val="24"/>
                <w:szCs w:val="24"/>
                <w:lang w:val="bg-BG"/>
              </w:rPr>
            </w:pPr>
            <w:r>
              <w:rPr>
                <w:rFonts w:ascii="Times New Roman" w:eastAsia="Calibri" w:hAnsi="Times New Roman" w:cs="Times New Roman"/>
                <w:b/>
                <w:sz w:val="24"/>
                <w:szCs w:val="24"/>
                <w:lang w:val="bg-BG"/>
              </w:rPr>
              <w:t>ЦУР</w:t>
            </w:r>
          </w:p>
        </w:tc>
        <w:tc>
          <w:tcPr>
            <w:tcW w:w="7508" w:type="dxa"/>
            <w:vAlign w:val="center"/>
          </w:tcPr>
          <w:p w14:paraId="6823D750" w14:textId="77777777" w:rsidR="002F2AE2" w:rsidRDefault="002F2AE2" w:rsidP="00BA49C1">
            <w:pPr>
              <w:spacing w:after="0" w:line="23" w:lineRule="atLeast"/>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Цели по устойчиво развитие</w:t>
            </w:r>
          </w:p>
        </w:tc>
      </w:tr>
    </w:tbl>
    <w:p w14:paraId="010E0EE3" w14:textId="3AF2C040" w:rsidR="000D2FE0" w:rsidRDefault="000D2FE0" w:rsidP="00B74191">
      <w:pPr>
        <w:spacing w:after="0" w:line="360" w:lineRule="auto"/>
        <w:ind w:firstLine="720"/>
        <w:jc w:val="both"/>
        <w:rPr>
          <w:rFonts w:ascii="Times New Roman" w:hAnsi="Times New Roman" w:cs="Times New Roman"/>
          <w:sz w:val="24"/>
          <w:szCs w:val="24"/>
        </w:rPr>
      </w:pPr>
    </w:p>
    <w:p w14:paraId="433B1FF9" w14:textId="66165028" w:rsidR="003B086B" w:rsidRDefault="003B086B" w:rsidP="00B74191">
      <w:pPr>
        <w:spacing w:after="0" w:line="360" w:lineRule="auto"/>
        <w:ind w:firstLine="720"/>
        <w:jc w:val="both"/>
        <w:rPr>
          <w:rFonts w:ascii="Times New Roman" w:hAnsi="Times New Roman" w:cs="Times New Roman"/>
          <w:sz w:val="24"/>
          <w:szCs w:val="24"/>
        </w:rPr>
        <w:sectPr w:rsidR="003B086B" w:rsidSect="00093216">
          <w:pgSz w:w="11906" w:h="16838" w:code="9"/>
          <w:pgMar w:top="1440" w:right="1440" w:bottom="1440" w:left="1440" w:header="720" w:footer="720" w:gutter="0"/>
          <w:cols w:space="720"/>
          <w:docGrid w:linePitch="360"/>
        </w:sectPr>
      </w:pPr>
    </w:p>
    <w:p w14:paraId="6B113653" w14:textId="77777777" w:rsidR="000D2FE0" w:rsidRPr="007925C4" w:rsidRDefault="000D2FE0" w:rsidP="00B74191">
      <w:pPr>
        <w:keepNext/>
        <w:keepLines/>
        <w:shd w:val="clear" w:color="auto" w:fill="FFF2CC"/>
        <w:spacing w:after="0" w:line="360" w:lineRule="auto"/>
        <w:ind w:firstLine="720"/>
        <w:jc w:val="both"/>
        <w:outlineLvl w:val="0"/>
        <w:rPr>
          <w:rFonts w:ascii="Times New Roman" w:eastAsia="Times New Roman" w:hAnsi="Times New Roman" w:cs="Times New Roman"/>
          <w:b/>
          <w:sz w:val="28"/>
          <w:szCs w:val="32"/>
          <w:lang w:val="bg-BG"/>
        </w:rPr>
      </w:pPr>
      <w:bookmarkStart w:id="1" w:name="_Toc49770423"/>
      <w:bookmarkStart w:id="2" w:name="_Toc113525704"/>
      <w:r w:rsidRPr="007925C4">
        <w:rPr>
          <w:rFonts w:ascii="Times New Roman" w:eastAsia="Times New Roman" w:hAnsi="Times New Roman" w:cs="Times New Roman"/>
          <w:b/>
          <w:sz w:val="28"/>
          <w:szCs w:val="32"/>
          <w:lang w:val="bg-BG"/>
        </w:rPr>
        <w:lastRenderedPageBreak/>
        <w:t>ВЪВЕДЕНИЕ</w:t>
      </w:r>
      <w:bookmarkEnd w:id="1"/>
      <w:bookmarkEnd w:id="2"/>
    </w:p>
    <w:p w14:paraId="4CA78B36" w14:textId="77777777" w:rsidR="002F2AE2" w:rsidRDefault="002F2AE2" w:rsidP="002F2AE2">
      <w:pPr>
        <w:pStyle w:val="xxmsonormal"/>
        <w:spacing w:before="0" w:beforeAutospacing="0" w:after="0" w:afterAutospacing="0" w:line="360" w:lineRule="auto"/>
        <w:ind w:firstLine="709"/>
        <w:jc w:val="both"/>
        <w:rPr>
          <w:lang w:val="en-GB"/>
        </w:rPr>
      </w:pPr>
      <w:bookmarkStart w:id="3" w:name="_Hlk44949649"/>
      <w:r>
        <w:t xml:space="preserve">Докладът за екологична оценка </w:t>
      </w:r>
      <w:r>
        <w:rPr>
          <w:lang w:val="en-US"/>
        </w:rPr>
        <w:t>(</w:t>
      </w:r>
      <w:r>
        <w:t>ДЕО</w:t>
      </w:r>
      <w:r>
        <w:rPr>
          <w:lang w:val="en-US"/>
        </w:rPr>
        <w:t>)</w:t>
      </w:r>
      <w:r>
        <w:t xml:space="preserve"> на Национална стратегия за околната среда (НСОС) и План за действие към нея е изготвен в съответствие с глава шеста на Закона за опазване на околната среда </w:t>
      </w:r>
      <w:r>
        <w:rPr>
          <w:lang w:val="en-US"/>
        </w:rPr>
        <w:t>(</w:t>
      </w:r>
      <w:r>
        <w:t>ЗООС</w:t>
      </w:r>
      <w:r>
        <w:rPr>
          <w:lang w:val="en-US"/>
        </w:rPr>
        <w:t>)</w:t>
      </w:r>
      <w:r>
        <w:t xml:space="preserve">, Наредбата за условията и реда за извършване на екологична оценка на планове и програми </w:t>
      </w:r>
      <w:r>
        <w:rPr>
          <w:lang w:val="en-US"/>
        </w:rPr>
        <w:t>(</w:t>
      </w:r>
      <w:r>
        <w:t>Наредбата за ЕО</w:t>
      </w:r>
      <w:r>
        <w:rPr>
          <w:lang w:val="en-US"/>
        </w:rPr>
        <w:t>)</w:t>
      </w:r>
      <w:r>
        <w:t xml:space="preserve"> и приложимите други нормативни актове</w:t>
      </w:r>
      <w:r>
        <w:rPr>
          <w:lang w:val="en-GB"/>
        </w:rPr>
        <w:t>.</w:t>
      </w:r>
    </w:p>
    <w:p w14:paraId="529467EA" w14:textId="121C0F5B" w:rsidR="002F2AE2" w:rsidRPr="002069BA" w:rsidRDefault="002F2AE2" w:rsidP="002F2AE2">
      <w:pPr>
        <w:pStyle w:val="xxmsonormal"/>
        <w:spacing w:before="0" w:beforeAutospacing="0" w:after="0" w:afterAutospacing="0" w:line="360" w:lineRule="auto"/>
        <w:ind w:firstLine="709"/>
        <w:jc w:val="both"/>
      </w:pPr>
      <w:r>
        <w:t xml:space="preserve">Министърът на околната среда и водите, с писмо с изх. </w:t>
      </w:r>
      <w:r w:rsidRPr="00564970">
        <w:rPr>
          <w:rFonts w:eastAsia="Calibri"/>
        </w:rPr>
        <w:t xml:space="preserve">№ ЕО-43/14.01.2022 </w:t>
      </w:r>
      <w:r>
        <w:t>г., е определил да се извърши задължителна екологична оценка на НСОС и Плана за действие към нея, с Възложител Мин</w:t>
      </w:r>
      <w:r w:rsidR="008F6B10">
        <w:t>и</w:t>
      </w:r>
      <w:r>
        <w:t>стерство на околната среда и водите.</w:t>
      </w:r>
    </w:p>
    <w:p w14:paraId="226358EC" w14:textId="77777777" w:rsidR="002F2AE2" w:rsidRPr="00071FF0" w:rsidRDefault="002F2AE2" w:rsidP="002F2AE2">
      <w:pPr>
        <w:spacing w:after="0" w:line="360" w:lineRule="auto"/>
        <w:ind w:firstLine="709"/>
        <w:jc w:val="both"/>
        <w:rPr>
          <w:rFonts w:ascii="Times New Roman" w:eastAsia="Calibri" w:hAnsi="Times New Roman" w:cs="Times New Roman"/>
          <w:sz w:val="24"/>
          <w:szCs w:val="24"/>
          <w:lang w:val="bg-BG"/>
        </w:rPr>
      </w:pPr>
      <w:r w:rsidRPr="00071FF0">
        <w:rPr>
          <w:rFonts w:ascii="Times New Roman" w:eastAsia="Calibri" w:hAnsi="Times New Roman" w:cs="Times New Roman"/>
          <w:sz w:val="24"/>
          <w:szCs w:val="24"/>
          <w:lang w:val="bg-BG"/>
        </w:rPr>
        <w:t xml:space="preserve">Съгласно чл. 19, ал. 1, ал. 3 и ал. 4 от Наредбата за ЕО, през различните фази на подготовка на </w:t>
      </w:r>
      <w:r>
        <w:rPr>
          <w:rFonts w:ascii="Times New Roman" w:eastAsia="Calibri" w:hAnsi="Times New Roman" w:cs="Times New Roman"/>
          <w:sz w:val="24"/>
          <w:szCs w:val="24"/>
          <w:lang w:val="bg-BG"/>
        </w:rPr>
        <w:t xml:space="preserve">НСОС и Плана за действие към нея </w:t>
      </w:r>
      <w:r w:rsidRPr="00071FF0">
        <w:rPr>
          <w:rFonts w:ascii="Times New Roman" w:eastAsia="Calibri" w:hAnsi="Times New Roman" w:cs="Times New Roman"/>
          <w:sz w:val="24"/>
          <w:szCs w:val="24"/>
          <w:lang w:val="bg-BG"/>
        </w:rPr>
        <w:t>и ЕО, Възложителят провежда консултации с обществеността, заинтересованите органи и трети лица, които могат да бъдат засегнати от реализирането на</w:t>
      </w:r>
      <w:r>
        <w:rPr>
          <w:rFonts w:ascii="Times New Roman" w:eastAsia="Calibri" w:hAnsi="Times New Roman" w:cs="Times New Roman"/>
          <w:sz w:val="24"/>
          <w:szCs w:val="24"/>
          <w:lang w:val="bg-BG"/>
        </w:rPr>
        <w:t xml:space="preserve"> стратегията</w:t>
      </w:r>
      <w:r w:rsidRPr="00071FF0">
        <w:rPr>
          <w:rFonts w:ascii="Times New Roman" w:eastAsia="Calibri" w:hAnsi="Times New Roman" w:cs="Times New Roman"/>
          <w:sz w:val="24"/>
          <w:szCs w:val="24"/>
          <w:lang w:val="bg-BG"/>
        </w:rPr>
        <w:t>, с цел получаване и съобразяване на техните становища и бележки, по разработена за целта схема. Схемата е консултирана с Министерство на околната среда и водите.</w:t>
      </w:r>
    </w:p>
    <w:p w14:paraId="58571233" w14:textId="77777777" w:rsidR="002F2AE2" w:rsidRPr="00071FF0" w:rsidRDefault="002F2AE2" w:rsidP="002F2AE2">
      <w:pPr>
        <w:spacing w:after="0" w:line="360" w:lineRule="auto"/>
        <w:ind w:firstLine="709"/>
        <w:jc w:val="both"/>
        <w:rPr>
          <w:rFonts w:ascii="Times New Roman" w:eastAsia="Calibri" w:hAnsi="Times New Roman" w:cs="Times New Roman"/>
          <w:sz w:val="24"/>
          <w:szCs w:val="24"/>
          <w:lang w:val="bg-BG"/>
        </w:rPr>
      </w:pPr>
      <w:r w:rsidRPr="00071FF0">
        <w:rPr>
          <w:rFonts w:ascii="Times New Roman" w:eastAsia="Calibri" w:hAnsi="Times New Roman" w:cs="Times New Roman"/>
          <w:sz w:val="24"/>
          <w:szCs w:val="24"/>
          <w:lang w:val="bg-BG"/>
        </w:rPr>
        <w:t xml:space="preserve">Съгласно чл.19а от Наредбата за ЕО е изготвено Задание за определяне на обхвата и съдържанието на ДЕО. Заданието е предоставено за консултации съгласно чл. 19а от Наредбата за ЕО на всички страни, определени в посочената по-горе схема. </w:t>
      </w:r>
    </w:p>
    <w:p w14:paraId="1F621EC6" w14:textId="77777777" w:rsidR="002F2AE2" w:rsidRPr="00071FF0" w:rsidRDefault="002F2AE2" w:rsidP="002F2AE2">
      <w:pPr>
        <w:spacing w:after="0" w:line="360" w:lineRule="auto"/>
        <w:ind w:firstLine="709"/>
        <w:jc w:val="both"/>
        <w:rPr>
          <w:rFonts w:ascii="Times New Roman" w:eastAsia="Calibri" w:hAnsi="Times New Roman" w:cs="Times New Roman"/>
          <w:sz w:val="24"/>
          <w:szCs w:val="24"/>
          <w:lang w:val="bg-BG"/>
        </w:rPr>
      </w:pPr>
      <w:r w:rsidRPr="00071FF0">
        <w:rPr>
          <w:rFonts w:ascii="Times New Roman" w:eastAsia="Calibri" w:hAnsi="Times New Roman" w:cs="Times New Roman"/>
          <w:sz w:val="24"/>
          <w:szCs w:val="24"/>
          <w:lang w:val="bg-BG"/>
        </w:rPr>
        <w:t xml:space="preserve">Получените в резултат на консултациите по Заданието становища са съобразени при изготвяне на </w:t>
      </w:r>
      <w:r>
        <w:rPr>
          <w:rFonts w:ascii="Times New Roman" w:eastAsia="Calibri" w:hAnsi="Times New Roman" w:cs="Times New Roman"/>
          <w:sz w:val="24"/>
          <w:szCs w:val="24"/>
          <w:lang w:val="bg-BG"/>
        </w:rPr>
        <w:t xml:space="preserve">настоящия </w:t>
      </w:r>
      <w:r w:rsidRPr="00071FF0">
        <w:rPr>
          <w:rFonts w:ascii="Times New Roman" w:eastAsia="Calibri" w:hAnsi="Times New Roman" w:cs="Times New Roman"/>
          <w:sz w:val="24"/>
          <w:szCs w:val="24"/>
          <w:lang w:val="bg-BG"/>
        </w:rPr>
        <w:t>ДЕО на</w:t>
      </w:r>
      <w:r>
        <w:rPr>
          <w:rFonts w:ascii="Times New Roman" w:eastAsia="Calibri" w:hAnsi="Times New Roman" w:cs="Times New Roman"/>
          <w:sz w:val="24"/>
          <w:szCs w:val="24"/>
          <w:lang w:val="bg-BG"/>
        </w:rPr>
        <w:t xml:space="preserve"> НСОС и Плана за действие</w:t>
      </w:r>
      <w:r w:rsidRPr="00071FF0">
        <w:rPr>
          <w:rFonts w:ascii="Times New Roman" w:eastAsia="Calibri" w:hAnsi="Times New Roman" w:cs="Times New Roman"/>
          <w:sz w:val="24"/>
          <w:szCs w:val="24"/>
          <w:lang w:val="bg-BG"/>
        </w:rPr>
        <w:t>.</w:t>
      </w:r>
    </w:p>
    <w:p w14:paraId="12434928" w14:textId="77777777" w:rsidR="002F2AE2" w:rsidRPr="00A313F4" w:rsidRDefault="002F2AE2" w:rsidP="002F2AE2">
      <w:pPr>
        <w:spacing w:after="0" w:line="360" w:lineRule="auto"/>
        <w:ind w:firstLine="709"/>
        <w:jc w:val="both"/>
        <w:rPr>
          <w:rFonts w:ascii="Times New Roman" w:eastAsia="Times New Roman" w:hAnsi="Times New Roman" w:cs="Times New Roman"/>
          <w:b/>
          <w:bCs/>
          <w:i/>
          <w:iCs/>
          <w:color w:val="FF0000"/>
          <w:sz w:val="24"/>
          <w:szCs w:val="20"/>
          <w:lang w:val="bg-BG" w:eastAsia="bg-BG"/>
        </w:rPr>
      </w:pPr>
      <w:r w:rsidRPr="00CE2D13">
        <w:rPr>
          <w:rFonts w:ascii="Times New Roman" w:eastAsia="Times New Roman" w:hAnsi="Times New Roman" w:cs="Times New Roman"/>
          <w:sz w:val="24"/>
          <w:szCs w:val="20"/>
          <w:lang w:val="bg-BG" w:eastAsia="bg-BG"/>
        </w:rPr>
        <w:t>ДЕО</w:t>
      </w:r>
      <w:r w:rsidRPr="00CE2D13">
        <w:rPr>
          <w:rFonts w:ascii="Times New Roman" w:eastAsia="Times New Roman" w:hAnsi="Times New Roman" w:cs="Times New Roman"/>
          <w:sz w:val="24"/>
          <w:szCs w:val="20"/>
          <w:lang w:eastAsia="bg-BG"/>
        </w:rPr>
        <w:t xml:space="preserve"> е </w:t>
      </w:r>
      <w:proofErr w:type="spellStart"/>
      <w:r w:rsidRPr="00CE2D13">
        <w:rPr>
          <w:rFonts w:ascii="Times New Roman" w:eastAsia="Times New Roman" w:hAnsi="Times New Roman" w:cs="Times New Roman"/>
          <w:sz w:val="24"/>
          <w:szCs w:val="20"/>
          <w:lang w:eastAsia="bg-BG"/>
        </w:rPr>
        <w:t>разработен</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като</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единен</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документ</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който</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включва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съдържателна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част</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по</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чл</w:t>
      </w:r>
      <w:proofErr w:type="spellEnd"/>
      <w:r w:rsidRPr="00CE2D13">
        <w:rPr>
          <w:rFonts w:ascii="Times New Roman" w:eastAsia="Times New Roman" w:hAnsi="Times New Roman" w:cs="Times New Roman"/>
          <w:sz w:val="24"/>
          <w:szCs w:val="20"/>
          <w:lang w:eastAsia="bg-BG"/>
        </w:rPr>
        <w:t xml:space="preserve">. 86, </w:t>
      </w:r>
      <w:proofErr w:type="spellStart"/>
      <w:r w:rsidRPr="00CE2D13">
        <w:rPr>
          <w:rFonts w:ascii="Times New Roman" w:eastAsia="Times New Roman" w:hAnsi="Times New Roman" w:cs="Times New Roman"/>
          <w:sz w:val="24"/>
          <w:szCs w:val="20"/>
          <w:lang w:eastAsia="bg-BG"/>
        </w:rPr>
        <w:t>ал</w:t>
      </w:r>
      <w:proofErr w:type="spellEnd"/>
      <w:r w:rsidRPr="00CE2D13">
        <w:rPr>
          <w:rFonts w:ascii="Times New Roman" w:eastAsia="Times New Roman" w:hAnsi="Times New Roman" w:cs="Times New Roman"/>
          <w:sz w:val="24"/>
          <w:szCs w:val="20"/>
          <w:lang w:eastAsia="bg-BG"/>
        </w:rPr>
        <w:t xml:space="preserve">. 3 </w:t>
      </w:r>
      <w:proofErr w:type="spellStart"/>
      <w:r w:rsidRPr="00CE2D13">
        <w:rPr>
          <w:rFonts w:ascii="Times New Roman" w:eastAsia="Times New Roman" w:hAnsi="Times New Roman" w:cs="Times New Roman"/>
          <w:sz w:val="24"/>
          <w:szCs w:val="20"/>
          <w:lang w:eastAsia="bg-BG"/>
        </w:rPr>
        <w:t>от</w:t>
      </w:r>
      <w:proofErr w:type="spellEnd"/>
      <w:r w:rsidRPr="00CE2D13">
        <w:rPr>
          <w:rFonts w:ascii="Times New Roman" w:eastAsia="Times New Roman" w:hAnsi="Times New Roman" w:cs="Times New Roman"/>
          <w:sz w:val="24"/>
          <w:szCs w:val="20"/>
          <w:lang w:eastAsia="bg-BG"/>
        </w:rPr>
        <w:t xml:space="preserve"> ЗООС; </w:t>
      </w:r>
      <w:proofErr w:type="spellStart"/>
      <w:r w:rsidRPr="00CE2D13">
        <w:rPr>
          <w:rFonts w:ascii="Times New Roman" w:eastAsia="Times New Roman" w:hAnsi="Times New Roman" w:cs="Times New Roman"/>
          <w:sz w:val="24"/>
          <w:szCs w:val="20"/>
          <w:lang w:eastAsia="bg-BG"/>
        </w:rPr>
        <w:t>списък</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на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експертите</w:t>
      </w:r>
      <w:proofErr w:type="spellEnd"/>
      <w:r w:rsidRPr="00CE2D13">
        <w:rPr>
          <w:rFonts w:ascii="Times New Roman" w:eastAsia="Times New Roman" w:hAnsi="Times New Roman" w:cs="Times New Roman"/>
          <w:sz w:val="24"/>
          <w:szCs w:val="20"/>
          <w:lang w:eastAsia="bg-BG"/>
        </w:rPr>
        <w:t xml:space="preserve"> и </w:t>
      </w:r>
      <w:proofErr w:type="spellStart"/>
      <w:r w:rsidRPr="00CE2D13">
        <w:rPr>
          <w:rFonts w:ascii="Times New Roman" w:eastAsia="Times New Roman" w:hAnsi="Times New Roman" w:cs="Times New Roman"/>
          <w:sz w:val="24"/>
          <w:szCs w:val="20"/>
          <w:lang w:eastAsia="bg-BG"/>
        </w:rPr>
        <w:t>ръководителя</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на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екипа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изготвили</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доклада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за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екологична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оценка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декларации</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на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всеки</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от</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експертите</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по</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чл</w:t>
      </w:r>
      <w:proofErr w:type="spellEnd"/>
      <w:r w:rsidRPr="00CE2D13">
        <w:rPr>
          <w:rFonts w:ascii="Times New Roman" w:eastAsia="Times New Roman" w:hAnsi="Times New Roman" w:cs="Times New Roman"/>
          <w:sz w:val="24"/>
          <w:szCs w:val="20"/>
          <w:lang w:eastAsia="bg-BG"/>
        </w:rPr>
        <w:t xml:space="preserve">. 16, </w:t>
      </w:r>
      <w:proofErr w:type="spellStart"/>
      <w:r w:rsidRPr="00CE2D13">
        <w:rPr>
          <w:rFonts w:ascii="Times New Roman" w:eastAsia="Times New Roman" w:hAnsi="Times New Roman" w:cs="Times New Roman"/>
          <w:sz w:val="24"/>
          <w:szCs w:val="20"/>
          <w:lang w:eastAsia="bg-BG"/>
        </w:rPr>
        <w:t>ал</w:t>
      </w:r>
      <w:proofErr w:type="spellEnd"/>
      <w:r w:rsidRPr="00CE2D13">
        <w:rPr>
          <w:rFonts w:ascii="Times New Roman" w:eastAsia="Times New Roman" w:hAnsi="Times New Roman" w:cs="Times New Roman"/>
          <w:sz w:val="24"/>
          <w:szCs w:val="20"/>
          <w:lang w:eastAsia="bg-BG"/>
        </w:rPr>
        <w:t xml:space="preserve">. 1 </w:t>
      </w:r>
      <w:proofErr w:type="spellStart"/>
      <w:r w:rsidRPr="00CE2D13">
        <w:rPr>
          <w:rFonts w:ascii="Times New Roman" w:eastAsia="Times New Roman" w:hAnsi="Times New Roman" w:cs="Times New Roman"/>
          <w:sz w:val="24"/>
          <w:szCs w:val="20"/>
          <w:lang w:eastAsia="bg-BG"/>
        </w:rPr>
        <w:t>от</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Наредбата</w:t>
      </w:r>
      <w:proofErr w:type="spellEnd"/>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за</w:t>
      </w:r>
      <w:proofErr w:type="spellEnd"/>
      <w:r w:rsidRPr="00CE2D13">
        <w:rPr>
          <w:rFonts w:ascii="Times New Roman" w:eastAsia="Times New Roman" w:hAnsi="Times New Roman" w:cs="Times New Roman"/>
          <w:sz w:val="24"/>
          <w:szCs w:val="20"/>
          <w:lang w:eastAsia="bg-BG"/>
        </w:rPr>
        <w:t xml:space="preserve"> ЕО); </w:t>
      </w:r>
      <w:proofErr w:type="spellStart"/>
      <w:r w:rsidRPr="00CE2D13">
        <w:rPr>
          <w:rFonts w:ascii="Times New Roman" w:eastAsia="Times New Roman" w:hAnsi="Times New Roman" w:cs="Times New Roman"/>
          <w:sz w:val="24"/>
          <w:szCs w:val="20"/>
          <w:lang w:eastAsia="bg-BG"/>
        </w:rPr>
        <w:t>приложения</w:t>
      </w:r>
      <w:proofErr w:type="spellEnd"/>
      <w:r w:rsidRPr="00CE2D13">
        <w:rPr>
          <w:rFonts w:ascii="Times New Roman" w:eastAsia="Times New Roman" w:hAnsi="Times New Roman" w:cs="Times New Roman"/>
          <w:sz w:val="24"/>
          <w:szCs w:val="20"/>
          <w:lang w:eastAsia="bg-BG"/>
        </w:rPr>
        <w:t xml:space="preserve">. </w:t>
      </w:r>
    </w:p>
    <w:p w14:paraId="3A5A31FD" w14:textId="77777777" w:rsidR="002F2AE2" w:rsidRPr="00CE2D13" w:rsidRDefault="002F2AE2" w:rsidP="002F2AE2">
      <w:pPr>
        <w:spacing w:after="0" w:line="360" w:lineRule="auto"/>
        <w:ind w:firstLine="709"/>
        <w:jc w:val="both"/>
        <w:rPr>
          <w:rFonts w:ascii="Times New Roman" w:eastAsia="Times New Roman" w:hAnsi="Times New Roman" w:cs="Times New Roman"/>
          <w:sz w:val="24"/>
          <w:szCs w:val="20"/>
          <w:lang w:eastAsia="bg-BG"/>
        </w:rPr>
      </w:pPr>
      <w:r w:rsidRPr="00CE2D13">
        <w:rPr>
          <w:rFonts w:ascii="Times New Roman" w:eastAsia="Times New Roman" w:hAnsi="Times New Roman" w:cs="Times New Roman"/>
          <w:sz w:val="24"/>
          <w:szCs w:val="20"/>
          <w:lang w:val="bg-BG" w:eastAsia="bg-BG"/>
        </w:rPr>
        <w:t>Основните цели</w:t>
      </w:r>
      <w:r w:rsidRPr="00CE2D13">
        <w:rPr>
          <w:rFonts w:ascii="Times New Roman" w:eastAsia="Times New Roman" w:hAnsi="Times New Roman" w:cs="Times New Roman"/>
          <w:sz w:val="24"/>
          <w:szCs w:val="20"/>
          <w:lang w:eastAsia="bg-BG"/>
        </w:rPr>
        <w:t xml:space="preserve"> </w:t>
      </w:r>
      <w:proofErr w:type="spellStart"/>
      <w:r w:rsidRPr="00CE2D13">
        <w:rPr>
          <w:rFonts w:ascii="Times New Roman" w:eastAsia="Times New Roman" w:hAnsi="Times New Roman" w:cs="Times New Roman"/>
          <w:sz w:val="24"/>
          <w:szCs w:val="20"/>
          <w:lang w:eastAsia="bg-BG"/>
        </w:rPr>
        <w:t>на</w:t>
      </w:r>
      <w:proofErr w:type="spellEnd"/>
      <w:r w:rsidRPr="00CE2D13">
        <w:rPr>
          <w:rFonts w:ascii="Times New Roman" w:eastAsia="Times New Roman" w:hAnsi="Times New Roman" w:cs="Times New Roman"/>
          <w:sz w:val="24"/>
          <w:szCs w:val="20"/>
          <w:lang w:eastAsia="bg-BG"/>
        </w:rPr>
        <w:t xml:space="preserve"> ДЕО </w:t>
      </w:r>
      <w:r w:rsidRPr="00CE2D13">
        <w:rPr>
          <w:rFonts w:ascii="Times New Roman" w:eastAsia="Times New Roman" w:hAnsi="Times New Roman" w:cs="Times New Roman"/>
          <w:sz w:val="24"/>
          <w:szCs w:val="20"/>
          <w:lang w:val="bg-BG" w:eastAsia="bg-BG"/>
        </w:rPr>
        <w:t xml:space="preserve">са насочени към интегриране на екологичните съображения в </w:t>
      </w:r>
      <w:r>
        <w:rPr>
          <w:rFonts w:ascii="Times New Roman" w:eastAsia="Times New Roman" w:hAnsi="Times New Roman" w:cs="Times New Roman"/>
          <w:sz w:val="24"/>
          <w:szCs w:val="20"/>
          <w:lang w:val="bg-BG" w:eastAsia="bg-BG"/>
        </w:rPr>
        <w:t xml:space="preserve">проекта на НСОС и Плана за действие </w:t>
      </w:r>
      <w:r w:rsidRPr="00CE2D13">
        <w:rPr>
          <w:rFonts w:ascii="Times New Roman" w:eastAsia="Times New Roman" w:hAnsi="Times New Roman" w:cs="Times New Roman"/>
          <w:sz w:val="24"/>
          <w:szCs w:val="20"/>
          <w:lang w:val="bg-BG" w:eastAsia="bg-BG"/>
        </w:rPr>
        <w:t xml:space="preserve">в процеса на </w:t>
      </w:r>
      <w:r>
        <w:rPr>
          <w:rFonts w:ascii="Times New Roman" w:eastAsia="Times New Roman" w:hAnsi="Times New Roman" w:cs="Times New Roman"/>
          <w:sz w:val="24"/>
          <w:szCs w:val="20"/>
          <w:lang w:val="bg-BG" w:eastAsia="bg-BG"/>
        </w:rPr>
        <w:t xml:space="preserve">тяхното  </w:t>
      </w:r>
      <w:r w:rsidRPr="00CE2D13">
        <w:rPr>
          <w:rFonts w:ascii="Times New Roman" w:eastAsia="Times New Roman" w:hAnsi="Times New Roman" w:cs="Times New Roman"/>
          <w:sz w:val="24"/>
          <w:szCs w:val="20"/>
          <w:lang w:val="bg-BG" w:eastAsia="bg-BG"/>
        </w:rPr>
        <w:t xml:space="preserve"> изготвяне, чрез</w:t>
      </w:r>
      <w:r w:rsidRPr="00CE2D13">
        <w:rPr>
          <w:rFonts w:ascii="Times New Roman" w:eastAsia="Times New Roman" w:hAnsi="Times New Roman" w:cs="Times New Roman"/>
          <w:sz w:val="24"/>
          <w:szCs w:val="20"/>
          <w:lang w:eastAsia="bg-BG"/>
        </w:rPr>
        <w:t>:</w:t>
      </w:r>
    </w:p>
    <w:p w14:paraId="313C8211" w14:textId="77777777" w:rsidR="002F2AE2" w:rsidRPr="00CE2D13" w:rsidRDefault="002F2AE2">
      <w:pPr>
        <w:numPr>
          <w:ilvl w:val="0"/>
          <w:numId w:val="6"/>
        </w:numPr>
        <w:spacing w:after="0" w:line="360" w:lineRule="auto"/>
        <w:ind w:left="0" w:firstLine="709"/>
        <w:contextualSpacing/>
        <w:jc w:val="both"/>
        <w:rPr>
          <w:rFonts w:ascii="Times New Roman" w:hAnsi="Times New Roman" w:cs="Times New Roman"/>
          <w:sz w:val="24"/>
          <w:szCs w:val="24"/>
          <w:lang w:val="bg-BG"/>
        </w:rPr>
      </w:pPr>
      <w:r w:rsidRPr="00CE2D13">
        <w:rPr>
          <w:rFonts w:ascii="Times New Roman" w:hAnsi="Times New Roman" w:cs="Times New Roman"/>
          <w:sz w:val="24"/>
          <w:szCs w:val="24"/>
          <w:lang w:val="bg-BG"/>
        </w:rPr>
        <w:lastRenderedPageBreak/>
        <w:t xml:space="preserve">анализ на текущото състояние и проблеми на околната среда, в т.ч. по отношение на човешкото здраве </w:t>
      </w:r>
      <w:r>
        <w:rPr>
          <w:rFonts w:ascii="Times New Roman" w:hAnsi="Times New Roman" w:cs="Times New Roman"/>
          <w:sz w:val="24"/>
          <w:szCs w:val="24"/>
          <w:lang w:val="bg-BG"/>
        </w:rPr>
        <w:t>при обвързването им с предмета на НСОС и Плана за действие;</w:t>
      </w:r>
    </w:p>
    <w:p w14:paraId="795680C4" w14:textId="77777777" w:rsidR="002F2AE2" w:rsidRPr="00CE2D13" w:rsidRDefault="002F2AE2">
      <w:pPr>
        <w:numPr>
          <w:ilvl w:val="0"/>
          <w:numId w:val="6"/>
        </w:numPr>
        <w:spacing w:after="0" w:line="360" w:lineRule="auto"/>
        <w:ind w:left="0" w:firstLine="709"/>
        <w:contextualSpacing/>
        <w:jc w:val="both"/>
        <w:rPr>
          <w:rFonts w:ascii="Times New Roman" w:hAnsi="Times New Roman" w:cs="Times New Roman"/>
          <w:sz w:val="24"/>
          <w:szCs w:val="24"/>
          <w:lang w:val="bg-BG"/>
        </w:rPr>
      </w:pPr>
      <w:r w:rsidRPr="00CE2D13">
        <w:rPr>
          <w:rFonts w:ascii="Times New Roman" w:hAnsi="Times New Roman" w:cs="Times New Roman"/>
          <w:sz w:val="24"/>
          <w:szCs w:val="24"/>
          <w:lang w:val="bg-BG"/>
        </w:rPr>
        <w:t>оценка на евентуалните въздействия, в т.ч. значителни, върху околната среда и здравето на хората в резултат на предвижданията на</w:t>
      </w:r>
      <w:r>
        <w:rPr>
          <w:rFonts w:ascii="Times New Roman" w:hAnsi="Times New Roman" w:cs="Times New Roman"/>
          <w:sz w:val="24"/>
          <w:szCs w:val="24"/>
          <w:lang w:val="bg-BG"/>
        </w:rPr>
        <w:t xml:space="preserve"> НСОС и Плана за действие</w:t>
      </w:r>
      <w:r w:rsidRPr="00CE2D13">
        <w:rPr>
          <w:rFonts w:ascii="Times New Roman" w:hAnsi="Times New Roman" w:cs="Times New Roman"/>
          <w:sz w:val="24"/>
          <w:szCs w:val="24"/>
          <w:lang w:val="bg-BG"/>
        </w:rPr>
        <w:t xml:space="preserve">, като въз основа на това се мотивира изборът на най-благоприятната за околната среда и здравето на хората алтернатива за реализирането </w:t>
      </w:r>
      <w:r>
        <w:rPr>
          <w:rFonts w:ascii="Times New Roman" w:hAnsi="Times New Roman" w:cs="Times New Roman"/>
          <w:sz w:val="24"/>
          <w:szCs w:val="24"/>
          <w:lang w:val="bg-BG"/>
        </w:rPr>
        <w:t>на програмата</w:t>
      </w:r>
      <w:r w:rsidRPr="00CE2D13">
        <w:rPr>
          <w:rFonts w:ascii="Times New Roman" w:hAnsi="Times New Roman" w:cs="Times New Roman"/>
          <w:sz w:val="24"/>
          <w:szCs w:val="24"/>
          <w:lang w:val="bg-BG"/>
        </w:rPr>
        <w:t>;</w:t>
      </w:r>
    </w:p>
    <w:p w14:paraId="0696E10F" w14:textId="77777777" w:rsidR="002F2AE2" w:rsidRPr="00CE2D13" w:rsidRDefault="002F2AE2">
      <w:pPr>
        <w:numPr>
          <w:ilvl w:val="0"/>
          <w:numId w:val="6"/>
        </w:numPr>
        <w:spacing w:after="0" w:line="360" w:lineRule="auto"/>
        <w:ind w:left="0" w:firstLine="709"/>
        <w:contextualSpacing/>
        <w:jc w:val="both"/>
        <w:rPr>
          <w:rFonts w:ascii="Times New Roman" w:hAnsi="Times New Roman" w:cs="Times New Roman"/>
          <w:sz w:val="24"/>
          <w:szCs w:val="24"/>
          <w:lang w:val="bg-BG"/>
        </w:rPr>
      </w:pPr>
      <w:r w:rsidRPr="00CE2D13">
        <w:rPr>
          <w:rFonts w:ascii="Times New Roman" w:hAnsi="Times New Roman" w:cs="Times New Roman"/>
          <w:sz w:val="24"/>
          <w:szCs w:val="24"/>
          <w:lang w:val="bg-BG"/>
        </w:rPr>
        <w:t>предлагане на мерки за предотвратяване, намаляване и възможно най-пълно компенсиране на неблагоприятните последици и на мерки за наблюдение и контрол на въздействието върху околната среда и човешкото здраве при изпълнението н</w:t>
      </w:r>
      <w:r>
        <w:rPr>
          <w:rFonts w:ascii="Times New Roman" w:hAnsi="Times New Roman" w:cs="Times New Roman"/>
          <w:sz w:val="24"/>
          <w:szCs w:val="24"/>
          <w:lang w:val="bg-BG"/>
        </w:rPr>
        <w:t>а НСОС и Плана за действие.</w:t>
      </w:r>
    </w:p>
    <w:p w14:paraId="5938F677" w14:textId="77777777" w:rsidR="002F52A3" w:rsidRPr="00B10EF9" w:rsidRDefault="002F52A3" w:rsidP="00B74191">
      <w:pPr>
        <w:spacing w:after="0" w:line="360" w:lineRule="auto"/>
        <w:ind w:firstLine="720"/>
        <w:jc w:val="both"/>
        <w:rPr>
          <w:rFonts w:ascii="Times New Roman" w:eastAsia="Calibri" w:hAnsi="Times New Roman" w:cs="Times New Roman"/>
          <w:sz w:val="24"/>
          <w:szCs w:val="24"/>
          <w:lang w:val="bg-BG"/>
        </w:rPr>
      </w:pPr>
      <w:r w:rsidRPr="00B10EF9">
        <w:rPr>
          <w:rFonts w:ascii="Times New Roman" w:eastAsia="Calibri" w:hAnsi="Times New Roman" w:cs="Times New Roman"/>
          <w:b/>
          <w:lang w:val="bg-BG"/>
        </w:rPr>
        <w:br w:type="page"/>
      </w:r>
    </w:p>
    <w:p w14:paraId="79540DE4" w14:textId="77777777" w:rsidR="002F52A3" w:rsidRPr="00B10EF9" w:rsidRDefault="002F52A3" w:rsidP="00B74191">
      <w:pPr>
        <w:keepNext/>
        <w:keepLines/>
        <w:shd w:val="clear" w:color="auto" w:fill="FFF2CC"/>
        <w:spacing w:after="0" w:line="360" w:lineRule="auto"/>
        <w:ind w:firstLine="720"/>
        <w:jc w:val="both"/>
        <w:outlineLvl w:val="0"/>
        <w:rPr>
          <w:rFonts w:ascii="Times New Roman" w:eastAsia="Times New Roman" w:hAnsi="Times New Roman" w:cs="Times New Roman"/>
          <w:b/>
          <w:sz w:val="28"/>
          <w:szCs w:val="32"/>
          <w:lang w:val="bg-BG"/>
        </w:rPr>
      </w:pPr>
      <w:bookmarkStart w:id="4" w:name="_Toc50037405"/>
      <w:bookmarkStart w:id="5" w:name="_Toc113525705"/>
      <w:r w:rsidRPr="00B10EF9">
        <w:rPr>
          <w:rFonts w:ascii="Times New Roman" w:eastAsia="Times New Roman" w:hAnsi="Times New Roman" w:cs="Times New Roman"/>
          <w:b/>
          <w:sz w:val="28"/>
          <w:szCs w:val="32"/>
          <w:lang w:val="bg-BG"/>
        </w:rPr>
        <w:lastRenderedPageBreak/>
        <w:t>ИНФОРМАЦИЯ ЗА КОНТАКТ С ВЪЗЛОЖИТЕЛЯ</w:t>
      </w:r>
      <w:bookmarkEnd w:id="4"/>
      <w:bookmarkEnd w:id="5"/>
    </w:p>
    <w:p w14:paraId="28A5DBCA" w14:textId="77777777" w:rsidR="002F52A3" w:rsidRPr="00B10EF9" w:rsidRDefault="002F52A3" w:rsidP="00B74191">
      <w:pPr>
        <w:spacing w:after="0" w:line="360" w:lineRule="auto"/>
        <w:ind w:firstLine="720"/>
        <w:jc w:val="both"/>
        <w:rPr>
          <w:rFonts w:ascii="Times New Roman" w:eastAsia="Calibri" w:hAnsi="Times New Roman" w:cs="Times New Roman"/>
          <w:sz w:val="12"/>
          <w:szCs w:val="12"/>
          <w:lang w:val="bg-BG"/>
        </w:rPr>
      </w:pPr>
    </w:p>
    <w:p w14:paraId="307E74A2" w14:textId="77777777" w:rsidR="002F2AE2" w:rsidRPr="00FF1F66" w:rsidRDefault="002F2AE2" w:rsidP="002F2AE2">
      <w:pPr>
        <w:keepNext/>
        <w:keepLines/>
        <w:shd w:val="clear" w:color="auto" w:fill="E2EFD9"/>
        <w:spacing w:after="0" w:line="360" w:lineRule="auto"/>
        <w:ind w:firstLine="709"/>
        <w:jc w:val="both"/>
        <w:outlineLvl w:val="1"/>
        <w:rPr>
          <w:rFonts w:ascii="Times New Roman" w:eastAsia="Times New Roman" w:hAnsi="Times New Roman" w:cs="Times New Roman"/>
          <w:b/>
          <w:i/>
          <w:color w:val="2E74B5"/>
          <w:sz w:val="26"/>
          <w:szCs w:val="26"/>
          <w:lang w:val="bg-BG"/>
        </w:rPr>
      </w:pPr>
      <w:bookmarkStart w:id="6" w:name="_Toc107306986"/>
      <w:bookmarkStart w:id="7" w:name="_Toc113345151"/>
      <w:bookmarkStart w:id="8" w:name="_Toc113525706"/>
      <w:r w:rsidRPr="00FF1F66">
        <w:rPr>
          <w:rFonts w:ascii="Times New Roman" w:eastAsia="Times New Roman" w:hAnsi="Times New Roman" w:cs="Times New Roman"/>
          <w:b/>
          <w:i/>
          <w:sz w:val="26"/>
          <w:szCs w:val="26"/>
          <w:lang w:val="bg-BG"/>
        </w:rPr>
        <w:t>Име, седалище и единен идентификационен номер на юридическото лице</w:t>
      </w:r>
      <w:bookmarkEnd w:id="6"/>
      <w:bookmarkEnd w:id="7"/>
      <w:bookmarkEnd w:id="8"/>
    </w:p>
    <w:p w14:paraId="7E4D41FD" w14:textId="77777777" w:rsidR="002F2AE2" w:rsidRPr="00E759A7" w:rsidRDefault="002F2AE2" w:rsidP="002F2AE2">
      <w:pPr>
        <w:spacing w:after="0" w:line="360" w:lineRule="auto"/>
        <w:ind w:firstLine="709"/>
        <w:jc w:val="both"/>
        <w:rPr>
          <w:rFonts w:ascii="Times New Roman" w:eastAsia="Calibri" w:hAnsi="Times New Roman" w:cs="Times New Roman"/>
          <w:sz w:val="24"/>
          <w:szCs w:val="24"/>
          <w:lang w:val="bg-BG"/>
        </w:rPr>
      </w:pPr>
      <w:r w:rsidRPr="00E759A7">
        <w:rPr>
          <w:rFonts w:ascii="Times New Roman" w:eastAsia="Calibri" w:hAnsi="Times New Roman" w:cs="Times New Roman"/>
          <w:sz w:val="24"/>
          <w:szCs w:val="24"/>
          <w:lang w:val="bg-BG"/>
        </w:rPr>
        <w:t>Отдел „Стратегическо планиране в областта на околната среда“</w:t>
      </w:r>
    </w:p>
    <w:p w14:paraId="74E990A0" w14:textId="77777777" w:rsidR="002F2AE2" w:rsidRPr="00E759A7" w:rsidRDefault="002F2AE2" w:rsidP="002F2AE2">
      <w:pPr>
        <w:spacing w:after="0" w:line="360" w:lineRule="auto"/>
        <w:ind w:firstLine="709"/>
        <w:jc w:val="both"/>
        <w:rPr>
          <w:rFonts w:ascii="Times New Roman" w:eastAsia="Calibri" w:hAnsi="Times New Roman" w:cs="Times New Roman"/>
          <w:sz w:val="24"/>
          <w:szCs w:val="24"/>
          <w:lang w:val="bg-BG"/>
        </w:rPr>
      </w:pPr>
      <w:r w:rsidRPr="00E759A7">
        <w:rPr>
          <w:rFonts w:ascii="Times New Roman" w:eastAsia="Calibri" w:hAnsi="Times New Roman" w:cs="Times New Roman"/>
          <w:sz w:val="24"/>
          <w:szCs w:val="24"/>
          <w:lang w:val="bg-BG"/>
        </w:rPr>
        <w:t>Дирекция „Координация по въпросите на ЕС и международно сътрудничество“</w:t>
      </w:r>
    </w:p>
    <w:p w14:paraId="3F5E44EF" w14:textId="77777777" w:rsidR="002F2AE2" w:rsidRDefault="002F2AE2" w:rsidP="002F2AE2">
      <w:pPr>
        <w:spacing w:after="0" w:line="360" w:lineRule="auto"/>
        <w:ind w:firstLine="709"/>
        <w:jc w:val="both"/>
        <w:rPr>
          <w:rFonts w:ascii="Times New Roman" w:eastAsia="Calibri" w:hAnsi="Times New Roman" w:cs="Times New Roman"/>
          <w:sz w:val="24"/>
          <w:szCs w:val="24"/>
          <w:lang w:val="bg-BG"/>
        </w:rPr>
      </w:pPr>
      <w:r w:rsidRPr="00E759A7">
        <w:rPr>
          <w:rFonts w:ascii="Times New Roman" w:eastAsia="Calibri" w:hAnsi="Times New Roman" w:cs="Times New Roman"/>
          <w:sz w:val="24"/>
          <w:szCs w:val="24"/>
          <w:lang w:val="bg-BG"/>
        </w:rPr>
        <w:t>Директор: Силвия Рангелова</w:t>
      </w:r>
    </w:p>
    <w:p w14:paraId="1E875394" w14:textId="77777777" w:rsidR="002F2AE2" w:rsidRPr="00E759A7" w:rsidRDefault="002F2AE2" w:rsidP="002F2AE2">
      <w:pPr>
        <w:spacing w:after="0" w:line="360" w:lineRule="auto"/>
        <w:ind w:firstLine="709"/>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Министерство на околната среда и водите</w:t>
      </w:r>
    </w:p>
    <w:p w14:paraId="489E0492" w14:textId="77777777" w:rsidR="002F2AE2" w:rsidRPr="00E759A7" w:rsidRDefault="002F2AE2" w:rsidP="002F2AE2">
      <w:pPr>
        <w:keepNext/>
        <w:keepLines/>
        <w:shd w:val="clear" w:color="auto" w:fill="E2EFD9"/>
        <w:spacing w:after="0" w:line="360" w:lineRule="auto"/>
        <w:ind w:firstLine="709"/>
        <w:jc w:val="both"/>
        <w:outlineLvl w:val="1"/>
        <w:rPr>
          <w:rFonts w:ascii="Times New Roman" w:eastAsia="Times New Roman" w:hAnsi="Times New Roman" w:cs="Times New Roman"/>
          <w:b/>
          <w:i/>
          <w:sz w:val="26"/>
          <w:szCs w:val="26"/>
          <w:lang w:val="bg-BG"/>
        </w:rPr>
      </w:pPr>
      <w:bookmarkStart w:id="9" w:name="_Toc107306987"/>
      <w:bookmarkStart w:id="10" w:name="_Toc113345152"/>
      <w:bookmarkStart w:id="11" w:name="_Toc113525707"/>
      <w:r w:rsidRPr="00E759A7">
        <w:rPr>
          <w:rFonts w:ascii="Times New Roman" w:eastAsia="Times New Roman" w:hAnsi="Times New Roman" w:cs="Times New Roman"/>
          <w:b/>
          <w:i/>
          <w:sz w:val="26"/>
          <w:szCs w:val="26"/>
          <w:lang w:val="bg-BG"/>
        </w:rPr>
        <w:t>Пълен пощенски адрес</w:t>
      </w:r>
      <w:bookmarkEnd w:id="9"/>
      <w:bookmarkEnd w:id="10"/>
      <w:bookmarkEnd w:id="11"/>
    </w:p>
    <w:p w14:paraId="71222A88" w14:textId="77777777" w:rsidR="002F2AE2" w:rsidRPr="00E759A7" w:rsidRDefault="002F2AE2" w:rsidP="002F2AE2">
      <w:pPr>
        <w:pStyle w:val="ListParagraph"/>
        <w:spacing w:after="0" w:line="360" w:lineRule="auto"/>
        <w:ind w:left="0" w:firstLine="709"/>
        <w:jc w:val="both"/>
        <w:rPr>
          <w:rFonts w:ascii="Times New Roman" w:eastAsia="Calibri" w:hAnsi="Times New Roman" w:cs="Times New Roman"/>
          <w:sz w:val="24"/>
          <w:szCs w:val="24"/>
        </w:rPr>
      </w:pPr>
      <w:r w:rsidRPr="00E759A7">
        <w:rPr>
          <w:rFonts w:ascii="Times New Roman" w:eastAsia="Calibri" w:hAnsi="Times New Roman" w:cs="Times New Roman"/>
          <w:sz w:val="24"/>
          <w:szCs w:val="24"/>
        </w:rPr>
        <w:t>гр. София 1000, ул. „Мария Луиза“ № 22</w:t>
      </w:r>
    </w:p>
    <w:p w14:paraId="46C686E9" w14:textId="77777777" w:rsidR="002F2AE2" w:rsidRPr="00E759A7" w:rsidRDefault="002F2AE2" w:rsidP="002F2AE2">
      <w:pPr>
        <w:keepNext/>
        <w:keepLines/>
        <w:shd w:val="clear" w:color="auto" w:fill="E2EFD9"/>
        <w:spacing w:after="0" w:line="360" w:lineRule="auto"/>
        <w:ind w:firstLine="709"/>
        <w:jc w:val="both"/>
        <w:outlineLvl w:val="1"/>
        <w:rPr>
          <w:rFonts w:ascii="Times New Roman" w:eastAsia="Times New Roman" w:hAnsi="Times New Roman" w:cs="Times New Roman"/>
          <w:b/>
          <w:i/>
          <w:sz w:val="26"/>
          <w:szCs w:val="26"/>
          <w:lang w:val="bg-BG"/>
        </w:rPr>
      </w:pPr>
      <w:bookmarkStart w:id="12" w:name="_Toc107306988"/>
      <w:bookmarkStart w:id="13" w:name="_Toc113345153"/>
      <w:bookmarkStart w:id="14" w:name="_Toc113525708"/>
      <w:r w:rsidRPr="00E759A7">
        <w:rPr>
          <w:rFonts w:ascii="Times New Roman" w:eastAsia="Times New Roman" w:hAnsi="Times New Roman" w:cs="Times New Roman"/>
          <w:b/>
          <w:i/>
          <w:sz w:val="26"/>
          <w:szCs w:val="26"/>
          <w:lang w:val="bg-BG"/>
        </w:rPr>
        <w:t>Телефон, факс, Е-mail</w:t>
      </w:r>
      <w:bookmarkEnd w:id="12"/>
      <w:bookmarkEnd w:id="13"/>
      <w:bookmarkEnd w:id="14"/>
    </w:p>
    <w:p w14:paraId="49327AE0" w14:textId="77777777" w:rsidR="002F2AE2" w:rsidRPr="00594F41" w:rsidRDefault="002F2AE2" w:rsidP="002F2AE2">
      <w:pPr>
        <w:pStyle w:val="ListParagraph"/>
        <w:spacing w:after="0" w:line="360" w:lineRule="auto"/>
        <w:ind w:left="0" w:firstLine="709"/>
        <w:jc w:val="both"/>
        <w:rPr>
          <w:rFonts w:ascii="Times New Roman" w:eastAsia="Calibri" w:hAnsi="Times New Roman" w:cs="Times New Roman"/>
          <w:sz w:val="24"/>
          <w:szCs w:val="24"/>
        </w:rPr>
      </w:pPr>
      <w:r w:rsidRPr="00594F41">
        <w:rPr>
          <w:rFonts w:ascii="Times New Roman" w:eastAsia="Calibri" w:hAnsi="Times New Roman" w:cs="Times New Roman"/>
          <w:sz w:val="24"/>
          <w:szCs w:val="24"/>
        </w:rPr>
        <w:t>Тел.: (+359 2) 940 6345; E-mail: hstoev@moew.government.bg</w:t>
      </w:r>
    </w:p>
    <w:p w14:paraId="76F94681" w14:textId="77777777" w:rsidR="002F52A3" w:rsidRPr="00B10EF9" w:rsidRDefault="002F52A3" w:rsidP="00B74191">
      <w:pPr>
        <w:spacing w:after="0" w:line="360" w:lineRule="auto"/>
        <w:ind w:firstLine="720"/>
        <w:jc w:val="both"/>
        <w:rPr>
          <w:rFonts w:ascii="Times New Roman" w:eastAsia="Times New Roman" w:hAnsi="Times New Roman" w:cs="Times New Roman"/>
          <w:b/>
          <w:color w:val="2E74B5"/>
          <w:sz w:val="32"/>
          <w:szCs w:val="32"/>
          <w:lang w:val="bg-BG"/>
        </w:rPr>
      </w:pPr>
      <w:r w:rsidRPr="00B10EF9">
        <w:rPr>
          <w:rFonts w:ascii="Times New Roman" w:eastAsia="Calibri" w:hAnsi="Times New Roman" w:cs="Times New Roman"/>
          <w:b/>
          <w:lang w:val="bg-BG"/>
        </w:rPr>
        <w:br w:type="page"/>
      </w:r>
    </w:p>
    <w:p w14:paraId="17703CE4" w14:textId="77777777" w:rsidR="002F2AE2" w:rsidRPr="00CA5885" w:rsidRDefault="002F2AE2">
      <w:pPr>
        <w:keepNext/>
        <w:keepLines/>
        <w:numPr>
          <w:ilvl w:val="0"/>
          <w:numId w:val="1"/>
        </w:numPr>
        <w:shd w:val="clear" w:color="auto" w:fill="E2EFD9"/>
        <w:spacing w:after="0" w:line="23" w:lineRule="atLeast"/>
        <w:ind w:left="0" w:firstLine="709"/>
        <w:jc w:val="both"/>
        <w:outlineLvl w:val="1"/>
        <w:rPr>
          <w:rFonts w:ascii="Times New Roman" w:eastAsia="Times New Roman" w:hAnsi="Times New Roman" w:cs="Times New Roman"/>
          <w:b/>
          <w:i/>
          <w:sz w:val="26"/>
          <w:szCs w:val="26"/>
          <w:lang w:val="bg-BG"/>
        </w:rPr>
      </w:pPr>
      <w:bookmarkStart w:id="15" w:name="_Toc107306990"/>
      <w:bookmarkStart w:id="16" w:name="_Toc113345154"/>
      <w:bookmarkStart w:id="17" w:name="_Toc113525709"/>
      <w:r w:rsidRPr="00CA5885">
        <w:rPr>
          <w:rFonts w:ascii="Times New Roman" w:eastAsia="Times New Roman" w:hAnsi="Times New Roman" w:cs="Times New Roman"/>
          <w:b/>
          <w:i/>
          <w:sz w:val="26"/>
          <w:szCs w:val="26"/>
          <w:lang w:val="bg-BG"/>
        </w:rPr>
        <w:lastRenderedPageBreak/>
        <w:t>Описание на съдържанието на основните цели на НСОС и Плана за действие към нея и връзка с други съотносими планове и програми</w:t>
      </w:r>
      <w:bookmarkEnd w:id="15"/>
      <w:bookmarkEnd w:id="16"/>
      <w:bookmarkEnd w:id="17"/>
    </w:p>
    <w:p w14:paraId="6F4DCF6F" w14:textId="77777777" w:rsidR="002F52A3" w:rsidRPr="00B10EF9" w:rsidRDefault="002F52A3" w:rsidP="00B74191">
      <w:pPr>
        <w:spacing w:after="0" w:line="360" w:lineRule="auto"/>
        <w:ind w:firstLine="720"/>
        <w:jc w:val="both"/>
        <w:rPr>
          <w:rFonts w:ascii="Times New Roman" w:eastAsia="Calibri" w:hAnsi="Times New Roman" w:cs="Times New Roman"/>
          <w:sz w:val="12"/>
          <w:szCs w:val="12"/>
          <w:lang w:val="bg-BG"/>
        </w:rPr>
      </w:pPr>
    </w:p>
    <w:p w14:paraId="171BCB44" w14:textId="0C2039D2" w:rsidR="002F52A3" w:rsidRPr="00B10EF9" w:rsidRDefault="002F52A3" w:rsidP="00B74191">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bg-BG"/>
        </w:rPr>
      </w:pPr>
      <w:bookmarkStart w:id="18" w:name="_Toc513629182"/>
      <w:bookmarkStart w:id="19" w:name="_Toc50037410"/>
      <w:bookmarkStart w:id="20" w:name="_Toc113525710"/>
      <w:r w:rsidRPr="00B10EF9">
        <w:rPr>
          <w:rFonts w:ascii="Times New Roman" w:eastAsia="Times New Roman" w:hAnsi="Times New Roman" w:cs="Times New Roman"/>
          <w:b/>
          <w:sz w:val="24"/>
          <w:szCs w:val="24"/>
          <w:lang w:val="bg-BG"/>
        </w:rPr>
        <w:t xml:space="preserve">1.1. Основание за изготвяне на </w:t>
      </w:r>
      <w:bookmarkEnd w:id="18"/>
      <w:bookmarkEnd w:id="19"/>
      <w:r w:rsidR="002F2AE2">
        <w:rPr>
          <w:rFonts w:ascii="Times New Roman" w:eastAsia="Times New Roman" w:hAnsi="Times New Roman" w:cs="Times New Roman"/>
          <w:b/>
          <w:sz w:val="24"/>
          <w:szCs w:val="24"/>
          <w:lang w:val="bg-BG"/>
        </w:rPr>
        <w:t>НСОС и Плана за действие към нея</w:t>
      </w:r>
      <w:bookmarkEnd w:id="20"/>
    </w:p>
    <w:p w14:paraId="0EFF2304" w14:textId="77777777" w:rsidR="002F2AE2" w:rsidRPr="00CA5885" w:rsidRDefault="002F2AE2" w:rsidP="002F2AE2">
      <w:pPr>
        <w:spacing w:after="0" w:line="360" w:lineRule="auto"/>
        <w:ind w:firstLine="709"/>
        <w:jc w:val="both"/>
        <w:rPr>
          <w:rFonts w:ascii="Times New Roman" w:hAnsi="Times New Roman" w:cs="Times New Roman"/>
          <w:sz w:val="24"/>
          <w:szCs w:val="24"/>
        </w:rPr>
      </w:pPr>
      <w:bookmarkStart w:id="21" w:name="_Toc513629183"/>
      <w:bookmarkStart w:id="22" w:name="_Toc50037411"/>
      <w:r w:rsidRPr="00CA5885">
        <w:rPr>
          <w:rFonts w:ascii="Times New Roman" w:hAnsi="Times New Roman" w:cs="Times New Roman"/>
          <w:sz w:val="24"/>
          <w:szCs w:val="24"/>
          <w:lang w:val="bg-BG"/>
        </w:rPr>
        <w:t xml:space="preserve">НСОС </w:t>
      </w:r>
      <w:proofErr w:type="spellStart"/>
      <w:r w:rsidRPr="00CA5885">
        <w:rPr>
          <w:rFonts w:ascii="Times New Roman" w:hAnsi="Times New Roman" w:cs="Times New Roman"/>
          <w:sz w:val="24"/>
          <w:szCs w:val="24"/>
        </w:rPr>
        <w:t>се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изготвя</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основание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чл</w:t>
      </w:r>
      <w:proofErr w:type="spellEnd"/>
      <w:r w:rsidRPr="00CA5885">
        <w:rPr>
          <w:rFonts w:ascii="Times New Roman" w:hAnsi="Times New Roman" w:cs="Times New Roman"/>
          <w:sz w:val="24"/>
          <w:szCs w:val="24"/>
        </w:rPr>
        <w:t xml:space="preserve">. 75, </w:t>
      </w:r>
      <w:proofErr w:type="spellStart"/>
      <w:r w:rsidRPr="00CA5885">
        <w:rPr>
          <w:rFonts w:ascii="Times New Roman" w:hAnsi="Times New Roman" w:cs="Times New Roman"/>
          <w:sz w:val="24"/>
          <w:szCs w:val="24"/>
        </w:rPr>
        <w:t>ал</w:t>
      </w:r>
      <w:proofErr w:type="spellEnd"/>
      <w:r w:rsidRPr="00CA5885">
        <w:rPr>
          <w:rFonts w:ascii="Times New Roman" w:hAnsi="Times New Roman" w:cs="Times New Roman"/>
          <w:sz w:val="24"/>
          <w:szCs w:val="24"/>
        </w:rPr>
        <w:t xml:space="preserve">. 2 и </w:t>
      </w:r>
      <w:proofErr w:type="spellStart"/>
      <w:r w:rsidRPr="00CA5885">
        <w:rPr>
          <w:rFonts w:ascii="Times New Roman" w:hAnsi="Times New Roman" w:cs="Times New Roman"/>
          <w:sz w:val="24"/>
          <w:szCs w:val="24"/>
        </w:rPr>
        <w:t>ал</w:t>
      </w:r>
      <w:proofErr w:type="spellEnd"/>
      <w:r w:rsidRPr="00CA5885">
        <w:rPr>
          <w:rFonts w:ascii="Times New Roman" w:hAnsi="Times New Roman" w:cs="Times New Roman"/>
          <w:sz w:val="24"/>
          <w:szCs w:val="24"/>
        </w:rPr>
        <w:t xml:space="preserve">. 4 </w:t>
      </w:r>
      <w:proofErr w:type="spellStart"/>
      <w:r w:rsidRPr="00CA5885">
        <w:rPr>
          <w:rFonts w:ascii="Times New Roman" w:hAnsi="Times New Roman" w:cs="Times New Roman"/>
          <w:sz w:val="24"/>
          <w:szCs w:val="24"/>
        </w:rPr>
        <w:t>от</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Закона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за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опазване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околната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среда</w:t>
      </w:r>
      <w:proofErr w:type="spellEnd"/>
      <w:r w:rsidRPr="00CA5885">
        <w:rPr>
          <w:rFonts w:ascii="Times New Roman" w:hAnsi="Times New Roman" w:cs="Times New Roman"/>
          <w:sz w:val="24"/>
          <w:szCs w:val="24"/>
          <w:lang w:val="bg-BG"/>
        </w:rPr>
        <w:t xml:space="preserve"> (ЗООС)</w:t>
      </w:r>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Изтичането</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срока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действие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Националната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стратегия</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за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околна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среда</w:t>
      </w:r>
      <w:proofErr w:type="spellEnd"/>
      <w:r w:rsidRPr="00CA5885">
        <w:rPr>
          <w:rFonts w:ascii="Times New Roman" w:hAnsi="Times New Roman" w:cs="Times New Roman"/>
          <w:sz w:val="24"/>
          <w:szCs w:val="24"/>
        </w:rPr>
        <w:t xml:space="preserve"> и </w:t>
      </w:r>
      <w:proofErr w:type="spellStart"/>
      <w:r w:rsidRPr="00CA5885">
        <w:rPr>
          <w:rFonts w:ascii="Times New Roman" w:hAnsi="Times New Roman" w:cs="Times New Roman"/>
          <w:sz w:val="24"/>
          <w:szCs w:val="24"/>
        </w:rPr>
        <w:t>Националния</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план</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за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действие</w:t>
      </w:r>
      <w:proofErr w:type="spellEnd"/>
      <w:r w:rsidRPr="00CA5885">
        <w:rPr>
          <w:rFonts w:ascii="Times New Roman" w:hAnsi="Times New Roman" w:cs="Times New Roman"/>
          <w:sz w:val="24"/>
          <w:szCs w:val="24"/>
        </w:rPr>
        <w:t xml:space="preserve"> 2000 – 2006 г., </w:t>
      </w:r>
      <w:proofErr w:type="spellStart"/>
      <w:r w:rsidRPr="00CA5885">
        <w:rPr>
          <w:rFonts w:ascii="Times New Roman" w:hAnsi="Times New Roman" w:cs="Times New Roman"/>
          <w:sz w:val="24"/>
          <w:szCs w:val="24"/>
        </w:rPr>
        <w:t>както</w:t>
      </w:r>
      <w:proofErr w:type="spellEnd"/>
      <w:r w:rsidRPr="00CA5885">
        <w:rPr>
          <w:rFonts w:ascii="Times New Roman" w:hAnsi="Times New Roman" w:cs="Times New Roman"/>
          <w:sz w:val="24"/>
          <w:szCs w:val="24"/>
        </w:rPr>
        <w:t xml:space="preserve"> и </w:t>
      </w:r>
      <w:proofErr w:type="spellStart"/>
      <w:r w:rsidRPr="00CA5885">
        <w:rPr>
          <w:rFonts w:ascii="Times New Roman" w:hAnsi="Times New Roman" w:cs="Times New Roman"/>
          <w:sz w:val="24"/>
          <w:szCs w:val="24"/>
        </w:rPr>
        <w:t>промените</w:t>
      </w:r>
      <w:proofErr w:type="spellEnd"/>
      <w:r w:rsidRPr="00CA5885">
        <w:rPr>
          <w:rFonts w:ascii="Times New Roman" w:hAnsi="Times New Roman" w:cs="Times New Roman"/>
          <w:sz w:val="24"/>
          <w:szCs w:val="24"/>
        </w:rPr>
        <w:t xml:space="preserve"> в </w:t>
      </w:r>
      <w:proofErr w:type="spellStart"/>
      <w:r w:rsidRPr="00CA5885">
        <w:rPr>
          <w:rFonts w:ascii="Times New Roman" w:hAnsi="Times New Roman" w:cs="Times New Roman"/>
          <w:sz w:val="24"/>
          <w:szCs w:val="24"/>
        </w:rPr>
        <w:t>европейските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политики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за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околна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среда</w:t>
      </w:r>
      <w:proofErr w:type="spellEnd"/>
      <w:r w:rsidRPr="00CA5885">
        <w:rPr>
          <w:rFonts w:ascii="Times New Roman" w:hAnsi="Times New Roman" w:cs="Times New Roman"/>
          <w:sz w:val="24"/>
          <w:szCs w:val="24"/>
        </w:rPr>
        <w:t xml:space="preserve"> и </w:t>
      </w:r>
      <w:proofErr w:type="spellStart"/>
      <w:r w:rsidRPr="00CA5885">
        <w:rPr>
          <w:rFonts w:ascii="Times New Roman" w:hAnsi="Times New Roman" w:cs="Times New Roman"/>
          <w:sz w:val="24"/>
          <w:szCs w:val="24"/>
        </w:rPr>
        <w:t>устойчиво</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развитие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през</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последните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години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обуславят</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необходимостта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от</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настоящата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стратегия</w:t>
      </w:r>
      <w:proofErr w:type="spellEnd"/>
      <w:r w:rsidRPr="00CA5885">
        <w:rPr>
          <w:rFonts w:ascii="Times New Roman" w:hAnsi="Times New Roman" w:cs="Times New Roman"/>
          <w:sz w:val="24"/>
          <w:szCs w:val="24"/>
        </w:rPr>
        <w:t>.</w:t>
      </w:r>
    </w:p>
    <w:p w14:paraId="6CEF1AEE" w14:textId="77777777" w:rsidR="002F2AE2" w:rsidRPr="00CA5885" w:rsidRDefault="002F2AE2" w:rsidP="002F2AE2">
      <w:pPr>
        <w:spacing w:after="0" w:line="360" w:lineRule="auto"/>
        <w:ind w:firstLine="709"/>
        <w:jc w:val="both"/>
        <w:rPr>
          <w:rFonts w:ascii="Times New Roman" w:hAnsi="Times New Roman" w:cs="Times New Roman"/>
          <w:sz w:val="24"/>
          <w:szCs w:val="24"/>
          <w:shd w:val="clear" w:color="auto" w:fill="FFFFFF"/>
        </w:rPr>
      </w:pPr>
      <w:r w:rsidRPr="00CA5885">
        <w:rPr>
          <w:rFonts w:ascii="Times New Roman" w:hAnsi="Times New Roman" w:cs="Times New Roman"/>
          <w:sz w:val="24"/>
          <w:szCs w:val="24"/>
        </w:rPr>
        <w:t xml:space="preserve">С </w:t>
      </w:r>
      <w:proofErr w:type="spellStart"/>
      <w:r w:rsidRPr="00CA5885">
        <w:rPr>
          <w:rFonts w:ascii="Times New Roman" w:hAnsi="Times New Roman" w:cs="Times New Roman"/>
          <w:sz w:val="24"/>
          <w:szCs w:val="24"/>
        </w:rPr>
        <w:t>разработването</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r w:rsidRPr="00CA5885">
        <w:rPr>
          <w:rFonts w:ascii="Times New Roman" w:hAnsi="Times New Roman" w:cs="Times New Roman"/>
          <w:sz w:val="24"/>
          <w:szCs w:val="24"/>
          <w:shd w:val="clear" w:color="auto" w:fill="FFFFFF"/>
        </w:rPr>
        <w:t xml:space="preserve">НСОС </w:t>
      </w:r>
      <w:r w:rsidRPr="00CA5885">
        <w:rPr>
          <w:rFonts w:ascii="Times New Roman" w:hAnsi="Times New Roman" w:cs="Times New Roman"/>
          <w:sz w:val="24"/>
          <w:szCs w:val="24"/>
        </w:rPr>
        <w:t xml:space="preserve">и </w:t>
      </w:r>
      <w:proofErr w:type="spellStart"/>
      <w:r w:rsidRPr="00CA5885">
        <w:rPr>
          <w:rFonts w:ascii="Times New Roman" w:hAnsi="Times New Roman" w:cs="Times New Roman"/>
          <w:sz w:val="24"/>
          <w:szCs w:val="24"/>
        </w:rPr>
        <w:t>План</w:t>
      </w:r>
      <w:proofErr w:type="spellEnd"/>
      <w:r w:rsidRPr="00CA5885">
        <w:rPr>
          <w:rFonts w:ascii="Times New Roman" w:hAnsi="Times New Roman" w:cs="Times New Roman"/>
          <w:sz w:val="24"/>
          <w:szCs w:val="24"/>
          <w:lang w:val="bg-BG"/>
        </w:rPr>
        <w:t>а</w:t>
      </w:r>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за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действие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ще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изпълнят</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нормативните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разпоредби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lang w:val="bg-BG"/>
        </w:rPr>
        <w:t xml:space="preserve"> ЗООС</w:t>
      </w:r>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По</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този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начин</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ще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се</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отговори</w:t>
      </w:r>
      <w:proofErr w:type="spellEnd"/>
      <w:r w:rsidRPr="00CA5885">
        <w:rPr>
          <w:rFonts w:ascii="Times New Roman" w:hAnsi="Times New Roman" w:cs="Times New Roman"/>
          <w:sz w:val="24"/>
          <w:szCs w:val="24"/>
        </w:rPr>
        <w:t xml:space="preserve"> и </w:t>
      </w:r>
      <w:proofErr w:type="spellStart"/>
      <w:r w:rsidRPr="00CA5885">
        <w:rPr>
          <w:rFonts w:ascii="Times New Roman" w:hAnsi="Times New Roman" w:cs="Times New Roman"/>
          <w:sz w:val="24"/>
          <w:szCs w:val="24"/>
        </w:rPr>
        <w:t>на</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отправени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препоръки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от</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национални</w:t>
      </w:r>
      <w:proofErr w:type="spellEnd"/>
      <w:r w:rsidRPr="00CA5885">
        <w:rPr>
          <w:rFonts w:ascii="Times New Roman" w:hAnsi="Times New Roman" w:cs="Times New Roman"/>
          <w:sz w:val="24"/>
          <w:szCs w:val="24"/>
        </w:rPr>
        <w:t xml:space="preserve"> и </w:t>
      </w:r>
      <w:proofErr w:type="spellStart"/>
      <w:r w:rsidRPr="00CA5885">
        <w:rPr>
          <w:rFonts w:ascii="Times New Roman" w:hAnsi="Times New Roman" w:cs="Times New Roman"/>
          <w:sz w:val="24"/>
          <w:szCs w:val="24"/>
        </w:rPr>
        <w:t>международни</w:t>
      </w:r>
      <w:proofErr w:type="spellEnd"/>
      <w:r w:rsidRPr="00CA5885">
        <w:rPr>
          <w:rFonts w:ascii="Times New Roman" w:hAnsi="Times New Roman" w:cs="Times New Roman"/>
          <w:sz w:val="24"/>
          <w:szCs w:val="24"/>
        </w:rPr>
        <w:t xml:space="preserve"> </w:t>
      </w:r>
      <w:proofErr w:type="spellStart"/>
      <w:r w:rsidRPr="00CA5885">
        <w:rPr>
          <w:rFonts w:ascii="Times New Roman" w:hAnsi="Times New Roman" w:cs="Times New Roman"/>
          <w:sz w:val="24"/>
          <w:szCs w:val="24"/>
        </w:rPr>
        <w:t>организации</w:t>
      </w:r>
      <w:proofErr w:type="spellEnd"/>
      <w:r w:rsidRPr="00CA5885">
        <w:rPr>
          <w:rFonts w:ascii="Times New Roman" w:hAnsi="Times New Roman" w:cs="Times New Roman"/>
          <w:sz w:val="24"/>
          <w:szCs w:val="24"/>
        </w:rPr>
        <w:t>.</w:t>
      </w:r>
    </w:p>
    <w:p w14:paraId="2BE90B6E" w14:textId="77777777" w:rsidR="002F2AE2" w:rsidRPr="00CA5885" w:rsidRDefault="002F2AE2" w:rsidP="002F2AE2">
      <w:pPr>
        <w:spacing w:after="0" w:line="360" w:lineRule="auto"/>
        <w:ind w:firstLine="709"/>
        <w:jc w:val="both"/>
        <w:rPr>
          <w:rFonts w:ascii="Times New Roman" w:hAnsi="Times New Roman" w:cs="Times New Roman"/>
          <w:sz w:val="24"/>
          <w:szCs w:val="24"/>
          <w:shd w:val="clear" w:color="auto" w:fill="FFFFFF"/>
        </w:rPr>
      </w:pPr>
      <w:proofErr w:type="spellStart"/>
      <w:r w:rsidRPr="00CA5885">
        <w:rPr>
          <w:rFonts w:ascii="Times New Roman" w:hAnsi="Times New Roman" w:cs="Times New Roman"/>
          <w:sz w:val="24"/>
          <w:szCs w:val="24"/>
          <w:shd w:val="clear" w:color="auto" w:fill="FFFFFF"/>
        </w:rPr>
        <w:t>Разработването</w:t>
      </w:r>
      <w:proofErr w:type="spellEnd"/>
      <w:r w:rsidRPr="00CA5885">
        <w:rPr>
          <w:rFonts w:ascii="Times New Roman" w:hAnsi="Times New Roman" w:cs="Times New Roman"/>
          <w:sz w:val="24"/>
          <w:szCs w:val="24"/>
          <w:shd w:val="clear" w:color="auto" w:fill="FFFFFF"/>
        </w:rPr>
        <w:t xml:space="preserve"> </w:t>
      </w:r>
      <w:proofErr w:type="spellStart"/>
      <w:r w:rsidRPr="00CA5885">
        <w:rPr>
          <w:rFonts w:ascii="Times New Roman" w:hAnsi="Times New Roman" w:cs="Times New Roman"/>
          <w:sz w:val="24"/>
          <w:szCs w:val="24"/>
          <w:shd w:val="clear" w:color="auto" w:fill="FFFFFF"/>
        </w:rPr>
        <w:t>на</w:t>
      </w:r>
      <w:proofErr w:type="spellEnd"/>
      <w:r w:rsidRPr="00CA5885">
        <w:rPr>
          <w:rFonts w:ascii="Times New Roman" w:hAnsi="Times New Roman" w:cs="Times New Roman"/>
          <w:sz w:val="24"/>
          <w:szCs w:val="24"/>
          <w:shd w:val="clear" w:color="auto" w:fill="FFFFFF"/>
        </w:rPr>
        <w:t xml:space="preserve"> </w:t>
      </w:r>
      <w:r w:rsidRPr="00CA5885">
        <w:rPr>
          <w:rFonts w:ascii="Times New Roman" w:hAnsi="Times New Roman" w:cs="Times New Roman"/>
          <w:sz w:val="24"/>
          <w:szCs w:val="24"/>
          <w:shd w:val="clear" w:color="auto" w:fill="FFFFFF"/>
          <w:lang w:val="bg-BG"/>
        </w:rPr>
        <w:t xml:space="preserve">НСОС </w:t>
      </w:r>
      <w:proofErr w:type="spellStart"/>
      <w:r w:rsidRPr="00CA5885">
        <w:rPr>
          <w:rFonts w:ascii="Times New Roman" w:hAnsi="Times New Roman" w:cs="Times New Roman"/>
          <w:sz w:val="24"/>
          <w:szCs w:val="24"/>
          <w:shd w:val="clear" w:color="auto" w:fill="FFFFFF"/>
        </w:rPr>
        <w:t>се</w:t>
      </w:r>
      <w:proofErr w:type="spellEnd"/>
      <w:r w:rsidRPr="00CA5885">
        <w:rPr>
          <w:rFonts w:ascii="Times New Roman" w:hAnsi="Times New Roman" w:cs="Times New Roman"/>
          <w:sz w:val="24"/>
          <w:szCs w:val="24"/>
          <w:shd w:val="clear" w:color="auto" w:fill="FFFFFF"/>
        </w:rPr>
        <w:t xml:space="preserve"> </w:t>
      </w:r>
      <w:proofErr w:type="spellStart"/>
      <w:r w:rsidRPr="00CA5885">
        <w:rPr>
          <w:rFonts w:ascii="Times New Roman" w:hAnsi="Times New Roman" w:cs="Times New Roman"/>
          <w:sz w:val="24"/>
          <w:szCs w:val="24"/>
          <w:shd w:val="clear" w:color="auto" w:fill="FFFFFF"/>
        </w:rPr>
        <w:t>основава</w:t>
      </w:r>
      <w:proofErr w:type="spellEnd"/>
      <w:r w:rsidRPr="00CA5885">
        <w:rPr>
          <w:rFonts w:ascii="Times New Roman" w:hAnsi="Times New Roman" w:cs="Times New Roman"/>
          <w:sz w:val="24"/>
          <w:szCs w:val="24"/>
          <w:shd w:val="clear" w:color="auto" w:fill="FFFFFF"/>
        </w:rPr>
        <w:t xml:space="preserve"> </w:t>
      </w:r>
      <w:proofErr w:type="spellStart"/>
      <w:r w:rsidRPr="00CA5885">
        <w:rPr>
          <w:rFonts w:ascii="Times New Roman" w:hAnsi="Times New Roman" w:cs="Times New Roman"/>
          <w:sz w:val="24"/>
          <w:szCs w:val="24"/>
          <w:shd w:val="clear" w:color="auto" w:fill="FFFFFF"/>
        </w:rPr>
        <w:t>на</w:t>
      </w:r>
      <w:proofErr w:type="spellEnd"/>
      <w:r w:rsidRPr="00CA5885">
        <w:rPr>
          <w:rFonts w:ascii="Times New Roman" w:hAnsi="Times New Roman" w:cs="Times New Roman"/>
          <w:sz w:val="24"/>
          <w:szCs w:val="24"/>
          <w:shd w:val="clear" w:color="auto" w:fill="FFFFFF"/>
        </w:rPr>
        <w:t xml:space="preserve"> </w:t>
      </w:r>
      <w:proofErr w:type="spellStart"/>
      <w:r w:rsidRPr="00CA5885">
        <w:rPr>
          <w:rFonts w:ascii="Times New Roman" w:hAnsi="Times New Roman" w:cs="Times New Roman"/>
          <w:sz w:val="24"/>
          <w:szCs w:val="24"/>
          <w:shd w:val="clear" w:color="auto" w:fill="FFFFFF"/>
        </w:rPr>
        <w:t>принципите</w:t>
      </w:r>
      <w:proofErr w:type="spellEnd"/>
      <w:r w:rsidRPr="00CA5885">
        <w:rPr>
          <w:rFonts w:ascii="Times New Roman" w:hAnsi="Times New Roman" w:cs="Times New Roman"/>
          <w:sz w:val="24"/>
          <w:szCs w:val="24"/>
          <w:shd w:val="clear" w:color="auto" w:fill="FFFFFF"/>
        </w:rPr>
        <w:t xml:space="preserve">, </w:t>
      </w:r>
      <w:proofErr w:type="spellStart"/>
      <w:r w:rsidRPr="00CA5885">
        <w:rPr>
          <w:rFonts w:ascii="Times New Roman" w:hAnsi="Times New Roman" w:cs="Times New Roman"/>
          <w:sz w:val="24"/>
          <w:szCs w:val="24"/>
          <w:shd w:val="clear" w:color="auto" w:fill="FFFFFF"/>
        </w:rPr>
        <w:t>определени</w:t>
      </w:r>
      <w:proofErr w:type="spellEnd"/>
      <w:r w:rsidRPr="00CA5885">
        <w:rPr>
          <w:rFonts w:ascii="Times New Roman" w:hAnsi="Times New Roman" w:cs="Times New Roman"/>
          <w:sz w:val="24"/>
          <w:szCs w:val="24"/>
          <w:shd w:val="clear" w:color="auto" w:fill="FFFFFF"/>
        </w:rPr>
        <w:t xml:space="preserve"> в </w:t>
      </w:r>
      <w:proofErr w:type="spellStart"/>
      <w:r w:rsidRPr="00CA5885">
        <w:rPr>
          <w:rFonts w:ascii="Times New Roman" w:hAnsi="Times New Roman" w:cs="Times New Roman"/>
          <w:sz w:val="24"/>
          <w:szCs w:val="24"/>
          <w:shd w:val="clear" w:color="auto" w:fill="FFFFFF"/>
        </w:rPr>
        <w:t>чл</w:t>
      </w:r>
      <w:proofErr w:type="spellEnd"/>
      <w:r w:rsidRPr="00CA5885">
        <w:rPr>
          <w:rFonts w:ascii="Times New Roman" w:hAnsi="Times New Roman" w:cs="Times New Roman"/>
          <w:sz w:val="24"/>
          <w:szCs w:val="24"/>
          <w:shd w:val="clear" w:color="auto" w:fill="FFFFFF"/>
        </w:rPr>
        <w:t xml:space="preserve">. 3 </w:t>
      </w:r>
      <w:proofErr w:type="spellStart"/>
      <w:r w:rsidRPr="00CA5885">
        <w:rPr>
          <w:rFonts w:ascii="Times New Roman" w:hAnsi="Times New Roman" w:cs="Times New Roman"/>
          <w:sz w:val="24"/>
          <w:szCs w:val="24"/>
          <w:shd w:val="clear" w:color="auto" w:fill="FFFFFF"/>
        </w:rPr>
        <w:t>от</w:t>
      </w:r>
      <w:proofErr w:type="spellEnd"/>
      <w:r w:rsidRPr="00CA5885">
        <w:rPr>
          <w:rFonts w:ascii="Times New Roman" w:hAnsi="Times New Roman" w:cs="Times New Roman"/>
          <w:sz w:val="24"/>
          <w:szCs w:val="24"/>
          <w:shd w:val="clear" w:color="auto" w:fill="FFFFFF"/>
          <w:lang w:val="bg-BG"/>
        </w:rPr>
        <w:t xml:space="preserve"> ЗООС</w:t>
      </w:r>
      <w:r w:rsidRPr="00CA5885">
        <w:rPr>
          <w:rFonts w:ascii="Times New Roman" w:hAnsi="Times New Roman" w:cs="Times New Roman"/>
          <w:sz w:val="24"/>
          <w:szCs w:val="24"/>
          <w:shd w:val="clear" w:color="auto" w:fill="FFFFFF"/>
        </w:rPr>
        <w:t xml:space="preserve">, а </w:t>
      </w:r>
      <w:proofErr w:type="spellStart"/>
      <w:r w:rsidRPr="00CA5885">
        <w:rPr>
          <w:rFonts w:ascii="Times New Roman" w:hAnsi="Times New Roman" w:cs="Times New Roman"/>
          <w:sz w:val="24"/>
          <w:szCs w:val="24"/>
          <w:shd w:val="clear" w:color="auto" w:fill="FFFFFF"/>
        </w:rPr>
        <w:t>именно</w:t>
      </w:r>
      <w:proofErr w:type="spellEnd"/>
      <w:r w:rsidRPr="00CA5885">
        <w:rPr>
          <w:rFonts w:ascii="Times New Roman" w:hAnsi="Times New Roman" w:cs="Times New Roman"/>
          <w:sz w:val="24"/>
          <w:szCs w:val="24"/>
          <w:shd w:val="clear" w:color="auto" w:fill="FFFFFF"/>
        </w:rPr>
        <w:t>:</w:t>
      </w:r>
    </w:p>
    <w:p w14:paraId="26685540"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устойчиво развитие, предотвратяване и намаляване на риска за човешкото здраве;</w:t>
      </w:r>
    </w:p>
    <w:p w14:paraId="0B9B4D5F"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предимство на предотвратяването на замърсяване пред последващо отстраняване на вредите, причинени от него;</w:t>
      </w:r>
    </w:p>
    <w:p w14:paraId="5FF3F62C"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 xml:space="preserve"> участие на обществеността и прозрачност в процеса на вземане на решения в областта на околната среда;</w:t>
      </w:r>
    </w:p>
    <w:p w14:paraId="2D37ECD2"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 xml:space="preserve"> информираност на гражданите за състоянието на околната среда;</w:t>
      </w:r>
    </w:p>
    <w:p w14:paraId="55851146"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замърсителят плаща за причинените вреди;</w:t>
      </w:r>
    </w:p>
    <w:p w14:paraId="6CF4943A"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 xml:space="preserve"> съхраняване, развитие и опазване на екосистемите и присъщото им биологично разнообразие;</w:t>
      </w:r>
    </w:p>
    <w:p w14:paraId="7DE76130"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 xml:space="preserve"> възстановяване и подобряване на качеството на околната среда в замърсените и увредените райони;</w:t>
      </w:r>
    </w:p>
    <w:p w14:paraId="308872D6"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предотвратяване замърсяването и увреждането на чистите райони и на други неблагоприятни въздействия върху тях;</w:t>
      </w:r>
    </w:p>
    <w:p w14:paraId="7DAA5414" w14:textId="77777777" w:rsidR="002F2AE2" w:rsidRPr="00CA5885"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lastRenderedPageBreak/>
        <w:t xml:space="preserve"> интегриране на политиката по опазване на околната среда в секторните и регионалните политики за развитие на икономиката и обществените отношения;</w:t>
      </w:r>
    </w:p>
    <w:p w14:paraId="0A688964" w14:textId="1ABFB0C9" w:rsidR="002F2AE2" w:rsidRPr="002E6D56" w:rsidRDefault="002F2AE2">
      <w:pPr>
        <w:numPr>
          <w:ilvl w:val="0"/>
          <w:numId w:val="7"/>
        </w:numPr>
        <w:spacing w:after="0" w:line="360" w:lineRule="auto"/>
        <w:ind w:left="0" w:firstLine="709"/>
        <w:contextualSpacing/>
        <w:jc w:val="both"/>
        <w:rPr>
          <w:rFonts w:ascii="Times New Roman" w:eastAsia="Calibri" w:hAnsi="Times New Roman" w:cs="Times New Roman"/>
          <w:sz w:val="32"/>
          <w:szCs w:val="32"/>
          <w:lang w:val="bg-BG"/>
        </w:rPr>
      </w:pPr>
      <w:r w:rsidRPr="00CA5885">
        <w:rPr>
          <w:rFonts w:ascii="Times New Roman" w:hAnsi="Times New Roman" w:cs="Times New Roman"/>
          <w:sz w:val="24"/>
          <w:szCs w:val="24"/>
          <w:shd w:val="clear" w:color="auto" w:fill="FFFFFF"/>
          <w:lang w:val="bg-BG"/>
        </w:rPr>
        <w:t xml:space="preserve"> достъп до правосъдие по въпроси, отнасящи се до околната среда.</w:t>
      </w:r>
    </w:p>
    <w:p w14:paraId="46EDD261" w14:textId="2EBF9160" w:rsidR="002E6D56" w:rsidRDefault="002E6D56" w:rsidP="002E6D56">
      <w:pPr>
        <w:spacing w:after="0" w:line="360" w:lineRule="auto"/>
        <w:ind w:firstLine="709"/>
        <w:contextualSpacing/>
        <w:jc w:val="both"/>
        <w:rPr>
          <w:rFonts w:ascii="Times New Roman" w:hAnsi="Times New Roman" w:cs="Times New Roman"/>
          <w:sz w:val="24"/>
          <w:szCs w:val="24"/>
          <w:shd w:val="clear" w:color="auto" w:fill="FFFFFF"/>
          <w:lang w:val="bg-BG"/>
        </w:rPr>
      </w:pPr>
      <w:r>
        <w:rPr>
          <w:rFonts w:ascii="Times New Roman" w:hAnsi="Times New Roman" w:cs="Times New Roman"/>
          <w:sz w:val="24"/>
          <w:szCs w:val="24"/>
          <w:shd w:val="clear" w:color="auto" w:fill="FFFFFF"/>
          <w:lang w:val="bg-BG"/>
        </w:rPr>
        <w:t>До момента са разработени два варианта на НСОС и Плана за действие към нея:</w:t>
      </w:r>
    </w:p>
    <w:p w14:paraId="5149C71F" w14:textId="77777777" w:rsidR="002E6D56" w:rsidRDefault="002E6D56">
      <w:pPr>
        <w:pStyle w:val="ListParagraph"/>
        <w:numPr>
          <w:ilvl w:val="0"/>
          <w:numId w:val="8"/>
        </w:numPr>
        <w:spacing w:after="0" w:line="360" w:lineRule="auto"/>
        <w:ind w:left="0" w:firstLine="709"/>
        <w:jc w:val="both"/>
        <w:rPr>
          <w:rFonts w:ascii="Times New Roman" w:eastAsia="Calibri" w:hAnsi="Times New Roman" w:cs="Times New Roman"/>
          <w:iCs/>
          <w:sz w:val="24"/>
          <w:szCs w:val="24"/>
        </w:rPr>
      </w:pPr>
      <w:r w:rsidRPr="00054FFF">
        <w:rPr>
          <w:rFonts w:ascii="Times New Roman" w:eastAsia="Calibri" w:hAnsi="Times New Roman" w:cs="Times New Roman"/>
          <w:b/>
          <w:bCs/>
          <w:iCs/>
          <w:sz w:val="24"/>
          <w:szCs w:val="24"/>
        </w:rPr>
        <w:t>Вариант 1</w:t>
      </w:r>
      <w:r>
        <w:rPr>
          <w:rFonts w:ascii="Times New Roman" w:eastAsia="Calibri" w:hAnsi="Times New Roman" w:cs="Times New Roman"/>
          <w:iCs/>
          <w:sz w:val="24"/>
          <w:szCs w:val="24"/>
        </w:rPr>
        <w:t xml:space="preserve"> – първоначално предоставеният от Възложителя;</w:t>
      </w:r>
    </w:p>
    <w:p w14:paraId="0638E153" w14:textId="0243A28F" w:rsidR="002E6D56" w:rsidRPr="002E6D56" w:rsidRDefault="002E6D56">
      <w:pPr>
        <w:pStyle w:val="ListParagraph"/>
        <w:numPr>
          <w:ilvl w:val="0"/>
          <w:numId w:val="8"/>
        </w:numPr>
        <w:spacing w:after="0" w:line="360" w:lineRule="auto"/>
        <w:ind w:left="0" w:firstLine="709"/>
        <w:jc w:val="both"/>
        <w:rPr>
          <w:rFonts w:ascii="Times New Roman" w:eastAsia="Calibri" w:hAnsi="Times New Roman" w:cs="Times New Roman"/>
          <w:iCs/>
          <w:sz w:val="24"/>
          <w:szCs w:val="24"/>
        </w:rPr>
      </w:pPr>
      <w:r w:rsidRPr="00054FFF">
        <w:rPr>
          <w:rFonts w:ascii="Times New Roman" w:eastAsia="Calibri" w:hAnsi="Times New Roman" w:cs="Times New Roman"/>
          <w:b/>
          <w:bCs/>
          <w:iCs/>
          <w:sz w:val="24"/>
          <w:szCs w:val="24"/>
        </w:rPr>
        <w:t>Вариант 2</w:t>
      </w:r>
      <w:r>
        <w:rPr>
          <w:rFonts w:ascii="Times New Roman" w:eastAsia="Calibri" w:hAnsi="Times New Roman" w:cs="Times New Roman"/>
          <w:iCs/>
          <w:sz w:val="24"/>
          <w:szCs w:val="24"/>
        </w:rPr>
        <w:t xml:space="preserve"> – в хода на консултациите по Заданието за определяне на обхвата и съдържанието на Доклада за екологична оценка бяха постъпили препоръки от участниците в Схемата за консултации, касаещи прецизиране на някои от мерките в Плана за действие, отпадане на някои от мерките и добавяне на една нова мярка, които са отразени от Възложителя.</w:t>
      </w:r>
    </w:p>
    <w:p w14:paraId="24AA351B" w14:textId="01FE251D" w:rsidR="002F52A3" w:rsidRPr="00FB1839" w:rsidRDefault="002F52A3" w:rsidP="00B74191">
      <w:pPr>
        <w:keepNext/>
        <w:keepLines/>
        <w:shd w:val="clear" w:color="auto" w:fill="DEEAF6"/>
        <w:spacing w:after="0" w:line="360" w:lineRule="auto"/>
        <w:ind w:firstLine="720"/>
        <w:jc w:val="both"/>
        <w:outlineLvl w:val="2"/>
        <w:rPr>
          <w:rFonts w:ascii="Calibri Light" w:eastAsia="Times New Roman" w:hAnsi="Calibri Light" w:cs="Times New Roman"/>
          <w:b/>
          <w:sz w:val="24"/>
          <w:szCs w:val="24"/>
          <w:lang w:val="bg-BG"/>
        </w:rPr>
      </w:pPr>
      <w:bookmarkStart w:id="23" w:name="_Toc113525711"/>
      <w:r w:rsidRPr="00500916">
        <w:rPr>
          <w:rFonts w:ascii="Times New Roman" w:eastAsia="Times New Roman" w:hAnsi="Times New Roman" w:cs="Times New Roman"/>
          <w:b/>
          <w:sz w:val="24"/>
          <w:szCs w:val="24"/>
          <w:lang w:val="bg-BG"/>
        </w:rPr>
        <w:t>1.2. Основни цели</w:t>
      </w:r>
      <w:r w:rsidR="00904B9D" w:rsidRPr="00500916">
        <w:rPr>
          <w:rFonts w:ascii="Times New Roman" w:eastAsia="Times New Roman" w:hAnsi="Times New Roman" w:cs="Times New Roman"/>
          <w:b/>
          <w:sz w:val="24"/>
          <w:szCs w:val="24"/>
          <w:lang w:val="bg-BG"/>
        </w:rPr>
        <w:t xml:space="preserve"> и предвиждания</w:t>
      </w:r>
      <w:r w:rsidRPr="00500916">
        <w:rPr>
          <w:rFonts w:ascii="Times New Roman" w:eastAsia="Times New Roman" w:hAnsi="Times New Roman" w:cs="Times New Roman"/>
          <w:b/>
          <w:sz w:val="24"/>
          <w:szCs w:val="24"/>
          <w:lang w:val="bg-BG"/>
        </w:rPr>
        <w:t xml:space="preserve"> </w:t>
      </w:r>
      <w:bookmarkStart w:id="24" w:name="_Toc513629185"/>
      <w:bookmarkEnd w:id="21"/>
      <w:r w:rsidRPr="00FB1839">
        <w:rPr>
          <w:rFonts w:ascii="Times New Roman" w:eastAsia="Times New Roman" w:hAnsi="Times New Roman" w:cs="Times New Roman"/>
          <w:b/>
          <w:sz w:val="24"/>
          <w:szCs w:val="24"/>
          <w:lang w:val="bg-BG"/>
        </w:rPr>
        <w:t xml:space="preserve">на </w:t>
      </w:r>
      <w:bookmarkEnd w:id="22"/>
      <w:r w:rsidR="002F2AE2">
        <w:rPr>
          <w:rFonts w:ascii="Times New Roman" w:eastAsia="Times New Roman" w:hAnsi="Times New Roman" w:cs="Times New Roman"/>
          <w:b/>
          <w:sz w:val="24"/>
          <w:szCs w:val="24"/>
          <w:lang w:val="bg-BG"/>
        </w:rPr>
        <w:t>НСОС и Плана за действие към нея</w:t>
      </w:r>
      <w:bookmarkEnd w:id="23"/>
    </w:p>
    <w:p w14:paraId="5AAF4F56" w14:textId="77777777" w:rsidR="002F2AE2" w:rsidRPr="002F2AE2" w:rsidRDefault="002F2AE2" w:rsidP="002F2AE2">
      <w:pPr>
        <w:spacing w:after="0" w:line="360" w:lineRule="auto"/>
        <w:ind w:firstLine="709"/>
        <w:jc w:val="both"/>
        <w:rPr>
          <w:rFonts w:ascii="Times New Roman" w:eastAsia="Calibri" w:hAnsi="Times New Roman" w:cs="Times New Roman"/>
          <w:sz w:val="24"/>
          <w:szCs w:val="24"/>
          <w:lang w:val="bg-BG"/>
        </w:rPr>
      </w:pPr>
      <w:r w:rsidRPr="002F2AE2">
        <w:rPr>
          <w:rFonts w:ascii="Times New Roman" w:eastAsia="Calibri" w:hAnsi="Times New Roman" w:cs="Times New Roman"/>
          <w:sz w:val="24"/>
          <w:szCs w:val="24"/>
          <w:lang w:val="bg-BG"/>
        </w:rPr>
        <w:t>Основна визия на НСОС е: До 2030 г. България развива и утвърждава модел на възстановяващ икономически и социален растеж в границите на природния си потенциал, който гарантира здрави и устойчиви общности и екосистеми, необратимост на процеса и постигане на амбициозните цели за нулево замърсяване на околната среда и климатична неутралност, осигурявайки добър капацитет за адаптация към измененията на климата.</w:t>
      </w:r>
    </w:p>
    <w:p w14:paraId="12837840" w14:textId="77777777" w:rsidR="002F2AE2" w:rsidRPr="002F2AE2" w:rsidRDefault="002F2AE2" w:rsidP="002F2AE2">
      <w:pPr>
        <w:spacing w:after="0" w:line="360" w:lineRule="auto"/>
        <w:ind w:firstLine="709"/>
        <w:jc w:val="both"/>
        <w:rPr>
          <w:rFonts w:ascii="Times New Roman" w:eastAsia="Calibri" w:hAnsi="Times New Roman" w:cs="Times New Roman"/>
          <w:sz w:val="24"/>
          <w:szCs w:val="24"/>
          <w:lang w:val="bg-BG"/>
        </w:rPr>
      </w:pPr>
      <w:r w:rsidRPr="002F2AE2">
        <w:rPr>
          <w:rFonts w:ascii="Times New Roman" w:eastAsia="Calibri" w:hAnsi="Times New Roman" w:cs="Times New Roman"/>
          <w:sz w:val="24"/>
          <w:szCs w:val="24"/>
          <w:lang w:val="bg-BG"/>
        </w:rPr>
        <w:t xml:space="preserve">Стратегическата рамка включва четири приоритета, за всеки които са дефинирани стратегически цели, области на действие, индикатори за измерване на промяната, необходимите ресурси и очаквани резултати. За всяка област на действие в Плана за действие към НСОС са разработени конкретни мерки. </w:t>
      </w:r>
    </w:p>
    <w:p w14:paraId="15E0280F" w14:textId="6A19A210" w:rsidR="00312D3E" w:rsidRPr="00500916" w:rsidRDefault="00904B9D" w:rsidP="00B74191">
      <w:pPr>
        <w:spacing w:after="0" w:line="360" w:lineRule="auto"/>
        <w:ind w:firstLine="709"/>
        <w:jc w:val="both"/>
        <w:rPr>
          <w:rFonts w:ascii="Times New Roman" w:eastAsia="Calibri" w:hAnsi="Times New Roman" w:cs="Times New Roman"/>
          <w:sz w:val="24"/>
          <w:szCs w:val="24"/>
          <w:lang w:val="bg-BG"/>
        </w:rPr>
      </w:pPr>
      <w:r w:rsidRPr="00500916">
        <w:rPr>
          <w:rFonts w:ascii="Times New Roman" w:eastAsia="Calibri" w:hAnsi="Times New Roman" w:cs="Times New Roman"/>
          <w:sz w:val="24"/>
          <w:szCs w:val="24"/>
          <w:lang w:val="bg-BG"/>
        </w:rPr>
        <w:t>В следващата таблица</w:t>
      </w:r>
      <w:r w:rsidR="00312D3E" w:rsidRPr="00500916">
        <w:rPr>
          <w:rFonts w:ascii="Times New Roman" w:eastAsia="Calibri" w:hAnsi="Times New Roman" w:cs="Times New Roman"/>
          <w:sz w:val="24"/>
          <w:szCs w:val="24"/>
          <w:lang w:val="bg-BG"/>
        </w:rPr>
        <w:t xml:space="preserve">, за целите на екологичната оценка, са представени приоритетите, </w:t>
      </w:r>
      <w:r w:rsidR="002E6D56">
        <w:rPr>
          <w:rFonts w:ascii="Times New Roman" w:eastAsia="Calibri" w:hAnsi="Times New Roman" w:cs="Times New Roman"/>
          <w:sz w:val="24"/>
          <w:szCs w:val="24"/>
          <w:lang w:val="bg-BG"/>
        </w:rPr>
        <w:t xml:space="preserve">стратегическите </w:t>
      </w:r>
      <w:r w:rsidR="00312D3E" w:rsidRPr="00500916">
        <w:rPr>
          <w:rFonts w:ascii="Times New Roman" w:eastAsia="Calibri" w:hAnsi="Times New Roman" w:cs="Times New Roman"/>
          <w:sz w:val="24"/>
          <w:szCs w:val="24"/>
          <w:lang w:val="bg-BG"/>
        </w:rPr>
        <w:t xml:space="preserve">цели и мерки </w:t>
      </w:r>
      <w:r w:rsidR="002E6D56">
        <w:rPr>
          <w:rFonts w:ascii="Times New Roman" w:eastAsia="Calibri" w:hAnsi="Times New Roman" w:cs="Times New Roman"/>
          <w:sz w:val="24"/>
          <w:szCs w:val="24"/>
          <w:lang w:val="bg-BG"/>
        </w:rPr>
        <w:t xml:space="preserve">по области на действие за Вариант 1 и Вариант 2 на НСОС и Плана за действие към нея. </w:t>
      </w:r>
    </w:p>
    <w:p w14:paraId="74CA42D5" w14:textId="082025AD" w:rsidR="00904B9D" w:rsidRPr="00084209" w:rsidRDefault="00904B9D" w:rsidP="00B74191">
      <w:pPr>
        <w:spacing w:after="0" w:line="360" w:lineRule="auto"/>
        <w:ind w:firstLine="720"/>
        <w:jc w:val="both"/>
        <w:rPr>
          <w:rFonts w:ascii="Times New Roman" w:eastAsia="Calibri" w:hAnsi="Times New Roman" w:cs="Times New Roman"/>
          <w:sz w:val="24"/>
          <w:szCs w:val="24"/>
          <w:lang w:val="bg-BG"/>
        </w:rPr>
      </w:pPr>
    </w:p>
    <w:p w14:paraId="15330B4D" w14:textId="77777777" w:rsidR="00904B9D" w:rsidRDefault="00904B9D" w:rsidP="00B74191">
      <w:pPr>
        <w:spacing w:after="0" w:line="360" w:lineRule="auto"/>
        <w:ind w:left="720"/>
        <w:contextualSpacing/>
        <w:jc w:val="both"/>
        <w:rPr>
          <w:rFonts w:ascii="Times New Roman" w:eastAsia="Calibri" w:hAnsi="Times New Roman" w:cs="Times New Roman"/>
          <w:sz w:val="24"/>
          <w:szCs w:val="24"/>
          <w:lang w:val="bg-BG"/>
        </w:rPr>
        <w:sectPr w:rsidR="00904B9D" w:rsidSect="007A4A2B">
          <w:pgSz w:w="12240" w:h="15840" w:code="1"/>
          <w:pgMar w:top="1440" w:right="1440" w:bottom="1440" w:left="1440" w:header="720" w:footer="720" w:gutter="0"/>
          <w:cols w:space="720"/>
          <w:docGrid w:linePitch="360"/>
        </w:sectPr>
      </w:pPr>
    </w:p>
    <w:p w14:paraId="145D3A16" w14:textId="77777777" w:rsidR="002E6D56" w:rsidRDefault="002E6D56" w:rsidP="00240805">
      <w:pPr>
        <w:spacing w:after="0" w:line="360" w:lineRule="auto"/>
        <w:jc w:val="both"/>
        <w:rPr>
          <w:rFonts w:ascii="Times New Roman" w:eastAsia="Calibri" w:hAnsi="Times New Roman" w:cs="Times New Roman"/>
          <w:i/>
          <w:iCs/>
        </w:rPr>
      </w:pPr>
    </w:p>
    <w:tbl>
      <w:tblPr>
        <w:tblStyle w:val="GridTable4-Accent1"/>
        <w:tblW w:w="0" w:type="auto"/>
        <w:tblLook w:val="04A0" w:firstRow="1" w:lastRow="0" w:firstColumn="1" w:lastColumn="0" w:noHBand="0" w:noVBand="1"/>
      </w:tblPr>
      <w:tblGrid>
        <w:gridCol w:w="6297"/>
        <w:gridCol w:w="6653"/>
      </w:tblGrid>
      <w:tr w:rsidR="00272848" w:rsidRPr="00272848" w14:paraId="5DA50A19" w14:textId="77777777" w:rsidTr="00BA49C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58" w:type="dxa"/>
            <w:vAlign w:val="center"/>
          </w:tcPr>
          <w:p w14:paraId="174E7953" w14:textId="77777777" w:rsidR="00272848" w:rsidRPr="00272848" w:rsidRDefault="00272848" w:rsidP="00272848">
            <w:pPr>
              <w:tabs>
                <w:tab w:val="left" w:pos="9024"/>
              </w:tabs>
              <w:jc w:val="center"/>
              <w:rPr>
                <w:rFonts w:ascii="Times New Roman" w:eastAsia="Times New Roman" w:hAnsi="Times New Roman"/>
                <w:lang w:val="bg-BG"/>
              </w:rPr>
            </w:pPr>
            <w:bookmarkStart w:id="25" w:name="_Hlk111206289"/>
            <w:r w:rsidRPr="00272848">
              <w:rPr>
                <w:rFonts w:ascii="Times New Roman" w:eastAsia="Times New Roman" w:hAnsi="Times New Roman"/>
                <w:lang w:val="bg-BG"/>
              </w:rPr>
              <w:t>Приоритет/ Стратегическа цел/ Област на действие/ Мерки</w:t>
            </w:r>
          </w:p>
          <w:p w14:paraId="38911CD3"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Вариант 1</w:t>
            </w:r>
          </w:p>
        </w:tc>
        <w:tc>
          <w:tcPr>
            <w:tcW w:w="7087" w:type="dxa"/>
          </w:tcPr>
          <w:p w14:paraId="320BA2EB" w14:textId="77777777" w:rsidR="00272848" w:rsidRPr="00272848" w:rsidRDefault="00272848" w:rsidP="00272848">
            <w:pPr>
              <w:tabs>
                <w:tab w:val="left" w:pos="902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lang w:val="bg-BG"/>
              </w:rPr>
              <w:t>Приоритет/ Стратегическа цел/ Област на действие/ Мерки</w:t>
            </w:r>
          </w:p>
          <w:p w14:paraId="0375EA2A" w14:textId="77777777" w:rsidR="00272848" w:rsidRPr="00272848" w:rsidRDefault="00272848" w:rsidP="00272848">
            <w:pPr>
              <w:tabs>
                <w:tab w:val="left" w:pos="9024"/>
              </w:tabs>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lang w:val="bg-BG"/>
              </w:rPr>
              <w:t>Вариант 2</w:t>
            </w:r>
          </w:p>
        </w:tc>
      </w:tr>
      <w:tr w:rsidR="00272848" w:rsidRPr="00272848" w14:paraId="3E92A0D1"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1F814DCE"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caps/>
                <w:lang w:val="bg-BG"/>
              </w:rPr>
              <w:t>Приоритет 1: Възстановяване на природния капитал. Устойчиви общности и екосистеми</w:t>
            </w:r>
          </w:p>
        </w:tc>
      </w:tr>
      <w:tr w:rsidR="00272848" w:rsidRPr="00272848" w14:paraId="495EB54E"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1A30489F"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 xml:space="preserve">Стратегическа цел 1: </w:t>
            </w:r>
            <w:proofErr w:type="spellStart"/>
            <w:r w:rsidRPr="00272848">
              <w:rPr>
                <w:rFonts w:ascii="Times New Roman" w:hAnsi="Times New Roman"/>
                <w:i/>
                <w:iCs/>
              </w:rPr>
              <w:t>Възстановяване</w:t>
            </w:r>
            <w:proofErr w:type="spellEnd"/>
            <w:r w:rsidRPr="00272848">
              <w:rPr>
                <w:rFonts w:ascii="Times New Roman" w:hAnsi="Times New Roman"/>
                <w:i/>
                <w:iCs/>
              </w:rPr>
              <w:t xml:space="preserve"> и </w:t>
            </w:r>
            <w:proofErr w:type="spellStart"/>
            <w:r w:rsidRPr="00272848">
              <w:rPr>
                <w:rFonts w:ascii="Times New Roman" w:hAnsi="Times New Roman"/>
                <w:i/>
                <w:iCs/>
              </w:rPr>
              <w:t>съхраняване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биологичното</w:t>
            </w:r>
            <w:proofErr w:type="spellEnd"/>
            <w:r w:rsidRPr="00272848">
              <w:rPr>
                <w:rFonts w:ascii="Times New Roman" w:hAnsi="Times New Roman"/>
                <w:i/>
                <w:iCs/>
              </w:rPr>
              <w:t xml:space="preserve"> </w:t>
            </w:r>
            <w:proofErr w:type="spellStart"/>
            <w:r w:rsidRPr="00272848">
              <w:rPr>
                <w:rFonts w:ascii="Times New Roman" w:hAnsi="Times New Roman"/>
                <w:i/>
                <w:iCs/>
              </w:rPr>
              <w:t>разнообразие</w:t>
            </w:r>
            <w:proofErr w:type="spellEnd"/>
            <w:r w:rsidRPr="00272848">
              <w:rPr>
                <w:rFonts w:ascii="Times New Roman" w:hAnsi="Times New Roman"/>
                <w:i/>
                <w:iCs/>
              </w:rPr>
              <w:t xml:space="preserve"> и </w:t>
            </w:r>
            <w:proofErr w:type="spellStart"/>
            <w:r w:rsidRPr="00272848">
              <w:rPr>
                <w:rFonts w:ascii="Times New Roman" w:hAnsi="Times New Roman"/>
                <w:i/>
                <w:iCs/>
              </w:rPr>
              <w:t>естествените</w:t>
            </w:r>
            <w:proofErr w:type="spellEnd"/>
            <w:r w:rsidRPr="00272848">
              <w:rPr>
                <w:rFonts w:ascii="Times New Roman" w:hAnsi="Times New Roman"/>
                <w:i/>
                <w:iCs/>
              </w:rPr>
              <w:t xml:space="preserve"> </w:t>
            </w:r>
            <w:proofErr w:type="spellStart"/>
            <w:r w:rsidRPr="00272848">
              <w:rPr>
                <w:rFonts w:ascii="Times New Roman" w:hAnsi="Times New Roman"/>
                <w:i/>
                <w:iCs/>
              </w:rPr>
              <w:t>функции</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екосистемите</w:t>
            </w:r>
            <w:proofErr w:type="spellEnd"/>
            <w:r w:rsidRPr="00272848">
              <w:rPr>
                <w:rFonts w:ascii="Times New Roman" w:hAnsi="Times New Roman"/>
                <w:i/>
                <w:iCs/>
              </w:rPr>
              <w:t xml:space="preserve"> с </w:t>
            </w:r>
            <w:proofErr w:type="spellStart"/>
            <w:r w:rsidRPr="00272848">
              <w:rPr>
                <w:rFonts w:ascii="Times New Roman" w:hAnsi="Times New Roman"/>
                <w:i/>
                <w:iCs/>
              </w:rPr>
              <w:t>особено</w:t>
            </w:r>
            <w:proofErr w:type="spellEnd"/>
            <w:r w:rsidRPr="00272848">
              <w:rPr>
                <w:rFonts w:ascii="Times New Roman" w:hAnsi="Times New Roman"/>
                <w:i/>
                <w:iCs/>
              </w:rPr>
              <w:t xml:space="preserve"> </w:t>
            </w:r>
            <w:proofErr w:type="spellStart"/>
            <w:r w:rsidRPr="00272848">
              <w:rPr>
                <w:rFonts w:ascii="Times New Roman" w:hAnsi="Times New Roman"/>
                <w:i/>
                <w:iCs/>
              </w:rPr>
              <w:t>внимание</w:t>
            </w:r>
            <w:proofErr w:type="spellEnd"/>
            <w:r w:rsidRPr="00272848">
              <w:rPr>
                <w:rFonts w:ascii="Times New Roman" w:hAnsi="Times New Roman"/>
                <w:i/>
                <w:iCs/>
              </w:rPr>
              <w:t xml:space="preserve"> </w:t>
            </w:r>
            <w:proofErr w:type="spellStart"/>
            <w:r w:rsidRPr="00272848">
              <w:rPr>
                <w:rFonts w:ascii="Times New Roman" w:hAnsi="Times New Roman"/>
                <w:i/>
                <w:iCs/>
              </w:rPr>
              <w:t>върху</w:t>
            </w:r>
            <w:proofErr w:type="spellEnd"/>
            <w:r w:rsidRPr="00272848">
              <w:rPr>
                <w:rFonts w:ascii="Times New Roman" w:hAnsi="Times New Roman"/>
                <w:i/>
                <w:iCs/>
              </w:rPr>
              <w:t xml:space="preserve"> </w:t>
            </w:r>
            <w:proofErr w:type="spellStart"/>
            <w:r w:rsidRPr="00272848">
              <w:rPr>
                <w:rFonts w:ascii="Times New Roman" w:hAnsi="Times New Roman"/>
                <w:i/>
                <w:iCs/>
              </w:rPr>
              <w:t>тези</w:t>
            </w:r>
            <w:proofErr w:type="spellEnd"/>
            <w:r w:rsidRPr="00272848">
              <w:rPr>
                <w:rFonts w:ascii="Times New Roman" w:hAnsi="Times New Roman"/>
                <w:i/>
                <w:iCs/>
              </w:rPr>
              <w:t xml:space="preserve"> с </w:t>
            </w:r>
            <w:proofErr w:type="spellStart"/>
            <w:r w:rsidRPr="00272848">
              <w:rPr>
                <w:rFonts w:ascii="Times New Roman" w:hAnsi="Times New Roman"/>
                <w:i/>
                <w:iCs/>
              </w:rPr>
              <w:t>висок</w:t>
            </w:r>
            <w:proofErr w:type="spellEnd"/>
            <w:r w:rsidRPr="00272848">
              <w:rPr>
                <w:rFonts w:ascii="Times New Roman" w:hAnsi="Times New Roman"/>
                <w:i/>
                <w:iCs/>
              </w:rPr>
              <w:t xml:space="preserve"> </w:t>
            </w:r>
            <w:proofErr w:type="spellStart"/>
            <w:r w:rsidRPr="00272848">
              <w:rPr>
                <w:rFonts w:ascii="Times New Roman" w:hAnsi="Times New Roman"/>
                <w:i/>
                <w:iCs/>
              </w:rPr>
              <w:t>потенциал</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биологично</w:t>
            </w:r>
            <w:proofErr w:type="spellEnd"/>
            <w:r w:rsidRPr="00272848">
              <w:rPr>
                <w:rFonts w:ascii="Times New Roman" w:hAnsi="Times New Roman"/>
                <w:i/>
                <w:iCs/>
              </w:rPr>
              <w:t xml:space="preserve"> </w:t>
            </w:r>
            <w:proofErr w:type="spellStart"/>
            <w:r w:rsidRPr="00272848">
              <w:rPr>
                <w:rFonts w:ascii="Times New Roman" w:hAnsi="Times New Roman"/>
                <w:i/>
                <w:iCs/>
              </w:rPr>
              <w:t>разнообразие</w:t>
            </w:r>
            <w:proofErr w:type="spellEnd"/>
            <w:r w:rsidRPr="00272848">
              <w:rPr>
                <w:rFonts w:ascii="Times New Roman" w:hAnsi="Times New Roman"/>
                <w:i/>
                <w:iCs/>
                <w:lang w:val="bg-BG"/>
              </w:rPr>
              <w:t>.</w:t>
            </w:r>
          </w:p>
        </w:tc>
      </w:tr>
      <w:tr w:rsidR="00272848" w:rsidRPr="00272848" w14:paraId="2C56ADEA"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515E5E5B"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5CB581CA"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145AB038"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Вариант 1 на НСОС и План за действие</w:t>
            </w:r>
          </w:p>
        </w:tc>
        <w:tc>
          <w:tcPr>
            <w:tcW w:w="7087" w:type="dxa"/>
          </w:tcPr>
          <w:p w14:paraId="76270F62"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lang w:val="bg-BG"/>
              </w:rPr>
            </w:pPr>
            <w:r w:rsidRPr="00272848">
              <w:rPr>
                <w:rFonts w:ascii="Times New Roman" w:eastAsia="Times New Roman" w:hAnsi="Times New Roman"/>
                <w:b/>
                <w:bCs/>
                <w:lang w:val="bg-BG"/>
              </w:rPr>
              <w:t>Вариант 2 на НСОС и План за действие</w:t>
            </w:r>
          </w:p>
          <w:p w14:paraId="538627E6"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color w:val="FF0000"/>
                <w:lang w:val="bg-BG"/>
              </w:rPr>
            </w:pPr>
            <w:r w:rsidRPr="00272848">
              <w:rPr>
                <w:rFonts w:ascii="Times New Roman" w:eastAsia="Times New Roman" w:hAnsi="Times New Roman"/>
                <w:b/>
                <w:bCs/>
                <w:color w:val="FF0000"/>
              </w:rPr>
              <w:t>*</w:t>
            </w:r>
            <w:r w:rsidRPr="00272848">
              <w:rPr>
                <w:rFonts w:ascii="Times New Roman" w:eastAsia="Times New Roman" w:hAnsi="Times New Roman"/>
                <w:b/>
                <w:bCs/>
                <w:color w:val="FF0000"/>
                <w:lang w:val="bg-BG"/>
              </w:rPr>
              <w:t>промените са маркирани в червен цвят</w:t>
            </w:r>
          </w:p>
        </w:tc>
      </w:tr>
      <w:tr w:rsidR="00272848" w:rsidRPr="00272848" w14:paraId="5FAA1E8B"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A40F70D" w14:textId="77777777" w:rsidR="00272848" w:rsidRPr="00272848" w:rsidRDefault="00272848" w:rsidP="00272848">
            <w:pPr>
              <w:jc w:val="both"/>
              <w:rPr>
                <w:rFonts w:ascii="Times New Roman" w:eastAsia="Times New Roman" w:hAnsi="Times New Roman"/>
                <w:noProof/>
                <w:u w:val="single"/>
                <w:lang w:val="bg-BG" w:eastAsia="en-GB"/>
              </w:rPr>
            </w:pPr>
            <w:r w:rsidRPr="00272848">
              <w:rPr>
                <w:rFonts w:ascii="Times New Roman" w:eastAsia="Times New Roman" w:hAnsi="Times New Roman"/>
                <w:i/>
                <w:iCs/>
                <w:noProof/>
                <w:u w:val="single"/>
                <w:lang w:val="bg-BG" w:eastAsia="en-GB"/>
              </w:rPr>
              <w:t>Укрепване на нормативната и стратегическа рамка за възстановяване на природата</w:t>
            </w:r>
            <w:r w:rsidRPr="00272848">
              <w:rPr>
                <w:rFonts w:ascii="Times New Roman" w:eastAsia="Times New Roman" w:hAnsi="Times New Roman"/>
                <w:noProof/>
                <w:u w:val="single"/>
                <w:lang w:val="bg-BG" w:eastAsia="en-GB"/>
              </w:rPr>
              <w:t>:</w:t>
            </w:r>
          </w:p>
          <w:p w14:paraId="6952914D"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F9D202D"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на управлението и контрола, в съответствие с променените условия и изисквания, актуализация на нормативни актове: Проучване на нуждите, анализ и актуализация/изготвяне на нормативни актове, съобразени с променените условия;</w:t>
            </w:r>
          </w:p>
          <w:p w14:paraId="69E812B8"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Присъствие на биоразнообразието като компонент на секторните политики и стратегически документи: Инициативи за интегриране на биологичното разнообразие в секторните политики;</w:t>
            </w:r>
          </w:p>
          <w:p w14:paraId="07231BC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Усъвършенстване на подходите и мерките за опазване и устойчиво управление на биологичното разнообразие, в съответствие с актуалните национални и международни условия: Актуализиране/създаване и внедряване на нови подходи и мерки за опазване и устойчиво управление на биологичното разнообразие, в съответствие с актуалните национални и международни условия;</w:t>
            </w:r>
          </w:p>
          <w:p w14:paraId="68ED493A"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Актуализация на нормативна уредба;</w:t>
            </w:r>
          </w:p>
          <w:p w14:paraId="721F2F2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Подготовка и приемане на Национални планове за опазване на биологичното разнообразие.</w:t>
            </w:r>
          </w:p>
        </w:tc>
        <w:tc>
          <w:tcPr>
            <w:tcW w:w="7087" w:type="dxa"/>
          </w:tcPr>
          <w:p w14:paraId="3160D96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u w:val="single"/>
                <w:lang w:val="bg-BG" w:eastAsia="en-GB"/>
              </w:rPr>
            </w:pPr>
            <w:r w:rsidRPr="00272848">
              <w:rPr>
                <w:rFonts w:ascii="Times New Roman" w:eastAsia="Times New Roman" w:hAnsi="Times New Roman"/>
                <w:b/>
                <w:bCs/>
                <w:i/>
                <w:iCs/>
                <w:noProof/>
                <w:u w:val="single"/>
                <w:lang w:val="bg-BG" w:eastAsia="en-GB"/>
              </w:rPr>
              <w:t>Укрепване на нормативната и стратегическа рамка за възстановяване на природата</w:t>
            </w:r>
            <w:r w:rsidRPr="00272848">
              <w:rPr>
                <w:rFonts w:ascii="Times New Roman" w:eastAsia="Times New Roman" w:hAnsi="Times New Roman"/>
                <w:b/>
                <w:bCs/>
                <w:noProof/>
                <w:u w:val="single"/>
                <w:lang w:val="bg-BG" w:eastAsia="en-GB"/>
              </w:rPr>
              <w:t>:</w:t>
            </w:r>
          </w:p>
          <w:p w14:paraId="6B808C4B"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D93179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Подобряване на управлението и контрола, в съответствие с променените условия и изисквания, актуализация на нормативни актове: Проучване на нуждите, анализ и актуализация/изготвяне на нормативни актове, съобразени с променените условия;</w:t>
            </w:r>
          </w:p>
          <w:p w14:paraId="4EFC45D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Присъствие на биоразнообразието като компонент на секторните политики и стратегически документи: Инициативи за интегриране на биологичното разнообразие в секторните политики;</w:t>
            </w:r>
          </w:p>
          <w:p w14:paraId="3F0FD7A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Усъвършенстване на подходите и мерките за опазване и устойчиво управление на биологичното разнообразие, в съответствие с актуалните национални и международни условия: Актуализиране/създаване и внедряване на нови подходи и мерки за опазване и устойчиво управление на биологичното разнообразие, в съответствие с актуалните национални и международни условия;</w:t>
            </w:r>
          </w:p>
          <w:p w14:paraId="5DD0918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Актуализация на нормативна уредба;</w:t>
            </w:r>
          </w:p>
          <w:p w14:paraId="256CF2C4"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Подготовка и приемане на Национални планове за опазване на биологичното разнообразие.</w:t>
            </w:r>
          </w:p>
        </w:tc>
      </w:tr>
      <w:tr w:rsidR="00272848" w:rsidRPr="00272848" w14:paraId="2697B6B8"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1C62B66E" w14:textId="77777777" w:rsidR="00272848" w:rsidRPr="00272848" w:rsidRDefault="00272848" w:rsidP="00272848">
            <w:pPr>
              <w:jc w:val="both"/>
              <w:rPr>
                <w:rFonts w:ascii="Times New Roman" w:hAnsi="Times New Roman"/>
                <w:i/>
                <w:iCs/>
                <w:color w:val="000000"/>
                <w:u w:val="single"/>
                <w:lang w:val="bg-BG"/>
              </w:rPr>
            </w:pPr>
            <w:r w:rsidRPr="00272848">
              <w:rPr>
                <w:rFonts w:ascii="Times New Roman" w:hAnsi="Times New Roman"/>
                <w:i/>
                <w:iCs/>
                <w:color w:val="000000"/>
                <w:u w:val="single"/>
                <w:lang w:val="bg-BG"/>
              </w:rPr>
              <w:lastRenderedPageBreak/>
              <w:t>Опазване и подобряване на състоянието на популациите на видовете и природните местообитания на територията на страната:</w:t>
            </w:r>
          </w:p>
          <w:p w14:paraId="11FD5E13"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00EB6A6"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Въвеждане на специфични подходи за опазване на биологичното разнообразие в секторните политики: Реализиране на анализи и базирано върху тях, разработване на подходи  за опазване на биологичното разнообразие в секторните политики;</w:t>
            </w:r>
          </w:p>
          <w:p w14:paraId="0F81DD8B"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Преки консервационни дейности за подобряване на природозащитното състояние на природни местообитания и видове;</w:t>
            </w:r>
          </w:p>
          <w:p w14:paraId="041CCBCE"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Осигуряването на необходимите условия за функционирането и развитието на Националната система за мониторинг на състоянието на биологичното разнообразие (НСМСБР) и провеждане на регулярен мониторинг за състоянието на биологичното разнообразие: Проекти за развитие и функциониране на  Националната система за мониторинг на състоянието на биологичното разнообразие (НСМСБР) и провеждане на регулярен мониторинг за състоянието на биологичното разнообразие;</w:t>
            </w:r>
          </w:p>
          <w:p w14:paraId="5FC35B0D"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Прилагане на действия за активно възстановяване и природозащитно управление. Разработване и прилагане на планове за действие за възстановяване и опазване на популациите на застрашени и уязвими видове;</w:t>
            </w:r>
          </w:p>
          <w:p w14:paraId="6488EAEC"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Изпълнение на дейности за опазване на застрашени видове ex situ, чрез отглеждане на екземпляри в съответните обекти, както и съхранение на генетичен материал в контролирани от човека условия;</w:t>
            </w:r>
          </w:p>
          <w:p w14:paraId="73A93A78"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Провеждане на семинари и обучения за подобряване на взаимодействието между заинтересованите страни, в рамките на противодействието срещу бракониерството, трафика и незаконната търговия с екземпляри от дивата флора и фауна;</w:t>
            </w:r>
          </w:p>
          <w:p w14:paraId="3E350C86"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Инфромационни кампании сред гражданите и заинтересованите страни за популяризиране на важността за опазване и подобряване на състоянието на видовете и местообитанията;</w:t>
            </w:r>
          </w:p>
          <w:p w14:paraId="142E3F22"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Инвестиции в научни изследвания и иновации, в поддържането и подобряването на националния научен капацитет в областта на биологичното разнообразие, както и в обмен на знания.</w:t>
            </w:r>
          </w:p>
        </w:tc>
        <w:tc>
          <w:tcPr>
            <w:tcW w:w="7087" w:type="dxa"/>
          </w:tcPr>
          <w:p w14:paraId="4D38B5A5"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color w:val="000000"/>
                <w:u w:val="single"/>
                <w:lang w:val="bg-BG"/>
              </w:rPr>
            </w:pPr>
            <w:r w:rsidRPr="00272848">
              <w:rPr>
                <w:rFonts w:ascii="Times New Roman" w:hAnsi="Times New Roman"/>
                <w:b/>
                <w:bCs/>
                <w:i/>
                <w:iCs/>
                <w:color w:val="000000"/>
                <w:u w:val="single"/>
                <w:lang w:val="bg-BG"/>
              </w:rPr>
              <w:lastRenderedPageBreak/>
              <w:t>Опазване и подобряване на състоянието на популациите на видовете и природните местообитания на територията на страната:</w:t>
            </w:r>
          </w:p>
          <w:p w14:paraId="139D60EC"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79BF96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Въвеждане на специфични подходи за опазване на биологичното разнообразие в секторните политики: Реализиране на анализи и базирано върху тях, разработване на подходи  за опазване на биологичното разнообразие в секторните политики;</w:t>
            </w:r>
          </w:p>
          <w:p w14:paraId="55BAC83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Преки консервационни дейности за подобряване на природозащитното състояние на природни местообитания и видове;</w:t>
            </w:r>
          </w:p>
          <w:p w14:paraId="799EE45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Осигуряването на необходимите условия за функционирането и развитието на Националната система за мониторинг на състоянието на биологичното разнообразие (НСМСБР) и провеждане на регулярен мониторинг за състоянието на биологичното разнообразие: Проекти за развитие и функциониране на  Националната система за мониторинг на състоянието на биологичното разнообразие (НСМСБР) и провеждане на регулярен мониторинг за състоянието на биологичното разнообразие;</w:t>
            </w:r>
          </w:p>
          <w:p w14:paraId="5FAB47C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Прилагане на действия за активно възстановяване и природозащитно управление. Разработване и прилагане на планове за действие за възстановяване и опазване на популациите на застрашени и уязвими видове;</w:t>
            </w:r>
          </w:p>
          <w:p w14:paraId="48ECA91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Изпълнение на дейности за опазване на застрашени видове ex situ, чрез отглеждане на екземпляри в съответните обекти, както и съхранение на генетичен материал в контролирани от човека условия;</w:t>
            </w:r>
          </w:p>
          <w:p w14:paraId="3A1F48A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 xml:space="preserve">Провеждане на семинари и обучения за подобряване на взаимодействието между заинтересованите страни, в рамките на </w:t>
            </w:r>
            <w:r w:rsidRPr="00272848">
              <w:rPr>
                <w:rFonts w:ascii="Times New Roman" w:eastAsia="Times New Roman" w:hAnsi="Times New Roman"/>
                <w:noProof/>
                <w:lang w:val="bg-BG" w:eastAsia="en-GB"/>
              </w:rPr>
              <w:lastRenderedPageBreak/>
              <w:t>противодействието срещу бракониерството, трафика и незаконната търговия с екземпляри от дивата флора и фауна;</w:t>
            </w:r>
          </w:p>
          <w:p w14:paraId="5D33B13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Инфромационни кампании сред гражданите и заинтересованите страни за популяризиране на важността за опазване и подобряване на състоянието на видовете и местообитанията;</w:t>
            </w:r>
          </w:p>
          <w:p w14:paraId="232391A9"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Инвестиции в научни изследвания и иновации, в поддържането и подобряването на националния научен капацитет в областта на биологичното разнообразие, както и в обмен на знания.</w:t>
            </w:r>
          </w:p>
        </w:tc>
      </w:tr>
      <w:tr w:rsidR="00272848" w:rsidRPr="00272848" w14:paraId="15002F9F"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5497EC5" w14:textId="77777777" w:rsidR="00272848" w:rsidRPr="00272848" w:rsidRDefault="00272848" w:rsidP="00272848">
            <w:pPr>
              <w:jc w:val="both"/>
              <w:rPr>
                <w:rFonts w:ascii="Times New Roman" w:hAnsi="Times New Roman"/>
                <w:i/>
                <w:iCs/>
                <w:u w:val="single"/>
                <w:lang w:val="ru-RU"/>
              </w:rPr>
            </w:pPr>
            <w:r w:rsidRPr="00272848">
              <w:rPr>
                <w:rFonts w:ascii="Times New Roman" w:hAnsi="Times New Roman"/>
                <w:i/>
                <w:iCs/>
                <w:color w:val="000000"/>
                <w:u w:val="single"/>
                <w:lang w:val="bg-BG"/>
              </w:rPr>
              <w:lastRenderedPageBreak/>
              <w:t>О</w:t>
            </w:r>
            <w:r w:rsidRPr="00272848">
              <w:rPr>
                <w:rFonts w:ascii="Times New Roman" w:hAnsi="Times New Roman"/>
                <w:i/>
                <w:iCs/>
                <w:u w:val="single"/>
                <w:lang w:val="bg-BG"/>
              </w:rPr>
              <w:t>пазване и възстановяване на екосистемите и на екосистемните услуги и ползи, които те предоставят</w:t>
            </w:r>
            <w:r w:rsidRPr="00272848">
              <w:rPr>
                <w:rFonts w:ascii="Times New Roman" w:hAnsi="Times New Roman"/>
                <w:i/>
                <w:iCs/>
                <w:u w:val="single"/>
                <w:lang w:val="ru-RU"/>
              </w:rPr>
              <w:t>:</w:t>
            </w:r>
          </w:p>
          <w:p w14:paraId="0F9121D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DCADEA9"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управлението на екосистемите чрез оценка на капацитета на натоварване на значимите екосистеми, както и на капацитета им за предоставяне на екосистемни услуги;</w:t>
            </w:r>
          </w:p>
          <w:p w14:paraId="7ACCD8C6"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Създаване на зелена инфраструктура и възстановяване на нарушените екосистеми;</w:t>
            </w:r>
          </w:p>
          <w:p w14:paraId="1FA52CE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Изграждане, реконструкция и рехабилитация на „зелена” и „синя” инфраструктура за осигуряване на екологични коридори и подобряване състоянието на популациите на видове в сухоземните и водни екосистеми;</w:t>
            </w:r>
          </w:p>
          <w:p w14:paraId="1EB84EE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 xml:space="preserve">Подобряване трансфера на знания и комуникацията със заинтересованите страни относно състоянието на екосистемите и услугите от тях; повишаване на </w:t>
            </w:r>
            <w:r w:rsidRPr="00272848">
              <w:rPr>
                <w:rFonts w:ascii="Times New Roman" w:eastAsia="Times New Roman" w:hAnsi="Times New Roman"/>
                <w:noProof/>
                <w:lang w:val="bg-BG" w:eastAsia="en-GB"/>
              </w:rPr>
              <w:lastRenderedPageBreak/>
              <w:t>осведомеността за състоянието на екосистемите и екосистемните услуги: Проекти за създаване на мрежи, обмен на информация, комуникация със заинтересованите страни, повишаване на осведомеността за състоянието на екосистемите и екосистемните услуги;</w:t>
            </w:r>
          </w:p>
          <w:p w14:paraId="1FB76AC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Разработване и прилагане на подходи за остойностяване на екосистемните услуги;</w:t>
            </w:r>
          </w:p>
          <w:p w14:paraId="5A8827FD"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Инфромационни кампании сред гражданите и заинтересованите страни за популяризиране на важността на екосистемите и ползите от екосистемните услуги;</w:t>
            </w:r>
          </w:p>
          <w:p w14:paraId="3472EAA1"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на националния научен капацитет и обмен на знания.</w:t>
            </w:r>
          </w:p>
        </w:tc>
        <w:tc>
          <w:tcPr>
            <w:tcW w:w="7087" w:type="dxa"/>
          </w:tcPr>
          <w:p w14:paraId="379FF489"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u w:val="single"/>
                <w:lang w:val="ru-RU"/>
              </w:rPr>
            </w:pPr>
            <w:r w:rsidRPr="00272848">
              <w:rPr>
                <w:rFonts w:ascii="Times New Roman" w:hAnsi="Times New Roman"/>
                <w:b/>
                <w:bCs/>
                <w:i/>
                <w:iCs/>
                <w:color w:val="000000"/>
                <w:u w:val="single"/>
                <w:lang w:val="bg-BG"/>
              </w:rPr>
              <w:lastRenderedPageBreak/>
              <w:t>О</w:t>
            </w:r>
            <w:r w:rsidRPr="00272848">
              <w:rPr>
                <w:rFonts w:ascii="Times New Roman" w:hAnsi="Times New Roman"/>
                <w:b/>
                <w:bCs/>
                <w:i/>
                <w:iCs/>
                <w:u w:val="single"/>
                <w:lang w:val="bg-BG"/>
              </w:rPr>
              <w:t>пазване и възстановяване на екосистемите и на екосистемните услуги и ползи, които те предоставят</w:t>
            </w:r>
            <w:r w:rsidRPr="00272848">
              <w:rPr>
                <w:rFonts w:ascii="Times New Roman" w:hAnsi="Times New Roman"/>
                <w:b/>
                <w:bCs/>
                <w:i/>
                <w:iCs/>
                <w:u w:val="single"/>
                <w:lang w:val="ru-RU"/>
              </w:rPr>
              <w:t>:</w:t>
            </w:r>
          </w:p>
          <w:p w14:paraId="0E7501A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9CCAA3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Подобряване управлението на екосистемите чрез оценка на капацитета на натоварване на значимите екосистеми, както и на капацитета им за предоставяне на екосистемни услуги;</w:t>
            </w:r>
          </w:p>
          <w:p w14:paraId="7BAA342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Създаване на зелена инфраструктура и възстановяване на нарушените екосистеми;</w:t>
            </w:r>
          </w:p>
          <w:p w14:paraId="4B9F9CE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Изграждане, реконструкция и рехабилитация на „зелена” и „синя” инфраструктура за осигуряване на екологични коридори и подобряване състоянието на популациите на видове в сухоземните и водни екосистеми;</w:t>
            </w:r>
          </w:p>
          <w:p w14:paraId="4553109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 xml:space="preserve">Подобряване трансфера на знания и комуникацията със заинтересованите страни относно състоянието на екосистемите и услугите от тях; повишаване на осведомеността за състоянието на екосистемите и екосистемните услуги: Проекти за създаване на </w:t>
            </w:r>
            <w:r w:rsidRPr="00272848">
              <w:rPr>
                <w:rFonts w:ascii="Times New Roman" w:eastAsia="Times New Roman" w:hAnsi="Times New Roman"/>
                <w:noProof/>
                <w:lang w:val="bg-BG" w:eastAsia="en-GB"/>
              </w:rPr>
              <w:lastRenderedPageBreak/>
              <w:t>мрежи, обмен на информация, комуникация със заинтересованите страни, повишаване на осведомеността за състоянието на екосистемите и екосистемните услуги;</w:t>
            </w:r>
          </w:p>
          <w:p w14:paraId="1EAFBC42"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Разработване и прилагане на подходи за остойностяване на екосистемните услуги;</w:t>
            </w:r>
          </w:p>
          <w:p w14:paraId="56D5F62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Инфромационни кампании сред гражданите и заинтересованите страни за популяризиране на важността на екосистемите и ползите от екосистемните услуги;</w:t>
            </w:r>
          </w:p>
          <w:p w14:paraId="69524A7B"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Подобряване на националния научен капацитет и обмен на знания.</w:t>
            </w:r>
          </w:p>
        </w:tc>
      </w:tr>
      <w:tr w:rsidR="00272848" w:rsidRPr="00272848" w14:paraId="39B71C55"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432F9F8F" w14:textId="77777777" w:rsidR="00272848" w:rsidRPr="00272848" w:rsidRDefault="00272848" w:rsidP="00272848">
            <w:pPr>
              <w:jc w:val="both"/>
              <w:rPr>
                <w:rFonts w:ascii="Times New Roman" w:hAnsi="Times New Roman"/>
                <w:i/>
                <w:iCs/>
                <w:noProof/>
                <w:u w:val="single"/>
                <w:lang w:val="ru-RU"/>
              </w:rPr>
            </w:pPr>
            <w:r w:rsidRPr="00272848">
              <w:rPr>
                <w:rFonts w:ascii="Times New Roman" w:eastAsia="Times New Roman" w:hAnsi="Times New Roman"/>
                <w:i/>
                <w:iCs/>
                <w:noProof/>
                <w:u w:val="single"/>
                <w:lang w:val="bg-BG" w:eastAsia="en-GB"/>
              </w:rPr>
              <w:lastRenderedPageBreak/>
              <w:t>Насърчаване на устойчиви земеделски практики: п</w:t>
            </w:r>
            <w:r w:rsidRPr="00272848">
              <w:rPr>
                <w:rFonts w:ascii="Times New Roman" w:hAnsi="Times New Roman"/>
                <w:i/>
                <w:iCs/>
                <w:noProof/>
                <w:u w:val="single"/>
                <w:lang w:val="ru-RU"/>
              </w:rPr>
              <w:t>одобряването на състоянието и многообразието на земеделските екосистеми:</w:t>
            </w:r>
          </w:p>
          <w:p w14:paraId="1508FEA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51E0E02"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Повишаване приноса на селското и горско стопанство за съхраняване и подобряване на биоразнообразието: Увеличаване производството на растителни и животински продукти по биологичен начин, подкрепа за производители на продукти по биологичен начин;</w:t>
            </w:r>
          </w:p>
          <w:p w14:paraId="3D0C2530"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Запазване на относителния дял на земеделски земи с налични естествени елементи на ландшафта: Въвеждане на добри практики и компенсаторни мерки;</w:t>
            </w:r>
          </w:p>
          <w:p w14:paraId="15FB80B3"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Възстановени и стабилизирани тревни екосистеми с висока природна стойност: Проекти за консервационни и възстановителни дейности;</w:t>
            </w:r>
          </w:p>
          <w:p w14:paraId="6C8519D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Идентифициране, подпомагане и пазарна реализация на специфични продукти от земеделски системи с висока природна стойност;</w:t>
            </w:r>
          </w:p>
          <w:p w14:paraId="493CF32B"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tc>
        <w:tc>
          <w:tcPr>
            <w:tcW w:w="7087" w:type="dxa"/>
          </w:tcPr>
          <w:p w14:paraId="42499CF3"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u w:val="single"/>
                <w:lang w:val="ru-RU"/>
              </w:rPr>
            </w:pPr>
            <w:r w:rsidRPr="00272848">
              <w:rPr>
                <w:rFonts w:ascii="Times New Roman" w:hAnsi="Times New Roman"/>
                <w:b/>
                <w:bCs/>
                <w:i/>
                <w:iCs/>
                <w:color w:val="000000"/>
                <w:u w:val="single"/>
                <w:lang w:val="bg-BG"/>
              </w:rPr>
              <w:lastRenderedPageBreak/>
              <w:t>О</w:t>
            </w:r>
            <w:r w:rsidRPr="00272848">
              <w:rPr>
                <w:rFonts w:ascii="Times New Roman" w:hAnsi="Times New Roman"/>
                <w:b/>
                <w:bCs/>
                <w:i/>
                <w:iCs/>
                <w:u w:val="single"/>
                <w:lang w:val="bg-BG"/>
              </w:rPr>
              <w:t>пазване и възстановяване на екосистемите и на екосистемните услуги и ползи, които те предоставят</w:t>
            </w:r>
            <w:r w:rsidRPr="00272848">
              <w:rPr>
                <w:rFonts w:ascii="Times New Roman" w:hAnsi="Times New Roman"/>
                <w:b/>
                <w:bCs/>
                <w:i/>
                <w:iCs/>
                <w:u w:val="single"/>
                <w:lang w:val="ru-RU"/>
              </w:rPr>
              <w:t>:</w:t>
            </w:r>
          </w:p>
          <w:p w14:paraId="1D16F870"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5459238"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Повишаване приноса на селското и горско стопанство за съхраняване и подобряване на биоразнообразието: Увеличаване производството на растителни и животински продукти по биологичен начин, подкрепа за производители на продукти по биологичен начин;</w:t>
            </w:r>
          </w:p>
          <w:p w14:paraId="2907244B"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val="bg-BG" w:eastAsia="en-GB"/>
              </w:rPr>
            </w:pPr>
          </w:p>
          <w:p w14:paraId="120822B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t>Запазване на относителния дял на земеделски земи с налични естествени елементи на ландшафта: Въвеждане на добри практики и компенсаторни мерки;</w:t>
            </w:r>
          </w:p>
          <w:p w14:paraId="5D27CB2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Възстановени и стабилизирани тревни екосистеми с висока природна стойност: Проекти за консервационни и възстановителни дейности;</w:t>
            </w:r>
          </w:p>
          <w:p w14:paraId="5AA94B6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Идентифициране, подпомагане и пазарна реализация на специфични продукти от земеделски системи с висока природна стойност;</w:t>
            </w:r>
          </w:p>
          <w:p w14:paraId="2BBE2C52"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tc>
      </w:tr>
      <w:tr w:rsidR="00272848" w:rsidRPr="00272848" w14:paraId="0470B244"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0C6BADA" w14:textId="77777777" w:rsidR="00272848" w:rsidRPr="00272848" w:rsidRDefault="00272848" w:rsidP="00272848">
            <w:pPr>
              <w:jc w:val="both"/>
              <w:rPr>
                <w:rFonts w:ascii="Times New Roman" w:hAnsi="Times New Roman"/>
                <w:i/>
                <w:iCs/>
                <w:noProof/>
                <w:u w:val="single"/>
                <w:lang w:val="ru-RU"/>
              </w:rPr>
            </w:pPr>
            <w:r w:rsidRPr="00272848">
              <w:rPr>
                <w:rFonts w:ascii="Times New Roman" w:hAnsi="Times New Roman"/>
                <w:i/>
                <w:iCs/>
                <w:noProof/>
                <w:u w:val="single"/>
                <w:lang w:val="ru-RU"/>
              </w:rPr>
              <w:lastRenderedPageBreak/>
              <w:t>Насърчаване на биологичното земеделие в съответсвие с целта до 2030</w:t>
            </w:r>
            <w:r w:rsidRPr="00272848">
              <w:rPr>
                <w:rFonts w:ascii="Times New Roman" w:hAnsi="Times New Roman"/>
                <w:i/>
                <w:iCs/>
                <w:noProof/>
                <w:u w:val="single"/>
              </w:rPr>
              <w:t> </w:t>
            </w:r>
            <w:r w:rsidRPr="00272848">
              <w:rPr>
                <w:rFonts w:ascii="Times New Roman" w:hAnsi="Times New Roman"/>
                <w:i/>
                <w:iCs/>
                <w:noProof/>
                <w:u w:val="single"/>
                <w:lang w:val="ru-RU"/>
              </w:rPr>
              <w:t>г. да се осигури биологичното обработване на най-малко 25% от земеделските земи на ЕС и предлагането и търсенето на биологични продукти:</w:t>
            </w:r>
          </w:p>
          <w:p w14:paraId="22FB0C1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40BD8D3"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Увеличаване производството на растителни и животински продукти по биологичен начин: Въвеждане на добри практики и компенсаторни мерки;</w:t>
            </w:r>
          </w:p>
          <w:p w14:paraId="2589E3E8"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Въвеждане на земеделски практики, опазващи биоразнообразието;</w:t>
            </w:r>
          </w:p>
          <w:p w14:paraId="35F8F92C"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p w14:paraId="2B7BE82C"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Насърчаване на технологичния и екологичен преход на селското стопанство:</w:t>
            </w:r>
          </w:p>
          <w:p w14:paraId="4B86BBFF" w14:textId="77777777" w:rsidR="00272848" w:rsidRPr="00272848" w:rsidRDefault="00272848" w:rsidP="00272848">
            <w:pPr>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Реализация на проекти за технологично обновяване, зелена инфраструктура, добри практики и природосъобразни решения.</w:t>
            </w:r>
          </w:p>
        </w:tc>
        <w:tc>
          <w:tcPr>
            <w:tcW w:w="7087" w:type="dxa"/>
          </w:tcPr>
          <w:p w14:paraId="0AE7019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noProof/>
                <w:u w:val="single"/>
                <w:lang w:val="ru-RU"/>
              </w:rPr>
            </w:pPr>
            <w:r w:rsidRPr="00272848">
              <w:rPr>
                <w:rFonts w:ascii="Times New Roman" w:hAnsi="Times New Roman"/>
                <w:b/>
                <w:bCs/>
                <w:i/>
                <w:iCs/>
                <w:noProof/>
                <w:u w:val="single"/>
                <w:lang w:val="ru-RU"/>
              </w:rPr>
              <w:t>Насърчаване на биологичното земеделие в съответсвие с целта до 2030</w:t>
            </w:r>
            <w:r w:rsidRPr="00272848">
              <w:rPr>
                <w:rFonts w:ascii="Times New Roman" w:hAnsi="Times New Roman"/>
                <w:b/>
                <w:bCs/>
                <w:i/>
                <w:iCs/>
                <w:noProof/>
                <w:u w:val="single"/>
              </w:rPr>
              <w:t> </w:t>
            </w:r>
            <w:r w:rsidRPr="00272848">
              <w:rPr>
                <w:rFonts w:ascii="Times New Roman" w:hAnsi="Times New Roman"/>
                <w:b/>
                <w:bCs/>
                <w:i/>
                <w:iCs/>
                <w:noProof/>
                <w:u w:val="single"/>
                <w:lang w:val="ru-RU"/>
              </w:rPr>
              <w:t>г. да се осигури биологичното обработване на най-малко 25% от земеделските земи на ЕС и предлагането и търсенето на биологични продукти:</w:t>
            </w:r>
          </w:p>
          <w:p w14:paraId="5B34395F"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D89CA9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Увеличаване производството на растителни и животински продукти по биологичен начин: Въвеждане на добри практики и компенсаторни мерки;</w:t>
            </w:r>
          </w:p>
          <w:p w14:paraId="2A2E4EA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Въвеждане на земеделски практики, опазващи биоразнообразието;</w:t>
            </w:r>
          </w:p>
          <w:p w14:paraId="4D8C85A1"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p w14:paraId="22EF625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t>Насърчаване на технологичния и екологичен преход на селското стопанство:</w:t>
            </w:r>
          </w:p>
          <w:p w14:paraId="549C1F7C" w14:textId="77777777" w:rsidR="00272848" w:rsidRPr="00272848" w:rsidRDefault="00272848" w:rsidP="00272848">
            <w:pPr>
              <w:tabs>
                <w:tab w:val="left" w:pos="90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Реализация на проекти за технологично обновяване, зелена инфраструктура, добри практики и природосъобразни решения.</w:t>
            </w:r>
          </w:p>
        </w:tc>
      </w:tr>
      <w:tr w:rsidR="00272848" w:rsidRPr="00272848" w14:paraId="18BDD458"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7273827D" w14:textId="77777777" w:rsidR="00272848" w:rsidRPr="00272848" w:rsidRDefault="00272848" w:rsidP="00272848">
            <w:pPr>
              <w:jc w:val="both"/>
              <w:rPr>
                <w:rFonts w:ascii="Times New Roman" w:eastAsia="Times New Roman" w:hAnsi="Times New Roman"/>
                <w:i/>
                <w:iCs/>
                <w:noProof/>
                <w:u w:val="single"/>
                <w:lang w:val="ru-RU" w:eastAsia="en-GB"/>
              </w:rPr>
            </w:pPr>
            <w:r w:rsidRPr="00272848">
              <w:rPr>
                <w:rFonts w:ascii="Times New Roman" w:eastAsia="Times New Roman" w:hAnsi="Times New Roman"/>
                <w:i/>
                <w:iCs/>
                <w:noProof/>
                <w:u w:val="single"/>
                <w:lang w:val="bg-BG" w:eastAsia="en-GB"/>
              </w:rPr>
              <w:t>Насърчаване на устойчиви практики за управление на почвите</w:t>
            </w:r>
            <w:r w:rsidRPr="00272848">
              <w:rPr>
                <w:rFonts w:ascii="Times New Roman" w:eastAsia="Times New Roman" w:hAnsi="Times New Roman"/>
                <w:i/>
                <w:iCs/>
                <w:noProof/>
                <w:u w:val="single"/>
                <w:lang w:val="ru-RU" w:eastAsia="en-GB"/>
              </w:rPr>
              <w:t>:</w:t>
            </w:r>
          </w:p>
          <w:p w14:paraId="5461E08F"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9F09E32"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Предотвратяване възникването на деградационни процеси, възстановяване и съхраняване функциите на почвите;</w:t>
            </w:r>
          </w:p>
          <w:p w14:paraId="2EF1D29C"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Устойчиво управление на почвите като природен ресурс и екологосъобразно земеползване: насърчителни и компесаторни мерки;</w:t>
            </w:r>
          </w:p>
          <w:p w14:paraId="0E297A79"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Възстановяване на горските площи.</w:t>
            </w:r>
          </w:p>
        </w:tc>
        <w:tc>
          <w:tcPr>
            <w:tcW w:w="7087" w:type="dxa"/>
          </w:tcPr>
          <w:p w14:paraId="684C3897"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noProof/>
                <w:u w:val="single"/>
                <w:lang w:val="ru-RU" w:eastAsia="en-GB"/>
              </w:rPr>
            </w:pPr>
            <w:r w:rsidRPr="00272848">
              <w:rPr>
                <w:rFonts w:ascii="Times New Roman" w:eastAsia="Times New Roman" w:hAnsi="Times New Roman"/>
                <w:b/>
                <w:bCs/>
                <w:i/>
                <w:iCs/>
                <w:noProof/>
                <w:u w:val="single"/>
                <w:lang w:val="bg-BG" w:eastAsia="en-GB"/>
              </w:rPr>
              <w:lastRenderedPageBreak/>
              <w:t>Насърчаване на устойчиви практики за управление на почвите</w:t>
            </w:r>
            <w:r w:rsidRPr="00272848">
              <w:rPr>
                <w:rFonts w:ascii="Times New Roman" w:eastAsia="Times New Roman" w:hAnsi="Times New Roman"/>
                <w:b/>
                <w:bCs/>
                <w:i/>
                <w:iCs/>
                <w:noProof/>
                <w:u w:val="single"/>
                <w:lang w:val="ru-RU" w:eastAsia="en-GB"/>
              </w:rPr>
              <w:t>:</w:t>
            </w:r>
          </w:p>
          <w:p w14:paraId="4F23E161"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E8A2EF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Предотвратяване възникването на деградационни процеси, възстановяване и съхраняване функциите на почвите;</w:t>
            </w:r>
          </w:p>
          <w:p w14:paraId="0639773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Устойчиво управление на почвите като природен ресурс и екологосъобразно земеползване: насърчителни и компесаторни мерки;</w:t>
            </w:r>
          </w:p>
          <w:p w14:paraId="659ED0D1"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lastRenderedPageBreak/>
              <w:t>Възстановяване на горските площи.</w:t>
            </w:r>
          </w:p>
        </w:tc>
      </w:tr>
      <w:tr w:rsidR="00272848" w:rsidRPr="00272848" w14:paraId="6E4472BE" w14:textId="77777777" w:rsidTr="00BA49C1">
        <w:trPr>
          <w:cnfStyle w:val="000000100000" w:firstRow="0" w:lastRow="0" w:firstColumn="0" w:lastColumn="0" w:oddVBand="0" w:evenVBand="0" w:oddHBand="1" w:evenHBand="0" w:firstRowFirstColumn="0" w:firstRowLastColumn="0" w:lastRowFirstColumn="0" w:lastRowLastColumn="0"/>
          <w:trHeight w:val="1164"/>
        </w:trPr>
        <w:tc>
          <w:tcPr>
            <w:cnfStyle w:val="001000000000" w:firstRow="0" w:lastRow="0" w:firstColumn="1" w:lastColumn="0" w:oddVBand="0" w:evenVBand="0" w:oddHBand="0" w:evenHBand="0" w:firstRowFirstColumn="0" w:firstRowLastColumn="0" w:lastRowFirstColumn="0" w:lastRowLastColumn="0"/>
            <w:tcW w:w="6658" w:type="dxa"/>
            <w:tcBorders>
              <w:bottom w:val="single" w:sz="4" w:space="0" w:color="auto"/>
            </w:tcBorders>
          </w:tcPr>
          <w:p w14:paraId="4587F575" w14:textId="77777777" w:rsidR="00272848" w:rsidRPr="00272848" w:rsidRDefault="00272848" w:rsidP="00272848">
            <w:pPr>
              <w:jc w:val="both"/>
              <w:rPr>
                <w:rFonts w:ascii="Times New Roman" w:eastAsia="Times New Roman" w:hAnsi="Times New Roman"/>
                <w:i/>
                <w:iCs/>
                <w:noProof/>
                <w:u w:val="single"/>
                <w:lang w:val="ru-RU" w:eastAsia="en-GB"/>
              </w:rPr>
            </w:pPr>
            <w:r w:rsidRPr="00272848">
              <w:rPr>
                <w:rFonts w:ascii="Times New Roman" w:eastAsia="Times New Roman" w:hAnsi="Times New Roman"/>
                <w:i/>
                <w:iCs/>
                <w:noProof/>
                <w:u w:val="single"/>
                <w:lang w:val="bg-BG" w:eastAsia="en-GB"/>
              </w:rPr>
              <w:lastRenderedPageBreak/>
              <w:t>Залесяване и засаждането на дървета с цел да се подпомогне биологичното разнообразие и възстановяването на екосистемите</w:t>
            </w:r>
            <w:r w:rsidRPr="00272848">
              <w:rPr>
                <w:rFonts w:ascii="Times New Roman" w:eastAsia="Times New Roman" w:hAnsi="Times New Roman"/>
                <w:i/>
                <w:iCs/>
                <w:noProof/>
                <w:u w:val="single"/>
                <w:lang w:val="ru-RU" w:eastAsia="en-GB"/>
              </w:rPr>
              <w:t>:</w:t>
            </w:r>
          </w:p>
          <w:p w14:paraId="0BE059E8"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8E5C8F0"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на процесите на планиране и осъществяване на дейностите, свързани с опазването, възстановяването и поддържането на биологичното разнообразие: Изграждане на капацитет и обучения;</w:t>
            </w:r>
          </w:p>
          <w:p w14:paraId="625A66BE"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Информационни кампании за подобряване и увеличаване на популациите на дивеча и рибата за опазване на биологичното разнообразие и устойчиво развитие на горските екосистеми;</w:t>
            </w:r>
          </w:p>
          <w:p w14:paraId="412472C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Създаване на условия за подпомагане на развитието на научно-приложните изследвания в приоритетни за горския сектор: Проекти за насърчаване на научно изследователската дейност и разработки.</w:t>
            </w:r>
          </w:p>
        </w:tc>
        <w:tc>
          <w:tcPr>
            <w:tcW w:w="7087" w:type="dxa"/>
            <w:tcBorders>
              <w:bottom w:val="single" w:sz="4" w:space="0" w:color="auto"/>
            </w:tcBorders>
          </w:tcPr>
          <w:p w14:paraId="2E53D10D"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noProof/>
                <w:u w:val="single"/>
                <w:lang w:val="ru-RU" w:eastAsia="en-GB"/>
              </w:rPr>
            </w:pPr>
            <w:r w:rsidRPr="00272848">
              <w:rPr>
                <w:rFonts w:ascii="Times New Roman" w:eastAsia="Times New Roman" w:hAnsi="Times New Roman"/>
                <w:b/>
                <w:bCs/>
                <w:i/>
                <w:iCs/>
                <w:noProof/>
                <w:u w:val="single"/>
                <w:lang w:val="bg-BG" w:eastAsia="en-GB"/>
              </w:rPr>
              <w:t>Залесяване и засаждането на дървета с цел да се подпомогне биологичното разнообразие и възстановяването на екосистемите</w:t>
            </w:r>
            <w:r w:rsidRPr="00272848">
              <w:rPr>
                <w:rFonts w:ascii="Times New Roman" w:eastAsia="Times New Roman" w:hAnsi="Times New Roman"/>
                <w:b/>
                <w:bCs/>
                <w:i/>
                <w:iCs/>
                <w:noProof/>
                <w:u w:val="single"/>
                <w:lang w:val="ru-RU" w:eastAsia="en-GB"/>
              </w:rPr>
              <w:t>:</w:t>
            </w:r>
          </w:p>
          <w:p w14:paraId="60879F43"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DF5A861"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Подобряване на процесите на планиране и осъществяване на дейностите, свързани с опазването, възстановяването и поддържането на биологичното разнообразие: Изграждане на капацитет и обучения;</w:t>
            </w:r>
          </w:p>
          <w:p w14:paraId="64495F5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Информационни кампании за подобряване и увеличаване на популациите на дивеча и рибата за опазване на биологичното разнообразие и устойчиво развитие на горските екосистеми;</w:t>
            </w:r>
          </w:p>
          <w:p w14:paraId="6DDA643D"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Създаване на условия за подпомагане на развитието на научно-приложните изследвания в приоритетни за горския сектор: Проекти за насърчаване на научно изследователската дейност и разработки.</w:t>
            </w:r>
          </w:p>
        </w:tc>
      </w:tr>
      <w:tr w:rsidR="00272848" w:rsidRPr="00272848" w14:paraId="710940B6" w14:textId="77777777" w:rsidTr="00BA49C1">
        <w:trPr>
          <w:trHeight w:val="2164"/>
        </w:trPr>
        <w:tc>
          <w:tcPr>
            <w:cnfStyle w:val="001000000000" w:firstRow="0" w:lastRow="0" w:firstColumn="1" w:lastColumn="0" w:oddVBand="0" w:evenVBand="0" w:oddHBand="0" w:evenHBand="0" w:firstRowFirstColumn="0" w:firstRowLastColumn="0" w:lastRowFirstColumn="0" w:lastRowLastColumn="0"/>
            <w:tcW w:w="6658" w:type="dxa"/>
            <w:tcBorders>
              <w:top w:val="single" w:sz="4" w:space="0" w:color="auto"/>
            </w:tcBorders>
          </w:tcPr>
          <w:p w14:paraId="52F2C328" w14:textId="77777777" w:rsidR="00272848" w:rsidRPr="00272848" w:rsidRDefault="00272848" w:rsidP="00272848">
            <w:pPr>
              <w:jc w:val="both"/>
              <w:rPr>
                <w:rFonts w:ascii="Times New Roman" w:eastAsia="Times New Roman" w:hAnsi="Times New Roman"/>
                <w:i/>
                <w:iCs/>
                <w:noProof/>
                <w:u w:val="single"/>
                <w:lang w:val="ru-RU" w:eastAsia="en-GB"/>
              </w:rPr>
            </w:pPr>
            <w:r w:rsidRPr="00272848">
              <w:rPr>
                <w:rFonts w:ascii="Times New Roman" w:eastAsia="Times New Roman" w:hAnsi="Times New Roman"/>
                <w:i/>
                <w:iCs/>
                <w:noProof/>
                <w:u w:val="single"/>
                <w:lang w:val="bg-BG" w:eastAsia="en-GB"/>
              </w:rPr>
              <w:t>Възстановяване на сладководните екосистеми и естествените функции на реките, за да бъдат изпълнени целите на Рамковата директива за водите</w:t>
            </w:r>
            <w:r w:rsidRPr="00272848">
              <w:rPr>
                <w:rFonts w:ascii="Times New Roman" w:eastAsia="Times New Roman" w:hAnsi="Times New Roman"/>
                <w:i/>
                <w:iCs/>
                <w:noProof/>
                <w:u w:val="single"/>
                <w:lang w:val="ru-RU" w:eastAsia="en-GB"/>
              </w:rPr>
              <w:t>:</w:t>
            </w:r>
          </w:p>
          <w:p w14:paraId="4635B12B"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4DA9E1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Осигуряване на непрекъснатостта на водните течения и движението на рибите - рибни проходи и байпаси;</w:t>
            </w:r>
          </w:p>
          <w:p w14:paraId="21EF4ED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на естественото задържане на водата - възстановяване на меандри и ръкави;</w:t>
            </w:r>
          </w:p>
          <w:p w14:paraId="74B06552"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Мерки за възстановяване и защита на речните брегове и речните корита от ерозия.</w:t>
            </w:r>
          </w:p>
        </w:tc>
        <w:tc>
          <w:tcPr>
            <w:tcW w:w="7087" w:type="dxa"/>
            <w:tcBorders>
              <w:top w:val="single" w:sz="4" w:space="0" w:color="auto"/>
            </w:tcBorders>
          </w:tcPr>
          <w:p w14:paraId="2E2BE51D"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noProof/>
                <w:u w:val="single"/>
                <w:lang w:val="ru-RU" w:eastAsia="en-GB"/>
              </w:rPr>
            </w:pPr>
            <w:r w:rsidRPr="00272848">
              <w:rPr>
                <w:rFonts w:ascii="Times New Roman" w:eastAsia="Times New Roman" w:hAnsi="Times New Roman"/>
                <w:b/>
                <w:bCs/>
                <w:i/>
                <w:iCs/>
                <w:noProof/>
                <w:u w:val="single"/>
                <w:lang w:val="bg-BG" w:eastAsia="en-GB"/>
              </w:rPr>
              <w:lastRenderedPageBreak/>
              <w:t>Възстановяване на сладководните екосистеми и естествените функции на реките, за да бъдат изпълнени целите на Рамковата директива за водите</w:t>
            </w:r>
            <w:r w:rsidRPr="00272848">
              <w:rPr>
                <w:rFonts w:ascii="Times New Roman" w:eastAsia="Times New Roman" w:hAnsi="Times New Roman"/>
                <w:b/>
                <w:bCs/>
                <w:i/>
                <w:iCs/>
                <w:noProof/>
                <w:u w:val="single"/>
                <w:lang w:val="ru-RU" w:eastAsia="en-GB"/>
              </w:rPr>
              <w:t>:</w:t>
            </w:r>
          </w:p>
          <w:p w14:paraId="650159C8"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FDE3C1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Осигуряване на непрекъснатостта на водните течения и движението на рибите - рибни проходи и байпаси;</w:t>
            </w:r>
          </w:p>
          <w:p w14:paraId="0BB4813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Подобряване на естественото задържане на водата - възстановяване на меандри и ръкави;</w:t>
            </w:r>
          </w:p>
          <w:p w14:paraId="26CF129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lastRenderedPageBreak/>
              <w:t>Мерки за възстановяване и защита на речните брегове и речните корита от ерозия.</w:t>
            </w:r>
          </w:p>
        </w:tc>
      </w:tr>
      <w:tr w:rsidR="00272848" w:rsidRPr="00272848" w14:paraId="5C52B317"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B046AC0" w14:textId="77777777" w:rsidR="00272848" w:rsidRPr="00272848" w:rsidRDefault="00272848" w:rsidP="00272848">
            <w:pPr>
              <w:jc w:val="both"/>
              <w:rPr>
                <w:rFonts w:ascii="Times New Roman" w:eastAsia="Times New Roman" w:hAnsi="Times New Roman"/>
                <w:i/>
                <w:iCs/>
                <w:noProof/>
                <w:u w:val="single"/>
                <w:lang w:val="ru-RU" w:eastAsia="en-GB"/>
              </w:rPr>
            </w:pPr>
            <w:r w:rsidRPr="00272848">
              <w:rPr>
                <w:rFonts w:ascii="Times New Roman" w:eastAsia="Times New Roman" w:hAnsi="Times New Roman"/>
                <w:i/>
                <w:iCs/>
                <w:noProof/>
                <w:u w:val="single"/>
                <w:lang w:val="ru-RU" w:eastAsia="en-GB"/>
              </w:rPr>
              <w:lastRenderedPageBreak/>
              <w:t>Интегриране на екосистемния подход и прилагане на решения, базирани на природата в опазването на защитени зони от Мрежата Натура 2000:</w:t>
            </w:r>
          </w:p>
          <w:p w14:paraId="437FF921"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F85355E"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Интегриране на екосистемния подход и прилагане на решения, базирани на природата в опазването на защитените зони от мрежата „Натура 2000“;</w:t>
            </w:r>
          </w:p>
          <w:p w14:paraId="545D0A79"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p w14:paraId="1067AE0F"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Възстановяване на ключови за климата екосистеми в изпълнение на Стратегията на биологично разнообразие на ЕС 2030 и целите на Европейския зелен пакт</w:t>
            </w:r>
          </w:p>
        </w:tc>
        <w:tc>
          <w:tcPr>
            <w:tcW w:w="7087" w:type="dxa"/>
          </w:tcPr>
          <w:p w14:paraId="748D30B7"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noProof/>
                <w:u w:val="single"/>
                <w:lang w:val="ru-RU" w:eastAsia="en-GB"/>
              </w:rPr>
            </w:pPr>
            <w:r w:rsidRPr="00272848">
              <w:rPr>
                <w:rFonts w:ascii="Times New Roman" w:eastAsia="Times New Roman" w:hAnsi="Times New Roman"/>
                <w:b/>
                <w:bCs/>
                <w:i/>
                <w:iCs/>
                <w:noProof/>
                <w:u w:val="single"/>
                <w:lang w:val="ru-RU" w:eastAsia="en-GB"/>
              </w:rPr>
              <w:t>Интегриране на екосистемния подход и прилагане на решения, базирани на природата в опазването на защитени зони от Мрежата Натура 2000:</w:t>
            </w:r>
          </w:p>
          <w:p w14:paraId="6792D051"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64EACB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Интегриране на екосистемния подход и прилагане на решения, базирани на природата в опазването на защитените зони от мрежата „Натура 2000“;</w:t>
            </w:r>
          </w:p>
          <w:p w14:paraId="1345851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p w14:paraId="6D0E6557"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Възстановяване на ключови за климата екосистеми в изпълнение на Стратегията на биологично разнообразие на ЕС 2030 и целите на Европейския зелен пакт</w:t>
            </w:r>
          </w:p>
        </w:tc>
      </w:tr>
      <w:tr w:rsidR="00272848" w:rsidRPr="00272848" w14:paraId="73D071A9"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6BAD5630"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i/>
                <w:iCs/>
                <w:lang w:val="bg-BG"/>
              </w:rPr>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2: </w:t>
            </w:r>
            <w:proofErr w:type="spellStart"/>
            <w:r w:rsidRPr="00272848">
              <w:rPr>
                <w:rFonts w:ascii="Times New Roman" w:hAnsi="Times New Roman"/>
                <w:i/>
                <w:iCs/>
              </w:rPr>
              <w:t>Устойчиво</w:t>
            </w:r>
            <w:proofErr w:type="spellEnd"/>
            <w:r w:rsidRPr="00272848">
              <w:rPr>
                <w:rFonts w:ascii="Times New Roman" w:hAnsi="Times New Roman"/>
                <w:i/>
                <w:iCs/>
              </w:rPr>
              <w:t xml:space="preserve"> </w:t>
            </w:r>
            <w:proofErr w:type="spellStart"/>
            <w:r w:rsidRPr="00272848">
              <w:rPr>
                <w:rFonts w:ascii="Times New Roman" w:hAnsi="Times New Roman"/>
                <w:i/>
                <w:iCs/>
              </w:rPr>
              <w:t>управление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защитените</w:t>
            </w:r>
            <w:proofErr w:type="spellEnd"/>
            <w:r w:rsidRPr="00272848">
              <w:rPr>
                <w:rFonts w:ascii="Times New Roman" w:hAnsi="Times New Roman"/>
                <w:i/>
                <w:iCs/>
              </w:rPr>
              <w:t xml:space="preserve"> </w:t>
            </w:r>
            <w:proofErr w:type="spellStart"/>
            <w:r w:rsidRPr="00272848">
              <w:rPr>
                <w:rFonts w:ascii="Times New Roman" w:hAnsi="Times New Roman"/>
                <w:i/>
                <w:iCs/>
              </w:rPr>
              <w:t>зони</w:t>
            </w:r>
            <w:proofErr w:type="spellEnd"/>
            <w:r w:rsidRPr="00272848">
              <w:rPr>
                <w:rFonts w:ascii="Times New Roman" w:hAnsi="Times New Roman"/>
                <w:i/>
                <w:iCs/>
              </w:rPr>
              <w:t xml:space="preserve"> и </w:t>
            </w:r>
            <w:proofErr w:type="spellStart"/>
            <w:r w:rsidRPr="00272848">
              <w:rPr>
                <w:rFonts w:ascii="Times New Roman" w:hAnsi="Times New Roman"/>
                <w:i/>
                <w:iCs/>
              </w:rPr>
              <w:t>информирано</w:t>
            </w:r>
            <w:proofErr w:type="spellEnd"/>
            <w:r w:rsidRPr="00272848">
              <w:rPr>
                <w:rFonts w:ascii="Times New Roman" w:hAnsi="Times New Roman"/>
                <w:i/>
                <w:iCs/>
              </w:rPr>
              <w:t xml:space="preserve"> </w:t>
            </w:r>
            <w:proofErr w:type="spellStart"/>
            <w:r w:rsidRPr="00272848">
              <w:rPr>
                <w:rFonts w:ascii="Times New Roman" w:hAnsi="Times New Roman"/>
                <w:i/>
                <w:iCs/>
              </w:rPr>
              <w:t>участие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заинтересованите</w:t>
            </w:r>
            <w:proofErr w:type="spellEnd"/>
            <w:r w:rsidRPr="00272848">
              <w:rPr>
                <w:rFonts w:ascii="Times New Roman" w:hAnsi="Times New Roman"/>
                <w:i/>
                <w:iCs/>
              </w:rPr>
              <w:t xml:space="preserve"> </w:t>
            </w:r>
            <w:proofErr w:type="spellStart"/>
            <w:r w:rsidRPr="00272848">
              <w:rPr>
                <w:rFonts w:ascii="Times New Roman" w:hAnsi="Times New Roman"/>
                <w:i/>
                <w:iCs/>
              </w:rPr>
              <w:t>страни</w:t>
            </w:r>
            <w:proofErr w:type="spellEnd"/>
            <w:r w:rsidRPr="00272848">
              <w:rPr>
                <w:rFonts w:ascii="Times New Roman" w:hAnsi="Times New Roman"/>
                <w:i/>
                <w:iCs/>
              </w:rPr>
              <w:t xml:space="preserve">; </w:t>
            </w:r>
            <w:proofErr w:type="spellStart"/>
            <w:r w:rsidRPr="00272848">
              <w:rPr>
                <w:rFonts w:ascii="Times New Roman" w:hAnsi="Times New Roman"/>
                <w:i/>
                <w:iCs/>
              </w:rPr>
              <w:t>споделена</w:t>
            </w:r>
            <w:proofErr w:type="spellEnd"/>
            <w:r w:rsidRPr="00272848">
              <w:rPr>
                <w:rFonts w:ascii="Times New Roman" w:hAnsi="Times New Roman"/>
                <w:i/>
                <w:iCs/>
              </w:rPr>
              <w:t xml:space="preserve"> </w:t>
            </w:r>
            <w:proofErr w:type="spellStart"/>
            <w:r w:rsidRPr="00272848">
              <w:rPr>
                <w:rFonts w:ascii="Times New Roman" w:hAnsi="Times New Roman"/>
                <w:i/>
                <w:iCs/>
              </w:rPr>
              <w:t>отговорност</w:t>
            </w:r>
            <w:proofErr w:type="spellEnd"/>
            <w:r w:rsidRPr="00272848">
              <w:rPr>
                <w:rFonts w:ascii="Times New Roman" w:hAnsi="Times New Roman"/>
                <w:i/>
                <w:iCs/>
              </w:rPr>
              <w:t xml:space="preserve">, </w:t>
            </w:r>
            <w:proofErr w:type="spellStart"/>
            <w:r w:rsidRPr="00272848">
              <w:rPr>
                <w:rFonts w:ascii="Times New Roman" w:hAnsi="Times New Roman"/>
                <w:i/>
                <w:iCs/>
              </w:rPr>
              <w:t>споделено</w:t>
            </w:r>
            <w:proofErr w:type="spellEnd"/>
            <w:r w:rsidRPr="00272848">
              <w:rPr>
                <w:rFonts w:ascii="Times New Roman" w:hAnsi="Times New Roman"/>
                <w:i/>
                <w:iCs/>
              </w:rPr>
              <w:t xml:space="preserve"> </w:t>
            </w:r>
            <w:proofErr w:type="spellStart"/>
            <w:r w:rsidRPr="00272848">
              <w:rPr>
                <w:rFonts w:ascii="Times New Roman" w:hAnsi="Times New Roman"/>
                <w:i/>
                <w:iCs/>
              </w:rPr>
              <w:t>управление</w:t>
            </w:r>
            <w:proofErr w:type="spellEnd"/>
          </w:p>
        </w:tc>
      </w:tr>
      <w:tr w:rsidR="00272848" w:rsidRPr="00272848" w14:paraId="47B73381"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1EA554E9"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489FF802"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5A3FB2EE"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Изграждане на структура за управление на НЕМ:</w:t>
            </w:r>
          </w:p>
          <w:p w14:paraId="58C030D9" w14:textId="77777777" w:rsidR="00272848" w:rsidRPr="00272848" w:rsidRDefault="00272848" w:rsidP="00272848">
            <w:pPr>
              <w:jc w:val="both"/>
              <w:rPr>
                <w:rFonts w:ascii="Times New Roman" w:eastAsia="Times New Roman" w:hAnsi="Times New Roman"/>
                <w:noProof/>
                <w:u w:val="single"/>
                <w:lang w:val="bg-BG" w:eastAsia="en-GB"/>
              </w:rPr>
            </w:pPr>
            <w:r w:rsidRPr="00272848">
              <w:rPr>
                <w:rFonts w:ascii="Times New Roman" w:eastAsia="Times New Roman" w:hAnsi="Times New Roman"/>
                <w:noProof/>
                <w:u w:val="single"/>
                <w:lang w:val="bg-BG" w:eastAsia="en-GB"/>
              </w:rPr>
              <w:t>Предвидени мерки към приоритетната област на действие:</w:t>
            </w:r>
          </w:p>
          <w:p w14:paraId="601ECD3F"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Прилагане на управленски подход в защитени зони от Натура 2000 – осигуряване на подкрепа за органите за управление на защитени зони по Натура 2000: Изграждане на капацитет и техническа помощ;</w:t>
            </w:r>
          </w:p>
          <w:p w14:paraId="18B4D09E"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Изграждане на капацитет на заинтересованите страни за прилагане на консервационни мерки, вкл. такива от НРПД и плановете за управление на защитените зони: Обучения и мрежи за обмен на добри практики;</w:t>
            </w:r>
          </w:p>
          <w:p w14:paraId="6BB3F1FF"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Разработване на териториални планове за управление на защитените зони по Натура 2000.</w:t>
            </w:r>
          </w:p>
        </w:tc>
        <w:tc>
          <w:tcPr>
            <w:tcW w:w="7087" w:type="dxa"/>
          </w:tcPr>
          <w:p w14:paraId="7157B11B"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Изграждане на структура за управление на НЕМ:</w:t>
            </w:r>
          </w:p>
          <w:p w14:paraId="4C32412F"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u w:val="single"/>
                <w:lang w:val="bg-BG" w:eastAsia="en-GB"/>
              </w:rPr>
            </w:pPr>
            <w:r w:rsidRPr="00272848">
              <w:rPr>
                <w:rFonts w:ascii="Times New Roman" w:eastAsia="Times New Roman" w:hAnsi="Times New Roman"/>
                <w:noProof/>
                <w:u w:val="single"/>
                <w:lang w:val="bg-BG" w:eastAsia="en-GB"/>
              </w:rPr>
              <w:t>Предвидени мерки към приоритетната област на действие:</w:t>
            </w:r>
          </w:p>
          <w:p w14:paraId="3EFB82F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Прилагане на управленски подход в защитени зони от Натура 2000 – осигуряване на подкрепа за органите за управление на защитени зони по Натура 2000: Изграждане на капацитет и техническа помощ;</w:t>
            </w:r>
          </w:p>
          <w:p w14:paraId="51DBFDD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lastRenderedPageBreak/>
              <w:t>Изграждане на капацитет на заинтересованите страни за прилагане на консервационни мерки, вкл. такива от НРПД и плановете за управление на защитените зони: Обучения и мрежи за обмен на добри практики;</w:t>
            </w:r>
          </w:p>
          <w:p w14:paraId="7FA71A11" w14:textId="77777777" w:rsidR="00272848" w:rsidRPr="00272848" w:rsidRDefault="00272848" w:rsidP="00272848">
            <w:pPr>
              <w:tabs>
                <w:tab w:val="left" w:pos="90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Разработване на териториални планове за управление на защитените зони по Натура 2000.</w:t>
            </w:r>
          </w:p>
        </w:tc>
      </w:tr>
      <w:tr w:rsidR="00272848" w:rsidRPr="00272848" w14:paraId="3BF1093A"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BFA4C0E"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Интегриране на екосистемния подход и прилагане на решения, базирани на природата в опазване на защитените зони от мрежата Натура 2000:</w:t>
            </w:r>
          </w:p>
          <w:p w14:paraId="0C447B13"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A322E0B"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Изграждане на капацитет на всички заинтересовани страни: Обучения и мрежи за обмен на добри практики;</w:t>
            </w:r>
          </w:p>
          <w:p w14:paraId="321D20EE"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tc>
        <w:tc>
          <w:tcPr>
            <w:tcW w:w="7087" w:type="dxa"/>
          </w:tcPr>
          <w:p w14:paraId="2285288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t>Интегриране на екосистемния подход и прилагане на решения, базирани на природата в опазване на защитените зони от мрежата Натура 2000:</w:t>
            </w:r>
          </w:p>
          <w:p w14:paraId="696F6866"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205103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Изграждане на капацитет на всички заинтересовани страни: Обучения и мрежи за обмен на добри практики;</w:t>
            </w:r>
          </w:p>
          <w:p w14:paraId="474BA475" w14:textId="77777777" w:rsidR="00272848" w:rsidRPr="00272848" w:rsidRDefault="00272848" w:rsidP="00272848">
            <w:pPr>
              <w:tabs>
                <w:tab w:val="left" w:pos="90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Информационни кампании и работа със заинтересованите страни.</w:t>
            </w:r>
          </w:p>
        </w:tc>
      </w:tr>
      <w:tr w:rsidR="00272848" w:rsidRPr="00272848" w14:paraId="38C78BD7"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28FBBF0D"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Организиране на надежден и ефективен процес на събиране, обобщаване, анализ и докладване на първични и агрегирани данни, осъществяване на мониторингови дейности на местообитания, видове и птици на територията на мрежата НАТУРА 2000:</w:t>
            </w:r>
          </w:p>
          <w:p w14:paraId="5CDD2C6A"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BFDBE6B"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Актуализация, разширяване и надграждане на националните бази данни, свързани с биоразнообразието;</w:t>
            </w:r>
          </w:p>
          <w:p w14:paraId="407ED58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Развитие и технологично усъвършенстване на информационните платформи, обезпечаващи процесите на вземане на решение, свързани с биоразнообразието;</w:t>
            </w:r>
          </w:p>
          <w:p w14:paraId="5CD280E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на достъпа до информационни ресурси, свързани с биоразнообразието: Създаване на мрежи, обмен на информация и достъп до бази данни;</w:t>
            </w:r>
          </w:p>
          <w:p w14:paraId="12A7BDC4"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Внедряване на нови технологични решения и иновации, свързани с мониторинга на биоразнообразието.</w:t>
            </w:r>
          </w:p>
        </w:tc>
        <w:tc>
          <w:tcPr>
            <w:tcW w:w="7087" w:type="dxa"/>
          </w:tcPr>
          <w:p w14:paraId="4827C33F"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Организиране на надежден и ефективен процес на събиране, обобщаване, анализ и докладване на първични и агрегирани данни, осъществяване на мониторингови дейности на местообитания, видове и птици на територията на мрежата НАТУРА 2000:</w:t>
            </w:r>
          </w:p>
          <w:p w14:paraId="387A26D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130257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Актуализация, разширяване и надграждане на националните бази данни, свързани с биоразнообразието;</w:t>
            </w:r>
          </w:p>
          <w:p w14:paraId="6F197A7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Развитие и технологично усъвършенстване на информационните платформи, обезпечаващи процесите на вземане на решение, свързани с биоразнообразието;</w:t>
            </w:r>
          </w:p>
          <w:p w14:paraId="3F7C820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Подобряване на достъпа до информационни ресурси, свързани с биоразнообразието: Създаване на мрежи, обмен на информация и достъп до бази данни;</w:t>
            </w:r>
          </w:p>
          <w:p w14:paraId="2694E2A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Внедряване на нови технологични решения и иновации, свързани с мониторинга на биоразнообразието.</w:t>
            </w:r>
          </w:p>
        </w:tc>
      </w:tr>
      <w:tr w:rsidR="00272848" w:rsidRPr="00272848" w14:paraId="3A380885"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A4C7DE9" w14:textId="77777777" w:rsidR="00272848" w:rsidRPr="00272848" w:rsidRDefault="00272848" w:rsidP="00272848">
            <w:pPr>
              <w:jc w:val="both"/>
              <w:rPr>
                <w:rFonts w:ascii="Times New Roman" w:hAnsi="Times New Roman"/>
                <w:i/>
                <w:iCs/>
                <w:color w:val="000000"/>
                <w:lang w:val="bg-BG"/>
              </w:rPr>
            </w:pPr>
            <w:r w:rsidRPr="00272848">
              <w:rPr>
                <w:rFonts w:ascii="Times New Roman" w:hAnsi="Times New Roman"/>
                <w:i/>
                <w:iCs/>
                <w:color w:val="000000"/>
                <w:lang w:val="bg-BG"/>
              </w:rPr>
              <w:t>Подобряване на националния научен капацитет в областта на биологичното разнообразие, както и обмен на знания: насърчаване на научни разработки и изследвания, изграждане на капацитет, обмен на добри практики:</w:t>
            </w:r>
          </w:p>
          <w:p w14:paraId="4387466F"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7A5F4A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Подобряване на националния научен капацитет в областта на биологичното разнообразие, както и обмен на знания: Насърчаване на научни разработки и изследвания, изграждане на капацитет, обмен на добри практики</w:t>
            </w:r>
          </w:p>
        </w:tc>
        <w:tc>
          <w:tcPr>
            <w:tcW w:w="7087" w:type="dxa"/>
          </w:tcPr>
          <w:p w14:paraId="74A78CD2"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color w:val="000000"/>
                <w:lang w:val="bg-BG"/>
              </w:rPr>
            </w:pPr>
            <w:r w:rsidRPr="00272848">
              <w:rPr>
                <w:rFonts w:ascii="Times New Roman" w:hAnsi="Times New Roman"/>
                <w:b/>
                <w:bCs/>
                <w:i/>
                <w:iCs/>
                <w:color w:val="000000"/>
                <w:lang w:val="bg-BG"/>
              </w:rPr>
              <w:t>Подобряване на националния научен капацитет в областта на биологичното разнообразие, както и обмен на знания: насърчаване на научни разработки и изследвания, изграждане на капацитет, обмен на добри практики:</w:t>
            </w:r>
          </w:p>
          <w:p w14:paraId="5AD2528B"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1B57AE2"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Подобряване на националния научен капацитет в областта на биологичното разнообразие, както и обмен на знания: Насърчаване на научни разработки и изследвания, изграждане на капацитет, обмен на добри практики</w:t>
            </w:r>
          </w:p>
        </w:tc>
      </w:tr>
      <w:tr w:rsidR="00272848" w:rsidRPr="00272848" w14:paraId="6D033BE6"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12AB96AF" w14:textId="77777777" w:rsidR="00272848" w:rsidRPr="00272848" w:rsidRDefault="00272848" w:rsidP="00272848">
            <w:pPr>
              <w:suppressAutoHyphens/>
              <w:autoSpaceDN w:val="0"/>
              <w:jc w:val="both"/>
              <w:rPr>
                <w:rFonts w:ascii="Times New Roman" w:hAnsi="Times New Roman"/>
                <w:i/>
                <w:iCs/>
                <w:color w:val="000000" w:themeColor="text1"/>
                <w:lang w:val="bg-BG"/>
              </w:rPr>
            </w:pPr>
            <w:r w:rsidRPr="00272848">
              <w:rPr>
                <w:rFonts w:ascii="Times New Roman" w:hAnsi="Times New Roman"/>
                <w:i/>
                <w:iCs/>
                <w:color w:val="000000" w:themeColor="text1"/>
                <w:lang w:val="bg-BG"/>
              </w:rPr>
              <w:t>Устойчиво подобряване на информационното осигуряване в сектор „Биоразнообразие“:</w:t>
            </w:r>
          </w:p>
          <w:p w14:paraId="5BC06C2C"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002C17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Мерки за устойчиво подобряване на информационното осигуряване в сектор „Биоразнообразие“.</w:t>
            </w:r>
          </w:p>
        </w:tc>
        <w:tc>
          <w:tcPr>
            <w:tcW w:w="7087" w:type="dxa"/>
          </w:tcPr>
          <w:p w14:paraId="04C46772" w14:textId="77777777" w:rsidR="00272848" w:rsidRPr="00272848" w:rsidRDefault="00272848" w:rsidP="00272848">
            <w:pPr>
              <w:suppressAutoHyphens/>
              <w:autoSpaceDN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color w:val="000000" w:themeColor="text1"/>
                <w:lang w:val="bg-BG"/>
              </w:rPr>
            </w:pPr>
            <w:r w:rsidRPr="00272848">
              <w:rPr>
                <w:rFonts w:ascii="Times New Roman" w:hAnsi="Times New Roman"/>
                <w:b/>
                <w:bCs/>
                <w:i/>
                <w:iCs/>
                <w:color w:val="000000" w:themeColor="text1"/>
                <w:lang w:val="bg-BG"/>
              </w:rPr>
              <w:t>Устойчиво подобряване на информационното осигуряване в сектор „Биоразнообразие“:</w:t>
            </w:r>
          </w:p>
          <w:p w14:paraId="7DC12DE5"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70A9BAD" w14:textId="77777777" w:rsidR="00272848" w:rsidRPr="00272848" w:rsidRDefault="00272848" w:rsidP="00272848">
            <w:pPr>
              <w:tabs>
                <w:tab w:val="left" w:pos="90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Мерки за устойчиво подобряване на информационното осигуряване в сектор „Биоразнообразие“.</w:t>
            </w:r>
          </w:p>
        </w:tc>
      </w:tr>
      <w:tr w:rsidR="00272848" w:rsidRPr="00272848" w14:paraId="496B4E5D"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01DD0BB"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Осигуряване на ефективно функциониране на „Системата за мониторинг, контрол, допълване и актуализация на НПРД за 2014-2020“</w:t>
            </w:r>
            <w:r w:rsidRPr="00272848" w:rsidDel="004E7E85">
              <w:rPr>
                <w:rFonts w:ascii="Times New Roman" w:hAnsi="Times New Roman"/>
                <w:i/>
                <w:iCs/>
                <w:lang w:val="bg-BG"/>
              </w:rPr>
              <w:t xml:space="preserve"> </w:t>
            </w:r>
            <w:r w:rsidRPr="00272848">
              <w:rPr>
                <w:rFonts w:ascii="Times New Roman" w:hAnsi="Times New Roman"/>
                <w:i/>
                <w:iCs/>
                <w:lang w:val="bg-BG"/>
              </w:rPr>
              <w:t>и осигуряване на ефективно функциониране:</w:t>
            </w:r>
          </w:p>
          <w:p w14:paraId="02DD584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 xml:space="preserve">Предвидени мерки към приоритетната област на действие </w:t>
            </w:r>
          </w:p>
          <w:p w14:paraId="008F393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Развитие и технологично усъвършенстване на информационните платформи, обезпечаващи процесите на вземане на решение, свързани с биоразнообразието</w:t>
            </w:r>
          </w:p>
        </w:tc>
        <w:tc>
          <w:tcPr>
            <w:tcW w:w="7087" w:type="dxa"/>
          </w:tcPr>
          <w:p w14:paraId="11929BAC"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t>Осигуряване на ефективно функциониране на „Системата за мониторинг, контрол, допълване и актуализация на НПРД за 2014-2020“</w:t>
            </w:r>
            <w:r w:rsidRPr="00272848" w:rsidDel="004E7E85">
              <w:rPr>
                <w:rFonts w:ascii="Times New Roman" w:hAnsi="Times New Roman"/>
                <w:b/>
                <w:bCs/>
                <w:i/>
                <w:iCs/>
                <w:lang w:val="bg-BG"/>
              </w:rPr>
              <w:t xml:space="preserve"> </w:t>
            </w:r>
            <w:r w:rsidRPr="00272848">
              <w:rPr>
                <w:rFonts w:ascii="Times New Roman" w:hAnsi="Times New Roman"/>
                <w:b/>
                <w:bCs/>
                <w:i/>
                <w:iCs/>
                <w:lang w:val="bg-BG"/>
              </w:rPr>
              <w:t>и осигуряване на ефективно функциониране:</w:t>
            </w:r>
          </w:p>
          <w:p w14:paraId="406AD1CC"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 xml:space="preserve">Предвидени мерки към приоритетната област на действие </w:t>
            </w:r>
          </w:p>
          <w:p w14:paraId="5CFF4E4A" w14:textId="77777777" w:rsidR="00272848" w:rsidRPr="00272848" w:rsidRDefault="00272848" w:rsidP="00272848">
            <w:pPr>
              <w:tabs>
                <w:tab w:val="left" w:pos="90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Развитие и технологично усъвършенстване на информационните платформи, обезпечаващи процесите на вземане на решение, свързани с биоразнообразието</w:t>
            </w:r>
          </w:p>
        </w:tc>
      </w:tr>
      <w:tr w:rsidR="00272848" w:rsidRPr="00272848" w14:paraId="7EB6B4F6"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34AA2BB0"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Осигуряване на опазването, съхраняването и развитието на мрежата от защитени територии и биосферни паркове:</w:t>
            </w:r>
          </w:p>
          <w:p w14:paraId="7F5AD9F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B6919E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Определяне на важни за опазване на биологичното разнообразие територии, които още не са включени в мрежата от защитени територии;</w:t>
            </w:r>
          </w:p>
          <w:p w14:paraId="6A134A8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Изготвяне/актуализиране и прилагане на планове за управление на защитени територии;</w:t>
            </w:r>
          </w:p>
          <w:p w14:paraId="011EB27A"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Актуализиране на площите на защитени територии, във връзка с по-точни замервания и промени в режимите на дейности в тях;</w:t>
            </w:r>
          </w:p>
          <w:p w14:paraId="11B1A3DA"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Целенасочени програми за насърчаване  функционирането на българските биосферни паркове в съответствие със съвременните изисквания на програмата „Човекът и биосферата“ (MAB).</w:t>
            </w:r>
          </w:p>
        </w:tc>
        <w:tc>
          <w:tcPr>
            <w:tcW w:w="7087" w:type="dxa"/>
          </w:tcPr>
          <w:p w14:paraId="66E79825"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Осигуряване на опазването, съхраняването и развитието на мрежата от защитени територии и биосферни паркове:</w:t>
            </w:r>
          </w:p>
          <w:p w14:paraId="5DC4A063"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B49EF7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Определяне на важни за опазване на биологичното разнообразие територии, които още не са включени в мрежата от защитени територии;</w:t>
            </w:r>
          </w:p>
          <w:p w14:paraId="3E75CCC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lastRenderedPageBreak/>
              <w:t>Изготвяне/актуализиране и прилагане на планове за управление на защитени територии;</w:t>
            </w:r>
          </w:p>
          <w:p w14:paraId="483EC35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Актуализиране на площите на защитени територии, във връзка с по-точни замервания и промени в режимите на дейности в тях;</w:t>
            </w:r>
          </w:p>
          <w:p w14:paraId="2AD9C065"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Целенасочени програми за насърчаване  функционирането на българските биосферни паркове в съответствие със съвременните изисквания на програмата „Човекът и биосферата“ (MAB).</w:t>
            </w:r>
          </w:p>
        </w:tc>
      </w:tr>
      <w:tr w:rsidR="00272848" w:rsidRPr="00272848" w14:paraId="52887F9F"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2492C24"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Максимално ограничаване на въвеждането и натурализирането на чужди видове в природата и контрол на широко разпространените инвазивни чужди видове:</w:t>
            </w:r>
          </w:p>
          <w:p w14:paraId="0C2F34C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A0865A7"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Разработване на планове за действие за приоритетни пътища за въвеждане и разпространяване на инвазивни чужди видове, засягащи ЕС и България;</w:t>
            </w:r>
          </w:p>
          <w:p w14:paraId="7F306359"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Въвеждане на национална система за ранно откриване и предупреждение за инвазивни чужди видове, вкл. и тези, засягащи ЕС, и мониторинг на приоритетни инвазивни чужди видове за установяване на тенденциите в популациите им и ефекта от прилагането на мерките за контрол;</w:t>
            </w:r>
          </w:p>
          <w:p w14:paraId="7E60498F"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Разработване на план и изпълнение на пилотни проекти за спешни мерки и механизми за бързо ликвидиране на нововъведени инвазивни чужди видове, засягащи ЕС и пилотно прилагане на спешни мерки и механизми.</w:t>
            </w:r>
          </w:p>
        </w:tc>
        <w:tc>
          <w:tcPr>
            <w:tcW w:w="7087" w:type="dxa"/>
          </w:tcPr>
          <w:p w14:paraId="4EF2F972"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t>Максимално ограничаване на въвеждането и натурализирането на чужди видове в природата и контрол на широко разпространените инвазивни чужди видове:</w:t>
            </w:r>
          </w:p>
          <w:p w14:paraId="5A58660D"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C4FE02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Разработване на планове за действие за приоритетни пътища за въвеждане и разпространяване на инвазивни чужди видове, засягащи ЕС и България;</w:t>
            </w:r>
          </w:p>
          <w:p w14:paraId="6F582E48"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Въвеждане на национална система за ранно откриване и предупреждение за инвазивни чужди видове, вкл. и тези, засягащи ЕС, и мониторинг на приоритетни инвазивни чужди видове за установяване на тенденциите в популациите им и ефекта от прилагането на мерките за контрол;</w:t>
            </w:r>
          </w:p>
          <w:p w14:paraId="24F47DBD" w14:textId="77777777" w:rsidR="00272848" w:rsidRPr="00272848" w:rsidRDefault="00272848" w:rsidP="00272848">
            <w:pPr>
              <w:tabs>
                <w:tab w:val="left" w:pos="90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Разработване на план и изпълнение на пилотни проекти за спешни мерки и механизми за бързо ликвидиране на нововъведени инвазивни чужди видове, засягащи ЕС и пилотно прилагане на спешни мерки и механизми.</w:t>
            </w:r>
          </w:p>
        </w:tc>
      </w:tr>
      <w:tr w:rsidR="00272848" w:rsidRPr="00272848" w14:paraId="0D3F2E36"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5994C6EF" w14:textId="77777777" w:rsidR="00272848" w:rsidRPr="00272848" w:rsidRDefault="00272848" w:rsidP="00272848">
            <w:pPr>
              <w:jc w:val="both"/>
              <w:rPr>
                <w:rFonts w:ascii="Times New Roman" w:hAnsi="Times New Roman"/>
                <w:i/>
                <w:lang w:val="bg-BG"/>
              </w:rPr>
            </w:pPr>
            <w:r w:rsidRPr="00272848">
              <w:rPr>
                <w:rFonts w:ascii="Times New Roman" w:hAnsi="Times New Roman"/>
                <w:i/>
                <w:noProof/>
                <w:lang w:val="bg-BG"/>
              </w:rPr>
              <w:t xml:space="preserve">Позеленяване на градовете: Опазване, възстановяваване и разширяване на зелената инфраструктура в  градските и крайградски територии, </w:t>
            </w:r>
            <w:r w:rsidRPr="00272848">
              <w:rPr>
                <w:rFonts w:ascii="Times New Roman" w:hAnsi="Times New Roman"/>
                <w:i/>
                <w:lang w:val="bg-BG"/>
              </w:rPr>
              <w:t>осигуряване на повече и по-</w:t>
            </w:r>
            <w:r w:rsidRPr="00272848">
              <w:rPr>
                <w:rFonts w:ascii="Times New Roman" w:hAnsi="Times New Roman"/>
                <w:i/>
                <w:lang w:val="bg-BG"/>
              </w:rPr>
              <w:lastRenderedPageBreak/>
              <w:t>качествена зелена инфраструктура, насърчаване на инвестициите за подобряване на съществуващата и създаване на нова инфраструктура, взаимодействие между местната администрация и общността за създаване на повече достъпни зелени площи, като се работи с всички заинтересовани страни и се прилагат добри практики:</w:t>
            </w:r>
          </w:p>
          <w:p w14:paraId="3BA0A64D"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D18ABE5"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Мерки за възстановяване и опазване на зелената и синя инфраструктура в градски и крайградски територии;</w:t>
            </w:r>
          </w:p>
          <w:p w14:paraId="56873473"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Насърчаване на частни инвестиции за подобряване на съществуващата и създаване на нова зелена и синя инфраструктура;</w:t>
            </w:r>
          </w:p>
          <w:p w14:paraId="1BF40BD4"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Насърчаване на дейности между местната администрация и общността за създаване на повече достъпни зелени площи, като се работи с всички заинтересовани страни и се прилагат добри практики.</w:t>
            </w:r>
          </w:p>
        </w:tc>
        <w:tc>
          <w:tcPr>
            <w:tcW w:w="7087" w:type="dxa"/>
            <w:tcBorders>
              <w:right w:val="single" w:sz="4" w:space="0" w:color="auto"/>
            </w:tcBorders>
          </w:tcPr>
          <w:p w14:paraId="7C7674A4"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lang w:val="bg-BG"/>
              </w:rPr>
            </w:pPr>
            <w:r w:rsidRPr="00272848">
              <w:rPr>
                <w:rFonts w:ascii="Times New Roman" w:hAnsi="Times New Roman"/>
                <w:b/>
                <w:bCs/>
                <w:i/>
                <w:noProof/>
                <w:lang w:val="bg-BG"/>
              </w:rPr>
              <w:lastRenderedPageBreak/>
              <w:t xml:space="preserve">Позеленяване на градовете: Опазване, възстановяваване и разширяване на зелената инфраструктура в  градските и крайградски територии, </w:t>
            </w:r>
            <w:r w:rsidRPr="00272848">
              <w:rPr>
                <w:rFonts w:ascii="Times New Roman" w:hAnsi="Times New Roman"/>
                <w:b/>
                <w:bCs/>
                <w:i/>
                <w:lang w:val="bg-BG"/>
              </w:rPr>
              <w:t xml:space="preserve">осигуряване на повече и по-качествена </w:t>
            </w:r>
            <w:r w:rsidRPr="00272848">
              <w:rPr>
                <w:rFonts w:ascii="Times New Roman" w:hAnsi="Times New Roman"/>
                <w:b/>
                <w:bCs/>
                <w:i/>
                <w:lang w:val="bg-BG"/>
              </w:rPr>
              <w:lastRenderedPageBreak/>
              <w:t>зелена инфраструктура, насърчаване на инвестициите за подобряване на съществуващата и създаване на нова инфраструктура, взаимодействие между местната администрация и общността за създаване на повече достъпни зелени площи, като се работи с всички заинтересовани страни и се прилагат добри практики:</w:t>
            </w:r>
          </w:p>
          <w:p w14:paraId="6765B35C"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39EACF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Мерки за възстановяване и опазване на зелената и синя инфраструктура в градски и крайградски територии;</w:t>
            </w:r>
          </w:p>
          <w:p w14:paraId="395E195B"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Насърчаване на частни инвестиции за подобряване на съществуващата и създаване на нова зелена и синя инфраструктура;</w:t>
            </w:r>
          </w:p>
          <w:p w14:paraId="69FF968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Насърчаване на дейности между местната администрация и общността за създаване на повече достъпни зелени площи, като се работи с всички заинтересовани страни и се прилагат добри практики.</w:t>
            </w:r>
          </w:p>
        </w:tc>
      </w:tr>
      <w:tr w:rsidR="00272848" w:rsidRPr="00272848" w14:paraId="76F3028D"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BDC8DAE"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Подобряване на териториалния баланс: Балансирано териториално развитие, което трябва да се преследва на национално ниво, като се вземат предвид географските особености, ограничаване на експлоатацията на природни зони и почви, насърчаване на оптималното управление на физическите ресурси и качествените стандарти за градовете. Това ще разреши противоречията между различни градове, градски райони, селски и защитени зони съгласно полицентрични принципи, функционална интеграция, устойчивост на околната среда и сътрудничество:</w:t>
            </w:r>
          </w:p>
          <w:p w14:paraId="673431A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8621E59"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Интегрирани теритoриални инвестиции за зелена инфраструктура и стимулиране на по-малки градове</w:t>
            </w:r>
          </w:p>
          <w:p w14:paraId="47332322"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Разработване на планове за екологизиране на градовете с население над 20 000 жители.</w:t>
            </w:r>
          </w:p>
        </w:tc>
        <w:tc>
          <w:tcPr>
            <w:tcW w:w="7087" w:type="dxa"/>
          </w:tcPr>
          <w:p w14:paraId="0FD7B149"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Подобряване на териториалния баланс: Балансирано териториално развитие, което трябва да се преследва на национално ниво, като се вземат предвид географските особености, ограничаване на експлоатацията на природни зони и почви, насърчаване на оптималното управление на физическите ресурси и качествените стандарти за градовете. Това ще разреши противоречията между различни градове, градски райони, селски и защитени зони съгласно полицентрични принципи, функционална интеграция, устойчивост на околната среда и сътрудничество:</w:t>
            </w:r>
          </w:p>
          <w:p w14:paraId="60B90081"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4553D8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Интегрирани теритoриални инвестиции за зелена инфраструктура и стимулиране на по-малки градове</w:t>
            </w:r>
          </w:p>
          <w:p w14:paraId="4526A77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lastRenderedPageBreak/>
              <w:t>Разработване на планове за екологизиране на градовете с население над 20 000 жители.</w:t>
            </w:r>
          </w:p>
        </w:tc>
      </w:tr>
      <w:tr w:rsidR="00272848" w:rsidRPr="00272848" w14:paraId="0FADCBF4"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3B5CD43"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Насърчаване на устойчивото използване на природните ресурси (електроенергия, вода, суровини и т.н.) чрез намаляване на натиска, възприемане на иновативни решения и поведение, в съответствие с необходимото приспособяване на услугите и инфраструктурата:</w:t>
            </w:r>
          </w:p>
          <w:p w14:paraId="50906EDC"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FF9E0DC"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Насърчаване на научна дейност за устойчиво използване на природни ресурси: Мерки за стимулиране на научна дейности и разработки;</w:t>
            </w:r>
          </w:p>
          <w:p w14:paraId="40344A30"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Демонстрационни проекти за иновативно използване на природните ресурси в градска среда;</w:t>
            </w:r>
          </w:p>
          <w:p w14:paraId="310EED5A"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Информационни кампании за насърчаване на устойчивото използване на ресурсите;</w:t>
            </w:r>
          </w:p>
          <w:p w14:paraId="24B46E56"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Реализиране на проекти за приспособяване на услугите и инфраструктурата за устойчиво използване на ресурсите.</w:t>
            </w:r>
          </w:p>
        </w:tc>
        <w:tc>
          <w:tcPr>
            <w:tcW w:w="7087" w:type="dxa"/>
          </w:tcPr>
          <w:p w14:paraId="38F9AE83"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t>Насърчаване на устойчивото използване на природните ресурси (електроенергия, вода, суровини и т.н.) чрез намаляване на натиска, възприемане на иновативни решения и поведение, в съответствие с необходимото приспособяване на услугите и инфраструктурата:</w:t>
            </w:r>
          </w:p>
          <w:p w14:paraId="5DA8A630"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9FC6E0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Насърчаване на научна дейност за устойчиво използване на природни ресурси: Мерки за стимулиране на научна дейности и разработки;</w:t>
            </w:r>
          </w:p>
          <w:p w14:paraId="541606A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Демонстрационни проекти за иновативно използване на природните ресурси в градска среда;</w:t>
            </w:r>
          </w:p>
          <w:p w14:paraId="6C09A45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Информационни кампании за насърчаване на устойчивото използване на ресурсите;</w:t>
            </w:r>
          </w:p>
          <w:p w14:paraId="48F23A27"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eastAsia="Times New Roman" w:hAnsi="Times New Roman"/>
                <w:noProof/>
                <w:lang w:val="bg-BG" w:eastAsia="en-GB"/>
              </w:rPr>
              <w:t>Реализиране на проекти за приспособяване на услугите и инфраструктурата за устойчиво използване на ресурсите.</w:t>
            </w:r>
          </w:p>
        </w:tc>
      </w:tr>
      <w:tr w:rsidR="00272848" w:rsidRPr="00272848" w14:paraId="3AF0E40C"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97604B1"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Подобряване на информираността и подкрепа за широкото участие на гражданите в демократичните процеси, насърчаване на социалното качество: От съществено значение е да се подобрят уменията за интегрирано управление на околната среда и участието на местните общности в процесите на вземане на решения, да се подкрепят настоящите усилия за иновации в областта на околната среда в градските райони:</w:t>
            </w:r>
          </w:p>
          <w:p w14:paraId="5F9EC4DA"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8F2D521"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Подобряване на уменията за интегрирано управление на околната среда и участието на местните общности в процесите на вземане на решения: Изграждане на капацитет, обучения, мрежи за обмен на добри практики;</w:t>
            </w:r>
          </w:p>
          <w:p w14:paraId="46E74F72" w14:textId="77777777" w:rsidR="00272848" w:rsidRPr="00272848" w:rsidRDefault="00272848">
            <w:pPr>
              <w:numPr>
                <w:ilvl w:val="0"/>
                <w:numId w:val="9"/>
              </w:numPr>
              <w:ind w:left="0" w:firstLine="0"/>
              <w:contextualSpacing/>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Насърчаване на иновациите в областта на околната среда в градските райони.</w:t>
            </w:r>
          </w:p>
        </w:tc>
        <w:tc>
          <w:tcPr>
            <w:tcW w:w="7087" w:type="dxa"/>
            <w:tcBorders>
              <w:right w:val="single" w:sz="4" w:space="0" w:color="auto"/>
            </w:tcBorders>
          </w:tcPr>
          <w:p w14:paraId="32DF96F1"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Подобряване на информираността и подкрепа за широкото участие на гражданите в демократичните процеси, насърчаване на социалното качество: От съществено значение е да се подобрят уменията за интегрирано управление на околната среда и участието на местните общности в процесите на вземане на решения, да се подкрепят настоящите усилия за иновации в областта на околната среда в градските райони:</w:t>
            </w:r>
          </w:p>
          <w:p w14:paraId="46AE5CD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A2B796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lastRenderedPageBreak/>
              <w:t>Подобряване на уменията за интегрирано управление на околната среда и участието на местните общности в процесите на вземане на решения: Изграждане на капацитет, обучения, мрежи за обмен на добри практики;</w:t>
            </w:r>
          </w:p>
          <w:p w14:paraId="60DDE04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Насърчаване на иновациите в областта на околната среда в градските райони.</w:t>
            </w:r>
          </w:p>
        </w:tc>
      </w:tr>
      <w:tr w:rsidR="00272848" w:rsidRPr="00272848" w14:paraId="56065945"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4669704F"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caps/>
              </w:rPr>
              <w:lastRenderedPageBreak/>
              <w:t>Приоритет 2:</w:t>
            </w:r>
            <w:r w:rsidRPr="00272848">
              <w:rPr>
                <w:rFonts w:ascii="Times New Roman" w:hAnsi="Times New Roman"/>
                <w:caps/>
                <w:lang w:val="bg-BG"/>
              </w:rPr>
              <w:t xml:space="preserve"> </w:t>
            </w:r>
            <w:r w:rsidRPr="00272848">
              <w:rPr>
                <w:rFonts w:ascii="Times New Roman" w:hAnsi="Times New Roman"/>
                <w:caps/>
              </w:rPr>
              <w:t>Развитие в границите на природния потенциал. Ресурсна ефективност и нулево замърсяване</w:t>
            </w:r>
          </w:p>
        </w:tc>
      </w:tr>
      <w:tr w:rsidR="00272848" w:rsidRPr="00272848" w14:paraId="06641BD6"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4C9B8C59"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i/>
                <w:iCs/>
                <w:lang w:val="bg-BG"/>
              </w:rPr>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1: </w:t>
            </w:r>
            <w:proofErr w:type="spellStart"/>
            <w:r w:rsidRPr="00272848">
              <w:rPr>
                <w:rFonts w:ascii="Times New Roman" w:hAnsi="Times New Roman"/>
                <w:i/>
                <w:iCs/>
              </w:rPr>
              <w:t>Утвърждаване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модел</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икономически</w:t>
            </w:r>
            <w:proofErr w:type="spellEnd"/>
            <w:r w:rsidRPr="00272848">
              <w:rPr>
                <w:rFonts w:ascii="Times New Roman" w:hAnsi="Times New Roman"/>
                <w:i/>
                <w:iCs/>
              </w:rPr>
              <w:t xml:space="preserve"> </w:t>
            </w:r>
            <w:proofErr w:type="spellStart"/>
            <w:r w:rsidRPr="00272848">
              <w:rPr>
                <w:rFonts w:ascii="Times New Roman" w:hAnsi="Times New Roman"/>
                <w:i/>
                <w:iCs/>
              </w:rPr>
              <w:t>растеж</w:t>
            </w:r>
            <w:proofErr w:type="spellEnd"/>
            <w:r w:rsidRPr="00272848">
              <w:rPr>
                <w:rFonts w:ascii="Times New Roman" w:hAnsi="Times New Roman"/>
                <w:i/>
                <w:iCs/>
              </w:rPr>
              <w:t xml:space="preserve">, </w:t>
            </w:r>
            <w:proofErr w:type="spellStart"/>
            <w:r w:rsidRPr="00272848">
              <w:rPr>
                <w:rFonts w:ascii="Times New Roman" w:hAnsi="Times New Roman"/>
                <w:i/>
                <w:iCs/>
              </w:rPr>
              <w:t>който</w:t>
            </w:r>
            <w:proofErr w:type="spellEnd"/>
            <w:r w:rsidRPr="00272848">
              <w:rPr>
                <w:rFonts w:ascii="Times New Roman" w:hAnsi="Times New Roman"/>
                <w:i/>
                <w:iCs/>
              </w:rPr>
              <w:t xml:space="preserve"> </w:t>
            </w:r>
            <w:proofErr w:type="spellStart"/>
            <w:r w:rsidRPr="00272848">
              <w:rPr>
                <w:rFonts w:ascii="Times New Roman" w:hAnsi="Times New Roman"/>
                <w:i/>
                <w:iCs/>
              </w:rPr>
              <w:t>създава</w:t>
            </w:r>
            <w:proofErr w:type="spellEnd"/>
            <w:r w:rsidRPr="00272848">
              <w:rPr>
                <w:rFonts w:ascii="Times New Roman" w:hAnsi="Times New Roman"/>
                <w:i/>
                <w:iCs/>
              </w:rPr>
              <w:t xml:space="preserve"> </w:t>
            </w:r>
            <w:proofErr w:type="spellStart"/>
            <w:r w:rsidRPr="00272848">
              <w:rPr>
                <w:rFonts w:ascii="Times New Roman" w:hAnsi="Times New Roman"/>
                <w:i/>
                <w:iCs/>
              </w:rPr>
              <w:t>стойност</w:t>
            </w:r>
            <w:proofErr w:type="spellEnd"/>
            <w:r w:rsidRPr="00272848">
              <w:rPr>
                <w:rFonts w:ascii="Times New Roman" w:hAnsi="Times New Roman"/>
                <w:i/>
                <w:iCs/>
                <w:lang w:val="bg-BG"/>
              </w:rPr>
              <w:t>.</w:t>
            </w:r>
          </w:p>
        </w:tc>
      </w:tr>
      <w:tr w:rsidR="00272848" w:rsidRPr="00272848" w14:paraId="2FAF0A92"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498C8AA0"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7233269C"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93552D6"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t>Улесняване достъпа до финансиране на предприятията прилагащи мерки за ресурсна ефективност и кръгова употреба на материали:</w:t>
            </w:r>
          </w:p>
          <w:p w14:paraId="3DB7C6BE"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E50292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Интегриране на механизми за стимулиране и приоритизиране на проекти, свързани с разработване на нови технологии за ресурсна ефективност в действащото законодателство, подзаконовата нормативна уредба и инструментите за финансиране в областта на управлението на средствата от Европейските фондове, вкл. въвеждане на изисквания за задължителни дейности по внедряване на  EMAS, ISO 14001 и др. международни и национални схеми в процедурите за предоставяне на БФП или подкрепа с финансов инструмент;</w:t>
            </w:r>
          </w:p>
          <w:p w14:paraId="7448D8D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целенасочени програми за финансиране на мерки за ресурсна ефективност и кръгово използване на материали в предприятия от приоритетни за страната сектори, обхващащи целия жизнен цикъл на произвежданите продукти;</w:t>
            </w:r>
          </w:p>
          <w:p w14:paraId="29B2EDF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eastAsia="Times New Roman" w:hAnsi="Times New Roman"/>
                <w:noProof/>
                <w:lang w:val="bg-BG" w:eastAsia="en-GB"/>
              </w:rPr>
              <w:lastRenderedPageBreak/>
              <w:t>Създаване и въвеждане на инструменти за приоритетно финансиране на проекти за</w:t>
            </w:r>
            <w:r w:rsidRPr="00272848">
              <w:rPr>
                <w:rFonts w:ascii="Times New Roman" w:hAnsi="Times New Roman"/>
                <w:lang w:val="bg-BG" w:eastAsia="bg-BG"/>
              </w:rPr>
              <w:t xml:space="preserve"> въвеждане на екодизайн и модел "продукт като услуга";</w:t>
            </w:r>
          </w:p>
          <w:p w14:paraId="505F27E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Структуриране и прилагане на финансов инструмент за индустриална симбиоза за големи предприятия в приоритетни сектори от добивната и преработвателна промишленост.</w:t>
            </w:r>
          </w:p>
        </w:tc>
        <w:tc>
          <w:tcPr>
            <w:tcW w:w="7087" w:type="dxa"/>
          </w:tcPr>
          <w:p w14:paraId="6D8B356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Улесняване достъпа до финансиране на предприятията прилагащи мерки за ресурсна ефективност и кръгова употреба на материали:</w:t>
            </w:r>
          </w:p>
          <w:p w14:paraId="108C211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ADD0D4B"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Интегриране на механизми за стимулиране и приоритизиране на проекти, свързани с разработване на нови технологии за ресурсна ефективност в действащото законодателство, подзаконовата нормативна уредба и инструментите за финансиране в областта на управлението на средствата от Европейските фондове, вкл. въвеждане на изисквания за задължителни дейности по внедряване на  EMAS, ISO 14001 и др. международни и национални схеми в процедурите за предоставяне на БФП или подкрепа с финансов инструмент;</w:t>
            </w:r>
          </w:p>
          <w:p w14:paraId="3D53F61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целенасочени програми за финансиране на мерки за ресурсна ефективност и кръгово използване на материали в предприятия от приоритетни за страната сектори, обхващащи целия жизнен цикъл на произвежданите продукти;</w:t>
            </w:r>
          </w:p>
          <w:p w14:paraId="59140C3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eastAsia="Times New Roman" w:hAnsi="Times New Roman"/>
                <w:noProof/>
                <w:lang w:val="bg-BG" w:eastAsia="en-GB"/>
              </w:rPr>
              <w:lastRenderedPageBreak/>
              <w:t>Създаване и въвеждане на инструменти за приоритетно финансиране на проекти за</w:t>
            </w:r>
            <w:r w:rsidRPr="00272848">
              <w:rPr>
                <w:rFonts w:ascii="Times New Roman" w:hAnsi="Times New Roman"/>
                <w:lang w:val="bg-BG" w:eastAsia="bg-BG"/>
              </w:rPr>
              <w:t xml:space="preserve"> въвеждане на екодизайн и модел "продукт като услуга";</w:t>
            </w:r>
          </w:p>
          <w:p w14:paraId="7126A27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Структуриране и прилагане на финансов инструмент за индустриална симбиоза за големи предприятия в приоритетни сектори от добивната и преработвателна промишленост.</w:t>
            </w:r>
          </w:p>
        </w:tc>
      </w:tr>
      <w:tr w:rsidR="00272848" w:rsidRPr="00272848" w14:paraId="132DFC80"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2F5D3339"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lastRenderedPageBreak/>
              <w:t>Подкрепа за ефективно управление на водите:</w:t>
            </w:r>
          </w:p>
          <w:p w14:paraId="2582D19F"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6B0984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програма за подкрепа на предприятията за намаляване на количествата и повторно използване на вода в производствения цикъл;</w:t>
            </w:r>
          </w:p>
          <w:p w14:paraId="5FCEBBA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Инвестиции в инфраструктура за ефективно и ефикасно напояване на земеделските земи.</w:t>
            </w:r>
          </w:p>
        </w:tc>
        <w:tc>
          <w:tcPr>
            <w:tcW w:w="7087" w:type="dxa"/>
          </w:tcPr>
          <w:p w14:paraId="1900CF2E"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Подкрепа за ефективно управление на водите:</w:t>
            </w:r>
          </w:p>
          <w:p w14:paraId="4F18DA5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77C67F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програма за подкрепа на предприятията за намаляване на количествата и повторно използване на вода в производствения цикъл;</w:t>
            </w:r>
          </w:p>
          <w:p w14:paraId="4AAE137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Инвестиции в инфраструктура за ефективно и ефикасно напояване на земеделските земи.</w:t>
            </w:r>
          </w:p>
        </w:tc>
      </w:tr>
      <w:tr w:rsidR="00272848" w:rsidRPr="00272848" w14:paraId="62002FFE"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63C716C"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t>Повишаване информираността и капацитета на МСП за преход към кръгова икономика:</w:t>
            </w:r>
          </w:p>
          <w:p w14:paraId="37D81B8B"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8A57F2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ресурсен Център и информационна платформа за добри практики в подкрепа на бизнеса за преход към кръгова икономика;</w:t>
            </w:r>
          </w:p>
          <w:p w14:paraId="000B1AD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Информационни кампании за популяризиране на добри практики за намаляване на количествата използвана вода във всички икономически сектори, вкл. селското стопанство;</w:t>
            </w:r>
          </w:p>
          <w:p w14:paraId="451060E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таргетирани информационно-обучителни кампании за популяризиране на предимствата от въвеждането на екологична маркировка на ЕС, както и модела "продукт като услуга".</w:t>
            </w:r>
          </w:p>
        </w:tc>
        <w:tc>
          <w:tcPr>
            <w:tcW w:w="7087" w:type="dxa"/>
          </w:tcPr>
          <w:p w14:paraId="206322E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Повишаване информираността и капацитета на МСП за преход към кръгова икономика:</w:t>
            </w:r>
          </w:p>
          <w:p w14:paraId="163E4E3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F4A343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ресурсен Център и информационна платформа за добри практики в подкрепа на бизнеса за преход към кръгова икономика;</w:t>
            </w:r>
          </w:p>
          <w:p w14:paraId="0CC32031"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Информационни кампании за популяризиране на добри практики за намаляване на количествата използвана вода във всички икономически сектори, вкл. селското стопанство;</w:t>
            </w:r>
          </w:p>
          <w:p w14:paraId="34B6C068"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Провеждане на таргетирани информационно-обучителни кампании за популяризиране на предимствата от въвеждането на екологична маркировка на ЕС, както и модела "продукт като услуга".</w:t>
            </w:r>
          </w:p>
        </w:tc>
      </w:tr>
      <w:tr w:rsidR="00272848" w:rsidRPr="00272848" w14:paraId="745A15DA"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3C3E17CA"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lastRenderedPageBreak/>
              <w:t>Подобряване на нормативната и административна среда за стимулиране прилагането на модели на кръговата икономика:</w:t>
            </w:r>
          </w:p>
          <w:p w14:paraId="3523652B"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9ECF2B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подобряване на националната регулаторна рамка за стимулиране прилагането на модела на кръгова икономика;</w:t>
            </w:r>
          </w:p>
          <w:p w14:paraId="02285D5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ревизия на методическата база на МОСВ за прилагане на НДНТ, свързано с изискванията за ресурсна ефективност;</w:t>
            </w:r>
          </w:p>
          <w:p w14:paraId="61921DB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на ефекта от повторното използване на води за напояване в земеделието и ревизия на Наредбата за  качеството на водите за напояване на земеделските култури;</w:t>
            </w:r>
          </w:p>
          <w:p w14:paraId="3D8B9F8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на възможностите и изменение на нормативната уредба в областта на строителството за повишаване на изискванията за задължително съдържание на рециклирани материали в определени продуктови групи.</w:t>
            </w:r>
          </w:p>
        </w:tc>
        <w:tc>
          <w:tcPr>
            <w:tcW w:w="7087" w:type="dxa"/>
          </w:tcPr>
          <w:p w14:paraId="30749E1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Подобряване на нормативната и административна среда за стимулиране прилагането на модели на кръговата икономика:</w:t>
            </w:r>
          </w:p>
          <w:p w14:paraId="04E0D4B6"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04CF82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и подобряване на националната регулаторна рамка за стимулиране прилагането на модела на кръгова икономика;</w:t>
            </w:r>
          </w:p>
          <w:p w14:paraId="63D7AB5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и ревизия на методическата база на МОСВ за прилагане на НДНТ, свързано с изискванията за ресурсна ефективност;</w:t>
            </w:r>
          </w:p>
          <w:p w14:paraId="63D4AF3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на ефекта от повторното използване на води за напояване в земеделието и ревизия на Наредбата за  качеството на водите за напояване на земеделските култури;</w:t>
            </w:r>
          </w:p>
          <w:p w14:paraId="715210C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на възможностите и изменение на нормативната уредба в областта на строителството за повишаване на изискванията за задължително съдържание на рециклирани материали в определени продуктови групи.</w:t>
            </w:r>
          </w:p>
        </w:tc>
      </w:tr>
      <w:tr w:rsidR="00272848" w:rsidRPr="00272848" w14:paraId="0C5628D2"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F0546B4"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t>Насърчаване на устойчиви модели на производство и потребление:  разширяване на инструментите и ресурсите за подкрепа на бизнеса в прехода към кръгова икономика, включително информационни, финансови и технологични:</w:t>
            </w:r>
          </w:p>
          <w:p w14:paraId="487640A1"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B9A472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провеждане на информационно образователни програми за популяризиране на правилата за сертификация и ползите от екологичните маркировки, насочени към различни групи потребители и на база резултати от изследвания на моделите на потребление;</w:t>
            </w:r>
          </w:p>
          <w:p w14:paraId="68A8041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 xml:space="preserve">Разработване на инструменти за подкрепа на инициативи за взаимодействие за промотиране на продукти </w:t>
            </w:r>
            <w:r w:rsidRPr="00272848">
              <w:rPr>
                <w:rFonts w:ascii="Times New Roman" w:hAnsi="Times New Roman"/>
                <w:lang w:val="bg-BG" w:eastAsia="bg-BG"/>
              </w:rPr>
              <w:lastRenderedPageBreak/>
              <w:t>с екомаркировка на пазара, вкл. маркетинг, партньорства, доброволни споразумения и др.;</w:t>
            </w:r>
          </w:p>
          <w:p w14:paraId="10B1183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инструменти за допълнително финансиране на МСП в подкрепа на маркетиране на екологични продукти от ключови вериги за създаване на стойност - електроника, текстил, ИКТ и пластмаса;</w:t>
            </w:r>
          </w:p>
          <w:p w14:paraId="74FA71C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регулярни изследвания на моделите на потребление с национални и регионални измерения;</w:t>
            </w:r>
          </w:p>
          <w:p w14:paraId="46EBFF4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Информационно - образователни кампании за популяризиране на пазара на продукти втора употреба;</w:t>
            </w:r>
          </w:p>
          <w:p w14:paraId="66ACA60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Информационно - образователни кампании за намаляване на отпадъците от хранителни продукти;</w:t>
            </w:r>
          </w:p>
          <w:p w14:paraId="086B0C1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Информационно - образователни кампании за популяризиране на разделното събиране на отпадъци от бита и възможностите за тяхната повторна употреба и рециклиране;</w:t>
            </w:r>
          </w:p>
          <w:p w14:paraId="0DBC10F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Национална програма за стимулиране на занаяти и дейности, свързани с удължаване на живота и употребата на продукти;</w:t>
            </w:r>
          </w:p>
          <w:p w14:paraId="02E2E30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електронна платформа за популяризиране на алтернативни на покупката на нови продукти и услуги;</w:t>
            </w:r>
          </w:p>
          <w:p w14:paraId="552CC94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социални предприятия, които извършват дейности, свързани с удължаване на живота на стоките/ продуктите - обучения за повишаване на квалификацията на служителите, субсидирана заетост, маркетинг на продуктите.</w:t>
            </w:r>
          </w:p>
        </w:tc>
        <w:tc>
          <w:tcPr>
            <w:tcW w:w="7087" w:type="dxa"/>
          </w:tcPr>
          <w:p w14:paraId="3232900C"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Насърчаване на устойчиви модели на производство и потребление:  разширяване на инструментите и ресурсите за подкрепа на бизнеса в прехода към кръгова икономика, включително информационни, финансови и технологични:</w:t>
            </w:r>
          </w:p>
          <w:p w14:paraId="58CCF26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97B3ACB"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провеждане на информационно образователни програми за популяризиране на правилата за сертификация и ползите от екологичните маркировки, насочени към различни групи потребители и на база резултати от изследвания на моделите на потребление;</w:t>
            </w:r>
          </w:p>
          <w:p w14:paraId="178B697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Разработване на инструменти за подкрепа на инициативи за взаимодействие за промотиране на продукти с екомаркировка на </w:t>
            </w:r>
            <w:r w:rsidRPr="00272848">
              <w:rPr>
                <w:rFonts w:ascii="Times New Roman" w:hAnsi="Times New Roman"/>
                <w:lang w:val="bg-BG" w:eastAsia="bg-BG"/>
              </w:rPr>
              <w:lastRenderedPageBreak/>
              <w:t>пазара, вкл. маркетинг, партньорства, доброволни споразумения и др.;</w:t>
            </w:r>
          </w:p>
          <w:p w14:paraId="5A5AE841"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инструменти за допълнително финансиране на МСП в подкрепа на маркетиране на екологични продукти от ключови вериги за създаване на стойност - електроника, текстил, ИКТ и пластмаса;</w:t>
            </w:r>
          </w:p>
          <w:p w14:paraId="6C8CEB8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Провеждане на регулярни изследвания на моделите на потребление с национални и регионални измерения;</w:t>
            </w:r>
          </w:p>
          <w:p w14:paraId="753401F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Информационно - образователни кампании за популяризиране на пазара на продукти втора употреба;</w:t>
            </w:r>
          </w:p>
          <w:p w14:paraId="673D3B6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Информационно - образователни кампании за намаляване на отпадъците от хранителни продукти;</w:t>
            </w:r>
          </w:p>
          <w:p w14:paraId="331D897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Информационно - образователни кампании за популяризиране на разделното събиране на отпадъци от бита и възможностите за тяхната повторна употреба и рециклиране;</w:t>
            </w:r>
          </w:p>
          <w:p w14:paraId="0F2F249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Национална програма за стимулиране на занаяти и дейности, свързани с удължаване на живота и употребата на продукти;</w:t>
            </w:r>
          </w:p>
          <w:p w14:paraId="1E9AD16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електронна платформа за популяризиране на алтернативни на покупката на нови продукти и услуги;</w:t>
            </w:r>
          </w:p>
          <w:p w14:paraId="34611B0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Подкрепа за социални предприятия, които извършват дейности, свързани с удължаване на живота на стоките/ продуктите - обучения за повишаване на квалификацията на служителите, субсидирана заетост, маркетинг на продуктите.</w:t>
            </w:r>
          </w:p>
        </w:tc>
      </w:tr>
      <w:tr w:rsidR="00272848" w:rsidRPr="00272848" w14:paraId="39A78873"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068B4E3"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lastRenderedPageBreak/>
              <w:t>Подкрепа за въвеждане на нови бизнес модели, включително политики за насърчаване на свързаността между предприятията за споделяне на материали, технологии и информация:</w:t>
            </w:r>
          </w:p>
          <w:p w14:paraId="2BF055F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E1D9A2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Подготовка и въвеждане на специализирани обучителни програми за "зелено" предприемачество и "зелен" бизнес в професионалните училища, висшите учебни заведения и ЦПО;</w:t>
            </w:r>
          </w:p>
          <w:p w14:paraId="10AE917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Подобряване на информационните и методически ресурси за провеждане на "зелени" обществени поръчки, включително по отношение на контрола и управлението на изпълнението на договори;</w:t>
            </w:r>
          </w:p>
          <w:p w14:paraId="140F8C4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Подготовка и утвърждаване на методически указания за оценка на инвестиционни намерения по отношение на екологичната устойчивост на планираните дейности (Регламент (ЕС) 2020/852 за създаване на рамка за улесняване на устойчивите инвестиции);</w:t>
            </w:r>
          </w:p>
          <w:p w14:paraId="33843D0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приемане на механизъм за приоритетно предоставяне на площите в индустриалните зони и паркове на групи от предприятия, които участват в индустриална симбиоза;</w:t>
            </w:r>
          </w:p>
          <w:p w14:paraId="732718B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на възможностите за индустриална симбиоза и определяне на ключови производствени сектори;</w:t>
            </w:r>
          </w:p>
          <w:p w14:paraId="3DEB8A5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Проучване за приложимостта на технологии за преработване на селскостопански отпадъци и индустриална симбиоза в сектор Селско стопанство.</w:t>
            </w:r>
          </w:p>
        </w:tc>
        <w:tc>
          <w:tcPr>
            <w:tcW w:w="7087" w:type="dxa"/>
          </w:tcPr>
          <w:p w14:paraId="1026A9BC"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Подкрепа за въвеждане на нови бизнес модели, включително политики за насърчаване на свързаността между предприятията за споделяне на материали, технологии и информация:</w:t>
            </w:r>
          </w:p>
          <w:p w14:paraId="364A566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CE0B33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Подготовка и въвеждане на специализирани обучителни програми за "зелено" предприемачество и "зелен" бизнес в професионалните училища, висшите учебни заведения и ЦПО;</w:t>
            </w:r>
          </w:p>
          <w:p w14:paraId="3347EEA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Подобряване на информационните и методически ресурси за провеждане на "зелени" обществени поръчки, включително по отношение на контрола и управлението на изпълнението на договори;</w:t>
            </w:r>
          </w:p>
          <w:p w14:paraId="699AE31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Подготовка и утвърждаване на методически указания за оценка на инвестиционни намерения по отношение на екологичната устойчивост на планираните дейности (Регламент (ЕС) 2020/852 за създаване на рамка за улесняване на устойчивите инвестиции);</w:t>
            </w:r>
          </w:p>
          <w:p w14:paraId="7607D20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приемане на механизъм за приоритетно предоставяне на площите в индустриалните зони и паркове на групи от предприятия, които участват в индустриална симбиоза;</w:t>
            </w:r>
          </w:p>
          <w:p w14:paraId="2512735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на възможностите за индустриална симбиоза и определяне на ключови производствени сектори;</w:t>
            </w:r>
          </w:p>
          <w:p w14:paraId="4FDF03F4" w14:textId="77777777" w:rsidR="00272848" w:rsidRPr="00272848" w:rsidRDefault="00272848" w:rsidP="00272848">
            <w:pPr>
              <w:tabs>
                <w:tab w:val="left" w:pos="90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Проучване за приложимостта на технологии за преработване на селскостопански отпадъци и индустриална симбиоза в сектор Селско стопанство.</w:t>
            </w:r>
          </w:p>
        </w:tc>
      </w:tr>
      <w:tr w:rsidR="00272848" w:rsidRPr="00272848" w14:paraId="491F0867"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B2A7153"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t>Осигуряване на капацитет за добив, преработка и рециклиране на суровини от критично значение:</w:t>
            </w:r>
          </w:p>
          <w:p w14:paraId="564A7D4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lastRenderedPageBreak/>
              <w:t>Предвидени мерки към приоритетната област на действие:</w:t>
            </w:r>
          </w:p>
          <w:p w14:paraId="02B4FE0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национален списък на суровините от критично значение;</w:t>
            </w:r>
          </w:p>
          <w:p w14:paraId="74817E2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Картографиране на потенциала за добив на критични суровини при експлоатацията на съществуващи и бъдещи находища, закрити обекти на добивната и преработвателната промишленост;</w:t>
            </w:r>
          </w:p>
          <w:p w14:paraId="26D249F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Промени в националното законодателство, с които да бъде даден приоритет на проучването, добива, преработката и рециклирането на суровини, включени в националния списък на суровини от критично значение;</w:t>
            </w:r>
          </w:p>
          <w:p w14:paraId="6C6C230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активно участие на българския бизнес в Европейския алианс за суровините.</w:t>
            </w:r>
          </w:p>
        </w:tc>
        <w:tc>
          <w:tcPr>
            <w:tcW w:w="7087" w:type="dxa"/>
          </w:tcPr>
          <w:p w14:paraId="0B88BA62"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Осигуряване на капацитет за добив, преработка и рециклиране на суровини от критично значение:</w:t>
            </w:r>
          </w:p>
          <w:p w14:paraId="1762F86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lastRenderedPageBreak/>
              <w:t>Предвидени мерки към приоритетната област на действие:</w:t>
            </w:r>
          </w:p>
          <w:p w14:paraId="4ADF4C3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национален списък на суровините от критично значение;</w:t>
            </w:r>
          </w:p>
          <w:p w14:paraId="737CF0C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Картографиране на потенциала за добив на критични суровини при експлоатацията на съществуващи и бъдещи находища, закрити обекти на добивната и преработвателната промишленост;</w:t>
            </w:r>
          </w:p>
          <w:p w14:paraId="1B2D6DE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Промени в националното законодателство, с които да бъде даден приоритет на проучването, добива, преработката и рециклирането на суровини, включени в националния списък на суровини от критично значение;</w:t>
            </w:r>
          </w:p>
          <w:p w14:paraId="38DE7443" w14:textId="77777777" w:rsidR="00272848" w:rsidRPr="00272848" w:rsidRDefault="00272848" w:rsidP="00272848">
            <w:pPr>
              <w:tabs>
                <w:tab w:val="left" w:pos="90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Подкрепа за активно участие на българския бизнес в Европейския алианс за суровините.</w:t>
            </w:r>
          </w:p>
        </w:tc>
      </w:tr>
      <w:tr w:rsidR="00272848" w:rsidRPr="00272848" w14:paraId="20C1F69F"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46923DFF"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lastRenderedPageBreak/>
              <w:t>Мобилизация на ресурси за добив и преработка на суровини от критично значение:</w:t>
            </w:r>
          </w:p>
          <w:p w14:paraId="73612CA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1FB451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финансиране и реализация на жизнеспособни проекти за добив и преработка на суровини от критично значение;</w:t>
            </w:r>
          </w:p>
          <w:p w14:paraId="4F97046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и съфинансиране на проекти за научни изследвания и иновации в областта на суровини от критично значение с участието на образователни, научно изследователски организации и бизнес.</w:t>
            </w:r>
          </w:p>
        </w:tc>
        <w:tc>
          <w:tcPr>
            <w:tcW w:w="7087" w:type="dxa"/>
          </w:tcPr>
          <w:p w14:paraId="6F91F841"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lang w:val="bg-BG" w:eastAsia="bg-BG"/>
              </w:rPr>
            </w:pPr>
            <w:r w:rsidRPr="00272848">
              <w:rPr>
                <w:rFonts w:ascii="Times New Roman" w:hAnsi="Times New Roman"/>
                <w:i/>
                <w:iCs/>
                <w:lang w:val="bg-BG" w:eastAsia="bg-BG"/>
              </w:rPr>
              <w:t>Мобилизация на ресурси за добив и преработка на суровини от критично значение:</w:t>
            </w:r>
          </w:p>
          <w:p w14:paraId="4DEDBEF6"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4C3CC3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trike/>
                <w:color w:val="FF0000"/>
                <w:lang w:val="bg-BG" w:eastAsia="bg-BG"/>
              </w:rPr>
            </w:pPr>
            <w:r w:rsidRPr="00272848">
              <w:rPr>
                <w:rFonts w:ascii="Times New Roman" w:hAnsi="Times New Roman"/>
                <w:strike/>
                <w:color w:val="FF0000"/>
                <w:lang w:val="bg-BG" w:eastAsia="bg-BG"/>
              </w:rPr>
              <w:t>Разработване, финансиране и реализация на жизнеспособни проекти за добив и преработка на суровини от критично значение;</w:t>
            </w:r>
          </w:p>
          <w:p w14:paraId="567D520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trike/>
                <w:color w:val="FF0000"/>
                <w:lang w:val="bg-BG" w:eastAsia="bg-BG"/>
              </w:rPr>
            </w:pPr>
            <w:r w:rsidRPr="00272848">
              <w:rPr>
                <w:rFonts w:ascii="Times New Roman" w:hAnsi="Times New Roman"/>
                <w:lang w:val="bg-BG" w:eastAsia="bg-BG"/>
              </w:rPr>
              <w:t>Подкрепа и съфинансиране на проекти за научни изследвания и иновации в областта на суровини от критично значение с участието на образователни, научно изследователски организации и бизнес.</w:t>
            </w:r>
          </w:p>
        </w:tc>
      </w:tr>
      <w:tr w:rsidR="00272848" w:rsidRPr="00272848" w14:paraId="2E351CA2"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C1EFE30"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t>Разгръщане на потенциала за развитие на биоикономиката:</w:t>
            </w:r>
          </w:p>
          <w:p w14:paraId="5C0A5BC4"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46F505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на националната стратегическа рамка свързана със секторите с роля в развитието на биоикономиката;</w:t>
            </w:r>
          </w:p>
          <w:p w14:paraId="0D6AB15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Създаване на център и мрежи за знания за биоикономика;</w:t>
            </w:r>
          </w:p>
          <w:p w14:paraId="5121266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научни изследвания и иновации за оползотворявана на потенциала на биологичните ресурси;</w:t>
            </w:r>
          </w:p>
          <w:p w14:paraId="7FCA025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Популяризиране на съществуващата законодателна рамка, рамка от политики и добри практики по отношение на устойчиви и възобновяеми суровини в ЕС;</w:t>
            </w:r>
          </w:p>
          <w:p w14:paraId="03C7EEA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Обучение, образование и трансфер на знания за първични производители и предприемачи, насочени към повишаване на информираността за възможностите на биоикономиката.</w:t>
            </w:r>
          </w:p>
        </w:tc>
        <w:tc>
          <w:tcPr>
            <w:tcW w:w="7087" w:type="dxa"/>
          </w:tcPr>
          <w:p w14:paraId="281ABDF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Разгръщане на потенциала за развитие на биоикономиката:</w:t>
            </w:r>
          </w:p>
          <w:p w14:paraId="24F61235"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F25498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националната стратегическа рамка свързана със секторите с роля в развитието на биоикономиката;</w:t>
            </w:r>
          </w:p>
          <w:p w14:paraId="24839F4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център и мрежи за знания за биоикономика;</w:t>
            </w:r>
          </w:p>
          <w:p w14:paraId="6883618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Подкрепа за научни изследвания и иновации за оползотворявана на потенциала на биологичните ресурси;</w:t>
            </w:r>
          </w:p>
          <w:p w14:paraId="134265D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Популяризиране на съществуващата законодателна рамка, рамка от политики и добри практики по отношение на устойчиви и възобновяеми суровини в ЕС;</w:t>
            </w:r>
          </w:p>
          <w:p w14:paraId="7549E077"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Обучение, образование и трансфер на знания за първични производители и предприемачи, насочени към повишаване на информираността за възможностите на биоикономиката.</w:t>
            </w:r>
          </w:p>
        </w:tc>
      </w:tr>
      <w:tr w:rsidR="00272848" w:rsidRPr="00272848" w14:paraId="11F90276"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46983FCE" w14:textId="77777777" w:rsidR="00272848" w:rsidRPr="00272848" w:rsidRDefault="00272848" w:rsidP="00272848">
            <w:pPr>
              <w:jc w:val="both"/>
              <w:rPr>
                <w:rFonts w:ascii="Times New Roman" w:hAnsi="Times New Roman"/>
                <w:i/>
                <w:iCs/>
                <w:lang w:val="bg-BG" w:eastAsia="bg-BG"/>
              </w:rPr>
            </w:pPr>
            <w:r w:rsidRPr="00272848">
              <w:rPr>
                <w:rFonts w:ascii="Times New Roman" w:hAnsi="Times New Roman"/>
                <w:i/>
                <w:iCs/>
                <w:lang w:val="bg-BG" w:eastAsia="bg-BG"/>
              </w:rPr>
              <w:lastRenderedPageBreak/>
              <w:t>Подкрепа за разработване и реализация на местни био-базирани модели на производство:</w:t>
            </w:r>
          </w:p>
          <w:p w14:paraId="59D48A3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9C74BA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Усвояване на потенциала на съществуващите инструменти за подкрепа и финансиране на селските райони за развитие на местни био-базирани модели;</w:t>
            </w:r>
          </w:p>
          <w:p w14:paraId="7DAE202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създаване на клъстери за развитие на биоикономиката с участието на производители, академични среди, научно - изследователски структури и правещи политики.</w:t>
            </w:r>
          </w:p>
        </w:tc>
        <w:tc>
          <w:tcPr>
            <w:tcW w:w="7087" w:type="dxa"/>
            <w:tcBorders>
              <w:right w:val="single" w:sz="4" w:space="0" w:color="auto"/>
            </w:tcBorders>
          </w:tcPr>
          <w:p w14:paraId="1C156EBD"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Подкрепа за разработване и реализация на местни био-базирани модели на производство:</w:t>
            </w:r>
          </w:p>
          <w:p w14:paraId="7D45FD08"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1091AD7"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Усвояване на потенциала на съществуващите инструменти за подкрепа и финансиране на селските райони за развитие на местни био-базирани модели;</w:t>
            </w:r>
          </w:p>
          <w:p w14:paraId="55575231" w14:textId="77777777" w:rsidR="00272848" w:rsidRPr="00272848" w:rsidRDefault="00272848" w:rsidP="00272848">
            <w:pPr>
              <w:tabs>
                <w:tab w:val="left" w:pos="9024"/>
              </w:tabs>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Подкрепа за създаване на клъстери за развитие на биоикономиката с участието на производители, академични среди, научно - изследователски структури и правещи политики.</w:t>
            </w:r>
          </w:p>
        </w:tc>
      </w:tr>
      <w:tr w:rsidR="00272848" w:rsidRPr="00272848" w14:paraId="6C35A4E7"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18E033F3"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i/>
                <w:iCs/>
                <w:lang w:val="bg-BG"/>
              </w:rPr>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2: </w:t>
            </w:r>
            <w:proofErr w:type="spellStart"/>
            <w:r w:rsidRPr="00272848">
              <w:rPr>
                <w:rFonts w:ascii="Times New Roman" w:hAnsi="Times New Roman"/>
                <w:i/>
                <w:iCs/>
              </w:rPr>
              <w:t>Ефективно</w:t>
            </w:r>
            <w:proofErr w:type="spellEnd"/>
            <w:r w:rsidRPr="00272848">
              <w:rPr>
                <w:rFonts w:ascii="Times New Roman" w:hAnsi="Times New Roman"/>
                <w:i/>
                <w:iCs/>
              </w:rPr>
              <w:t xml:space="preserve"> </w:t>
            </w:r>
            <w:proofErr w:type="spellStart"/>
            <w:r w:rsidRPr="00272848">
              <w:rPr>
                <w:rFonts w:ascii="Times New Roman" w:hAnsi="Times New Roman"/>
                <w:i/>
                <w:iCs/>
              </w:rPr>
              <w:t>прилагане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йерархията</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управление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отпадъците</w:t>
            </w:r>
            <w:proofErr w:type="spellEnd"/>
            <w:r w:rsidRPr="00272848">
              <w:rPr>
                <w:rFonts w:ascii="Times New Roman" w:hAnsi="Times New Roman"/>
                <w:i/>
                <w:iCs/>
              </w:rPr>
              <w:t xml:space="preserve"> </w:t>
            </w:r>
            <w:proofErr w:type="spellStart"/>
            <w:r w:rsidRPr="00272848">
              <w:rPr>
                <w:rFonts w:ascii="Times New Roman" w:hAnsi="Times New Roman"/>
                <w:i/>
                <w:iCs/>
              </w:rPr>
              <w:t>във</w:t>
            </w:r>
            <w:proofErr w:type="spellEnd"/>
            <w:r w:rsidRPr="00272848">
              <w:rPr>
                <w:rFonts w:ascii="Times New Roman" w:hAnsi="Times New Roman"/>
                <w:i/>
                <w:iCs/>
              </w:rPr>
              <w:t xml:space="preserve"> </w:t>
            </w:r>
            <w:proofErr w:type="spellStart"/>
            <w:r w:rsidRPr="00272848">
              <w:rPr>
                <w:rFonts w:ascii="Times New Roman" w:hAnsi="Times New Roman"/>
                <w:i/>
                <w:iCs/>
              </w:rPr>
              <w:t>всички</w:t>
            </w:r>
            <w:proofErr w:type="spellEnd"/>
            <w:r w:rsidRPr="00272848">
              <w:rPr>
                <w:rFonts w:ascii="Times New Roman" w:hAnsi="Times New Roman"/>
                <w:i/>
                <w:iCs/>
              </w:rPr>
              <w:t xml:space="preserve"> </w:t>
            </w:r>
            <w:proofErr w:type="spellStart"/>
            <w:r w:rsidRPr="00272848">
              <w:rPr>
                <w:rFonts w:ascii="Times New Roman" w:hAnsi="Times New Roman"/>
                <w:i/>
                <w:iCs/>
              </w:rPr>
              <w:t>процеси</w:t>
            </w:r>
            <w:proofErr w:type="spellEnd"/>
            <w:r w:rsidRPr="00272848">
              <w:rPr>
                <w:rFonts w:ascii="Times New Roman" w:hAnsi="Times New Roman"/>
                <w:i/>
                <w:iCs/>
              </w:rPr>
              <w:t xml:space="preserve"> и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всички</w:t>
            </w:r>
            <w:proofErr w:type="spellEnd"/>
            <w:r w:rsidRPr="00272848">
              <w:rPr>
                <w:rFonts w:ascii="Times New Roman" w:hAnsi="Times New Roman"/>
                <w:i/>
                <w:iCs/>
              </w:rPr>
              <w:t xml:space="preserve"> </w:t>
            </w:r>
            <w:proofErr w:type="spellStart"/>
            <w:r w:rsidRPr="00272848">
              <w:rPr>
                <w:rFonts w:ascii="Times New Roman" w:hAnsi="Times New Roman"/>
                <w:i/>
                <w:iCs/>
              </w:rPr>
              <w:t>нива</w:t>
            </w:r>
            <w:proofErr w:type="spellEnd"/>
            <w:r w:rsidRPr="00272848">
              <w:rPr>
                <w:rFonts w:ascii="Times New Roman" w:hAnsi="Times New Roman"/>
                <w:i/>
                <w:iCs/>
                <w:lang w:val="bg-BG"/>
              </w:rPr>
              <w:t>.</w:t>
            </w:r>
          </w:p>
        </w:tc>
      </w:tr>
      <w:tr w:rsidR="00272848" w:rsidRPr="00272848" w14:paraId="74213930"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61041186"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52B89A19"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99BDBC7"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Намаляване на количествата образувани битови и производствени отпадъци, в това число подобряване на рамката за планиране, подобряване нивото на информираност на заинтересованите страни, инвестиции и ресурси за предотвратяване на образуването:</w:t>
            </w:r>
          </w:p>
          <w:p w14:paraId="2B4B262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D037D3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Актуализиране на указанията за разработване на общински програми за управление на отпадъците с акцент върху предотвратяване на образуването и повторно (кръгово) използване на ресурси, предотвратяване на образуването на хранителни отпадъци;</w:t>
            </w:r>
          </w:p>
          <w:p w14:paraId="09E8433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приемане на Национална програма за предотвратяване и намаляване на загубата на храни;</w:t>
            </w:r>
          </w:p>
          <w:p w14:paraId="2E663A9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общински планове за предотвратяване на образуването на хранителни отпадъци в общински звена и предприятия, в които се образуват хранителни отпадъци;</w:t>
            </w:r>
          </w:p>
          <w:p w14:paraId="22E1940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указания и интегриране на съображенията за предотвратяване на образуването на отпадъци в процедурите по издаване/ актуализация на комплексни разрешителни.</w:t>
            </w:r>
          </w:p>
        </w:tc>
        <w:tc>
          <w:tcPr>
            <w:tcW w:w="7087" w:type="dxa"/>
          </w:tcPr>
          <w:p w14:paraId="42F7E792"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Намаляване на количествата образувани битови и производствени отпадъци, в това число подобряване на рамката за планиране, подобряване нивото на информираност на заинтересованите страни, инвестиции и ресурси за предотвратяване на образуването:</w:t>
            </w:r>
          </w:p>
          <w:p w14:paraId="3B7B9385"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ED73A1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Актуализиране на указанията за разработване на общински програми за управление на отпадъците с акцент върху предотвратяване на образуването и повторно (кръгово) използване на ресурси, предотвратяване на образуването на хранителни отпадъци;</w:t>
            </w:r>
          </w:p>
          <w:p w14:paraId="71DC9052"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приемане на Национална програма за предотвратяване и намаляване на загубата на храни;</w:t>
            </w:r>
          </w:p>
          <w:p w14:paraId="35997F51"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общински планове за предотвратяване на образуването на хранителни отпадъци в общински звена и предприятия, в които се образуват хранителни отпадъци;</w:t>
            </w:r>
          </w:p>
          <w:p w14:paraId="5CB6250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указания и интегриране на съображенията за предотвратяване на образуването на отпадъци в процедурите по издаване/ актуализация на комплексни разрешителни.</w:t>
            </w:r>
          </w:p>
        </w:tc>
      </w:tr>
      <w:tr w:rsidR="00272848" w:rsidRPr="00272848" w14:paraId="3ADF8B4F"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0EFC8F45"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Инвестиции и ресурси за намаляване на образуването на отпадъци:</w:t>
            </w:r>
          </w:p>
          <w:p w14:paraId="0A1109E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AB5D9D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превенция и намаляване на отпадъците от дейността на администрацията на всички нива, вкл. звена и предприятия в резултат от въвеждане на електронно управление;</w:t>
            </w:r>
          </w:p>
          <w:p w14:paraId="3D727DF8" w14:textId="78AED757" w:rsidR="00272848" w:rsidRPr="00E724EB"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изпълнение на програми от мерки за предотвратяване на образуването на отпадъци, като елемент от Общинските програми за управление на отпадъците;</w:t>
            </w:r>
          </w:p>
          <w:p w14:paraId="6688216F" w14:textId="61FC6991" w:rsidR="00E724EB" w:rsidRPr="00272848" w:rsidRDefault="00E724EB">
            <w:pPr>
              <w:numPr>
                <w:ilvl w:val="0"/>
                <w:numId w:val="9"/>
              </w:numPr>
              <w:ind w:left="0" w:firstLine="0"/>
              <w:contextualSpacing/>
              <w:jc w:val="both"/>
              <w:rPr>
                <w:rFonts w:ascii="Times New Roman" w:hAnsi="Times New Roman"/>
                <w:lang w:val="bg-BG" w:eastAsia="bg-BG"/>
              </w:rPr>
            </w:pPr>
            <w:r w:rsidRPr="00E724EB">
              <w:rPr>
                <w:rFonts w:ascii="Times New Roman" w:hAnsi="Times New Roman"/>
                <w:lang w:val="bg-BG" w:eastAsia="bg-BG"/>
              </w:rPr>
              <w:t>Разработване и изпълнение на демонстрационни проекти за предотвратяване образуването на хранителни отпадъци</w:t>
            </w:r>
            <w:r>
              <w:rPr>
                <w:rFonts w:ascii="Times New Roman" w:hAnsi="Times New Roman"/>
                <w:lang w:val="bg-BG" w:eastAsia="bg-BG"/>
              </w:rPr>
              <w:t>;</w:t>
            </w:r>
          </w:p>
          <w:p w14:paraId="6C5778C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Разработване и прилагане на инструменти за сътрудничество с бизнес и браншови организации за предотвратяване на производствените отпадъци;</w:t>
            </w:r>
          </w:p>
          <w:p w14:paraId="72C10A0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инструменти за сътрудничество с бизнес и браншови организации за предотвратяване на образуването на отпадъци от храни;</w:t>
            </w:r>
          </w:p>
          <w:p w14:paraId="72ABE24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Инвестиции в системи за изграждане на съоръжения и инсталации за разделно събиране, подготовка, рециклиране и оползотворяване на строителни отпадъци;</w:t>
            </w:r>
          </w:p>
          <w:p w14:paraId="4713946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финансиране на специализирана програма за нучни изследвания и иновации в областта на предотвратяване на образуването на отпадъци.</w:t>
            </w:r>
          </w:p>
        </w:tc>
        <w:tc>
          <w:tcPr>
            <w:tcW w:w="7087" w:type="dxa"/>
          </w:tcPr>
          <w:p w14:paraId="55303311"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Инвестиции и ресурси за намаляване на образуването на отпадъци:</w:t>
            </w:r>
          </w:p>
          <w:p w14:paraId="3523E73F"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D6B2E1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Мерки за превенция и намаляване на отпадъците от дейността на администрацията на всички нива, вкл. звена и предприятия в резултат от въвеждане на електронно управление;</w:t>
            </w:r>
          </w:p>
          <w:p w14:paraId="53D3BF6F" w14:textId="2B6AD876" w:rsidR="00272848" w:rsidRPr="00E724EB"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изпълнение на програми от мерки за предотвратяване на образуването на отпадъци, като елемент от Общинските програми за управление на отпадъците;</w:t>
            </w:r>
          </w:p>
          <w:p w14:paraId="3CFEF937" w14:textId="58189491" w:rsidR="00E724EB" w:rsidRPr="00E724EB" w:rsidRDefault="00E724EB">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lang w:val="bg-BG" w:eastAsia="bg-BG"/>
              </w:rPr>
            </w:pPr>
            <w:r w:rsidRPr="00E724EB">
              <w:rPr>
                <w:rFonts w:ascii="Times New Roman" w:hAnsi="Times New Roman"/>
                <w:lang w:val="bg-BG" w:eastAsia="bg-BG"/>
              </w:rPr>
              <w:t>Разработване и изпълнение на демонстрационни проекти за предотвратяване образуването на хранителни отпадъци</w:t>
            </w:r>
            <w:r w:rsidRPr="00E724EB">
              <w:rPr>
                <w:rFonts w:ascii="Times New Roman" w:hAnsi="Times New Roman"/>
                <w:lang w:val="bg-BG" w:eastAsia="bg-BG"/>
              </w:rPr>
              <w:t>;</w:t>
            </w:r>
          </w:p>
          <w:p w14:paraId="7D63DD1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инструменти за сътрудничество с бизнес и браншови организации за предотвратяване на производствените отпадъци;</w:t>
            </w:r>
          </w:p>
          <w:p w14:paraId="7B24A38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Разработване и прилагане на инструменти за сътрудничество с бизнес и браншови организации за предотвратяване на образуването на отпадъци от храни;</w:t>
            </w:r>
          </w:p>
          <w:p w14:paraId="47A3321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Инвестиции в системи за изграждане на съоръжения и инсталации за разделно събиране, подготовка, рециклиране и оползотворяване на строителни отпадъци;</w:t>
            </w:r>
          </w:p>
          <w:p w14:paraId="5AC4618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финансиране на специализирана програма за нучни изследвания и иновации в областта на предотвратяване на образуването на отпадъци.</w:t>
            </w:r>
          </w:p>
        </w:tc>
      </w:tr>
      <w:tr w:rsidR="00272848" w:rsidRPr="00272848" w14:paraId="001AA506"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CF01FCE"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Подобряване нивото на информираност за предотвратяване на образуването на отпадъци:</w:t>
            </w:r>
          </w:p>
          <w:p w14:paraId="1300EDF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5B5E53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Целенасочени информационни кампании за предотвратяване на образуването на отпадъци, разделно събиране и рециклиране, насочени към различни целеви публики - младежи, домакинства, институции, бизнес, вкл. подготовка на специализирани информационно - образователни материали;</w:t>
            </w:r>
          </w:p>
          <w:p w14:paraId="4E262EB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Стимулиране участието на широк кръг заинтересовани лица и организации в европейски инициативи за предотвратяване на отпадъците;</w:t>
            </w:r>
          </w:p>
          <w:p w14:paraId="29DAF8E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Подобряване на информационните и методически ресурси за провеждане на "зелени" обществени поръчки по отношение на предотвратяване на образуването на отпадъци от строителна и инвестиционна дейност.</w:t>
            </w:r>
          </w:p>
        </w:tc>
        <w:tc>
          <w:tcPr>
            <w:tcW w:w="7087" w:type="dxa"/>
          </w:tcPr>
          <w:p w14:paraId="508A6D69" w14:textId="77777777" w:rsidR="00272848" w:rsidRPr="00272848" w:rsidRDefault="00272848" w:rsidP="00272848">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Подобряване нивото на информираност за предотвратяване на образуването на отпадъци:</w:t>
            </w:r>
          </w:p>
          <w:p w14:paraId="69942C49"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473CFD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Целенасочени информационни кампании за предотвратяване на образуването на отпадъци, разделно събиране и рециклиране, насочени към различни целеви публики - младежи, домакинства, институции, бизнес, вкл. подготовка на специализирани информационно - образователни материали;</w:t>
            </w:r>
          </w:p>
          <w:p w14:paraId="19FA98A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Стимулиране участието на широк кръг заинтересовани лица и организации в европейски инициативи за предотвратяване на отпадъците;</w:t>
            </w:r>
          </w:p>
          <w:p w14:paraId="3DBFBF4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Подобряване на информационните и методически ресурси за провеждане на "зелени" обществени поръчки по отношение на предотвратяване на образуването на отпадъци от строителна и инвестиционна дейност.</w:t>
            </w:r>
          </w:p>
        </w:tc>
      </w:tr>
      <w:tr w:rsidR="00272848" w:rsidRPr="00272848" w14:paraId="631E73EF"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19398590"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Ограничаване на производството и потреблението на пластмасови продукти:</w:t>
            </w:r>
          </w:p>
          <w:p w14:paraId="4EC5A98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004609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Преглед и изменение на нормативната уредба и националната стратегическа рамка за ускоряване процеса на прилагане на Директива ЕС 2019/904 и изпълнение на Европейската стратегия за пластмасата;</w:t>
            </w:r>
          </w:p>
          <w:p w14:paraId="12FA125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описание на мерки и пътна карта за устойчиво намаляване на производството и потреблението на пластмасови продукти;</w:t>
            </w:r>
          </w:p>
          <w:p w14:paraId="1E9D6D4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национално представителни проучвания на пазара и вида на пластмасови продукти за еднократна употреба в обхвата на Директива 2019/904/ЕС;</w:t>
            </w:r>
          </w:p>
          <w:p w14:paraId="18759A4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Осигуряване на ефективна регулаторна и методическа основа за прилагане на системи за разширена отговорност на производителите на пластмасови продукти, включително за целите на предотвратяването и събирането на морски отпадъци;</w:t>
            </w:r>
          </w:p>
          <w:p w14:paraId="72AB6D3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препоръки за промяна на данъчното законодателство за въвеждане на инструменти за ограничаване на производството и разпространението на нерециклирана и нерециклируема пластмаса;</w:t>
            </w:r>
          </w:p>
          <w:p w14:paraId="3589499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Механизъм на междуинституционално взаимодействие и интегрираност на контрола на вноса на нерециклируеми отпадъци;</w:t>
            </w:r>
          </w:p>
          <w:p w14:paraId="6ED82C3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Интегриране на съображенията за ограничаване на производството и потреблението на пластмасови продукти в плановете за басейново управление и регулациите на местно ниво;</w:t>
            </w:r>
          </w:p>
          <w:p w14:paraId="76264E4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Надграждане на националната информационна система за отпадъци, включително със специфични електронни инструменти за обмен на информация и добри практики по прилагане на изискванията за дизайн на продуктите и разширена отговорност на производителите;</w:t>
            </w:r>
          </w:p>
          <w:p w14:paraId="3696722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национални информационни кампании относно въздействието на определени пластмасови продукти върху околната среда;</w:t>
            </w:r>
          </w:p>
          <w:p w14:paraId="44A72DF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научно изследователски проекти за разработване на технологии и продукти, намаляващи образуването на пластмасови отпадъци;</w:t>
            </w:r>
          </w:p>
          <w:p w14:paraId="5C9A719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Пилотни проекти за въвеждане на депозитни системи за определени пластмасови продукти.</w:t>
            </w:r>
          </w:p>
        </w:tc>
        <w:tc>
          <w:tcPr>
            <w:tcW w:w="7087" w:type="dxa"/>
          </w:tcPr>
          <w:p w14:paraId="2C0444B6"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Ограничаване на производството и потреблението на пластмасови продукти:</w:t>
            </w:r>
          </w:p>
          <w:p w14:paraId="3ACCBCF4"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B79B76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Преглед и изменение на нормативната уредба и националната стратегическа рамка за ускоряване процеса на прилагане на Директива ЕС 2019/904 и изпълнение на Европейската стратегия за пластмасата;</w:t>
            </w:r>
          </w:p>
          <w:p w14:paraId="677CDCC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описание на мерки и пътна карта за устойчиво намаляване на производството и потреблението на пластмасови продукти;</w:t>
            </w:r>
          </w:p>
          <w:p w14:paraId="3C2F992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национално представителни проучвания на пазара и вида на пластмасови продукти за еднократна употреба в обхвата на Директива 2019/904/ЕС;</w:t>
            </w:r>
          </w:p>
          <w:p w14:paraId="0912A67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Осигуряване на ефективна регулаторна и методическа основа за прилагане на системи за разширена отговорност на производителите на пластмасови продукти, включително за целите на предотвратяването и събирането на морски отпадъци;</w:t>
            </w:r>
          </w:p>
          <w:p w14:paraId="2B87DE8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и препоръки за промяна на данъчното законодателство за въвеждане на инструменти за ограничаване на производството и разпространението на нерециклирана и нерециклируема пластмаса;</w:t>
            </w:r>
          </w:p>
          <w:p w14:paraId="16715BC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Механизъм на междуинституционално взаимодействие и интегрираност на контрола на вноса на нерециклируеми отпадъци;</w:t>
            </w:r>
          </w:p>
          <w:p w14:paraId="15D9CC1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Интегриране на съображенията за ограничаване на производството и потреблението на пластмасови продукти в плановете за басейново управление и регулациите на местно ниво;</w:t>
            </w:r>
          </w:p>
          <w:p w14:paraId="5F78359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Надграждане на националната информационна система за отпадъци, включително със специфични електронни инструменти за обмен на информация и добри практики по прилагане на </w:t>
            </w:r>
            <w:r w:rsidRPr="00272848">
              <w:rPr>
                <w:rFonts w:ascii="Times New Roman" w:hAnsi="Times New Roman"/>
                <w:lang w:val="bg-BG" w:eastAsia="bg-BG"/>
              </w:rPr>
              <w:lastRenderedPageBreak/>
              <w:t>изискванията за дизайн на продуктите и разширена отговорност на производителите;</w:t>
            </w:r>
          </w:p>
          <w:p w14:paraId="21AC155B"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Провеждане на национални информационни кампании относно въздействието на определени пластмасови продукти върху околната среда;</w:t>
            </w:r>
          </w:p>
          <w:p w14:paraId="61BC0C7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Подкрепа за научно изследователски проекти за разработване на технологии и продукти, намаляващи образуването на пластмасови отпадъци;</w:t>
            </w:r>
          </w:p>
          <w:p w14:paraId="0636105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Пилотни проекти за въвеждане на депозитни системи за определени пластмасови продукти.</w:t>
            </w:r>
          </w:p>
        </w:tc>
      </w:tr>
      <w:tr w:rsidR="00272848" w:rsidRPr="00272848" w14:paraId="097F323F"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25281DA"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Инвестиции в инфраструктура за устойчиво управление на отпадъците:</w:t>
            </w:r>
          </w:p>
          <w:p w14:paraId="524C3C7F"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1B9A5B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Доизграждане/ надграждане на регионалните системи за управление на битовите отпадъци;</w:t>
            </w:r>
          </w:p>
          <w:p w14:paraId="5A17EFB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общински площадки за безвъзмездно предаване на разделно събрани отпадъци от домакинства във всички населени места с над 10 000 жители население;</w:t>
            </w:r>
          </w:p>
          <w:p w14:paraId="6354383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центрове за подготовка за повторна употреба на отпадъци от домакинства;</w:t>
            </w:r>
          </w:p>
          <w:p w14:paraId="30FC7B2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инсталации за рециклиране на отпадъци;</w:t>
            </w:r>
          </w:p>
          <w:p w14:paraId="610E633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нови и разширяване на съществуващи системи за разделно събиране на отпадъци от домакинства;</w:t>
            </w:r>
          </w:p>
          <w:p w14:paraId="0000DDB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Разработване и финансиране на програми за оползотворяване на зелени и други биоотпадъци за домакинствата.</w:t>
            </w:r>
          </w:p>
        </w:tc>
        <w:tc>
          <w:tcPr>
            <w:tcW w:w="7087" w:type="dxa"/>
          </w:tcPr>
          <w:p w14:paraId="3C4794AB" w14:textId="77777777" w:rsidR="00272848" w:rsidRPr="00272848" w:rsidRDefault="00272848" w:rsidP="00272848">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Инвестиции в инфраструктура за устойчиво управление на отпадъците:</w:t>
            </w:r>
          </w:p>
          <w:p w14:paraId="211F4B6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89B6EA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Доизграждане/ надграждане на регионалните системи за управление на битовите отпадъци;</w:t>
            </w:r>
          </w:p>
          <w:p w14:paraId="0DF1C3A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общински площадки за безвъзмездно предаване на разделно събрани отпадъци от домакинства във всички населени места с над 10 000 жители население;</w:t>
            </w:r>
          </w:p>
          <w:p w14:paraId="0EEBD19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центрове за подготовка за повторна употреба на отпадъци от домакинства;</w:t>
            </w:r>
          </w:p>
          <w:p w14:paraId="07D41AE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инсталации за рециклиране на отпадъци;</w:t>
            </w:r>
          </w:p>
          <w:p w14:paraId="6F188DE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нови и разширяване на съществуващи системи за разделно събиране на отпадъци от домакинства;</w:t>
            </w:r>
          </w:p>
          <w:p w14:paraId="1C0867B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финансиране на програми за оползотворяване на зелени и други биоотпадъци за домакинствата.</w:t>
            </w:r>
          </w:p>
        </w:tc>
      </w:tr>
      <w:tr w:rsidR="00272848" w:rsidRPr="00272848" w14:paraId="6776D6F4"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FB743CC"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t>Осигуряване на капацитет за устойчиво управление на отпадъците на общинско ниво:</w:t>
            </w:r>
          </w:p>
          <w:p w14:paraId="64B0C9B1"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D366A6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актуализация на общински програми за управление на отпадъците в съответствие с националните цели и стратегическа рамка в сектор отпадъци;</w:t>
            </w:r>
          </w:p>
          <w:p w14:paraId="5B9C1EB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тестване на модели за оптимизиране на процеса на управление на битовите отпадъци от общините;</w:t>
            </w:r>
          </w:p>
          <w:p w14:paraId="0F527E7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Въвеждане на механизъм за подкрепа за подобряване на взаимодействието между местните власти и организациите по оползотворяване на отпадъците с цел ефективно прилагане на принципа за разширена отговорност на производителя;</w:t>
            </w:r>
          </w:p>
          <w:p w14:paraId="6ACB437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Въвеждане на модели на системи за управление на отпадъците на общинско ниво, базирани на принципа "замърсителят плаща";</w:t>
            </w:r>
          </w:p>
          <w:p w14:paraId="12E940E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Подготовка и провеждане на информационни кампании за популяризиране на системите за управление на отпадъци и мерките, предвидени в общинските програми за управление на отпадъците;</w:t>
            </w:r>
          </w:p>
          <w:p w14:paraId="196C52D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актуализация на общински програми за управление на отпадъците в съответствие с националните цели и стратегическа рамка в сектор отпадъци.</w:t>
            </w:r>
          </w:p>
        </w:tc>
        <w:tc>
          <w:tcPr>
            <w:tcW w:w="7087" w:type="dxa"/>
          </w:tcPr>
          <w:p w14:paraId="6BB39371"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Осигуряване на капацитет за устойчиво управление на отпадъците на общинско ниво:</w:t>
            </w:r>
          </w:p>
          <w:p w14:paraId="632C47DD"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4CDE63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актуализация на общински програми за управление на отпадъците в съответствие с националните цели и стратегическа рамка в сектор отпадъци;</w:t>
            </w:r>
          </w:p>
          <w:p w14:paraId="5A04B7C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тестване на модели за оптимизиране на процеса на управление на битовите отпадъци от общините;</w:t>
            </w:r>
          </w:p>
          <w:p w14:paraId="020AF5D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Въвеждане на механизъм за подкрепа за подобряване на взаимодействието между местните власти и организациите по оползотворяване на отпадъците с цел ефективно прилагане на принципа за разширена отговорност на производителя;</w:t>
            </w:r>
          </w:p>
          <w:p w14:paraId="7985AA1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Въвеждане на модели на системи за управление на отпадъците на общинско ниво, базирани на принципа "замърсителят плаща";</w:t>
            </w:r>
          </w:p>
          <w:p w14:paraId="17DC348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Подготовка и провеждане на информационни кампании за популяризиране на системите за управление на отпадъци и мерките, предвидени в общинските програми за управление на отпадъците;</w:t>
            </w:r>
          </w:p>
          <w:p w14:paraId="75D780D8"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актуализация на общински програми за управление на отпадъците в съответствие с националните цели и стратегическа рамка в сектор отпадъци.</w:t>
            </w:r>
          </w:p>
        </w:tc>
      </w:tr>
      <w:tr w:rsidR="00272848" w:rsidRPr="00272848" w14:paraId="1827FD3E"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5212B7A"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Подобряване на информационната основа и междусекторното сътрудничество за управление на отпадъците:</w:t>
            </w:r>
          </w:p>
          <w:p w14:paraId="748DC32E"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D85B01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изпълнение на Национална комуникационна стратегия за популяризиране на възможностите за повторна употреба и рециклиране на отпадъците;</w:t>
            </w:r>
          </w:p>
          <w:p w14:paraId="0CC0A63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Проучване на условията на пазара на материали, получени от рециклирани отпадъци от опаковки и планиране на мерки за подобряване на условията за реализацията им;</w:t>
            </w:r>
          </w:p>
          <w:p w14:paraId="55B45ED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практики за поемане на доброволни ангажименти от бизнеса за предотвратяване на образуването на отпадъци от опаковки;</w:t>
            </w:r>
          </w:p>
          <w:p w14:paraId="03A680E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Подобряване и разширяване на инструментите за предоставяне на информация относно прилагането на принципа "разширена отговорност на производителя" и дейността на организациите за оползотворяване на отпадъци с фокус върху оценка на ефектите;</w:t>
            </w:r>
          </w:p>
          <w:p w14:paraId="25ABAC8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Надграждане и разширяване на информационната система за отпадъците с възможност за отчитане на общия напредък по прилагане на йерархията на управление на отпадъците и интегриране на общата европейска методика за докладване, включително относно повторна употреба на материали и продукти;</w:t>
            </w:r>
          </w:p>
          <w:p w14:paraId="4606A0F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механизъм за събиране и отчитане на надеждна информация за количествата образувани хранителни отпадъци.</w:t>
            </w:r>
          </w:p>
        </w:tc>
        <w:tc>
          <w:tcPr>
            <w:tcW w:w="7087" w:type="dxa"/>
          </w:tcPr>
          <w:p w14:paraId="075B03F9" w14:textId="77777777" w:rsidR="00272848" w:rsidRPr="00272848" w:rsidRDefault="00272848" w:rsidP="00272848">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t>Подобряване на информационната основа и междусекторното сътрудничество за управление на отпадъците:</w:t>
            </w:r>
          </w:p>
          <w:p w14:paraId="49B416D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CDBFB9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изпълнение на Национална комуникационна стратегия за популяризиране на възможностите за повторна употреба и рециклиране на отпадъците;</w:t>
            </w:r>
          </w:p>
          <w:p w14:paraId="3E50658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Проучване на условията на пазара на материали, получени от рециклирани отпадъци от опаковки и планиране на мерки за подобряване на условията за реализацията им;</w:t>
            </w:r>
          </w:p>
          <w:p w14:paraId="2D543F1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практики за поемане на доброволни ангажименти от бизнеса за предотвратяване на образуването на отпадъци от опаковки;</w:t>
            </w:r>
          </w:p>
          <w:p w14:paraId="14062F87"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Подобряване и разширяване на инструментите за предоставяне на информация относно прилагането на принципа "разширена отговорност на производителя" и дейността на организациите за оползотворяване на отпадъци с фокус върху оценка на ефектите;</w:t>
            </w:r>
          </w:p>
          <w:p w14:paraId="4C5A086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Надграждане и разширяване на информационната система за отпадъците с възможност за отчитане на общия напредък по прилагане на йерархията на управление на отпадъците и интегриране на общата европейска методика за докладване, включително относно повторна употреба на материали и продукти;</w:t>
            </w:r>
          </w:p>
          <w:p w14:paraId="35019117"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механизъм за събиране и отчитане на надеждна информация за количествата образувани хранителни отпадъци.</w:t>
            </w:r>
          </w:p>
        </w:tc>
      </w:tr>
      <w:tr w:rsidR="00272848" w:rsidRPr="00272848" w14:paraId="5A260BEC"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512AFDDA"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Подобряване на механизмите за мониторинг, контрол и ефективно прилагане на законодателството в областта на управлението на отпадъците:</w:t>
            </w:r>
          </w:p>
          <w:p w14:paraId="7959753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7F3148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Преглед и изменение на националното законодателство за регламентиране на ясни наказателно - административни отговорности по отношение на контрола върху управлението на отпадъците на различните нива и институции;</w:t>
            </w:r>
          </w:p>
          <w:p w14:paraId="43674C9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тематични обучения на отговорните за контролната дейност по управление на отпадъците служители на РИОСВ;</w:t>
            </w:r>
          </w:p>
          <w:p w14:paraId="6CF23D0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тематични обучения на отговорните за контролната дейност по управление на отпадъците служители в общините;</w:t>
            </w:r>
          </w:p>
          <w:p w14:paraId="241D3A2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Ежегодна оценка на нуждите и провеждане на обучения за служители на ДАМТН, КЗП и МЗ във връзка с контрола на съответствието на продуктите;</w:t>
            </w:r>
          </w:p>
          <w:p w14:paraId="104B90C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и въвеждане на обща платформа за отчитане на резултатите от контролната дейност на общините по изпълнение на изискванията за разделно събиране на отпадъците и подготовката за повторна употреба, резултатите от изпълнението на общинските програми за управление на отпадъците;</w:t>
            </w:r>
          </w:p>
          <w:p w14:paraId="3DFEE4A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методика и правила за определяне на възнагражденията на организациите по оползотворяване на МРО, на база устойчивост, наличие на опасни вещества, пригодност за повторна употреба и рециклиране на продуктите;</w:t>
            </w:r>
          </w:p>
          <w:p w14:paraId="769604B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Въвеждане на практики за доброволен одит върху ефективността на мерките за предотвратяване на образуването на отпадъците на ниво регионална система за УО, община, организация;</w:t>
            </w:r>
          </w:p>
          <w:p w14:paraId="7440204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Осигуряване на необходимото техническо оборудване за изпълнение на контролните функции на отговорните институции (РИОСВ и общини);</w:t>
            </w:r>
          </w:p>
          <w:p w14:paraId="5B23DD7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подобряване на капацитета за контрол на трансграничния превоз на отпадъци (електронни бази данни и програми за обучение).</w:t>
            </w:r>
          </w:p>
        </w:tc>
        <w:tc>
          <w:tcPr>
            <w:tcW w:w="7087" w:type="dxa"/>
          </w:tcPr>
          <w:p w14:paraId="09F35687"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lang w:val="bg-BG" w:eastAsia="bg-BG"/>
              </w:rPr>
            </w:pPr>
            <w:r w:rsidRPr="00272848">
              <w:rPr>
                <w:rFonts w:ascii="Times New Roman" w:hAnsi="Times New Roman"/>
                <w:b/>
                <w:bCs/>
                <w:i/>
                <w:iCs/>
                <w:lang w:val="bg-BG" w:eastAsia="bg-BG"/>
              </w:rPr>
              <w:lastRenderedPageBreak/>
              <w:t>Подобряване на механизмите за мониторинг, контрол и ефективно прилагане на законодателството в областта на управлението на отпадъците</w:t>
            </w:r>
            <w:r w:rsidRPr="00272848">
              <w:rPr>
                <w:rFonts w:ascii="Times New Roman" w:hAnsi="Times New Roman"/>
                <w:i/>
                <w:iCs/>
                <w:lang w:val="bg-BG" w:eastAsia="bg-BG"/>
              </w:rPr>
              <w:t>:</w:t>
            </w:r>
          </w:p>
          <w:p w14:paraId="574B3309"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AF1D0B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Преглед и изменение на националното законодателство за регламентиране на ясни наказателно - административни отговорности по отношение на контрола върху управлението на отпадъците на различните нива и институции;</w:t>
            </w:r>
          </w:p>
          <w:p w14:paraId="29E1AEC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Провеждане на тематични обучения на отговорните за контролната дейност по управление на отпадъците служители на РИОСВ;</w:t>
            </w:r>
          </w:p>
          <w:p w14:paraId="51FB43D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Провеждане на тематични обучения на отговорните за контролната дейност по управление на отпадъците служители в общините;</w:t>
            </w:r>
          </w:p>
          <w:p w14:paraId="2F665B6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Ежегодна оценка на нуждите и провеждане на обучения за служители на ДАМТН, КЗП и МЗ във връзка с контрола на съответствието на продуктите;</w:t>
            </w:r>
          </w:p>
          <w:p w14:paraId="04CC94F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и въвеждане на обща платформа за отчитане на резултатите от контролната дейност на общините по изпълнение на изискванията за разделно събиране на отпадъците и подготовката за повторна употреба, резултатите от изпълнението на общинските програми за управление на отпадъците;</w:t>
            </w:r>
          </w:p>
          <w:p w14:paraId="377CBEA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методика и правила за определяне на възнагражденията на организациите по оползотворяване на МРО, на база устойчивост, наличие на опасни вещества, пригодност за повторна употреба и рециклиране на продуктите;</w:t>
            </w:r>
          </w:p>
          <w:p w14:paraId="47ABA3A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Въвеждане на практики за доброволен одит върху ефективността на мерките за предотвратяване на образуването на </w:t>
            </w:r>
            <w:r w:rsidRPr="00272848">
              <w:rPr>
                <w:rFonts w:ascii="Times New Roman" w:hAnsi="Times New Roman"/>
                <w:lang w:val="bg-BG" w:eastAsia="bg-BG"/>
              </w:rPr>
              <w:lastRenderedPageBreak/>
              <w:t>отпадъците на ниво регионална система за УО, община, организация;</w:t>
            </w:r>
          </w:p>
          <w:p w14:paraId="1EB1147B"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Осигуряване на необходимото техническо оборудване за изпълнение на контролните функции на отговорните институции (РИОСВ и общини);</w:t>
            </w:r>
          </w:p>
          <w:p w14:paraId="0A6B86FB"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Мерки за подобряване на капацитета за контрол на трансграничния превоз на отпадъци (електронни бази данни и програми за обучение).</w:t>
            </w:r>
          </w:p>
        </w:tc>
      </w:tr>
      <w:tr w:rsidR="00272848" w:rsidRPr="00272848" w14:paraId="1132AC41"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0A4342E"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lastRenderedPageBreak/>
              <w:t>Изграждане на инфраструктура за намаляване на количествата и риска от депонирани отпадъци:</w:t>
            </w:r>
          </w:p>
          <w:p w14:paraId="36727B3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0EDB0C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разширяване капацитета на депа за битови отпадъци;</w:t>
            </w:r>
          </w:p>
          <w:p w14:paraId="19A4297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Закриване и рекултивация на общински депа за битови отпадъци;</w:t>
            </w:r>
          </w:p>
          <w:p w14:paraId="49D6E21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Финансиране на проекти за обезвреждане на излезли от употреба препарати за растителна защита;</w:t>
            </w:r>
          </w:p>
          <w:p w14:paraId="53AD5B5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Обезвреждане на УОЗ пестициди и залежали пестициди;</w:t>
            </w:r>
          </w:p>
          <w:p w14:paraId="3C96B6A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Дейности по обезвреждане на опасен отпадък (пенообразувател);</w:t>
            </w:r>
          </w:p>
          <w:p w14:paraId="7CEB1E6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общински системи за разделно събиране на опасни отпадъци от бита.</w:t>
            </w:r>
          </w:p>
        </w:tc>
        <w:tc>
          <w:tcPr>
            <w:tcW w:w="7087" w:type="dxa"/>
          </w:tcPr>
          <w:p w14:paraId="62F96207" w14:textId="77777777" w:rsidR="00272848" w:rsidRPr="00272848" w:rsidRDefault="00272848" w:rsidP="00272848">
            <w:pPr>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i/>
                <w:iCs/>
                <w:lang w:val="bg-BG" w:eastAsia="bg-BG"/>
              </w:rPr>
            </w:pPr>
            <w:r w:rsidRPr="00272848">
              <w:rPr>
                <w:rFonts w:ascii="Times New Roman" w:hAnsi="Times New Roman"/>
                <w:i/>
                <w:iCs/>
                <w:lang w:val="bg-BG" w:eastAsia="bg-BG"/>
              </w:rPr>
              <w:t>Изграждане на инфраструктура за намаляване на количествата и риска от депонирани отпадъци:</w:t>
            </w:r>
          </w:p>
          <w:p w14:paraId="14328AE0"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2066F2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разширяване капацитета на депа за битови отпадъци;</w:t>
            </w:r>
          </w:p>
          <w:p w14:paraId="7BE39C82"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Закриване и рекултивация на общински депа за битови отпадъци;</w:t>
            </w:r>
          </w:p>
          <w:p w14:paraId="65F829F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color w:val="FF0000"/>
                <w:lang w:val="bg-BG" w:eastAsia="bg-BG"/>
              </w:rPr>
            </w:pPr>
            <w:r w:rsidRPr="00272848">
              <w:rPr>
                <w:rFonts w:ascii="Times New Roman" w:hAnsi="Times New Roman"/>
                <w:color w:val="FF0000"/>
                <w:lang w:val="bg-BG" w:eastAsia="bg-BG"/>
              </w:rPr>
              <w:t xml:space="preserve">Финансиране на проекти за обезвреждане на излезли от употреба </w:t>
            </w:r>
            <w:r w:rsidRPr="00272848">
              <w:rPr>
                <w:rFonts w:ascii="Times New Roman" w:hAnsi="Times New Roman"/>
                <w:color w:val="FF0000"/>
                <w:u w:val="single"/>
                <w:lang w:val="bg-BG" w:eastAsia="bg-BG"/>
              </w:rPr>
              <w:t>продукти</w:t>
            </w:r>
            <w:r w:rsidRPr="00272848">
              <w:rPr>
                <w:rFonts w:ascii="Times New Roman" w:hAnsi="Times New Roman"/>
                <w:color w:val="FF0000"/>
                <w:lang w:val="bg-BG" w:eastAsia="bg-BG"/>
              </w:rPr>
              <w:t xml:space="preserve"> за растителна защита;</w:t>
            </w:r>
          </w:p>
          <w:p w14:paraId="7C6F344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Обезвреждане на УОЗ пестициди и залежали пестициди;</w:t>
            </w:r>
          </w:p>
          <w:p w14:paraId="5136A86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Дейности по обезвреждане на опасен отпадък (пенообразувател);</w:t>
            </w:r>
          </w:p>
          <w:p w14:paraId="38E7018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общински системи за разделно събиране на опасни отпадъци от бита.</w:t>
            </w:r>
          </w:p>
        </w:tc>
      </w:tr>
      <w:tr w:rsidR="00272848" w:rsidRPr="00272848" w14:paraId="445E4967"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006F807" w14:textId="77777777" w:rsidR="00272848" w:rsidRPr="00272848" w:rsidRDefault="00272848" w:rsidP="00272848">
            <w:pPr>
              <w:contextualSpacing/>
              <w:jc w:val="both"/>
              <w:rPr>
                <w:rFonts w:ascii="Times New Roman" w:hAnsi="Times New Roman"/>
                <w:i/>
                <w:iCs/>
                <w:lang w:val="bg-BG" w:eastAsia="bg-BG"/>
              </w:rPr>
            </w:pPr>
            <w:r w:rsidRPr="00272848">
              <w:rPr>
                <w:rFonts w:ascii="Times New Roman" w:hAnsi="Times New Roman"/>
                <w:i/>
                <w:iCs/>
                <w:lang w:val="bg-BG" w:eastAsia="bg-BG"/>
              </w:rPr>
              <w:t>Подобряване на капацитета за управление и намаляване на риска от депониране на отпадъци:</w:t>
            </w:r>
          </w:p>
          <w:p w14:paraId="06660A26"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3A012F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Подкрепа за научно изследователски проекти за намаляване количеството и обезвреждане на най-широко генерираните производствени, в т.ч. опасни отпадъци;</w:t>
            </w:r>
          </w:p>
          <w:p w14:paraId="7F0492A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и поддържане на информационна система за предлаганите продукти от третирани утайки от ПСОВ за земеделието и рекултивация на нарушени терени;</w:t>
            </w:r>
          </w:p>
          <w:p w14:paraId="6D7AF35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цялостно проучване за съдържанието на УОЗ в определени пластмасови отпадъци и формулиране на препоръки за тяхното оползотворяване и/или обезвреждане;</w:t>
            </w:r>
          </w:p>
          <w:p w14:paraId="20D67FB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Съвременно оборудване на лаборатория за анализ на УОЗ, опасни вещества в пластмаси и др. опасни отпадъци.</w:t>
            </w:r>
          </w:p>
        </w:tc>
        <w:tc>
          <w:tcPr>
            <w:tcW w:w="7087" w:type="dxa"/>
            <w:tcBorders>
              <w:right w:val="single" w:sz="4" w:space="0" w:color="auto"/>
            </w:tcBorders>
          </w:tcPr>
          <w:p w14:paraId="5FEE55FD"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eastAsia="bg-BG"/>
              </w:rPr>
            </w:pPr>
            <w:r w:rsidRPr="00272848">
              <w:rPr>
                <w:rFonts w:ascii="Times New Roman" w:hAnsi="Times New Roman"/>
                <w:b/>
                <w:bCs/>
                <w:i/>
                <w:iCs/>
                <w:lang w:val="bg-BG" w:eastAsia="bg-BG"/>
              </w:rPr>
              <w:lastRenderedPageBreak/>
              <w:t>Подобряване на капацитета за управление и намаляване на риска от депониране на отпадъци:</w:t>
            </w:r>
          </w:p>
          <w:p w14:paraId="5565A1D3"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6FE1077"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Подкрепа за научно изследователски проекти за намаляване количеството и обезвреждане на най-широко генерираните производствени, в т.ч. опасни отпадъци;</w:t>
            </w:r>
          </w:p>
          <w:p w14:paraId="4BCA85E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и поддържане на информационна система за предлаганите продукти от третирани утайки от ПСОВ за земеделието и рекултивация на нарушени терени;</w:t>
            </w:r>
          </w:p>
          <w:p w14:paraId="337F3B7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цялостно проучване за съдържанието на УОЗ в определени пластмасови отпадъци и формулиране на препоръки за тяхното оползотворяване и/или обезвреждане;</w:t>
            </w:r>
          </w:p>
          <w:p w14:paraId="3318400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Съвременно оборудване на лаборатория за анализ на УОЗ, опасни вещества в пластмаси и др. опасни отпадъци.</w:t>
            </w:r>
          </w:p>
        </w:tc>
      </w:tr>
      <w:tr w:rsidR="00272848" w:rsidRPr="00272848" w14:paraId="69BA9927"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7032D8F8"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i/>
                <w:iCs/>
                <w:lang w:val="bg-BG"/>
              </w:rPr>
              <w:lastRenderedPageBreak/>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3: </w:t>
            </w:r>
            <w:proofErr w:type="spellStart"/>
            <w:r w:rsidRPr="00272848">
              <w:rPr>
                <w:rFonts w:ascii="Times New Roman" w:hAnsi="Times New Roman"/>
                <w:i/>
                <w:iCs/>
              </w:rPr>
              <w:t>Трансформация</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икономиката</w:t>
            </w:r>
            <w:proofErr w:type="spellEnd"/>
            <w:r w:rsidRPr="00272848">
              <w:rPr>
                <w:rFonts w:ascii="Times New Roman" w:hAnsi="Times New Roman"/>
                <w:i/>
                <w:iCs/>
              </w:rPr>
              <w:t xml:space="preserve"> и </w:t>
            </w:r>
            <w:proofErr w:type="spellStart"/>
            <w:r w:rsidRPr="00272848">
              <w:rPr>
                <w:rFonts w:ascii="Times New Roman" w:hAnsi="Times New Roman"/>
                <w:i/>
                <w:iCs/>
              </w:rPr>
              <w:t>модела</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поведение</w:t>
            </w:r>
            <w:proofErr w:type="spellEnd"/>
            <w:r w:rsidRPr="00272848">
              <w:rPr>
                <w:rFonts w:ascii="Times New Roman" w:hAnsi="Times New Roman"/>
                <w:i/>
                <w:iCs/>
              </w:rPr>
              <w:t xml:space="preserve"> </w:t>
            </w:r>
            <w:proofErr w:type="spellStart"/>
            <w:r w:rsidRPr="00272848">
              <w:rPr>
                <w:rFonts w:ascii="Times New Roman" w:hAnsi="Times New Roman"/>
                <w:i/>
                <w:iCs/>
              </w:rPr>
              <w:t>към</w:t>
            </w:r>
            <w:proofErr w:type="spellEnd"/>
            <w:r w:rsidRPr="00272848">
              <w:rPr>
                <w:rFonts w:ascii="Times New Roman" w:hAnsi="Times New Roman"/>
                <w:i/>
                <w:iCs/>
              </w:rPr>
              <w:t xml:space="preserve"> </w:t>
            </w:r>
            <w:proofErr w:type="spellStart"/>
            <w:r w:rsidRPr="00272848">
              <w:rPr>
                <w:rFonts w:ascii="Times New Roman" w:hAnsi="Times New Roman"/>
                <w:i/>
                <w:iCs/>
              </w:rPr>
              <w:t>нулево</w:t>
            </w:r>
            <w:proofErr w:type="spellEnd"/>
            <w:r w:rsidRPr="00272848">
              <w:rPr>
                <w:rFonts w:ascii="Times New Roman" w:hAnsi="Times New Roman"/>
                <w:i/>
                <w:iCs/>
              </w:rPr>
              <w:t xml:space="preserve"> </w:t>
            </w:r>
            <w:proofErr w:type="spellStart"/>
            <w:r w:rsidRPr="00272848">
              <w:rPr>
                <w:rFonts w:ascii="Times New Roman" w:hAnsi="Times New Roman"/>
                <w:i/>
                <w:iCs/>
              </w:rPr>
              <w:t>замърсяване</w:t>
            </w:r>
            <w:proofErr w:type="spellEnd"/>
            <w:r w:rsidRPr="00272848">
              <w:rPr>
                <w:rFonts w:ascii="Times New Roman" w:hAnsi="Times New Roman"/>
                <w:i/>
                <w:iCs/>
                <w:lang w:val="bg-BG"/>
              </w:rPr>
              <w:t>.</w:t>
            </w:r>
          </w:p>
        </w:tc>
      </w:tr>
      <w:tr w:rsidR="00272848" w:rsidRPr="00272848" w14:paraId="28587FC2"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36925F23"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5EB84D2B"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629F83C"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t>Инвестиции за ограничаване на замърсяването от и в урбанизираните системи: развитие и надграждане на програмите за ограничаване на замърсяването от урбанизираните системи (битово отопление, модернизация на транспорта, реконструкция и разширяване на ВиК системи за отвеждане и пречистване):</w:t>
            </w:r>
          </w:p>
          <w:p w14:paraId="73250FED"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FE0FA2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реконструкция и разширяване на канализационни мрежи и ПСОВ за агломерации над 10000 е.ж.;</w:t>
            </w:r>
          </w:p>
          <w:p w14:paraId="24E951C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реконструкция и разширяване на системи за отвеждане и пречистване на отпадъчни води за агломерации над 2 000 е.ж.;</w:t>
            </w:r>
          </w:p>
          <w:p w14:paraId="25F4292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дългосрочна програма за подобряване ефективността на изградените ПСОВ, включително чрез подобряване състоянието на канализационната мрежа.;</w:t>
            </w:r>
          </w:p>
          <w:p w14:paraId="22DA699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Разработване и изпълнение на проекти за трансгранично и транснационално сътрудничество за опазване на морската околна среда в Черноморски басейн с фокус върху научни изследвания;</w:t>
            </w:r>
          </w:p>
          <w:p w14:paraId="3010E1A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Изпълнение на програми за поетапна подмяна на отоплителни уреди, които не отговарят на Регламента за екодизайн;</w:t>
            </w:r>
          </w:p>
          <w:p w14:paraId="12AE894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Изпълнение на инвестиционни мерки за ограничаване на шума с източник транспорт (съоръжения за ограничаване на шума);</w:t>
            </w:r>
          </w:p>
          <w:p w14:paraId="4CD65EE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предотвратяване и ограничаване на деградационните процеси на почвите, включително борба с ерозията, устойчиво управление на деградирали терени;</w:t>
            </w:r>
          </w:p>
          <w:p w14:paraId="5703E7D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нови технологии за техническа и биологична рекултивация на нарушени терени.</w:t>
            </w:r>
          </w:p>
        </w:tc>
        <w:tc>
          <w:tcPr>
            <w:tcW w:w="7087" w:type="dxa"/>
          </w:tcPr>
          <w:p w14:paraId="4BE2CD3F"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Инвестиции за ограничаване на замърсяването от и в урбанизираните системи: развитие и надграждане на програмите за ограничаване на замърсяването от урбанизираните системи (битово отопление, модернизация на транспорта, реконструкция и разширяване на ВиК системи за отвеждане и пречистване):</w:t>
            </w:r>
          </w:p>
          <w:p w14:paraId="56E8BA0F"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936B8E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реконструкция и разширяване на канализационни мрежи и ПСОВ за агломерации над 10000 е.ж.;</w:t>
            </w:r>
          </w:p>
          <w:p w14:paraId="0361300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реконструкция и разширяване на системи за отвеждане и пречистване на отпадъчни води за агломерации над 2 000 е.ж.;</w:t>
            </w:r>
          </w:p>
          <w:p w14:paraId="427BF41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дългосрочна програма за подобряване ефективността на изградените ПСОВ, включително чрез подобряване състоянието на канализационната мрежа.;</w:t>
            </w:r>
          </w:p>
          <w:p w14:paraId="284F68F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Разработване и изпълнение на проекти за трансгранично и транснационално сътрудничество за опазване на морската околна среда в Черноморски басейн с фокус върху научни изследвания;</w:t>
            </w:r>
          </w:p>
          <w:p w14:paraId="097A094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Изпълнение на програми за поетапна подмяна на отоплителни уреди, които не отговарят на Регламента за екодизайн;</w:t>
            </w:r>
          </w:p>
          <w:p w14:paraId="29C2717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Изпълнение на инвестиционни мерки за ограничаване на шума с източник транспорт (съоръжения за ограничаване на шума);</w:t>
            </w:r>
          </w:p>
          <w:p w14:paraId="23887E9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Мерки за предотвратяване и ограничаване на деградационните процеси на почвите, включително борба с ерозията, устойчиво управление на деградирали терени;</w:t>
            </w:r>
          </w:p>
          <w:p w14:paraId="466D007B"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нови технологии за техническа и биологична рекултивация на нарушени терени.</w:t>
            </w:r>
          </w:p>
        </w:tc>
      </w:tr>
      <w:tr w:rsidR="00272848" w:rsidRPr="00272848" w14:paraId="0621EBAB"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5F754655"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Мерки и инициативи със специален фокус върху замърсяването с пластмаса:</w:t>
            </w:r>
          </w:p>
          <w:p w14:paraId="3118114F"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35CC2C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Интегриране на дейности за оценка и предотвратяване на замърсяването с пластмаса в подготовката на планови и законодателни инструменти на различни нива;</w:t>
            </w:r>
          </w:p>
          <w:p w14:paraId="18A996F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популяризиране на насоки към бизнеса и потребителите за намаляване на употребата на пластмасови продукти за еднократна употреба при предлагане на стоки и продукти от ежедневен характер, организиране и провеждане на събития от масов характер и др.;</w:t>
            </w:r>
          </w:p>
          <w:p w14:paraId="3D11B54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Изготвяне на методология за оценка и анализ на замърсяването с пластмасови отпадъци за различни екосистеми;</w:t>
            </w:r>
          </w:p>
          <w:p w14:paraId="6B6386E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Подготовка и финансиране на проекти и инициативи за събиране и отчитане на морски отпадъци, събрани по време на риболовна дейност;</w:t>
            </w:r>
          </w:p>
          <w:p w14:paraId="643B5BA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оценка на капацитета на пристанищните приемни съоръжения за предотвратяване на образуването на пластмасови отпадъци от корабна дейност;</w:t>
            </w:r>
          </w:p>
          <w:p w14:paraId="5437185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оценка на приложимостта на системите за събиране на пластмасови отпадъци образувани от селскостопанска дейност.</w:t>
            </w:r>
          </w:p>
        </w:tc>
        <w:tc>
          <w:tcPr>
            <w:tcW w:w="7087" w:type="dxa"/>
          </w:tcPr>
          <w:p w14:paraId="60AC935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Мерки и инициативи със специален фокус върху замърсяването с пластмаса:</w:t>
            </w:r>
          </w:p>
          <w:p w14:paraId="579C9DF5"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E64B2C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Интегриране на дейности за оценка и предотвратяване на замърсяването с пластмаса в подготовката на планови и законодателни инструменти на различни нива;</w:t>
            </w:r>
          </w:p>
          <w:p w14:paraId="682BFA1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популяризиране на насоки към бизнеса и потребителите за намаляване на употребата на пластмасови продукти за еднократна употреба при предлагане на стоки и продукти от ежедневен характер, организиране и провеждане на събития от масов характер и др.;</w:t>
            </w:r>
          </w:p>
          <w:p w14:paraId="7A258D0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методология за оценка и анализ на замърсяването с пластмасови отпадъци за различни екосистеми;</w:t>
            </w:r>
          </w:p>
          <w:p w14:paraId="0DA15058"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Подготовка и финансиране на проекти и инициативи за събиране и отчитане на морски отпадъци, събрани по време на риболовна дейност;</w:t>
            </w:r>
          </w:p>
          <w:p w14:paraId="0093F5F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и оценка на капацитета на пристанищните приемни съоръжения за предотвратяване на образуването на пластмасови отпадъци от корабна дейност;</w:t>
            </w:r>
          </w:p>
          <w:p w14:paraId="4750E9B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и оценка на приложимостта на системите за събиране на пластмасови отпадъци образувани от селскостопанска дейност.</w:t>
            </w:r>
          </w:p>
        </w:tc>
      </w:tr>
      <w:tr w:rsidR="00272848" w:rsidRPr="00272848" w14:paraId="620EC86A"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E5ABF2F"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Подкрепа за икономическите сектори, включително селското стопанство, за развитие на потенциала за неутралност по отношение на компонентите на околната среда и справяне със замърсяването при източника; насърчаване разработването и прилагането на икономически и финансови инструменти за намаляване и прекратяване изпускане на замърсяващи вещества в околната среда, вкл. чрез отпадъчни води:</w:t>
            </w:r>
          </w:p>
          <w:p w14:paraId="5A65538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73B1A79" w14:textId="6D4F9F75" w:rsidR="00E724EB" w:rsidRPr="00E724EB" w:rsidRDefault="00E724EB">
            <w:pPr>
              <w:numPr>
                <w:ilvl w:val="0"/>
                <w:numId w:val="9"/>
              </w:numPr>
              <w:ind w:left="0" w:firstLine="0"/>
              <w:contextualSpacing/>
              <w:jc w:val="both"/>
              <w:rPr>
                <w:rFonts w:ascii="Times New Roman" w:hAnsi="Times New Roman"/>
                <w:lang w:val="bg-BG" w:eastAsia="bg-BG"/>
              </w:rPr>
            </w:pPr>
            <w:r w:rsidRPr="00E724EB">
              <w:rPr>
                <w:rFonts w:ascii="Times New Roman" w:hAnsi="Times New Roman"/>
                <w:lang w:val="bg-BG" w:eastAsia="bg-BG"/>
              </w:rPr>
              <w:t>Мерки за популяризиране на изискванията за нефинансово отчитане на предприятията и стандартите за отчитане на устойчивост, вкл. съгласно Директива 2014/95/ЕО и предстоящото й изменение</w:t>
            </w:r>
            <w:r>
              <w:rPr>
                <w:rFonts w:ascii="Times New Roman" w:hAnsi="Times New Roman"/>
                <w:lang w:val="bg-BG" w:eastAsia="bg-BG"/>
              </w:rPr>
              <w:t>;</w:t>
            </w:r>
          </w:p>
          <w:p w14:paraId="7C4239A1" w14:textId="420865ED"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подкрепа на съвместни научно изследователски проекти между научните институции и бизнеса за разработване на иновации и технологии за ограничаване на емисиите вредни вещества;</w:t>
            </w:r>
          </w:p>
          <w:p w14:paraId="13A9E2A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Планиране и провеждане на национална инициатива "Ангажимент за нулево замърсяване" за насърчаване на операторите от публичния и частния сектор за прилагане на най-малко замърсяващи технологии и процеси;</w:t>
            </w:r>
          </w:p>
          <w:p w14:paraId="7769029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и поддържане на единен портал (едно гише) с информация за НДНТ и ангажиментите на операторите по отношение на предотвратяване на замърсяването;</w:t>
            </w:r>
          </w:p>
          <w:p w14:paraId="129590E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популяризиране на национален модел за нулево замърсяване за сгради;</w:t>
            </w:r>
          </w:p>
          <w:p w14:paraId="0EE5E34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Национален консултантски център за предотвратяване на неустойчиви и замърсяващи практики в селското стопанство.</w:t>
            </w:r>
          </w:p>
        </w:tc>
        <w:tc>
          <w:tcPr>
            <w:tcW w:w="7087" w:type="dxa"/>
          </w:tcPr>
          <w:p w14:paraId="244D45C8"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Подкрепа за икономическите сектори, включително селското стопанство, за развитие на потенциала за неутралност по отношение на компонентите на околната среда и справяне със замърсяването при източника; насърчаване разработването и прилагането на икономически и финансови инструменти за намаляване и прекратяване изпускане на замърсяващи вещества в околната среда, вкл. чрез отпадъчни води:</w:t>
            </w:r>
          </w:p>
          <w:p w14:paraId="437AD077"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9E61578" w14:textId="366DC639" w:rsidR="00E724EB" w:rsidRPr="00E724EB" w:rsidRDefault="00E724EB">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lang w:val="bg-BG" w:eastAsia="bg-BG"/>
              </w:rPr>
            </w:pPr>
            <w:r w:rsidRPr="00E724EB">
              <w:rPr>
                <w:rFonts w:ascii="Times New Roman" w:hAnsi="Times New Roman"/>
                <w:lang w:val="bg-BG" w:eastAsia="bg-BG"/>
              </w:rPr>
              <w:t>Мерки за популяризиране на изискванията за нефинансово отчитане на предприятията и стандартите за отчитане на устойчивост, вкл. съгласно Директива 2014/95/ЕО и предстоящото й изменение</w:t>
            </w:r>
            <w:r w:rsidRPr="00E724EB">
              <w:rPr>
                <w:rFonts w:ascii="Times New Roman" w:hAnsi="Times New Roman"/>
                <w:lang w:val="bg-BG" w:eastAsia="bg-BG"/>
              </w:rPr>
              <w:t>;</w:t>
            </w:r>
          </w:p>
          <w:p w14:paraId="599C31A8" w14:textId="22A548C9"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подкрепа на съвместни научно изследователски проекти между научните институции и бизнеса за разработване на иновации и технологии за ограничаване на емисиите вредни вещества;</w:t>
            </w:r>
          </w:p>
          <w:p w14:paraId="5829DE5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Планиране и провеждане на национална инициатива "Ангажимент за нулево замърсяване" за насърчаване на операторите от публичния и частния сектор за прилагане на най-малко замърсяващи технологии и процеси;</w:t>
            </w:r>
          </w:p>
          <w:p w14:paraId="5944519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и поддържане на единен портал (едно гише) с информация за НДНТ и ангажиментите на операторите по отношение на предотвратяване на замърсяването;</w:t>
            </w:r>
          </w:p>
          <w:p w14:paraId="2CFA72A8"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популяризиране на национален модел за нулево замърсяване за сгради;</w:t>
            </w:r>
          </w:p>
          <w:p w14:paraId="1F0D7358"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Създаване на Национален консултантски център за предотвратяване на неустойчиви и замърсяващи практики в селското стопанство.</w:t>
            </w:r>
          </w:p>
        </w:tc>
      </w:tr>
      <w:tr w:rsidR="00272848" w:rsidRPr="00272848" w14:paraId="473593CF"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C2B755A"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Подобряване на потенциала за намаляване и замяна на производството и употребата на химикали:</w:t>
            </w:r>
          </w:p>
          <w:p w14:paraId="5A41FEA5" w14:textId="77777777" w:rsidR="00272848" w:rsidRPr="00272848" w:rsidRDefault="00272848" w:rsidP="00272848">
            <w:pPr>
              <w:jc w:val="both"/>
              <w:rPr>
                <w:rFonts w:ascii="Times New Roman" w:hAnsi="Times New Roman"/>
                <w:i/>
                <w:iCs/>
                <w:lang w:val="bg-BG"/>
              </w:rPr>
            </w:pPr>
          </w:p>
          <w:p w14:paraId="30D2F102" w14:textId="77777777" w:rsidR="00272848" w:rsidRPr="00272848" w:rsidRDefault="00272848" w:rsidP="00272848">
            <w:pPr>
              <w:jc w:val="both"/>
              <w:rPr>
                <w:rFonts w:ascii="Times New Roman" w:hAnsi="Times New Roman"/>
                <w:i/>
                <w:iCs/>
                <w:lang w:val="bg-BG"/>
              </w:rPr>
            </w:pPr>
          </w:p>
          <w:p w14:paraId="2774B73D" w14:textId="77777777" w:rsidR="00272848" w:rsidRPr="00272848" w:rsidRDefault="00272848" w:rsidP="00272848">
            <w:pPr>
              <w:jc w:val="both"/>
              <w:rPr>
                <w:rFonts w:ascii="Times New Roman" w:hAnsi="Times New Roman"/>
                <w:i/>
                <w:iCs/>
                <w:lang w:val="bg-BG"/>
              </w:rPr>
            </w:pPr>
          </w:p>
          <w:p w14:paraId="43A66D03"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2B0DB5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създаване и насърчаване участието в мрежи за сътрудничество на заинтересованите страни от веригата за доставки за обмен на информация и стимулиране заместването на опасни химикали;</w:t>
            </w:r>
          </w:p>
          <w:p w14:paraId="35DC5F5E" w14:textId="77777777" w:rsidR="00272848" w:rsidRPr="00272848" w:rsidRDefault="00272848" w:rsidP="00272848">
            <w:pPr>
              <w:contextualSpacing/>
              <w:jc w:val="both"/>
              <w:rPr>
                <w:rFonts w:ascii="Times New Roman" w:hAnsi="Times New Roman"/>
                <w:lang w:val="bg-BG" w:eastAsia="bg-BG"/>
              </w:rPr>
            </w:pPr>
          </w:p>
          <w:p w14:paraId="6243782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улесняване достъпа до информация, техническа подкрепа и финансиране на икономически оператори за информирана замяна на опасни химикали с алтернативни вещества или технологии, вкл. обучения, семинари, ръководства и др.;</w:t>
            </w:r>
          </w:p>
          <w:p w14:paraId="51657CA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Програми за подкрепа на научно - изследователската дейност в областта на биомониторинга, разработването и адаптирането на методи за изпитване в областта на токсикологията, екотоксикологията и др. (вкл. засилване участието на България в съществуващи инициативи на европейско и международно ниво).</w:t>
            </w:r>
          </w:p>
        </w:tc>
        <w:tc>
          <w:tcPr>
            <w:tcW w:w="7087" w:type="dxa"/>
          </w:tcPr>
          <w:p w14:paraId="3D6C28F9"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FF0000"/>
                <w:u w:val="single"/>
                <w:lang w:bidi="bg-BG"/>
              </w:rPr>
            </w:pPr>
            <w:proofErr w:type="spellStart"/>
            <w:r w:rsidRPr="00272848">
              <w:rPr>
                <w:rFonts w:ascii="Times New Roman" w:hAnsi="Times New Roman" w:cs="Times New Roman"/>
                <w:b/>
                <w:bCs/>
                <w:i/>
                <w:iCs/>
                <w:color w:val="FF0000"/>
                <w:lang w:bidi="bg-BG"/>
              </w:rPr>
              <w:lastRenderedPageBreak/>
              <w:t>Подобряване</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на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потенциала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за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намаляване</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на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производството</w:t>
            </w:r>
            <w:proofErr w:type="spellEnd"/>
            <w:r w:rsidRPr="00272848">
              <w:rPr>
                <w:rFonts w:ascii="Times New Roman" w:hAnsi="Times New Roman" w:cs="Times New Roman"/>
                <w:b/>
                <w:bCs/>
                <w:i/>
                <w:iCs/>
                <w:color w:val="FF0000"/>
                <w:lang w:bidi="bg-BG"/>
              </w:rPr>
              <w:t xml:space="preserve"> и </w:t>
            </w:r>
            <w:proofErr w:type="spellStart"/>
            <w:r w:rsidRPr="00272848">
              <w:rPr>
                <w:rFonts w:ascii="Times New Roman" w:hAnsi="Times New Roman" w:cs="Times New Roman"/>
                <w:b/>
                <w:bCs/>
                <w:i/>
                <w:iCs/>
                <w:color w:val="FF0000"/>
                <w:lang w:bidi="bg-BG"/>
              </w:rPr>
              <w:t>замяна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на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употребата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на</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опасните</w:t>
            </w:r>
            <w:proofErr w:type="spellEnd"/>
            <w:r w:rsidRPr="00272848">
              <w:rPr>
                <w:rFonts w:ascii="Times New Roman" w:hAnsi="Times New Roman" w:cs="Times New Roman"/>
                <w:b/>
                <w:bCs/>
                <w:i/>
                <w:iCs/>
                <w:color w:val="FF0000"/>
                <w:lang w:bidi="bg-BG"/>
              </w:rPr>
              <w:t xml:space="preserve"> </w:t>
            </w:r>
            <w:proofErr w:type="spellStart"/>
            <w:r w:rsidRPr="00272848">
              <w:rPr>
                <w:rFonts w:ascii="Times New Roman" w:hAnsi="Times New Roman" w:cs="Times New Roman"/>
                <w:b/>
                <w:bCs/>
                <w:i/>
                <w:iCs/>
                <w:color w:val="FF0000"/>
                <w:lang w:bidi="bg-BG"/>
              </w:rPr>
              <w:t>химикали</w:t>
            </w:r>
            <w:proofErr w:type="spellEnd"/>
            <w:r w:rsidRPr="00272848">
              <w:rPr>
                <w:rFonts w:ascii="Times New Roman" w:hAnsi="Times New Roman" w:cs="Times New Roman"/>
                <w:b/>
                <w:bCs/>
                <w:i/>
                <w:iCs/>
                <w:color w:val="FF0000"/>
                <w:lang w:bidi="bg-BG"/>
              </w:rPr>
              <w:t xml:space="preserve"> с </w:t>
            </w:r>
            <w:proofErr w:type="spellStart"/>
            <w:r w:rsidRPr="00272848">
              <w:rPr>
                <w:rFonts w:ascii="Times New Roman" w:hAnsi="Times New Roman" w:cs="Times New Roman"/>
                <w:b/>
                <w:bCs/>
                <w:i/>
                <w:iCs/>
                <w:color w:val="FF0000"/>
                <w:u w:val="single"/>
                <w:lang w:bidi="bg-BG"/>
              </w:rPr>
              <w:t>по-безопасни</w:t>
            </w:r>
            <w:proofErr w:type="spellEnd"/>
            <w:r w:rsidRPr="00272848">
              <w:rPr>
                <w:rFonts w:ascii="Times New Roman" w:hAnsi="Times New Roman" w:cs="Times New Roman"/>
                <w:b/>
                <w:bCs/>
                <w:i/>
                <w:iCs/>
                <w:color w:val="FF0000"/>
                <w:u w:val="single"/>
                <w:lang w:bidi="bg-BG"/>
              </w:rPr>
              <w:t xml:space="preserve"> </w:t>
            </w:r>
            <w:proofErr w:type="spellStart"/>
            <w:r w:rsidRPr="00272848">
              <w:rPr>
                <w:rFonts w:ascii="Times New Roman" w:hAnsi="Times New Roman" w:cs="Times New Roman"/>
                <w:b/>
                <w:bCs/>
                <w:i/>
                <w:iCs/>
                <w:color w:val="FF0000"/>
                <w:u w:val="single"/>
                <w:lang w:bidi="bg-BG"/>
              </w:rPr>
              <w:t>алтернативи</w:t>
            </w:r>
            <w:proofErr w:type="spellEnd"/>
          </w:p>
          <w:p w14:paraId="796CC087"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u w:val="single"/>
                <w:lang w:val="bg-BG"/>
              </w:rPr>
            </w:pPr>
          </w:p>
          <w:p w14:paraId="5C2306B5"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lang w:val="bg-BG"/>
              </w:rPr>
            </w:pPr>
          </w:p>
          <w:p w14:paraId="46C53DC6"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FF0000"/>
                <w:lang w:val="bg-BG"/>
              </w:rPr>
            </w:pPr>
          </w:p>
          <w:p w14:paraId="17DF9D9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FF0000"/>
                <w:lang w:val="bg-BG" w:eastAsia="bg-BG"/>
              </w:rPr>
            </w:pPr>
            <w:r w:rsidRPr="00272848">
              <w:rPr>
                <w:rFonts w:ascii="Times New Roman" w:hAnsi="Times New Roman"/>
                <w:color w:val="FF0000"/>
                <w:lang w:val="bg-BG" w:eastAsia="bg-BG"/>
              </w:rPr>
              <w:t xml:space="preserve">Мерки за създаване и насърчаване участието в мрежи за сътрудничество на заинтересованите страни от веригата за доставки за обмен на информация и стимулиране заместването на опасните химикали </w:t>
            </w:r>
            <w:r w:rsidRPr="00272848">
              <w:rPr>
                <w:rFonts w:ascii="Times New Roman" w:hAnsi="Times New Roman"/>
                <w:color w:val="FF0000"/>
                <w:u w:val="single"/>
                <w:lang w:val="bg-BG" w:eastAsia="bg-BG"/>
              </w:rPr>
              <w:t>с по-безопасни алтернативи</w:t>
            </w:r>
          </w:p>
          <w:p w14:paraId="78AE4ADA"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i/>
                <w:iCs/>
                <w:color w:val="FF0000"/>
                <w:u w:val="single"/>
                <w:lang w:bidi="bg-BG"/>
              </w:rPr>
            </w:pPr>
          </w:p>
          <w:p w14:paraId="517A7D9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Мерки за улесняване достъпа до информация, техническа подкрепа и финансиране на икономически оператори за информирана замяна на опасни химикали с алтернативни вещества или технологии, вкл. обучения, семинари, ръководства и др.;</w:t>
            </w:r>
          </w:p>
          <w:p w14:paraId="6330CF03" w14:textId="77777777" w:rsidR="00272848" w:rsidRPr="00272848" w:rsidRDefault="00272848" w:rsidP="00272848">
            <w:pPr>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lang w:val="bg-BG" w:eastAsia="bg-BG"/>
              </w:rPr>
            </w:pPr>
          </w:p>
          <w:p w14:paraId="62829907"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lang w:val="bg-BG" w:eastAsia="bg-BG"/>
              </w:rPr>
            </w:pPr>
            <w:r w:rsidRPr="00272848">
              <w:rPr>
                <w:rFonts w:ascii="Times New Roman" w:hAnsi="Times New Roman"/>
                <w:lang w:val="bg-BG" w:eastAsia="bg-BG"/>
              </w:rPr>
              <w:lastRenderedPageBreak/>
              <w:t>Програми за подкрепа на научно - изследователската дейност в областта на биомониторинга, разработването и адаптирането на методи за изпитване в областта на токсикологията, екотоксикологията и др. (вкл. засилване участието на България в съществуващи инициативи на европейско и международно ниво).</w:t>
            </w:r>
          </w:p>
        </w:tc>
      </w:tr>
      <w:tr w:rsidR="00272848" w:rsidRPr="00272848" w14:paraId="73E66AE3"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D74461C"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Укрепване на рамката за планиране и регулаторната рамка за по-голяма приложимост и прилагане на принципа „замърсителят плаща“:</w:t>
            </w:r>
          </w:p>
          <w:p w14:paraId="20B29F2D" w14:textId="77777777" w:rsidR="00272848" w:rsidRPr="00272848" w:rsidRDefault="00272848" w:rsidP="00272848">
            <w:pPr>
              <w:jc w:val="both"/>
              <w:rPr>
                <w:rFonts w:ascii="Times New Roman" w:hAnsi="Times New Roman"/>
                <w:i/>
                <w:iCs/>
                <w:lang w:val="bg-BG"/>
              </w:rPr>
            </w:pPr>
          </w:p>
          <w:p w14:paraId="7F9156B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5B799D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Преглед и актуализация на националната регулаторна рамка, свързано с изискванията и промените на регулаторната рамка на ЕС за предотвратяване и намаляване на замърсяването;</w:t>
            </w:r>
          </w:p>
          <w:p w14:paraId="6F96C44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на Плановете за управление на речните басейни 2022 – 2027;</w:t>
            </w:r>
          </w:p>
          <w:p w14:paraId="05F4771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оценка на състоянието на морската околна среда, оценка на изпълнението на ПоМ 2016 -2021 г. и актуализация на Морската стратегия на РБългария;</w:t>
            </w:r>
          </w:p>
          <w:p w14:paraId="0E8A6AA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Укрепване на капацитета на Асоциациите по ВиК, ВиК операторите и общините за планиране, разработване и изпълнение на съвместни проекти за ограничаване на замърсяването;</w:t>
            </w:r>
          </w:p>
          <w:p w14:paraId="6F2B523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Укрепване на капацитета на ВиК операторите за въвеждане на информационните технологии в управлението на ВиК системите, вкл. по отношение на качеството на водите;</w:t>
            </w:r>
          </w:p>
          <w:p w14:paraId="6BFD692F" w14:textId="77777777" w:rsidR="00272848" w:rsidRPr="00272848" w:rsidRDefault="00272848" w:rsidP="00272848">
            <w:pPr>
              <w:contextualSpacing/>
              <w:jc w:val="both"/>
              <w:rPr>
                <w:rFonts w:ascii="Times New Roman" w:hAnsi="Times New Roman"/>
                <w:lang w:val="bg-BG" w:eastAsia="bg-BG"/>
              </w:rPr>
            </w:pPr>
          </w:p>
          <w:p w14:paraId="73B9173F" w14:textId="77777777" w:rsidR="00272848" w:rsidRPr="00272848" w:rsidRDefault="00272848" w:rsidP="00272848">
            <w:pPr>
              <w:contextualSpacing/>
              <w:jc w:val="both"/>
              <w:rPr>
                <w:rFonts w:ascii="Times New Roman" w:hAnsi="Times New Roman"/>
                <w:lang w:val="bg-BG" w:eastAsia="bg-BG"/>
              </w:rPr>
            </w:pPr>
          </w:p>
          <w:p w14:paraId="1EBDD0B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надграждане на капацитет на Дирекциите за басейново управление за планиране, въвеждане на критерии за добро екологично състояние, планиране и оценка на необходимите ресурси за изпълнение на ПУРБ;</w:t>
            </w:r>
          </w:p>
          <w:p w14:paraId="72FD981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методология за оценка на натиска от дифузни източници на замърсяване, включително атмосферни отлагания върху морската среда и мерки за намаляване на замърсяването;</w:t>
            </w:r>
          </w:p>
          <w:p w14:paraId="05C04B0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Национален план за управление на утайките от ПСОВ;</w:t>
            </w:r>
          </w:p>
          <w:p w14:paraId="3D0B068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разработване на планове за устойчива градска мобилност и осигуряване на съответствие с новите цели по отношение намаляване на замърсяването на околната среда на ЕС;</w:t>
            </w:r>
          </w:p>
          <w:p w14:paraId="6B05A78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областни и общински програми за опазване, устойчиво ползване и възстановяване функциите на почвите, вкл. мерки за предотвратяване и ограничаване на замърсяването;</w:t>
            </w:r>
          </w:p>
          <w:p w14:paraId="52F9D5D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Повишаване капацитета на областните и общински администрации за планиране, изпълнение и контрол на мерки за опазване, устойчиво ползване и възстановяване функциите на почвите;</w:t>
            </w:r>
          </w:p>
          <w:p w14:paraId="558E730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на програмите за национален мониторинг в съответствие с рамката за интегриран мониторинг на замърсяването;</w:t>
            </w:r>
          </w:p>
          <w:p w14:paraId="54E0858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Проучвания за инвентаризация на локални почвени замърсявания;</w:t>
            </w:r>
          </w:p>
          <w:p w14:paraId="4470452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Актуализация на СКШ и планове за действие съгласно Директива ЕС 2015/996 за установяване на общи методи за оценка и управление на шума в околната среда;</w:t>
            </w:r>
          </w:p>
          <w:p w14:paraId="221A5F6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Критичен анализ на съществуващите инструменти за прилагане на принципа "замърсителят плаща" и формулиране на препоръки за използване на инструменти за ценообразуване.</w:t>
            </w:r>
          </w:p>
        </w:tc>
        <w:tc>
          <w:tcPr>
            <w:tcW w:w="7087" w:type="dxa"/>
          </w:tcPr>
          <w:p w14:paraId="68CA077E"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Укрепване на рамката за планиране и регулаторната рамка за по-голяма приложимост и прилагане на принципа „замърсителят плаща“:</w:t>
            </w:r>
          </w:p>
          <w:p w14:paraId="298E6543"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6CF71D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Преглед и актуализация на националната регулаторна рамка, свързано с изискванията и промените на регулаторната рамка на ЕС за предотвратяване и намаляване на замърсяването;</w:t>
            </w:r>
          </w:p>
          <w:p w14:paraId="6F4E146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Плановете за управление на речните басейни 2022 – 2027;</w:t>
            </w:r>
          </w:p>
          <w:p w14:paraId="2172679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оценка на състоянието на морската околна среда, оценка на изпълнението на ПоМ 2016 -2021 г. и актуализация на Морската стратегия на РБългария;</w:t>
            </w:r>
          </w:p>
          <w:p w14:paraId="3CFD35D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Укрепване на капацитета на Асоциациите по ВиК, ВиК операторите и общините за планиране, разработване и изпълнение на съвместни проекти за ограничаване на замърсяването;</w:t>
            </w:r>
          </w:p>
          <w:p w14:paraId="590864F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Укрепване на капацитета на ВиК операторите за въвеждане на информационните технологии в управлението на ВиК системите, вкл. по отношение на качеството на водите;</w:t>
            </w:r>
          </w:p>
          <w:p w14:paraId="3215E6A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Подкрепа за надграждане на капацитет на Дирекциите за басейново управление за планиране, въвеждане на критерии за добро екологично състояние, планиране и оценка на необходимите ресурси за изпълнение на ПУРБ;</w:t>
            </w:r>
          </w:p>
          <w:p w14:paraId="0D3E010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Разработване на методология за оценка на натиска от дифузни източници на замърсяване, включително атмосферни отлагания върху морската среда и мерки за намаляване на замърсяването;</w:t>
            </w:r>
          </w:p>
          <w:p w14:paraId="1EBA9FD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Национален план за управление на утайките от ПСОВ;</w:t>
            </w:r>
          </w:p>
          <w:p w14:paraId="7892F8A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разработване на планове за устойчива градска мобилност и осигуряване на съответствие с новите цели по отношение намаляване на замърсяването на околната среда на ЕС;</w:t>
            </w:r>
          </w:p>
          <w:p w14:paraId="395B3BE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областни и общински програми за опазване, устойчиво ползване и възстановяване функциите на почвите, вкл. мерки за предотвратяване и ограничаване на замърсяването;</w:t>
            </w:r>
          </w:p>
          <w:p w14:paraId="7C15B6C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Повишаване капацитета на областните и общински администрации за планиране, изпълнение и контрол на мерки за опазване, устойчиво ползване и възстановяване функциите на почвите;</w:t>
            </w:r>
          </w:p>
          <w:p w14:paraId="6812C4E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програмите за национален мониторинг в съответствие с рамката за интегриран мониторинг на замърсяването;</w:t>
            </w:r>
          </w:p>
          <w:p w14:paraId="33193B52"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Проучвания за инвентаризация на локални почвени замърсявания;</w:t>
            </w:r>
          </w:p>
          <w:p w14:paraId="6A058B5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СКШ и планове за действие съгласно Директива ЕС 2015/996 за установяване на общи методи за оценка и управление на шума в околната среда;</w:t>
            </w:r>
          </w:p>
          <w:p w14:paraId="71C028B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Критичен анализ на съществуващите инструменти за прилагане на принципа "замърсителят плаща" и формулиране на препоръки за използване на инструменти за ценообразуване.</w:t>
            </w:r>
          </w:p>
        </w:tc>
      </w:tr>
      <w:tr w:rsidR="00272848" w:rsidRPr="00272848" w14:paraId="55BBF136"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99F7D13"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Достъп до информация и култура на нулева толерантност към замърсяването: улесняване на достъпа на широк кръг от заинтересовани страни до информация относно технологии, добри практики и системни решения за превенция на замърсяването:</w:t>
            </w:r>
          </w:p>
          <w:p w14:paraId="268E306C"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7E4760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годишни кампании за подобряване на осведомеността на отделните бизнес сектори и широката общественост относно последствията за околната среда от замърсяването на водите, почвите и въздуха;</w:t>
            </w:r>
          </w:p>
          <w:p w14:paraId="528FC4E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Единен информационен портал (едно гише) за достъп до информационни ресурси, свързани с предотвратяване на замърсяването;</w:t>
            </w:r>
          </w:p>
          <w:p w14:paraId="7080AE4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Планиране и провеждане на тематични информационно  -образователни кампании за опазване на морската околна среда, насочени към деца и младежи, широка общественост;</w:t>
            </w:r>
          </w:p>
          <w:p w14:paraId="13AA98A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Обучително - информационни кампании за трансфер на знания в областта на опазването, устойчивото ползване и възстановяването на функциите на почвите, насочени към земеделски производители;</w:t>
            </w:r>
          </w:p>
          <w:p w14:paraId="12AF4E2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Подготовка и въвеждане на специализирани обучителни модули за разумна употреба на фармацевтични продукти и рисковете за околна среда за специалисти в сферата на здравеопазването и социалните услуги;</w:t>
            </w:r>
          </w:p>
          <w:p w14:paraId="6A56284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популяризиране на информационни материали, провеждане на информационни кампании насърчаващи информираната замяна на употребата на химикали;</w:t>
            </w:r>
          </w:p>
          <w:p w14:paraId="0654EEA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специализирани информационни инструменти за достъп до интегрирани данни за нивата на шум и шумово замърсяване;</w:t>
            </w:r>
          </w:p>
          <w:p w14:paraId="0354975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повишаване на осведомеността и профилактика на шумовото замърсяване;</w:t>
            </w:r>
          </w:p>
          <w:p w14:paraId="5F3DFB0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специализирани програми за намаляване риска за здравето от шумово замърсяване, насочени към рискови групи.</w:t>
            </w:r>
          </w:p>
        </w:tc>
        <w:tc>
          <w:tcPr>
            <w:tcW w:w="7087" w:type="dxa"/>
          </w:tcPr>
          <w:p w14:paraId="67D43E5E"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Достъп до информация и култура на нулева толерантност към замърсяването: улесняване на достъпа на широк кръг от заинтересовани страни до информация относно технологии, добри практики и системни решения за превенция на замърсяването:</w:t>
            </w:r>
          </w:p>
          <w:p w14:paraId="54699289"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1276B4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Провеждане на годишни кампании за подобряване на осведомеността на отделните бизнес сектори и широката общественост относно последствията за околната среда от замърсяването на водите, почвите и въздуха;</w:t>
            </w:r>
          </w:p>
          <w:p w14:paraId="104C91D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Единен информационен портал (едно гише) за достъп до информационни ресурси, свързани с предотвратяване на замърсяването;</w:t>
            </w:r>
          </w:p>
          <w:p w14:paraId="64848EF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Планиране и провеждане на тематични информационно  -образователни кампании за опазване на морската околна среда, насочени към деца и младежи, широка общественост;</w:t>
            </w:r>
          </w:p>
          <w:p w14:paraId="4C6CB49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Обучително - информационни кампании за трансфер на знания в областта на опазването, устойчивото ползване и възстановяването на функциите на почвите, насочени към земеделски производители;</w:t>
            </w:r>
          </w:p>
          <w:p w14:paraId="0158635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Подготовка и въвеждане на специализирани обучителни модули за разумна употреба на фармацевтични продукти и </w:t>
            </w:r>
            <w:r w:rsidRPr="00272848">
              <w:rPr>
                <w:rFonts w:ascii="Times New Roman" w:hAnsi="Times New Roman"/>
                <w:lang w:val="bg-BG" w:eastAsia="bg-BG"/>
              </w:rPr>
              <w:lastRenderedPageBreak/>
              <w:t>рисковете за околна среда за специалисти в сферата на здравеопазването и социалните услуги;</w:t>
            </w:r>
          </w:p>
          <w:p w14:paraId="36E8B93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u w:val="single"/>
                <w:lang w:val="bg-BG" w:eastAsia="bg-BG"/>
              </w:rPr>
            </w:pPr>
            <w:r w:rsidRPr="00272848">
              <w:rPr>
                <w:rFonts w:ascii="Times New Roman" w:hAnsi="Times New Roman"/>
                <w:color w:val="FF0000"/>
                <w:lang w:val="bg-BG" w:eastAsia="bg-BG"/>
              </w:rPr>
              <w:t xml:space="preserve">Разработване и популяризиране на информационни материали, провеждане на информационни кампании насърчаващи информираната замяна на употребата на опасните </w:t>
            </w:r>
            <w:r w:rsidRPr="00272848">
              <w:rPr>
                <w:rFonts w:ascii="Times New Roman" w:hAnsi="Times New Roman"/>
                <w:color w:val="FF0000"/>
                <w:u w:val="single"/>
                <w:lang w:val="bg-BG" w:eastAsia="bg-BG"/>
              </w:rPr>
              <w:t>химикали с по-безопасни алтернативи;</w:t>
            </w:r>
          </w:p>
          <w:p w14:paraId="1915F89B"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специализирани информационни инструменти за достъп до интегрирани данни за нивата на шум и шумово замърсяване;</w:t>
            </w:r>
          </w:p>
          <w:p w14:paraId="7AEF02C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повишаване на осведомеността и профилактика на шумовото замърсяване;</w:t>
            </w:r>
          </w:p>
          <w:p w14:paraId="3E4AC6DD" w14:textId="77777777" w:rsidR="00272848" w:rsidRPr="00272848" w:rsidRDefault="00272848" w:rsidP="00272848">
            <w:pPr>
              <w:tabs>
                <w:tab w:val="left" w:pos="9024"/>
              </w:tabs>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bg-BG"/>
              </w:rPr>
            </w:pPr>
            <w:r w:rsidRPr="00272848">
              <w:rPr>
                <w:rFonts w:ascii="Times New Roman" w:hAnsi="Times New Roman"/>
                <w:lang w:val="bg-BG" w:eastAsia="bg-BG"/>
              </w:rPr>
              <w:t>Разработване и прилагане на специализирани програми за намаляване риска за здравето от шумово замърсяване, насочени към рискови групи.</w:t>
            </w:r>
          </w:p>
        </w:tc>
      </w:tr>
      <w:tr w:rsidR="00272848" w:rsidRPr="00272848" w14:paraId="78593216"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6219829" w14:textId="77777777" w:rsidR="00272848" w:rsidRPr="00272848" w:rsidRDefault="00272848" w:rsidP="00272848">
            <w:pPr>
              <w:jc w:val="both"/>
              <w:rPr>
                <w:rFonts w:ascii="Times New Roman" w:hAnsi="Times New Roman"/>
                <w:i/>
                <w:iCs/>
                <w:lang w:val="bg-BG"/>
              </w:rPr>
            </w:pPr>
            <w:r w:rsidRPr="00272848">
              <w:rPr>
                <w:rFonts w:ascii="Times New Roman" w:hAnsi="Times New Roman"/>
                <w:i/>
                <w:iCs/>
                <w:lang w:val="bg-BG"/>
              </w:rPr>
              <w:lastRenderedPageBreak/>
              <w:t>Подобряване на капацитета и механизмите за мониторинг и контрол, вкл. адекватна оценка на риска от емисии на вредни вещества:</w:t>
            </w:r>
          </w:p>
          <w:p w14:paraId="71D713D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320183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на обхвата на системите за мониторинг на качеството на водите, изготвяне и изпълнение на програма за подобряване на качеството, методологията и обхвата на мониторинг;</w:t>
            </w:r>
          </w:p>
          <w:p w14:paraId="614E916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Разширяване и модернизация на националните системи за мониторинг на въздуха, шума и радиологичен мониторинг;</w:t>
            </w:r>
          </w:p>
          <w:p w14:paraId="1E2E2EC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Финансиране и изпълнение на проекти за изграждане на локални системи за мониторинг на КАВ;</w:t>
            </w:r>
          </w:p>
          <w:p w14:paraId="6CC5983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Прилагане и популяризиране на пилотни модели на зони с ниски емисии от общини с критични превишения на емисиите замърсители в атмосферния въздух;</w:t>
            </w:r>
          </w:p>
          <w:p w14:paraId="736DE6A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методология за определяне и създаване на зони с ниски емисии;</w:t>
            </w:r>
          </w:p>
          <w:p w14:paraId="5A3658A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Въвеждане на мерки за ограничаване на съдържанието на влага в дървата за огрев;</w:t>
            </w:r>
          </w:p>
          <w:p w14:paraId="71F2E8B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Подобряване качеството на техническите прегледи на превозните средства;</w:t>
            </w:r>
          </w:p>
          <w:p w14:paraId="0ED762B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Интегриране на съображенията за опазване и устойчиво ползване на почвите на всички етапи от изпълнението на инвестиционни намерения в свлачищни райони - разрешителни, изискващи се по националното законодателство, оценка на въздействието върху околната среда;</w:t>
            </w:r>
          </w:p>
          <w:p w14:paraId="77F3E2F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Надграждане на съществуващата информационна система за състояние на почвите и привеждането и в съответствие с изискванията на Директива INSPIRE;</w:t>
            </w:r>
          </w:p>
          <w:p w14:paraId="62573D0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актуализация на информацията относно състоянието на почвите в България;</w:t>
            </w:r>
          </w:p>
          <w:p w14:paraId="47CD15F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Осигуряване на информационен ресурс и обучения за подобряване на капацитета на контролните органи в областта на управлението на химикалите, включително по отношение на оценката на риска;</w:t>
            </w:r>
          </w:p>
          <w:p w14:paraId="21D0E8E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повишаване на капацитета на отговорните институции по политиките за управление, предотвратяване и контрол на шума на всички нива.</w:t>
            </w:r>
          </w:p>
        </w:tc>
        <w:tc>
          <w:tcPr>
            <w:tcW w:w="7087" w:type="dxa"/>
          </w:tcPr>
          <w:p w14:paraId="66836132"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Подобряване на капацитета и механизмите за мониторинг и контрол, вкл. адекватна оценка на риска от емисии на вредни вещества:</w:t>
            </w:r>
          </w:p>
          <w:p w14:paraId="5934AA5B"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478542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на обхвата на системите за мониторинг на качеството на водите, изготвяне и изпълнение на програма за подобряване на качеството, методологията и обхвата на мониторинг;</w:t>
            </w:r>
          </w:p>
          <w:p w14:paraId="27422A8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Разширяване и модернизация на националните системи за мониторинг на въздуха, шума и радиологичен мониторинг;</w:t>
            </w:r>
          </w:p>
          <w:p w14:paraId="3065366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Финансиране и изпълнение на проекти за изграждане на локални системи за мониторинг на КАВ;</w:t>
            </w:r>
          </w:p>
          <w:p w14:paraId="35E51FA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Прилагане и популяризиране на пилотни модели на зони с ниски емисии от общини с критични превишения на емисиите замърсители в атмосферния въздух;</w:t>
            </w:r>
          </w:p>
          <w:p w14:paraId="31FD1F4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методология за определяне и създаване на зони с ниски емисии;</w:t>
            </w:r>
          </w:p>
          <w:p w14:paraId="56A5515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Въвеждане на мерки за ограничаване на съдържанието на влага в дървата за огрев;</w:t>
            </w:r>
          </w:p>
          <w:p w14:paraId="1F2F389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Подобряване качеството на техническите прегледи на превозните средства;</w:t>
            </w:r>
          </w:p>
          <w:p w14:paraId="719A266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Интегриране на съображенията за опазване и устойчиво ползване на почвите на всички етапи от изпълнението на инвестиционни намерения в свлачищни райони - разрешителни, изискващи се по националното законодателство, оценка на въздействието върху околната среда;</w:t>
            </w:r>
          </w:p>
          <w:p w14:paraId="41C151A8"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Надграждане на съществуващата информационна система за състояние на почвите и привеждането и в съответствие с изискванията на Директива INSPIRE;</w:t>
            </w:r>
          </w:p>
          <w:p w14:paraId="3066721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и актуализация на информацията относно състоянието на почвите в България;</w:t>
            </w:r>
          </w:p>
          <w:p w14:paraId="653306C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Осигуряване на информационен ресурс и обучения за подобряване на капацитета на контролните органи в областта на управлението на химикалите, включително по отношение на оценката на риска;</w:t>
            </w:r>
          </w:p>
          <w:p w14:paraId="71983C96"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повишаване на капацитета на отговорните институции по политиките за управление, предотвратяване и контрол на шума на всички нива.</w:t>
            </w:r>
          </w:p>
        </w:tc>
      </w:tr>
      <w:tr w:rsidR="00272848" w:rsidRPr="00272848" w14:paraId="0048B8C7"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10E36FE7" w14:textId="77777777" w:rsidR="00272848" w:rsidRPr="00272848" w:rsidRDefault="00272848" w:rsidP="00272848">
            <w:pPr>
              <w:tabs>
                <w:tab w:val="left" w:pos="9024"/>
              </w:tabs>
              <w:rPr>
                <w:rFonts w:ascii="Times New Roman" w:eastAsia="Times New Roman" w:hAnsi="Times New Roman"/>
                <w:lang w:val="bg-BG"/>
              </w:rPr>
            </w:pPr>
            <w:r w:rsidRPr="00272848">
              <w:rPr>
                <w:rFonts w:ascii="Times New Roman" w:hAnsi="Times New Roman"/>
                <w:caps/>
              </w:rPr>
              <w:lastRenderedPageBreak/>
              <w:t>Приоритет 3:</w:t>
            </w:r>
            <w:r w:rsidRPr="00272848">
              <w:rPr>
                <w:rFonts w:ascii="Times New Roman" w:hAnsi="Times New Roman"/>
                <w:caps/>
                <w:lang w:val="bg-BG"/>
              </w:rPr>
              <w:t xml:space="preserve"> </w:t>
            </w:r>
            <w:r w:rsidRPr="00272848">
              <w:rPr>
                <w:rFonts w:ascii="Times New Roman" w:hAnsi="Times New Roman"/>
                <w:caps/>
              </w:rPr>
              <w:t>Ограничаване на изменението на климата и адаптация към климатичните промени</w:t>
            </w:r>
          </w:p>
        </w:tc>
      </w:tr>
      <w:tr w:rsidR="00272848" w:rsidRPr="00272848" w14:paraId="7B67B36F"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00E56531"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i/>
                <w:iCs/>
                <w:lang w:val="bg-BG"/>
              </w:rPr>
              <w:lastRenderedPageBreak/>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1: </w:t>
            </w:r>
            <w:proofErr w:type="spellStart"/>
            <w:r w:rsidRPr="00272848">
              <w:rPr>
                <w:rFonts w:ascii="Times New Roman" w:hAnsi="Times New Roman"/>
                <w:i/>
                <w:iCs/>
              </w:rPr>
              <w:t>Ограничаване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емисиите</w:t>
            </w:r>
            <w:proofErr w:type="spellEnd"/>
            <w:r w:rsidRPr="00272848">
              <w:rPr>
                <w:rFonts w:ascii="Times New Roman" w:hAnsi="Times New Roman"/>
                <w:i/>
                <w:iCs/>
              </w:rPr>
              <w:t xml:space="preserve"> </w:t>
            </w:r>
            <w:proofErr w:type="spellStart"/>
            <w:r w:rsidRPr="00272848">
              <w:rPr>
                <w:rFonts w:ascii="Times New Roman" w:hAnsi="Times New Roman"/>
                <w:i/>
                <w:iCs/>
              </w:rPr>
              <w:t>парникови</w:t>
            </w:r>
            <w:proofErr w:type="spellEnd"/>
            <w:r w:rsidRPr="00272848">
              <w:rPr>
                <w:rFonts w:ascii="Times New Roman" w:hAnsi="Times New Roman"/>
                <w:i/>
                <w:iCs/>
              </w:rPr>
              <w:t xml:space="preserve"> </w:t>
            </w:r>
            <w:proofErr w:type="spellStart"/>
            <w:r w:rsidRPr="00272848">
              <w:rPr>
                <w:rFonts w:ascii="Times New Roman" w:hAnsi="Times New Roman"/>
                <w:i/>
                <w:iCs/>
              </w:rPr>
              <w:t>газове</w:t>
            </w:r>
            <w:proofErr w:type="spellEnd"/>
            <w:r w:rsidRPr="00272848">
              <w:rPr>
                <w:rFonts w:ascii="Times New Roman" w:hAnsi="Times New Roman"/>
                <w:i/>
                <w:iCs/>
              </w:rPr>
              <w:t xml:space="preserve"> - </w:t>
            </w:r>
            <w:proofErr w:type="spellStart"/>
            <w:r w:rsidRPr="00272848">
              <w:rPr>
                <w:rFonts w:ascii="Times New Roman" w:hAnsi="Times New Roman"/>
                <w:i/>
                <w:iCs/>
              </w:rPr>
              <w:t>трансформация</w:t>
            </w:r>
            <w:proofErr w:type="spellEnd"/>
            <w:r w:rsidRPr="00272848">
              <w:rPr>
                <w:rFonts w:ascii="Times New Roman" w:hAnsi="Times New Roman"/>
                <w:i/>
                <w:iCs/>
              </w:rPr>
              <w:t xml:space="preserve"> </w:t>
            </w:r>
            <w:proofErr w:type="spellStart"/>
            <w:r w:rsidRPr="00272848">
              <w:rPr>
                <w:rFonts w:ascii="Times New Roman" w:hAnsi="Times New Roman"/>
                <w:i/>
                <w:iCs/>
              </w:rPr>
              <w:t>във</w:t>
            </w:r>
            <w:proofErr w:type="spellEnd"/>
            <w:r w:rsidRPr="00272848">
              <w:rPr>
                <w:rFonts w:ascii="Times New Roman" w:hAnsi="Times New Roman"/>
                <w:i/>
                <w:iCs/>
              </w:rPr>
              <w:t xml:space="preserve"> </w:t>
            </w:r>
            <w:proofErr w:type="spellStart"/>
            <w:r w:rsidRPr="00272848">
              <w:rPr>
                <w:rFonts w:ascii="Times New Roman" w:hAnsi="Times New Roman"/>
                <w:i/>
                <w:iCs/>
              </w:rPr>
              <w:t>всички</w:t>
            </w:r>
            <w:proofErr w:type="spellEnd"/>
            <w:r w:rsidRPr="00272848">
              <w:rPr>
                <w:rFonts w:ascii="Times New Roman" w:hAnsi="Times New Roman"/>
                <w:i/>
                <w:iCs/>
              </w:rPr>
              <w:t xml:space="preserve"> </w:t>
            </w:r>
            <w:proofErr w:type="spellStart"/>
            <w:r w:rsidRPr="00272848">
              <w:rPr>
                <w:rFonts w:ascii="Times New Roman" w:hAnsi="Times New Roman"/>
                <w:i/>
                <w:iCs/>
              </w:rPr>
              <w:t>сектори</w:t>
            </w:r>
            <w:proofErr w:type="spellEnd"/>
            <w:r w:rsidRPr="00272848">
              <w:rPr>
                <w:rFonts w:ascii="Times New Roman" w:hAnsi="Times New Roman"/>
                <w:i/>
                <w:iCs/>
              </w:rPr>
              <w:t xml:space="preserve"> – </w:t>
            </w:r>
            <w:proofErr w:type="spellStart"/>
            <w:r w:rsidRPr="00272848">
              <w:rPr>
                <w:rFonts w:ascii="Times New Roman" w:hAnsi="Times New Roman"/>
                <w:i/>
                <w:iCs/>
              </w:rPr>
              <w:t>от</w:t>
            </w:r>
            <w:proofErr w:type="spellEnd"/>
            <w:r w:rsidRPr="00272848">
              <w:rPr>
                <w:rFonts w:ascii="Times New Roman" w:hAnsi="Times New Roman"/>
                <w:i/>
                <w:iCs/>
              </w:rPr>
              <w:t xml:space="preserve"> </w:t>
            </w:r>
            <w:proofErr w:type="spellStart"/>
            <w:r w:rsidRPr="00272848">
              <w:rPr>
                <w:rFonts w:ascii="Times New Roman" w:hAnsi="Times New Roman"/>
                <w:i/>
                <w:iCs/>
              </w:rPr>
              <w:t>промишленост</w:t>
            </w:r>
            <w:proofErr w:type="spellEnd"/>
            <w:r w:rsidRPr="00272848">
              <w:rPr>
                <w:rFonts w:ascii="Times New Roman" w:hAnsi="Times New Roman"/>
                <w:i/>
                <w:iCs/>
              </w:rPr>
              <w:t xml:space="preserve"> и </w:t>
            </w:r>
            <w:proofErr w:type="spellStart"/>
            <w:r w:rsidRPr="00272848">
              <w:rPr>
                <w:rFonts w:ascii="Times New Roman" w:hAnsi="Times New Roman"/>
                <w:i/>
                <w:iCs/>
              </w:rPr>
              <w:t>енергетика</w:t>
            </w:r>
            <w:proofErr w:type="spellEnd"/>
            <w:r w:rsidRPr="00272848">
              <w:rPr>
                <w:rFonts w:ascii="Times New Roman" w:hAnsi="Times New Roman"/>
                <w:i/>
                <w:iCs/>
              </w:rPr>
              <w:t xml:space="preserve"> </w:t>
            </w:r>
            <w:proofErr w:type="spellStart"/>
            <w:r w:rsidRPr="00272848">
              <w:rPr>
                <w:rFonts w:ascii="Times New Roman" w:hAnsi="Times New Roman"/>
                <w:i/>
                <w:iCs/>
              </w:rPr>
              <w:t>до</w:t>
            </w:r>
            <w:proofErr w:type="spellEnd"/>
            <w:r w:rsidRPr="00272848">
              <w:rPr>
                <w:rFonts w:ascii="Times New Roman" w:hAnsi="Times New Roman"/>
                <w:i/>
                <w:iCs/>
              </w:rPr>
              <w:t xml:space="preserve"> </w:t>
            </w:r>
            <w:proofErr w:type="spellStart"/>
            <w:r w:rsidRPr="00272848">
              <w:rPr>
                <w:rFonts w:ascii="Times New Roman" w:hAnsi="Times New Roman"/>
                <w:i/>
                <w:iCs/>
              </w:rPr>
              <w:t>транспорт</w:t>
            </w:r>
            <w:proofErr w:type="spellEnd"/>
            <w:r w:rsidRPr="00272848">
              <w:rPr>
                <w:rFonts w:ascii="Times New Roman" w:hAnsi="Times New Roman"/>
                <w:i/>
                <w:iCs/>
              </w:rPr>
              <w:t xml:space="preserve"> и </w:t>
            </w:r>
            <w:r w:rsidRPr="00272848">
              <w:rPr>
                <w:rFonts w:ascii="Times New Roman" w:hAnsi="Times New Roman"/>
                <w:i/>
                <w:iCs/>
                <w:lang w:val="bg-BG"/>
              </w:rPr>
              <w:t>бита.</w:t>
            </w:r>
          </w:p>
        </w:tc>
      </w:tr>
      <w:tr w:rsidR="00272848" w:rsidRPr="00272848" w14:paraId="59F3655C"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545B9F19"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7A39C09E"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69846E1C" w14:textId="77777777" w:rsidR="00272848" w:rsidRPr="00272848" w:rsidRDefault="00272848" w:rsidP="00272848">
            <w:pPr>
              <w:suppressAutoHyphens/>
              <w:autoSpaceDN w:val="0"/>
              <w:jc w:val="both"/>
              <w:rPr>
                <w:rFonts w:ascii="Times New Roman" w:hAnsi="Times New Roman"/>
                <w:i/>
                <w:iCs/>
                <w:lang w:val="bg-BG"/>
              </w:rPr>
            </w:pPr>
            <w:r w:rsidRPr="00272848">
              <w:rPr>
                <w:rFonts w:ascii="Times New Roman" w:hAnsi="Times New Roman"/>
                <w:i/>
                <w:iCs/>
                <w:lang w:val="bg-BG"/>
              </w:rPr>
              <w:t>Подкрепа за ускорена и  справедлива трансформация към нисковъглеродно общество и икономика: изграждане на институционален капацитет, системни усилия за повишаване на информираност, знания и ангажираност, разработване и прилагане на финансови инструменти и социални програми, фокусирани политики и мерки за въглищните райони в преход:</w:t>
            </w:r>
          </w:p>
          <w:p w14:paraId="18811366"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AD1E0C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институционален капацитет, чрез разработване и провеждане на специализирани курсове насочени към разработващите политики за изграждане на умения и механизми за вземане на информирани решения;</w:t>
            </w:r>
          </w:p>
          <w:p w14:paraId="50A84ED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мрежи за знания по декарбонизация на производството и нисковъглеродно развитие;</w:t>
            </w:r>
          </w:p>
          <w:p w14:paraId="63E64CB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Фокусирани кампании за повишаване на осведомеността на обществеността по теми свързани с нисковъглеродно развитие и зелен преход, включително насърчаване „зелено“ потребление и поведение на обществеността;</w:t>
            </w:r>
          </w:p>
          <w:p w14:paraId="151955C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Подобрена комуникация и информираност, чрез създаване на официална платформа за публичен достъп и разпространение на информация относно модели и практики за декарбонизация на икономиката;</w:t>
            </w:r>
          </w:p>
          <w:p w14:paraId="07FBA81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Програма от мерки за разпространение на знания за декарбонизация, които да достигнат до бизнеса, включително публикуване на насоки;</w:t>
            </w:r>
          </w:p>
          <w:p w14:paraId="5C6BCE5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Национална пътна карта за справедлив преход -предвиждаща адаптиране на политики и нормативна уредба, включително разработване на финансови инструменти и социални програми, гарантиращи справедлива трансформация на икономиката;</w:t>
            </w:r>
          </w:p>
          <w:p w14:paraId="2ED8FAD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Прилагане на фокусирани политики и мерки за въглищните райони в преход - като областите Стара Загора, Перник и Кюстендил, както и районите с въглеродо-интензивна индустрия, които ще бъдат засегнати от прехода (разработване и изпълнение на Териториални планове за справедлив преход).</w:t>
            </w:r>
          </w:p>
        </w:tc>
        <w:tc>
          <w:tcPr>
            <w:tcW w:w="7087" w:type="dxa"/>
          </w:tcPr>
          <w:p w14:paraId="551AD168" w14:textId="77777777" w:rsidR="00272848" w:rsidRPr="00272848" w:rsidRDefault="00272848" w:rsidP="00272848">
            <w:pPr>
              <w:suppressAutoHyphens/>
              <w:autoSpaceDN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Подкрепа за ускорена и  справедлива трансформация към нисковъглеродно общество и икономика: изграждане на институционален капацитет, системни усилия за повишаване на информираност, знания и ангажираност, разработване и прилагане на финансови инструменти и социални програми, фокусирани политики и мерки за въглищните райони в преход:</w:t>
            </w:r>
          </w:p>
          <w:p w14:paraId="00E06671"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BC6A07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институционален капацитет, чрез разработване и провеждане на специализирани курсове насочени към разработващите политики за изграждане на умения и механизми за вземане на информирани решения;</w:t>
            </w:r>
          </w:p>
          <w:p w14:paraId="4E07D86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мрежи за знания по декарбонизация на производството и нисковъглеродно развитие;</w:t>
            </w:r>
          </w:p>
          <w:p w14:paraId="1E0558B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Фокусирани кампании за повишаване на осведомеността на обществеността по теми свързани с нисковъглеродно развитие и зелен преход, включително насърчаване „зелено“ потребление и поведение на обществеността;</w:t>
            </w:r>
          </w:p>
          <w:p w14:paraId="4E29E70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Подобрена комуникация и информираност, чрез създаване на официална платформа за публичен достъп и разпространение на информация относно модели и практики за декарбонизация на икономиката;</w:t>
            </w:r>
          </w:p>
          <w:p w14:paraId="3891FE38"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Програма от мерки за разпространение на знания за декарбонизация, които да достигнат до бизнеса, включително публикуване на насоки;</w:t>
            </w:r>
          </w:p>
          <w:p w14:paraId="53D28707"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Национална пътна карта за справедлив преход -предвиждаща адаптиране на политики и нормативна уредба, включително </w:t>
            </w:r>
            <w:r w:rsidRPr="00272848">
              <w:rPr>
                <w:rFonts w:ascii="Times New Roman" w:hAnsi="Times New Roman"/>
                <w:lang w:val="bg-BG" w:eastAsia="bg-BG"/>
              </w:rPr>
              <w:lastRenderedPageBreak/>
              <w:t>разработване на финансови инструменти и социални програми, гарантиращи справедлива трансформация на икономиката;</w:t>
            </w:r>
          </w:p>
          <w:p w14:paraId="4E930BD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Прилагане на фокусирани политики и мерки за въглищните райони в преход - като областите Стара Загора, Перник и Кюстендил, както и районите с въглеродо-интензивна индустрия, които ще бъдат засегнати от прехода (разработване и изпълнение на Териториални планове за справедлив преход).</w:t>
            </w:r>
          </w:p>
        </w:tc>
      </w:tr>
      <w:tr w:rsidR="00272848" w:rsidRPr="00272848" w14:paraId="4CCEF87D"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149F703A" w14:textId="77777777" w:rsidR="00272848" w:rsidRPr="00272848" w:rsidRDefault="00272848" w:rsidP="00272848">
            <w:pPr>
              <w:suppressAutoHyphens/>
              <w:autoSpaceDN w:val="0"/>
              <w:jc w:val="both"/>
              <w:rPr>
                <w:rFonts w:ascii="Times New Roman" w:hAnsi="Times New Roman"/>
                <w:i/>
                <w:iCs/>
                <w:lang w:val="bg-BG"/>
              </w:rPr>
            </w:pPr>
            <w:r w:rsidRPr="00272848">
              <w:rPr>
                <w:rFonts w:ascii="Times New Roman" w:hAnsi="Times New Roman"/>
                <w:i/>
                <w:iCs/>
                <w:lang w:val="bg-BG"/>
              </w:rPr>
              <w:lastRenderedPageBreak/>
              <w:t>Ускорено внедряване на възобновяеми енергийни източници и водород: премахване на бариерите и ускорено внедряване на възобновяеми енергийни източници, включително зелен водород:</w:t>
            </w:r>
          </w:p>
          <w:p w14:paraId="43A11A3E"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67886B5" w14:textId="77777777" w:rsidR="00272848" w:rsidRPr="00272848" w:rsidRDefault="00272848" w:rsidP="00272848">
            <w:pPr>
              <w:jc w:val="both"/>
              <w:rPr>
                <w:rFonts w:ascii="Times New Roman" w:eastAsia="Times New Roman" w:hAnsi="Times New Roman"/>
                <w:noProof/>
                <w:lang w:val="bg-BG" w:eastAsia="en-GB"/>
              </w:rPr>
            </w:pPr>
          </w:p>
          <w:p w14:paraId="28D47A7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Национална пътна карта за подобряване на условията за производство на енергия от  възобновяеми източници (включително и създаване на енергийни общности);</w:t>
            </w:r>
          </w:p>
          <w:p w14:paraId="7A6BD1B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на Национален план за енергетика и климат и разработване на Дългосрочна стратегия с хоризонт 2050;</w:t>
            </w:r>
          </w:p>
          <w:p w14:paraId="155A590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Актуализиране на нормативната база и политики, вкл.финансови, с цел насърчаване производството и потреблението на енергията от ВИ;</w:t>
            </w:r>
          </w:p>
          <w:p w14:paraId="4616A794" w14:textId="77777777" w:rsidR="00272848" w:rsidRPr="00272848" w:rsidRDefault="00272848" w:rsidP="00272848">
            <w:pPr>
              <w:contextualSpacing/>
              <w:jc w:val="both"/>
              <w:rPr>
                <w:rFonts w:ascii="Times New Roman" w:hAnsi="Times New Roman"/>
                <w:lang w:val="bg-BG" w:eastAsia="bg-BG"/>
              </w:rPr>
            </w:pPr>
          </w:p>
          <w:p w14:paraId="6E27B58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Програма за финансиране на физически лица за реализиране на мерки за енергия от възобновяеми източници в еднофамилни сгради и многофамилни сгради, които не са свързани към топлопреносни и газопреносни мрежи;</w:t>
            </w:r>
          </w:p>
          <w:p w14:paraId="046BD0F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и приемане на Национална пътна карта за подобряване на условията за разгръщане на потенциала за развитие на водородните технологии и механизмите за производство и доставка на водород;</w:t>
            </w:r>
          </w:p>
          <w:p w14:paraId="373B596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Информационни кампании и инициативи за насърчаване на потреблението на зелен водород, произведен  чрез използването на енергия от ВИ, в т.ч. електрическа енергия, произведена от вятърна и слънчева енергия;</w:t>
            </w:r>
          </w:p>
          <w:p w14:paraId="7AE0E867" w14:textId="77777777" w:rsidR="00272848" w:rsidRPr="00272848" w:rsidRDefault="00272848" w:rsidP="00272848">
            <w:pPr>
              <w:contextualSpacing/>
              <w:jc w:val="both"/>
              <w:rPr>
                <w:rFonts w:ascii="Times New Roman" w:hAnsi="Times New Roman"/>
                <w:lang w:val="bg-BG" w:eastAsia="bg-BG"/>
              </w:rPr>
            </w:pPr>
          </w:p>
          <w:p w14:paraId="2140B58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проектиране, изграждане и въвеждане в експлоатация на инфраструктура, подходяща за пренос на водород и нисковъглеродни газообразни горива;</w:t>
            </w:r>
          </w:p>
          <w:p w14:paraId="4A80A421" w14:textId="77777777" w:rsidR="00272848" w:rsidRPr="00272848" w:rsidRDefault="00272848" w:rsidP="00272848">
            <w:pPr>
              <w:contextualSpacing/>
              <w:jc w:val="both"/>
              <w:rPr>
                <w:rFonts w:ascii="Times New Roman" w:hAnsi="Times New Roman"/>
                <w:lang w:val="bg-BG" w:eastAsia="bg-BG"/>
              </w:rPr>
            </w:pPr>
          </w:p>
          <w:p w14:paraId="442566A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Схема за подпомагане на пилотни проекти за производство на зелен водород и биогаз;</w:t>
            </w:r>
          </w:p>
          <w:p w14:paraId="69DFADEB" w14:textId="77777777" w:rsidR="00272848" w:rsidRPr="00272848" w:rsidRDefault="00272848" w:rsidP="00272848">
            <w:pPr>
              <w:contextualSpacing/>
              <w:rPr>
                <w:rFonts w:ascii="Times New Roman" w:hAnsi="Times New Roman"/>
                <w:lang w:val="bg-BG" w:eastAsia="bg-BG"/>
              </w:rPr>
            </w:pPr>
          </w:p>
          <w:p w14:paraId="451FF261" w14:textId="77777777" w:rsidR="00272848" w:rsidRPr="00272848" w:rsidRDefault="00272848" w:rsidP="00272848">
            <w:pPr>
              <w:contextualSpacing/>
              <w:jc w:val="both"/>
              <w:rPr>
                <w:rFonts w:ascii="Times New Roman" w:hAnsi="Times New Roman"/>
                <w:lang w:val="bg-BG" w:eastAsia="bg-BG"/>
              </w:rPr>
            </w:pPr>
          </w:p>
          <w:p w14:paraId="75A23D3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Схема за подпомагане на проучвателна дейност и пилотни проекти за използване на геотермална енергия;</w:t>
            </w:r>
          </w:p>
          <w:p w14:paraId="6C12655A"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Схема за подкрепа на изграждане на ВЕИ мощности и батерии за съхранение.</w:t>
            </w:r>
          </w:p>
        </w:tc>
        <w:tc>
          <w:tcPr>
            <w:tcW w:w="7087" w:type="dxa"/>
          </w:tcPr>
          <w:p w14:paraId="18C724E9" w14:textId="77777777" w:rsidR="00272848" w:rsidRPr="00272848" w:rsidRDefault="00272848" w:rsidP="00272848">
            <w:pPr>
              <w:suppressAutoHyphens/>
              <w:autoSpaceDN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i/>
                <w:iCs/>
                <w:lang w:val="bg-BG"/>
              </w:rPr>
            </w:pPr>
            <w:r w:rsidRPr="00272848">
              <w:rPr>
                <w:rFonts w:ascii="Times New Roman" w:hAnsi="Times New Roman"/>
                <w:i/>
                <w:iCs/>
                <w:lang w:val="bg-BG"/>
              </w:rPr>
              <w:lastRenderedPageBreak/>
              <w:t>Ускорено внедряване на възобновяеми енергийни източници и водород: премахване на бариерите и ускорено внедряване на възобновяеми енергийни източници, включително зелен водород:</w:t>
            </w:r>
          </w:p>
          <w:p w14:paraId="2ADFB1D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2B5A17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trike/>
                <w:color w:val="FF0000"/>
                <w:lang w:val="bg-BG" w:eastAsia="bg-BG"/>
              </w:rPr>
            </w:pPr>
            <w:r w:rsidRPr="00272848">
              <w:rPr>
                <w:rFonts w:ascii="Times New Roman" w:hAnsi="Times New Roman"/>
                <w:strike/>
                <w:color w:val="FF0000"/>
                <w:lang w:val="bg-BG" w:eastAsia="bg-BG"/>
              </w:rPr>
              <w:t>Национална пътна карта за подобряване на условията за производство на енергия от  възобновяеми източници (включително и създаване на енергийни общности);</w:t>
            </w:r>
          </w:p>
          <w:p w14:paraId="6CFFA2A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Национален план за енергетика и климат и разработване на Дългосрочна стратегия с хоризонт 2050;</w:t>
            </w:r>
          </w:p>
          <w:p w14:paraId="260FAD6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Актуализиране на нормативната база и политики, вкл.финансови, с цел насърчаване производството и потреблението на енергията от ВИ;</w:t>
            </w:r>
          </w:p>
          <w:p w14:paraId="427BD588"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FF0000"/>
                <w:u w:val="single"/>
                <w:lang w:val="bg-BG" w:eastAsia="bg-BG"/>
              </w:rPr>
            </w:pPr>
            <w:r w:rsidRPr="00272848">
              <w:rPr>
                <w:rFonts w:ascii="Times New Roman" w:hAnsi="Times New Roman"/>
                <w:color w:val="FF0000"/>
                <w:u w:val="single"/>
                <w:lang w:val="bg-BG" w:eastAsia="bg-BG"/>
              </w:rPr>
              <w:t>Програма за финансиране на единични мерки за енергия от възобновяеми източници в еднофамилни сгради и многофамилни сгради;</w:t>
            </w:r>
          </w:p>
          <w:p w14:paraId="23BB9415" w14:textId="77777777" w:rsidR="00272848" w:rsidRPr="00272848" w:rsidRDefault="00272848" w:rsidP="00272848">
            <w:pPr>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p>
          <w:p w14:paraId="6E2C9CA7"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Изготвяне и приемане на Национална пътна карта за подобряване на условията за разгръщане на потенциала за развитие </w:t>
            </w:r>
            <w:r w:rsidRPr="00272848">
              <w:rPr>
                <w:rFonts w:ascii="Times New Roman" w:hAnsi="Times New Roman"/>
                <w:lang w:val="bg-BG" w:eastAsia="bg-BG"/>
              </w:rPr>
              <w:lastRenderedPageBreak/>
              <w:t>на водородните технологии и механизмите за производство и доставка на водород;</w:t>
            </w:r>
          </w:p>
          <w:p w14:paraId="4082A74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Информационни кампании и инициативи за насърчаване на потреблението на зелен водород, произведен  чрез използването на енергия от ВИ, в т.ч. електрическа енергия, произведена от вятърна и слънчева енергия;</w:t>
            </w:r>
          </w:p>
          <w:p w14:paraId="6F575AB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strike/>
                <w:color w:val="FF0000"/>
                <w:lang w:val="bg-BG" w:eastAsia="bg-BG"/>
              </w:rPr>
            </w:pPr>
            <w:r w:rsidRPr="00272848">
              <w:rPr>
                <w:rFonts w:ascii="Times New Roman" w:hAnsi="Times New Roman"/>
                <w:strike/>
                <w:color w:val="FF0000"/>
                <w:lang w:val="bg-BG" w:eastAsia="bg-BG"/>
              </w:rPr>
              <w:t>Подкрепа за проектиране, изграждане и въвеждане в експлоатация на инфраструктура, подходяща за пренос на водород и нисковъглеродни газообразни горива;</w:t>
            </w:r>
          </w:p>
          <w:p w14:paraId="054083E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Схема за подпомагане на пилотни проекти за производство на зелен водород и биогаз;</w:t>
            </w:r>
          </w:p>
          <w:p w14:paraId="171162A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color w:val="FF0000"/>
                <w:u w:val="single"/>
                <w:lang w:val="bg-BG" w:eastAsia="bg-BG"/>
              </w:rPr>
              <w:t>Проучвателни дейности и разработване на пилотен проект за комбинирано производство на топлина и електричество от геотерални източници</w:t>
            </w:r>
            <w:r w:rsidRPr="00272848">
              <w:rPr>
                <w:rFonts w:ascii="Times New Roman" w:hAnsi="Times New Roman"/>
                <w:lang w:val="bg-BG" w:eastAsia="bg-BG"/>
              </w:rPr>
              <w:t>;</w:t>
            </w:r>
          </w:p>
          <w:p w14:paraId="1103694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color w:val="FF0000"/>
                <w:u w:val="single"/>
                <w:lang w:val="bg-BG" w:eastAsia="bg-BG"/>
              </w:rPr>
              <w:t>Дигитална трансформация и развитие на информационните системи и системите в реално време на Енергийния системен оператор в условията на нисковъглеродна икономика.</w:t>
            </w:r>
          </w:p>
          <w:p w14:paraId="4AEBA2B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u w:val="single"/>
                <w:lang w:val="bg-BG" w:eastAsia="bg-BG"/>
              </w:rPr>
            </w:pPr>
            <w:r w:rsidRPr="00272848">
              <w:rPr>
                <w:rFonts w:ascii="Times New Roman" w:hAnsi="Times New Roman"/>
                <w:color w:val="FF0000"/>
                <w:u w:val="single"/>
                <w:lang w:val="bg-BG" w:eastAsia="bg-BG"/>
              </w:rPr>
              <w:t xml:space="preserve">Схема в подкрепа на изграждането на минимум 1.4 </w:t>
            </w:r>
            <w:r w:rsidRPr="00272848">
              <w:rPr>
                <w:rFonts w:ascii="Times New Roman" w:hAnsi="Times New Roman"/>
                <w:color w:val="FF0000"/>
                <w:u w:val="single"/>
                <w:lang w:eastAsia="bg-BG"/>
              </w:rPr>
              <w:t xml:space="preserve">GW </w:t>
            </w:r>
            <w:r w:rsidRPr="00272848">
              <w:rPr>
                <w:rFonts w:ascii="Times New Roman" w:hAnsi="Times New Roman"/>
                <w:color w:val="FF0000"/>
                <w:u w:val="single"/>
                <w:lang w:val="bg-BG" w:eastAsia="bg-BG"/>
              </w:rPr>
              <w:t>ВЕИ и батерии.</w:t>
            </w:r>
          </w:p>
        </w:tc>
      </w:tr>
      <w:tr w:rsidR="00272848" w:rsidRPr="00272848" w14:paraId="06506260"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B1FA65B" w14:textId="77777777" w:rsidR="00272848" w:rsidRPr="00272848" w:rsidRDefault="00272848" w:rsidP="00272848">
            <w:pPr>
              <w:suppressAutoHyphens/>
              <w:autoSpaceDN w:val="0"/>
              <w:jc w:val="both"/>
              <w:rPr>
                <w:rFonts w:ascii="Times New Roman" w:hAnsi="Times New Roman"/>
                <w:i/>
                <w:iCs/>
                <w:lang w:val="bg-BG"/>
              </w:rPr>
            </w:pPr>
            <w:r w:rsidRPr="00272848">
              <w:rPr>
                <w:rFonts w:ascii="Times New Roman" w:hAnsi="Times New Roman"/>
                <w:i/>
                <w:iCs/>
                <w:lang w:val="bg-BG"/>
              </w:rPr>
              <w:lastRenderedPageBreak/>
              <w:t>Засилени действия за повишаване на енергийната ефективност и намаляване на въглеродната интезивност на икономиката:</w:t>
            </w:r>
          </w:p>
          <w:p w14:paraId="483DCDD2"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60DC63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Разработване и гарантиране прилагането на политики, включително финансови инструменти подкрепящи декарбонизация на икономиката и намаляване на енергийната и въглеродна интензивност; Осигуряване на интегриран подход за фокусирано и координирано прилагане на мерки за енергийна ефективност във всички икономически сектори;</w:t>
            </w:r>
          </w:p>
          <w:p w14:paraId="5978CB3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насърчаване разработване, трансфер и прилагане на еко-иновации за декарбонизация на икономиката;</w:t>
            </w:r>
          </w:p>
          <w:p w14:paraId="0A181A0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пилотна грантова схема за Декарбонизация чрез инвестиции във е възобновяема енергия (ВЕИ мощности и батерии за съхранение за собствено потребление);</w:t>
            </w:r>
          </w:p>
          <w:p w14:paraId="59AA4DD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Гаранционен финансов инструмент за енергийна ефективност и възобновяема енергия;</w:t>
            </w:r>
          </w:p>
          <w:p w14:paraId="7579E54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платформи за трансфер на знания и технологии;</w:t>
            </w:r>
          </w:p>
          <w:p w14:paraId="605DFEB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Национална програма за подпомагане симбиозата между научни звена и бизнес;</w:t>
            </w:r>
          </w:p>
          <w:p w14:paraId="1102244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Подкрепа за бизнеса  чрез своевременна информация и обучение за ефективно използване на възможностите на фондовете и програмите на ЕС, с акцент  „Хоризонт Европа“, Механизма за справедлив преход, Механизма за възстановяване и устойчивост, InvestEU, ПКИП и др.</w:t>
            </w:r>
          </w:p>
        </w:tc>
        <w:tc>
          <w:tcPr>
            <w:tcW w:w="7087" w:type="dxa"/>
          </w:tcPr>
          <w:p w14:paraId="1A367131" w14:textId="77777777" w:rsidR="00272848" w:rsidRPr="00272848" w:rsidRDefault="00272848" w:rsidP="00272848">
            <w:pPr>
              <w:suppressAutoHyphens/>
              <w:autoSpaceDN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Засилени действия за повишаване на енергийната ефективност и намаляване на въглеродната интезивност на икономиката:</w:t>
            </w:r>
          </w:p>
          <w:p w14:paraId="35A11D86"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0F6646B"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Разработване и гарантиране прилагането на политики, включително финансови инструменти подкрепящи декарбонизация на икономиката и намаляване на енергийната и въглеродна интензивност; Осигуряване на интегриран подход за фокусирано и координирано прилагане на мерки за енергийна ефективност във всички икономически сектори;</w:t>
            </w:r>
          </w:p>
          <w:p w14:paraId="0776FBF8"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насърчаване разработване, трансфер и прилагане на еко-иновации за декарбонизация на икономиката;</w:t>
            </w:r>
          </w:p>
          <w:p w14:paraId="7AAD1B2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пилотна грантова схема за Декарбонизация чрез инвестиции във е възобновяема енергия (ВЕИ мощности и батерии за съхранение за собствено потребление);</w:t>
            </w:r>
          </w:p>
          <w:p w14:paraId="5DF8A0F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Гаранционен финансов инструмент за енергийна ефективност и възобновяема енергия;</w:t>
            </w:r>
          </w:p>
          <w:p w14:paraId="26451A7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платформи за трансфер на знания и технологии;</w:t>
            </w:r>
          </w:p>
          <w:p w14:paraId="4414700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Национална програма за подпомагане симбиозата между научни звена и бизнес;</w:t>
            </w:r>
          </w:p>
          <w:p w14:paraId="5F1A12C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Подкрепа за бизнеса  чрез своевременна информация и обучение за ефективно използване на възможностите на фондовете и програмите на ЕС, с акцент  „Хоризонт Европа“, Механизма за справедлив преход, Механизма за възстановяване и устойчивост, InvestEU, ПКИП и др.</w:t>
            </w:r>
          </w:p>
        </w:tc>
      </w:tr>
      <w:tr w:rsidR="00272848" w:rsidRPr="00272848" w14:paraId="153C2225"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54DAA1D0" w14:textId="77777777" w:rsidR="00272848" w:rsidRPr="00272848" w:rsidRDefault="00272848" w:rsidP="00272848">
            <w:pPr>
              <w:suppressAutoHyphens/>
              <w:autoSpaceDN w:val="0"/>
              <w:jc w:val="both"/>
              <w:rPr>
                <w:rFonts w:ascii="Times New Roman" w:hAnsi="Times New Roman"/>
                <w:i/>
                <w:iCs/>
                <w:lang w:val="bg-BG"/>
              </w:rPr>
            </w:pPr>
            <w:r w:rsidRPr="00272848">
              <w:rPr>
                <w:rFonts w:ascii="Times New Roman" w:hAnsi="Times New Roman"/>
                <w:i/>
                <w:iCs/>
                <w:lang w:val="bg-BG"/>
              </w:rPr>
              <w:lastRenderedPageBreak/>
              <w:t>Подкрепа за устойчива мобилност - необходимост от интензифициране на инвестициите в устойчив транспорт за намаляване на въглеродния отпечатък на сектора:</w:t>
            </w:r>
          </w:p>
          <w:p w14:paraId="627E9774"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D8536C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Програма за насърчаване на научноизследователски и развойни дейности, свързани с екологични превозни средства и системи за таксуване;</w:t>
            </w:r>
          </w:p>
          <w:p w14:paraId="6A92360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Организиране на кампании за повишаване на осведомеността, изграждане на капацитет на заинтересованите страни по отношение на развитието на устойчивата мобилност;</w:t>
            </w:r>
          </w:p>
          <w:p w14:paraId="062F489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Интегриране на устойчивата градска мобилност в стратегическото планиране  и инвестиционния процес в областта на регионалното и пространственото развитие; планиране и въвеждане на зони с ниски емисии в големите агломерации;</w:t>
            </w:r>
          </w:p>
          <w:p w14:paraId="5F009C7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подпомагане осигуряването на чист, достъпен и финансово изгоден обществен транспорт дори в най-отдалечените райони;</w:t>
            </w:r>
          </w:p>
          <w:p w14:paraId="357FC31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насърчаване използването на алтернативни горива в транспортния сектор, изграждане на зарядна инфраструктура за превозните средства с електрическо и водородно задвижване;</w:t>
            </w:r>
          </w:p>
          <w:p w14:paraId="016B5FB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бързи пилотни / демонстрационни схеми за подкрепа на устойчивата градска мобилност чрез мерки за развитие на екологични, безопасни, функционални и енергийно ефективни транспортни системи, включително интегриране на нулево-емисионни превозни средства на обществения транспорт (градски и междуселищен) в транспортната система на градовете, изграждане на зарядни станции за превозни средства на обществения транспорт;</w:t>
            </w:r>
          </w:p>
          <w:p w14:paraId="0F43784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Програма за подмяна на превозните средства на публичната администрация с ниско емисионни такива;</w:t>
            </w:r>
          </w:p>
          <w:p w14:paraId="2A68EC6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насоки и типови спецификации за прилагане на принципите на "Зелените" обществени поръчки в сектора.</w:t>
            </w:r>
          </w:p>
        </w:tc>
        <w:tc>
          <w:tcPr>
            <w:tcW w:w="7087" w:type="dxa"/>
          </w:tcPr>
          <w:p w14:paraId="1641A610" w14:textId="77777777" w:rsidR="00272848" w:rsidRPr="00272848" w:rsidRDefault="00272848" w:rsidP="00272848">
            <w:pPr>
              <w:suppressAutoHyphens/>
              <w:autoSpaceDN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lastRenderedPageBreak/>
              <w:t>Подкрепа за устойчива мобилност - необходимост от интензифициране на инвестициите в устойчив транспорт за намаляване на въглеродния отпечатък на сектора:</w:t>
            </w:r>
          </w:p>
          <w:p w14:paraId="6F8C7AF4"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B55E19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Програма за насърчаване на научноизследователски и развойни дейности, свързани с екологични превозни средства и системи за таксуване;</w:t>
            </w:r>
          </w:p>
          <w:p w14:paraId="28BCDC6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Организиране на кампании за повишаване на осведомеността, изграждане на капацитет на заинтересованите страни по отношение на развитието на устойчивата мобилност;</w:t>
            </w:r>
          </w:p>
          <w:p w14:paraId="705F9D2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Интегриране на устойчивата градска мобилност в стратегическото планиране  и инвестиционния процес в областта на регионалното и пространственото развитие; планиране и въвеждане на зони с ниски емисии в големите агломерации;</w:t>
            </w:r>
          </w:p>
          <w:p w14:paraId="1F1CBD2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подпомагане осигуряването на чист, достъпен и финансово изгоден обществен транспорт дори в най-отдалечените райони;</w:t>
            </w:r>
          </w:p>
          <w:p w14:paraId="2C9269A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насърчаване използването на алтернативни горива в транспортния сектор, изграждане на зарядна инфраструктура за превозните средства с електрическо и водородно задвижване;</w:t>
            </w:r>
          </w:p>
          <w:p w14:paraId="07EBDA47"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бързи пилотни / демонстрационни схеми за подкрепа на устойчивата градска мобилност чрез мерки за развитие на екологични, безопасни, функционални и енергийно ефективни транспортни системи, включително интегриране на нулево-емисионни превозни средства на обществения транспорт (градски и междуселищен) в транспортната система на градовете, изграждане на зарядни станции за превозни средства на обществения транспорт;</w:t>
            </w:r>
          </w:p>
          <w:p w14:paraId="7E218884"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Програма за подмяна на превозните средства на публичната администрация с ниско емисионни такива;</w:t>
            </w:r>
          </w:p>
          <w:p w14:paraId="677F2F08"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насоки и типови спецификации за прилагане на принципите на "Зелените" обществени поръчки в сектора.</w:t>
            </w:r>
          </w:p>
        </w:tc>
      </w:tr>
      <w:tr w:rsidR="00272848" w:rsidRPr="00272848" w14:paraId="0F28489E"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EF6AFEC" w14:textId="77777777" w:rsidR="00272848" w:rsidRPr="00272848" w:rsidRDefault="00272848" w:rsidP="00272848">
            <w:pPr>
              <w:suppressAutoHyphens/>
              <w:autoSpaceDN w:val="0"/>
              <w:jc w:val="both"/>
              <w:rPr>
                <w:rFonts w:ascii="Times New Roman" w:hAnsi="Times New Roman"/>
                <w:i/>
                <w:iCs/>
                <w:lang w:val="bg-BG"/>
              </w:rPr>
            </w:pPr>
            <w:r w:rsidRPr="00272848">
              <w:rPr>
                <w:rFonts w:ascii="Times New Roman" w:hAnsi="Times New Roman"/>
                <w:i/>
                <w:iCs/>
                <w:lang w:val="bg-BG"/>
              </w:rPr>
              <w:lastRenderedPageBreak/>
              <w:t>Енергийна ефективност и обновяване на сградния фонд с цел намаляване на въглеродния отпечатък на сектора:</w:t>
            </w:r>
          </w:p>
          <w:p w14:paraId="18C7B958"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11E18D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програми и инвестиции за обновяване на сградния фонд, включително мерки за енергийна ефективност и използване на ВИ в сградите– производствени, обществени,  жилищни сгради;</w:t>
            </w:r>
          </w:p>
          <w:p w14:paraId="3AAAFE7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Организиране на кампании за повишаване на осведомеността, изграждане на капацитет на заинтересованите страни по отношение прилагане на мерки за енергийна ефективност и обновяване на сградния фонд;</w:t>
            </w:r>
          </w:p>
          <w:p w14:paraId="4CEFF9D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Национален фонд за декарбонизация и механизъм за финансиране на проекти за енергийна ефективност и възобновяеми източници;</w:t>
            </w:r>
          </w:p>
          <w:p w14:paraId="2D5056D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насоки и типови спецификации за прилагане на принципите на "Зелените" обществени поръчки в сектора;</w:t>
            </w:r>
          </w:p>
          <w:p w14:paraId="7E20569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на нормативната база с цел ускоряване процеса на обновяване на сградния фонд, вкл. дефиниране на "енергийна бедност" за домакинствата.</w:t>
            </w:r>
          </w:p>
        </w:tc>
        <w:tc>
          <w:tcPr>
            <w:tcW w:w="7087" w:type="dxa"/>
          </w:tcPr>
          <w:p w14:paraId="39A79D14" w14:textId="77777777" w:rsidR="00272848" w:rsidRPr="00272848" w:rsidRDefault="00272848" w:rsidP="00272848">
            <w:pPr>
              <w:suppressAutoHyphens/>
              <w:autoSpaceDN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lang w:val="bg-BG"/>
              </w:rPr>
            </w:pPr>
            <w:r w:rsidRPr="00272848">
              <w:rPr>
                <w:rFonts w:ascii="Times New Roman" w:hAnsi="Times New Roman"/>
                <w:b/>
                <w:bCs/>
                <w:i/>
                <w:iCs/>
                <w:lang w:val="bg-BG"/>
              </w:rPr>
              <w:t>Енергийна ефективност и обновяване на сградния фонд с цел намаляване на въглеродния отпечатък на сектора:</w:t>
            </w:r>
          </w:p>
          <w:p w14:paraId="6E41CC39"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D449D3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програми и инвестиции за обновяване на сградния фонд, включително мерки за енергийна ефективност и използване на ВИ в сградите– производствени, обществени,  жилищни сгради;</w:t>
            </w:r>
          </w:p>
          <w:p w14:paraId="7C513B2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Организиране на кампании за повишаване на осведомеността, изграждане на капацитет на заинтересованите страни по отношение прилагане на мерки за енергийна ефективност и обновяване на сградния фонд;</w:t>
            </w:r>
          </w:p>
          <w:p w14:paraId="535702B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Национален фонд за декарбонизация и механизъм за финансиране на проекти за енергийна ефективност и възобновяеми източници;</w:t>
            </w:r>
          </w:p>
          <w:p w14:paraId="4C10CFB8"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насоки и типови спецификации за прилагане на принципите на "Зелените" обществени поръчки в сектора;</w:t>
            </w:r>
          </w:p>
          <w:p w14:paraId="3BFDB57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нормативната база с цел ускоряване процеса на обновяване на сградния фонд, вкл. дефиниране на "енергийна бедност" за домакинствата.</w:t>
            </w:r>
          </w:p>
        </w:tc>
      </w:tr>
      <w:tr w:rsidR="00272848" w:rsidRPr="00272848" w14:paraId="37DE3D06"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17767E76"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hAnsi="Times New Roman"/>
                <w:i/>
                <w:iCs/>
                <w:lang w:val="bg-BG"/>
              </w:rPr>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2: </w:t>
            </w:r>
            <w:proofErr w:type="spellStart"/>
            <w:r w:rsidRPr="00272848">
              <w:rPr>
                <w:rFonts w:ascii="Times New Roman" w:hAnsi="Times New Roman"/>
                <w:i/>
                <w:iCs/>
              </w:rPr>
              <w:t>Постигане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устойчиво</w:t>
            </w:r>
            <w:proofErr w:type="spellEnd"/>
            <w:r w:rsidRPr="00272848">
              <w:rPr>
                <w:rFonts w:ascii="Times New Roman" w:hAnsi="Times New Roman"/>
                <w:i/>
                <w:iCs/>
              </w:rPr>
              <w:t xml:space="preserve"> </w:t>
            </w:r>
            <w:proofErr w:type="spellStart"/>
            <w:r w:rsidRPr="00272848">
              <w:rPr>
                <w:rFonts w:ascii="Times New Roman" w:hAnsi="Times New Roman"/>
                <w:i/>
                <w:iCs/>
              </w:rPr>
              <w:t>към</w:t>
            </w:r>
            <w:proofErr w:type="spellEnd"/>
            <w:r w:rsidRPr="00272848">
              <w:rPr>
                <w:rFonts w:ascii="Times New Roman" w:hAnsi="Times New Roman"/>
                <w:i/>
                <w:iCs/>
              </w:rPr>
              <w:t xml:space="preserve"> </w:t>
            </w:r>
            <w:proofErr w:type="spellStart"/>
            <w:r w:rsidRPr="00272848">
              <w:rPr>
                <w:rFonts w:ascii="Times New Roman" w:hAnsi="Times New Roman"/>
                <w:i/>
                <w:iCs/>
              </w:rPr>
              <w:t>изменението</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климата</w:t>
            </w:r>
            <w:proofErr w:type="spellEnd"/>
            <w:r w:rsidRPr="00272848">
              <w:rPr>
                <w:rFonts w:ascii="Times New Roman" w:hAnsi="Times New Roman"/>
                <w:i/>
                <w:iCs/>
              </w:rPr>
              <w:t xml:space="preserve"> </w:t>
            </w:r>
            <w:proofErr w:type="spellStart"/>
            <w:r w:rsidRPr="00272848">
              <w:rPr>
                <w:rFonts w:ascii="Times New Roman" w:hAnsi="Times New Roman"/>
                <w:i/>
                <w:iCs/>
              </w:rPr>
              <w:t>общество</w:t>
            </w:r>
            <w:proofErr w:type="spellEnd"/>
            <w:r w:rsidRPr="00272848">
              <w:rPr>
                <w:rFonts w:ascii="Times New Roman" w:hAnsi="Times New Roman"/>
                <w:i/>
                <w:iCs/>
              </w:rPr>
              <w:t xml:space="preserve">, </w:t>
            </w:r>
            <w:proofErr w:type="spellStart"/>
            <w:r w:rsidRPr="00272848">
              <w:rPr>
                <w:rFonts w:ascii="Times New Roman" w:hAnsi="Times New Roman"/>
                <w:i/>
                <w:iCs/>
              </w:rPr>
              <w:t>адаптирано</w:t>
            </w:r>
            <w:proofErr w:type="spellEnd"/>
            <w:r w:rsidRPr="00272848">
              <w:rPr>
                <w:rFonts w:ascii="Times New Roman" w:hAnsi="Times New Roman"/>
                <w:i/>
                <w:iCs/>
              </w:rPr>
              <w:t xml:space="preserve"> </w:t>
            </w:r>
            <w:proofErr w:type="spellStart"/>
            <w:r w:rsidRPr="00272848">
              <w:rPr>
                <w:rFonts w:ascii="Times New Roman" w:hAnsi="Times New Roman"/>
                <w:i/>
                <w:iCs/>
              </w:rPr>
              <w:t>към</w:t>
            </w:r>
            <w:proofErr w:type="spellEnd"/>
            <w:r w:rsidRPr="00272848">
              <w:rPr>
                <w:rFonts w:ascii="Times New Roman" w:hAnsi="Times New Roman"/>
                <w:i/>
                <w:iCs/>
              </w:rPr>
              <w:t xml:space="preserve"> </w:t>
            </w:r>
            <w:proofErr w:type="spellStart"/>
            <w:r w:rsidRPr="00272848">
              <w:rPr>
                <w:rFonts w:ascii="Times New Roman" w:hAnsi="Times New Roman"/>
                <w:i/>
                <w:iCs/>
              </w:rPr>
              <w:t>неизбежното</w:t>
            </w:r>
            <w:proofErr w:type="spellEnd"/>
            <w:r w:rsidRPr="00272848">
              <w:rPr>
                <w:rFonts w:ascii="Times New Roman" w:hAnsi="Times New Roman"/>
                <w:i/>
                <w:iCs/>
              </w:rPr>
              <w:t xml:space="preserve"> </w:t>
            </w:r>
            <w:proofErr w:type="spellStart"/>
            <w:r w:rsidRPr="00272848">
              <w:rPr>
                <w:rFonts w:ascii="Times New Roman" w:hAnsi="Times New Roman"/>
                <w:i/>
                <w:iCs/>
              </w:rPr>
              <w:t>въздействие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изменението</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климата</w:t>
            </w:r>
            <w:proofErr w:type="spellEnd"/>
            <w:r w:rsidRPr="00272848">
              <w:rPr>
                <w:rFonts w:ascii="Times New Roman" w:hAnsi="Times New Roman"/>
                <w:i/>
                <w:iCs/>
                <w:lang w:val="bg-BG"/>
              </w:rPr>
              <w:t>.</w:t>
            </w:r>
          </w:p>
        </w:tc>
      </w:tr>
      <w:tr w:rsidR="00272848" w:rsidRPr="00272848" w14:paraId="6C9D5BCA"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63D7E5F2"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5070FAEE"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6BD73D48" w14:textId="77777777" w:rsidR="00272848" w:rsidRPr="00272848" w:rsidRDefault="00272848" w:rsidP="00272848">
            <w:pPr>
              <w:suppressAutoHyphens/>
              <w:autoSpaceDE w:val="0"/>
              <w:autoSpaceDN w:val="0"/>
              <w:jc w:val="both"/>
              <w:textAlignment w:val="baseline"/>
              <w:rPr>
                <w:rFonts w:ascii="Times New Roman" w:eastAsia="Times New Roman" w:hAnsi="Times New Roman"/>
                <w:i/>
                <w:iCs/>
                <w:lang w:val="bg-BG" w:eastAsia="bg-BG"/>
              </w:rPr>
            </w:pPr>
            <w:r w:rsidRPr="00272848">
              <w:rPr>
                <w:rFonts w:ascii="Times New Roman" w:eastAsia="Times New Roman" w:hAnsi="Times New Roman"/>
                <w:i/>
                <w:iCs/>
                <w:lang w:val="bg-BG" w:eastAsia="bg-BG"/>
              </w:rPr>
              <w:lastRenderedPageBreak/>
              <w:t>Адаптиране на политиките и на нормативната уредба, така че да се превърнат в инструмент за справяне с последиците от изменението на климата: актуализиране на стандарти, нормативи, планове, политики или програми с цел интегриране рискове, свързани с изменението на климата, както и включване на реакциите за АИК; осигуряване на адекватно финансиране на мерките по адаптация с приоритет към природосъобразните решения; насърчаване разработването и прилагане на финансови и застрахователни инструменти, както и фондове за у</w:t>
            </w:r>
            <w:r w:rsidRPr="00272848">
              <w:rPr>
                <w:rFonts w:ascii="Times New Roman" w:hAnsi="Times New Roman"/>
                <w:i/>
                <w:iCs/>
                <w:lang w:val="bg-BG"/>
              </w:rPr>
              <w:t>правление на риска - превенция, реакция и справяне с екстремни явления</w:t>
            </w:r>
            <w:r w:rsidRPr="00272848">
              <w:rPr>
                <w:rFonts w:ascii="Times New Roman" w:eastAsia="Times New Roman" w:hAnsi="Times New Roman"/>
                <w:i/>
                <w:iCs/>
                <w:lang w:val="bg-BG" w:eastAsia="bg-BG"/>
              </w:rPr>
              <w:t>, следствие от изменението на климата:</w:t>
            </w:r>
          </w:p>
          <w:p w14:paraId="3B56D863"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DB810B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на политиките за адаптиране, съобразяване на приоритетите и мерките с най-новите научни постижения;</w:t>
            </w:r>
          </w:p>
          <w:p w14:paraId="6966835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и гарантиране на изпълнението на Стратегии за адаптиране на всички нива – национално, местно, както и по сектори;</w:t>
            </w:r>
          </w:p>
          <w:p w14:paraId="1CC97D4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Ревизиране на финансовите, социалните и застрахователни политики и интегриране на съобръжения за АИК, както и защита на бедните и най-необлагодетелстваните лица;</w:t>
            </w:r>
          </w:p>
          <w:p w14:paraId="78D8742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Финансов инструмент за адекватно финансиране на мерките по адаптация, с приоритет към природосъобразните решения;</w:t>
            </w:r>
          </w:p>
          <w:p w14:paraId="22ED923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 xml:space="preserve">Интегриране на съображенията  по климата в секторните законодателство и политики (акцент: регионално и градско развитие, включително жилищна </w:t>
            </w:r>
            <w:r w:rsidRPr="00272848">
              <w:rPr>
                <w:rFonts w:ascii="Times New Roman" w:hAnsi="Times New Roman"/>
                <w:lang w:val="bg-BG" w:eastAsia="bg-BG"/>
              </w:rPr>
              <w:lastRenderedPageBreak/>
              <w:t>политика и строителство; воден сектор; енергетика; транспорт и транспортна инфраструктура; селско стопанство; туризъм; здравеопазване; биоразнообразие; гори);</w:t>
            </w:r>
          </w:p>
          <w:p w14:paraId="0F0F979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и препоръки за подобряване на съгласуваността на политиките и координацията на инициативите на АИК в различните сектори и ясно разграничение на отговорностите и мандатите на различните субекти.</w:t>
            </w:r>
          </w:p>
        </w:tc>
        <w:tc>
          <w:tcPr>
            <w:tcW w:w="7087" w:type="dxa"/>
            <w:tcBorders>
              <w:right w:val="single" w:sz="4" w:space="0" w:color="auto"/>
            </w:tcBorders>
          </w:tcPr>
          <w:p w14:paraId="6437FBA9" w14:textId="77777777" w:rsidR="00272848" w:rsidRPr="00272848" w:rsidRDefault="00272848" w:rsidP="00272848">
            <w:pPr>
              <w:suppressAutoHyphens/>
              <w:autoSpaceDE w:val="0"/>
              <w:autoSpaceDN w:val="0"/>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lang w:val="bg-BG" w:eastAsia="bg-BG"/>
              </w:rPr>
            </w:pPr>
            <w:r w:rsidRPr="00272848">
              <w:rPr>
                <w:rFonts w:ascii="Times New Roman" w:eastAsia="Times New Roman" w:hAnsi="Times New Roman"/>
                <w:b/>
                <w:bCs/>
                <w:i/>
                <w:iCs/>
                <w:lang w:val="bg-BG" w:eastAsia="bg-BG"/>
              </w:rPr>
              <w:lastRenderedPageBreak/>
              <w:t>Адаптиране на политиките и на нормативната уредба, така че да се превърнат в инструмент за справяне с последиците от изменението на климата: актуализиране на стандарти, нормативи, планове, политики или програми с цел интегриране рискове, свързани с изменението на климата, както и включване на реакциите за АИК; осигуряване на адекватно финансиране на мерките по адаптация с приоритет към природосъобразните решения; насърчаване разработването и прилагане на финансови и застрахователни инструменти, както и фондове за у</w:t>
            </w:r>
            <w:r w:rsidRPr="00272848">
              <w:rPr>
                <w:rFonts w:ascii="Times New Roman" w:hAnsi="Times New Roman"/>
                <w:b/>
                <w:bCs/>
                <w:i/>
                <w:iCs/>
                <w:lang w:val="bg-BG"/>
              </w:rPr>
              <w:t>правление на риска - превенция, реакция и справяне с екстремни явления</w:t>
            </w:r>
            <w:r w:rsidRPr="00272848">
              <w:rPr>
                <w:rFonts w:ascii="Times New Roman" w:eastAsia="Times New Roman" w:hAnsi="Times New Roman"/>
                <w:b/>
                <w:bCs/>
                <w:i/>
                <w:iCs/>
                <w:lang w:val="bg-BG" w:eastAsia="bg-BG"/>
              </w:rPr>
              <w:t>, следствие от изменението на климата:</w:t>
            </w:r>
          </w:p>
          <w:p w14:paraId="52BE60E1"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C97737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на политиките за адаптиране, съобразяване на приоритетите и мерките с най-новите научни постижения;</w:t>
            </w:r>
          </w:p>
          <w:p w14:paraId="0934E93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и гарантиране на изпълнението на Стратегии за адаптиране на всички нива – национално, местно, както и по сектори;</w:t>
            </w:r>
          </w:p>
          <w:p w14:paraId="4DE3556B"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Ревизиране на финансовите, социалните и застрахователни политики и интегриране на съобръжения за АИК, както и защита на бедните и най-необлагодетелстваните лица;</w:t>
            </w:r>
          </w:p>
          <w:p w14:paraId="2550C86F"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Финансов инструмент за адекватно финансиране на мерките по адаптация, с приоритет към природосъобразните решения;</w:t>
            </w:r>
          </w:p>
          <w:p w14:paraId="272606A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Интегриране на съображенията  по климата в секторните законодателство и политики (акцент: регионално и градско развитие, включително жилищна политика и строителство; воден сектор; енергетика; транспорт и транспортна инфраструктура; селско стопанство; туризъм; здравеопазване; биоразнообразие; гори);</w:t>
            </w:r>
          </w:p>
          <w:p w14:paraId="78D9A3E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Анализ и препоръки за подобряване на съгласуваността на политиките и координацията на инициативите на АИК в различните </w:t>
            </w:r>
            <w:r w:rsidRPr="00272848">
              <w:rPr>
                <w:rFonts w:ascii="Times New Roman" w:hAnsi="Times New Roman"/>
                <w:lang w:val="bg-BG" w:eastAsia="bg-BG"/>
              </w:rPr>
              <w:lastRenderedPageBreak/>
              <w:t>сектори и ясно разграничение на отговорностите и мандатите на различните субекти.</w:t>
            </w:r>
          </w:p>
        </w:tc>
      </w:tr>
      <w:tr w:rsidR="00272848" w:rsidRPr="00272848" w14:paraId="75319327"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957509C" w14:textId="77777777" w:rsidR="00272848" w:rsidRPr="00272848" w:rsidRDefault="00272848" w:rsidP="00272848">
            <w:pPr>
              <w:suppressAutoHyphens/>
              <w:autoSpaceDN w:val="0"/>
              <w:jc w:val="both"/>
              <w:rPr>
                <w:rFonts w:ascii="Times New Roman" w:eastAsia="Times New Roman" w:hAnsi="Times New Roman"/>
                <w:i/>
                <w:iCs/>
                <w:lang w:val="bg-BG" w:eastAsia="bg-BG"/>
              </w:rPr>
            </w:pPr>
            <w:r w:rsidRPr="00272848">
              <w:rPr>
                <w:rFonts w:ascii="Times New Roman" w:eastAsia="Times New Roman" w:hAnsi="Times New Roman"/>
                <w:i/>
                <w:iCs/>
                <w:lang w:val="bg-BG" w:eastAsia="bg-BG"/>
              </w:rPr>
              <w:lastRenderedPageBreak/>
              <w:t>Управление на риска - превенция, реакция и справяне с екстремни явления, следствие от изменението на климата:</w:t>
            </w:r>
          </w:p>
          <w:p w14:paraId="45BC237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DA9B8A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Актуализиране на планове (вкл. ПУРН), политики и програми с цел интегриране рискове, свързани с изменението на климата, както и включване на реакциите за АИК;</w:t>
            </w:r>
          </w:p>
          <w:p w14:paraId="531D43B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Подобряване на нормите за проектиране и експлоатация на инфраструктура, в съответствие с новите климатични условия;</w:t>
            </w:r>
          </w:p>
          <w:p w14:paraId="24BACE8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Развитие и подобрение на интегрирана система за мониторинг и оценка (М§О) -събиране на информация за климатичните промени и тяхното влияние върху икономиката и оценка на ефекта от адаптационните дейности;</w:t>
            </w:r>
          </w:p>
          <w:p w14:paraId="2D91896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Преглед и усъвършенстване на процедурите при извънредни ситуации на областно и общинско ниво;</w:t>
            </w:r>
          </w:p>
          <w:p w14:paraId="4350FA0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 xml:space="preserve">Фокусирани програми от мерки за подобряване на управлението и защита от рискове от ИК на ключова инфраструктура и природните богатства, вкл. водни </w:t>
            </w:r>
            <w:r w:rsidRPr="00272848">
              <w:rPr>
                <w:rFonts w:ascii="Times New Roman" w:hAnsi="Times New Roman"/>
                <w:lang w:val="bg-BG" w:eastAsia="bg-BG"/>
              </w:rPr>
              <w:lastRenderedPageBreak/>
              <w:t>системи, инфраструктура за доставка на енергия, пътна инфраструктура и др. , с приоритет природосъобразни решения, системи за ранно предупреждение и др. "зелени" решения;</w:t>
            </w:r>
          </w:p>
          <w:p w14:paraId="1494AE9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Фокусирана програма от мерки за превенция от рискове от ИК (наводнения; свлачища; пожари; екстремни температури и др.) в защита на населените места, вкл. системи за ранно предупреждаване;</w:t>
            </w:r>
          </w:p>
          <w:p w14:paraId="26F9CA3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Насърчаване разработването и прилагане на финансови и застрахователни инструменти, както и фондове за справяне с последиците от екстремни явления.</w:t>
            </w:r>
          </w:p>
        </w:tc>
        <w:tc>
          <w:tcPr>
            <w:tcW w:w="7087" w:type="dxa"/>
          </w:tcPr>
          <w:p w14:paraId="57CF7C24" w14:textId="77777777" w:rsidR="00272848" w:rsidRPr="00272848" w:rsidRDefault="00272848" w:rsidP="00272848">
            <w:pPr>
              <w:suppressAutoHyphens/>
              <w:autoSpaceDN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lang w:val="bg-BG" w:eastAsia="bg-BG"/>
              </w:rPr>
            </w:pPr>
            <w:r w:rsidRPr="00272848">
              <w:rPr>
                <w:rFonts w:ascii="Times New Roman" w:eastAsia="Times New Roman" w:hAnsi="Times New Roman"/>
                <w:b/>
                <w:bCs/>
                <w:i/>
                <w:iCs/>
                <w:lang w:val="bg-BG" w:eastAsia="bg-BG"/>
              </w:rPr>
              <w:lastRenderedPageBreak/>
              <w:t>Управление на риска - превенция, реакция и справяне с екстремни явления, следствие от изменението на климата:</w:t>
            </w:r>
          </w:p>
          <w:p w14:paraId="4DDA5AF4"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CE00F5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Актуализиране на планове (вкл. ПУРН), политики и програми с цел интегриране рискове, свързани с изменението на климата, както и включване на реакциите за АИК;</w:t>
            </w:r>
          </w:p>
          <w:p w14:paraId="4ABA62F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Подобряване на нормите за проектиране и експлоатация на инфраструктура, в съответствие с новите климатични условия;</w:t>
            </w:r>
          </w:p>
          <w:p w14:paraId="6B74559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Развитие и подобрение на интегрирана система за мониторинг и оценка (М§О) -събиране на информация за климатичните промени и тяхното влияние върху икономиката и оценка на ефекта от адаптационните дейности;</w:t>
            </w:r>
          </w:p>
          <w:p w14:paraId="69040E84"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Преглед и усъвършенстване на процедурите при извънредни ситуации на областно и общинско ниво;</w:t>
            </w:r>
          </w:p>
          <w:p w14:paraId="5BADD29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Фокусирани програми от мерки за подобряване на управлението и защита от рискове от ИК на ключова инфраструктура и природните богатства, вкл. водни системи, инфраструктура за доставка на енергия, пътна инфраструктура и др. , с приоритет природосъобразни решения, системи за ранно предупреждение и др. "зелени" решения;</w:t>
            </w:r>
          </w:p>
          <w:p w14:paraId="3675CA1F"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Фокусирана програма от мерки за превенция от рискове от ИК (наводнения; свлачища; пожари; екстремни температури и др.) в защита на населените места, вкл. системи за ранно предупреждаване;</w:t>
            </w:r>
          </w:p>
          <w:p w14:paraId="5FD7CF1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Насърчаване разработването и прилагане на финансови и застрахователни инструменти, както и фондове за справяне с последиците от екстремни явления.</w:t>
            </w:r>
          </w:p>
        </w:tc>
      </w:tr>
      <w:tr w:rsidR="00272848" w:rsidRPr="00272848" w14:paraId="25FECE1A"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09E73688" w14:textId="77777777" w:rsidR="00272848" w:rsidRPr="00272848" w:rsidRDefault="00272848" w:rsidP="00272848">
            <w:pPr>
              <w:suppressAutoHyphens/>
              <w:autoSpaceDN w:val="0"/>
              <w:jc w:val="both"/>
              <w:rPr>
                <w:rFonts w:ascii="Times New Roman" w:eastAsia="Times New Roman" w:hAnsi="Times New Roman"/>
                <w:i/>
                <w:iCs/>
                <w:lang w:val="bg-BG" w:eastAsia="bg-BG"/>
              </w:rPr>
            </w:pPr>
            <w:r w:rsidRPr="00272848">
              <w:rPr>
                <w:rFonts w:ascii="Times New Roman" w:eastAsia="Times New Roman" w:hAnsi="Times New Roman"/>
                <w:i/>
                <w:iCs/>
                <w:lang w:val="bg-BG" w:eastAsia="bg-BG"/>
              </w:rPr>
              <w:t>Изграждане на капацитет за адаптиране към климатичните промени на всички нива: разработване и прилагане на фокусирани програми за и</w:t>
            </w:r>
            <w:r w:rsidRPr="00272848">
              <w:rPr>
                <w:rFonts w:ascii="Times New Roman" w:hAnsi="Times New Roman"/>
                <w:i/>
                <w:iCs/>
                <w:lang w:val="bg-BG"/>
              </w:rPr>
              <w:t xml:space="preserve">зграждане на капацитет за адаптиране към климатичните промени на всички нива и сектори, </w:t>
            </w:r>
            <w:r w:rsidRPr="00272848">
              <w:rPr>
                <w:rFonts w:ascii="Times New Roman" w:eastAsia="Times New Roman" w:hAnsi="Times New Roman"/>
                <w:i/>
                <w:iCs/>
                <w:lang w:val="bg-BG" w:eastAsia="bg-BG"/>
              </w:rPr>
              <w:t>включително създаване на база от адекватни данни и изграждане експертни знания, разработване и прилагане на специализирани програми за повишаване на осведомеността на обществеността и подобряване на образованието, насърчаване включването на обществеността в действия по адаптация:</w:t>
            </w:r>
          </w:p>
          <w:p w14:paraId="0623C086"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49D823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институционален капацитет, чрез създаване на база от адекватни данни и изграждане експертни знания, разработване на специализирани курсове за изграждане на капацитет за разработващите  политики и създаване на умения и инструменти за вземане на информирани решения;</w:t>
            </w:r>
          </w:p>
          <w:p w14:paraId="499A226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Създаване на платформа с публичен достъп за подобряване на комуникациятa и информираността относно АИК;</w:t>
            </w:r>
          </w:p>
          <w:p w14:paraId="39274EE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Фокусирани програми за повишаване на осведомеността на обществеността, включително насърчаване включването на обществеността в действия по адаптация;</w:t>
            </w:r>
          </w:p>
          <w:p w14:paraId="340B645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национална база данни (онлайн портал), съдържаща специфична за АИК информация;</w:t>
            </w:r>
          </w:p>
          <w:p w14:paraId="3416193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Програми за разпространение на знания за АИК, които да достигнат до бизнеса, включително публикуване на насоки;</w:t>
            </w:r>
          </w:p>
          <w:p w14:paraId="4ED1BC6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Актуализация и подобряване на програмите за обучение в областта на изменението на климата в училищата и университетите.</w:t>
            </w:r>
          </w:p>
        </w:tc>
        <w:tc>
          <w:tcPr>
            <w:tcW w:w="7087" w:type="dxa"/>
          </w:tcPr>
          <w:p w14:paraId="5F3687F3" w14:textId="77777777" w:rsidR="00272848" w:rsidRPr="00272848" w:rsidRDefault="00272848" w:rsidP="00272848">
            <w:pPr>
              <w:suppressAutoHyphens/>
              <w:autoSpaceDN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lang w:val="bg-BG" w:eastAsia="bg-BG"/>
              </w:rPr>
            </w:pPr>
            <w:r w:rsidRPr="00272848">
              <w:rPr>
                <w:rFonts w:ascii="Times New Roman" w:eastAsia="Times New Roman" w:hAnsi="Times New Roman"/>
                <w:b/>
                <w:bCs/>
                <w:i/>
                <w:iCs/>
                <w:lang w:val="bg-BG" w:eastAsia="bg-BG"/>
              </w:rPr>
              <w:lastRenderedPageBreak/>
              <w:t>Изграждане на капацитет за адаптиране към климатичните промени на всички нива: разработване и прилагане на фокусирани програми за и</w:t>
            </w:r>
            <w:r w:rsidRPr="00272848">
              <w:rPr>
                <w:rFonts w:ascii="Times New Roman" w:hAnsi="Times New Roman"/>
                <w:b/>
                <w:bCs/>
                <w:i/>
                <w:iCs/>
                <w:lang w:val="bg-BG"/>
              </w:rPr>
              <w:t xml:space="preserve">зграждане на капацитет за адаптиране към климатичните промени на всички нива и сектори, </w:t>
            </w:r>
            <w:r w:rsidRPr="00272848">
              <w:rPr>
                <w:rFonts w:ascii="Times New Roman" w:eastAsia="Times New Roman" w:hAnsi="Times New Roman"/>
                <w:b/>
                <w:bCs/>
                <w:i/>
                <w:iCs/>
                <w:lang w:val="bg-BG" w:eastAsia="bg-BG"/>
              </w:rPr>
              <w:t>включително създаване на база от адекватни данни и изграждане експертни знания, разработване и прилагане на специализирани програми за повишаване на осведомеността на обществеността и подобряване на образованието, насърчаване включването на обществеността в действия по адаптация:</w:t>
            </w:r>
          </w:p>
          <w:p w14:paraId="4A0A53C3"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93C3B8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институционален капацитет, чрез създаване на база от адекватни данни и изграждане експертни знания, разработване на специализирани курсове за изграждане на капацитет за разработващите  политики и създаване на умения и инструменти за вземане на информирани решения;</w:t>
            </w:r>
          </w:p>
          <w:p w14:paraId="66C576A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платформа с публичен достъп за подобряване на комуникациятa и информираността относно АИК;</w:t>
            </w:r>
          </w:p>
          <w:p w14:paraId="4065A3C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Фокусирани програми за повишаване на осведомеността на обществеността, включително насърчаване включването на обществеността в действия по адаптация;</w:t>
            </w:r>
          </w:p>
          <w:p w14:paraId="1648211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национална база данни (онлайн портал), съдържаща специфична за АИК информация;</w:t>
            </w:r>
          </w:p>
          <w:p w14:paraId="68296FF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Програми за разпространение на знания за АИК, които да достигнат до бизнеса, включително публикуване на насоки;</w:t>
            </w:r>
          </w:p>
          <w:p w14:paraId="18B9ABC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Актуализация и подобряване на програмите за обучение в областта на изменението на климата в училищата и университетите.</w:t>
            </w:r>
          </w:p>
        </w:tc>
      </w:tr>
      <w:tr w:rsidR="00272848" w:rsidRPr="00272848" w14:paraId="7ECEAA9E"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3B357DC2" w14:textId="77777777" w:rsidR="00272848" w:rsidRPr="00272848" w:rsidRDefault="00272848" w:rsidP="00272848">
            <w:pPr>
              <w:suppressAutoHyphens/>
              <w:autoSpaceDN w:val="0"/>
              <w:jc w:val="both"/>
              <w:rPr>
                <w:rFonts w:ascii="Times New Roman" w:eastAsia="Times New Roman" w:hAnsi="Times New Roman"/>
                <w:i/>
                <w:iCs/>
                <w:lang w:val="bg-BG" w:eastAsia="bg-BG"/>
              </w:rPr>
            </w:pPr>
            <w:r w:rsidRPr="00272848">
              <w:rPr>
                <w:rFonts w:ascii="Times New Roman" w:eastAsia="Times New Roman" w:hAnsi="Times New Roman"/>
                <w:i/>
                <w:iCs/>
                <w:lang w:val="bg-BG" w:eastAsia="bg-BG"/>
              </w:rPr>
              <w:lastRenderedPageBreak/>
              <w:t>Ефективно управление на знанието, стимулиране на научните изследвания, технологична модернизация и иновации в полза на устойчивост към ИК: подкрепа за научни изследвания, мрежи за знания за АИК, анализи и секторноориентирана информация:</w:t>
            </w:r>
          </w:p>
          <w:p w14:paraId="0E264BCE"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E36C68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Създаване/надграждане на платформи за знания в областта на климата, систематизиране на разнообразието от данни,  трансформиране на наличната информация в специализирани инструменти и лесни за употреба продукти, вкл. публично достъпна динамична ГИС база данни;</w:t>
            </w:r>
          </w:p>
          <w:p w14:paraId="466ACE5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Разширяване на подкрепата за научни изследвания и придобиване на повече и по-добри данни, свързани с климата, включително относно икономическите загуби;</w:t>
            </w:r>
          </w:p>
          <w:p w14:paraId="0A7B649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Изготвяне на анализи и осигуряване на секторноориентирана информация въз основа на данни, получени от мониторинг, прогнози и метеорологични данни;</w:t>
            </w:r>
          </w:p>
          <w:p w14:paraId="3ACE74B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Изграждане на мрежи за знания по АИК;;</w:t>
            </w:r>
          </w:p>
          <w:p w14:paraId="1D600FA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Технологична модернизация и внедряване на нови технологии за получаване и обработка на данни в областта на климата (дистанционно наблюдение, интелигентни метеорологични станции, изкуствен интелект и високопроизводителни изчисления и др.).</w:t>
            </w:r>
          </w:p>
        </w:tc>
        <w:tc>
          <w:tcPr>
            <w:tcW w:w="7087" w:type="dxa"/>
          </w:tcPr>
          <w:p w14:paraId="094579F3" w14:textId="77777777" w:rsidR="00272848" w:rsidRPr="00272848" w:rsidRDefault="00272848" w:rsidP="00272848">
            <w:pPr>
              <w:suppressAutoHyphens/>
              <w:autoSpaceDN w:val="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i/>
                <w:iCs/>
                <w:lang w:val="bg-BG" w:eastAsia="bg-BG"/>
              </w:rPr>
            </w:pPr>
            <w:r w:rsidRPr="00272848">
              <w:rPr>
                <w:rFonts w:ascii="Times New Roman" w:eastAsia="Times New Roman" w:hAnsi="Times New Roman"/>
                <w:b/>
                <w:bCs/>
                <w:i/>
                <w:iCs/>
                <w:lang w:val="bg-BG" w:eastAsia="bg-BG"/>
              </w:rPr>
              <w:lastRenderedPageBreak/>
              <w:t>Ефективно управление на знанието, стимулиране на научните изследвания, технологична модернизация и иновации в полза на устойчивост към ИК: подкрепа за научни изследвания, мрежи за знания за АИК, анализи и секторноориентирана информация:</w:t>
            </w:r>
          </w:p>
          <w:p w14:paraId="4964118E"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F0249DB"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Създаване/надграждане на платформи за знания в областта на климата, систематизиране на разнообразието от данни,  трансформиране на наличната информация в специализирани инструменти и лесни за употреба продукти, вкл. публично достъпна динамична ГИС база данни;</w:t>
            </w:r>
          </w:p>
          <w:p w14:paraId="35D8252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Разширяване на подкрепата за научни изследвания и придобиване на повече и по-добри данни, свързани с климата, включително относно икономическите загуби;</w:t>
            </w:r>
          </w:p>
          <w:p w14:paraId="40165E2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Изготвяне на анализи и осигуряване на секторноориентирана информация въз основа на данни, получени от мониторинг, прогнози и метеорологични данни;</w:t>
            </w:r>
          </w:p>
          <w:p w14:paraId="3525CF5C"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Изграждане на мрежи за знания по АИК;;</w:t>
            </w:r>
          </w:p>
          <w:p w14:paraId="0690DF2E"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Технологична модернизация и внедряване на нови технологии за получаване и обработка на данни в областта на климата (дистанционно наблюдение, интелигентни метеорологични станции, изкуствен интелект и високопроизводителни изчисления и др.).</w:t>
            </w:r>
          </w:p>
        </w:tc>
      </w:tr>
      <w:tr w:rsidR="00272848" w:rsidRPr="00272848" w14:paraId="4809614B"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59747778" w14:textId="77777777" w:rsidR="00272848" w:rsidRPr="00272848" w:rsidRDefault="00272848" w:rsidP="00272848">
            <w:pPr>
              <w:suppressAutoHyphens/>
              <w:autoSpaceDN w:val="0"/>
              <w:jc w:val="both"/>
              <w:rPr>
                <w:rFonts w:ascii="Times New Roman" w:eastAsia="Times New Roman" w:hAnsi="Times New Roman"/>
                <w:i/>
                <w:iCs/>
                <w:lang w:val="bg-BG" w:eastAsia="bg-BG"/>
              </w:rPr>
            </w:pPr>
            <w:r w:rsidRPr="00272848">
              <w:rPr>
                <w:rFonts w:ascii="Times New Roman" w:eastAsia="Times New Roman" w:hAnsi="Times New Roman"/>
                <w:i/>
                <w:iCs/>
                <w:lang w:val="bg-BG" w:eastAsia="bg-BG"/>
              </w:rPr>
              <w:lastRenderedPageBreak/>
              <w:t>Възстановяване и опазване на екосистемите (крайбрежни, морски, сладководни, горски, почвени) като ключови за намаляване на емисиите ПГ и адаптация към климатичните промени:</w:t>
            </w:r>
          </w:p>
          <w:p w14:paraId="64180B0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96C4D5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Програма от мерки, насочени към оползотворяване на потенциала на горските генетични ресурси за адаптиране към изменението на климата, картиране на старите гори в недържавни горски територии, визуализация на горите в съществуващата информационна среда, визуализация на горите в съществуващата информационна среда с онлайн публика достъп до информация за горите, възстановяване на традиционни горски ландшафти;</w:t>
            </w:r>
          </w:p>
          <w:p w14:paraId="1ADE9EE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Картиране на уязвимостта - определяне на регионални / местни ""червени линии"" за предотвратяване намаляването или загубата на екосистемни услуги важни за АИК;</w:t>
            </w:r>
          </w:p>
          <w:p w14:paraId="6982B72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 xml:space="preserve">Възстановяване на влажните зони и свързаността с реките (реки, влажни зони, заливни равнини, торфища и блата) и устойчиво управление на местообитанията </w:t>
            </w:r>
            <w:r w:rsidRPr="00272848">
              <w:rPr>
                <w:rFonts w:ascii="Times New Roman" w:hAnsi="Times New Roman"/>
                <w:lang w:val="bg-BG" w:eastAsia="bg-BG"/>
              </w:rPr>
              <w:lastRenderedPageBreak/>
              <w:t>(подобряване на водния поток и възстановяване на местообитанията, намаляване на фрагментацията, изчистване на растителността);</w:t>
            </w:r>
          </w:p>
          <w:p w14:paraId="56B9CFC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Възстановяване на територии с висок потенциал за влажни зони, но в момента използвани като земеделска земя; проучване на осъществимостта на изкуствените влажни зони; дейности, фокусирани върху подобряване на речната свързаност и възстановяване на заливните гори.</w:t>
            </w:r>
          </w:p>
        </w:tc>
        <w:tc>
          <w:tcPr>
            <w:tcW w:w="7087" w:type="dxa"/>
            <w:tcBorders>
              <w:right w:val="single" w:sz="4" w:space="0" w:color="auto"/>
            </w:tcBorders>
          </w:tcPr>
          <w:p w14:paraId="3163DE81" w14:textId="77777777" w:rsidR="00272848" w:rsidRPr="00272848" w:rsidRDefault="00272848" w:rsidP="00272848">
            <w:pPr>
              <w:suppressAutoHyphens/>
              <w:autoSpaceDN w:val="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i/>
                <w:iCs/>
                <w:lang w:val="bg-BG" w:eastAsia="bg-BG"/>
              </w:rPr>
            </w:pPr>
            <w:r w:rsidRPr="00272848">
              <w:rPr>
                <w:rFonts w:ascii="Times New Roman" w:eastAsia="Times New Roman" w:hAnsi="Times New Roman"/>
                <w:b/>
                <w:bCs/>
                <w:i/>
                <w:iCs/>
                <w:lang w:val="bg-BG" w:eastAsia="bg-BG"/>
              </w:rPr>
              <w:lastRenderedPageBreak/>
              <w:t>Възстановяване и опазване на екосистемите (крайбрежни, морски, сладководни, горски, почвени) като ключови за намаляване на емисиите ПГ и адаптация към климатичните промени:</w:t>
            </w:r>
          </w:p>
          <w:p w14:paraId="5F5BC7F7"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F13250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Програма от мерки, насочени към оползотворяване на потенциала на горските генетични ресурси за адаптиране към изменението на климата, картиране на старите гори в недържавни горски територии, визуализация на горите в съществуващата информационна среда, визуализация на горите в съществуващата информационна среда с онлайн публика достъп до информация за горите, възстановяване на традиционни горски ландшафти;</w:t>
            </w:r>
          </w:p>
          <w:p w14:paraId="7C8120C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Картиране на уязвимостта - определяне на регионални / местни ""червени линии"" за предотвратяване намаляването или загубата на екосистемни услуги важни за АИК;</w:t>
            </w:r>
          </w:p>
          <w:p w14:paraId="00D3C0A6"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Възстановяване на влажните зони и свързаността с реките (реки, влажни зони, заливни равнини, торфища и блата) и устойчиво управление на местообитанията (подобряване на водния поток и възстановяване на местообитанията, намаляване на фрагментацията, изчистване на растителността);</w:t>
            </w:r>
          </w:p>
          <w:p w14:paraId="56925D1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Възстановяване на територии с висок потенциал за влажни зони, но в момента използвани като земеделска земя; проучване на осъществимостта на изкуствените влажни зони; дейности, фокусирани върху подобряване на речната свързаност и възстановяване на заливните гори.</w:t>
            </w:r>
          </w:p>
        </w:tc>
      </w:tr>
      <w:tr w:rsidR="00272848" w:rsidRPr="00272848" w14:paraId="6103C3DC"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2AE652D0" w14:textId="77777777" w:rsidR="00272848" w:rsidRPr="00272848" w:rsidRDefault="00272848" w:rsidP="00272848">
            <w:pPr>
              <w:tabs>
                <w:tab w:val="left" w:pos="9024"/>
              </w:tabs>
              <w:rPr>
                <w:rFonts w:ascii="Times New Roman" w:eastAsia="Times New Roman" w:hAnsi="Times New Roman"/>
                <w:lang w:val="bg-BG"/>
              </w:rPr>
            </w:pPr>
            <w:r w:rsidRPr="00272848">
              <w:rPr>
                <w:rFonts w:ascii="Times New Roman" w:hAnsi="Times New Roman"/>
                <w:caps/>
              </w:rPr>
              <w:t>Приоритет 4:</w:t>
            </w:r>
            <w:r w:rsidRPr="00272848">
              <w:rPr>
                <w:rFonts w:ascii="Times New Roman" w:hAnsi="Times New Roman"/>
                <w:caps/>
                <w:lang w:val="bg-BG"/>
              </w:rPr>
              <w:t xml:space="preserve"> </w:t>
            </w:r>
            <w:r w:rsidRPr="00272848">
              <w:rPr>
                <w:rFonts w:ascii="Times New Roman" w:hAnsi="Times New Roman"/>
                <w:caps/>
              </w:rPr>
              <w:t>Управление за ускорено постигане на целите за околната среда</w:t>
            </w:r>
          </w:p>
        </w:tc>
      </w:tr>
      <w:tr w:rsidR="00272848" w:rsidRPr="00272848" w14:paraId="3C6EBC95"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687DC801" w14:textId="77777777" w:rsidR="00272848" w:rsidRPr="00272848" w:rsidRDefault="00272848" w:rsidP="00272848">
            <w:pPr>
              <w:tabs>
                <w:tab w:val="left" w:pos="9024"/>
              </w:tabs>
              <w:rPr>
                <w:rFonts w:ascii="Times New Roman" w:eastAsia="Times New Roman" w:hAnsi="Times New Roman"/>
                <w:lang w:val="bg-BG"/>
              </w:rPr>
            </w:pPr>
            <w:r w:rsidRPr="00272848">
              <w:rPr>
                <w:rFonts w:ascii="Times New Roman" w:hAnsi="Times New Roman"/>
                <w:i/>
                <w:iCs/>
                <w:lang w:val="bg-BG"/>
              </w:rPr>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1: </w:t>
            </w:r>
            <w:proofErr w:type="spellStart"/>
            <w:r w:rsidRPr="00272848">
              <w:rPr>
                <w:rFonts w:ascii="Times New Roman" w:hAnsi="Times New Roman"/>
                <w:i/>
                <w:iCs/>
              </w:rPr>
              <w:t>Подобряване</w:t>
            </w:r>
            <w:proofErr w:type="spellEnd"/>
            <w:r w:rsidRPr="00272848">
              <w:rPr>
                <w:rFonts w:ascii="Times New Roman" w:hAnsi="Times New Roman"/>
                <w:i/>
                <w:iCs/>
              </w:rPr>
              <w:t xml:space="preserve"> </w:t>
            </w:r>
            <w:proofErr w:type="spellStart"/>
            <w:r w:rsidRPr="00272848">
              <w:rPr>
                <w:rFonts w:ascii="Times New Roman" w:hAnsi="Times New Roman"/>
                <w:i/>
                <w:iCs/>
              </w:rPr>
              <w:t>нивото</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интегриране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политиките</w:t>
            </w:r>
            <w:proofErr w:type="spellEnd"/>
            <w:r w:rsidRPr="00272848">
              <w:rPr>
                <w:rFonts w:ascii="Times New Roman" w:hAnsi="Times New Roman"/>
                <w:i/>
                <w:iCs/>
              </w:rPr>
              <w:t xml:space="preserve"> </w:t>
            </w:r>
            <w:proofErr w:type="spellStart"/>
            <w:r w:rsidRPr="00272848">
              <w:rPr>
                <w:rFonts w:ascii="Times New Roman" w:hAnsi="Times New Roman"/>
                <w:i/>
                <w:iCs/>
              </w:rPr>
              <w:t>по</w:t>
            </w:r>
            <w:proofErr w:type="spellEnd"/>
            <w:r w:rsidRPr="00272848">
              <w:rPr>
                <w:rFonts w:ascii="Times New Roman" w:hAnsi="Times New Roman"/>
                <w:i/>
                <w:iCs/>
              </w:rPr>
              <w:t xml:space="preserve"> </w:t>
            </w:r>
            <w:proofErr w:type="spellStart"/>
            <w:r w:rsidRPr="00272848">
              <w:rPr>
                <w:rFonts w:ascii="Times New Roman" w:hAnsi="Times New Roman"/>
                <w:i/>
                <w:iCs/>
              </w:rPr>
              <w:t>управление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околната</w:t>
            </w:r>
            <w:proofErr w:type="spellEnd"/>
            <w:r w:rsidRPr="00272848">
              <w:rPr>
                <w:rFonts w:ascii="Times New Roman" w:hAnsi="Times New Roman"/>
                <w:i/>
                <w:iCs/>
              </w:rPr>
              <w:t xml:space="preserve"> </w:t>
            </w:r>
            <w:proofErr w:type="spellStart"/>
            <w:r w:rsidRPr="00272848">
              <w:rPr>
                <w:rFonts w:ascii="Times New Roman" w:hAnsi="Times New Roman"/>
                <w:i/>
                <w:iCs/>
              </w:rPr>
              <w:t>среда</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всички</w:t>
            </w:r>
            <w:proofErr w:type="spellEnd"/>
            <w:r w:rsidRPr="00272848">
              <w:rPr>
                <w:rFonts w:ascii="Times New Roman" w:hAnsi="Times New Roman"/>
                <w:i/>
                <w:iCs/>
              </w:rPr>
              <w:t xml:space="preserve"> </w:t>
            </w:r>
            <w:proofErr w:type="spellStart"/>
            <w:r w:rsidRPr="00272848">
              <w:rPr>
                <w:rFonts w:ascii="Times New Roman" w:hAnsi="Times New Roman"/>
                <w:i/>
                <w:iCs/>
              </w:rPr>
              <w:t>нива</w:t>
            </w:r>
            <w:proofErr w:type="spellEnd"/>
            <w:r w:rsidRPr="00272848">
              <w:rPr>
                <w:rFonts w:ascii="Times New Roman" w:hAnsi="Times New Roman"/>
                <w:i/>
                <w:iCs/>
                <w:lang w:val="bg-BG"/>
              </w:rPr>
              <w:t>.</w:t>
            </w:r>
          </w:p>
        </w:tc>
      </w:tr>
      <w:tr w:rsidR="00272848" w:rsidRPr="00272848" w14:paraId="288183F7"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7F458162"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04A2B9B4"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0BB05BD9"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Подобряване на процеса на вземане на решения и комуникация между институциите: активна комуникация и изграждане на общо разбиране за хоризонталния характер на политиките по околна среда между институциите с ангажимент в националната система за стратегическо планиране</w:t>
            </w:r>
            <w:r w:rsidRPr="00272848">
              <w:rPr>
                <w:rFonts w:ascii="Times New Roman" w:hAnsi="Times New Roman"/>
                <w:i/>
                <w:iCs/>
              </w:rPr>
              <w:t>:</w:t>
            </w:r>
          </w:p>
          <w:p w14:paraId="07C04164"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75995D96"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Сформиране и функциониране на тематични работни групи от експерти за междусекторно взаимодействие;</w:t>
            </w:r>
          </w:p>
          <w:p w14:paraId="17A82F8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периодични оценки за потенциалното въздействие на промените в международното и европейско екологично законодателство върху околната среда, икономиката и социалната система.</w:t>
            </w:r>
          </w:p>
        </w:tc>
        <w:tc>
          <w:tcPr>
            <w:tcW w:w="7087" w:type="dxa"/>
          </w:tcPr>
          <w:p w14:paraId="2A349847"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t>Подобряване на процеса на вземане на решения и комуникация между институциите: активна комуникация и изграждане на общо разбиране за хоризонталния характер на политиките по околна среда между институциите с ангажимент в националната система за стратегическо планиране</w:t>
            </w:r>
            <w:r w:rsidRPr="00272848">
              <w:rPr>
                <w:rFonts w:ascii="Times New Roman" w:hAnsi="Times New Roman"/>
                <w:b/>
                <w:bCs/>
                <w:i/>
                <w:iCs/>
              </w:rPr>
              <w:t>:</w:t>
            </w:r>
          </w:p>
          <w:p w14:paraId="3EC298C9"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A6C2B5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Сформиране и функциониране на тематични работни групи от експерти за междусекторно взаимодействие;</w:t>
            </w:r>
          </w:p>
          <w:p w14:paraId="32C6832A"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на периодични оценки за потенциалното въздействие на промените в международното и европейско екологично законодателство върху околната среда, икономиката и социалната система.</w:t>
            </w:r>
          </w:p>
        </w:tc>
      </w:tr>
      <w:tr w:rsidR="00272848" w:rsidRPr="00272848" w14:paraId="17A74C85"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71BAE0E4"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 xml:space="preserve">Утвърждаване на целите за околна среда като задължителен елемент на стратегическото и програмно планиране, включително чрез прилагане на инструменти за по-добра оценка на ефективността на разходите, създаване и ефективно функциониране на междуинституционални </w:t>
            </w:r>
            <w:r w:rsidRPr="00272848">
              <w:rPr>
                <w:rFonts w:ascii="Times New Roman" w:hAnsi="Times New Roman"/>
                <w:i/>
                <w:iCs/>
                <w:lang w:val="bg-BG"/>
              </w:rPr>
              <w:lastRenderedPageBreak/>
              <w:t>координационни и консултативни механизми за интеграция на целите за околна среда в секторните и политиките за регионално и местно развитие</w:t>
            </w:r>
            <w:r w:rsidRPr="00272848">
              <w:rPr>
                <w:rFonts w:ascii="Times New Roman" w:hAnsi="Times New Roman"/>
                <w:i/>
                <w:iCs/>
              </w:rPr>
              <w:t>:</w:t>
            </w:r>
          </w:p>
          <w:p w14:paraId="29527501"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B5F69A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и функциониране на координационен механизъм за оценка, отчитане и актуализация на НСОС и плана за действие;</w:t>
            </w:r>
          </w:p>
          <w:p w14:paraId="7665E22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въвеждане на механизъм за интегрирано отчитане на напредъка по изпълнение на националните цели за околна среда, обхващащ различни институции и нива на управление (индикатори, нива на отчитане, електронна среда);</w:t>
            </w:r>
          </w:p>
          <w:p w14:paraId="3DA2810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и публикуване на годишни отчети за изпълнение на НСОС и плана за действие.</w:t>
            </w:r>
          </w:p>
        </w:tc>
        <w:tc>
          <w:tcPr>
            <w:tcW w:w="7087" w:type="dxa"/>
          </w:tcPr>
          <w:p w14:paraId="1E3D0206"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lastRenderedPageBreak/>
              <w:t xml:space="preserve">Утвърждаване на целите за околна среда като задължителен елемент на стратегическото и програмно планиране, включително чрез прилагане на инструменти за по-добра оценка на ефективността на разходите, създаване и ефективно функциониране на междуинституционални координационни и </w:t>
            </w:r>
            <w:r w:rsidRPr="00272848">
              <w:rPr>
                <w:rFonts w:ascii="Times New Roman" w:hAnsi="Times New Roman"/>
                <w:b/>
                <w:bCs/>
                <w:i/>
                <w:iCs/>
                <w:lang w:val="bg-BG"/>
              </w:rPr>
              <w:lastRenderedPageBreak/>
              <w:t>консултативни механизми за интеграция на целите за околна среда в секторните и политиките за регионално и местно развитие</w:t>
            </w:r>
            <w:r w:rsidRPr="00272848">
              <w:rPr>
                <w:rFonts w:ascii="Times New Roman" w:hAnsi="Times New Roman"/>
                <w:b/>
                <w:bCs/>
                <w:i/>
                <w:iCs/>
              </w:rPr>
              <w:t>:</w:t>
            </w:r>
          </w:p>
          <w:p w14:paraId="25836C29"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DD91B6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и функциониране на координационен механизъм за оценка, отчитане и актуализация на НСОС и плана за действие;</w:t>
            </w:r>
          </w:p>
          <w:p w14:paraId="4CFD8607"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въвеждане на механизъм за интегрирано отчитане на напредъка по изпълнение на националните цели за околна среда, обхващащ различни институции и нива на управление (индикатори, нива на отчитане, електронна среда);</w:t>
            </w:r>
          </w:p>
          <w:p w14:paraId="350B9030" w14:textId="77777777" w:rsidR="00272848" w:rsidRPr="00272848" w:rsidRDefault="00272848" w:rsidP="00272848">
            <w:pPr>
              <w:tabs>
                <w:tab w:val="left" w:pos="9024"/>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Изготвяне и публикуване на годишни отчети за изпълнение на НСОС и плана за действие.</w:t>
            </w:r>
          </w:p>
        </w:tc>
      </w:tr>
      <w:tr w:rsidR="00272848" w:rsidRPr="00272848" w14:paraId="6615633B"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082F3DF2"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lastRenderedPageBreak/>
              <w:t>Ефективно прилагане на подхода на стратегическа оценка на околната среда и устойчиви инвестиции при разработване на всяка секторна политика, програма или планов документ,  осигуряване на методически и информационни ресурси за утвърждаване на рамка за устойчиви инвестиции на всички нива, пренасочване на инвестиционните разходи и улесняване финансирането на екологично устойчиви дейности</w:t>
            </w:r>
            <w:r w:rsidRPr="00272848">
              <w:rPr>
                <w:rFonts w:ascii="Times New Roman" w:hAnsi="Times New Roman"/>
                <w:i/>
                <w:iCs/>
              </w:rPr>
              <w:t>:</w:t>
            </w:r>
          </w:p>
          <w:p w14:paraId="17682629"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18CC40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Методическо подпомагане на експертите от публичната администрация и икономическите оператори за прилагане на превантивните инструменти - ЕО, ОВОС, КР, екологична отговорност, контролната дейност по химикали, вкл. на опасностите от големи аварии с опасни вещества;</w:t>
            </w:r>
          </w:p>
          <w:p w14:paraId="6049A8F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 xml:space="preserve">Организиране и провеждане на обучения за прилагане на инструменти за оценка и ефективност на </w:t>
            </w:r>
            <w:r w:rsidRPr="00272848">
              <w:rPr>
                <w:rFonts w:ascii="Times New Roman" w:hAnsi="Times New Roman"/>
                <w:lang w:val="bg-BG" w:eastAsia="bg-BG"/>
              </w:rPr>
              <w:lastRenderedPageBreak/>
              <w:t>разходите, свързани с околната среда за експерти ангажирани с планирането и изпълнението на политики на национално, регионално и общинско ниво;</w:t>
            </w:r>
          </w:p>
          <w:p w14:paraId="04E41D2C"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и популяризиране на национална концепция за премахване на вредните за околната среда субсидии, за прилагане на пазарните инструменти и инструментите за екологосъобразно бюджетиране, включително необходимите за гарантиране на социално справедлив преход, въвеждане на стандартизирани счетоводни практики за отчитане на природния капитал;</w:t>
            </w:r>
          </w:p>
          <w:p w14:paraId="3E3FC3C0"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методическа основа за мобилизиране на устойчиви инвестиции от публични и частни източници.</w:t>
            </w:r>
          </w:p>
        </w:tc>
        <w:tc>
          <w:tcPr>
            <w:tcW w:w="7087" w:type="dxa"/>
          </w:tcPr>
          <w:p w14:paraId="2F458161"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lastRenderedPageBreak/>
              <w:t>Ефективно прилагане на подхода на стратегическа оценка на околната среда и устойчиви инвестиции при разработване на всяка секторна политика, програма или планов документ,  осигуряване на методически и информационни ресурси за утвърждаване на рамка за устойчиви инвестиции на всички нива, пренасочване на инвестиционните разходи и улесняване финансирането на екологично устойчиви дейности</w:t>
            </w:r>
            <w:r w:rsidRPr="00272848">
              <w:rPr>
                <w:rFonts w:ascii="Times New Roman" w:hAnsi="Times New Roman"/>
                <w:b/>
                <w:bCs/>
                <w:i/>
                <w:iCs/>
              </w:rPr>
              <w:t>:</w:t>
            </w:r>
          </w:p>
          <w:p w14:paraId="18813DE8"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130B4B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0"/>
                <w:szCs w:val="20"/>
                <w:u w:val="single"/>
                <w:lang w:val="bg-BG"/>
              </w:rPr>
            </w:pPr>
            <w:r w:rsidRPr="00272848">
              <w:rPr>
                <w:rFonts w:ascii="Times New Roman" w:hAnsi="Times New Roman"/>
                <w:color w:val="FF0000"/>
                <w:u w:val="single"/>
                <w:lang w:val="bg-BG" w:eastAsia="bg-BG"/>
              </w:rPr>
              <w:t xml:space="preserve">Методическо подпомагане на експертите от публичната администрация и икономическите оператори за прилагане на превантивните инструменти - ЕО, ОВОС, КР, екологична отговорност, </w:t>
            </w:r>
            <w:r w:rsidRPr="00272848">
              <w:rPr>
                <w:rFonts w:ascii="Times New Roman" w:hAnsi="Times New Roman"/>
                <w:b/>
                <w:bCs/>
                <w:color w:val="FF0000"/>
                <w:u w:val="single"/>
                <w:lang w:val="bg-BG" w:eastAsia="bg-BG"/>
              </w:rPr>
              <w:t xml:space="preserve">управлението </w:t>
            </w:r>
            <w:r w:rsidRPr="00272848">
              <w:rPr>
                <w:rFonts w:ascii="Times New Roman" w:hAnsi="Times New Roman"/>
                <w:color w:val="FF0000"/>
                <w:u w:val="single"/>
                <w:lang w:val="bg-BG" w:eastAsia="bg-BG"/>
              </w:rPr>
              <w:t>на химикали и опасностите от големи аварии с опасни вещества</w:t>
            </w:r>
          </w:p>
          <w:p w14:paraId="3490A1C0"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 xml:space="preserve">Организиране и провеждане на обучения за прилагане на инструменти за оценка и ефективност на разходите, свързани с </w:t>
            </w:r>
            <w:r w:rsidRPr="00272848">
              <w:rPr>
                <w:rFonts w:ascii="Times New Roman" w:hAnsi="Times New Roman"/>
                <w:lang w:val="bg-BG" w:eastAsia="bg-BG"/>
              </w:rPr>
              <w:lastRenderedPageBreak/>
              <w:t>околната среда за експерти ангажирани с планирането и изпълнението на политики на национално, регионално и общинско ниво;</w:t>
            </w:r>
          </w:p>
          <w:p w14:paraId="2B9A061D"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Изготвяне и популяризиране на национална концепция за премахване на вредните за околната среда субсидии, за прилагане на пазарните инструменти и инструментите за екологосъобразно бюджетиране, включително необходимите за гарантиране на социално справедлив преход, въвеждане на стандартизирани счетоводни практики за отчитане на природния капитал;</w:t>
            </w:r>
          </w:p>
          <w:p w14:paraId="4EE9455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FF0000"/>
                <w:sz w:val="20"/>
                <w:szCs w:val="20"/>
                <w:u w:val="single"/>
                <w:lang w:val="bg-BG"/>
              </w:rPr>
            </w:pPr>
            <w:r w:rsidRPr="00272848">
              <w:rPr>
                <w:rFonts w:ascii="Times New Roman" w:hAnsi="Times New Roman"/>
                <w:lang w:val="bg-BG" w:eastAsia="bg-BG"/>
              </w:rPr>
              <w:t>Създаване на методическа основа за мобилизиране на устойчиви инвестиции от публични и частни източници.</w:t>
            </w:r>
          </w:p>
        </w:tc>
      </w:tr>
      <w:tr w:rsidR="00272848" w:rsidRPr="00272848" w14:paraId="7C8A0446"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5D8CC5B8" w14:textId="77777777" w:rsidR="00272848" w:rsidRPr="00272848" w:rsidRDefault="00272848" w:rsidP="00272848">
            <w:pPr>
              <w:tabs>
                <w:tab w:val="left" w:pos="9024"/>
              </w:tabs>
              <w:rPr>
                <w:rFonts w:ascii="Times New Roman" w:eastAsia="Times New Roman" w:hAnsi="Times New Roman"/>
                <w:lang w:val="bg-BG"/>
              </w:rPr>
            </w:pPr>
            <w:r w:rsidRPr="00272848">
              <w:rPr>
                <w:rFonts w:ascii="Times New Roman" w:hAnsi="Times New Roman"/>
                <w:i/>
                <w:iCs/>
                <w:lang w:val="bg-BG"/>
              </w:rPr>
              <w:lastRenderedPageBreak/>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2: </w:t>
            </w:r>
            <w:proofErr w:type="spellStart"/>
            <w:r w:rsidRPr="00272848">
              <w:rPr>
                <w:rFonts w:ascii="Times New Roman" w:hAnsi="Times New Roman"/>
                <w:i/>
                <w:iCs/>
              </w:rPr>
              <w:t>Информираност</w:t>
            </w:r>
            <w:proofErr w:type="spellEnd"/>
            <w:r w:rsidRPr="00272848">
              <w:rPr>
                <w:rFonts w:ascii="Times New Roman" w:hAnsi="Times New Roman"/>
                <w:i/>
                <w:iCs/>
              </w:rPr>
              <w:t xml:space="preserve">, </w:t>
            </w:r>
            <w:proofErr w:type="spellStart"/>
            <w:r w:rsidRPr="00272848">
              <w:rPr>
                <w:rFonts w:ascii="Times New Roman" w:hAnsi="Times New Roman"/>
                <w:i/>
                <w:iCs/>
              </w:rPr>
              <w:t>образование</w:t>
            </w:r>
            <w:proofErr w:type="spellEnd"/>
            <w:r w:rsidRPr="00272848">
              <w:rPr>
                <w:rFonts w:ascii="Times New Roman" w:hAnsi="Times New Roman"/>
                <w:i/>
                <w:iCs/>
              </w:rPr>
              <w:t xml:space="preserve"> и </w:t>
            </w:r>
            <w:proofErr w:type="spellStart"/>
            <w:r w:rsidRPr="00272848">
              <w:rPr>
                <w:rFonts w:ascii="Times New Roman" w:hAnsi="Times New Roman"/>
                <w:i/>
                <w:iCs/>
              </w:rPr>
              <w:t>отговорност</w:t>
            </w:r>
            <w:proofErr w:type="spellEnd"/>
            <w:r w:rsidRPr="00272848">
              <w:rPr>
                <w:rFonts w:ascii="Times New Roman" w:hAnsi="Times New Roman"/>
                <w:i/>
                <w:iCs/>
              </w:rPr>
              <w:t xml:space="preserve"> </w:t>
            </w:r>
            <w:proofErr w:type="spellStart"/>
            <w:r w:rsidRPr="00272848">
              <w:rPr>
                <w:rFonts w:ascii="Times New Roman" w:hAnsi="Times New Roman"/>
                <w:i/>
                <w:iCs/>
              </w:rPr>
              <w:t>за</w:t>
            </w:r>
            <w:proofErr w:type="spellEnd"/>
            <w:r w:rsidRPr="00272848">
              <w:rPr>
                <w:rFonts w:ascii="Times New Roman" w:hAnsi="Times New Roman"/>
                <w:i/>
                <w:iCs/>
              </w:rPr>
              <w:t xml:space="preserve"> </w:t>
            </w:r>
            <w:proofErr w:type="spellStart"/>
            <w:r w:rsidRPr="00272848">
              <w:rPr>
                <w:rFonts w:ascii="Times New Roman" w:hAnsi="Times New Roman"/>
                <w:i/>
                <w:iCs/>
              </w:rPr>
              <w:t>околна</w:t>
            </w:r>
            <w:proofErr w:type="spellEnd"/>
            <w:r w:rsidRPr="00272848">
              <w:rPr>
                <w:rFonts w:ascii="Times New Roman" w:hAnsi="Times New Roman"/>
                <w:i/>
                <w:iCs/>
              </w:rPr>
              <w:t xml:space="preserve"> </w:t>
            </w:r>
            <w:proofErr w:type="spellStart"/>
            <w:r w:rsidRPr="00272848">
              <w:rPr>
                <w:rFonts w:ascii="Times New Roman" w:hAnsi="Times New Roman"/>
                <w:i/>
                <w:iCs/>
              </w:rPr>
              <w:t>среда</w:t>
            </w:r>
            <w:proofErr w:type="spellEnd"/>
            <w:r w:rsidRPr="00272848">
              <w:rPr>
                <w:rFonts w:ascii="Times New Roman" w:hAnsi="Times New Roman"/>
                <w:i/>
                <w:iCs/>
                <w:lang w:val="bg-BG"/>
              </w:rPr>
              <w:t>.</w:t>
            </w:r>
          </w:p>
        </w:tc>
      </w:tr>
      <w:tr w:rsidR="00272848" w:rsidRPr="00272848" w14:paraId="173C54CF"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55D2E8DD"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1AC59398"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008E399B"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Разработване и прилагане на комуникационни стратегии за популяризиране на целите за околна среда на национално ниво, обвързани с Целите за устойчиво развитие и политиките по околна среда на ЕС, включително тематични информационни кампании и обучения, междусекторни инициативи, насочени към различни аудитории и сектори</w:t>
            </w:r>
            <w:r w:rsidRPr="00272848">
              <w:rPr>
                <w:rFonts w:ascii="Times New Roman" w:hAnsi="Times New Roman"/>
                <w:i/>
                <w:iCs/>
              </w:rPr>
              <w:t>:</w:t>
            </w:r>
          </w:p>
          <w:p w14:paraId="6B44AFD2"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519F43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популяризиране на националните цели в областта на околната среда;</w:t>
            </w:r>
          </w:p>
          <w:p w14:paraId="0FB9C63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 xml:space="preserve">Организация и провеждане на съвместни  (междусекторни) интерактивни тематични форуми за популяризиране на общоевропейските цели и документи в областта на околната среда, вкл. чрез използване на </w:t>
            </w:r>
            <w:r w:rsidRPr="00272848">
              <w:rPr>
                <w:rFonts w:ascii="Times New Roman" w:hAnsi="Times New Roman"/>
                <w:lang w:val="bg-BG" w:eastAsia="bg-BG"/>
              </w:rPr>
              <w:lastRenderedPageBreak/>
              <w:t>възможностите на информационните технологии (уебинари, on line дискусии и др.);</w:t>
            </w:r>
          </w:p>
          <w:p w14:paraId="64F5A0E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специализирани за различни групи и аудитории информационни електронни средства за предоставяне на информация.</w:t>
            </w:r>
          </w:p>
        </w:tc>
        <w:tc>
          <w:tcPr>
            <w:tcW w:w="7087" w:type="dxa"/>
          </w:tcPr>
          <w:p w14:paraId="3E2A292A"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lastRenderedPageBreak/>
              <w:t>Разработване и прилагане на комуникационни стратегии за популяризиране на целите за околна среда на национално ниво, обвързани с Целите за устойчиво развитие и политиките по околна среда на ЕС, включително тематични информационни кампании и обучения, междусекторни инициативи, насочени към различни аудитории и сектори</w:t>
            </w:r>
            <w:r w:rsidRPr="00272848">
              <w:rPr>
                <w:rFonts w:ascii="Times New Roman" w:hAnsi="Times New Roman"/>
                <w:b/>
                <w:bCs/>
                <w:i/>
                <w:iCs/>
              </w:rPr>
              <w:t>:</w:t>
            </w:r>
          </w:p>
          <w:p w14:paraId="7279FE08"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D136793"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Мерки за популяризиране на националните цели в областта на околната среда;</w:t>
            </w:r>
          </w:p>
          <w:p w14:paraId="7C79572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Организация и провеждане на съвместни  (междусекторни) интерактивни тематични форуми за популяризиране на общоевропейските цели и документи в областта на околната среда, вкл. чрез използване на възможностите на информационните технологии (уебинари, on line дискусии и др.);</w:t>
            </w:r>
          </w:p>
          <w:p w14:paraId="56126550"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Разработване и прилагане на специализирани за различни групи и аудитории информационни електронни средства за предоставяне на информация.</w:t>
            </w:r>
          </w:p>
        </w:tc>
      </w:tr>
      <w:tr w:rsidR="00272848" w:rsidRPr="00272848" w14:paraId="6FEF390E"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28BBE66B"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Осигуряване на достъп и достъпност на информацията за околната среда, чрез интеграция на масиви от данни и структуриране на информацията по подходящ за различните потребители начин, включително такава свързана с достъп до правосъдие в областта на околната среда и правните задължения на различните заинтересовани страни</w:t>
            </w:r>
            <w:r w:rsidRPr="00272848">
              <w:rPr>
                <w:rFonts w:ascii="Times New Roman" w:hAnsi="Times New Roman"/>
                <w:i/>
                <w:iCs/>
              </w:rPr>
              <w:t>:</w:t>
            </w:r>
          </w:p>
          <w:p w14:paraId="4B835330"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81B3ABF"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Анализ на съдържанието и функциите, изготвяне на предложение за структуриране на информацията и подобряване на функционалностите на Интернет страницата на МОСВ, за да изпълнява ролята на "едно гише" за политиките и знанието, свързани с околната среда;</w:t>
            </w:r>
          </w:p>
          <w:p w14:paraId="17A970D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специфичен информационен модул, като част от Интернет страницата на МОСВ относно достъпа до правосъдие по въпроси на околната среда;</w:t>
            </w:r>
          </w:p>
          <w:p w14:paraId="5A5B2F4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и прилагане на указания със задължителни стандарти за дизайн и функции на Интернет страниците на звената на МОСВ, включително функции за обратна връзка, сигнали;</w:t>
            </w:r>
          </w:p>
          <w:p w14:paraId="773115E5"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Мерки за подобряване на достъпа на гражданите до електронни услуги и информация, свързани с околната среда в общините.</w:t>
            </w:r>
          </w:p>
        </w:tc>
        <w:tc>
          <w:tcPr>
            <w:tcW w:w="7087" w:type="dxa"/>
          </w:tcPr>
          <w:p w14:paraId="3121FC5C"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t>Осигуряване на достъп и достъпност на информацията за околната среда, чрез интеграция на масиви от данни и структуриране на информацията по подходящ за различните потребители начин, включително такава свързана с достъп до правосъдие в областта на околната среда и правните задължения на различните заинтересовани страни</w:t>
            </w:r>
            <w:r w:rsidRPr="00272848">
              <w:rPr>
                <w:rFonts w:ascii="Times New Roman" w:hAnsi="Times New Roman"/>
                <w:b/>
                <w:bCs/>
                <w:i/>
                <w:iCs/>
              </w:rPr>
              <w:t>:</w:t>
            </w:r>
          </w:p>
          <w:p w14:paraId="7FDB2D29"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66072A3"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Анализ на съдържанието и функциите, изготвяне на предложение за структуриране на информацията и подобряване на функционалностите на Интернет страницата на МОСВ, за да изпълнява ролята на "едно гише" за политиките и знанието, свързани с околната среда;</w:t>
            </w:r>
          </w:p>
          <w:p w14:paraId="0D1A8AB2"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специфичен информационен модул, като част от Интернет страницата на МОСВ относно достъпа до правосъдие по въпроси на околната среда;</w:t>
            </w:r>
          </w:p>
          <w:p w14:paraId="4E4779F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и прилагане на указания със задължителни стандарти за дизайн и функции на Интернет страниците на звената на МОСВ, включително функции за обратна връзка, сигнали;</w:t>
            </w:r>
          </w:p>
          <w:p w14:paraId="271F1ED9"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Мерки за подобряване на достъпа на гражданите до електронни услуги и информация, свързани с околната среда в общините.</w:t>
            </w:r>
          </w:p>
        </w:tc>
      </w:tr>
      <w:tr w:rsidR="00272848" w:rsidRPr="00272848" w14:paraId="2C2A9483"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476CC034"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lastRenderedPageBreak/>
              <w:t>Достъп до ресурси и знания за различните аспекти на устойчивото развитие</w:t>
            </w:r>
            <w:r w:rsidRPr="00272848">
              <w:rPr>
                <w:rFonts w:ascii="Times New Roman" w:hAnsi="Times New Roman"/>
                <w:i/>
                <w:iCs/>
              </w:rPr>
              <w:t>:</w:t>
            </w:r>
          </w:p>
          <w:p w14:paraId="321656F2"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E12436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Създаване на мрежа от експерти и организации, развиващи компетенции по въпроси на околната среда, които могат да предоставят обучения и консултации за различни институции и нива;</w:t>
            </w:r>
          </w:p>
          <w:p w14:paraId="3DB096D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инструменти (система от индикатори) за оценка на различните аспекти на устойчивото развитие на местно ниво;</w:t>
            </w:r>
          </w:p>
          <w:p w14:paraId="3A96A5F2"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Популяризиране и стимулиране на участието в общоевропейски инициативи.</w:t>
            </w:r>
          </w:p>
        </w:tc>
        <w:tc>
          <w:tcPr>
            <w:tcW w:w="7087" w:type="dxa"/>
          </w:tcPr>
          <w:p w14:paraId="4068FC79"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t>Достъп до ресурси и знания за различните аспекти на устойчивото развитие</w:t>
            </w:r>
            <w:r w:rsidRPr="00272848">
              <w:rPr>
                <w:rFonts w:ascii="Times New Roman" w:hAnsi="Times New Roman"/>
                <w:b/>
                <w:bCs/>
                <w:i/>
                <w:iCs/>
              </w:rPr>
              <w:t>:</w:t>
            </w:r>
          </w:p>
          <w:p w14:paraId="16AA7358"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417B217"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Създаване на мрежа от експерти и организации, развиващи компетенции по въпроси на околната среда, които могат да предоставят обучения и консултации за различни институции и нива;</w:t>
            </w:r>
          </w:p>
          <w:p w14:paraId="3C17DBE5"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инструменти (система от индикатори) за оценка на различните аспекти на устойчивото развитие на местно ниво;</w:t>
            </w:r>
          </w:p>
          <w:p w14:paraId="7A5BBB3A"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Популяризиране и стимулиране на участието в общоевропейски инициативи.</w:t>
            </w:r>
          </w:p>
        </w:tc>
      </w:tr>
      <w:tr w:rsidR="00272848" w:rsidRPr="00272848" w14:paraId="311AA4F2"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7890238D"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Подобряване и разширяване на механизмите за участие в процеса на планиране и изпълнение на политиките по околна среда, включително подобряване на капацитета (знания и достъп до инструменти) за превръщане на процедурите за обществени консултации в ефективен инструмент за активно участие в процесите на взимане на решения на национално, регионално и местно ниво</w:t>
            </w:r>
            <w:r w:rsidRPr="00272848">
              <w:rPr>
                <w:rFonts w:ascii="Times New Roman" w:hAnsi="Times New Roman"/>
                <w:i/>
                <w:iCs/>
              </w:rPr>
              <w:t>:</w:t>
            </w:r>
          </w:p>
          <w:p w14:paraId="4CB0E0BE"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38AAB11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Тематични работни групи с участието на национално представени браншови организации и организации на гражданския сектор по ключови въпроси за ускоряване процеса на постигане на целите за околна среда;</w:t>
            </w:r>
          </w:p>
          <w:p w14:paraId="07579D11"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инструменти за междинни и окончателна оценки на ефектите от прилагане на политики, стратегии и законодателни актове, свързани с опазването на околната среда за засилване на ролята на обществените консултации в тях;</w:t>
            </w:r>
          </w:p>
          <w:p w14:paraId="4731380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lastRenderedPageBreak/>
              <w:t>Провеждане на обучения за подобряване на уменията за съвместно планиране (планиране по подхода отдолу - нагоре) за експерти от държавната и общинските администрации;</w:t>
            </w:r>
          </w:p>
          <w:p w14:paraId="463EDD0D"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Усъвършенстване, разширяване и надграждане на средствата и методите за провеждане на обществени консултации и интегриране на добри практики и инструменти за активно участие в процеса на вземане на решения при планиране и изпълнение на политики по околна среда.</w:t>
            </w:r>
          </w:p>
        </w:tc>
        <w:tc>
          <w:tcPr>
            <w:tcW w:w="7087" w:type="dxa"/>
          </w:tcPr>
          <w:p w14:paraId="74B30F44"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lastRenderedPageBreak/>
              <w:t>Подобряване и разширяване на механизмите за участие в процеса на планиране и изпълнение на политиките по околна среда, включително подобряване на капацитета (знания и достъп до инструменти) за превръщане на процедурите за обществени консултации в ефективен инструмент за активно участие в процесите на взимане на решения на национално, регионално и местно ниво</w:t>
            </w:r>
            <w:r w:rsidRPr="00272848">
              <w:rPr>
                <w:rFonts w:ascii="Times New Roman" w:hAnsi="Times New Roman"/>
                <w:b/>
                <w:bCs/>
                <w:i/>
                <w:iCs/>
              </w:rPr>
              <w:t>:</w:t>
            </w:r>
          </w:p>
          <w:p w14:paraId="145D91DA"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64B10C4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Тематични работни групи с участието на национално представени браншови организации и организации на гражданския сектор по ключови въпроси за ускоряване процеса на постигане на целите за околна среда;</w:t>
            </w:r>
          </w:p>
          <w:p w14:paraId="7730961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инструменти за междинни и окончателна оценки на ефектите от прилагане на политики, стратегии и законодателни актове, свързани с опазването на околната среда за засилване на ролята на обществените консултации в тях;</w:t>
            </w:r>
          </w:p>
          <w:p w14:paraId="1DFC020C"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lastRenderedPageBreak/>
              <w:t>Провеждане на обучения за подобряване на уменията за съвместно планиране (планиране по подхода отдолу - нагоре) за експерти от държавната и общинските администрации;</w:t>
            </w:r>
          </w:p>
          <w:p w14:paraId="67E757A8"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Усъвършенстване, разширяване и надграждане на средствата и методите за провеждане на обществени консултации и интегриране на добри практики и инструменти за активно участие в процеса на вземане на решения при планиране и изпълнение на политики по околна среда.</w:t>
            </w:r>
          </w:p>
        </w:tc>
      </w:tr>
      <w:tr w:rsidR="00272848" w:rsidRPr="00272848" w14:paraId="56E73D7B"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745" w:type="dxa"/>
            <w:gridSpan w:val="2"/>
            <w:tcBorders>
              <w:top w:val="single" w:sz="4" w:space="0" w:color="auto"/>
              <w:right w:val="single" w:sz="4" w:space="0" w:color="auto"/>
            </w:tcBorders>
          </w:tcPr>
          <w:p w14:paraId="66369461" w14:textId="77777777" w:rsidR="00272848" w:rsidRPr="00272848" w:rsidRDefault="00272848" w:rsidP="00272848">
            <w:pPr>
              <w:tabs>
                <w:tab w:val="left" w:pos="9024"/>
              </w:tabs>
              <w:rPr>
                <w:rFonts w:ascii="Times New Roman" w:eastAsia="Times New Roman" w:hAnsi="Times New Roman"/>
                <w:lang w:val="bg-BG"/>
              </w:rPr>
            </w:pPr>
            <w:r w:rsidRPr="00272848">
              <w:rPr>
                <w:rFonts w:ascii="Times New Roman" w:hAnsi="Times New Roman"/>
                <w:i/>
                <w:iCs/>
                <w:lang w:val="bg-BG"/>
              </w:rPr>
              <w:lastRenderedPageBreak/>
              <w:t>Стратегическа</w:t>
            </w:r>
            <w:r w:rsidRPr="00272848">
              <w:rPr>
                <w:rFonts w:ascii="Times New Roman" w:hAnsi="Times New Roman"/>
                <w:i/>
                <w:iCs/>
              </w:rPr>
              <w:t xml:space="preserve"> </w:t>
            </w:r>
            <w:proofErr w:type="spellStart"/>
            <w:r w:rsidRPr="00272848">
              <w:rPr>
                <w:rFonts w:ascii="Times New Roman" w:hAnsi="Times New Roman"/>
                <w:i/>
                <w:iCs/>
              </w:rPr>
              <w:t>цел</w:t>
            </w:r>
            <w:proofErr w:type="spellEnd"/>
            <w:r w:rsidRPr="00272848">
              <w:rPr>
                <w:rFonts w:ascii="Times New Roman" w:hAnsi="Times New Roman"/>
                <w:i/>
                <w:iCs/>
              </w:rPr>
              <w:t xml:space="preserve"> 3: </w:t>
            </w:r>
            <w:proofErr w:type="spellStart"/>
            <w:r w:rsidRPr="00272848">
              <w:rPr>
                <w:rFonts w:ascii="Times New Roman" w:hAnsi="Times New Roman"/>
                <w:i/>
                <w:iCs/>
              </w:rPr>
              <w:t>Изграждане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капацитет</w:t>
            </w:r>
            <w:proofErr w:type="spellEnd"/>
            <w:r w:rsidRPr="00272848">
              <w:rPr>
                <w:rFonts w:ascii="Times New Roman" w:hAnsi="Times New Roman"/>
                <w:i/>
                <w:iCs/>
              </w:rPr>
              <w:t xml:space="preserve"> </w:t>
            </w:r>
            <w:proofErr w:type="spellStart"/>
            <w:r w:rsidRPr="00272848">
              <w:rPr>
                <w:rFonts w:ascii="Times New Roman" w:hAnsi="Times New Roman"/>
                <w:i/>
                <w:iCs/>
              </w:rPr>
              <w:t>за</w:t>
            </w:r>
            <w:proofErr w:type="spellEnd"/>
            <w:r w:rsidRPr="00272848">
              <w:rPr>
                <w:rFonts w:ascii="Times New Roman" w:hAnsi="Times New Roman"/>
                <w:i/>
                <w:iCs/>
              </w:rPr>
              <w:t xml:space="preserve"> </w:t>
            </w:r>
            <w:proofErr w:type="spellStart"/>
            <w:r w:rsidRPr="00272848">
              <w:rPr>
                <w:rFonts w:ascii="Times New Roman" w:hAnsi="Times New Roman"/>
                <w:i/>
                <w:iCs/>
              </w:rPr>
              <w:t>управление</w:t>
            </w:r>
            <w:proofErr w:type="spellEnd"/>
            <w:r w:rsidRPr="00272848">
              <w:rPr>
                <w:rFonts w:ascii="Times New Roman" w:hAnsi="Times New Roman"/>
                <w:i/>
                <w:iCs/>
              </w:rPr>
              <w:t xml:space="preserve"> </w:t>
            </w:r>
            <w:proofErr w:type="spellStart"/>
            <w:r w:rsidRPr="00272848">
              <w:rPr>
                <w:rFonts w:ascii="Times New Roman" w:hAnsi="Times New Roman"/>
                <w:i/>
                <w:iCs/>
              </w:rPr>
              <w:t>на</w:t>
            </w:r>
            <w:proofErr w:type="spellEnd"/>
            <w:r w:rsidRPr="00272848">
              <w:rPr>
                <w:rFonts w:ascii="Times New Roman" w:hAnsi="Times New Roman"/>
                <w:i/>
                <w:iCs/>
              </w:rPr>
              <w:t xml:space="preserve"> </w:t>
            </w:r>
            <w:proofErr w:type="spellStart"/>
            <w:r w:rsidRPr="00272848">
              <w:rPr>
                <w:rFonts w:ascii="Times New Roman" w:hAnsi="Times New Roman"/>
                <w:i/>
                <w:iCs/>
              </w:rPr>
              <w:t>околната</w:t>
            </w:r>
            <w:proofErr w:type="spellEnd"/>
            <w:r w:rsidRPr="00272848">
              <w:rPr>
                <w:rFonts w:ascii="Times New Roman" w:hAnsi="Times New Roman"/>
                <w:i/>
                <w:iCs/>
              </w:rPr>
              <w:t xml:space="preserve"> </w:t>
            </w:r>
            <w:proofErr w:type="spellStart"/>
            <w:r w:rsidRPr="00272848">
              <w:rPr>
                <w:rFonts w:ascii="Times New Roman" w:hAnsi="Times New Roman"/>
                <w:i/>
                <w:iCs/>
              </w:rPr>
              <w:t>среда</w:t>
            </w:r>
            <w:proofErr w:type="spellEnd"/>
            <w:r w:rsidRPr="00272848">
              <w:rPr>
                <w:rFonts w:ascii="Times New Roman" w:hAnsi="Times New Roman"/>
                <w:i/>
                <w:iCs/>
              </w:rPr>
              <w:t>.</w:t>
            </w:r>
          </w:p>
        </w:tc>
      </w:tr>
      <w:tr w:rsidR="00272848" w:rsidRPr="00272848" w14:paraId="1155ACE3" w14:textId="77777777" w:rsidTr="00BA49C1">
        <w:tc>
          <w:tcPr>
            <w:cnfStyle w:val="001000000000" w:firstRow="0" w:lastRow="0" w:firstColumn="1" w:lastColumn="0" w:oddVBand="0" w:evenVBand="0" w:oddHBand="0" w:evenHBand="0" w:firstRowFirstColumn="0" w:firstRowLastColumn="0" w:lastRowFirstColumn="0" w:lastRowLastColumn="0"/>
            <w:tcW w:w="13745" w:type="dxa"/>
            <w:gridSpan w:val="2"/>
            <w:tcBorders>
              <w:right w:val="single" w:sz="4" w:space="0" w:color="auto"/>
            </w:tcBorders>
          </w:tcPr>
          <w:p w14:paraId="002E7546" w14:textId="77777777" w:rsidR="00272848" w:rsidRPr="00272848" w:rsidRDefault="00272848" w:rsidP="00272848">
            <w:pPr>
              <w:tabs>
                <w:tab w:val="left" w:pos="9024"/>
              </w:tabs>
              <w:jc w:val="center"/>
              <w:rPr>
                <w:rFonts w:ascii="Times New Roman" w:eastAsia="Times New Roman" w:hAnsi="Times New Roman"/>
                <w:lang w:val="bg-BG"/>
              </w:rPr>
            </w:pPr>
            <w:r w:rsidRPr="00272848">
              <w:rPr>
                <w:rFonts w:ascii="Times New Roman" w:eastAsia="Times New Roman" w:hAnsi="Times New Roman"/>
                <w:lang w:val="bg-BG"/>
              </w:rPr>
              <w:t>Области на действие:</w:t>
            </w:r>
          </w:p>
        </w:tc>
      </w:tr>
      <w:tr w:rsidR="00272848" w:rsidRPr="00272848" w14:paraId="2437EA54"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1ED64B9F"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Осигуряване на възможности за продължаващо обучение и повишаване на експертизата в областите, свързани с околната среда в различните институции, капацитет за интегрирано планиране и провеждане на „зелени“ обществени поръчки</w:t>
            </w:r>
            <w:r w:rsidRPr="00272848">
              <w:rPr>
                <w:rFonts w:ascii="Times New Roman" w:hAnsi="Times New Roman"/>
                <w:i/>
                <w:iCs/>
              </w:rPr>
              <w:t>:</w:t>
            </w:r>
          </w:p>
          <w:p w14:paraId="1E1FDBBA"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473D26C4"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система и провеждане на регулярни оценки на капацитета и нуждата от обучение в областта на политиките по околна среда в държавните и общински институции и техните звена;</w:t>
            </w:r>
          </w:p>
          <w:p w14:paraId="10050FE3"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Въвеждане на компетентностен модел за служителите отговорни за управление на изпълнението на политиките по околна среда;</w:t>
            </w:r>
          </w:p>
          <w:p w14:paraId="2D3F3369"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Планиране и провеждане на обучения съобразно оценката на нуждите;</w:t>
            </w:r>
          </w:p>
          <w:p w14:paraId="6CA4029B"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Провеждане на обучения за планиране и провеждане на "зелени" обществени поръчки.</w:t>
            </w:r>
          </w:p>
        </w:tc>
        <w:tc>
          <w:tcPr>
            <w:tcW w:w="7087" w:type="dxa"/>
          </w:tcPr>
          <w:p w14:paraId="6B04EEBD"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t>Осигуряване на възможности за продължаващо обучение и повишаване на експертизата в областите, свързани с околната среда в различните институции, капацитет за интегрирано планиране и провеждане на „зелени“ обществени поръчки</w:t>
            </w:r>
            <w:r w:rsidRPr="00272848">
              <w:rPr>
                <w:rFonts w:ascii="Times New Roman" w:hAnsi="Times New Roman"/>
                <w:b/>
                <w:bCs/>
                <w:i/>
                <w:iCs/>
              </w:rPr>
              <w:t>:</w:t>
            </w:r>
          </w:p>
          <w:p w14:paraId="3747C15F"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56D224F7"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система и провеждане на регулярни оценки на капацитета и нуждата от обучение в областта на политиките по околна среда в държавните и общински институции и техните звена;</w:t>
            </w:r>
          </w:p>
          <w:p w14:paraId="56E0EE32"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Въвеждане на компетентностен модел за служителите отговорни за управление на изпълнението на политиките по околна среда;</w:t>
            </w:r>
          </w:p>
          <w:p w14:paraId="0E1EE589"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Планиране и провеждане на обучения съобразно оценката на нуждите;</w:t>
            </w:r>
          </w:p>
          <w:p w14:paraId="5258656D" w14:textId="77777777" w:rsidR="00272848" w:rsidRPr="00272848" w:rsidRDefault="00272848">
            <w:pPr>
              <w:numPr>
                <w:ilvl w:val="0"/>
                <w:numId w:val="9"/>
              </w:numPr>
              <w:ind w:left="0"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Провеждане на обучения за планиране и провеждане на "зелени" обществени поръчки.</w:t>
            </w:r>
          </w:p>
        </w:tc>
      </w:tr>
      <w:tr w:rsidR="00272848" w:rsidRPr="00272848" w14:paraId="6194F6D8" w14:textId="77777777" w:rsidTr="00BA49C1">
        <w:tc>
          <w:tcPr>
            <w:cnfStyle w:val="001000000000" w:firstRow="0" w:lastRow="0" w:firstColumn="1" w:lastColumn="0" w:oddVBand="0" w:evenVBand="0" w:oddHBand="0" w:evenHBand="0" w:firstRowFirstColumn="0" w:firstRowLastColumn="0" w:lastRowFirstColumn="0" w:lastRowLastColumn="0"/>
            <w:tcW w:w="6658" w:type="dxa"/>
          </w:tcPr>
          <w:p w14:paraId="1025694B"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lastRenderedPageBreak/>
              <w:t>Интегриране и надграждане на информационни системи за по-добро проследяване на напредъка по изпълнение на целите за околна среда</w:t>
            </w:r>
            <w:r w:rsidRPr="00272848">
              <w:rPr>
                <w:rFonts w:ascii="Times New Roman" w:hAnsi="Times New Roman"/>
                <w:i/>
                <w:iCs/>
              </w:rPr>
              <w:t>:</w:t>
            </w:r>
          </w:p>
          <w:p w14:paraId="06450E62"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245788E"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Разработване на единен електронен модул и система от индикатори за отчитане на изпълнението на общинските стратегически и планови документи, свързани с околната среда;</w:t>
            </w:r>
          </w:p>
          <w:p w14:paraId="5E2EA6D7"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Осигуряване на оперативна съвместимост на информационните системи в администрацията;</w:t>
            </w:r>
          </w:p>
          <w:p w14:paraId="3EC37C5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Отдалечен достъп до споделени ресурси, в т.ч. бази данни.</w:t>
            </w:r>
          </w:p>
        </w:tc>
        <w:tc>
          <w:tcPr>
            <w:tcW w:w="7087" w:type="dxa"/>
          </w:tcPr>
          <w:p w14:paraId="6C860792"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t>Интегриране и надграждане на информационни системи за по-добро проследяване на напредъка по изпълнение на целите за околна среда</w:t>
            </w:r>
            <w:r w:rsidRPr="00272848">
              <w:rPr>
                <w:rFonts w:ascii="Times New Roman" w:hAnsi="Times New Roman"/>
                <w:b/>
                <w:bCs/>
                <w:i/>
                <w:iCs/>
              </w:rPr>
              <w:t>:</w:t>
            </w:r>
          </w:p>
          <w:p w14:paraId="6CDD5071" w14:textId="77777777" w:rsidR="00272848" w:rsidRPr="00272848" w:rsidRDefault="00272848" w:rsidP="00272848">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b/>
                <w:bCs/>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0163E82E"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Разработване на единен електронен модул и система от индикатори за отчитане на изпълнението на общинските стратегически и планови документи, свързани с околната среда;</w:t>
            </w:r>
          </w:p>
          <w:p w14:paraId="70CEDA31"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Осигуряване на оперативна съвместимост на информационните системи в администрацията;</w:t>
            </w:r>
          </w:p>
          <w:p w14:paraId="4A956D75" w14:textId="77777777" w:rsidR="00272848" w:rsidRPr="00272848" w:rsidRDefault="00272848">
            <w:pPr>
              <w:numPr>
                <w:ilvl w:val="0"/>
                <w:numId w:val="9"/>
              </w:numPr>
              <w:ind w:left="0" w:firstLine="0"/>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lang w:val="bg-BG" w:eastAsia="bg-BG"/>
              </w:rPr>
            </w:pPr>
            <w:r w:rsidRPr="00272848">
              <w:rPr>
                <w:rFonts w:ascii="Times New Roman" w:hAnsi="Times New Roman"/>
                <w:lang w:val="bg-BG" w:eastAsia="bg-BG"/>
              </w:rPr>
              <w:t>Отдалечен достъп до споделени ресурси, в т.ч. бази данни.</w:t>
            </w:r>
          </w:p>
        </w:tc>
      </w:tr>
      <w:tr w:rsidR="00272848" w:rsidRPr="00272848" w14:paraId="010C6C3E" w14:textId="77777777" w:rsidTr="00BA49C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2ACEB867" w14:textId="77777777" w:rsidR="00272848" w:rsidRPr="00272848" w:rsidRDefault="00272848" w:rsidP="00272848">
            <w:pPr>
              <w:jc w:val="both"/>
              <w:rPr>
                <w:rFonts w:ascii="Times New Roman" w:hAnsi="Times New Roman"/>
                <w:i/>
                <w:iCs/>
              </w:rPr>
            </w:pPr>
            <w:r w:rsidRPr="00272848">
              <w:rPr>
                <w:rFonts w:ascii="Times New Roman" w:hAnsi="Times New Roman"/>
                <w:i/>
                <w:iCs/>
                <w:lang w:val="bg-BG"/>
              </w:rPr>
              <w:t>Структуриране на национален подход на управление на изпълнението на целите за околна среда</w:t>
            </w:r>
            <w:r w:rsidRPr="00272848">
              <w:rPr>
                <w:rFonts w:ascii="Times New Roman" w:hAnsi="Times New Roman"/>
                <w:i/>
                <w:iCs/>
              </w:rPr>
              <w:t>:</w:t>
            </w:r>
          </w:p>
          <w:p w14:paraId="57850B87" w14:textId="77777777" w:rsidR="00272848" w:rsidRPr="00272848" w:rsidRDefault="00272848" w:rsidP="00272848">
            <w:pPr>
              <w:jc w:val="both"/>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26181828" w14:textId="77777777" w:rsidR="00272848" w:rsidRPr="00272848" w:rsidRDefault="00272848">
            <w:pPr>
              <w:numPr>
                <w:ilvl w:val="0"/>
                <w:numId w:val="9"/>
              </w:numPr>
              <w:ind w:left="0" w:firstLine="0"/>
              <w:contextualSpacing/>
              <w:jc w:val="both"/>
              <w:rPr>
                <w:rFonts w:ascii="Times New Roman" w:hAnsi="Times New Roman"/>
                <w:lang w:val="bg-BG" w:eastAsia="bg-BG"/>
              </w:rPr>
            </w:pPr>
            <w:r w:rsidRPr="00272848">
              <w:rPr>
                <w:rFonts w:ascii="Times New Roman" w:hAnsi="Times New Roman"/>
                <w:lang w:val="bg-BG" w:eastAsia="bg-BG"/>
              </w:rPr>
              <w:t>Изготвяне на функционален анализ на националната рамка от институции, ангажирани с управление на политики по околна среда и предложение за структуриране на национален подход на управление.</w:t>
            </w:r>
          </w:p>
        </w:tc>
        <w:tc>
          <w:tcPr>
            <w:tcW w:w="7087" w:type="dxa"/>
          </w:tcPr>
          <w:p w14:paraId="05636F68"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bCs/>
                <w:i/>
                <w:iCs/>
              </w:rPr>
            </w:pPr>
            <w:r w:rsidRPr="00272848">
              <w:rPr>
                <w:rFonts w:ascii="Times New Roman" w:hAnsi="Times New Roman"/>
                <w:b/>
                <w:bCs/>
                <w:i/>
                <w:iCs/>
                <w:lang w:val="bg-BG"/>
              </w:rPr>
              <w:t>Структуриране на национален подход на управление на изпълнението на целите за околна среда</w:t>
            </w:r>
            <w:r w:rsidRPr="00272848">
              <w:rPr>
                <w:rFonts w:ascii="Times New Roman" w:hAnsi="Times New Roman"/>
                <w:b/>
                <w:bCs/>
                <w:i/>
                <w:iCs/>
              </w:rPr>
              <w:t>:</w:t>
            </w:r>
          </w:p>
          <w:p w14:paraId="52B59716" w14:textId="77777777" w:rsidR="00272848" w:rsidRPr="00272848" w:rsidRDefault="00272848" w:rsidP="00272848">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noProof/>
                <w:lang w:val="bg-BG" w:eastAsia="en-GB"/>
              </w:rPr>
            </w:pPr>
            <w:r w:rsidRPr="00272848">
              <w:rPr>
                <w:rFonts w:ascii="Times New Roman" w:eastAsia="Times New Roman" w:hAnsi="Times New Roman"/>
                <w:noProof/>
                <w:lang w:val="bg-BG" w:eastAsia="en-GB"/>
              </w:rPr>
              <w:t>Предвидени мерки към приоритетната област на действие:</w:t>
            </w:r>
          </w:p>
          <w:p w14:paraId="1B720A93" w14:textId="77777777" w:rsidR="00272848" w:rsidRPr="00272848" w:rsidRDefault="00272848" w:rsidP="00272848">
            <w:pPr>
              <w:tabs>
                <w:tab w:val="left" w:pos="9024"/>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lang w:val="bg-BG"/>
              </w:rPr>
            </w:pPr>
            <w:r w:rsidRPr="00272848">
              <w:rPr>
                <w:rFonts w:ascii="Times New Roman" w:hAnsi="Times New Roman"/>
                <w:lang w:val="bg-BG" w:eastAsia="bg-BG"/>
              </w:rPr>
              <w:t>Изготвяне на функционален анализ на националната рамка от институции, ангажирани с управление на политики по околна среда и предложение за структуриране на национален подход на управление.</w:t>
            </w:r>
          </w:p>
        </w:tc>
      </w:tr>
      <w:bookmarkEnd w:id="25"/>
    </w:tbl>
    <w:p w14:paraId="656B6A2C" w14:textId="77777777" w:rsidR="00904B9D" w:rsidRDefault="00904B9D" w:rsidP="00B74191">
      <w:pPr>
        <w:spacing w:after="0" w:line="360" w:lineRule="auto"/>
        <w:contextualSpacing/>
        <w:jc w:val="both"/>
        <w:rPr>
          <w:rFonts w:ascii="Times New Roman" w:eastAsia="Calibri" w:hAnsi="Times New Roman" w:cs="Times New Roman"/>
          <w:i/>
          <w:iCs/>
        </w:rPr>
      </w:pPr>
    </w:p>
    <w:p w14:paraId="76DFE9F7" w14:textId="77777777" w:rsidR="002E6D56" w:rsidRDefault="002E6D56" w:rsidP="00B74191">
      <w:pPr>
        <w:spacing w:after="0" w:line="360" w:lineRule="auto"/>
        <w:contextualSpacing/>
        <w:jc w:val="both"/>
        <w:rPr>
          <w:rFonts w:ascii="Times New Roman" w:eastAsia="Calibri" w:hAnsi="Times New Roman" w:cs="Times New Roman"/>
          <w:i/>
          <w:iCs/>
        </w:rPr>
      </w:pPr>
    </w:p>
    <w:p w14:paraId="26170301" w14:textId="5B701B9B" w:rsidR="002E6D56" w:rsidRDefault="002E6D56" w:rsidP="00B74191">
      <w:pPr>
        <w:spacing w:after="0" w:line="360" w:lineRule="auto"/>
        <w:contextualSpacing/>
        <w:jc w:val="both"/>
        <w:rPr>
          <w:rFonts w:ascii="Times New Roman" w:eastAsia="Calibri" w:hAnsi="Times New Roman" w:cs="Times New Roman"/>
          <w:sz w:val="24"/>
          <w:szCs w:val="24"/>
          <w:lang w:val="bg-BG"/>
        </w:rPr>
        <w:sectPr w:rsidR="002E6D56" w:rsidSect="00904B9D">
          <w:pgSz w:w="15840" w:h="12240" w:orient="landscape" w:code="1"/>
          <w:pgMar w:top="1440" w:right="1440" w:bottom="1440" w:left="1440" w:header="720" w:footer="720" w:gutter="0"/>
          <w:cols w:space="720"/>
          <w:docGrid w:linePitch="360"/>
        </w:sectPr>
      </w:pPr>
    </w:p>
    <w:p w14:paraId="0560E8ED" w14:textId="0FD9015D" w:rsidR="002F52A3" w:rsidRPr="00B10EF9" w:rsidRDefault="002F52A3" w:rsidP="00B74191">
      <w:pPr>
        <w:keepNext/>
        <w:keepLines/>
        <w:shd w:val="clear" w:color="auto" w:fill="DEEAF6"/>
        <w:spacing w:after="0" w:line="360" w:lineRule="auto"/>
        <w:ind w:firstLine="720"/>
        <w:jc w:val="both"/>
        <w:outlineLvl w:val="2"/>
        <w:rPr>
          <w:rFonts w:ascii="Calibri Light" w:eastAsia="Times New Roman" w:hAnsi="Calibri Light" w:cs="Times New Roman"/>
          <w:b/>
          <w:sz w:val="24"/>
          <w:szCs w:val="24"/>
          <w:lang w:val="bg-BG"/>
        </w:rPr>
      </w:pPr>
      <w:bookmarkStart w:id="26" w:name="_Toc50037412"/>
      <w:bookmarkStart w:id="27" w:name="_Toc113525712"/>
      <w:r w:rsidRPr="00B10EF9">
        <w:rPr>
          <w:rFonts w:ascii="Times New Roman" w:eastAsia="Times New Roman" w:hAnsi="Times New Roman" w:cs="Times New Roman"/>
          <w:b/>
          <w:sz w:val="24"/>
          <w:szCs w:val="24"/>
          <w:lang w:val="bg-BG"/>
        </w:rPr>
        <w:lastRenderedPageBreak/>
        <w:t>1.3.</w:t>
      </w:r>
      <w:r w:rsidRPr="00B10EF9">
        <w:rPr>
          <w:rFonts w:ascii="Calibri Light" w:eastAsia="Times New Roman" w:hAnsi="Calibri Light" w:cs="Times New Roman"/>
          <w:b/>
          <w:sz w:val="24"/>
          <w:szCs w:val="24"/>
          <w:lang w:val="bg-BG"/>
        </w:rPr>
        <w:t xml:space="preserve"> </w:t>
      </w:r>
      <w:r w:rsidRPr="00B10EF9">
        <w:rPr>
          <w:rFonts w:ascii="Times New Roman" w:eastAsia="Times New Roman" w:hAnsi="Times New Roman" w:cs="Times New Roman"/>
          <w:b/>
          <w:sz w:val="24"/>
          <w:szCs w:val="24"/>
          <w:lang w:val="bg-BG"/>
        </w:rPr>
        <w:t xml:space="preserve">Алтернативи за </w:t>
      </w:r>
      <w:bookmarkEnd w:id="24"/>
      <w:bookmarkEnd w:id="26"/>
      <w:r w:rsidR="00272848">
        <w:rPr>
          <w:rFonts w:ascii="Times New Roman" w:eastAsia="Times New Roman" w:hAnsi="Times New Roman" w:cs="Times New Roman"/>
          <w:b/>
          <w:sz w:val="24"/>
          <w:szCs w:val="24"/>
          <w:lang w:val="bg-BG"/>
        </w:rPr>
        <w:t>НСОС и Плана за действие към нея</w:t>
      </w:r>
      <w:bookmarkEnd w:id="27"/>
    </w:p>
    <w:bookmarkEnd w:id="3"/>
    <w:p w14:paraId="3C22D4DE" w14:textId="77777777" w:rsidR="00272848" w:rsidRDefault="00272848" w:rsidP="00272848">
      <w:pPr>
        <w:spacing w:after="0" w:line="360" w:lineRule="auto"/>
        <w:ind w:firstLine="709"/>
        <w:jc w:val="both"/>
        <w:rPr>
          <w:rFonts w:ascii="Times New Roman" w:eastAsia="Calibri" w:hAnsi="Times New Roman" w:cs="Times New Roman"/>
          <w:iCs/>
          <w:sz w:val="24"/>
          <w:szCs w:val="24"/>
          <w:lang w:val="bg-BG"/>
        </w:rPr>
      </w:pPr>
      <w:r>
        <w:rPr>
          <w:rFonts w:ascii="Times New Roman" w:eastAsia="Calibri" w:hAnsi="Times New Roman" w:cs="Times New Roman"/>
          <w:iCs/>
          <w:sz w:val="24"/>
          <w:szCs w:val="24"/>
          <w:lang w:val="bg-BG"/>
        </w:rPr>
        <w:t>НСОС и Планът за действие към нея са разработени в два варианта, както следва:</w:t>
      </w:r>
    </w:p>
    <w:p w14:paraId="1F4D2EB4" w14:textId="77777777" w:rsidR="00272848" w:rsidRDefault="00272848">
      <w:pPr>
        <w:pStyle w:val="ListParagraph"/>
        <w:numPr>
          <w:ilvl w:val="0"/>
          <w:numId w:val="8"/>
        </w:numPr>
        <w:spacing w:after="0" w:line="360" w:lineRule="auto"/>
        <w:ind w:left="0" w:firstLine="709"/>
        <w:jc w:val="both"/>
        <w:rPr>
          <w:rFonts w:ascii="Times New Roman" w:eastAsia="Calibri" w:hAnsi="Times New Roman" w:cs="Times New Roman"/>
          <w:iCs/>
          <w:sz w:val="24"/>
          <w:szCs w:val="24"/>
        </w:rPr>
      </w:pPr>
      <w:r w:rsidRPr="00054FFF">
        <w:rPr>
          <w:rFonts w:ascii="Times New Roman" w:eastAsia="Calibri" w:hAnsi="Times New Roman" w:cs="Times New Roman"/>
          <w:b/>
          <w:bCs/>
          <w:iCs/>
          <w:sz w:val="24"/>
          <w:szCs w:val="24"/>
        </w:rPr>
        <w:t>Вариант 1</w:t>
      </w:r>
      <w:r>
        <w:rPr>
          <w:rFonts w:ascii="Times New Roman" w:eastAsia="Calibri" w:hAnsi="Times New Roman" w:cs="Times New Roman"/>
          <w:iCs/>
          <w:sz w:val="24"/>
          <w:szCs w:val="24"/>
        </w:rPr>
        <w:t xml:space="preserve"> – първоначално предоставеният от Възложителя;</w:t>
      </w:r>
    </w:p>
    <w:p w14:paraId="6675469D" w14:textId="3025134A" w:rsidR="00272848" w:rsidRPr="00272848" w:rsidRDefault="00272848">
      <w:pPr>
        <w:pStyle w:val="ListParagraph"/>
        <w:numPr>
          <w:ilvl w:val="0"/>
          <w:numId w:val="8"/>
        </w:numPr>
        <w:spacing w:after="0" w:line="360" w:lineRule="auto"/>
        <w:ind w:left="0" w:firstLine="709"/>
        <w:jc w:val="both"/>
        <w:rPr>
          <w:rFonts w:ascii="Times New Roman" w:eastAsia="Calibri" w:hAnsi="Times New Roman" w:cs="Times New Roman"/>
          <w:iCs/>
          <w:sz w:val="24"/>
          <w:szCs w:val="24"/>
        </w:rPr>
      </w:pPr>
      <w:r w:rsidRPr="00054FFF">
        <w:rPr>
          <w:rFonts w:ascii="Times New Roman" w:eastAsia="Calibri" w:hAnsi="Times New Roman" w:cs="Times New Roman"/>
          <w:b/>
          <w:bCs/>
          <w:iCs/>
          <w:sz w:val="24"/>
          <w:szCs w:val="24"/>
        </w:rPr>
        <w:t>Вариант 2</w:t>
      </w:r>
      <w:r>
        <w:rPr>
          <w:rFonts w:ascii="Times New Roman" w:eastAsia="Calibri" w:hAnsi="Times New Roman" w:cs="Times New Roman"/>
          <w:iCs/>
          <w:sz w:val="24"/>
          <w:szCs w:val="24"/>
        </w:rPr>
        <w:t xml:space="preserve"> – в хода на консултациите по Заданието за определяне на обхвата и съдържанието на Доклада за екологична оценка бяха постъпили препоръки от участниците в Схемата за консултации, касаещи прецизиране на някои от мерките в Плана за действие, отпадане на някои от мерките и добавяне на една нова мярка, които са отразени от Възложителя.</w:t>
      </w:r>
    </w:p>
    <w:p w14:paraId="0AAB3372" w14:textId="759E0AAF" w:rsidR="00B578F2" w:rsidRPr="00500916" w:rsidRDefault="00B578F2" w:rsidP="00272848">
      <w:pPr>
        <w:spacing w:after="0" w:line="360" w:lineRule="auto"/>
        <w:ind w:firstLine="709"/>
        <w:jc w:val="both"/>
        <w:rPr>
          <w:rFonts w:ascii="Times New Roman" w:eastAsia="Calibri" w:hAnsi="Times New Roman" w:cs="Times New Roman"/>
          <w:sz w:val="24"/>
          <w:szCs w:val="24"/>
        </w:rPr>
      </w:pPr>
      <w:r w:rsidRPr="00500916">
        <w:rPr>
          <w:rFonts w:ascii="Times New Roman" w:eastAsia="Calibri" w:hAnsi="Times New Roman" w:cs="Times New Roman"/>
          <w:b/>
          <w:bCs/>
          <w:sz w:val="24"/>
          <w:szCs w:val="24"/>
          <w:lang w:val="bg-BG"/>
        </w:rPr>
        <w:t xml:space="preserve">Отказът от реализирането на </w:t>
      </w:r>
      <w:r w:rsidR="00272848">
        <w:rPr>
          <w:rFonts w:ascii="Times New Roman" w:eastAsia="Calibri" w:hAnsi="Times New Roman" w:cs="Times New Roman"/>
          <w:b/>
          <w:bCs/>
          <w:sz w:val="24"/>
          <w:szCs w:val="24"/>
          <w:lang w:val="bg-BG"/>
        </w:rPr>
        <w:t xml:space="preserve">НСОС и Плана за действие към нея </w:t>
      </w:r>
      <w:r w:rsidRPr="00500916">
        <w:rPr>
          <w:rFonts w:ascii="Times New Roman" w:eastAsia="Calibri" w:hAnsi="Times New Roman" w:cs="Times New Roman"/>
          <w:b/>
          <w:bCs/>
          <w:sz w:val="24"/>
          <w:szCs w:val="24"/>
          <w:lang w:val="bg-BG"/>
        </w:rPr>
        <w:t>представлява т.нар.</w:t>
      </w:r>
      <w:r w:rsidRPr="00500916">
        <w:rPr>
          <w:rFonts w:ascii="Times New Roman" w:eastAsia="Calibri" w:hAnsi="Times New Roman" w:cs="Times New Roman"/>
          <w:sz w:val="24"/>
          <w:szCs w:val="24"/>
        </w:rPr>
        <w:t xml:space="preserve"> </w:t>
      </w:r>
      <w:r w:rsidRPr="00500916">
        <w:rPr>
          <w:rFonts w:ascii="Times New Roman" w:eastAsia="Calibri" w:hAnsi="Times New Roman" w:cs="Times New Roman"/>
          <w:b/>
          <w:bCs/>
          <w:sz w:val="24"/>
          <w:szCs w:val="24"/>
        </w:rPr>
        <w:t>„</w:t>
      </w:r>
      <w:proofErr w:type="spellStart"/>
      <w:r w:rsidRPr="00500916">
        <w:rPr>
          <w:rFonts w:ascii="Times New Roman" w:eastAsia="Calibri" w:hAnsi="Times New Roman" w:cs="Times New Roman"/>
          <w:b/>
          <w:bCs/>
          <w:sz w:val="24"/>
          <w:szCs w:val="24"/>
        </w:rPr>
        <w:t>нулева</w:t>
      </w:r>
      <w:proofErr w:type="spellEnd"/>
      <w:r w:rsidRPr="00500916">
        <w:rPr>
          <w:rFonts w:ascii="Times New Roman" w:eastAsia="Calibri" w:hAnsi="Times New Roman" w:cs="Times New Roman"/>
          <w:b/>
          <w:bCs/>
          <w:sz w:val="24"/>
          <w:szCs w:val="24"/>
        </w:rPr>
        <w:t xml:space="preserve"> </w:t>
      </w:r>
      <w:proofErr w:type="spellStart"/>
      <w:r w:rsidRPr="00500916">
        <w:rPr>
          <w:rFonts w:ascii="Times New Roman" w:eastAsia="Calibri" w:hAnsi="Times New Roman" w:cs="Times New Roman"/>
          <w:b/>
          <w:bCs/>
          <w:sz w:val="24"/>
          <w:szCs w:val="24"/>
        </w:rPr>
        <w:t>алтернатива</w:t>
      </w:r>
      <w:proofErr w:type="spellEnd"/>
      <w:r w:rsidRPr="00500916">
        <w:rPr>
          <w:rFonts w:ascii="Times New Roman" w:eastAsia="Calibri" w:hAnsi="Times New Roman" w:cs="Times New Roman"/>
          <w:b/>
          <w:bCs/>
          <w:sz w:val="24"/>
          <w:szCs w:val="24"/>
        </w:rPr>
        <w:t>“,</w:t>
      </w:r>
      <w:r w:rsidRPr="00500916">
        <w:rPr>
          <w:rFonts w:ascii="Times New Roman" w:eastAsia="Calibri" w:hAnsi="Times New Roman" w:cs="Times New Roman"/>
          <w:sz w:val="24"/>
          <w:szCs w:val="24"/>
          <w:lang w:val="bg-BG"/>
        </w:rPr>
        <w:t xml:space="preserve"> която е подробно оценена в т. 2.2 на ДЕО.</w:t>
      </w:r>
    </w:p>
    <w:p w14:paraId="64E14FBD" w14:textId="77777777" w:rsidR="00B578F2" w:rsidRPr="00F2781B" w:rsidRDefault="00B578F2" w:rsidP="00272848">
      <w:pPr>
        <w:spacing w:after="0" w:line="360" w:lineRule="auto"/>
        <w:ind w:firstLine="709"/>
        <w:jc w:val="both"/>
        <w:rPr>
          <w:rFonts w:ascii="Times New Roman" w:eastAsia="Calibri" w:hAnsi="Times New Roman" w:cs="Times New Roman"/>
          <w:iCs/>
          <w:sz w:val="24"/>
          <w:szCs w:val="24"/>
          <w:lang w:val="bg-BG"/>
        </w:rPr>
      </w:pPr>
      <w:r w:rsidRPr="00500916">
        <w:rPr>
          <w:rFonts w:ascii="Times New Roman" w:eastAsia="Calibri" w:hAnsi="Times New Roman" w:cs="Times New Roman"/>
          <w:iCs/>
          <w:sz w:val="24"/>
          <w:szCs w:val="24"/>
          <w:lang w:val="bg-BG"/>
        </w:rPr>
        <w:t xml:space="preserve">Мотивите за избор на предпочитаната алтернатива от гледна точка на очакваното въздействие върху околната среда и човешкото </w:t>
      </w:r>
      <w:r w:rsidRPr="002109B1">
        <w:rPr>
          <w:rFonts w:ascii="Times New Roman" w:eastAsia="Calibri" w:hAnsi="Times New Roman" w:cs="Times New Roman"/>
          <w:iCs/>
          <w:sz w:val="24"/>
          <w:szCs w:val="24"/>
          <w:lang w:val="bg-BG"/>
        </w:rPr>
        <w:t>здраве са изложени в т. 8 на доклада.</w:t>
      </w:r>
    </w:p>
    <w:p w14:paraId="1AEE590D" w14:textId="582D1539" w:rsidR="00062624" w:rsidRPr="00F6503A" w:rsidRDefault="00062624" w:rsidP="00B74191">
      <w:pPr>
        <w:keepNext/>
        <w:keepLines/>
        <w:shd w:val="clear" w:color="auto" w:fill="DEEAF6"/>
        <w:spacing w:after="0" w:line="360" w:lineRule="auto"/>
        <w:ind w:firstLine="720"/>
        <w:jc w:val="both"/>
        <w:outlineLvl w:val="2"/>
        <w:rPr>
          <w:rFonts w:ascii="Times New Roman" w:eastAsia="Times New Roman" w:hAnsi="Times New Roman" w:cs="Times New Roman"/>
          <w:b/>
          <w:sz w:val="24"/>
          <w:szCs w:val="24"/>
          <w:lang w:val="bg-BG"/>
        </w:rPr>
      </w:pPr>
      <w:bookmarkStart w:id="28" w:name="_Toc113525713"/>
      <w:r w:rsidRPr="00F6503A">
        <w:rPr>
          <w:rFonts w:ascii="Times New Roman" w:eastAsia="Times New Roman" w:hAnsi="Times New Roman" w:cs="Times New Roman"/>
          <w:b/>
          <w:sz w:val="24"/>
          <w:szCs w:val="24"/>
        </w:rPr>
        <w:t>1.</w:t>
      </w:r>
      <w:r w:rsidRPr="00F6503A">
        <w:rPr>
          <w:rFonts w:ascii="Times New Roman" w:eastAsia="Times New Roman" w:hAnsi="Times New Roman" w:cs="Times New Roman"/>
          <w:b/>
          <w:sz w:val="24"/>
          <w:szCs w:val="24"/>
          <w:lang w:val="bg-BG"/>
        </w:rPr>
        <w:t xml:space="preserve">4. Връзка на </w:t>
      </w:r>
      <w:r w:rsidR="00046203">
        <w:rPr>
          <w:rFonts w:ascii="Times New Roman" w:eastAsia="Times New Roman" w:hAnsi="Times New Roman" w:cs="Times New Roman"/>
          <w:b/>
          <w:sz w:val="24"/>
          <w:szCs w:val="24"/>
          <w:lang w:val="bg-BG"/>
        </w:rPr>
        <w:t xml:space="preserve">НСОС </w:t>
      </w:r>
      <w:r w:rsidRPr="00F6503A">
        <w:rPr>
          <w:rFonts w:ascii="Times New Roman" w:eastAsia="Times New Roman" w:hAnsi="Times New Roman" w:cs="Times New Roman"/>
          <w:b/>
          <w:sz w:val="24"/>
          <w:szCs w:val="24"/>
          <w:lang w:val="bg-BG"/>
        </w:rPr>
        <w:t>с други съотносими планове, програми и стратегии</w:t>
      </w:r>
      <w:bookmarkEnd w:id="28"/>
    </w:p>
    <w:p w14:paraId="2A086D9F" w14:textId="1A2E6B03" w:rsidR="00046203" w:rsidRPr="002F73ED" w:rsidRDefault="00046203" w:rsidP="002F73ED">
      <w:pPr>
        <w:spacing w:after="0" w:line="360" w:lineRule="auto"/>
        <w:ind w:firstLine="709"/>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НСОС има връзка със следните планове, програми и стратегии на европейско и национално равнище, вкл. такива с минал период на действие, но съобразени при изготвянето на НСОС и Плана за действие:</w:t>
      </w:r>
    </w:p>
    <w:p w14:paraId="01CC1574" w14:textId="59FC015F" w:rsidR="00046203" w:rsidRPr="002F73ED" w:rsidRDefault="00046203" w:rsidP="002F73ED">
      <w:pPr>
        <w:spacing w:after="0" w:line="360" w:lineRule="auto"/>
        <w:ind w:firstLine="709"/>
        <w:jc w:val="both"/>
        <w:rPr>
          <w:rFonts w:ascii="Times New Roman" w:eastAsia="Calibri" w:hAnsi="Times New Roman" w:cs="Times New Roman"/>
          <w:b/>
          <w:bCs/>
          <w:sz w:val="24"/>
          <w:szCs w:val="24"/>
          <w:lang w:val="bg-BG"/>
        </w:rPr>
      </w:pPr>
      <w:r w:rsidRPr="002F73ED">
        <w:rPr>
          <w:rFonts w:ascii="Times New Roman" w:eastAsia="Calibri" w:hAnsi="Times New Roman" w:cs="Times New Roman"/>
          <w:b/>
          <w:bCs/>
          <w:sz w:val="24"/>
          <w:szCs w:val="24"/>
          <w:lang w:val="bg-BG"/>
        </w:rPr>
        <w:t>А. МЕЖДУНАРОДНИ СТРАТЕГИЧЕСКИ ДОКУМЕНТИ</w:t>
      </w:r>
    </w:p>
    <w:p w14:paraId="04B33037"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hAnsi="Times New Roman" w:cs="Times New Roman"/>
          <w:sz w:val="24"/>
          <w:szCs w:val="24"/>
          <w:lang w:val="bg-BG"/>
        </w:rPr>
        <w:t>Програмата за устойчиво развитие за периода до 2030 г. на Организацията на обединените нации (ООН) „Да преобразим света“</w:t>
      </w:r>
    </w:p>
    <w:p w14:paraId="3C22DB96"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Осма програма за действие на EC за околната среда до 2030 г. (COM(2020) 652</w:t>
      </w:r>
    </w:p>
    <w:p w14:paraId="32C116DC"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Европейска зелена сделка (Европейският зелен пакт)</w:t>
      </w:r>
    </w:p>
    <w:p w14:paraId="2CF77450"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Стратегия на ЕС за Дунавския регион</w:t>
      </w:r>
    </w:p>
    <w:p w14:paraId="19A80D50"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Стратегия на ЕС за биологичното разнообразие до 2030</w:t>
      </w:r>
    </w:p>
    <w:p w14:paraId="67E7598D"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Стратегически план за действие за опазване на околната среда и възстановяване на Черно море</w:t>
      </w:r>
    </w:p>
    <w:p w14:paraId="25C0793A"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hAnsi="Times New Roman" w:cs="Times New Roman"/>
          <w:sz w:val="24"/>
          <w:szCs w:val="24"/>
          <w:lang w:val="bg-BG"/>
        </w:rPr>
        <w:lastRenderedPageBreak/>
        <w:t>Европейската стратегия за пластмасите в кръговата икономика (СОМ/2018/028)</w:t>
      </w:r>
    </w:p>
    <w:p w14:paraId="40201668" w14:textId="199384C2" w:rsidR="00046203" w:rsidRPr="002F73ED" w:rsidRDefault="00046203" w:rsidP="002F73ED">
      <w:pPr>
        <w:spacing w:after="0" w:line="360" w:lineRule="auto"/>
        <w:ind w:firstLine="709"/>
        <w:jc w:val="both"/>
        <w:rPr>
          <w:rFonts w:ascii="Times New Roman" w:eastAsia="Calibri" w:hAnsi="Times New Roman" w:cs="Times New Roman"/>
          <w:b/>
          <w:bCs/>
          <w:sz w:val="24"/>
          <w:szCs w:val="24"/>
          <w:lang w:val="bg-BG"/>
        </w:rPr>
      </w:pPr>
      <w:r w:rsidRPr="002F73ED">
        <w:rPr>
          <w:rFonts w:ascii="Times New Roman" w:eastAsia="Calibri" w:hAnsi="Times New Roman" w:cs="Times New Roman"/>
          <w:b/>
          <w:bCs/>
          <w:sz w:val="24"/>
          <w:szCs w:val="24"/>
          <w:lang w:val="bg-BG"/>
        </w:rPr>
        <w:t>Б. НАЦИОНАЛНИ СТРАТЕГИЧЕСКИ, ПЛАНОВИ И ДРУГИ ДОКУМЕНТИ</w:t>
      </w:r>
    </w:p>
    <w:p w14:paraId="24DEAAB7"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Дългосрочната национална стратегия за подпомагане обновяванетона националния сграден фонд от жилищни и нежилищни сгради до 2050 г.</w:t>
      </w:r>
    </w:p>
    <w:p w14:paraId="686DC391"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Интегриран план в областта на енергетиката и климата на Република България 2021-2030 г. (ИНПЕК)</w:t>
      </w:r>
    </w:p>
    <w:p w14:paraId="4AC4266E"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Интегрирана транспортна стратегия в периода до 2030 г.</w:t>
      </w:r>
    </w:p>
    <w:p w14:paraId="42D66C6F" w14:textId="7507E409"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hAnsi="Times New Roman" w:cs="Times New Roman"/>
          <w:sz w:val="24"/>
          <w:szCs w:val="24"/>
          <w:lang w:val="bg-BG"/>
        </w:rPr>
        <w:t>Морски пространствен план на Република България 2021-2035 г. (проект)</w:t>
      </w:r>
    </w:p>
    <w:p w14:paraId="2BDD9407" w14:textId="57492901" w:rsidR="00046203" w:rsidRPr="002F73ED" w:rsidRDefault="00046203">
      <w:pPr>
        <w:numPr>
          <w:ilvl w:val="0"/>
          <w:numId w:val="10"/>
        </w:numPr>
        <w:spacing w:after="0" w:line="360" w:lineRule="auto"/>
        <w:ind w:left="0" w:firstLine="709"/>
        <w:contextualSpacing/>
        <w:jc w:val="both"/>
        <w:rPr>
          <w:rFonts w:ascii="Times New Roman" w:hAnsi="Times New Roman" w:cs="Times New Roman"/>
          <w:sz w:val="24"/>
          <w:szCs w:val="24"/>
          <w:lang w:val="bg-BG"/>
        </w:rPr>
      </w:pPr>
      <w:r w:rsidRPr="002F73ED">
        <w:rPr>
          <w:rFonts w:ascii="Times New Roman" w:hAnsi="Times New Roman" w:cs="Times New Roman"/>
          <w:sz w:val="24"/>
          <w:szCs w:val="24"/>
          <w:lang w:val="bg-BG"/>
        </w:rPr>
        <w:t>Морска стратегия на Република България с Програма от мерки с период на действие 2016-2021 г.</w:t>
      </w:r>
    </w:p>
    <w:p w14:paraId="02B9E894"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Национален план за възстановяване и устойчивост</w:t>
      </w:r>
    </w:p>
    <w:p w14:paraId="3A97DCE3"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програма за намаляване на общите годишни емисии на серен диоксид, азотни оксиди, летливи органични съединения и амоняк в атмосферния въздух</w:t>
      </w:r>
    </w:p>
    <w:p w14:paraId="23EAEC92"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Национален план за действие за енергия от горска биомаса 2018-2027 г.</w:t>
      </w:r>
    </w:p>
    <w:p w14:paraId="11755DFE"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hAnsi="Times New Roman" w:cs="Times New Roman"/>
          <w:sz w:val="24"/>
          <w:szCs w:val="24"/>
          <w:lang w:val="bg-BG"/>
        </w:rPr>
        <w:t>Национален план за опазване на най-значимите влажни зони в България 2013-2022 г.</w:t>
      </w:r>
    </w:p>
    <w:p w14:paraId="7CA6F26D"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Национален план за управление на отпадъците (НПУО) 2021-2028 г.</w:t>
      </w:r>
    </w:p>
    <w:p w14:paraId="2CB6FAA2" w14:textId="4A74C499"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Национален план за поетапно намаляване на количествата биоразградими отпадъци, предназначени за депониране 2010-2020 г.</w:t>
      </w:r>
    </w:p>
    <w:p w14:paraId="7820AC1E"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Национален стратегически план за управление на отпадъците от строителство и разрушаване на територията на Р. България 2011-2020 г.</w:t>
      </w:r>
    </w:p>
    <w:p w14:paraId="7D248763"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Национален стратегически план за управление на утайките от градските пречиствателни станции за отпадъчни води на територията на Р. България 2014-2020 г.</w:t>
      </w:r>
    </w:p>
    <w:p w14:paraId="4D165C05"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концепция за пространствено развитие за периода 2013-2025 г. – Актуализация 2019 г.</w:t>
      </w:r>
    </w:p>
    <w:p w14:paraId="00043EED"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lastRenderedPageBreak/>
        <w:t>Национална програма за действие за устойчиво управление на земите и борба с опустиняването в Република България - актуализация за програмен период 2014-2020 г.</w:t>
      </w:r>
    </w:p>
    <w:p w14:paraId="23BCDAE1"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програма за контрол на замърсяването на въздуха (2020 – 2030)</w:t>
      </w:r>
    </w:p>
    <w:p w14:paraId="77E1B129"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програма за подобряване качеството на атмосферния въздух 2018-2024 г.</w:t>
      </w:r>
    </w:p>
    <w:p w14:paraId="488ACE3A"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програма за развитие България 2030</w:t>
      </w:r>
    </w:p>
    <w:p w14:paraId="3F178444" w14:textId="175C3C8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proofErr w:type="spellStart"/>
      <w:r w:rsidRPr="002F73ED">
        <w:rPr>
          <w:rFonts w:ascii="Times New Roman" w:hAnsi="Times New Roman" w:cs="Times New Roman"/>
          <w:sz w:val="24"/>
          <w:szCs w:val="24"/>
        </w:rPr>
        <w:t>Рамка</w:t>
      </w:r>
      <w:proofErr w:type="spellEnd"/>
      <w:r w:rsidRPr="002F73ED">
        <w:rPr>
          <w:rFonts w:ascii="Times New Roman" w:hAnsi="Times New Roman" w:cs="Times New Roman"/>
          <w:sz w:val="24"/>
          <w:szCs w:val="24"/>
        </w:rPr>
        <w:t xml:space="preserve"> </w:t>
      </w:r>
      <w:proofErr w:type="spellStart"/>
      <w:r w:rsidRPr="002F73ED">
        <w:rPr>
          <w:rFonts w:ascii="Times New Roman" w:hAnsi="Times New Roman" w:cs="Times New Roman"/>
          <w:sz w:val="24"/>
          <w:szCs w:val="24"/>
        </w:rPr>
        <w:t>за</w:t>
      </w:r>
      <w:proofErr w:type="spellEnd"/>
      <w:r w:rsidRPr="002F73ED">
        <w:rPr>
          <w:rFonts w:ascii="Times New Roman" w:hAnsi="Times New Roman" w:cs="Times New Roman"/>
          <w:sz w:val="24"/>
          <w:szCs w:val="24"/>
        </w:rPr>
        <w:t xml:space="preserve"> </w:t>
      </w:r>
      <w:proofErr w:type="spellStart"/>
      <w:r w:rsidRPr="002F73ED">
        <w:rPr>
          <w:rFonts w:ascii="Times New Roman" w:hAnsi="Times New Roman" w:cs="Times New Roman"/>
          <w:sz w:val="24"/>
          <w:szCs w:val="24"/>
        </w:rPr>
        <w:t>приоритетни</w:t>
      </w:r>
      <w:proofErr w:type="spellEnd"/>
      <w:r w:rsidRPr="002F73ED">
        <w:rPr>
          <w:rFonts w:ascii="Times New Roman" w:hAnsi="Times New Roman" w:cs="Times New Roman"/>
          <w:sz w:val="24"/>
          <w:szCs w:val="24"/>
        </w:rPr>
        <w:t xml:space="preserve"> </w:t>
      </w:r>
      <w:proofErr w:type="spellStart"/>
      <w:r w:rsidRPr="002F73ED">
        <w:rPr>
          <w:rFonts w:ascii="Times New Roman" w:hAnsi="Times New Roman" w:cs="Times New Roman"/>
          <w:sz w:val="24"/>
          <w:szCs w:val="24"/>
        </w:rPr>
        <w:t>действия</w:t>
      </w:r>
      <w:proofErr w:type="spellEnd"/>
      <w:r w:rsidRPr="002F73ED">
        <w:rPr>
          <w:rFonts w:ascii="Times New Roman" w:hAnsi="Times New Roman" w:cs="Times New Roman"/>
          <w:sz w:val="24"/>
          <w:szCs w:val="24"/>
        </w:rPr>
        <w:t xml:space="preserve"> (РПД) за НАТУРА 2000 в България, съгласно чл. 8 от Директива 92/43/ЕИО на Съвета за опазване на естетсвените местообитания и на дивата флора и фауна (Директивата за местообитанията) за многогодишната финансова рамка за периода 2021-2027 г.  </w:t>
      </w:r>
    </w:p>
    <w:p w14:paraId="4306F98B"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стратегия за адаптация към изменението на климата и План за действие до 2030 г.</w:t>
      </w:r>
    </w:p>
    <w:p w14:paraId="0C3BCD7A" w14:textId="77777777" w:rsidR="00046203" w:rsidRPr="002F73ED" w:rsidRDefault="00046203">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стратегия за намаляване на риска от бедствия 2018-2030 г.</w:t>
      </w:r>
    </w:p>
    <w:p w14:paraId="116B11BC"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 xml:space="preserve">Национална стратегия за развитие на горския сектор в Република България за периода 2013-2020 г. </w:t>
      </w:r>
    </w:p>
    <w:p w14:paraId="7D133ABE"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стратегия за регионално развитие за периода 2012-2022 г.</w:t>
      </w:r>
    </w:p>
    <w:p w14:paraId="1A5A1DC6"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 стратегия за управление и развитие на водния сектор в Република България и План за действия към нея в краткосрочна (2013 – 2015 г.), средносрочна (2016 – 2021 г.) и дългосрочна (2022 – 2037 г.) перспектива</w:t>
      </w:r>
    </w:p>
    <w:p w14:paraId="2036C8BB"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Националната програма за опазване, устойчиво ползване и възстановяване функциите на почвите (2020-2030 г.)</w:t>
      </w:r>
    </w:p>
    <w:p w14:paraId="1D7A3AF1"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 xml:space="preserve">Националната програма за реформи на България, актуалзиация 2022  г. </w:t>
      </w:r>
    </w:p>
    <w:p w14:paraId="02E47BC1"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Планове за управление на речните басейни в Дунавски район, Черноморски район, Източнобеломорски район и Западнобеломорски район (2016-2021 г.)</w:t>
      </w:r>
    </w:p>
    <w:p w14:paraId="2C38C2D4" w14:textId="1EB859FC"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 xml:space="preserve">Актуализирани предварителни оценки на риска от наводнения за Дунавски район, Черноморски район, Източнобеломорски район и Западнобеломорски район за басейново управление във връзка с разработване на втори цикъл Планове за управление на </w:t>
      </w:r>
      <w:r w:rsidRPr="002F73ED">
        <w:rPr>
          <w:rFonts w:ascii="Times New Roman" w:eastAsia="Calibri" w:hAnsi="Times New Roman" w:cs="Times New Roman"/>
          <w:sz w:val="24"/>
          <w:szCs w:val="24"/>
          <w:lang w:val="bg-BG"/>
        </w:rPr>
        <w:lastRenderedPageBreak/>
        <w:t>риска от наводнения (част от Плановете за управление на риска от наводнения за периода 2022-2027 г.)</w:t>
      </w:r>
    </w:p>
    <w:p w14:paraId="1C62929E"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 xml:space="preserve">Планове за управление на риска от наводнения в </w:t>
      </w:r>
      <w:bookmarkStart w:id="29" w:name="_Hlk50108499"/>
      <w:r w:rsidRPr="002F73ED">
        <w:rPr>
          <w:rFonts w:ascii="Times New Roman" w:eastAsia="Calibri" w:hAnsi="Times New Roman" w:cs="Times New Roman"/>
          <w:sz w:val="24"/>
          <w:szCs w:val="24"/>
          <w:lang w:val="bg-BG"/>
        </w:rPr>
        <w:t>Дунавски район, Черноморски район, Източнобеломорски район и Западнобеломорски район за басейново управление</w:t>
      </w:r>
      <w:bookmarkEnd w:id="29"/>
      <w:r w:rsidRPr="002F73ED">
        <w:rPr>
          <w:rFonts w:ascii="Times New Roman" w:eastAsia="Calibri" w:hAnsi="Times New Roman" w:cs="Times New Roman"/>
          <w:sz w:val="24"/>
          <w:szCs w:val="24"/>
          <w:lang w:val="bg-BG"/>
        </w:rPr>
        <w:t xml:space="preserve"> 2016-2021 г.</w:t>
      </w:r>
    </w:p>
    <w:p w14:paraId="38B56D56"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Стратегически карти за шум в околната среда</w:t>
      </w:r>
    </w:p>
    <w:p w14:paraId="593D5437"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hAnsi="Times New Roman" w:cs="Times New Roman"/>
          <w:sz w:val="24"/>
          <w:szCs w:val="24"/>
          <w:lang w:val="bg-BG"/>
        </w:rPr>
        <w:t>Стратегически план за действие за опазване на околната среда и възстановяване на Черно море</w:t>
      </w:r>
    </w:p>
    <w:p w14:paraId="0BD6BB61"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Стратегически план за развитие на горския сектор 2014-2023 г.</w:t>
      </w:r>
    </w:p>
    <w:p w14:paraId="24E15161" w14:textId="77777777" w:rsidR="002F73ED" w:rsidRPr="002F73ED" w:rsidRDefault="002F73ED">
      <w:pPr>
        <w:numPr>
          <w:ilvl w:val="0"/>
          <w:numId w:val="10"/>
        </w:numPr>
        <w:spacing w:after="0" w:line="360" w:lineRule="auto"/>
        <w:ind w:left="0" w:firstLine="709"/>
        <w:contextualSpacing/>
        <w:jc w:val="both"/>
        <w:rPr>
          <w:rFonts w:ascii="Times New Roman" w:eastAsia="Calibri" w:hAnsi="Times New Roman" w:cs="Times New Roman"/>
          <w:sz w:val="24"/>
          <w:szCs w:val="24"/>
          <w:lang w:val="bg-BG"/>
        </w:rPr>
      </w:pPr>
      <w:r w:rsidRPr="002F73ED">
        <w:rPr>
          <w:rFonts w:ascii="Times New Roman" w:eastAsia="Calibri" w:hAnsi="Times New Roman" w:cs="Times New Roman"/>
          <w:sz w:val="24"/>
          <w:szCs w:val="24"/>
          <w:lang w:val="bg-BG"/>
        </w:rPr>
        <w:t>Стратегия за биологичното разнообразие на Република България (проект, октомври, 2021 г.)</w:t>
      </w:r>
    </w:p>
    <w:p w14:paraId="21605B32" w14:textId="77777777" w:rsidR="002F73ED" w:rsidRPr="002F73ED" w:rsidRDefault="002F73ED">
      <w:pPr>
        <w:numPr>
          <w:ilvl w:val="0"/>
          <w:numId w:val="10"/>
        </w:numPr>
        <w:spacing w:after="0" w:line="360" w:lineRule="auto"/>
        <w:ind w:left="0" w:firstLine="709"/>
        <w:contextualSpacing/>
        <w:jc w:val="both"/>
        <w:rPr>
          <w:rFonts w:ascii="Times New Roman" w:hAnsi="Times New Roman" w:cs="Times New Roman"/>
          <w:sz w:val="24"/>
          <w:szCs w:val="24"/>
          <w:lang w:val="bg-BG"/>
        </w:rPr>
      </w:pPr>
      <w:r w:rsidRPr="002F73ED">
        <w:rPr>
          <w:rFonts w:ascii="Times New Roman" w:eastAsia="Calibri" w:hAnsi="Times New Roman" w:cs="Times New Roman"/>
          <w:sz w:val="24"/>
          <w:szCs w:val="24"/>
          <w:lang w:val="bg-BG"/>
        </w:rPr>
        <w:t xml:space="preserve">Стратегия и план за действие за прехода към кръгова икономика на Република България за периода 2021 – 2027 г. </w:t>
      </w:r>
    </w:p>
    <w:p w14:paraId="6A6D854C" w14:textId="37756669" w:rsidR="00AF3298" w:rsidRDefault="002F73ED">
      <w:pPr>
        <w:numPr>
          <w:ilvl w:val="0"/>
          <w:numId w:val="10"/>
        </w:numPr>
        <w:spacing w:after="0" w:line="360" w:lineRule="auto"/>
        <w:ind w:left="0" w:firstLine="709"/>
        <w:contextualSpacing/>
        <w:jc w:val="both"/>
        <w:rPr>
          <w:rFonts w:ascii="Times New Roman" w:hAnsi="Times New Roman" w:cs="Times New Roman"/>
          <w:sz w:val="24"/>
          <w:szCs w:val="24"/>
          <w:lang w:val="bg-BG"/>
        </w:rPr>
        <w:sectPr w:rsidR="00AF3298" w:rsidSect="00B145A2">
          <w:pgSz w:w="12240" w:h="15840" w:code="1"/>
          <w:pgMar w:top="1440" w:right="1440" w:bottom="1440" w:left="1440" w:header="720" w:footer="720" w:gutter="0"/>
          <w:cols w:space="720"/>
          <w:docGrid w:linePitch="360"/>
        </w:sectPr>
      </w:pPr>
      <w:r w:rsidRPr="002F73ED">
        <w:rPr>
          <w:rFonts w:ascii="Times New Roman" w:hAnsi="Times New Roman" w:cs="Times New Roman"/>
          <w:sz w:val="24"/>
          <w:szCs w:val="24"/>
          <w:lang w:val="bg-BG"/>
        </w:rPr>
        <w:t>Трети Национален план за действие по изменение на климата (НПДИК) за периода 2013-2020 г</w:t>
      </w:r>
      <w:r w:rsidR="00AF3298">
        <w:rPr>
          <w:rFonts w:ascii="Times New Roman" w:hAnsi="Times New Roman" w:cs="Times New Roman"/>
          <w:sz w:val="24"/>
          <w:szCs w:val="24"/>
          <w:lang w:val="bg-BG"/>
        </w:rPr>
        <w:t>.</w:t>
      </w:r>
    </w:p>
    <w:p w14:paraId="4B58B30F" w14:textId="45035B55" w:rsidR="00046203" w:rsidRPr="002F73ED" w:rsidRDefault="00046203" w:rsidP="00AF3298">
      <w:pPr>
        <w:spacing w:after="0" w:line="360" w:lineRule="auto"/>
        <w:contextualSpacing/>
        <w:jc w:val="both"/>
        <w:rPr>
          <w:rFonts w:ascii="Times New Roman" w:eastAsia="Calibri" w:hAnsi="Times New Roman" w:cs="Times New Roman"/>
          <w:sz w:val="24"/>
          <w:szCs w:val="24"/>
          <w:lang w:val="bg-BG"/>
        </w:rPr>
      </w:pPr>
    </w:p>
    <w:p w14:paraId="091D96CC" w14:textId="627CF37D" w:rsidR="00062624" w:rsidRPr="00B10EF9" w:rsidRDefault="00062624">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30" w:name="_Toc49770433"/>
      <w:bookmarkStart w:id="31" w:name="_Toc113525714"/>
      <w:r w:rsidRPr="00B10EF9">
        <w:rPr>
          <w:rFonts w:ascii="Times New Roman" w:eastAsia="Times New Roman" w:hAnsi="Times New Roman" w:cs="Times New Roman"/>
          <w:b/>
          <w:i/>
          <w:sz w:val="26"/>
          <w:szCs w:val="26"/>
          <w:lang w:val="bg-BG"/>
        </w:rPr>
        <w:t xml:space="preserve">Текущо състояние на околната среда и евентуално развитие без прилагането на </w:t>
      </w:r>
      <w:bookmarkEnd w:id="30"/>
      <w:r w:rsidR="002F73ED">
        <w:rPr>
          <w:rFonts w:ascii="Times New Roman" w:eastAsia="Times New Roman" w:hAnsi="Times New Roman" w:cs="Times New Roman"/>
          <w:b/>
          <w:i/>
          <w:sz w:val="26"/>
          <w:szCs w:val="26"/>
          <w:lang w:val="bg-BG"/>
        </w:rPr>
        <w:t>НСОС и Плана за действие към нея</w:t>
      </w:r>
      <w:bookmarkEnd w:id="31"/>
    </w:p>
    <w:p w14:paraId="4F2ED5B8" w14:textId="77777777" w:rsidR="00062624" w:rsidRPr="00B10EF9" w:rsidRDefault="00062624" w:rsidP="00B74191">
      <w:pPr>
        <w:keepNext/>
        <w:keepLines/>
        <w:spacing w:after="0" w:line="360" w:lineRule="auto"/>
        <w:ind w:firstLine="720"/>
        <w:jc w:val="both"/>
        <w:outlineLvl w:val="2"/>
        <w:rPr>
          <w:rFonts w:ascii="Times New Roman" w:eastAsia="Times New Roman" w:hAnsi="Times New Roman" w:cs="Times New Roman"/>
          <w:b/>
          <w:sz w:val="12"/>
          <w:szCs w:val="26"/>
          <w:lang w:val="bg-BG"/>
        </w:rPr>
      </w:pPr>
    </w:p>
    <w:p w14:paraId="52C9C3DE" w14:textId="77777777" w:rsidR="00062624" w:rsidRPr="00F6503A" w:rsidRDefault="00062624">
      <w:pPr>
        <w:keepNext/>
        <w:keepLines/>
        <w:numPr>
          <w:ilvl w:val="1"/>
          <w:numId w:val="1"/>
        </w:numPr>
        <w:shd w:val="clear" w:color="auto" w:fill="DEEAF6"/>
        <w:spacing w:after="0" w:line="360" w:lineRule="auto"/>
        <w:ind w:left="0" w:firstLine="720"/>
        <w:jc w:val="both"/>
        <w:outlineLvl w:val="2"/>
        <w:rPr>
          <w:rFonts w:ascii="Times New Roman" w:eastAsia="Times New Roman" w:hAnsi="Times New Roman" w:cs="Times New Roman"/>
          <w:b/>
          <w:sz w:val="24"/>
          <w:szCs w:val="24"/>
          <w:lang w:val="bg-BG"/>
        </w:rPr>
      </w:pPr>
      <w:bookmarkStart w:id="32" w:name="_Toc49770434"/>
      <w:bookmarkStart w:id="33" w:name="_Toc113525715"/>
      <w:r w:rsidRPr="00F6503A">
        <w:rPr>
          <w:rFonts w:ascii="Times New Roman" w:eastAsia="Times New Roman" w:hAnsi="Times New Roman" w:cs="Times New Roman"/>
          <w:b/>
          <w:sz w:val="24"/>
          <w:szCs w:val="24"/>
          <w:lang w:val="bg-BG"/>
        </w:rPr>
        <w:t>Текущо състояние на околната среда</w:t>
      </w:r>
      <w:bookmarkEnd w:id="32"/>
      <w:bookmarkEnd w:id="33"/>
    </w:p>
    <w:p w14:paraId="2497DE37" w14:textId="77777777" w:rsidR="00185F46" w:rsidRDefault="00185F46" w:rsidP="00B74191">
      <w:pPr>
        <w:spacing w:after="0" w:line="360" w:lineRule="auto"/>
        <w:ind w:firstLine="720"/>
        <w:jc w:val="both"/>
      </w:pPr>
      <w:proofErr w:type="spellStart"/>
      <w:r w:rsidRPr="00F6503A">
        <w:rPr>
          <w:rFonts w:ascii="Times New Roman" w:hAnsi="Times New Roman"/>
          <w:b/>
          <w:bCs/>
          <w:sz w:val="24"/>
        </w:rPr>
        <w:t>Климатичните</w:t>
      </w:r>
      <w:proofErr w:type="spellEnd"/>
      <w:r w:rsidRPr="00F6503A">
        <w:rPr>
          <w:rFonts w:ascii="Times New Roman" w:hAnsi="Times New Roman"/>
          <w:b/>
          <w:bCs/>
          <w:sz w:val="24"/>
        </w:rPr>
        <w:t xml:space="preserve"> </w:t>
      </w:r>
      <w:proofErr w:type="spellStart"/>
      <w:r w:rsidRPr="00F6503A">
        <w:rPr>
          <w:rFonts w:ascii="Times New Roman" w:hAnsi="Times New Roman"/>
          <w:b/>
          <w:bCs/>
          <w:sz w:val="24"/>
        </w:rPr>
        <w:t>условия</w:t>
      </w:r>
      <w:proofErr w:type="spellEnd"/>
      <w:r w:rsidRPr="009655E6">
        <w:rPr>
          <w:rFonts w:ascii="Times New Roman" w:hAnsi="Times New Roman"/>
          <w:sz w:val="24"/>
        </w:rPr>
        <w:t xml:space="preserve"> в </w:t>
      </w:r>
      <w:proofErr w:type="spellStart"/>
      <w:r w:rsidRPr="009655E6">
        <w:rPr>
          <w:rFonts w:ascii="Times New Roman" w:hAnsi="Times New Roman"/>
          <w:sz w:val="24"/>
        </w:rPr>
        <w:t>България</w:t>
      </w:r>
      <w:proofErr w:type="spellEnd"/>
      <w:r w:rsidRPr="009655E6">
        <w:rPr>
          <w:rFonts w:ascii="Times New Roman" w:hAnsi="Times New Roman"/>
          <w:sz w:val="24"/>
        </w:rPr>
        <w:t xml:space="preserve"> </w:t>
      </w:r>
      <w:proofErr w:type="spellStart"/>
      <w:r w:rsidRPr="009655E6">
        <w:rPr>
          <w:rFonts w:ascii="Times New Roman" w:hAnsi="Times New Roman"/>
          <w:sz w:val="24"/>
        </w:rPr>
        <w:t>се</w:t>
      </w:r>
      <w:proofErr w:type="spellEnd"/>
      <w:r w:rsidRPr="009655E6">
        <w:rPr>
          <w:rFonts w:ascii="Times New Roman" w:hAnsi="Times New Roman"/>
          <w:sz w:val="24"/>
        </w:rPr>
        <w:t xml:space="preserve"> </w:t>
      </w:r>
      <w:proofErr w:type="spellStart"/>
      <w:r w:rsidRPr="009655E6">
        <w:rPr>
          <w:rFonts w:ascii="Times New Roman" w:hAnsi="Times New Roman"/>
          <w:sz w:val="24"/>
        </w:rPr>
        <w:t>формират</w:t>
      </w:r>
      <w:proofErr w:type="spellEnd"/>
      <w:r w:rsidRPr="009655E6">
        <w:rPr>
          <w:rFonts w:ascii="Times New Roman" w:hAnsi="Times New Roman"/>
          <w:sz w:val="24"/>
        </w:rPr>
        <w:t xml:space="preserve"> </w:t>
      </w:r>
      <w:proofErr w:type="spellStart"/>
      <w:r w:rsidRPr="009655E6">
        <w:rPr>
          <w:rFonts w:ascii="Times New Roman" w:hAnsi="Times New Roman"/>
          <w:sz w:val="24"/>
        </w:rPr>
        <w:t>под</w:t>
      </w:r>
      <w:proofErr w:type="spellEnd"/>
      <w:r w:rsidRPr="009655E6">
        <w:rPr>
          <w:rFonts w:ascii="Times New Roman" w:hAnsi="Times New Roman"/>
          <w:sz w:val="24"/>
        </w:rPr>
        <w:t xml:space="preserve"> </w:t>
      </w:r>
      <w:proofErr w:type="spellStart"/>
      <w:r w:rsidRPr="009655E6">
        <w:rPr>
          <w:rFonts w:ascii="Times New Roman" w:hAnsi="Times New Roman"/>
          <w:sz w:val="24"/>
        </w:rPr>
        <w:t>въздействието</w:t>
      </w:r>
      <w:proofErr w:type="spellEnd"/>
      <w:r w:rsidRPr="009655E6">
        <w:rPr>
          <w:rFonts w:ascii="Times New Roman" w:hAnsi="Times New Roman"/>
          <w:sz w:val="24"/>
        </w:rPr>
        <w:t xml:space="preserve"> </w:t>
      </w:r>
      <w:proofErr w:type="spellStart"/>
      <w:r w:rsidRPr="009655E6">
        <w:rPr>
          <w:rFonts w:ascii="Times New Roman" w:hAnsi="Times New Roman"/>
          <w:sz w:val="24"/>
        </w:rPr>
        <w:t>на</w:t>
      </w:r>
      <w:proofErr w:type="spellEnd"/>
      <w:r w:rsidRPr="009655E6">
        <w:rPr>
          <w:rFonts w:ascii="Times New Roman" w:hAnsi="Times New Roman"/>
          <w:sz w:val="24"/>
        </w:rPr>
        <w:t xml:space="preserve"> </w:t>
      </w:r>
      <w:proofErr w:type="spellStart"/>
      <w:r w:rsidRPr="009655E6">
        <w:rPr>
          <w:rFonts w:ascii="Times New Roman" w:hAnsi="Times New Roman"/>
          <w:sz w:val="24"/>
        </w:rPr>
        <w:t>разнородни</w:t>
      </w:r>
      <w:proofErr w:type="spellEnd"/>
      <w:r w:rsidRPr="009655E6">
        <w:rPr>
          <w:rFonts w:ascii="Times New Roman" w:hAnsi="Times New Roman"/>
          <w:sz w:val="24"/>
        </w:rPr>
        <w:t xml:space="preserve"> </w:t>
      </w:r>
      <w:proofErr w:type="spellStart"/>
      <w:r w:rsidRPr="009655E6">
        <w:rPr>
          <w:rFonts w:ascii="Times New Roman" w:hAnsi="Times New Roman"/>
          <w:sz w:val="24"/>
        </w:rPr>
        <w:t>фактори</w:t>
      </w:r>
      <w:proofErr w:type="spellEnd"/>
      <w:r w:rsidRPr="009655E6">
        <w:rPr>
          <w:rFonts w:ascii="Times New Roman" w:hAnsi="Times New Roman"/>
          <w:sz w:val="24"/>
        </w:rPr>
        <w:t xml:space="preserve">, </w:t>
      </w:r>
      <w:proofErr w:type="spellStart"/>
      <w:r w:rsidRPr="009655E6">
        <w:rPr>
          <w:rFonts w:ascii="Times New Roman" w:hAnsi="Times New Roman"/>
          <w:sz w:val="24"/>
        </w:rPr>
        <w:t>като</w:t>
      </w:r>
      <w:proofErr w:type="spellEnd"/>
      <w:r w:rsidRPr="009655E6">
        <w:rPr>
          <w:rFonts w:ascii="Times New Roman" w:hAnsi="Times New Roman"/>
          <w:sz w:val="24"/>
        </w:rPr>
        <w:t xml:space="preserve"> </w:t>
      </w:r>
      <w:proofErr w:type="spellStart"/>
      <w:r w:rsidRPr="009655E6">
        <w:rPr>
          <w:rFonts w:ascii="Times New Roman" w:hAnsi="Times New Roman"/>
          <w:sz w:val="24"/>
        </w:rPr>
        <w:t>първостепенна</w:t>
      </w:r>
      <w:proofErr w:type="spellEnd"/>
      <w:r w:rsidRPr="009655E6">
        <w:rPr>
          <w:rFonts w:ascii="Times New Roman" w:hAnsi="Times New Roman"/>
          <w:sz w:val="24"/>
        </w:rPr>
        <w:t xml:space="preserve"> </w:t>
      </w:r>
      <w:proofErr w:type="spellStart"/>
      <w:r w:rsidRPr="009655E6">
        <w:rPr>
          <w:rFonts w:ascii="Times New Roman" w:hAnsi="Times New Roman"/>
          <w:sz w:val="24"/>
        </w:rPr>
        <w:t>роля</w:t>
      </w:r>
      <w:proofErr w:type="spellEnd"/>
      <w:r w:rsidRPr="009655E6">
        <w:rPr>
          <w:rFonts w:ascii="Times New Roman" w:hAnsi="Times New Roman"/>
          <w:sz w:val="24"/>
        </w:rPr>
        <w:t xml:space="preserve"> </w:t>
      </w:r>
      <w:proofErr w:type="spellStart"/>
      <w:r w:rsidRPr="009655E6">
        <w:rPr>
          <w:rFonts w:ascii="Times New Roman" w:hAnsi="Times New Roman"/>
          <w:sz w:val="24"/>
        </w:rPr>
        <w:t>оказва</w:t>
      </w:r>
      <w:proofErr w:type="spellEnd"/>
      <w:r w:rsidRPr="009655E6">
        <w:rPr>
          <w:rFonts w:ascii="Times New Roman" w:hAnsi="Times New Roman"/>
          <w:sz w:val="24"/>
        </w:rPr>
        <w:t xml:space="preserve"> </w:t>
      </w:r>
      <w:proofErr w:type="spellStart"/>
      <w:r w:rsidRPr="009655E6">
        <w:rPr>
          <w:rFonts w:ascii="Times New Roman" w:hAnsi="Times New Roman"/>
          <w:sz w:val="24"/>
        </w:rPr>
        <w:t>географското</w:t>
      </w:r>
      <w:proofErr w:type="spellEnd"/>
      <w:r w:rsidRPr="009655E6">
        <w:rPr>
          <w:rFonts w:ascii="Times New Roman" w:hAnsi="Times New Roman"/>
          <w:sz w:val="24"/>
        </w:rPr>
        <w:t xml:space="preserve"> </w:t>
      </w:r>
      <w:proofErr w:type="spellStart"/>
      <w:r w:rsidRPr="009655E6">
        <w:rPr>
          <w:rFonts w:ascii="Times New Roman" w:hAnsi="Times New Roman"/>
          <w:sz w:val="24"/>
        </w:rPr>
        <w:t>положение</w:t>
      </w:r>
      <w:proofErr w:type="spellEnd"/>
      <w:r w:rsidRPr="009655E6">
        <w:rPr>
          <w:rFonts w:ascii="Times New Roman" w:hAnsi="Times New Roman"/>
          <w:sz w:val="24"/>
        </w:rPr>
        <w:t xml:space="preserve"> и </w:t>
      </w:r>
      <w:proofErr w:type="spellStart"/>
      <w:r w:rsidRPr="009655E6">
        <w:rPr>
          <w:rFonts w:ascii="Times New Roman" w:hAnsi="Times New Roman"/>
          <w:sz w:val="24"/>
        </w:rPr>
        <w:t>свързаното</w:t>
      </w:r>
      <w:proofErr w:type="spellEnd"/>
      <w:r w:rsidRPr="009655E6">
        <w:rPr>
          <w:rFonts w:ascii="Times New Roman" w:hAnsi="Times New Roman"/>
          <w:sz w:val="24"/>
        </w:rPr>
        <w:t xml:space="preserve"> с </w:t>
      </w:r>
      <w:proofErr w:type="spellStart"/>
      <w:r w:rsidRPr="009655E6">
        <w:rPr>
          <w:rFonts w:ascii="Times New Roman" w:hAnsi="Times New Roman"/>
          <w:sz w:val="24"/>
        </w:rPr>
        <w:t>това</w:t>
      </w:r>
      <w:proofErr w:type="spellEnd"/>
      <w:r w:rsidRPr="009655E6">
        <w:rPr>
          <w:rFonts w:ascii="Times New Roman" w:hAnsi="Times New Roman"/>
          <w:sz w:val="24"/>
        </w:rPr>
        <w:t xml:space="preserve"> </w:t>
      </w:r>
      <w:proofErr w:type="spellStart"/>
      <w:r w:rsidRPr="009655E6">
        <w:rPr>
          <w:rFonts w:ascii="Times New Roman" w:hAnsi="Times New Roman"/>
          <w:sz w:val="24"/>
        </w:rPr>
        <w:t>разпределение</w:t>
      </w:r>
      <w:proofErr w:type="spellEnd"/>
      <w:r w:rsidRPr="009655E6">
        <w:rPr>
          <w:rFonts w:ascii="Times New Roman" w:hAnsi="Times New Roman"/>
          <w:sz w:val="24"/>
        </w:rPr>
        <w:t xml:space="preserve"> </w:t>
      </w:r>
      <w:proofErr w:type="spellStart"/>
      <w:r w:rsidRPr="009655E6">
        <w:rPr>
          <w:rFonts w:ascii="Times New Roman" w:hAnsi="Times New Roman"/>
          <w:sz w:val="24"/>
        </w:rPr>
        <w:t>на</w:t>
      </w:r>
      <w:proofErr w:type="spellEnd"/>
      <w:r w:rsidRPr="009655E6">
        <w:rPr>
          <w:rFonts w:ascii="Times New Roman" w:hAnsi="Times New Roman"/>
          <w:sz w:val="24"/>
        </w:rPr>
        <w:t xml:space="preserve"> </w:t>
      </w:r>
      <w:proofErr w:type="spellStart"/>
      <w:r w:rsidRPr="009655E6">
        <w:rPr>
          <w:rFonts w:ascii="Times New Roman" w:hAnsi="Times New Roman"/>
          <w:sz w:val="24"/>
        </w:rPr>
        <w:t>слънчевата</w:t>
      </w:r>
      <w:proofErr w:type="spellEnd"/>
      <w:r w:rsidRPr="009655E6">
        <w:rPr>
          <w:rFonts w:ascii="Times New Roman" w:hAnsi="Times New Roman"/>
          <w:sz w:val="24"/>
        </w:rPr>
        <w:t xml:space="preserve"> </w:t>
      </w:r>
      <w:proofErr w:type="spellStart"/>
      <w:r w:rsidRPr="009655E6">
        <w:rPr>
          <w:rFonts w:ascii="Times New Roman" w:hAnsi="Times New Roman"/>
          <w:sz w:val="24"/>
        </w:rPr>
        <w:t>радиация</w:t>
      </w:r>
      <w:proofErr w:type="spellEnd"/>
      <w:r w:rsidRPr="009655E6">
        <w:rPr>
          <w:rFonts w:ascii="Times New Roman" w:hAnsi="Times New Roman"/>
          <w:sz w:val="24"/>
        </w:rPr>
        <w:t xml:space="preserve">, </w:t>
      </w:r>
      <w:proofErr w:type="spellStart"/>
      <w:r w:rsidRPr="009655E6">
        <w:rPr>
          <w:rFonts w:ascii="Times New Roman" w:hAnsi="Times New Roman"/>
          <w:sz w:val="24"/>
        </w:rPr>
        <w:t>преобладаващата</w:t>
      </w:r>
      <w:proofErr w:type="spellEnd"/>
      <w:r w:rsidRPr="009655E6">
        <w:rPr>
          <w:rFonts w:ascii="Times New Roman" w:hAnsi="Times New Roman"/>
          <w:sz w:val="24"/>
        </w:rPr>
        <w:t xml:space="preserve"> </w:t>
      </w:r>
      <w:proofErr w:type="spellStart"/>
      <w:r w:rsidRPr="009655E6">
        <w:rPr>
          <w:rFonts w:ascii="Times New Roman" w:hAnsi="Times New Roman"/>
          <w:sz w:val="24"/>
        </w:rPr>
        <w:t>атмосферна</w:t>
      </w:r>
      <w:proofErr w:type="spellEnd"/>
      <w:r w:rsidRPr="009655E6">
        <w:rPr>
          <w:rFonts w:ascii="Times New Roman" w:hAnsi="Times New Roman"/>
          <w:sz w:val="24"/>
        </w:rPr>
        <w:t xml:space="preserve"> </w:t>
      </w:r>
      <w:proofErr w:type="spellStart"/>
      <w:r w:rsidRPr="009655E6">
        <w:rPr>
          <w:rFonts w:ascii="Times New Roman" w:hAnsi="Times New Roman"/>
          <w:sz w:val="24"/>
        </w:rPr>
        <w:t>циркулация</w:t>
      </w:r>
      <w:proofErr w:type="spellEnd"/>
      <w:r w:rsidRPr="009655E6">
        <w:rPr>
          <w:rFonts w:ascii="Times New Roman" w:hAnsi="Times New Roman"/>
          <w:sz w:val="24"/>
        </w:rPr>
        <w:t xml:space="preserve">, </w:t>
      </w:r>
      <w:proofErr w:type="spellStart"/>
      <w:r w:rsidRPr="009655E6">
        <w:rPr>
          <w:rFonts w:ascii="Times New Roman" w:hAnsi="Times New Roman"/>
          <w:sz w:val="24"/>
        </w:rPr>
        <w:t>релефът</w:t>
      </w:r>
      <w:proofErr w:type="spellEnd"/>
      <w:r w:rsidRPr="009655E6">
        <w:rPr>
          <w:rFonts w:ascii="Times New Roman" w:hAnsi="Times New Roman"/>
          <w:sz w:val="24"/>
        </w:rPr>
        <w:t xml:space="preserve">, </w:t>
      </w:r>
      <w:proofErr w:type="spellStart"/>
      <w:r w:rsidRPr="009655E6">
        <w:rPr>
          <w:rFonts w:ascii="Times New Roman" w:hAnsi="Times New Roman"/>
          <w:sz w:val="24"/>
        </w:rPr>
        <w:t>характерът</w:t>
      </w:r>
      <w:proofErr w:type="spellEnd"/>
      <w:r w:rsidRPr="009655E6">
        <w:rPr>
          <w:rFonts w:ascii="Times New Roman" w:hAnsi="Times New Roman"/>
          <w:sz w:val="24"/>
        </w:rPr>
        <w:t xml:space="preserve"> </w:t>
      </w:r>
      <w:proofErr w:type="spellStart"/>
      <w:r w:rsidRPr="009655E6">
        <w:rPr>
          <w:rFonts w:ascii="Times New Roman" w:hAnsi="Times New Roman"/>
          <w:sz w:val="24"/>
        </w:rPr>
        <w:t>на</w:t>
      </w:r>
      <w:proofErr w:type="spellEnd"/>
      <w:r w:rsidRPr="009655E6">
        <w:rPr>
          <w:rFonts w:ascii="Times New Roman" w:hAnsi="Times New Roman"/>
          <w:sz w:val="24"/>
        </w:rPr>
        <w:t xml:space="preserve"> </w:t>
      </w:r>
      <w:proofErr w:type="spellStart"/>
      <w:r w:rsidRPr="009655E6">
        <w:rPr>
          <w:rFonts w:ascii="Times New Roman" w:hAnsi="Times New Roman"/>
          <w:sz w:val="24"/>
        </w:rPr>
        <w:t>постилащата</w:t>
      </w:r>
      <w:proofErr w:type="spellEnd"/>
      <w:r w:rsidRPr="009655E6">
        <w:rPr>
          <w:rFonts w:ascii="Times New Roman" w:hAnsi="Times New Roman"/>
          <w:sz w:val="24"/>
        </w:rPr>
        <w:t xml:space="preserve"> </w:t>
      </w:r>
      <w:proofErr w:type="spellStart"/>
      <w:r w:rsidRPr="009655E6">
        <w:rPr>
          <w:rFonts w:ascii="Times New Roman" w:hAnsi="Times New Roman"/>
          <w:sz w:val="24"/>
        </w:rPr>
        <w:t>повърхност</w:t>
      </w:r>
      <w:proofErr w:type="spellEnd"/>
      <w:r w:rsidRPr="009655E6">
        <w:rPr>
          <w:rFonts w:ascii="Times New Roman" w:hAnsi="Times New Roman"/>
          <w:sz w:val="24"/>
        </w:rPr>
        <w:t xml:space="preserve"> и </w:t>
      </w:r>
      <w:proofErr w:type="spellStart"/>
      <w:r w:rsidRPr="009655E6">
        <w:rPr>
          <w:rFonts w:ascii="Times New Roman" w:hAnsi="Times New Roman"/>
          <w:sz w:val="24"/>
        </w:rPr>
        <w:t>Черно</w:t>
      </w:r>
      <w:proofErr w:type="spellEnd"/>
      <w:r w:rsidRPr="009655E6">
        <w:rPr>
          <w:rFonts w:ascii="Times New Roman" w:hAnsi="Times New Roman"/>
          <w:sz w:val="24"/>
        </w:rPr>
        <w:t xml:space="preserve"> </w:t>
      </w:r>
      <w:proofErr w:type="spellStart"/>
      <w:r w:rsidRPr="009655E6">
        <w:rPr>
          <w:rFonts w:ascii="Times New Roman" w:hAnsi="Times New Roman"/>
          <w:sz w:val="24"/>
        </w:rPr>
        <w:t>море</w:t>
      </w:r>
      <w:proofErr w:type="spellEnd"/>
      <w:r w:rsidRPr="009655E6">
        <w:rPr>
          <w:rFonts w:ascii="Times New Roman" w:hAnsi="Times New Roman"/>
          <w:sz w:val="24"/>
        </w:rPr>
        <w:t>.</w:t>
      </w:r>
      <w:r w:rsidRPr="009655E6">
        <w:rPr>
          <w:rFonts w:ascii="Times New Roman" w:hAnsi="Times New Roman"/>
          <w:sz w:val="24"/>
          <w:lang w:val="ru-RU"/>
        </w:rPr>
        <w:t xml:space="preserve"> </w:t>
      </w:r>
      <w:proofErr w:type="spellStart"/>
      <w:r w:rsidRPr="009655E6">
        <w:rPr>
          <w:rFonts w:ascii="Times New Roman" w:hAnsi="Times New Roman"/>
          <w:sz w:val="24"/>
        </w:rPr>
        <w:t>Географското</w:t>
      </w:r>
      <w:proofErr w:type="spellEnd"/>
      <w:r w:rsidRPr="009655E6">
        <w:rPr>
          <w:rFonts w:ascii="Times New Roman" w:hAnsi="Times New Roman"/>
          <w:sz w:val="24"/>
        </w:rPr>
        <w:t xml:space="preserve"> </w:t>
      </w:r>
      <w:proofErr w:type="spellStart"/>
      <w:r w:rsidRPr="009655E6">
        <w:rPr>
          <w:rFonts w:ascii="Times New Roman" w:hAnsi="Times New Roman"/>
          <w:sz w:val="24"/>
        </w:rPr>
        <w:t>положение</w:t>
      </w:r>
      <w:proofErr w:type="spellEnd"/>
      <w:r w:rsidRPr="009655E6">
        <w:rPr>
          <w:rFonts w:ascii="Times New Roman" w:hAnsi="Times New Roman"/>
          <w:sz w:val="24"/>
        </w:rPr>
        <w:t xml:space="preserve"> </w:t>
      </w:r>
      <w:proofErr w:type="spellStart"/>
      <w:r w:rsidRPr="009655E6">
        <w:rPr>
          <w:rFonts w:ascii="Times New Roman" w:hAnsi="Times New Roman"/>
          <w:sz w:val="24"/>
        </w:rPr>
        <w:t>определя</w:t>
      </w:r>
      <w:proofErr w:type="spellEnd"/>
      <w:r w:rsidRPr="009655E6">
        <w:rPr>
          <w:rFonts w:ascii="Times New Roman" w:hAnsi="Times New Roman"/>
          <w:sz w:val="24"/>
        </w:rPr>
        <w:t xml:space="preserve"> </w:t>
      </w:r>
      <w:proofErr w:type="spellStart"/>
      <w:r w:rsidRPr="009655E6">
        <w:rPr>
          <w:rFonts w:ascii="Times New Roman" w:hAnsi="Times New Roman"/>
          <w:sz w:val="24"/>
        </w:rPr>
        <w:t>прихода</w:t>
      </w:r>
      <w:proofErr w:type="spellEnd"/>
      <w:r w:rsidRPr="009655E6">
        <w:rPr>
          <w:rFonts w:ascii="Times New Roman" w:hAnsi="Times New Roman"/>
          <w:sz w:val="24"/>
        </w:rPr>
        <w:t xml:space="preserve"> </w:t>
      </w:r>
      <w:proofErr w:type="spellStart"/>
      <w:r w:rsidRPr="009655E6">
        <w:rPr>
          <w:rFonts w:ascii="Times New Roman" w:hAnsi="Times New Roman"/>
          <w:sz w:val="24"/>
        </w:rPr>
        <w:t>на</w:t>
      </w:r>
      <w:proofErr w:type="spellEnd"/>
      <w:r w:rsidRPr="009655E6">
        <w:rPr>
          <w:rFonts w:ascii="Times New Roman" w:hAnsi="Times New Roman"/>
          <w:sz w:val="24"/>
        </w:rPr>
        <w:t xml:space="preserve"> </w:t>
      </w:r>
      <w:proofErr w:type="spellStart"/>
      <w:r w:rsidRPr="009655E6">
        <w:rPr>
          <w:rFonts w:ascii="Times New Roman" w:hAnsi="Times New Roman"/>
          <w:sz w:val="24"/>
        </w:rPr>
        <w:t>слънчева</w:t>
      </w:r>
      <w:proofErr w:type="spellEnd"/>
      <w:r w:rsidRPr="009655E6">
        <w:rPr>
          <w:rFonts w:ascii="Times New Roman" w:hAnsi="Times New Roman"/>
          <w:sz w:val="24"/>
        </w:rPr>
        <w:t xml:space="preserve"> </w:t>
      </w:r>
      <w:proofErr w:type="spellStart"/>
      <w:r w:rsidRPr="009655E6">
        <w:rPr>
          <w:rFonts w:ascii="Times New Roman" w:hAnsi="Times New Roman"/>
          <w:sz w:val="24"/>
        </w:rPr>
        <w:t>радиация</w:t>
      </w:r>
      <w:proofErr w:type="spellEnd"/>
      <w:r w:rsidRPr="009655E6">
        <w:rPr>
          <w:rFonts w:ascii="Times New Roman" w:hAnsi="Times New Roman"/>
          <w:sz w:val="24"/>
        </w:rPr>
        <w:t xml:space="preserve">, в </w:t>
      </w:r>
      <w:proofErr w:type="spellStart"/>
      <w:r w:rsidRPr="009655E6">
        <w:rPr>
          <w:rFonts w:ascii="Times New Roman" w:hAnsi="Times New Roman"/>
          <w:sz w:val="24"/>
        </w:rPr>
        <w:t>резултат</w:t>
      </w:r>
      <w:proofErr w:type="spellEnd"/>
      <w:r w:rsidRPr="009655E6">
        <w:rPr>
          <w:rFonts w:ascii="Times New Roman" w:hAnsi="Times New Roman"/>
          <w:sz w:val="24"/>
        </w:rPr>
        <w:t xml:space="preserve"> </w:t>
      </w:r>
      <w:proofErr w:type="spellStart"/>
      <w:r w:rsidRPr="009655E6">
        <w:rPr>
          <w:rFonts w:ascii="Times New Roman" w:hAnsi="Times New Roman"/>
          <w:sz w:val="24"/>
        </w:rPr>
        <w:t>на</w:t>
      </w:r>
      <w:proofErr w:type="spellEnd"/>
      <w:r w:rsidRPr="009655E6">
        <w:rPr>
          <w:rFonts w:ascii="Times New Roman" w:hAnsi="Times New Roman"/>
          <w:sz w:val="24"/>
        </w:rPr>
        <w:t xml:space="preserve"> </w:t>
      </w:r>
      <w:proofErr w:type="spellStart"/>
      <w:r w:rsidRPr="009655E6">
        <w:rPr>
          <w:rFonts w:ascii="Times New Roman" w:hAnsi="Times New Roman"/>
          <w:sz w:val="24"/>
        </w:rPr>
        <w:t>което</w:t>
      </w:r>
      <w:proofErr w:type="spellEnd"/>
      <w:r w:rsidRPr="009655E6">
        <w:rPr>
          <w:rFonts w:ascii="Times New Roman" w:hAnsi="Times New Roman"/>
          <w:sz w:val="24"/>
        </w:rPr>
        <w:t xml:space="preserve"> </w:t>
      </w:r>
      <w:proofErr w:type="spellStart"/>
      <w:r w:rsidRPr="009655E6">
        <w:rPr>
          <w:rFonts w:ascii="Times New Roman" w:hAnsi="Times New Roman"/>
          <w:sz w:val="24"/>
        </w:rPr>
        <w:t>се</w:t>
      </w:r>
      <w:proofErr w:type="spellEnd"/>
      <w:r w:rsidRPr="009655E6">
        <w:rPr>
          <w:rFonts w:ascii="Times New Roman" w:hAnsi="Times New Roman"/>
          <w:sz w:val="24"/>
        </w:rPr>
        <w:t xml:space="preserve"> </w:t>
      </w:r>
      <w:proofErr w:type="spellStart"/>
      <w:r w:rsidRPr="009655E6">
        <w:rPr>
          <w:rFonts w:ascii="Times New Roman" w:hAnsi="Times New Roman"/>
          <w:sz w:val="24"/>
        </w:rPr>
        <w:t>формират</w:t>
      </w:r>
      <w:proofErr w:type="spellEnd"/>
      <w:r w:rsidRPr="009655E6">
        <w:rPr>
          <w:rFonts w:ascii="Times New Roman" w:hAnsi="Times New Roman"/>
          <w:sz w:val="24"/>
        </w:rPr>
        <w:t xml:space="preserve"> </w:t>
      </w:r>
      <w:proofErr w:type="spellStart"/>
      <w:r w:rsidRPr="009655E6">
        <w:rPr>
          <w:rFonts w:ascii="Times New Roman" w:hAnsi="Times New Roman"/>
          <w:sz w:val="24"/>
        </w:rPr>
        <w:t>четири</w:t>
      </w:r>
      <w:proofErr w:type="spellEnd"/>
      <w:r w:rsidRPr="009655E6">
        <w:rPr>
          <w:rFonts w:ascii="Times New Roman" w:hAnsi="Times New Roman"/>
          <w:sz w:val="24"/>
        </w:rPr>
        <w:t xml:space="preserve"> </w:t>
      </w:r>
      <w:proofErr w:type="spellStart"/>
      <w:r w:rsidRPr="009655E6">
        <w:rPr>
          <w:rFonts w:ascii="Times New Roman" w:hAnsi="Times New Roman"/>
          <w:sz w:val="24"/>
        </w:rPr>
        <w:t>ясно</w:t>
      </w:r>
      <w:proofErr w:type="spellEnd"/>
      <w:r w:rsidRPr="009655E6">
        <w:rPr>
          <w:rFonts w:ascii="Times New Roman" w:hAnsi="Times New Roman"/>
          <w:sz w:val="24"/>
        </w:rPr>
        <w:t xml:space="preserve"> </w:t>
      </w:r>
      <w:proofErr w:type="spellStart"/>
      <w:r w:rsidRPr="009655E6">
        <w:rPr>
          <w:rFonts w:ascii="Times New Roman" w:hAnsi="Times New Roman"/>
          <w:sz w:val="24"/>
        </w:rPr>
        <w:t>изразени</w:t>
      </w:r>
      <w:proofErr w:type="spellEnd"/>
      <w:r w:rsidRPr="009655E6">
        <w:rPr>
          <w:rFonts w:ascii="Times New Roman" w:hAnsi="Times New Roman"/>
          <w:sz w:val="24"/>
        </w:rPr>
        <w:t xml:space="preserve"> </w:t>
      </w:r>
      <w:proofErr w:type="spellStart"/>
      <w:r w:rsidRPr="009655E6">
        <w:rPr>
          <w:rFonts w:ascii="Times New Roman" w:hAnsi="Times New Roman"/>
          <w:sz w:val="24"/>
        </w:rPr>
        <w:t>сезона</w:t>
      </w:r>
      <w:proofErr w:type="spellEnd"/>
      <w:r w:rsidRPr="009655E6">
        <w:rPr>
          <w:rFonts w:ascii="Times New Roman" w:hAnsi="Times New Roman"/>
          <w:sz w:val="24"/>
        </w:rPr>
        <w:t>.</w:t>
      </w:r>
      <w:r>
        <w:rPr>
          <w:rFonts w:ascii="Times New Roman" w:hAnsi="Times New Roman"/>
          <w:sz w:val="24"/>
        </w:rPr>
        <w:t xml:space="preserve"> </w:t>
      </w:r>
    </w:p>
    <w:p w14:paraId="7134A431" w14:textId="5943B6D9" w:rsidR="00185F46" w:rsidRDefault="00185F46" w:rsidP="00B74191">
      <w:pPr>
        <w:pStyle w:val="RegularParagraph"/>
        <w:ind w:left="0" w:firstLine="720"/>
        <w:rPr>
          <w:rStyle w:val="FontStyle17"/>
          <w:rFonts w:eastAsiaTheme="minorHAnsi"/>
          <w:bCs/>
          <w:i w:val="0"/>
          <w:iCs w:val="0"/>
          <w:sz w:val="24"/>
          <w:lang w:val="en-US" w:eastAsia="bg-BG"/>
        </w:rPr>
      </w:pPr>
      <w:r w:rsidRPr="009655E6">
        <w:rPr>
          <w:rStyle w:val="FontStyle18"/>
          <w:sz w:val="24"/>
          <w:lang w:eastAsia="bg-BG"/>
        </w:rPr>
        <w:t xml:space="preserve">Съгласно климатичното райониране на България (Станев и др., 1991), страната се разделя на две климатични области и четири подобласти. Областите се делят на </w:t>
      </w:r>
      <w:r w:rsidRPr="009655E6">
        <w:rPr>
          <w:rStyle w:val="FontStyle17"/>
          <w:bCs/>
          <w:sz w:val="24"/>
          <w:lang w:eastAsia="bg-BG"/>
        </w:rPr>
        <w:t>Европейско-континентална</w:t>
      </w:r>
      <w:r w:rsidRPr="009655E6">
        <w:rPr>
          <w:rStyle w:val="FontStyle17"/>
          <w:sz w:val="24"/>
          <w:lang w:eastAsia="bg-BG"/>
        </w:rPr>
        <w:t xml:space="preserve"> </w:t>
      </w:r>
      <w:r w:rsidRPr="009655E6">
        <w:rPr>
          <w:rStyle w:val="FontStyle18"/>
          <w:sz w:val="24"/>
          <w:lang w:eastAsia="bg-BG"/>
        </w:rPr>
        <w:t xml:space="preserve">и </w:t>
      </w:r>
      <w:r w:rsidRPr="009655E6">
        <w:rPr>
          <w:rStyle w:val="FontStyle17"/>
          <w:bCs/>
          <w:sz w:val="24"/>
          <w:lang w:eastAsia="bg-BG"/>
        </w:rPr>
        <w:t>Континентално-средиземноморска.</w:t>
      </w:r>
      <w:r w:rsidRPr="009655E6">
        <w:rPr>
          <w:rStyle w:val="FontStyle17"/>
          <w:sz w:val="24"/>
          <w:lang w:eastAsia="bg-BG"/>
        </w:rPr>
        <w:t xml:space="preserve"> </w:t>
      </w:r>
      <w:r w:rsidRPr="009655E6">
        <w:rPr>
          <w:rStyle w:val="FontStyle17"/>
          <w:bCs/>
          <w:sz w:val="24"/>
          <w:lang w:eastAsia="bg-BG"/>
        </w:rPr>
        <w:t>Р</w:t>
      </w:r>
      <w:r w:rsidRPr="009655E6">
        <w:rPr>
          <w:rStyle w:val="FontStyle18"/>
          <w:sz w:val="24"/>
          <w:lang w:eastAsia="bg-BG"/>
        </w:rPr>
        <w:t xml:space="preserve">азличията между тях са свързани с разпределението на атмосферната циркулация през студеното полугодие. От своя страна областите се разделят на по две подобласти: първата на </w:t>
      </w:r>
      <w:r w:rsidRPr="009655E6">
        <w:rPr>
          <w:rStyle w:val="FontStyle17"/>
          <w:bCs/>
          <w:sz w:val="24"/>
          <w:lang w:eastAsia="bg-BG"/>
        </w:rPr>
        <w:t>Умереноконтинентална</w:t>
      </w:r>
      <w:r w:rsidRPr="009655E6">
        <w:rPr>
          <w:rStyle w:val="FontStyle17"/>
          <w:sz w:val="24"/>
          <w:lang w:eastAsia="bg-BG"/>
        </w:rPr>
        <w:t xml:space="preserve"> </w:t>
      </w:r>
      <w:r w:rsidRPr="009655E6">
        <w:rPr>
          <w:rStyle w:val="FontStyle18"/>
          <w:sz w:val="24"/>
          <w:lang w:eastAsia="bg-BG"/>
        </w:rPr>
        <w:t xml:space="preserve">и </w:t>
      </w:r>
      <w:r w:rsidRPr="009655E6">
        <w:rPr>
          <w:rStyle w:val="FontStyle17"/>
          <w:bCs/>
          <w:sz w:val="24"/>
          <w:lang w:eastAsia="bg-BG"/>
        </w:rPr>
        <w:t>Преходно-континентална</w:t>
      </w:r>
      <w:r w:rsidRPr="009655E6">
        <w:rPr>
          <w:rStyle w:val="FontStyle17"/>
          <w:sz w:val="24"/>
          <w:lang w:eastAsia="bg-BG"/>
        </w:rPr>
        <w:t xml:space="preserve">, </w:t>
      </w:r>
      <w:r w:rsidRPr="009655E6">
        <w:rPr>
          <w:rStyle w:val="FontStyle18"/>
          <w:sz w:val="24"/>
          <w:lang w:eastAsia="bg-BG"/>
        </w:rPr>
        <w:t xml:space="preserve">а втората на </w:t>
      </w:r>
      <w:r w:rsidRPr="009655E6">
        <w:rPr>
          <w:rStyle w:val="FontStyle17"/>
          <w:bCs/>
          <w:sz w:val="24"/>
          <w:lang w:eastAsia="bg-BG"/>
        </w:rPr>
        <w:t>Черноморска</w:t>
      </w:r>
      <w:r w:rsidRPr="009655E6">
        <w:rPr>
          <w:rStyle w:val="FontStyle17"/>
          <w:sz w:val="24"/>
          <w:lang w:eastAsia="bg-BG"/>
        </w:rPr>
        <w:t xml:space="preserve"> </w:t>
      </w:r>
      <w:r w:rsidRPr="009655E6">
        <w:rPr>
          <w:rStyle w:val="FontStyle18"/>
          <w:sz w:val="24"/>
          <w:lang w:eastAsia="bg-BG"/>
        </w:rPr>
        <w:t xml:space="preserve">и </w:t>
      </w:r>
      <w:r w:rsidRPr="009655E6">
        <w:rPr>
          <w:rStyle w:val="FontStyle17"/>
          <w:bCs/>
          <w:sz w:val="24"/>
          <w:lang w:eastAsia="bg-BG"/>
        </w:rPr>
        <w:t>Южнобългарска</w:t>
      </w:r>
      <w:r w:rsidRPr="009655E6">
        <w:rPr>
          <w:rStyle w:val="FontStyle17"/>
          <w:sz w:val="24"/>
          <w:lang w:eastAsia="bg-BG"/>
        </w:rPr>
        <w:t>.</w:t>
      </w:r>
      <w:r w:rsidRPr="007B3DA4">
        <w:rPr>
          <w:rStyle w:val="FontStyle17"/>
          <w:sz w:val="24"/>
          <w:lang w:eastAsia="bg-BG"/>
        </w:rPr>
        <w:t xml:space="preserve"> </w:t>
      </w:r>
      <w:r w:rsidRPr="007B3DA4">
        <w:rPr>
          <w:rStyle w:val="FontStyle17"/>
          <w:bCs/>
          <w:sz w:val="24"/>
          <w:lang w:eastAsia="bg-BG"/>
        </w:rPr>
        <w:t xml:space="preserve">Климатичните райони в България са представени на </w:t>
      </w:r>
      <w:r w:rsidRPr="007B3DA4">
        <w:rPr>
          <w:rStyle w:val="FontStyle17"/>
          <w:b/>
          <w:sz w:val="24"/>
          <w:lang w:eastAsia="bg-BG"/>
        </w:rPr>
        <w:t>Фигура 2.1-1</w:t>
      </w:r>
      <w:r>
        <w:rPr>
          <w:rStyle w:val="FontStyle17"/>
          <w:bCs/>
          <w:sz w:val="24"/>
          <w:lang w:eastAsia="bg-BG"/>
        </w:rPr>
        <w:t>.</w:t>
      </w:r>
    </w:p>
    <w:p w14:paraId="0B8BDF32" w14:textId="77777777" w:rsidR="00185F46" w:rsidRPr="007B3DA4" w:rsidRDefault="00185F46" w:rsidP="00B74191">
      <w:pPr>
        <w:pStyle w:val="RegularParagraph"/>
        <w:rPr>
          <w:rStyle w:val="FontStyle17"/>
          <w:bCs/>
          <w:i w:val="0"/>
          <w:iCs w:val="0"/>
          <w:sz w:val="12"/>
          <w:szCs w:val="12"/>
          <w:lang w:eastAsia="bg-BG"/>
        </w:rPr>
      </w:pPr>
    </w:p>
    <w:p w14:paraId="0FFE2A27" w14:textId="77777777" w:rsidR="00185F46" w:rsidRPr="0042241A" w:rsidRDefault="00185F46" w:rsidP="00B74191">
      <w:pPr>
        <w:tabs>
          <w:tab w:val="left" w:pos="10065"/>
        </w:tabs>
        <w:spacing w:after="0" w:line="360" w:lineRule="auto"/>
        <w:jc w:val="center"/>
      </w:pPr>
      <w:r w:rsidRPr="0042241A">
        <w:rPr>
          <w:noProof/>
        </w:rPr>
        <w:drawing>
          <wp:inline distT="0" distB="0" distL="0" distR="0" wp14:anchorId="1257A496" wp14:editId="1E6672D5">
            <wp:extent cx="3257550" cy="2188405"/>
            <wp:effectExtent l="19050" t="19050" r="19050" b="215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62213" cy="2191537"/>
                    </a:xfrm>
                    <a:prstGeom prst="rect">
                      <a:avLst/>
                    </a:prstGeom>
                    <a:noFill/>
                    <a:ln w="6350" cmpd="sng">
                      <a:solidFill>
                        <a:srgbClr val="000000"/>
                      </a:solidFill>
                      <a:miter lim="800000"/>
                      <a:headEnd/>
                      <a:tailEnd/>
                    </a:ln>
                    <a:effectLst/>
                  </pic:spPr>
                </pic:pic>
              </a:graphicData>
            </a:graphic>
          </wp:inline>
        </w:drawing>
      </w:r>
    </w:p>
    <w:p w14:paraId="24A3DB5C" w14:textId="15D29080" w:rsidR="00185F46" w:rsidRPr="007B3DA4" w:rsidRDefault="00185F46" w:rsidP="00B74191">
      <w:pPr>
        <w:pStyle w:val="21"/>
        <w:shd w:val="clear" w:color="auto" w:fill="auto"/>
        <w:tabs>
          <w:tab w:val="left" w:pos="10065"/>
        </w:tabs>
        <w:spacing w:before="0" w:line="360" w:lineRule="auto"/>
        <w:jc w:val="center"/>
        <w:rPr>
          <w:rStyle w:val="26"/>
          <w:rFonts w:ascii="Times New Roman" w:eastAsiaTheme="minorHAnsi" w:hAnsi="Times New Roman"/>
          <w:i/>
          <w:sz w:val="24"/>
        </w:rPr>
      </w:pPr>
      <w:proofErr w:type="spellStart"/>
      <w:r w:rsidRPr="007B3DA4">
        <w:rPr>
          <w:rStyle w:val="26"/>
          <w:rFonts w:ascii="Times New Roman" w:hAnsi="Times New Roman"/>
          <w:b/>
          <w:i/>
          <w:sz w:val="24"/>
        </w:rPr>
        <w:t>Фигура</w:t>
      </w:r>
      <w:proofErr w:type="spellEnd"/>
      <w:r w:rsidRPr="007B3DA4">
        <w:rPr>
          <w:rStyle w:val="26"/>
          <w:rFonts w:ascii="Times New Roman" w:hAnsi="Times New Roman"/>
          <w:b/>
          <w:i/>
          <w:sz w:val="24"/>
        </w:rPr>
        <w:t xml:space="preserve"> </w:t>
      </w:r>
      <w:r w:rsidRPr="007B3DA4">
        <w:rPr>
          <w:rStyle w:val="26"/>
          <w:rFonts w:ascii="Times New Roman" w:hAnsi="Times New Roman"/>
          <w:b/>
          <w:i/>
          <w:sz w:val="24"/>
          <w:lang w:val="bg-BG"/>
        </w:rPr>
        <w:t xml:space="preserve">2.1-1. </w:t>
      </w:r>
      <w:r w:rsidRPr="007B3DA4">
        <w:rPr>
          <w:rStyle w:val="26"/>
          <w:rFonts w:ascii="Times New Roman" w:hAnsi="Times New Roman"/>
          <w:i/>
          <w:sz w:val="24"/>
        </w:rPr>
        <w:t xml:space="preserve">Климатични райони </w:t>
      </w:r>
      <w:r w:rsidRPr="007B3DA4">
        <w:rPr>
          <w:rFonts w:ascii="Times New Roman" w:hAnsi="Times New Roman" w:cs="Times New Roman"/>
          <w:i/>
          <w:sz w:val="24"/>
          <w:szCs w:val="24"/>
          <w:lang w:val="bg-BG"/>
        </w:rPr>
        <w:t xml:space="preserve">в </w:t>
      </w:r>
      <w:r w:rsidRPr="007B3DA4">
        <w:rPr>
          <w:rStyle w:val="26"/>
          <w:rFonts w:ascii="Times New Roman" w:hAnsi="Times New Roman"/>
          <w:i/>
          <w:sz w:val="24"/>
        </w:rPr>
        <w:t>България</w:t>
      </w:r>
    </w:p>
    <w:p w14:paraId="3D230CF2" w14:textId="77777777" w:rsidR="00185F46" w:rsidRPr="007B3DA4" w:rsidRDefault="00185F46" w:rsidP="00B74191">
      <w:pPr>
        <w:pStyle w:val="21"/>
        <w:shd w:val="clear" w:color="auto" w:fill="auto"/>
        <w:tabs>
          <w:tab w:val="left" w:pos="10065"/>
        </w:tabs>
        <w:spacing w:before="0" w:line="360" w:lineRule="auto"/>
        <w:ind w:left="567" w:right="960"/>
        <w:jc w:val="both"/>
        <w:rPr>
          <w:rStyle w:val="26"/>
          <w:rFonts w:ascii="Times New Roman" w:hAnsi="Times New Roman"/>
          <w:b/>
          <w:i/>
          <w:sz w:val="22"/>
          <w:szCs w:val="22"/>
          <w:u w:val="single"/>
        </w:rPr>
      </w:pPr>
      <w:proofErr w:type="spellStart"/>
      <w:r w:rsidRPr="007B3DA4">
        <w:rPr>
          <w:rStyle w:val="26"/>
          <w:rFonts w:ascii="Times New Roman" w:hAnsi="Times New Roman"/>
          <w:b/>
          <w:i/>
          <w:sz w:val="22"/>
          <w:szCs w:val="22"/>
          <w:u w:val="single"/>
        </w:rPr>
        <w:lastRenderedPageBreak/>
        <w:t>Легенда</w:t>
      </w:r>
      <w:proofErr w:type="spellEnd"/>
      <w:r w:rsidRPr="007B3DA4">
        <w:rPr>
          <w:rStyle w:val="26"/>
          <w:rFonts w:ascii="Times New Roman" w:hAnsi="Times New Roman"/>
          <w:b/>
          <w:i/>
          <w:sz w:val="22"/>
          <w:szCs w:val="22"/>
          <w:u w:val="single"/>
        </w:rPr>
        <w:t>:</w:t>
      </w:r>
    </w:p>
    <w:p w14:paraId="04B4866B" w14:textId="77777777" w:rsidR="00185F46" w:rsidRPr="007B3DA4" w:rsidRDefault="00185F46" w:rsidP="00B74191">
      <w:pPr>
        <w:pStyle w:val="21"/>
        <w:shd w:val="clear" w:color="auto" w:fill="auto"/>
        <w:tabs>
          <w:tab w:val="left" w:pos="10065"/>
        </w:tabs>
        <w:spacing w:before="0" w:line="360" w:lineRule="auto"/>
        <w:ind w:left="567" w:right="960"/>
        <w:jc w:val="both"/>
        <w:rPr>
          <w:rStyle w:val="26"/>
          <w:rFonts w:ascii="Times New Roman" w:hAnsi="Times New Roman"/>
          <w:i/>
          <w:sz w:val="22"/>
          <w:szCs w:val="22"/>
          <w:u w:val="single"/>
        </w:rPr>
      </w:pPr>
      <w:r w:rsidRPr="007B3DA4">
        <w:rPr>
          <w:rStyle w:val="26"/>
          <w:rFonts w:ascii="Times New Roman" w:hAnsi="Times New Roman"/>
          <w:i/>
          <w:sz w:val="22"/>
          <w:szCs w:val="22"/>
          <w:u w:val="single"/>
        </w:rPr>
        <w:t xml:space="preserve">А. </w:t>
      </w:r>
      <w:proofErr w:type="spellStart"/>
      <w:r w:rsidRPr="007B3DA4">
        <w:rPr>
          <w:rStyle w:val="26"/>
          <w:rFonts w:ascii="Times New Roman" w:hAnsi="Times New Roman"/>
          <w:i/>
          <w:sz w:val="22"/>
          <w:szCs w:val="22"/>
          <w:u w:val="single"/>
        </w:rPr>
        <w:t>Европейско-континентална</w:t>
      </w:r>
      <w:proofErr w:type="spellEnd"/>
      <w:r w:rsidRPr="007B3DA4">
        <w:rPr>
          <w:rStyle w:val="26"/>
          <w:rFonts w:ascii="Times New Roman" w:hAnsi="Times New Roman"/>
          <w:i/>
          <w:sz w:val="22"/>
          <w:szCs w:val="22"/>
          <w:u w:val="single"/>
        </w:rPr>
        <w:t xml:space="preserve"> </w:t>
      </w:r>
      <w:proofErr w:type="spellStart"/>
      <w:r w:rsidRPr="007B3DA4">
        <w:rPr>
          <w:rStyle w:val="26"/>
          <w:rFonts w:ascii="Times New Roman" w:hAnsi="Times New Roman"/>
          <w:i/>
          <w:sz w:val="22"/>
          <w:szCs w:val="22"/>
          <w:u w:val="single"/>
        </w:rPr>
        <w:t>климатична</w:t>
      </w:r>
      <w:proofErr w:type="spellEnd"/>
      <w:r w:rsidRPr="007B3DA4">
        <w:rPr>
          <w:rStyle w:val="26"/>
          <w:rFonts w:ascii="Times New Roman" w:hAnsi="Times New Roman"/>
          <w:i/>
          <w:sz w:val="22"/>
          <w:szCs w:val="22"/>
          <w:u w:val="single"/>
        </w:rPr>
        <w:t xml:space="preserve"> </w:t>
      </w:r>
      <w:proofErr w:type="spellStart"/>
      <w:r w:rsidRPr="007B3DA4">
        <w:rPr>
          <w:rStyle w:val="26"/>
          <w:rFonts w:ascii="Times New Roman" w:hAnsi="Times New Roman"/>
          <w:i/>
          <w:sz w:val="22"/>
          <w:szCs w:val="22"/>
          <w:u w:val="single"/>
        </w:rPr>
        <w:t>област</w:t>
      </w:r>
      <w:proofErr w:type="spellEnd"/>
    </w:p>
    <w:p w14:paraId="7E41BE17" w14:textId="77777777" w:rsidR="00FD0E57" w:rsidRDefault="00185F46" w:rsidP="00B74191">
      <w:pPr>
        <w:pStyle w:val="21"/>
        <w:shd w:val="clear" w:color="auto" w:fill="auto"/>
        <w:tabs>
          <w:tab w:val="left" w:pos="5220"/>
        </w:tabs>
        <w:spacing w:before="0" w:line="360" w:lineRule="auto"/>
        <w:ind w:left="567" w:right="-1008"/>
        <w:jc w:val="both"/>
        <w:rPr>
          <w:rStyle w:val="25"/>
          <w:rFonts w:ascii="Times New Roman" w:hAnsi="Times New Roman" w:cs="Times New Roman"/>
          <w:i/>
          <w:sz w:val="22"/>
          <w:szCs w:val="22"/>
          <w:lang w:val="ru-RU"/>
        </w:rPr>
      </w:pPr>
      <w:r w:rsidRPr="007B3DA4">
        <w:rPr>
          <w:rStyle w:val="2"/>
          <w:rFonts w:ascii="Times New Roman" w:hAnsi="Times New Roman" w:cs="Times New Roman"/>
          <w:sz w:val="22"/>
          <w:szCs w:val="22"/>
          <w:lang w:val="ru-RU"/>
        </w:rPr>
        <w:t xml:space="preserve">А1 </w:t>
      </w:r>
      <w:proofErr w:type="spellStart"/>
      <w:r w:rsidRPr="007B3DA4">
        <w:rPr>
          <w:rStyle w:val="26"/>
          <w:rFonts w:ascii="Times New Roman" w:hAnsi="Times New Roman"/>
          <w:i/>
          <w:sz w:val="22"/>
          <w:szCs w:val="22"/>
        </w:rPr>
        <w:t>Умерено-континентална</w:t>
      </w:r>
      <w:proofErr w:type="spellEnd"/>
      <w:r w:rsidRPr="007B3DA4">
        <w:rPr>
          <w:rStyle w:val="26"/>
          <w:rFonts w:ascii="Times New Roman" w:hAnsi="Times New Roman"/>
          <w:i/>
          <w:sz w:val="22"/>
          <w:szCs w:val="22"/>
        </w:rPr>
        <w:t xml:space="preserve"> </w:t>
      </w:r>
      <w:proofErr w:type="spellStart"/>
      <w:r w:rsidRPr="007B3DA4">
        <w:rPr>
          <w:rStyle w:val="26"/>
          <w:rFonts w:ascii="Times New Roman" w:hAnsi="Times New Roman"/>
          <w:i/>
          <w:sz w:val="22"/>
          <w:szCs w:val="22"/>
        </w:rPr>
        <w:t>климатична</w:t>
      </w:r>
      <w:proofErr w:type="spellEnd"/>
      <w:r w:rsidRPr="007B3DA4">
        <w:rPr>
          <w:rStyle w:val="26"/>
          <w:rFonts w:ascii="Times New Roman" w:hAnsi="Times New Roman"/>
          <w:i/>
          <w:sz w:val="22"/>
          <w:szCs w:val="22"/>
        </w:rPr>
        <w:t xml:space="preserve"> </w:t>
      </w:r>
      <w:r w:rsidRPr="007B3DA4">
        <w:rPr>
          <w:rStyle w:val="25"/>
          <w:rFonts w:ascii="Times New Roman" w:hAnsi="Times New Roman" w:cs="Times New Roman"/>
          <w:i/>
          <w:sz w:val="22"/>
          <w:szCs w:val="22"/>
          <w:lang w:val="ru-RU"/>
        </w:rPr>
        <w:t>подобласт</w:t>
      </w:r>
    </w:p>
    <w:p w14:paraId="1C957CEE" w14:textId="6C83257B" w:rsidR="00185F46" w:rsidRPr="007B3DA4" w:rsidRDefault="00185F46" w:rsidP="00B74191">
      <w:pPr>
        <w:pStyle w:val="21"/>
        <w:shd w:val="clear" w:color="auto" w:fill="auto"/>
        <w:tabs>
          <w:tab w:val="left" w:pos="5220"/>
        </w:tabs>
        <w:spacing w:before="0" w:line="360" w:lineRule="auto"/>
        <w:ind w:left="567" w:right="-1008"/>
        <w:jc w:val="both"/>
        <w:rPr>
          <w:rFonts w:ascii="Times New Roman" w:hAnsi="Times New Roman" w:cs="Times New Roman"/>
          <w:i/>
          <w:sz w:val="22"/>
          <w:szCs w:val="22"/>
          <w:lang w:val="bg-BG"/>
        </w:rPr>
      </w:pPr>
      <w:r w:rsidRPr="007B3DA4">
        <w:rPr>
          <w:rStyle w:val="2"/>
          <w:rFonts w:ascii="Times New Roman" w:hAnsi="Times New Roman" w:cs="Times New Roman"/>
          <w:sz w:val="22"/>
          <w:szCs w:val="22"/>
          <w:lang w:val="ru-RU"/>
        </w:rPr>
        <w:t>А2</w:t>
      </w:r>
      <w:r w:rsidRPr="007B3DA4">
        <w:rPr>
          <w:rStyle w:val="23"/>
          <w:rFonts w:ascii="Times New Roman" w:hAnsi="Times New Roman"/>
          <w:sz w:val="22"/>
          <w:szCs w:val="22"/>
          <w:lang w:val="bg-BG"/>
        </w:rPr>
        <w:t xml:space="preserve"> </w:t>
      </w:r>
      <w:proofErr w:type="spellStart"/>
      <w:r w:rsidRPr="007B3DA4">
        <w:rPr>
          <w:rStyle w:val="26"/>
          <w:rFonts w:ascii="Times New Roman" w:hAnsi="Times New Roman"/>
          <w:i/>
          <w:sz w:val="22"/>
          <w:szCs w:val="22"/>
        </w:rPr>
        <w:t>Преходно-континентална</w:t>
      </w:r>
      <w:proofErr w:type="spellEnd"/>
      <w:r w:rsidRPr="007B3DA4">
        <w:rPr>
          <w:rStyle w:val="26"/>
          <w:rFonts w:ascii="Times New Roman" w:hAnsi="Times New Roman"/>
          <w:i/>
          <w:sz w:val="22"/>
          <w:szCs w:val="22"/>
        </w:rPr>
        <w:t xml:space="preserve"> </w:t>
      </w:r>
      <w:r w:rsidRPr="007B3DA4">
        <w:rPr>
          <w:rFonts w:ascii="Times New Roman" w:hAnsi="Times New Roman" w:cs="Times New Roman"/>
          <w:i/>
          <w:sz w:val="22"/>
          <w:szCs w:val="22"/>
          <w:lang w:val="bg-BG"/>
        </w:rPr>
        <w:t>климатична подобласт</w:t>
      </w:r>
    </w:p>
    <w:p w14:paraId="2DE689EF" w14:textId="77777777" w:rsidR="00185F46" w:rsidRPr="00975DAB" w:rsidRDefault="00185F46" w:rsidP="00B74191">
      <w:pPr>
        <w:pStyle w:val="21"/>
        <w:shd w:val="clear" w:color="auto" w:fill="auto"/>
        <w:tabs>
          <w:tab w:val="left" w:pos="10065"/>
        </w:tabs>
        <w:spacing w:before="0" w:line="360" w:lineRule="auto"/>
        <w:ind w:left="567" w:right="960"/>
        <w:jc w:val="both"/>
        <w:rPr>
          <w:rStyle w:val="26"/>
          <w:rFonts w:ascii="Times New Roman" w:hAnsi="Times New Roman"/>
          <w:i/>
          <w:sz w:val="22"/>
          <w:szCs w:val="22"/>
          <w:u w:val="single"/>
          <w:lang w:val="bg-BG"/>
        </w:rPr>
      </w:pPr>
      <w:r w:rsidRPr="00975DAB">
        <w:rPr>
          <w:rStyle w:val="26"/>
          <w:rFonts w:ascii="Times New Roman" w:hAnsi="Times New Roman"/>
          <w:i/>
          <w:sz w:val="22"/>
          <w:szCs w:val="22"/>
          <w:u w:val="single"/>
          <w:lang w:val="bg-BG"/>
        </w:rPr>
        <w:t xml:space="preserve">В. Континентално-средиземноморска </w:t>
      </w:r>
      <w:r w:rsidRPr="007B3DA4">
        <w:rPr>
          <w:rFonts w:ascii="Times New Roman" w:hAnsi="Times New Roman" w:cs="Times New Roman"/>
          <w:i/>
          <w:sz w:val="22"/>
          <w:szCs w:val="22"/>
          <w:u w:val="single"/>
          <w:lang w:val="bg-BG"/>
        </w:rPr>
        <w:t xml:space="preserve">климатична </w:t>
      </w:r>
      <w:r w:rsidRPr="00975DAB">
        <w:rPr>
          <w:rStyle w:val="26"/>
          <w:rFonts w:ascii="Times New Roman" w:hAnsi="Times New Roman"/>
          <w:i/>
          <w:sz w:val="22"/>
          <w:szCs w:val="22"/>
          <w:u w:val="single"/>
          <w:lang w:val="bg-BG"/>
        </w:rPr>
        <w:t>област</w:t>
      </w:r>
    </w:p>
    <w:p w14:paraId="210A8775" w14:textId="77777777" w:rsidR="00FD0E57" w:rsidRDefault="00185F46" w:rsidP="00B74191">
      <w:pPr>
        <w:pStyle w:val="21"/>
        <w:shd w:val="clear" w:color="auto" w:fill="auto"/>
        <w:tabs>
          <w:tab w:val="left" w:pos="5400"/>
        </w:tabs>
        <w:spacing w:before="0" w:line="360" w:lineRule="auto"/>
        <w:ind w:left="567" w:right="-1008"/>
        <w:jc w:val="both"/>
        <w:rPr>
          <w:rStyle w:val="2"/>
          <w:rFonts w:ascii="Times New Roman" w:hAnsi="Times New Roman" w:cs="Times New Roman"/>
          <w:sz w:val="22"/>
          <w:szCs w:val="22"/>
          <w:lang w:val="ru-RU"/>
        </w:rPr>
      </w:pPr>
      <w:r w:rsidRPr="007B3DA4">
        <w:rPr>
          <w:rStyle w:val="2"/>
          <w:rFonts w:ascii="Times New Roman" w:hAnsi="Times New Roman" w:cs="Times New Roman"/>
          <w:sz w:val="22"/>
          <w:szCs w:val="22"/>
          <w:lang w:val="ru-RU"/>
        </w:rPr>
        <w:t>В1 - Южнобългарска климатична подобласт</w:t>
      </w:r>
    </w:p>
    <w:p w14:paraId="004656A4" w14:textId="4D28607D" w:rsidR="00185F46" w:rsidRPr="007B3DA4" w:rsidRDefault="00185F46" w:rsidP="00B74191">
      <w:pPr>
        <w:pStyle w:val="21"/>
        <w:shd w:val="clear" w:color="auto" w:fill="auto"/>
        <w:tabs>
          <w:tab w:val="left" w:pos="5400"/>
        </w:tabs>
        <w:spacing w:before="0" w:line="360" w:lineRule="auto"/>
        <w:ind w:left="567" w:right="-1008"/>
        <w:jc w:val="both"/>
        <w:rPr>
          <w:rStyle w:val="2"/>
          <w:rFonts w:ascii="Times New Roman" w:hAnsi="Times New Roman" w:cs="Times New Roman"/>
          <w:sz w:val="22"/>
          <w:szCs w:val="22"/>
          <w:lang w:val="ru-RU"/>
        </w:rPr>
      </w:pPr>
      <w:r w:rsidRPr="007B3DA4">
        <w:rPr>
          <w:rStyle w:val="2"/>
          <w:rFonts w:ascii="Times New Roman" w:hAnsi="Times New Roman" w:cs="Times New Roman"/>
          <w:sz w:val="22"/>
          <w:szCs w:val="22"/>
          <w:lang w:val="ru-RU"/>
        </w:rPr>
        <w:t>В2 - Черноморска климатична подобласт</w:t>
      </w:r>
    </w:p>
    <w:p w14:paraId="257689A0" w14:textId="77777777" w:rsidR="00185F46" w:rsidRPr="007B3DA4" w:rsidRDefault="00185F46" w:rsidP="00B74191">
      <w:pPr>
        <w:pStyle w:val="RegularParagraph"/>
        <w:spacing w:before="120" w:after="120"/>
        <w:ind w:left="0" w:firstLine="709"/>
        <w:rPr>
          <w:rStyle w:val="FontStyle17"/>
          <w:sz w:val="12"/>
          <w:szCs w:val="12"/>
          <w:lang w:val="en-US" w:eastAsia="bg-BG"/>
        </w:rPr>
      </w:pPr>
    </w:p>
    <w:p w14:paraId="5FC73B48" w14:textId="77777777" w:rsidR="00DF1CC5" w:rsidRPr="00DF1CC5" w:rsidRDefault="00185F46" w:rsidP="00DF1CC5">
      <w:pPr>
        <w:pStyle w:val="RegularParagraph"/>
        <w:ind w:left="0" w:firstLine="709"/>
        <w:rPr>
          <w:rStyle w:val="FontStyle19"/>
          <w:rFonts w:ascii="Times New Roman" w:hAnsi="Times New Roman" w:cs="Times New Roman"/>
          <w:sz w:val="24"/>
          <w:szCs w:val="24"/>
          <w:lang w:eastAsia="bg-BG"/>
        </w:rPr>
      </w:pPr>
      <w:r w:rsidRPr="00DF1CC5">
        <w:rPr>
          <w:rStyle w:val="FontStyle18"/>
          <w:sz w:val="24"/>
          <w:szCs w:val="24"/>
          <w:lang w:eastAsia="bg-BG"/>
        </w:rPr>
        <w:t>В районите с надморска височина над 1 000 m</w:t>
      </w:r>
      <w:r w:rsidRPr="00DF1CC5">
        <w:rPr>
          <w:rStyle w:val="FontStyle18"/>
          <w:sz w:val="24"/>
          <w:szCs w:val="24"/>
          <w:lang w:val="ru-RU" w:eastAsia="bg-BG"/>
        </w:rPr>
        <w:t xml:space="preserve"> </w:t>
      </w:r>
      <w:r w:rsidRPr="00DF1CC5">
        <w:rPr>
          <w:rStyle w:val="FontStyle18"/>
          <w:sz w:val="24"/>
          <w:szCs w:val="24"/>
          <w:lang w:eastAsia="bg-BG"/>
        </w:rPr>
        <w:t xml:space="preserve">се формира </w:t>
      </w:r>
      <w:r w:rsidRPr="00DF1CC5">
        <w:rPr>
          <w:rStyle w:val="FontStyle19"/>
          <w:rFonts w:ascii="Times New Roman" w:hAnsi="Times New Roman" w:cs="Times New Roman"/>
          <w:b w:val="0"/>
          <w:bCs w:val="0"/>
          <w:sz w:val="24"/>
          <w:szCs w:val="24"/>
          <w:lang w:eastAsia="bg-BG"/>
        </w:rPr>
        <w:t>планински климат</w:t>
      </w:r>
      <w:r w:rsidRPr="00DF1CC5">
        <w:rPr>
          <w:rStyle w:val="FontStyle18"/>
          <w:sz w:val="24"/>
          <w:szCs w:val="24"/>
          <w:lang w:eastAsia="bg-BG"/>
        </w:rPr>
        <w:t xml:space="preserve">. Поради бързите изменения в стойностите на отделните климатични елементи с височина в планинския климатичен район са обособени две части: </w:t>
      </w:r>
      <w:r w:rsidRPr="00DF1CC5">
        <w:rPr>
          <w:rStyle w:val="FontStyle19"/>
          <w:rFonts w:ascii="Times New Roman" w:hAnsi="Times New Roman" w:cs="Times New Roman"/>
          <w:b w:val="0"/>
          <w:bCs w:val="0"/>
          <w:sz w:val="24"/>
          <w:szCs w:val="24"/>
          <w:lang w:eastAsia="bg-BG"/>
        </w:rPr>
        <w:t>среднопланинска</w:t>
      </w:r>
      <w:r w:rsidRPr="00DF1CC5">
        <w:rPr>
          <w:rStyle w:val="FontStyle19"/>
          <w:rFonts w:ascii="Times New Roman" w:hAnsi="Times New Roman" w:cs="Times New Roman"/>
          <w:sz w:val="24"/>
          <w:szCs w:val="24"/>
          <w:lang w:eastAsia="bg-BG"/>
        </w:rPr>
        <w:t xml:space="preserve"> </w:t>
      </w:r>
      <w:r w:rsidRPr="00DF1CC5">
        <w:rPr>
          <w:rStyle w:val="FontStyle18"/>
          <w:sz w:val="24"/>
          <w:szCs w:val="24"/>
          <w:lang w:eastAsia="bg-BG"/>
        </w:rPr>
        <w:t xml:space="preserve">и </w:t>
      </w:r>
      <w:r w:rsidRPr="00DF1CC5">
        <w:rPr>
          <w:rStyle w:val="FontStyle19"/>
          <w:rFonts w:ascii="Times New Roman" w:hAnsi="Times New Roman" w:cs="Times New Roman"/>
          <w:b w:val="0"/>
          <w:bCs w:val="0"/>
          <w:sz w:val="24"/>
          <w:szCs w:val="24"/>
          <w:lang w:eastAsia="bg-BG"/>
        </w:rPr>
        <w:t xml:space="preserve">високопланинска. </w:t>
      </w:r>
      <w:r w:rsidRPr="00DF1CC5">
        <w:rPr>
          <w:rStyle w:val="FontStyle18"/>
          <w:sz w:val="24"/>
          <w:szCs w:val="24"/>
          <w:lang w:eastAsia="bg-BG"/>
        </w:rPr>
        <w:t xml:space="preserve">За граница между тях е приета надморска височина от 2 000 m. В зависимост от физико-географските особености и режима на температурата на въздуха и валежите, във всяка подобласт са обособени </w:t>
      </w:r>
      <w:r w:rsidRPr="00DF1CC5">
        <w:rPr>
          <w:rStyle w:val="FontStyle19"/>
          <w:rFonts w:ascii="Times New Roman" w:hAnsi="Times New Roman" w:cs="Times New Roman"/>
          <w:b w:val="0"/>
          <w:bCs w:val="0"/>
          <w:sz w:val="24"/>
          <w:szCs w:val="24"/>
          <w:lang w:eastAsia="bg-BG"/>
        </w:rPr>
        <w:t>климатични райони</w:t>
      </w:r>
      <w:r w:rsidRPr="00DF1CC5">
        <w:rPr>
          <w:rStyle w:val="FontStyle19"/>
          <w:rFonts w:ascii="Times New Roman" w:hAnsi="Times New Roman" w:cs="Times New Roman"/>
          <w:sz w:val="24"/>
          <w:szCs w:val="24"/>
          <w:lang w:eastAsia="bg-BG"/>
        </w:rPr>
        <w:t>.</w:t>
      </w:r>
    </w:p>
    <w:p w14:paraId="4707E533" w14:textId="77777777" w:rsidR="00DF1CC5" w:rsidRPr="00DF1CC5" w:rsidRDefault="00DF1CC5" w:rsidP="00DF1CC5">
      <w:pPr>
        <w:pStyle w:val="RegularParagraph"/>
        <w:ind w:left="0" w:firstLine="709"/>
        <w:rPr>
          <w:rFonts w:ascii="Times New Roman" w:hAnsi="Times New Roman"/>
          <w:sz w:val="24"/>
        </w:rPr>
      </w:pPr>
      <w:r w:rsidRPr="00DF1CC5">
        <w:rPr>
          <w:rFonts w:ascii="Times New Roman" w:hAnsi="Times New Roman"/>
          <w:sz w:val="24"/>
        </w:rPr>
        <w:t>По отношение на температурата практически над цялата страна се наблюдават положителни тенденции, т.е. очаква се увеличение на средногодишната температура, като това увеличение е сравнително еднородно и с около 1.5-2</w:t>
      </w:r>
      <w:r w:rsidRPr="00DF1CC5">
        <w:rPr>
          <w:rStyle w:val="a0"/>
          <w:rFonts w:ascii="Times New Roman" w:hAnsi="Times New Roman"/>
          <w:sz w:val="24"/>
          <w:vertAlign w:val="superscript"/>
        </w:rPr>
        <w:t>o</w:t>
      </w:r>
      <w:r w:rsidRPr="00DF1CC5">
        <w:rPr>
          <w:rFonts w:ascii="Times New Roman" w:hAnsi="Times New Roman"/>
          <w:sz w:val="24"/>
        </w:rPr>
        <w:t>С за близкото и между 2.5 и 3.5</w:t>
      </w:r>
      <w:r w:rsidRPr="00DF1CC5">
        <w:rPr>
          <w:rStyle w:val="a0"/>
          <w:rFonts w:ascii="Times New Roman" w:hAnsi="Times New Roman"/>
          <w:sz w:val="24"/>
          <w:vertAlign w:val="superscript"/>
        </w:rPr>
        <w:t>o</w:t>
      </w:r>
      <w:r w:rsidRPr="00DF1CC5">
        <w:rPr>
          <w:rFonts w:ascii="Times New Roman" w:hAnsi="Times New Roman"/>
          <w:sz w:val="24"/>
        </w:rPr>
        <w:t>С за далечното бъдеще.</w:t>
      </w:r>
    </w:p>
    <w:p w14:paraId="2713E376" w14:textId="2E7A1D2F" w:rsidR="00DF1CC5" w:rsidRPr="00DF1CC5" w:rsidRDefault="00DF1CC5" w:rsidP="00DF1CC5">
      <w:pPr>
        <w:pStyle w:val="RegularParagraph"/>
        <w:ind w:left="0" w:firstLine="709"/>
        <w:rPr>
          <w:rFonts w:ascii="Times New Roman" w:hAnsi="Times New Roman"/>
          <w:color w:val="000000"/>
          <w:sz w:val="24"/>
          <w:shd w:val="clear" w:color="auto" w:fill="FFFFFF"/>
        </w:rPr>
      </w:pPr>
      <w:proofErr w:type="spellStart"/>
      <w:r w:rsidRPr="00DF1CC5">
        <w:rPr>
          <w:rFonts w:ascii="Times New Roman" w:hAnsi="Times New Roman"/>
          <w:color w:val="000000"/>
          <w:sz w:val="24"/>
          <w:lang w:val="en-GB" w:eastAsia="en-GB"/>
        </w:rPr>
        <w:t>Данните</w:t>
      </w:r>
      <w:proofErr w:type="spellEnd"/>
      <w:r w:rsidRPr="00DF1CC5">
        <w:rPr>
          <w:rFonts w:ascii="Times New Roman" w:hAnsi="Times New Roman"/>
          <w:color w:val="000000"/>
          <w:sz w:val="24"/>
          <w:lang w:val="en-GB" w:eastAsia="en-GB"/>
        </w:rPr>
        <w:t xml:space="preserve"> </w:t>
      </w:r>
      <w:proofErr w:type="spellStart"/>
      <w:r w:rsidRPr="00DF1CC5">
        <w:rPr>
          <w:rFonts w:ascii="Times New Roman" w:hAnsi="Times New Roman"/>
          <w:color w:val="000000"/>
          <w:sz w:val="24"/>
          <w:lang w:val="en-GB" w:eastAsia="en-GB"/>
        </w:rPr>
        <w:t>от</w:t>
      </w:r>
      <w:proofErr w:type="spellEnd"/>
      <w:r w:rsidRPr="00DF1CC5">
        <w:rPr>
          <w:rFonts w:ascii="Times New Roman" w:hAnsi="Times New Roman"/>
          <w:color w:val="000000"/>
          <w:sz w:val="24"/>
          <w:lang w:val="en-GB" w:eastAsia="en-GB"/>
        </w:rPr>
        <w:t xml:space="preserve"> </w:t>
      </w:r>
      <w:proofErr w:type="spellStart"/>
      <w:r w:rsidRPr="00DF1CC5">
        <w:rPr>
          <w:rFonts w:ascii="Times New Roman" w:hAnsi="Times New Roman"/>
          <w:color w:val="000000"/>
          <w:sz w:val="24"/>
          <w:lang w:val="en-GB" w:eastAsia="en-GB"/>
        </w:rPr>
        <w:t>инвентаризацията</w:t>
      </w:r>
      <w:proofErr w:type="spellEnd"/>
      <w:r w:rsidRPr="00DF1CC5">
        <w:rPr>
          <w:rFonts w:ascii="Times New Roman" w:hAnsi="Times New Roman"/>
          <w:color w:val="000000"/>
          <w:sz w:val="24"/>
          <w:lang w:val="en-GB" w:eastAsia="en-GB"/>
        </w:rPr>
        <w:t xml:space="preserve"> </w:t>
      </w:r>
      <w:proofErr w:type="spellStart"/>
      <w:r w:rsidRPr="00DF1CC5">
        <w:rPr>
          <w:rFonts w:ascii="Times New Roman" w:hAnsi="Times New Roman"/>
          <w:color w:val="000000"/>
          <w:sz w:val="24"/>
          <w:lang w:val="en-GB" w:eastAsia="en-GB"/>
        </w:rPr>
        <w:t>на</w:t>
      </w:r>
      <w:proofErr w:type="spellEnd"/>
      <w:r w:rsidRPr="00DF1CC5">
        <w:rPr>
          <w:rFonts w:ascii="Times New Roman" w:hAnsi="Times New Roman"/>
          <w:color w:val="000000"/>
          <w:sz w:val="24"/>
          <w:lang w:val="en-GB" w:eastAsia="en-GB"/>
        </w:rPr>
        <w:t xml:space="preserve"> </w:t>
      </w:r>
      <w:proofErr w:type="spellStart"/>
      <w:r w:rsidRPr="00DF1CC5">
        <w:rPr>
          <w:rFonts w:ascii="Times New Roman" w:hAnsi="Times New Roman"/>
          <w:color w:val="000000"/>
          <w:sz w:val="24"/>
          <w:lang w:val="en-GB" w:eastAsia="en-GB"/>
        </w:rPr>
        <w:t>емисиите</w:t>
      </w:r>
      <w:proofErr w:type="spellEnd"/>
      <w:r w:rsidRPr="00DF1CC5">
        <w:rPr>
          <w:rFonts w:ascii="Times New Roman" w:hAnsi="Times New Roman"/>
          <w:color w:val="000000"/>
          <w:sz w:val="24"/>
          <w:lang w:val="en-GB" w:eastAsia="en-GB"/>
        </w:rPr>
        <w:t xml:space="preserve"> </w:t>
      </w:r>
      <w:proofErr w:type="spellStart"/>
      <w:r w:rsidRPr="00DF1CC5">
        <w:rPr>
          <w:rFonts w:ascii="Times New Roman" w:hAnsi="Times New Roman"/>
          <w:color w:val="000000"/>
          <w:sz w:val="24"/>
          <w:lang w:val="en-GB" w:eastAsia="en-GB"/>
        </w:rPr>
        <w:t>на</w:t>
      </w:r>
      <w:proofErr w:type="spellEnd"/>
      <w:r w:rsidRPr="00DF1CC5">
        <w:rPr>
          <w:rFonts w:ascii="Times New Roman" w:hAnsi="Times New Roman"/>
          <w:color w:val="000000"/>
          <w:sz w:val="24"/>
          <w:lang w:val="en-GB" w:eastAsia="en-GB"/>
        </w:rPr>
        <w:t xml:space="preserve"> ПГ </w:t>
      </w:r>
      <w:proofErr w:type="spellStart"/>
      <w:r w:rsidRPr="00DF1CC5">
        <w:rPr>
          <w:rFonts w:ascii="Times New Roman" w:hAnsi="Times New Roman"/>
          <w:color w:val="000000"/>
          <w:sz w:val="24"/>
          <w:lang w:val="en-GB" w:eastAsia="en-GB"/>
        </w:rPr>
        <w:t>за</w:t>
      </w:r>
      <w:proofErr w:type="spellEnd"/>
      <w:r w:rsidRPr="00DF1CC5">
        <w:rPr>
          <w:rFonts w:ascii="Times New Roman" w:hAnsi="Times New Roman"/>
          <w:color w:val="000000"/>
          <w:sz w:val="24"/>
          <w:lang w:val="en-GB" w:eastAsia="en-GB"/>
        </w:rPr>
        <w:t xml:space="preserve"> 2020 г. </w:t>
      </w:r>
      <w:proofErr w:type="spellStart"/>
      <w:r w:rsidRPr="00DF1CC5">
        <w:rPr>
          <w:rFonts w:ascii="Times New Roman" w:hAnsi="Times New Roman"/>
          <w:color w:val="000000"/>
          <w:sz w:val="24"/>
          <w:lang w:val="en-GB" w:eastAsia="en-GB"/>
        </w:rPr>
        <w:t>показват</w:t>
      </w:r>
      <w:proofErr w:type="spellEnd"/>
      <w:r w:rsidRPr="00DF1CC5">
        <w:rPr>
          <w:rFonts w:ascii="Times New Roman" w:hAnsi="Times New Roman"/>
          <w:color w:val="000000"/>
          <w:sz w:val="24"/>
          <w:lang w:val="en-GB" w:eastAsia="en-GB"/>
        </w:rPr>
        <w:t xml:space="preserve">, </w:t>
      </w:r>
      <w:proofErr w:type="spellStart"/>
      <w:r w:rsidRPr="00DF1CC5">
        <w:rPr>
          <w:rFonts w:ascii="Times New Roman" w:hAnsi="Times New Roman"/>
          <w:color w:val="000000"/>
          <w:sz w:val="24"/>
          <w:lang w:val="en-GB" w:eastAsia="en-GB"/>
        </w:rPr>
        <w:t>че</w:t>
      </w:r>
      <w:proofErr w:type="spellEnd"/>
      <w:r w:rsidRPr="00DF1CC5">
        <w:rPr>
          <w:rFonts w:ascii="Times New Roman" w:hAnsi="Times New Roman"/>
          <w:color w:val="000000"/>
          <w:sz w:val="24"/>
          <w:lang w:eastAsia="en-GB"/>
        </w:rPr>
        <w:t xml:space="preserve"> нетните емисии на </w:t>
      </w:r>
      <w:r w:rsidRPr="00DF1CC5">
        <w:rPr>
          <w:rFonts w:ascii="Times New Roman" w:hAnsi="Times New Roman"/>
          <w:color w:val="000000"/>
          <w:sz w:val="24"/>
          <w:lang w:val="en-GB" w:eastAsia="en-GB"/>
        </w:rPr>
        <w:t>ПГ в CO</w:t>
      </w:r>
      <w:r w:rsidRPr="00DF1CC5">
        <w:rPr>
          <w:rFonts w:ascii="Times New Roman" w:hAnsi="Times New Roman"/>
          <w:color w:val="000000"/>
          <w:sz w:val="24"/>
          <w:vertAlign w:val="subscript"/>
          <w:lang w:val="en-GB" w:eastAsia="en-GB"/>
        </w:rPr>
        <w:t>2</w:t>
      </w:r>
      <w:r w:rsidRPr="00DF1CC5">
        <w:rPr>
          <w:rFonts w:ascii="Times New Roman" w:hAnsi="Times New Roman"/>
          <w:color w:val="000000"/>
          <w:sz w:val="24"/>
          <w:lang w:val="en-GB" w:eastAsia="en-GB"/>
        </w:rPr>
        <w:t xml:space="preserve"> - </w:t>
      </w:r>
      <w:proofErr w:type="spellStart"/>
      <w:r w:rsidRPr="00DF1CC5">
        <w:rPr>
          <w:rFonts w:ascii="Times New Roman" w:hAnsi="Times New Roman"/>
          <w:color w:val="000000"/>
          <w:sz w:val="24"/>
          <w:lang w:val="en-GB" w:eastAsia="en-GB"/>
        </w:rPr>
        <w:t>екв</w:t>
      </w:r>
      <w:proofErr w:type="spellEnd"/>
      <w:r w:rsidRPr="00DF1CC5">
        <w:rPr>
          <w:rFonts w:ascii="Times New Roman" w:hAnsi="Times New Roman"/>
          <w:color w:val="000000"/>
          <w:sz w:val="24"/>
          <w:lang w:val="en-GB" w:eastAsia="en-GB"/>
        </w:rPr>
        <w:t>.</w:t>
      </w:r>
      <w:r w:rsidRPr="00DF1CC5">
        <w:rPr>
          <w:rFonts w:ascii="Times New Roman" w:hAnsi="Times New Roman"/>
          <w:color w:val="000000"/>
          <w:sz w:val="24"/>
          <w:lang w:eastAsia="en-GB"/>
        </w:rPr>
        <w:t xml:space="preserve"> са </w:t>
      </w:r>
      <w:r w:rsidRPr="00DF1CC5">
        <w:rPr>
          <w:rFonts w:ascii="Times New Roman" w:hAnsi="Times New Roman"/>
          <w:color w:val="000000"/>
          <w:sz w:val="24"/>
          <w:lang w:val="en-GB" w:eastAsia="en-GB"/>
        </w:rPr>
        <w:t>39 385,72 Gg. </w:t>
      </w:r>
      <w:r w:rsidRPr="00DF1CC5">
        <w:rPr>
          <w:rFonts w:ascii="Times New Roman" w:hAnsi="Times New Roman"/>
          <w:color w:val="000000"/>
          <w:sz w:val="24"/>
          <w:shd w:val="clear" w:color="auto" w:fill="FFFFFF"/>
        </w:rPr>
        <w:t>За периода 1988 – 2020 г., емисиите на основните ПГ имат тенденция към намаляване.</w:t>
      </w:r>
    </w:p>
    <w:p w14:paraId="1DBE6C91" w14:textId="1B0A0625" w:rsidR="00DF1CC5" w:rsidRDefault="00DF1CC5" w:rsidP="00AF3298">
      <w:pPr>
        <w:pStyle w:val="RegularParagraph"/>
        <w:ind w:left="0"/>
        <w:jc w:val="center"/>
        <w:rPr>
          <w:rFonts w:ascii="Times New Roman" w:hAnsi="Times New Roman" w:cs="Segoe UI"/>
          <w:b/>
          <w:bCs/>
          <w:sz w:val="24"/>
          <w:szCs w:val="14"/>
          <w:lang w:eastAsia="bg-BG"/>
        </w:rPr>
      </w:pPr>
      <w:r>
        <w:rPr>
          <w:rFonts w:ascii="Times New Roman" w:hAnsi="Times New Roman"/>
          <w:noProof/>
          <w:color w:val="000000"/>
          <w:sz w:val="24"/>
          <w:shd w:val="clear" w:color="auto" w:fill="FFFFFF"/>
        </w:rPr>
        <w:lastRenderedPageBreak/>
        <w:drawing>
          <wp:inline distT="0" distB="0" distL="0" distR="0" wp14:anchorId="1A212992" wp14:editId="05448D86">
            <wp:extent cx="5219700" cy="2796540"/>
            <wp:effectExtent l="0" t="0" r="0" b="381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219700" cy="2796540"/>
                    </a:xfrm>
                    <a:prstGeom prst="rect">
                      <a:avLst/>
                    </a:prstGeom>
                  </pic:spPr>
                </pic:pic>
              </a:graphicData>
            </a:graphic>
          </wp:inline>
        </w:drawing>
      </w:r>
    </w:p>
    <w:p w14:paraId="4142E5B1" w14:textId="204D29E9" w:rsidR="00DF1CC5" w:rsidRDefault="00DF1CC5" w:rsidP="00DF1CC5">
      <w:pPr>
        <w:spacing w:after="0" w:line="240" w:lineRule="auto"/>
        <w:contextualSpacing/>
        <w:jc w:val="center"/>
        <w:rPr>
          <w:rFonts w:ascii="Times New Roman" w:hAnsi="Times New Roman" w:cs="Times New Roman"/>
          <w:i/>
          <w:iCs/>
          <w:color w:val="000000"/>
          <w:sz w:val="24"/>
          <w:szCs w:val="24"/>
          <w:shd w:val="clear" w:color="auto" w:fill="FFFFFF"/>
          <w:lang w:val="bg-BG"/>
        </w:rPr>
      </w:pPr>
      <w:r w:rsidRPr="00F16EE0">
        <w:rPr>
          <w:rFonts w:ascii="Times New Roman" w:hAnsi="Times New Roman" w:cs="Times New Roman"/>
          <w:b/>
          <w:bCs/>
          <w:i/>
          <w:iCs/>
          <w:color w:val="000000"/>
          <w:sz w:val="24"/>
          <w:szCs w:val="24"/>
          <w:shd w:val="clear" w:color="auto" w:fill="FFFFFF"/>
          <w:lang w:val="bg-BG"/>
        </w:rPr>
        <w:t>Фигура 2.1.1-</w:t>
      </w:r>
      <w:r>
        <w:rPr>
          <w:rFonts w:ascii="Times New Roman" w:hAnsi="Times New Roman" w:cs="Times New Roman"/>
          <w:b/>
          <w:bCs/>
          <w:i/>
          <w:iCs/>
          <w:color w:val="000000"/>
          <w:sz w:val="24"/>
          <w:szCs w:val="24"/>
          <w:shd w:val="clear" w:color="auto" w:fill="FFFFFF"/>
          <w:lang w:val="bg-BG"/>
        </w:rPr>
        <w:t>2</w:t>
      </w:r>
      <w:r w:rsidRPr="00F16EE0">
        <w:rPr>
          <w:rFonts w:ascii="Times New Roman" w:hAnsi="Times New Roman" w:cs="Times New Roman"/>
          <w:i/>
          <w:iCs/>
          <w:color w:val="000000"/>
          <w:sz w:val="24"/>
          <w:szCs w:val="24"/>
          <w:shd w:val="clear" w:color="auto" w:fill="FFFFFF"/>
          <w:lang w:val="bg-BG"/>
        </w:rPr>
        <w:t xml:space="preserve"> Тенденции на емисиите на основните ПГ – </w:t>
      </w:r>
      <w:r w:rsidRPr="00F16EE0">
        <w:rPr>
          <w:rFonts w:ascii="Times New Roman" w:hAnsi="Times New Roman" w:cs="Times New Roman"/>
          <w:i/>
          <w:iCs/>
          <w:color w:val="000000"/>
          <w:sz w:val="24"/>
          <w:szCs w:val="24"/>
          <w:shd w:val="clear" w:color="auto" w:fill="FFFFFF"/>
          <w:lang w:val="en-GB"/>
        </w:rPr>
        <w:t>CO</w:t>
      </w:r>
      <w:r w:rsidRPr="00F16EE0">
        <w:rPr>
          <w:rFonts w:ascii="Times New Roman" w:hAnsi="Times New Roman" w:cs="Times New Roman"/>
          <w:i/>
          <w:iCs/>
          <w:color w:val="000000"/>
          <w:sz w:val="24"/>
          <w:szCs w:val="24"/>
          <w:shd w:val="clear" w:color="auto" w:fill="FFFFFF"/>
          <w:vertAlign w:val="subscript"/>
          <w:lang w:val="en-GB"/>
        </w:rPr>
        <w:t>2</w:t>
      </w:r>
      <w:r w:rsidRPr="00F16EE0">
        <w:rPr>
          <w:rFonts w:ascii="Times New Roman" w:hAnsi="Times New Roman" w:cs="Times New Roman"/>
          <w:i/>
          <w:iCs/>
          <w:color w:val="000000"/>
          <w:sz w:val="24"/>
          <w:szCs w:val="24"/>
          <w:shd w:val="clear" w:color="auto" w:fill="FFFFFF"/>
          <w:lang w:val="en-GB"/>
        </w:rPr>
        <w:t>, CH</w:t>
      </w:r>
      <w:r w:rsidRPr="00F16EE0">
        <w:rPr>
          <w:rFonts w:ascii="Times New Roman" w:hAnsi="Times New Roman" w:cs="Times New Roman"/>
          <w:i/>
          <w:iCs/>
          <w:color w:val="000000"/>
          <w:sz w:val="24"/>
          <w:szCs w:val="24"/>
          <w:shd w:val="clear" w:color="auto" w:fill="FFFFFF"/>
          <w:vertAlign w:val="subscript"/>
          <w:lang w:val="en-GB"/>
        </w:rPr>
        <w:t>4</w:t>
      </w:r>
      <w:r w:rsidRPr="00F16EE0">
        <w:rPr>
          <w:rFonts w:ascii="Times New Roman" w:hAnsi="Times New Roman" w:cs="Times New Roman"/>
          <w:i/>
          <w:iCs/>
          <w:color w:val="000000"/>
          <w:sz w:val="24"/>
          <w:szCs w:val="24"/>
          <w:shd w:val="clear" w:color="auto" w:fill="FFFFFF"/>
          <w:lang w:val="en-GB"/>
        </w:rPr>
        <w:t xml:space="preserve"> </w:t>
      </w:r>
      <w:r w:rsidRPr="00F16EE0">
        <w:rPr>
          <w:rFonts w:ascii="Times New Roman" w:hAnsi="Times New Roman" w:cs="Times New Roman"/>
          <w:i/>
          <w:iCs/>
          <w:color w:val="000000"/>
          <w:sz w:val="24"/>
          <w:szCs w:val="24"/>
          <w:shd w:val="clear" w:color="auto" w:fill="FFFFFF"/>
          <w:lang w:val="bg-BG"/>
        </w:rPr>
        <w:t xml:space="preserve">и </w:t>
      </w:r>
      <w:r w:rsidRPr="00F16EE0">
        <w:rPr>
          <w:rFonts w:ascii="Times New Roman" w:hAnsi="Times New Roman" w:cs="Times New Roman"/>
          <w:i/>
          <w:iCs/>
          <w:color w:val="000000"/>
          <w:sz w:val="24"/>
          <w:szCs w:val="24"/>
          <w:shd w:val="clear" w:color="auto" w:fill="FFFFFF"/>
          <w:lang w:val="en-GB"/>
        </w:rPr>
        <w:t>N</w:t>
      </w:r>
      <w:r w:rsidRPr="00F16EE0">
        <w:rPr>
          <w:rFonts w:ascii="Times New Roman" w:hAnsi="Times New Roman" w:cs="Times New Roman"/>
          <w:i/>
          <w:iCs/>
          <w:color w:val="000000"/>
          <w:sz w:val="24"/>
          <w:szCs w:val="24"/>
          <w:shd w:val="clear" w:color="auto" w:fill="FFFFFF"/>
          <w:vertAlign w:val="subscript"/>
          <w:lang w:val="en-GB"/>
        </w:rPr>
        <w:t>2</w:t>
      </w:r>
      <w:r w:rsidRPr="00F16EE0">
        <w:rPr>
          <w:rFonts w:ascii="Times New Roman" w:hAnsi="Times New Roman" w:cs="Times New Roman"/>
          <w:i/>
          <w:iCs/>
          <w:color w:val="000000"/>
          <w:sz w:val="24"/>
          <w:szCs w:val="24"/>
          <w:shd w:val="clear" w:color="auto" w:fill="FFFFFF"/>
          <w:lang w:val="en-GB"/>
        </w:rPr>
        <w:t xml:space="preserve">O </w:t>
      </w:r>
      <w:r w:rsidRPr="00F16EE0">
        <w:rPr>
          <w:rFonts w:ascii="Times New Roman" w:hAnsi="Times New Roman" w:cs="Times New Roman"/>
          <w:i/>
          <w:iCs/>
          <w:color w:val="000000"/>
          <w:sz w:val="24"/>
          <w:szCs w:val="24"/>
          <w:shd w:val="clear" w:color="auto" w:fill="FFFFFF"/>
          <w:lang w:val="bg-BG"/>
        </w:rPr>
        <w:t xml:space="preserve">и общата емисия на ПГ (в т.ч. </w:t>
      </w:r>
      <w:r w:rsidRPr="00F16EE0">
        <w:rPr>
          <w:rFonts w:ascii="Times New Roman" w:hAnsi="Times New Roman" w:cs="Times New Roman"/>
          <w:i/>
          <w:iCs/>
          <w:color w:val="000000"/>
          <w:sz w:val="24"/>
          <w:szCs w:val="24"/>
          <w:shd w:val="clear" w:color="auto" w:fill="FFFFFF"/>
          <w:lang w:val="en-GB"/>
        </w:rPr>
        <w:t xml:space="preserve">HFCs, PFCs </w:t>
      </w:r>
      <w:r w:rsidRPr="00F16EE0">
        <w:rPr>
          <w:rFonts w:ascii="Times New Roman" w:hAnsi="Times New Roman" w:cs="Times New Roman"/>
          <w:i/>
          <w:iCs/>
          <w:color w:val="000000"/>
          <w:sz w:val="24"/>
          <w:szCs w:val="24"/>
          <w:shd w:val="clear" w:color="auto" w:fill="FFFFFF"/>
          <w:lang w:val="bg-BG"/>
        </w:rPr>
        <w:t xml:space="preserve">и </w:t>
      </w:r>
      <w:r w:rsidRPr="00F16EE0">
        <w:rPr>
          <w:rFonts w:ascii="Times New Roman" w:hAnsi="Times New Roman" w:cs="Times New Roman"/>
          <w:i/>
          <w:iCs/>
          <w:color w:val="000000"/>
          <w:sz w:val="24"/>
          <w:szCs w:val="24"/>
          <w:shd w:val="clear" w:color="auto" w:fill="FFFFFF"/>
          <w:lang w:val="en-GB"/>
        </w:rPr>
        <w:t>SF</w:t>
      </w:r>
      <w:r w:rsidRPr="00F16EE0">
        <w:rPr>
          <w:rFonts w:ascii="Times New Roman" w:hAnsi="Times New Roman" w:cs="Times New Roman"/>
          <w:i/>
          <w:iCs/>
          <w:color w:val="000000"/>
          <w:sz w:val="24"/>
          <w:szCs w:val="24"/>
          <w:shd w:val="clear" w:color="auto" w:fill="FFFFFF"/>
          <w:vertAlign w:val="subscript"/>
          <w:lang w:val="en-GB"/>
        </w:rPr>
        <w:t>6</w:t>
      </w:r>
      <w:r w:rsidRPr="00F16EE0">
        <w:rPr>
          <w:rFonts w:ascii="Times New Roman" w:hAnsi="Times New Roman" w:cs="Times New Roman"/>
          <w:i/>
          <w:iCs/>
          <w:color w:val="000000"/>
          <w:sz w:val="24"/>
          <w:szCs w:val="24"/>
          <w:shd w:val="clear" w:color="auto" w:fill="FFFFFF"/>
          <w:lang w:val="en-GB"/>
        </w:rPr>
        <w:t xml:space="preserve">) </w:t>
      </w:r>
      <w:r w:rsidRPr="00F16EE0">
        <w:rPr>
          <w:rFonts w:ascii="Times New Roman" w:hAnsi="Times New Roman" w:cs="Times New Roman"/>
          <w:i/>
          <w:iCs/>
          <w:color w:val="000000"/>
          <w:sz w:val="24"/>
          <w:szCs w:val="24"/>
          <w:shd w:val="clear" w:color="auto" w:fill="FFFFFF"/>
          <w:lang w:val="bg-BG"/>
        </w:rPr>
        <w:t xml:space="preserve">за периода 1988 – 2020 г., </w:t>
      </w:r>
      <w:r w:rsidRPr="00F16EE0">
        <w:rPr>
          <w:rFonts w:ascii="Times New Roman" w:hAnsi="Times New Roman" w:cs="Times New Roman"/>
          <w:i/>
          <w:iCs/>
          <w:color w:val="000000"/>
          <w:sz w:val="24"/>
          <w:szCs w:val="24"/>
          <w:shd w:val="clear" w:color="auto" w:fill="FFFFFF"/>
          <w:lang w:val="en-GB"/>
        </w:rPr>
        <w:t>Gg CO</w:t>
      </w:r>
      <w:r w:rsidRPr="00F16EE0">
        <w:rPr>
          <w:rFonts w:ascii="Times New Roman" w:hAnsi="Times New Roman" w:cs="Times New Roman"/>
          <w:i/>
          <w:iCs/>
          <w:color w:val="000000"/>
          <w:sz w:val="24"/>
          <w:szCs w:val="24"/>
          <w:shd w:val="clear" w:color="auto" w:fill="FFFFFF"/>
          <w:vertAlign w:val="subscript"/>
          <w:lang w:val="en-GB"/>
        </w:rPr>
        <w:t>2</w:t>
      </w:r>
      <w:r w:rsidRPr="00F16EE0">
        <w:rPr>
          <w:rFonts w:ascii="Times New Roman" w:hAnsi="Times New Roman" w:cs="Times New Roman"/>
          <w:i/>
          <w:iCs/>
          <w:color w:val="000000"/>
          <w:sz w:val="24"/>
          <w:szCs w:val="24"/>
          <w:shd w:val="clear" w:color="auto" w:fill="FFFFFF"/>
          <w:lang w:val="en-GB"/>
        </w:rPr>
        <w:t xml:space="preserve"> – </w:t>
      </w:r>
      <w:r w:rsidRPr="00F16EE0">
        <w:rPr>
          <w:rFonts w:ascii="Times New Roman" w:hAnsi="Times New Roman" w:cs="Times New Roman"/>
          <w:i/>
          <w:iCs/>
          <w:color w:val="000000"/>
          <w:sz w:val="24"/>
          <w:szCs w:val="24"/>
          <w:shd w:val="clear" w:color="auto" w:fill="FFFFFF"/>
          <w:lang w:val="bg-BG"/>
        </w:rPr>
        <w:t>екв.</w:t>
      </w:r>
    </w:p>
    <w:p w14:paraId="3E727EEF" w14:textId="77777777" w:rsidR="00DF1CC5" w:rsidRPr="00F16EE0" w:rsidRDefault="00DF1CC5" w:rsidP="00DF1CC5">
      <w:pPr>
        <w:spacing w:after="0" w:line="240" w:lineRule="auto"/>
        <w:contextualSpacing/>
        <w:jc w:val="center"/>
        <w:rPr>
          <w:rFonts w:ascii="Times New Roman" w:hAnsi="Times New Roman" w:cs="Times New Roman"/>
          <w:i/>
          <w:iCs/>
          <w:color w:val="000000"/>
          <w:sz w:val="24"/>
          <w:szCs w:val="24"/>
          <w:shd w:val="clear" w:color="auto" w:fill="FFFFFF"/>
          <w:lang w:val="bg-BG"/>
        </w:rPr>
      </w:pPr>
      <w:r>
        <w:rPr>
          <w:rFonts w:ascii="Times New Roman" w:hAnsi="Times New Roman" w:cs="Times New Roman"/>
          <w:i/>
          <w:iCs/>
          <w:color w:val="000000"/>
          <w:sz w:val="24"/>
          <w:szCs w:val="24"/>
          <w:shd w:val="clear" w:color="auto" w:fill="FFFFFF"/>
          <w:lang w:val="bg-BG"/>
        </w:rPr>
        <w:t>(Източник: ИАОС)</w:t>
      </w:r>
    </w:p>
    <w:p w14:paraId="6A9A6C8A" w14:textId="77777777" w:rsidR="00DF1CC5" w:rsidRPr="00AF3298" w:rsidRDefault="00DF1CC5" w:rsidP="00DF1CC5">
      <w:pPr>
        <w:pStyle w:val="RegularParagraph"/>
        <w:ind w:left="0" w:firstLine="720"/>
        <w:rPr>
          <w:rFonts w:ascii="Times New Roman" w:hAnsi="Times New Roman" w:cs="Segoe UI"/>
          <w:b/>
          <w:bCs/>
          <w:sz w:val="12"/>
          <w:szCs w:val="2"/>
          <w:lang w:eastAsia="bg-BG"/>
        </w:rPr>
      </w:pPr>
    </w:p>
    <w:p w14:paraId="27464D06" w14:textId="0FA4CF17" w:rsidR="00DF1CC5" w:rsidRPr="00AF3298" w:rsidRDefault="00DF1CC5" w:rsidP="00AF3298">
      <w:pPr>
        <w:pStyle w:val="ListParagraph"/>
        <w:spacing w:after="0" w:line="360" w:lineRule="auto"/>
        <w:ind w:left="0" w:firstLine="709"/>
        <w:jc w:val="both"/>
        <w:rPr>
          <w:rStyle w:val="FontStyle19"/>
          <w:rFonts w:ascii="Times New Roman" w:hAnsi="Times New Roman" w:cs="Times New Roman"/>
          <w:b w:val="0"/>
          <w:bCs w:val="0"/>
          <w:color w:val="000000"/>
          <w:sz w:val="24"/>
          <w:szCs w:val="24"/>
          <w:shd w:val="clear" w:color="auto" w:fill="FFFFFF"/>
        </w:rPr>
      </w:pPr>
      <w:r w:rsidRPr="00846262">
        <w:rPr>
          <w:rFonts w:ascii="Times New Roman" w:hAnsi="Times New Roman" w:cs="Times New Roman"/>
          <w:color w:val="000000"/>
          <w:sz w:val="24"/>
          <w:szCs w:val="24"/>
          <w:shd w:val="clear" w:color="auto" w:fill="FFFFFF"/>
        </w:rPr>
        <w:t>Емисиите на парникови газове на човек от населението намаляват от 13 тона СО</w:t>
      </w:r>
      <w:r w:rsidRPr="00846262">
        <w:rPr>
          <w:rFonts w:ascii="Times New Roman" w:hAnsi="Times New Roman" w:cs="Times New Roman"/>
          <w:color w:val="000000"/>
          <w:sz w:val="24"/>
          <w:szCs w:val="24"/>
          <w:shd w:val="clear" w:color="auto" w:fill="FFFFFF"/>
          <w:vertAlign w:val="subscript"/>
        </w:rPr>
        <w:t>2</w:t>
      </w:r>
      <w:r w:rsidRPr="00846262">
        <w:rPr>
          <w:rFonts w:ascii="Times New Roman" w:hAnsi="Times New Roman" w:cs="Times New Roman"/>
          <w:color w:val="000000"/>
          <w:sz w:val="24"/>
          <w:szCs w:val="24"/>
          <w:shd w:val="clear" w:color="auto" w:fill="FFFFFF"/>
        </w:rPr>
        <w:t>- екв. през 1988 г. до 8,0 тона СО</w:t>
      </w:r>
      <w:r w:rsidRPr="00846262">
        <w:rPr>
          <w:rFonts w:ascii="Times New Roman" w:hAnsi="Times New Roman" w:cs="Times New Roman"/>
          <w:color w:val="000000"/>
          <w:sz w:val="24"/>
          <w:szCs w:val="24"/>
          <w:shd w:val="clear" w:color="auto" w:fill="FFFFFF"/>
          <w:vertAlign w:val="subscript"/>
        </w:rPr>
        <w:t>2</w:t>
      </w:r>
      <w:r w:rsidRPr="00846262">
        <w:rPr>
          <w:rFonts w:ascii="Times New Roman" w:hAnsi="Times New Roman" w:cs="Times New Roman"/>
          <w:color w:val="000000"/>
          <w:sz w:val="24"/>
          <w:szCs w:val="24"/>
          <w:shd w:val="clear" w:color="auto" w:fill="FFFFFF"/>
        </w:rPr>
        <w:t>-екв. през 2020 г.</w:t>
      </w:r>
      <w:r>
        <w:rPr>
          <w:rFonts w:ascii="Times New Roman" w:hAnsi="Times New Roman" w:cs="Times New Roman"/>
          <w:color w:val="000000"/>
          <w:sz w:val="24"/>
          <w:szCs w:val="24"/>
          <w:shd w:val="clear" w:color="auto" w:fill="FFFFFF"/>
        </w:rPr>
        <w:t xml:space="preserve"> </w:t>
      </w:r>
      <w:r w:rsidRPr="00DF1CC5">
        <w:rPr>
          <w:rFonts w:ascii="Times New Roman" w:hAnsi="Times New Roman" w:cs="Times New Roman"/>
          <w:color w:val="000000"/>
          <w:sz w:val="24"/>
          <w:szCs w:val="24"/>
          <w:shd w:val="clear" w:color="auto" w:fill="FFFFFF"/>
        </w:rPr>
        <w:t>За периода емисиите на парниковите газове, получени при създаване на 1000 лева брутен вътрешен продукт значително намаляват - от 2,41 тона СО</w:t>
      </w:r>
      <w:r w:rsidRPr="00DF1CC5">
        <w:rPr>
          <w:rFonts w:ascii="Times New Roman" w:hAnsi="Times New Roman" w:cs="Times New Roman"/>
          <w:color w:val="000000"/>
          <w:sz w:val="24"/>
          <w:szCs w:val="24"/>
          <w:shd w:val="clear" w:color="auto" w:fill="FFFFFF"/>
          <w:vertAlign w:val="subscript"/>
        </w:rPr>
        <w:t>2</w:t>
      </w:r>
      <w:r w:rsidRPr="00DF1CC5">
        <w:rPr>
          <w:rFonts w:ascii="Times New Roman" w:hAnsi="Times New Roman" w:cs="Times New Roman"/>
          <w:color w:val="000000"/>
          <w:sz w:val="24"/>
          <w:szCs w:val="24"/>
          <w:shd w:val="clear" w:color="auto" w:fill="FFFFFF"/>
        </w:rPr>
        <w:t> - екв. за 1999 г. през 2020 г. те достигат до 0,43 тона СО</w:t>
      </w:r>
      <w:r w:rsidRPr="00DF1CC5">
        <w:rPr>
          <w:rFonts w:ascii="Times New Roman" w:hAnsi="Times New Roman" w:cs="Times New Roman"/>
          <w:color w:val="000000"/>
          <w:sz w:val="24"/>
          <w:szCs w:val="24"/>
          <w:shd w:val="clear" w:color="auto" w:fill="FFFFFF"/>
          <w:vertAlign w:val="subscript"/>
        </w:rPr>
        <w:t>2</w:t>
      </w:r>
      <w:r w:rsidRPr="00DF1CC5">
        <w:rPr>
          <w:rFonts w:ascii="Times New Roman" w:hAnsi="Times New Roman" w:cs="Times New Roman"/>
          <w:color w:val="000000"/>
          <w:sz w:val="24"/>
          <w:szCs w:val="24"/>
          <w:shd w:val="clear" w:color="auto" w:fill="FFFFFF"/>
        </w:rPr>
        <w:t> - екв.</w:t>
      </w:r>
    </w:p>
    <w:p w14:paraId="3952C104" w14:textId="0243ED65" w:rsidR="00F6503A" w:rsidRDefault="00F6503A" w:rsidP="00AF3298">
      <w:pPr>
        <w:spacing w:after="0" w:line="360" w:lineRule="auto"/>
        <w:ind w:firstLine="709"/>
        <w:jc w:val="both"/>
        <w:rPr>
          <w:rFonts w:ascii="Times New Roman" w:eastAsia="Calibri" w:hAnsi="Times New Roman" w:cs="Times New Roman"/>
          <w:sz w:val="24"/>
          <w:szCs w:val="24"/>
          <w:lang w:val="bg-BG"/>
        </w:rPr>
      </w:pPr>
      <w:r w:rsidRPr="00BC581D">
        <w:rPr>
          <w:rFonts w:ascii="Times New Roman" w:eastAsia="Calibri" w:hAnsi="Times New Roman" w:cs="Times New Roman"/>
          <w:sz w:val="24"/>
          <w:szCs w:val="24"/>
          <w:lang w:val="bg-BG"/>
        </w:rPr>
        <w:t xml:space="preserve">Съгласно изискванията на националното и европейско законодателство територията на страната е разделена на шест Района за оценка и управление на качеството на </w:t>
      </w:r>
      <w:r w:rsidRPr="00F6503A">
        <w:rPr>
          <w:rFonts w:ascii="Times New Roman" w:eastAsia="Calibri" w:hAnsi="Times New Roman" w:cs="Times New Roman"/>
          <w:b/>
          <w:bCs/>
          <w:sz w:val="24"/>
          <w:szCs w:val="24"/>
          <w:lang w:val="bg-BG"/>
        </w:rPr>
        <w:t>атмосферния въздух</w:t>
      </w:r>
      <w:r w:rsidRPr="00BC581D">
        <w:rPr>
          <w:rFonts w:ascii="Times New Roman" w:eastAsia="Calibri" w:hAnsi="Times New Roman" w:cs="Times New Roman"/>
          <w:sz w:val="24"/>
          <w:szCs w:val="24"/>
          <w:lang w:val="bg-BG"/>
        </w:rPr>
        <w:t xml:space="preserve"> (РОУКАВ) – Столичен, Пловдив, Варна, Северен/Дунавски, Югозападен и Югоизточен. Анализът на данните за качеството на атмосферния въздух (КАВ) се извършва по райони, като се отчита спецификата на всяко населено място, в което се извършва контрол.</w:t>
      </w:r>
    </w:p>
    <w:p w14:paraId="36C3953D" w14:textId="77777777" w:rsidR="00F6503A" w:rsidRPr="00D165AC" w:rsidRDefault="00F6503A" w:rsidP="00B74191">
      <w:pPr>
        <w:spacing w:after="0" w:line="360" w:lineRule="auto"/>
        <w:ind w:firstLine="720"/>
        <w:jc w:val="both"/>
        <w:rPr>
          <w:rFonts w:ascii="Times New Roman" w:eastAsia="Calibri" w:hAnsi="Times New Roman" w:cs="Times New Roman"/>
          <w:sz w:val="12"/>
          <w:szCs w:val="12"/>
          <w:lang w:val="bg-BG"/>
        </w:rPr>
      </w:pPr>
    </w:p>
    <w:p w14:paraId="08411663" w14:textId="38E25E80" w:rsidR="00F6503A" w:rsidRPr="00BC581D" w:rsidRDefault="00DF1CC5" w:rsidP="00B74191">
      <w:pPr>
        <w:spacing w:after="0" w:line="360" w:lineRule="auto"/>
        <w:jc w:val="center"/>
        <w:rPr>
          <w:lang w:val="bg-BG"/>
        </w:rPr>
      </w:pPr>
      <w:r>
        <w:rPr>
          <w:rFonts w:ascii="Times New Roman" w:eastAsia="Calibri" w:hAnsi="Times New Roman" w:cs="Times New Roman"/>
          <w:noProof/>
          <w:sz w:val="24"/>
          <w:szCs w:val="24"/>
          <w:lang w:val="en-GB"/>
        </w:rPr>
        <w:lastRenderedPageBreak/>
        <w:drawing>
          <wp:inline distT="0" distB="0" distL="0" distR="0" wp14:anchorId="5F502B0A" wp14:editId="23066B69">
            <wp:extent cx="5943600" cy="3488040"/>
            <wp:effectExtent l="0" t="0" r="0" b="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488040"/>
                    </a:xfrm>
                    <a:prstGeom prst="rect">
                      <a:avLst/>
                    </a:prstGeom>
                  </pic:spPr>
                </pic:pic>
              </a:graphicData>
            </a:graphic>
          </wp:inline>
        </w:drawing>
      </w:r>
    </w:p>
    <w:p w14:paraId="4404838B" w14:textId="77777777" w:rsidR="00F6503A" w:rsidRPr="00794D45" w:rsidRDefault="00F6503A" w:rsidP="00B74191">
      <w:pPr>
        <w:spacing w:after="0" w:line="360" w:lineRule="auto"/>
        <w:ind w:firstLine="720"/>
        <w:rPr>
          <w:rFonts w:ascii="Times New Roman" w:hAnsi="Times New Roman" w:cs="Times New Roman"/>
          <w:i/>
          <w:iCs/>
          <w:sz w:val="20"/>
          <w:szCs w:val="20"/>
          <w:lang w:val="bg-BG"/>
        </w:rPr>
      </w:pPr>
      <w:r w:rsidRPr="00794D45">
        <w:rPr>
          <w:rFonts w:ascii="Times New Roman" w:hAnsi="Times New Roman" w:cs="Times New Roman"/>
          <w:i/>
          <w:iCs/>
          <w:sz w:val="20"/>
          <w:szCs w:val="20"/>
          <w:lang w:val="bg-BG"/>
        </w:rPr>
        <w:t>Изт</w:t>
      </w:r>
      <w:r w:rsidRPr="00794D45">
        <w:rPr>
          <w:rFonts w:ascii="Times New Roman" w:hAnsi="Times New Roman" w:cs="Times New Roman"/>
          <w:i/>
          <w:iCs/>
          <w:sz w:val="20"/>
          <w:szCs w:val="20"/>
        </w:rPr>
        <w:t>o</w:t>
      </w:r>
      <w:r w:rsidRPr="00794D45">
        <w:rPr>
          <w:rFonts w:ascii="Times New Roman" w:hAnsi="Times New Roman" w:cs="Times New Roman"/>
          <w:i/>
          <w:iCs/>
          <w:sz w:val="20"/>
          <w:szCs w:val="20"/>
          <w:lang w:val="bg-BG"/>
        </w:rPr>
        <w:t>чник: ИАОС</w:t>
      </w:r>
    </w:p>
    <w:p w14:paraId="7C375272" w14:textId="57788854" w:rsidR="00F6503A" w:rsidRPr="00794D45" w:rsidRDefault="00F6503A" w:rsidP="00B74191">
      <w:pPr>
        <w:spacing w:after="0" w:line="360" w:lineRule="auto"/>
        <w:jc w:val="center"/>
        <w:rPr>
          <w:rFonts w:ascii="Times New Roman" w:eastAsia="Calibri" w:hAnsi="Times New Roman" w:cs="Times New Roman"/>
          <w:i/>
          <w:iCs/>
          <w:sz w:val="24"/>
          <w:szCs w:val="24"/>
          <w:lang w:val="bg-BG"/>
        </w:rPr>
      </w:pPr>
      <w:r w:rsidRPr="00794D45">
        <w:rPr>
          <w:rFonts w:ascii="Times New Roman" w:eastAsia="Calibri" w:hAnsi="Times New Roman" w:cs="Times New Roman"/>
          <w:b/>
          <w:bCs/>
          <w:i/>
          <w:iCs/>
          <w:sz w:val="24"/>
          <w:szCs w:val="24"/>
          <w:lang w:val="bg-BG"/>
        </w:rPr>
        <w:t>Фигура</w:t>
      </w:r>
      <w:r w:rsidRPr="00A74B75">
        <w:rPr>
          <w:rFonts w:ascii="Times New Roman" w:eastAsia="Calibri" w:hAnsi="Times New Roman" w:cs="Times New Roman"/>
          <w:b/>
          <w:bCs/>
          <w:i/>
          <w:iCs/>
          <w:sz w:val="24"/>
          <w:szCs w:val="24"/>
          <w:lang w:val="bg-BG"/>
        </w:rPr>
        <w:t xml:space="preserve"> 2.1-</w:t>
      </w:r>
      <w:r w:rsidR="00DF1CC5">
        <w:rPr>
          <w:rFonts w:ascii="Times New Roman" w:eastAsia="Calibri" w:hAnsi="Times New Roman" w:cs="Times New Roman"/>
          <w:b/>
          <w:bCs/>
          <w:i/>
          <w:iCs/>
          <w:sz w:val="24"/>
          <w:szCs w:val="24"/>
          <w:lang w:val="bg-BG"/>
        </w:rPr>
        <w:t>3</w:t>
      </w:r>
      <w:r w:rsidRPr="00A74B75">
        <w:rPr>
          <w:rFonts w:ascii="Times New Roman" w:eastAsia="Calibri" w:hAnsi="Times New Roman" w:cs="Times New Roman"/>
          <w:b/>
          <w:bCs/>
          <w:i/>
          <w:iCs/>
          <w:sz w:val="24"/>
          <w:szCs w:val="24"/>
          <w:lang w:val="bg-BG"/>
        </w:rPr>
        <w:t>.</w:t>
      </w:r>
      <w:r w:rsidRPr="00794D45">
        <w:rPr>
          <w:rFonts w:ascii="Times New Roman" w:eastAsia="Calibri" w:hAnsi="Times New Roman" w:cs="Times New Roman"/>
          <w:b/>
          <w:bCs/>
          <w:i/>
          <w:iCs/>
          <w:sz w:val="24"/>
          <w:szCs w:val="24"/>
          <w:lang w:val="bg-BG"/>
        </w:rPr>
        <w:t xml:space="preserve"> </w:t>
      </w:r>
      <w:r w:rsidRPr="00794D45">
        <w:rPr>
          <w:rFonts w:ascii="Times New Roman" w:eastAsia="Calibri" w:hAnsi="Times New Roman" w:cs="Times New Roman"/>
          <w:i/>
          <w:iCs/>
          <w:sz w:val="24"/>
          <w:szCs w:val="24"/>
          <w:lang w:val="bg-BG"/>
        </w:rPr>
        <w:t>Пунктове за мониторинг на КАВ на България</w:t>
      </w:r>
    </w:p>
    <w:p w14:paraId="357D4888" w14:textId="77777777" w:rsidR="00600B86" w:rsidRPr="00600B86" w:rsidRDefault="00600B86" w:rsidP="00B74191">
      <w:pPr>
        <w:spacing w:after="0" w:line="360" w:lineRule="auto"/>
        <w:ind w:firstLine="720"/>
        <w:jc w:val="both"/>
        <w:rPr>
          <w:rFonts w:ascii="Times New Roman" w:eastAsia="Calibri" w:hAnsi="Times New Roman" w:cs="Times New Roman"/>
          <w:sz w:val="12"/>
          <w:szCs w:val="12"/>
          <w:lang w:val="bg-BG"/>
        </w:rPr>
      </w:pPr>
    </w:p>
    <w:p w14:paraId="29383C06" w14:textId="77777777" w:rsidR="00F149A1" w:rsidRPr="00F149A1" w:rsidRDefault="00F149A1" w:rsidP="00F149A1">
      <w:pPr>
        <w:pStyle w:val="NormalWeb"/>
        <w:shd w:val="clear" w:color="auto" w:fill="FFFFFF"/>
        <w:spacing w:before="0" w:beforeAutospacing="0" w:after="0" w:afterAutospacing="0" w:line="360" w:lineRule="auto"/>
        <w:ind w:firstLine="709"/>
        <w:jc w:val="both"/>
        <w:rPr>
          <w:rFonts w:eastAsiaTheme="minorHAnsi"/>
          <w:color w:val="000000"/>
          <w:shd w:val="clear" w:color="auto" w:fill="FFFFFF"/>
          <w:lang w:val="en-US" w:eastAsia="en-US"/>
        </w:rPr>
      </w:pPr>
      <w:proofErr w:type="spellStart"/>
      <w:r w:rsidRPr="00F149A1">
        <w:rPr>
          <w:rFonts w:eastAsiaTheme="minorHAnsi"/>
          <w:color w:val="000000"/>
          <w:shd w:val="clear" w:color="auto" w:fill="FFFFFF"/>
          <w:lang w:val="en-US" w:eastAsia="en-US"/>
        </w:rPr>
        <w:t>През</w:t>
      </w:r>
      <w:proofErr w:type="spellEnd"/>
      <w:r w:rsidRPr="00F149A1">
        <w:rPr>
          <w:rFonts w:eastAsiaTheme="minorHAnsi"/>
          <w:color w:val="000000"/>
          <w:shd w:val="clear" w:color="auto" w:fill="FFFFFF"/>
          <w:lang w:val="en-US" w:eastAsia="en-US"/>
        </w:rPr>
        <w:t xml:space="preserve"> 2020 г. в </w:t>
      </w:r>
      <w:proofErr w:type="spellStart"/>
      <w:r w:rsidRPr="00F149A1">
        <w:rPr>
          <w:rFonts w:eastAsiaTheme="minorHAnsi"/>
          <w:color w:val="000000"/>
          <w:shd w:val="clear" w:color="auto" w:fill="FFFFFF"/>
          <w:lang w:val="en-US" w:eastAsia="en-US"/>
        </w:rPr>
        <w:t>Националната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Система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за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Мониторинг</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Качеството</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Атмосферния</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Въздух</w:t>
      </w:r>
      <w:proofErr w:type="spellEnd"/>
      <w:r w:rsidRPr="00F149A1">
        <w:rPr>
          <w:rFonts w:eastAsiaTheme="minorHAnsi"/>
          <w:color w:val="000000"/>
          <w:shd w:val="clear" w:color="auto" w:fill="FFFFFF"/>
          <w:lang w:val="en-US" w:eastAsia="en-US"/>
        </w:rPr>
        <w:t xml:space="preserve"> (НСМКАВ) </w:t>
      </w:r>
      <w:proofErr w:type="spellStart"/>
      <w:r w:rsidRPr="00F149A1">
        <w:rPr>
          <w:rFonts w:eastAsiaTheme="minorHAnsi"/>
          <w:color w:val="000000"/>
          <w:shd w:val="clear" w:color="auto" w:fill="FFFFFF"/>
          <w:lang w:val="en-US" w:eastAsia="en-US"/>
        </w:rPr>
        <w:t>са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функционирали</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общо</w:t>
      </w:r>
      <w:proofErr w:type="spellEnd"/>
      <w:r w:rsidRPr="00F149A1">
        <w:rPr>
          <w:rFonts w:eastAsiaTheme="minorHAnsi"/>
          <w:color w:val="000000"/>
          <w:shd w:val="clear" w:color="auto" w:fill="FFFFFF"/>
          <w:lang w:val="en-US" w:eastAsia="en-US"/>
        </w:rPr>
        <w:t xml:space="preserve"> 48 </w:t>
      </w:r>
      <w:proofErr w:type="spellStart"/>
      <w:r w:rsidRPr="00F149A1">
        <w:rPr>
          <w:rFonts w:eastAsiaTheme="minorHAnsi"/>
          <w:color w:val="000000"/>
          <w:shd w:val="clear" w:color="auto" w:fill="FFFFFF"/>
          <w:lang w:val="en-US" w:eastAsia="en-US"/>
        </w:rPr>
        <w:t>стационарни</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пункта</w:t>
      </w:r>
      <w:proofErr w:type="spellEnd"/>
      <w:r w:rsidRPr="00F149A1">
        <w:rPr>
          <w:rFonts w:eastAsiaTheme="minorHAnsi"/>
          <w:color w:val="000000"/>
          <w:shd w:val="clear" w:color="auto" w:fill="FFFFFF"/>
          <w:lang w:val="en-US" w:eastAsia="en-US"/>
        </w:rPr>
        <w:t xml:space="preserve"> - 34 </w:t>
      </w:r>
      <w:proofErr w:type="spellStart"/>
      <w:r w:rsidRPr="00F149A1">
        <w:rPr>
          <w:rFonts w:eastAsiaTheme="minorHAnsi"/>
          <w:color w:val="000000"/>
          <w:shd w:val="clear" w:color="auto" w:fill="FFFFFF"/>
          <w:lang w:val="en-US" w:eastAsia="en-US"/>
        </w:rPr>
        <w:t>автоматични</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измервателни</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станции</w:t>
      </w:r>
      <w:proofErr w:type="spellEnd"/>
      <w:r w:rsidRPr="00F149A1">
        <w:rPr>
          <w:rFonts w:eastAsiaTheme="minorHAnsi"/>
          <w:color w:val="000000"/>
          <w:shd w:val="clear" w:color="auto" w:fill="FFFFFF"/>
          <w:lang w:val="en-US" w:eastAsia="en-US"/>
        </w:rPr>
        <w:t xml:space="preserve"> (АИС), 9 </w:t>
      </w:r>
      <w:proofErr w:type="spellStart"/>
      <w:r w:rsidRPr="00F149A1">
        <w:rPr>
          <w:rFonts w:eastAsiaTheme="minorHAnsi"/>
          <w:color w:val="000000"/>
          <w:shd w:val="clear" w:color="auto" w:fill="FFFFFF"/>
          <w:lang w:val="en-US" w:eastAsia="en-US"/>
        </w:rPr>
        <w:t>пункта</w:t>
      </w:r>
      <w:proofErr w:type="spellEnd"/>
      <w:r w:rsidRPr="00F149A1">
        <w:rPr>
          <w:rFonts w:eastAsiaTheme="minorHAnsi"/>
          <w:color w:val="000000"/>
          <w:shd w:val="clear" w:color="auto" w:fill="FFFFFF"/>
          <w:lang w:val="en-US" w:eastAsia="en-US"/>
        </w:rPr>
        <w:t xml:space="preserve"> с </w:t>
      </w:r>
      <w:proofErr w:type="spellStart"/>
      <w:r w:rsidRPr="00F149A1">
        <w:rPr>
          <w:rFonts w:eastAsiaTheme="minorHAnsi"/>
          <w:color w:val="000000"/>
          <w:shd w:val="clear" w:color="auto" w:fill="FFFFFF"/>
          <w:lang w:val="en-US" w:eastAsia="en-US"/>
        </w:rPr>
        <w:t>ръчно</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пробонабиране</w:t>
      </w:r>
      <w:proofErr w:type="spellEnd"/>
      <w:r w:rsidRPr="00F149A1">
        <w:rPr>
          <w:rFonts w:eastAsiaTheme="minorHAnsi"/>
          <w:color w:val="000000"/>
          <w:shd w:val="clear" w:color="auto" w:fill="FFFFFF"/>
          <w:lang w:val="en-US" w:eastAsia="en-US"/>
        </w:rPr>
        <w:t xml:space="preserve"> (РП) и </w:t>
      </w:r>
      <w:proofErr w:type="spellStart"/>
      <w:r w:rsidRPr="00F149A1">
        <w:rPr>
          <w:rFonts w:eastAsiaTheme="minorHAnsi"/>
          <w:color w:val="000000"/>
          <w:shd w:val="clear" w:color="auto" w:fill="FFFFFF"/>
          <w:lang w:val="en-US" w:eastAsia="en-US"/>
        </w:rPr>
        <w:t>последващ</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лабораторен</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анализ</w:t>
      </w:r>
      <w:proofErr w:type="spellEnd"/>
      <w:r w:rsidRPr="00F149A1">
        <w:rPr>
          <w:rFonts w:eastAsiaTheme="minorHAnsi"/>
          <w:color w:val="000000"/>
          <w:shd w:val="clear" w:color="auto" w:fill="FFFFFF"/>
          <w:lang w:val="en-US" w:eastAsia="en-US"/>
        </w:rPr>
        <w:t xml:space="preserve">, 5 ДОАС </w:t>
      </w:r>
      <w:proofErr w:type="spellStart"/>
      <w:r w:rsidRPr="00F149A1">
        <w:rPr>
          <w:rFonts w:eastAsiaTheme="minorHAnsi"/>
          <w:color w:val="000000"/>
          <w:shd w:val="clear" w:color="auto" w:fill="FFFFFF"/>
          <w:lang w:val="en-US" w:eastAsia="en-US"/>
        </w:rPr>
        <w:t>системи</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принципа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диференциална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оптична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атомноабсорбционна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спектрофотометрия</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разположени</w:t>
      </w:r>
      <w:proofErr w:type="spellEnd"/>
      <w:r w:rsidRPr="00F149A1">
        <w:rPr>
          <w:rFonts w:eastAsiaTheme="minorHAnsi"/>
          <w:color w:val="000000"/>
          <w:shd w:val="clear" w:color="auto" w:fill="FFFFFF"/>
          <w:lang w:val="en-US" w:eastAsia="en-US"/>
        </w:rPr>
        <w:t xml:space="preserve"> в </w:t>
      </w:r>
      <w:proofErr w:type="spellStart"/>
      <w:r w:rsidRPr="00F149A1">
        <w:rPr>
          <w:rFonts w:eastAsiaTheme="minorHAnsi"/>
          <w:color w:val="000000"/>
          <w:shd w:val="clear" w:color="auto" w:fill="FFFFFF"/>
          <w:lang w:val="en-US" w:eastAsia="en-US"/>
        </w:rPr>
        <w:t>градовете</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Свищов</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Никопол</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Силистра</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Бургас</w:t>
      </w:r>
      <w:proofErr w:type="spellEnd"/>
      <w:r w:rsidRPr="00F149A1">
        <w:rPr>
          <w:rFonts w:eastAsiaTheme="minorHAnsi"/>
          <w:color w:val="000000"/>
          <w:shd w:val="clear" w:color="auto" w:fill="FFFFFF"/>
          <w:lang w:val="en-US" w:eastAsia="en-US"/>
        </w:rPr>
        <w:t xml:space="preserve"> и </w:t>
      </w:r>
      <w:proofErr w:type="spellStart"/>
      <w:r w:rsidRPr="00F149A1">
        <w:rPr>
          <w:rFonts w:eastAsiaTheme="minorHAnsi"/>
          <w:color w:val="000000"/>
          <w:shd w:val="clear" w:color="auto" w:fill="FFFFFF"/>
          <w:lang w:val="en-US" w:eastAsia="en-US"/>
        </w:rPr>
        <w:t>Ст</w:t>
      </w:r>
      <w:proofErr w:type="spellEnd"/>
      <w:r w:rsidRPr="00F149A1">
        <w:rPr>
          <w:rFonts w:eastAsiaTheme="minorHAnsi"/>
          <w:color w:val="000000"/>
          <w:shd w:val="clear" w:color="auto" w:fill="FFFFFF"/>
          <w:lang w:val="en-US" w:eastAsia="en-US"/>
        </w:rPr>
        <w:t xml:space="preserve">. </w:t>
      </w:r>
      <w:proofErr w:type="spellStart"/>
      <w:r w:rsidRPr="00F149A1">
        <w:rPr>
          <w:rFonts w:eastAsiaTheme="minorHAnsi"/>
          <w:color w:val="000000"/>
          <w:shd w:val="clear" w:color="auto" w:fill="FFFFFF"/>
          <w:lang w:val="en-US" w:eastAsia="en-US"/>
        </w:rPr>
        <w:t>Загора</w:t>
      </w:r>
      <w:proofErr w:type="spellEnd"/>
      <w:r w:rsidRPr="00F149A1">
        <w:rPr>
          <w:rFonts w:eastAsiaTheme="minorHAnsi"/>
          <w:color w:val="000000"/>
          <w:shd w:val="clear" w:color="auto" w:fill="FFFFFF"/>
          <w:lang w:val="en-US" w:eastAsia="en-US"/>
        </w:rPr>
        <w:t xml:space="preserve"> (с. </w:t>
      </w:r>
      <w:proofErr w:type="spellStart"/>
      <w:r w:rsidRPr="00F149A1">
        <w:rPr>
          <w:rFonts w:eastAsiaTheme="minorHAnsi"/>
          <w:color w:val="000000"/>
          <w:shd w:val="clear" w:color="auto" w:fill="FFFFFF"/>
          <w:lang w:val="en-US" w:eastAsia="en-US"/>
        </w:rPr>
        <w:t>Ръжена</w:t>
      </w:r>
      <w:proofErr w:type="spellEnd"/>
      <w:r w:rsidRPr="00F149A1">
        <w:rPr>
          <w:rFonts w:eastAsiaTheme="minorHAnsi"/>
          <w:color w:val="000000"/>
          <w:shd w:val="clear" w:color="auto" w:fill="FFFFFF"/>
          <w:lang w:val="en-US" w:eastAsia="en-US"/>
        </w:rPr>
        <w:t>).</w:t>
      </w:r>
    </w:p>
    <w:p w14:paraId="7C216BF9" w14:textId="6D6382BA" w:rsidR="00F149A1" w:rsidRPr="00F149A1" w:rsidRDefault="00F149A1" w:rsidP="00F149A1">
      <w:pPr>
        <w:spacing w:after="0" w:line="360" w:lineRule="auto"/>
        <w:ind w:firstLine="709"/>
        <w:jc w:val="both"/>
        <w:rPr>
          <w:rFonts w:ascii="Times New Roman" w:eastAsia="Calibri" w:hAnsi="Times New Roman" w:cs="Times New Roman"/>
          <w:sz w:val="24"/>
          <w:szCs w:val="24"/>
          <w:lang w:val="bg-BG"/>
        </w:rPr>
      </w:pPr>
      <w:proofErr w:type="spellStart"/>
      <w:r w:rsidRPr="00F149A1">
        <w:rPr>
          <w:rFonts w:ascii="Times New Roman" w:hAnsi="Times New Roman" w:cs="Times New Roman"/>
          <w:color w:val="000000"/>
          <w:sz w:val="24"/>
          <w:szCs w:val="24"/>
          <w:shd w:val="clear" w:color="auto" w:fill="FFFFFF"/>
        </w:rPr>
        <w:t>Станциите</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са</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определени</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със</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заповед</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на</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Министъра</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на</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околната</w:t>
      </w:r>
      <w:proofErr w:type="spellEnd"/>
      <w:r w:rsidRPr="00F149A1">
        <w:rPr>
          <w:rFonts w:ascii="Times New Roman" w:hAnsi="Times New Roman" w:cs="Times New Roman"/>
          <w:color w:val="000000"/>
          <w:sz w:val="24"/>
          <w:szCs w:val="24"/>
          <w:shd w:val="clear" w:color="auto" w:fill="FFFFFF"/>
        </w:rPr>
        <w:t xml:space="preserve"> </w:t>
      </w:r>
      <w:proofErr w:type="spellStart"/>
      <w:r w:rsidRPr="00F149A1">
        <w:rPr>
          <w:rFonts w:ascii="Times New Roman" w:hAnsi="Times New Roman" w:cs="Times New Roman"/>
          <w:color w:val="000000"/>
          <w:sz w:val="24"/>
          <w:szCs w:val="24"/>
          <w:shd w:val="clear" w:color="auto" w:fill="FFFFFF"/>
        </w:rPr>
        <w:t>среда</w:t>
      </w:r>
      <w:proofErr w:type="spellEnd"/>
      <w:r w:rsidRPr="00F149A1">
        <w:rPr>
          <w:rFonts w:ascii="Times New Roman" w:hAnsi="Times New Roman" w:cs="Times New Roman"/>
          <w:color w:val="000000"/>
          <w:sz w:val="24"/>
          <w:szCs w:val="24"/>
          <w:shd w:val="clear" w:color="auto" w:fill="FFFFFF"/>
        </w:rPr>
        <w:t xml:space="preserve"> и </w:t>
      </w:r>
      <w:proofErr w:type="spellStart"/>
      <w:r w:rsidRPr="00F149A1">
        <w:rPr>
          <w:rFonts w:ascii="Times New Roman" w:hAnsi="Times New Roman" w:cs="Times New Roman"/>
          <w:color w:val="000000"/>
          <w:sz w:val="24"/>
          <w:szCs w:val="24"/>
          <w:shd w:val="clear" w:color="auto" w:fill="FFFFFF"/>
        </w:rPr>
        <w:t>водите</w:t>
      </w:r>
      <w:proofErr w:type="spellEnd"/>
      <w:r w:rsidRPr="00F149A1">
        <w:rPr>
          <w:rFonts w:ascii="Times New Roman" w:hAnsi="Times New Roman" w:cs="Times New Roman"/>
          <w:color w:val="000000"/>
          <w:sz w:val="24"/>
          <w:szCs w:val="24"/>
          <w:shd w:val="clear" w:color="auto" w:fill="FFFFFF"/>
        </w:rPr>
        <w:t xml:space="preserve"> РД-489/26.06.2019 г.</w:t>
      </w:r>
    </w:p>
    <w:p w14:paraId="1227F8ED" w14:textId="2DAF5B65" w:rsidR="00FC4B5E" w:rsidRPr="00F149A1" w:rsidRDefault="00FC4B5E" w:rsidP="00F149A1">
      <w:pPr>
        <w:spacing w:after="0" w:line="360" w:lineRule="auto"/>
        <w:ind w:firstLine="709"/>
        <w:jc w:val="both"/>
        <w:rPr>
          <w:rFonts w:ascii="Times New Roman" w:eastAsia="Calibri" w:hAnsi="Times New Roman" w:cs="Times New Roman"/>
          <w:sz w:val="24"/>
          <w:szCs w:val="24"/>
          <w:lang w:val="bg-BG"/>
        </w:rPr>
      </w:pPr>
      <w:r w:rsidRPr="00F149A1">
        <w:rPr>
          <w:rFonts w:ascii="Times New Roman" w:eastAsia="Calibri" w:hAnsi="Times New Roman" w:cs="Times New Roman"/>
          <w:sz w:val="24"/>
          <w:szCs w:val="24"/>
          <w:lang w:val="bg-BG"/>
        </w:rPr>
        <w:t>В съответствие с анализите за състоянието на атмосферния въздух в страната може да се отделят следните замърсители, които са най-значими за КАВ. Това са ФПЧ</w:t>
      </w:r>
      <w:r w:rsidRPr="00F149A1">
        <w:rPr>
          <w:rFonts w:ascii="Times New Roman" w:eastAsia="Calibri" w:hAnsi="Times New Roman" w:cs="Times New Roman"/>
          <w:sz w:val="24"/>
          <w:szCs w:val="24"/>
          <w:vertAlign w:val="subscript"/>
          <w:lang w:val="bg-BG"/>
        </w:rPr>
        <w:t>10</w:t>
      </w:r>
      <w:r w:rsidRPr="00F149A1">
        <w:rPr>
          <w:rFonts w:ascii="Times New Roman" w:eastAsia="Calibri" w:hAnsi="Times New Roman" w:cs="Times New Roman"/>
          <w:sz w:val="24"/>
          <w:szCs w:val="24"/>
          <w:lang w:val="bg-BG"/>
        </w:rPr>
        <w:t>, ФПЧ</w:t>
      </w:r>
      <w:r w:rsidRPr="00F149A1">
        <w:rPr>
          <w:rFonts w:ascii="Times New Roman" w:eastAsia="Calibri" w:hAnsi="Times New Roman" w:cs="Times New Roman"/>
          <w:sz w:val="24"/>
          <w:szCs w:val="24"/>
          <w:vertAlign w:val="subscript"/>
          <w:lang w:val="bg-BG"/>
        </w:rPr>
        <w:t>2.5</w:t>
      </w:r>
      <w:r w:rsidRPr="00F149A1">
        <w:rPr>
          <w:rFonts w:ascii="Times New Roman" w:eastAsia="Calibri" w:hAnsi="Times New Roman" w:cs="Times New Roman"/>
          <w:sz w:val="24"/>
          <w:szCs w:val="24"/>
          <w:lang w:val="bg-BG"/>
        </w:rPr>
        <w:t>, SO</w:t>
      </w:r>
      <w:r w:rsidRPr="00F149A1">
        <w:rPr>
          <w:rFonts w:ascii="Times New Roman" w:eastAsia="Calibri" w:hAnsi="Times New Roman" w:cs="Times New Roman"/>
          <w:sz w:val="24"/>
          <w:szCs w:val="24"/>
          <w:vertAlign w:val="subscript"/>
          <w:lang w:val="bg-BG"/>
        </w:rPr>
        <w:t>2</w:t>
      </w:r>
      <w:r w:rsidRPr="00F149A1">
        <w:rPr>
          <w:rFonts w:ascii="Times New Roman" w:eastAsia="Calibri" w:hAnsi="Times New Roman" w:cs="Times New Roman"/>
          <w:sz w:val="24"/>
          <w:szCs w:val="24"/>
          <w:lang w:val="bg-BG"/>
        </w:rPr>
        <w:t xml:space="preserve"> и NO</w:t>
      </w:r>
      <w:r w:rsidRPr="00F149A1">
        <w:rPr>
          <w:rFonts w:ascii="Times New Roman" w:eastAsia="Calibri" w:hAnsi="Times New Roman" w:cs="Times New Roman"/>
          <w:sz w:val="24"/>
          <w:szCs w:val="24"/>
          <w:vertAlign w:val="subscript"/>
          <w:lang w:val="bg-BG"/>
        </w:rPr>
        <w:t>2</w:t>
      </w:r>
      <w:r w:rsidRPr="00F149A1">
        <w:rPr>
          <w:rFonts w:ascii="Times New Roman" w:eastAsia="Calibri" w:hAnsi="Times New Roman" w:cs="Times New Roman"/>
          <w:sz w:val="24"/>
          <w:szCs w:val="24"/>
          <w:lang w:val="bg-BG"/>
        </w:rPr>
        <w:t xml:space="preserve">. </w:t>
      </w:r>
    </w:p>
    <w:p w14:paraId="7DE08F22" w14:textId="52E230FC" w:rsidR="00FC4B5E" w:rsidRPr="00F149A1" w:rsidRDefault="00FC4B5E" w:rsidP="00F149A1">
      <w:pPr>
        <w:spacing w:after="0" w:line="360" w:lineRule="auto"/>
        <w:ind w:firstLine="709"/>
        <w:jc w:val="both"/>
        <w:rPr>
          <w:rFonts w:ascii="Times New Roman" w:eastAsia="Calibri" w:hAnsi="Times New Roman" w:cs="Times New Roman"/>
          <w:sz w:val="24"/>
          <w:szCs w:val="24"/>
          <w:lang w:val="bg-BG"/>
        </w:rPr>
      </w:pPr>
      <w:r w:rsidRPr="00F149A1">
        <w:rPr>
          <w:rFonts w:ascii="Times New Roman" w:eastAsia="Calibri" w:hAnsi="Times New Roman" w:cs="Times New Roman"/>
          <w:sz w:val="24"/>
          <w:szCs w:val="24"/>
          <w:lang w:val="bg-BG"/>
        </w:rPr>
        <w:lastRenderedPageBreak/>
        <w:t>Жилищният сектор, чрез битовото отопление е основния източник на замърсяване на атмосферния въздух с ФПЧ</w:t>
      </w:r>
      <w:r w:rsidRPr="00F149A1">
        <w:rPr>
          <w:rFonts w:ascii="Times New Roman" w:eastAsia="Calibri" w:hAnsi="Times New Roman" w:cs="Times New Roman"/>
          <w:sz w:val="24"/>
          <w:szCs w:val="24"/>
          <w:vertAlign w:val="subscript"/>
          <w:lang w:val="bg-BG"/>
        </w:rPr>
        <w:t>10</w:t>
      </w:r>
      <w:r w:rsidRPr="00F149A1">
        <w:rPr>
          <w:rFonts w:ascii="Times New Roman" w:eastAsia="Calibri" w:hAnsi="Times New Roman" w:cs="Times New Roman"/>
          <w:sz w:val="24"/>
          <w:szCs w:val="24"/>
          <w:lang w:val="bg-BG"/>
        </w:rPr>
        <w:t>, ФПЧ</w:t>
      </w:r>
      <w:r w:rsidRPr="00F149A1">
        <w:rPr>
          <w:rFonts w:ascii="Times New Roman" w:eastAsia="Calibri" w:hAnsi="Times New Roman" w:cs="Times New Roman"/>
          <w:sz w:val="24"/>
          <w:szCs w:val="24"/>
          <w:vertAlign w:val="subscript"/>
          <w:lang w:val="bg-BG"/>
        </w:rPr>
        <w:t>2.5</w:t>
      </w:r>
      <w:r w:rsidRPr="00F149A1">
        <w:rPr>
          <w:rFonts w:ascii="Times New Roman" w:eastAsia="Calibri" w:hAnsi="Times New Roman" w:cs="Times New Roman"/>
          <w:sz w:val="24"/>
          <w:szCs w:val="24"/>
          <w:lang w:val="bg-BG"/>
        </w:rPr>
        <w:t xml:space="preserve"> и ПАВ. Пътното строителство / асфалтирането е втори по място сектор, който замърсява въздуха с ФПЧ</w:t>
      </w:r>
      <w:r w:rsidRPr="00F149A1">
        <w:rPr>
          <w:rFonts w:ascii="Times New Roman" w:eastAsia="Calibri" w:hAnsi="Times New Roman" w:cs="Times New Roman"/>
          <w:sz w:val="24"/>
          <w:szCs w:val="24"/>
          <w:vertAlign w:val="subscript"/>
          <w:lang w:val="bg-BG"/>
        </w:rPr>
        <w:t>10</w:t>
      </w:r>
      <w:r w:rsidRPr="00F149A1">
        <w:rPr>
          <w:rFonts w:ascii="Times New Roman" w:eastAsia="Calibri" w:hAnsi="Times New Roman" w:cs="Times New Roman"/>
          <w:sz w:val="24"/>
          <w:szCs w:val="24"/>
          <w:lang w:val="bg-BG"/>
        </w:rPr>
        <w:t xml:space="preserve"> и ФПЧ</w:t>
      </w:r>
      <w:r w:rsidRPr="00F149A1">
        <w:rPr>
          <w:rFonts w:ascii="Times New Roman" w:eastAsia="Calibri" w:hAnsi="Times New Roman" w:cs="Times New Roman"/>
          <w:sz w:val="24"/>
          <w:szCs w:val="24"/>
          <w:vertAlign w:val="subscript"/>
          <w:lang w:val="bg-BG"/>
        </w:rPr>
        <w:t>2.5</w:t>
      </w:r>
      <w:r w:rsidRPr="00F149A1">
        <w:rPr>
          <w:rFonts w:ascii="Times New Roman" w:eastAsia="Calibri" w:hAnsi="Times New Roman" w:cs="Times New Roman"/>
          <w:sz w:val="24"/>
          <w:szCs w:val="24"/>
          <w:lang w:val="bg-BG"/>
        </w:rPr>
        <w:t xml:space="preserve">. Автомобилното движение е основния източник на замърсяване на атмосферния въздух с </w:t>
      </w:r>
      <w:r w:rsidRPr="00F149A1">
        <w:rPr>
          <w:rFonts w:ascii="Times New Roman" w:eastAsia="Calibri" w:hAnsi="Times New Roman" w:cs="Times New Roman"/>
          <w:sz w:val="24"/>
          <w:szCs w:val="24"/>
        </w:rPr>
        <w:t>NO</w:t>
      </w:r>
      <w:r w:rsidRPr="00F149A1">
        <w:rPr>
          <w:rFonts w:ascii="Times New Roman" w:eastAsia="Calibri" w:hAnsi="Times New Roman" w:cs="Times New Roman"/>
          <w:sz w:val="24"/>
          <w:szCs w:val="24"/>
          <w:vertAlign w:val="subscript"/>
          <w:lang w:val="bg-BG"/>
        </w:rPr>
        <w:t>2</w:t>
      </w:r>
      <w:r w:rsidRPr="00F149A1">
        <w:rPr>
          <w:rFonts w:ascii="Times New Roman" w:eastAsia="Calibri" w:hAnsi="Times New Roman" w:cs="Times New Roman"/>
          <w:sz w:val="24"/>
          <w:szCs w:val="24"/>
          <w:lang w:val="bg-BG"/>
        </w:rPr>
        <w:t xml:space="preserve">. Този сектор е причината за измерените наднормени нива на </w:t>
      </w:r>
      <w:r w:rsidRPr="00F149A1">
        <w:rPr>
          <w:rFonts w:ascii="Times New Roman" w:eastAsia="Calibri" w:hAnsi="Times New Roman" w:cs="Times New Roman"/>
          <w:sz w:val="24"/>
          <w:szCs w:val="24"/>
        </w:rPr>
        <w:t>NO</w:t>
      </w:r>
      <w:r w:rsidRPr="00F149A1">
        <w:rPr>
          <w:rFonts w:ascii="Times New Roman" w:eastAsia="Calibri" w:hAnsi="Times New Roman" w:cs="Times New Roman"/>
          <w:sz w:val="24"/>
          <w:szCs w:val="24"/>
          <w:vertAlign w:val="subscript"/>
          <w:lang w:val="bg-BG"/>
        </w:rPr>
        <w:t>2</w:t>
      </w:r>
      <w:r w:rsidRPr="00F149A1">
        <w:rPr>
          <w:rFonts w:ascii="Times New Roman" w:eastAsia="Calibri" w:hAnsi="Times New Roman" w:cs="Times New Roman"/>
          <w:sz w:val="24"/>
          <w:szCs w:val="24"/>
          <w:lang w:val="bg-BG"/>
        </w:rPr>
        <w:t xml:space="preserve"> в района на ПМ „ЖК Тракия“ на РОУКАВ Пловдив.</w:t>
      </w:r>
    </w:p>
    <w:p w14:paraId="1700B04A" w14:textId="77777777" w:rsidR="00A671AE" w:rsidRPr="00AD6F78" w:rsidRDefault="00A671AE" w:rsidP="00B74191">
      <w:pPr>
        <w:spacing w:after="0" w:line="360" w:lineRule="auto"/>
        <w:ind w:firstLine="720"/>
        <w:contextualSpacing/>
        <w:jc w:val="both"/>
        <w:rPr>
          <w:rFonts w:ascii="Times New Roman" w:eastAsia="Calibri" w:hAnsi="Times New Roman" w:cs="Times New Roman"/>
          <w:sz w:val="24"/>
          <w:szCs w:val="24"/>
          <w:lang w:val="bg-BG"/>
        </w:rPr>
      </w:pPr>
      <w:r w:rsidRPr="00AD6F78">
        <w:rPr>
          <w:rFonts w:ascii="Times New Roman" w:eastAsia="Calibri" w:hAnsi="Times New Roman" w:cs="Times New Roman"/>
          <w:sz w:val="24"/>
          <w:szCs w:val="24"/>
          <w:lang w:val="bg-BG"/>
        </w:rPr>
        <w:t xml:space="preserve">По отношение на </w:t>
      </w:r>
      <w:r w:rsidRPr="00A671AE">
        <w:rPr>
          <w:rFonts w:ascii="Times New Roman" w:eastAsia="Calibri" w:hAnsi="Times New Roman" w:cs="Times New Roman"/>
          <w:b/>
          <w:bCs/>
          <w:sz w:val="24"/>
          <w:szCs w:val="24"/>
          <w:lang w:val="bg-BG"/>
        </w:rPr>
        <w:t>повърхностните води</w:t>
      </w:r>
      <w:r w:rsidRPr="00AD6F78">
        <w:rPr>
          <w:rFonts w:ascii="Times New Roman" w:eastAsia="Calibri" w:hAnsi="Times New Roman" w:cs="Times New Roman"/>
          <w:sz w:val="24"/>
          <w:szCs w:val="24"/>
          <w:lang w:val="bg-BG"/>
        </w:rPr>
        <w:t>, водният потенциал на Република България се формира от оттока на вътрешните реки, подземните води и част от водите на река Дунав.</w:t>
      </w:r>
    </w:p>
    <w:p w14:paraId="1077B62A" w14:textId="77777777" w:rsidR="00A671AE" w:rsidRPr="00AD6F78" w:rsidRDefault="00A671AE" w:rsidP="00B74191">
      <w:pPr>
        <w:spacing w:after="0" w:line="360" w:lineRule="auto"/>
        <w:ind w:firstLine="720"/>
        <w:contextualSpacing/>
        <w:jc w:val="both"/>
        <w:rPr>
          <w:rFonts w:ascii="Times New Roman" w:eastAsia="Calibri" w:hAnsi="Times New Roman" w:cs="Times New Roman"/>
          <w:sz w:val="24"/>
          <w:szCs w:val="24"/>
          <w:lang w:val="bg-BG"/>
        </w:rPr>
      </w:pPr>
      <w:r w:rsidRPr="00AD6F78">
        <w:rPr>
          <w:rFonts w:ascii="Times New Roman" w:eastAsia="Calibri" w:hAnsi="Times New Roman" w:cs="Times New Roman"/>
          <w:sz w:val="24"/>
          <w:szCs w:val="24"/>
          <w:lang w:val="bg-BG"/>
        </w:rPr>
        <w:t>Повърхностните води обхващат речните, езерните и блатните води, като речните са основната част от водните ресурси на България. Сравнително малката площ на страната, близостта ѝ до Черно и Егейско море, както и комплексът от геолого-геоморфоложките особености, са причина реките в България да са къси и с малък средногодишен отток.</w:t>
      </w:r>
    </w:p>
    <w:p w14:paraId="5B943456" w14:textId="77777777" w:rsidR="00A671AE" w:rsidRPr="00B147C8" w:rsidRDefault="00A671AE" w:rsidP="00B74191">
      <w:pPr>
        <w:spacing w:after="0" w:line="360" w:lineRule="auto"/>
        <w:ind w:firstLine="709"/>
        <w:contextualSpacing/>
        <w:jc w:val="both"/>
        <w:rPr>
          <w:rFonts w:ascii="Times New Roman" w:eastAsia="Calibri" w:hAnsi="Times New Roman" w:cs="Times New Roman"/>
          <w:b/>
          <w:bCs/>
          <w:sz w:val="24"/>
          <w:szCs w:val="24"/>
          <w:lang w:val="bg-BG"/>
        </w:rPr>
      </w:pPr>
      <w:r w:rsidRPr="00B147C8">
        <w:rPr>
          <w:rFonts w:ascii="Times New Roman" w:eastAsia="Calibri" w:hAnsi="Times New Roman" w:cs="Times New Roman"/>
          <w:sz w:val="24"/>
          <w:szCs w:val="24"/>
          <w:lang w:val="bg-BG"/>
        </w:rPr>
        <w:t xml:space="preserve">С приемането на </w:t>
      </w:r>
      <w:r w:rsidRPr="00AD6F78">
        <w:rPr>
          <w:rFonts w:ascii="Times New Roman" w:eastAsia="Calibri" w:hAnsi="Times New Roman" w:cs="Times New Roman"/>
          <w:bCs/>
          <w:sz w:val="24"/>
          <w:szCs w:val="24"/>
          <w:lang w:val="bg-BG"/>
        </w:rPr>
        <w:t>Директива 2000/60/</w:t>
      </w:r>
      <w:r w:rsidRPr="00B147C8">
        <w:rPr>
          <w:rFonts w:ascii="Times New Roman" w:eastAsia="Calibri" w:hAnsi="Times New Roman" w:cs="Times New Roman"/>
          <w:bCs/>
          <w:sz w:val="24"/>
          <w:szCs w:val="24"/>
        </w:rPr>
        <w:t>E</w:t>
      </w:r>
      <w:r w:rsidRPr="00AD6F78">
        <w:rPr>
          <w:rFonts w:ascii="Times New Roman" w:eastAsia="Calibri" w:hAnsi="Times New Roman" w:cs="Times New Roman"/>
          <w:bCs/>
          <w:sz w:val="24"/>
          <w:szCs w:val="24"/>
          <w:lang w:val="bg-BG"/>
        </w:rPr>
        <w:t>О на европейския парламент и на Съвета</w:t>
      </w:r>
      <w:r w:rsidRPr="00B147C8">
        <w:rPr>
          <w:rFonts w:ascii="Times New Roman" w:eastAsia="Calibri" w:hAnsi="Times New Roman" w:cs="Times New Roman"/>
          <w:bCs/>
          <w:sz w:val="24"/>
          <w:szCs w:val="24"/>
          <w:lang w:val="bg-BG"/>
        </w:rPr>
        <w:t xml:space="preserve"> </w:t>
      </w:r>
      <w:r w:rsidRPr="00AD6F78">
        <w:rPr>
          <w:rFonts w:ascii="Times New Roman" w:eastAsia="Calibri" w:hAnsi="Times New Roman" w:cs="Times New Roman"/>
          <w:bCs/>
          <w:sz w:val="24"/>
          <w:szCs w:val="24"/>
          <w:lang w:val="bg-BG"/>
        </w:rPr>
        <w:t>от 23 октомври 2000 г.</w:t>
      </w:r>
      <w:r w:rsidRPr="00B147C8">
        <w:rPr>
          <w:rFonts w:ascii="Times New Roman" w:eastAsia="Calibri" w:hAnsi="Times New Roman" w:cs="Times New Roman"/>
          <w:bCs/>
          <w:sz w:val="24"/>
          <w:szCs w:val="24"/>
          <w:lang w:val="bg-BG"/>
        </w:rPr>
        <w:t xml:space="preserve"> </w:t>
      </w:r>
      <w:r w:rsidRPr="00AD6F78">
        <w:rPr>
          <w:rFonts w:ascii="Times New Roman" w:eastAsia="Calibri" w:hAnsi="Times New Roman" w:cs="Times New Roman"/>
          <w:bCs/>
          <w:sz w:val="24"/>
          <w:szCs w:val="24"/>
          <w:lang w:val="bg-BG"/>
        </w:rPr>
        <w:t>за установяване на рамка за действията на Общността в областта на политиката за водите</w:t>
      </w:r>
      <w:r w:rsidRPr="00B147C8">
        <w:rPr>
          <w:rFonts w:ascii="Times New Roman" w:eastAsia="Calibri" w:hAnsi="Times New Roman" w:cs="Times New Roman"/>
          <w:bCs/>
          <w:sz w:val="24"/>
          <w:szCs w:val="24"/>
          <w:lang w:val="bg-BG"/>
        </w:rPr>
        <w:t xml:space="preserve"> (Рамкова директива за водите (РДВ) </w:t>
      </w:r>
      <w:r w:rsidRPr="00B147C8">
        <w:rPr>
          <w:rFonts w:ascii="Times New Roman" w:eastAsia="Calibri" w:hAnsi="Times New Roman" w:cs="Times New Roman"/>
          <w:sz w:val="24"/>
          <w:szCs w:val="24"/>
          <w:lang w:val="bg-BG"/>
        </w:rPr>
        <w:t>2000/60/ЕО) и прилагането ѝ в Република България чрез промените на Закона за водите, са поставени основите на изравняване на критериите по отношение контролирането, опазването и управлението на водите, включително повърхностните, не само в границите на страната, но и в границите на страните от Европейската общност. Освен това основните поречия се явяват и основни структури в общата система на басейново управление.</w:t>
      </w:r>
    </w:p>
    <w:p w14:paraId="5FA8A13B" w14:textId="77777777" w:rsidR="00A671AE" w:rsidRPr="00B147C8" w:rsidRDefault="00A671AE" w:rsidP="00F149A1">
      <w:pPr>
        <w:spacing w:after="0" w:line="360" w:lineRule="auto"/>
        <w:ind w:firstLine="709"/>
        <w:contextualSpacing/>
        <w:jc w:val="both"/>
        <w:rPr>
          <w:rFonts w:ascii="Times New Roman" w:eastAsia="Calibri" w:hAnsi="Times New Roman" w:cs="Times New Roman"/>
          <w:sz w:val="24"/>
          <w:szCs w:val="24"/>
          <w:lang w:val="bg-BG"/>
        </w:rPr>
      </w:pPr>
      <w:r w:rsidRPr="00B147C8">
        <w:rPr>
          <w:rFonts w:ascii="Times New Roman" w:eastAsia="Calibri" w:hAnsi="Times New Roman" w:cs="Times New Roman"/>
          <w:sz w:val="24"/>
          <w:szCs w:val="24"/>
          <w:lang w:val="bg-BG"/>
        </w:rPr>
        <w:t>Във връзка с горното страната е поделена на 4 района за басейново управление съобразно критериите и изискванията, заложени в РДВ 2000/60/ЕО:</w:t>
      </w:r>
    </w:p>
    <w:p w14:paraId="633E340A" w14:textId="77777777" w:rsidR="00A671AE" w:rsidRPr="00B147C8" w:rsidRDefault="00A671AE">
      <w:pPr>
        <w:numPr>
          <w:ilvl w:val="0"/>
          <w:numId w:val="2"/>
        </w:numPr>
        <w:spacing w:after="0" w:line="360" w:lineRule="auto"/>
        <w:ind w:left="0" w:firstLine="709"/>
        <w:contextualSpacing/>
        <w:jc w:val="both"/>
        <w:rPr>
          <w:rFonts w:ascii="Times New Roman" w:eastAsia="Calibri" w:hAnsi="Times New Roman" w:cs="Times New Roman"/>
          <w:sz w:val="24"/>
          <w:szCs w:val="24"/>
          <w:lang w:val="bg-BG"/>
        </w:rPr>
      </w:pPr>
      <w:r w:rsidRPr="00B147C8">
        <w:rPr>
          <w:rFonts w:ascii="Times New Roman" w:eastAsia="Calibri" w:hAnsi="Times New Roman" w:cs="Times New Roman"/>
          <w:sz w:val="24"/>
          <w:szCs w:val="24"/>
          <w:lang w:val="bg-BG"/>
        </w:rPr>
        <w:t xml:space="preserve">Дунавски район </w:t>
      </w:r>
      <w:r>
        <w:rPr>
          <w:rFonts w:ascii="Times New Roman" w:eastAsia="Calibri" w:hAnsi="Times New Roman" w:cs="Times New Roman"/>
          <w:sz w:val="24"/>
          <w:szCs w:val="24"/>
          <w:lang w:val="bg-BG"/>
        </w:rPr>
        <w:t xml:space="preserve">за басейново управление </w:t>
      </w:r>
      <w:r w:rsidRPr="00B147C8">
        <w:rPr>
          <w:rFonts w:ascii="Times New Roman" w:eastAsia="Calibri" w:hAnsi="Times New Roman" w:cs="Times New Roman"/>
          <w:sz w:val="24"/>
          <w:szCs w:val="24"/>
          <w:lang w:val="bg-BG"/>
        </w:rPr>
        <w:t>с център Плевен;</w:t>
      </w:r>
    </w:p>
    <w:p w14:paraId="645F5B24" w14:textId="77777777" w:rsidR="00A671AE" w:rsidRPr="00B147C8" w:rsidRDefault="00A671AE">
      <w:pPr>
        <w:numPr>
          <w:ilvl w:val="0"/>
          <w:numId w:val="2"/>
        </w:numPr>
        <w:spacing w:after="0" w:line="360" w:lineRule="auto"/>
        <w:ind w:left="0" w:firstLine="709"/>
        <w:contextualSpacing/>
        <w:jc w:val="both"/>
        <w:rPr>
          <w:rFonts w:ascii="Times New Roman" w:eastAsia="Calibri" w:hAnsi="Times New Roman" w:cs="Times New Roman"/>
          <w:sz w:val="24"/>
          <w:szCs w:val="24"/>
          <w:lang w:val="bg-BG"/>
        </w:rPr>
      </w:pPr>
      <w:r w:rsidRPr="00B147C8">
        <w:rPr>
          <w:rFonts w:ascii="Times New Roman" w:eastAsia="Calibri" w:hAnsi="Times New Roman" w:cs="Times New Roman"/>
          <w:sz w:val="24"/>
          <w:szCs w:val="24"/>
          <w:lang w:val="bg-BG"/>
        </w:rPr>
        <w:t xml:space="preserve">Черноморски район </w:t>
      </w:r>
      <w:r>
        <w:rPr>
          <w:rFonts w:ascii="Times New Roman" w:eastAsia="Calibri" w:hAnsi="Times New Roman" w:cs="Times New Roman"/>
          <w:sz w:val="24"/>
          <w:szCs w:val="24"/>
          <w:lang w:val="bg-BG"/>
        </w:rPr>
        <w:t>за басейново управление</w:t>
      </w:r>
      <w:r w:rsidRPr="00B147C8">
        <w:rPr>
          <w:rFonts w:ascii="Times New Roman" w:eastAsia="Calibri" w:hAnsi="Times New Roman" w:cs="Times New Roman"/>
          <w:sz w:val="24"/>
          <w:szCs w:val="24"/>
          <w:lang w:val="bg-BG"/>
        </w:rPr>
        <w:t xml:space="preserve"> с център Варна;</w:t>
      </w:r>
    </w:p>
    <w:p w14:paraId="3938696B" w14:textId="77777777" w:rsidR="00A671AE" w:rsidRPr="00B147C8" w:rsidRDefault="00A671AE">
      <w:pPr>
        <w:numPr>
          <w:ilvl w:val="0"/>
          <w:numId w:val="2"/>
        </w:numPr>
        <w:spacing w:after="0" w:line="360" w:lineRule="auto"/>
        <w:ind w:left="0" w:firstLine="709"/>
        <w:contextualSpacing/>
        <w:jc w:val="both"/>
        <w:rPr>
          <w:rFonts w:ascii="Times New Roman" w:eastAsia="Calibri" w:hAnsi="Times New Roman" w:cs="Times New Roman"/>
          <w:sz w:val="24"/>
          <w:szCs w:val="24"/>
          <w:lang w:val="bg-BG"/>
        </w:rPr>
      </w:pPr>
      <w:r w:rsidRPr="00B147C8">
        <w:rPr>
          <w:rFonts w:ascii="Times New Roman" w:eastAsia="Calibri" w:hAnsi="Times New Roman" w:cs="Times New Roman"/>
          <w:sz w:val="24"/>
          <w:szCs w:val="24"/>
          <w:lang w:val="bg-BG"/>
        </w:rPr>
        <w:t xml:space="preserve">Източнобеломорски район </w:t>
      </w:r>
      <w:r>
        <w:rPr>
          <w:rFonts w:ascii="Times New Roman" w:eastAsia="Calibri" w:hAnsi="Times New Roman" w:cs="Times New Roman"/>
          <w:sz w:val="24"/>
          <w:szCs w:val="24"/>
          <w:lang w:val="bg-BG"/>
        </w:rPr>
        <w:t xml:space="preserve">за басейново управление </w:t>
      </w:r>
      <w:r w:rsidRPr="00B147C8">
        <w:rPr>
          <w:rFonts w:ascii="Times New Roman" w:eastAsia="Calibri" w:hAnsi="Times New Roman" w:cs="Times New Roman"/>
          <w:sz w:val="24"/>
          <w:szCs w:val="24"/>
          <w:lang w:val="bg-BG"/>
        </w:rPr>
        <w:t>с център Пловдив;</w:t>
      </w:r>
    </w:p>
    <w:p w14:paraId="4430F295" w14:textId="77777777" w:rsidR="00A671AE" w:rsidRPr="00B147C8" w:rsidRDefault="00A671AE">
      <w:pPr>
        <w:numPr>
          <w:ilvl w:val="0"/>
          <w:numId w:val="2"/>
        </w:numPr>
        <w:spacing w:after="0" w:line="360" w:lineRule="auto"/>
        <w:ind w:left="0" w:firstLine="709"/>
        <w:contextualSpacing/>
        <w:jc w:val="both"/>
        <w:rPr>
          <w:rFonts w:ascii="Times New Roman" w:eastAsia="Calibri" w:hAnsi="Times New Roman" w:cs="Times New Roman"/>
          <w:sz w:val="24"/>
          <w:szCs w:val="24"/>
          <w:lang w:val="bg-BG"/>
        </w:rPr>
      </w:pPr>
      <w:r w:rsidRPr="00B147C8">
        <w:rPr>
          <w:rFonts w:ascii="Times New Roman" w:eastAsia="Calibri" w:hAnsi="Times New Roman" w:cs="Times New Roman"/>
          <w:sz w:val="24"/>
          <w:szCs w:val="24"/>
          <w:lang w:val="bg-BG"/>
        </w:rPr>
        <w:t xml:space="preserve">Западнобеломорски район </w:t>
      </w:r>
      <w:r>
        <w:rPr>
          <w:rFonts w:ascii="Times New Roman" w:eastAsia="Calibri" w:hAnsi="Times New Roman" w:cs="Times New Roman"/>
          <w:sz w:val="24"/>
          <w:szCs w:val="24"/>
          <w:lang w:val="bg-BG"/>
        </w:rPr>
        <w:t xml:space="preserve">за басейново управление </w:t>
      </w:r>
      <w:r w:rsidRPr="00B147C8">
        <w:rPr>
          <w:rFonts w:ascii="Times New Roman" w:eastAsia="Calibri" w:hAnsi="Times New Roman" w:cs="Times New Roman"/>
          <w:sz w:val="24"/>
          <w:szCs w:val="24"/>
          <w:lang w:val="bg-BG"/>
        </w:rPr>
        <w:t>с център Благоевград.</w:t>
      </w:r>
    </w:p>
    <w:p w14:paraId="69515ADC" w14:textId="77777777" w:rsidR="00F149A1" w:rsidRDefault="00F149A1" w:rsidP="00F149A1">
      <w:pPr>
        <w:spacing w:after="0" w:line="360" w:lineRule="auto"/>
        <w:ind w:firstLine="709"/>
        <w:jc w:val="both"/>
        <w:rPr>
          <w:rFonts w:ascii="Times New Roman" w:eastAsia="Calibri" w:hAnsi="Times New Roman" w:cs="Times New Roman"/>
          <w:b/>
          <w:bCs/>
          <w:i/>
          <w:iCs/>
          <w:sz w:val="24"/>
          <w:szCs w:val="24"/>
          <w:lang w:val="bg-BG"/>
        </w:rPr>
      </w:pPr>
      <w:proofErr w:type="spellStart"/>
      <w:r w:rsidRPr="00F149A1">
        <w:rPr>
          <w:rFonts w:ascii="Times New Roman" w:eastAsia="Calibri" w:hAnsi="Times New Roman" w:cs="Times New Roman"/>
          <w:sz w:val="24"/>
          <w:szCs w:val="24"/>
        </w:rPr>
        <w:lastRenderedPageBreak/>
        <w:t>През</w:t>
      </w:r>
      <w:proofErr w:type="spellEnd"/>
      <w:r w:rsidRPr="00F149A1">
        <w:rPr>
          <w:rFonts w:ascii="Times New Roman" w:eastAsia="Calibri" w:hAnsi="Times New Roman" w:cs="Times New Roman"/>
          <w:sz w:val="24"/>
          <w:szCs w:val="24"/>
        </w:rPr>
        <w:t xml:space="preserve"> 2020 г. пресните водни ресурси на България се оценяват на 79 877 млн. m</w:t>
      </w:r>
      <w:r w:rsidRPr="00F149A1">
        <w:rPr>
          <w:rFonts w:ascii="Times New Roman" w:eastAsia="Calibri" w:hAnsi="Times New Roman" w:cs="Times New Roman"/>
          <w:sz w:val="24"/>
          <w:szCs w:val="24"/>
          <w:vertAlign w:val="superscript"/>
        </w:rPr>
        <w:t>3</w:t>
      </w:r>
      <w:r w:rsidRPr="00F149A1">
        <w:rPr>
          <w:rFonts w:ascii="Times New Roman" w:eastAsia="Calibri" w:hAnsi="Times New Roman" w:cs="Times New Roman"/>
          <w:sz w:val="24"/>
          <w:szCs w:val="24"/>
        </w:rPr>
        <w:t xml:space="preserve"> или с 20% по-малко спрямо средномногогодишния обем (99 853.00 млн. m</w:t>
      </w:r>
      <w:r w:rsidRPr="00F149A1">
        <w:rPr>
          <w:rFonts w:ascii="Times New Roman" w:eastAsia="Calibri" w:hAnsi="Times New Roman" w:cs="Times New Roman"/>
          <w:sz w:val="24"/>
          <w:szCs w:val="24"/>
          <w:vertAlign w:val="superscript"/>
        </w:rPr>
        <w:t>3</w:t>
      </w:r>
      <w:r w:rsidRPr="00F149A1">
        <w:rPr>
          <w:rFonts w:ascii="Times New Roman" w:eastAsia="Calibri" w:hAnsi="Times New Roman" w:cs="Times New Roman"/>
          <w:sz w:val="24"/>
          <w:szCs w:val="24"/>
        </w:rPr>
        <w:t xml:space="preserve">, 1981 – 2020 г.). Намаляването се дължи на по-малкия вътрешен отток, но е толкова значимо, поради намаления приток от р. </w:t>
      </w:r>
      <w:proofErr w:type="spellStart"/>
      <w:r w:rsidRPr="00F149A1">
        <w:rPr>
          <w:rFonts w:ascii="Times New Roman" w:eastAsia="Calibri" w:hAnsi="Times New Roman" w:cs="Times New Roman"/>
          <w:sz w:val="24"/>
          <w:szCs w:val="24"/>
        </w:rPr>
        <w:t>Дунав</w:t>
      </w:r>
      <w:proofErr w:type="spellEnd"/>
      <w:r w:rsidRPr="00F149A1">
        <w:rPr>
          <w:rFonts w:ascii="Times New Roman" w:eastAsia="Calibri" w:hAnsi="Times New Roman" w:cs="Times New Roman"/>
          <w:sz w:val="24"/>
          <w:szCs w:val="24"/>
        </w:rPr>
        <w:t>.</w:t>
      </w:r>
      <w:r>
        <w:rPr>
          <w:rFonts w:ascii="Times New Roman" w:eastAsia="Calibri" w:hAnsi="Times New Roman" w:cs="Times New Roman"/>
          <w:b/>
          <w:bCs/>
          <w:i/>
          <w:iCs/>
          <w:sz w:val="24"/>
          <w:szCs w:val="24"/>
          <w:lang w:val="bg-BG"/>
        </w:rPr>
        <w:t xml:space="preserve"> </w:t>
      </w:r>
    </w:p>
    <w:p w14:paraId="711AA451" w14:textId="77777777" w:rsidR="00F149A1" w:rsidRDefault="00F149A1" w:rsidP="00F149A1">
      <w:pPr>
        <w:spacing w:after="0" w:line="360" w:lineRule="auto"/>
        <w:ind w:firstLine="709"/>
        <w:jc w:val="both"/>
        <w:rPr>
          <w:rFonts w:ascii="Times New Roman" w:eastAsia="Calibri" w:hAnsi="Times New Roman" w:cs="Times New Roman"/>
          <w:b/>
          <w:bCs/>
          <w:i/>
          <w:iCs/>
          <w:sz w:val="24"/>
          <w:szCs w:val="24"/>
        </w:rPr>
      </w:pPr>
      <w:proofErr w:type="spellStart"/>
      <w:r w:rsidRPr="00F149A1">
        <w:rPr>
          <w:rFonts w:ascii="Times New Roman" w:eastAsia="Calibri" w:hAnsi="Times New Roman" w:cs="Times New Roman"/>
          <w:sz w:val="24"/>
          <w:szCs w:val="24"/>
        </w:rPr>
        <w:t>Пунктовете</w:t>
      </w:r>
      <w:proofErr w:type="spellEnd"/>
      <w:r w:rsidRPr="00F149A1">
        <w:rPr>
          <w:rFonts w:ascii="Times New Roman" w:eastAsia="Calibri" w:hAnsi="Times New Roman" w:cs="Times New Roman"/>
          <w:sz w:val="24"/>
          <w:szCs w:val="24"/>
        </w:rPr>
        <w:t xml:space="preserve"> в </w:t>
      </w:r>
      <w:proofErr w:type="spellStart"/>
      <w:r w:rsidRPr="00F149A1">
        <w:rPr>
          <w:rFonts w:ascii="Times New Roman" w:eastAsia="Calibri" w:hAnsi="Times New Roman" w:cs="Times New Roman"/>
          <w:sz w:val="24"/>
          <w:szCs w:val="24"/>
        </w:rPr>
        <w:t>отлично</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добро</w:t>
      </w:r>
      <w:proofErr w:type="spellEnd"/>
      <w:r w:rsidRPr="00F149A1">
        <w:rPr>
          <w:rFonts w:ascii="Times New Roman" w:eastAsia="Calibri" w:hAnsi="Times New Roman" w:cs="Times New Roman"/>
          <w:sz w:val="24"/>
          <w:szCs w:val="24"/>
        </w:rPr>
        <w:t xml:space="preserve"> и умерено състояние на повърхностните водни тела са преобладаващи в четирите басейнови дирекции. По-голям дял от проучените пунктове са в добро химично състояние. Преобладаващите точкови източници на замърсяване са: неизградени ГПСОВ на населените места, неконструирани и неефективни ГПСОВ, незакрити и/или нерекултивирани общински и нерегламентирани сметища, неспазване на добрите земеделски практики по отношение на съхранение и използване на торове и препарати за растителна защита, вкл. </w:t>
      </w:r>
      <w:proofErr w:type="spellStart"/>
      <w:r w:rsidRPr="00F149A1">
        <w:rPr>
          <w:rFonts w:ascii="Times New Roman" w:eastAsia="Calibri" w:hAnsi="Times New Roman" w:cs="Times New Roman"/>
          <w:sz w:val="24"/>
          <w:szCs w:val="24"/>
        </w:rPr>
        <w:t>отглеждане</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на</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животни</w:t>
      </w:r>
      <w:proofErr w:type="spellEnd"/>
      <w:r w:rsidRPr="00F149A1">
        <w:rPr>
          <w:rFonts w:ascii="Times New Roman" w:eastAsia="Calibri" w:hAnsi="Times New Roman" w:cs="Times New Roman"/>
          <w:sz w:val="24"/>
          <w:szCs w:val="24"/>
        </w:rPr>
        <w:t>.</w:t>
      </w:r>
    </w:p>
    <w:p w14:paraId="741F55E0" w14:textId="77777777" w:rsidR="00F149A1" w:rsidRDefault="00F149A1" w:rsidP="00F149A1">
      <w:pPr>
        <w:spacing w:after="0" w:line="360" w:lineRule="auto"/>
        <w:ind w:firstLine="709"/>
        <w:jc w:val="both"/>
        <w:rPr>
          <w:rFonts w:ascii="Times New Roman" w:eastAsia="Calibri" w:hAnsi="Times New Roman" w:cs="Times New Roman"/>
          <w:sz w:val="24"/>
          <w:szCs w:val="24"/>
          <w:lang w:val="bg-BG"/>
        </w:rPr>
      </w:pPr>
      <w:proofErr w:type="spellStart"/>
      <w:r w:rsidRPr="00F149A1">
        <w:rPr>
          <w:rFonts w:ascii="Times New Roman" w:eastAsia="Calibri" w:hAnsi="Times New Roman" w:cs="Times New Roman"/>
          <w:sz w:val="24"/>
          <w:szCs w:val="24"/>
        </w:rPr>
        <w:t>Съгласно</w:t>
      </w:r>
      <w:proofErr w:type="spellEnd"/>
      <w:r w:rsidRPr="00F149A1">
        <w:rPr>
          <w:rFonts w:ascii="Times New Roman" w:eastAsia="Calibri" w:hAnsi="Times New Roman" w:cs="Times New Roman"/>
          <w:sz w:val="24"/>
          <w:szCs w:val="24"/>
        </w:rPr>
        <w:t xml:space="preserve"> ПУРБ 2016 – 2021 г. на районите за басейново управление в България са обособени 169 подземни водни тела. От тях 50 на брой са в Дунавския район, 40 – в Черноморския район, 41 – в Източнобеломорския район и 38 подземни водни тела в Западнобеломорския район за басейново управление. Сред установените повишени стойности на концентрациите над стандарта за качество преобладават тези на нитрати. Значими замърсители по отношение на химичното състояние на подземните водни тела са: просмукване на замърсители при взаимодействие с повърхностните води; липсата на канализации и ПСОВ в населените места; </w:t>
      </w:r>
      <w:proofErr w:type="spellStart"/>
      <w:r w:rsidRPr="00F149A1">
        <w:rPr>
          <w:rFonts w:ascii="Times New Roman" w:eastAsia="Calibri" w:hAnsi="Times New Roman" w:cs="Times New Roman"/>
          <w:sz w:val="24"/>
          <w:szCs w:val="24"/>
        </w:rPr>
        <w:t>интензивното</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земеделие</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индустриални</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източници</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на</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замърсяване</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нерегламентирани</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сметища</w:t>
      </w:r>
      <w:proofErr w:type="spellEnd"/>
      <w:r w:rsidRPr="00F149A1">
        <w:rPr>
          <w:rFonts w:ascii="Times New Roman" w:eastAsia="Calibri" w:hAnsi="Times New Roman" w:cs="Times New Roman"/>
          <w:sz w:val="24"/>
          <w:szCs w:val="24"/>
        </w:rPr>
        <w:t xml:space="preserve"> и </w:t>
      </w:r>
      <w:proofErr w:type="spellStart"/>
      <w:r w:rsidRPr="00F149A1">
        <w:rPr>
          <w:rFonts w:ascii="Times New Roman" w:eastAsia="Calibri" w:hAnsi="Times New Roman" w:cs="Times New Roman"/>
          <w:sz w:val="24"/>
          <w:szCs w:val="24"/>
        </w:rPr>
        <w:t>други</w:t>
      </w:r>
      <w:proofErr w:type="spellEnd"/>
      <w:r>
        <w:rPr>
          <w:rFonts w:ascii="Times New Roman" w:eastAsia="Calibri" w:hAnsi="Times New Roman" w:cs="Times New Roman"/>
          <w:sz w:val="24"/>
          <w:szCs w:val="24"/>
          <w:lang w:val="bg-BG"/>
        </w:rPr>
        <w:t>.</w:t>
      </w:r>
    </w:p>
    <w:p w14:paraId="0BAFF8ED" w14:textId="77777777" w:rsidR="00F149A1" w:rsidRDefault="00F149A1" w:rsidP="00145362">
      <w:pPr>
        <w:spacing w:after="0" w:line="360" w:lineRule="auto"/>
        <w:ind w:firstLine="709"/>
        <w:jc w:val="both"/>
        <w:rPr>
          <w:rFonts w:ascii="Times New Roman" w:eastAsia="Calibri" w:hAnsi="Times New Roman" w:cs="Times New Roman"/>
          <w:sz w:val="24"/>
          <w:szCs w:val="24"/>
          <w:lang w:val="bg-BG"/>
        </w:rPr>
      </w:pPr>
      <w:proofErr w:type="spellStart"/>
      <w:r w:rsidRPr="00F149A1">
        <w:rPr>
          <w:rFonts w:ascii="Times New Roman" w:eastAsia="Calibri" w:hAnsi="Times New Roman" w:cs="Times New Roman"/>
          <w:sz w:val="24"/>
          <w:szCs w:val="24"/>
        </w:rPr>
        <w:t>На</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база</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на</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резултатите</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от</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мониторинга</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през</w:t>
      </w:r>
      <w:proofErr w:type="spellEnd"/>
      <w:r w:rsidRPr="00F149A1">
        <w:rPr>
          <w:rFonts w:ascii="Times New Roman" w:eastAsia="Calibri" w:hAnsi="Times New Roman" w:cs="Times New Roman"/>
          <w:sz w:val="24"/>
          <w:szCs w:val="24"/>
        </w:rPr>
        <w:t xml:space="preserve"> 2021 г., зоните за къпане в страната са категоризирани както следва: с „отлично </w:t>
      </w:r>
      <w:proofErr w:type="gramStart"/>
      <w:r w:rsidRPr="00F149A1">
        <w:rPr>
          <w:rFonts w:ascii="Times New Roman" w:eastAsia="Calibri" w:hAnsi="Times New Roman" w:cs="Times New Roman"/>
          <w:sz w:val="24"/>
          <w:szCs w:val="24"/>
        </w:rPr>
        <w:t>качество“ –</w:t>
      </w:r>
      <w:proofErr w:type="gramEnd"/>
      <w:r w:rsidRPr="00F149A1">
        <w:rPr>
          <w:rFonts w:ascii="Times New Roman" w:eastAsia="Calibri" w:hAnsi="Times New Roman" w:cs="Times New Roman"/>
          <w:sz w:val="24"/>
          <w:szCs w:val="24"/>
        </w:rPr>
        <w:t xml:space="preserve"> 82.56%, с „</w:t>
      </w:r>
      <w:proofErr w:type="spellStart"/>
      <w:r w:rsidRPr="00F149A1">
        <w:rPr>
          <w:rFonts w:ascii="Times New Roman" w:eastAsia="Calibri" w:hAnsi="Times New Roman" w:cs="Times New Roman"/>
          <w:sz w:val="24"/>
          <w:szCs w:val="24"/>
        </w:rPr>
        <w:t>добро</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качество</w:t>
      </w:r>
      <w:proofErr w:type="spellEnd"/>
      <w:r w:rsidRPr="00F149A1">
        <w:rPr>
          <w:rFonts w:ascii="Times New Roman" w:eastAsia="Calibri" w:hAnsi="Times New Roman" w:cs="Times New Roman"/>
          <w:sz w:val="24"/>
          <w:szCs w:val="24"/>
        </w:rPr>
        <w:t xml:space="preserve">“ – 8.64% </w:t>
      </w:r>
      <w:proofErr w:type="spellStart"/>
      <w:r w:rsidRPr="00F149A1">
        <w:rPr>
          <w:rFonts w:ascii="Times New Roman" w:eastAsia="Calibri" w:hAnsi="Times New Roman" w:cs="Times New Roman"/>
          <w:sz w:val="24"/>
          <w:szCs w:val="24"/>
        </w:rPr>
        <w:t>от</w:t>
      </w:r>
      <w:proofErr w:type="spellEnd"/>
      <w:r w:rsidRPr="00F149A1">
        <w:rPr>
          <w:rFonts w:ascii="Times New Roman" w:eastAsia="Calibri" w:hAnsi="Times New Roman" w:cs="Times New Roman"/>
          <w:sz w:val="24"/>
          <w:szCs w:val="24"/>
        </w:rPr>
        <w:t xml:space="preserve"> </w:t>
      </w:r>
      <w:proofErr w:type="spellStart"/>
      <w:r w:rsidRPr="00F149A1">
        <w:rPr>
          <w:rFonts w:ascii="Times New Roman" w:eastAsia="Calibri" w:hAnsi="Times New Roman" w:cs="Times New Roman"/>
          <w:sz w:val="24"/>
          <w:szCs w:val="24"/>
        </w:rPr>
        <w:t>зоните</w:t>
      </w:r>
      <w:proofErr w:type="spellEnd"/>
      <w:r>
        <w:rPr>
          <w:rFonts w:ascii="Times New Roman" w:eastAsia="Calibri" w:hAnsi="Times New Roman" w:cs="Times New Roman"/>
          <w:sz w:val="24"/>
          <w:szCs w:val="24"/>
          <w:lang w:val="bg-BG"/>
        </w:rPr>
        <w:t>.</w:t>
      </w:r>
    </w:p>
    <w:p w14:paraId="0DA9BA43" w14:textId="7375DD19" w:rsidR="00F149A1" w:rsidRPr="00F149A1" w:rsidRDefault="00F149A1" w:rsidP="00145362">
      <w:pPr>
        <w:spacing w:after="0" w:line="360" w:lineRule="auto"/>
        <w:ind w:firstLine="709"/>
        <w:jc w:val="both"/>
        <w:rPr>
          <w:rFonts w:ascii="Times New Roman" w:eastAsia="Calibri" w:hAnsi="Times New Roman" w:cs="Times New Roman"/>
          <w:b/>
          <w:bCs/>
          <w:i/>
          <w:iCs/>
          <w:sz w:val="24"/>
          <w:szCs w:val="24"/>
        </w:rPr>
      </w:pPr>
      <w:proofErr w:type="spellStart"/>
      <w:r w:rsidRPr="00F149A1">
        <w:rPr>
          <w:rFonts w:ascii="Times New Roman" w:hAnsi="Times New Roman" w:cs="Times New Roman"/>
          <w:color w:val="000000"/>
          <w:sz w:val="24"/>
          <w:szCs w:val="24"/>
        </w:rPr>
        <w:t>Обобщените</w:t>
      </w:r>
      <w:proofErr w:type="spellEnd"/>
      <w:r w:rsidRPr="00F149A1">
        <w:rPr>
          <w:rFonts w:ascii="Times New Roman" w:hAnsi="Times New Roman" w:cs="Times New Roman"/>
          <w:color w:val="000000"/>
          <w:sz w:val="24"/>
          <w:szCs w:val="24"/>
        </w:rPr>
        <w:t xml:space="preserve"> </w:t>
      </w:r>
      <w:proofErr w:type="spellStart"/>
      <w:r w:rsidRPr="00F149A1">
        <w:rPr>
          <w:rFonts w:ascii="Times New Roman" w:hAnsi="Times New Roman" w:cs="Times New Roman"/>
          <w:color w:val="000000"/>
          <w:sz w:val="24"/>
          <w:szCs w:val="24"/>
        </w:rPr>
        <w:t>данни</w:t>
      </w:r>
      <w:proofErr w:type="spellEnd"/>
      <w:r w:rsidRPr="00F149A1">
        <w:rPr>
          <w:rFonts w:ascii="Times New Roman" w:hAnsi="Times New Roman" w:cs="Times New Roman"/>
          <w:color w:val="000000"/>
          <w:sz w:val="24"/>
          <w:szCs w:val="24"/>
        </w:rPr>
        <w:t xml:space="preserve"> </w:t>
      </w:r>
      <w:proofErr w:type="spellStart"/>
      <w:r w:rsidRPr="00F149A1">
        <w:rPr>
          <w:rFonts w:ascii="Times New Roman" w:hAnsi="Times New Roman" w:cs="Times New Roman"/>
          <w:color w:val="000000"/>
          <w:sz w:val="24"/>
          <w:szCs w:val="24"/>
        </w:rPr>
        <w:t>от</w:t>
      </w:r>
      <w:proofErr w:type="spellEnd"/>
      <w:r w:rsidRPr="00F149A1">
        <w:rPr>
          <w:rFonts w:ascii="Times New Roman" w:hAnsi="Times New Roman" w:cs="Times New Roman"/>
          <w:color w:val="000000"/>
          <w:sz w:val="24"/>
          <w:szCs w:val="24"/>
        </w:rPr>
        <w:t xml:space="preserve"> </w:t>
      </w:r>
      <w:proofErr w:type="spellStart"/>
      <w:r w:rsidRPr="00F149A1">
        <w:rPr>
          <w:rFonts w:ascii="Times New Roman" w:hAnsi="Times New Roman" w:cs="Times New Roman"/>
          <w:color w:val="000000"/>
          <w:sz w:val="24"/>
          <w:szCs w:val="24"/>
        </w:rPr>
        <w:t>провеждания</w:t>
      </w:r>
      <w:proofErr w:type="spellEnd"/>
      <w:r w:rsidRPr="00F149A1">
        <w:rPr>
          <w:rFonts w:ascii="Times New Roman" w:hAnsi="Times New Roman" w:cs="Times New Roman"/>
          <w:color w:val="000000"/>
          <w:sz w:val="24"/>
          <w:szCs w:val="24"/>
        </w:rPr>
        <w:t xml:space="preserve"> от РЗИ контролен мониторинг на питейната вода през 2020 г. показва, че общото съответствие с изискванията се запазва на сравнително високо ниво, съпоставимо с това през предходните години.</w:t>
      </w:r>
      <w:r w:rsidRPr="00F149A1">
        <w:rPr>
          <w:rFonts w:ascii="Times New Roman" w:hAnsi="Times New Roman" w:cs="Times New Roman"/>
          <w:color w:val="000000"/>
          <w:sz w:val="24"/>
          <w:szCs w:val="24"/>
          <w:lang w:val="en-GB"/>
        </w:rPr>
        <w:t xml:space="preserve"> </w:t>
      </w:r>
      <w:r w:rsidRPr="00F149A1">
        <w:rPr>
          <w:rFonts w:ascii="Times New Roman" w:hAnsi="Times New Roman" w:cs="Times New Roman"/>
          <w:color w:val="000000"/>
          <w:sz w:val="24"/>
          <w:szCs w:val="24"/>
        </w:rPr>
        <w:t>В по-голямата част от зоните в страната съответствието по </w:t>
      </w:r>
      <w:r w:rsidRPr="00F149A1">
        <w:rPr>
          <w:rFonts w:ascii="Times New Roman" w:hAnsi="Times New Roman" w:cs="Times New Roman"/>
          <w:i/>
          <w:iCs/>
          <w:color w:val="000000"/>
          <w:sz w:val="24"/>
          <w:szCs w:val="24"/>
        </w:rPr>
        <w:t>микробиологични показатели</w:t>
      </w:r>
      <w:r w:rsidRPr="00F149A1">
        <w:rPr>
          <w:rFonts w:ascii="Times New Roman" w:hAnsi="Times New Roman" w:cs="Times New Roman"/>
          <w:color w:val="000000"/>
          <w:sz w:val="24"/>
          <w:szCs w:val="24"/>
        </w:rPr>
        <w:t> е от порядъка на съобщаваното през последните години. И през 2020 г. несъответствията са най-често инцидентни.</w:t>
      </w:r>
    </w:p>
    <w:p w14:paraId="461250ED" w14:textId="05D349DE" w:rsidR="00145362" w:rsidRDefault="00A60DA1" w:rsidP="00145362">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lastRenderedPageBreak/>
        <w:t xml:space="preserve">По отношение на </w:t>
      </w:r>
      <w:r>
        <w:rPr>
          <w:rFonts w:ascii="Times New Roman" w:eastAsia="Calibri" w:hAnsi="Times New Roman" w:cs="Times New Roman"/>
          <w:b/>
          <w:bCs/>
          <w:sz w:val="24"/>
          <w:szCs w:val="24"/>
          <w:lang w:val="bg-BG"/>
        </w:rPr>
        <w:t>земните недра</w:t>
      </w:r>
      <w:r w:rsidRPr="00A60DA1">
        <w:rPr>
          <w:rFonts w:ascii="Times New Roman" w:eastAsia="Calibri" w:hAnsi="Times New Roman" w:cs="Times New Roman"/>
          <w:sz w:val="24"/>
          <w:szCs w:val="24"/>
          <w:lang w:val="bg-BG"/>
        </w:rPr>
        <w:t xml:space="preserve"> </w:t>
      </w:r>
      <w:r w:rsidRPr="00310977">
        <w:rPr>
          <w:rFonts w:ascii="Times New Roman" w:eastAsia="Calibri" w:hAnsi="Times New Roman" w:cs="Times New Roman"/>
          <w:sz w:val="24"/>
          <w:szCs w:val="24"/>
          <w:lang w:val="bg-BG"/>
        </w:rPr>
        <w:t xml:space="preserve">България е със сравнително малка площ, но с много разнообразен релеф. Основните форми на релефа са се образували при действието на нагъвателните, разседните, вулканските и седиментационните процеси, особено през последния неотектонски етап от развитието на територията на страната. </w:t>
      </w:r>
      <w:r w:rsidR="00145362">
        <w:rPr>
          <w:rFonts w:ascii="Times New Roman" w:eastAsia="Calibri" w:hAnsi="Times New Roman" w:cs="Times New Roman"/>
          <w:sz w:val="24"/>
          <w:szCs w:val="24"/>
          <w:lang w:val="bg-BG"/>
        </w:rPr>
        <w:t>През неоген-квартернера се формират основните морфоструктури в България. В своята същност морфоструктурите представляват едри форми на релефа, възникнали на определен етап от тектонското развитие на земната кора под въздействие на вътрешните релефообразуващи процеси. На територията на нашата страна се отделят следните основни морфоструктури: Мизийска плоча (платформа), Балканиди, Краищиди и Рило-Родопска морфоструктура. Те са почти  успоредно разположени и посоката им на простиране е от запад – севрозапад към юг – югоизток (</w:t>
      </w:r>
      <w:r w:rsidR="00145362" w:rsidRPr="00E90A82">
        <w:rPr>
          <w:rFonts w:ascii="Times New Roman" w:eastAsia="Calibri" w:hAnsi="Times New Roman" w:cs="Times New Roman"/>
          <w:b/>
          <w:bCs/>
          <w:sz w:val="24"/>
          <w:szCs w:val="24"/>
          <w:lang w:val="bg-BG"/>
        </w:rPr>
        <w:t>Фигура 2.1.</w:t>
      </w:r>
      <w:r w:rsidR="00145362">
        <w:rPr>
          <w:rFonts w:ascii="Times New Roman" w:eastAsia="Calibri" w:hAnsi="Times New Roman" w:cs="Times New Roman"/>
          <w:b/>
          <w:bCs/>
          <w:sz w:val="24"/>
          <w:szCs w:val="24"/>
          <w:lang w:val="bg-BG"/>
        </w:rPr>
        <w:t>-4</w:t>
      </w:r>
      <w:r w:rsidR="00145362">
        <w:rPr>
          <w:rFonts w:ascii="Times New Roman" w:eastAsia="Calibri" w:hAnsi="Times New Roman" w:cs="Times New Roman"/>
          <w:sz w:val="24"/>
          <w:szCs w:val="24"/>
          <w:lang w:val="bg-BG"/>
        </w:rPr>
        <w:t>).</w:t>
      </w:r>
    </w:p>
    <w:p w14:paraId="4633ADD1" w14:textId="16B1E732" w:rsidR="00A60DA1" w:rsidRDefault="00145362" w:rsidP="00145362">
      <w:pPr>
        <w:spacing w:after="0" w:line="360" w:lineRule="auto"/>
        <w:contextualSpacing/>
        <w:jc w:val="center"/>
        <w:rPr>
          <w:rFonts w:ascii="Times New Roman" w:eastAsia="Calibri" w:hAnsi="Times New Roman" w:cs="Times New Roman"/>
          <w:sz w:val="24"/>
          <w:szCs w:val="24"/>
          <w:lang w:val="bg-BG"/>
        </w:rPr>
      </w:pPr>
      <w:r>
        <w:rPr>
          <w:rFonts w:ascii="Times New Roman" w:eastAsia="Calibri" w:hAnsi="Times New Roman" w:cs="Times New Roman"/>
          <w:noProof/>
          <w:sz w:val="24"/>
          <w:szCs w:val="24"/>
          <w:lang w:val="bg-BG"/>
        </w:rPr>
        <w:drawing>
          <wp:inline distT="0" distB="0" distL="0" distR="0" wp14:anchorId="3E910987" wp14:editId="1CA5877F">
            <wp:extent cx="4376691" cy="3459480"/>
            <wp:effectExtent l="0" t="0" r="5080" b="7620"/>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4382222" cy="3463852"/>
                    </a:xfrm>
                    <a:prstGeom prst="rect">
                      <a:avLst/>
                    </a:prstGeom>
                  </pic:spPr>
                </pic:pic>
              </a:graphicData>
            </a:graphic>
          </wp:inline>
        </w:drawing>
      </w:r>
    </w:p>
    <w:p w14:paraId="7339CE67" w14:textId="02BDA6BC" w:rsidR="00145362" w:rsidRPr="00E90A82" w:rsidRDefault="00145362" w:rsidP="00145362">
      <w:pPr>
        <w:spacing w:after="0" w:line="240" w:lineRule="auto"/>
        <w:contextualSpacing/>
        <w:jc w:val="center"/>
        <w:rPr>
          <w:rFonts w:ascii="Times New Roman" w:eastAsia="Calibri" w:hAnsi="Times New Roman" w:cs="Times New Roman"/>
          <w:i/>
          <w:iCs/>
          <w:sz w:val="24"/>
          <w:szCs w:val="24"/>
          <w:lang w:val="bg-BG"/>
        </w:rPr>
      </w:pPr>
      <w:r w:rsidRPr="00E90A82">
        <w:rPr>
          <w:rFonts w:ascii="Times New Roman" w:eastAsia="Calibri" w:hAnsi="Times New Roman" w:cs="Times New Roman"/>
          <w:b/>
          <w:bCs/>
          <w:i/>
          <w:iCs/>
          <w:sz w:val="24"/>
          <w:szCs w:val="24"/>
          <w:lang w:val="bg-BG"/>
        </w:rPr>
        <w:t>Фигура 2.1</w:t>
      </w:r>
      <w:r>
        <w:rPr>
          <w:rFonts w:ascii="Times New Roman" w:eastAsia="Calibri" w:hAnsi="Times New Roman" w:cs="Times New Roman"/>
          <w:b/>
          <w:bCs/>
          <w:i/>
          <w:iCs/>
          <w:sz w:val="24"/>
          <w:szCs w:val="24"/>
          <w:lang w:val="bg-BG"/>
        </w:rPr>
        <w:t>-4</w:t>
      </w:r>
      <w:r w:rsidRPr="00E90A82">
        <w:rPr>
          <w:rFonts w:ascii="Times New Roman" w:eastAsia="Calibri" w:hAnsi="Times New Roman" w:cs="Times New Roman"/>
          <w:b/>
          <w:bCs/>
          <w:i/>
          <w:iCs/>
          <w:sz w:val="24"/>
          <w:szCs w:val="24"/>
          <w:lang w:val="bg-BG"/>
        </w:rPr>
        <w:t xml:space="preserve"> </w:t>
      </w:r>
      <w:r w:rsidRPr="00E90A82">
        <w:rPr>
          <w:rFonts w:ascii="Times New Roman" w:eastAsia="Calibri" w:hAnsi="Times New Roman" w:cs="Times New Roman"/>
          <w:i/>
          <w:iCs/>
          <w:sz w:val="24"/>
          <w:szCs w:val="24"/>
          <w:lang w:val="bg-BG"/>
        </w:rPr>
        <w:t>Основни морфоструктури в България</w:t>
      </w:r>
    </w:p>
    <w:p w14:paraId="0BB0373D" w14:textId="77777777" w:rsidR="00145362" w:rsidRPr="00E90A82" w:rsidRDefault="00145362" w:rsidP="00145362">
      <w:pPr>
        <w:spacing w:after="0" w:line="240" w:lineRule="auto"/>
        <w:contextualSpacing/>
        <w:jc w:val="center"/>
        <w:rPr>
          <w:rFonts w:ascii="Times New Roman" w:eastAsia="Calibri" w:hAnsi="Times New Roman" w:cs="Times New Roman"/>
          <w:i/>
          <w:iCs/>
          <w:sz w:val="24"/>
          <w:szCs w:val="24"/>
          <w:lang w:val="bg-BG"/>
        </w:rPr>
      </w:pPr>
      <w:r w:rsidRPr="00E90A82">
        <w:rPr>
          <w:rFonts w:ascii="Times New Roman" w:eastAsia="Calibri" w:hAnsi="Times New Roman" w:cs="Times New Roman"/>
          <w:i/>
          <w:iCs/>
          <w:sz w:val="24"/>
          <w:szCs w:val="24"/>
          <w:lang w:val="bg-BG"/>
        </w:rPr>
        <w:t>(Източник: Природна география на България, Пенин, Р., 2007 г.)</w:t>
      </w:r>
    </w:p>
    <w:p w14:paraId="41FF1E4A" w14:textId="77777777" w:rsidR="00145362" w:rsidRDefault="00145362" w:rsidP="00145362">
      <w:pPr>
        <w:spacing w:after="0" w:line="360" w:lineRule="auto"/>
        <w:ind w:firstLine="709"/>
        <w:contextualSpacing/>
        <w:jc w:val="both"/>
        <w:rPr>
          <w:rFonts w:ascii="Times New Roman" w:eastAsia="Calibri" w:hAnsi="Times New Roman" w:cs="Times New Roman"/>
          <w:sz w:val="24"/>
          <w:szCs w:val="24"/>
          <w:lang w:val="bg-BG"/>
        </w:rPr>
      </w:pPr>
    </w:p>
    <w:p w14:paraId="0B38E699" w14:textId="77777777" w:rsidR="00145362" w:rsidRPr="0033617E" w:rsidRDefault="00145362" w:rsidP="00145362">
      <w:pPr>
        <w:spacing w:after="0" w:line="360" w:lineRule="auto"/>
        <w:ind w:firstLine="709"/>
        <w:contextualSpacing/>
        <w:jc w:val="both"/>
        <w:rPr>
          <w:rFonts w:ascii="Times New Roman" w:eastAsia="Calibri" w:hAnsi="Times New Roman" w:cs="Times New Roman"/>
          <w:sz w:val="24"/>
          <w:szCs w:val="24"/>
          <w:lang w:val="bg-BG"/>
        </w:rPr>
      </w:pPr>
      <w:r w:rsidRPr="0033617E">
        <w:rPr>
          <w:rFonts w:ascii="Times New Roman" w:eastAsia="Calibri" w:hAnsi="Times New Roman" w:cs="Times New Roman"/>
          <w:sz w:val="24"/>
          <w:szCs w:val="24"/>
          <w:lang w:val="bg-BG"/>
        </w:rPr>
        <w:lastRenderedPageBreak/>
        <w:t>Геоложкият строеж на земите е сложен, а скалният състав – разнообразен. В България са разпространени трите основни вида скали с различен произход и възраст – магмени (масивни), седиментни и метаморфни.</w:t>
      </w:r>
    </w:p>
    <w:p w14:paraId="185E1DD0" w14:textId="264CAF5E" w:rsidR="00A60DA1" w:rsidRPr="00A60DA1" w:rsidRDefault="00A60DA1" w:rsidP="00145362">
      <w:pPr>
        <w:spacing w:after="0" w:line="360" w:lineRule="auto"/>
        <w:ind w:firstLine="709"/>
        <w:contextualSpacing/>
        <w:jc w:val="both"/>
        <w:rPr>
          <w:rFonts w:ascii="Times New Roman" w:eastAsia="Calibri" w:hAnsi="Times New Roman" w:cs="Times New Roman"/>
          <w:sz w:val="24"/>
          <w:szCs w:val="24"/>
          <w:lang w:val="bg-BG"/>
        </w:rPr>
      </w:pPr>
      <w:proofErr w:type="spellStart"/>
      <w:r w:rsidRPr="00A60DA1">
        <w:rPr>
          <w:rFonts w:ascii="Times New Roman" w:eastAsia="Calibri" w:hAnsi="Times New Roman" w:cs="Times New Roman"/>
          <w:sz w:val="24"/>
          <w:szCs w:val="24"/>
        </w:rPr>
        <w:t>От</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физико-геоложките</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явления</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решаващо</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значение</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за</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нашата</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страна</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имат</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речната</w:t>
      </w:r>
      <w:proofErr w:type="spellEnd"/>
      <w:r w:rsidRPr="00A60DA1">
        <w:rPr>
          <w:rFonts w:ascii="Times New Roman" w:eastAsia="Calibri" w:hAnsi="Times New Roman" w:cs="Times New Roman"/>
          <w:sz w:val="24"/>
          <w:szCs w:val="24"/>
        </w:rPr>
        <w:t xml:space="preserve"> и </w:t>
      </w:r>
      <w:proofErr w:type="spellStart"/>
      <w:r w:rsidRPr="00A60DA1">
        <w:rPr>
          <w:rFonts w:ascii="Times New Roman" w:eastAsia="Calibri" w:hAnsi="Times New Roman" w:cs="Times New Roman"/>
          <w:sz w:val="24"/>
          <w:szCs w:val="24"/>
        </w:rPr>
        <w:t>овражна</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ерозия</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свлачищата</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срутищата</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пропадането</w:t>
      </w:r>
      <w:proofErr w:type="spellEnd"/>
      <w:r w:rsidRPr="00A60DA1">
        <w:rPr>
          <w:rFonts w:ascii="Times New Roman" w:eastAsia="Calibri" w:hAnsi="Times New Roman" w:cs="Times New Roman"/>
          <w:sz w:val="24"/>
          <w:szCs w:val="24"/>
        </w:rPr>
        <w:t xml:space="preserve"> и </w:t>
      </w:r>
      <w:proofErr w:type="spellStart"/>
      <w:r w:rsidRPr="00A60DA1">
        <w:rPr>
          <w:rFonts w:ascii="Times New Roman" w:eastAsia="Calibri" w:hAnsi="Times New Roman" w:cs="Times New Roman"/>
          <w:sz w:val="24"/>
          <w:szCs w:val="24"/>
        </w:rPr>
        <w:t>сеизмичността</w:t>
      </w:r>
      <w:proofErr w:type="spellEnd"/>
      <w:r>
        <w:rPr>
          <w:rFonts w:ascii="Times New Roman" w:eastAsia="Calibri" w:hAnsi="Times New Roman" w:cs="Times New Roman"/>
          <w:sz w:val="24"/>
          <w:szCs w:val="24"/>
          <w:lang w:val="bg-BG"/>
        </w:rPr>
        <w:t>, като през</w:t>
      </w:r>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последните</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sz w:val="24"/>
          <w:szCs w:val="24"/>
        </w:rPr>
        <w:t>години</w:t>
      </w:r>
      <w:proofErr w:type="spellEnd"/>
      <w:r w:rsidRPr="00A60DA1">
        <w:rPr>
          <w:rFonts w:ascii="Times New Roman" w:eastAsia="Calibri" w:hAnsi="Times New Roman" w:cs="Times New Roman"/>
          <w:sz w:val="24"/>
          <w:szCs w:val="24"/>
        </w:rPr>
        <w:t xml:space="preserve"> </w:t>
      </w:r>
      <w:proofErr w:type="spellStart"/>
      <w:r w:rsidRPr="00A60DA1">
        <w:rPr>
          <w:rFonts w:ascii="Times New Roman" w:eastAsia="Calibri" w:hAnsi="Times New Roman" w:cs="Times New Roman"/>
          <w:bCs/>
          <w:sz w:val="24"/>
          <w:szCs w:val="24"/>
        </w:rPr>
        <w:t>климатичните</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изменения</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придобиват</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все</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по-голямо</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влияние</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върху</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геоложките</w:t>
      </w:r>
      <w:proofErr w:type="spellEnd"/>
      <w:r w:rsidRPr="00A60DA1">
        <w:rPr>
          <w:rFonts w:ascii="Times New Roman" w:eastAsia="Calibri" w:hAnsi="Times New Roman" w:cs="Times New Roman"/>
          <w:bCs/>
          <w:sz w:val="24"/>
          <w:szCs w:val="24"/>
        </w:rPr>
        <w:t xml:space="preserve"> </w:t>
      </w:r>
      <w:proofErr w:type="spellStart"/>
      <w:r w:rsidRPr="00A60DA1">
        <w:rPr>
          <w:rFonts w:ascii="Times New Roman" w:eastAsia="Calibri" w:hAnsi="Times New Roman" w:cs="Times New Roman"/>
          <w:bCs/>
          <w:sz w:val="24"/>
          <w:szCs w:val="24"/>
        </w:rPr>
        <w:t>процеси</w:t>
      </w:r>
      <w:proofErr w:type="spellEnd"/>
      <w:r w:rsidRPr="00A60DA1">
        <w:rPr>
          <w:rFonts w:ascii="Times New Roman" w:eastAsia="Calibri" w:hAnsi="Times New Roman" w:cs="Times New Roman"/>
          <w:bCs/>
          <w:sz w:val="24"/>
          <w:szCs w:val="24"/>
        </w:rPr>
        <w:t xml:space="preserve"> и </w:t>
      </w:r>
      <w:proofErr w:type="spellStart"/>
      <w:r w:rsidRPr="00A60DA1">
        <w:rPr>
          <w:rFonts w:ascii="Times New Roman" w:eastAsia="Calibri" w:hAnsi="Times New Roman" w:cs="Times New Roman"/>
          <w:bCs/>
          <w:sz w:val="24"/>
          <w:szCs w:val="24"/>
        </w:rPr>
        <w:t>явления</w:t>
      </w:r>
      <w:proofErr w:type="spellEnd"/>
      <w:r w:rsidRPr="00A60DA1">
        <w:rPr>
          <w:rFonts w:ascii="Times New Roman" w:eastAsia="Calibri" w:hAnsi="Times New Roman" w:cs="Times New Roman"/>
          <w:bCs/>
          <w:sz w:val="24"/>
          <w:szCs w:val="24"/>
        </w:rPr>
        <w:t>.</w:t>
      </w:r>
    </w:p>
    <w:p w14:paraId="00472E6A" w14:textId="52C2702A" w:rsidR="002B6BAA" w:rsidRDefault="002B6BAA" w:rsidP="00B74191">
      <w:pPr>
        <w:spacing w:after="0" w:line="360" w:lineRule="auto"/>
        <w:ind w:firstLine="720"/>
        <w:jc w:val="both"/>
      </w:pPr>
      <w:r w:rsidRPr="00475400">
        <w:rPr>
          <w:rFonts w:ascii="Times New Roman" w:eastAsia="Calibri" w:hAnsi="Times New Roman" w:cs="Times New Roman"/>
          <w:sz w:val="24"/>
          <w:szCs w:val="24"/>
          <w:lang w:val="bg-BG"/>
        </w:rPr>
        <w:t xml:space="preserve">Територията на България се характеризира с голямо разнообразие на </w:t>
      </w:r>
      <w:r w:rsidRPr="002B6BAA">
        <w:rPr>
          <w:rFonts w:ascii="Times New Roman" w:eastAsia="Calibri" w:hAnsi="Times New Roman" w:cs="Times New Roman"/>
          <w:b/>
          <w:bCs/>
          <w:sz w:val="24"/>
          <w:szCs w:val="24"/>
          <w:lang w:val="bg-BG"/>
        </w:rPr>
        <w:t>почвената покривка.</w:t>
      </w:r>
      <w:r>
        <w:rPr>
          <w:lang w:val="bg-BG"/>
        </w:rPr>
        <w:t xml:space="preserve"> </w:t>
      </w:r>
      <w:r w:rsidRPr="00475400">
        <w:rPr>
          <w:rFonts w:ascii="Times New Roman" w:eastAsia="Calibri" w:hAnsi="Times New Roman" w:cs="Times New Roman"/>
          <w:sz w:val="24"/>
          <w:szCs w:val="24"/>
          <w:lang w:val="bg-BG"/>
        </w:rPr>
        <w:t>Според начина си на образуване почвите се делят на две основни групи: зонални и азонални. Първите се формират и развиват под влияние на хоризонталната (широчинната) и вертиклната (височинната) зоналност, а вторите – под въздействието на локални фактори: вид и състав на почвообразуващата скала, ниво и химичен състав на подпочвените води и др. Върху почвената покрива у нас особено силно е влиянието на антропогенния</w:t>
      </w:r>
      <w:r w:rsidR="00145362">
        <w:rPr>
          <w:rFonts w:ascii="Times New Roman" w:eastAsia="Calibri" w:hAnsi="Times New Roman" w:cs="Times New Roman"/>
          <w:sz w:val="24"/>
          <w:szCs w:val="24"/>
          <w:lang w:val="bg-BG"/>
        </w:rPr>
        <w:t>т</w:t>
      </w:r>
      <w:r w:rsidRPr="00475400">
        <w:rPr>
          <w:rFonts w:ascii="Times New Roman" w:eastAsia="Calibri" w:hAnsi="Times New Roman" w:cs="Times New Roman"/>
          <w:sz w:val="24"/>
          <w:szCs w:val="24"/>
          <w:lang w:val="bg-BG"/>
        </w:rPr>
        <w:t xml:space="preserve"> фактор, водещ до засилване на ерозионните процеси, засоляване, заблатяване, замърсяване с различни вещества и др</w:t>
      </w:r>
      <w:r w:rsidR="00D2697C">
        <w:rPr>
          <w:rFonts w:ascii="Times New Roman" w:eastAsia="Calibri" w:hAnsi="Times New Roman" w:cs="Times New Roman"/>
          <w:sz w:val="24"/>
          <w:szCs w:val="24"/>
          <w:lang w:val="bg-BG"/>
        </w:rPr>
        <w:t>.</w:t>
      </w:r>
    </w:p>
    <w:p w14:paraId="45CC4F48" w14:textId="61BCFC28" w:rsidR="002B6BAA" w:rsidRDefault="002B6BAA" w:rsidP="00B74191">
      <w:pPr>
        <w:spacing w:after="0" w:line="360" w:lineRule="auto"/>
        <w:ind w:firstLine="720"/>
        <w:jc w:val="both"/>
        <w:rPr>
          <w:rFonts w:ascii="Times New Roman" w:eastAsia="Calibri" w:hAnsi="Times New Roman" w:cs="Times New Roman"/>
          <w:sz w:val="24"/>
          <w:szCs w:val="24"/>
          <w:lang w:val="bg-BG"/>
        </w:rPr>
      </w:pPr>
      <w:r w:rsidRPr="00475400">
        <w:rPr>
          <w:rFonts w:ascii="Times New Roman" w:eastAsia="Calibri" w:hAnsi="Times New Roman" w:cs="Times New Roman"/>
          <w:sz w:val="24"/>
          <w:szCs w:val="24"/>
          <w:lang w:val="bg-BG"/>
        </w:rPr>
        <w:t xml:space="preserve">Карта на типовете почви в България е представена на </w:t>
      </w:r>
      <w:r w:rsidRPr="00475400">
        <w:rPr>
          <w:rFonts w:ascii="Times New Roman" w:eastAsia="Calibri" w:hAnsi="Times New Roman" w:cs="Times New Roman"/>
          <w:b/>
          <w:bCs/>
          <w:sz w:val="24"/>
          <w:szCs w:val="24"/>
          <w:lang w:val="bg-BG"/>
        </w:rPr>
        <w:t>Фигура 2.1-</w:t>
      </w:r>
      <w:r w:rsidR="00145362">
        <w:rPr>
          <w:rFonts w:ascii="Times New Roman" w:eastAsia="Calibri" w:hAnsi="Times New Roman" w:cs="Times New Roman"/>
          <w:b/>
          <w:bCs/>
          <w:sz w:val="24"/>
          <w:szCs w:val="24"/>
          <w:lang w:val="bg-BG"/>
        </w:rPr>
        <w:t>5</w:t>
      </w:r>
      <w:r w:rsidRPr="00475400">
        <w:rPr>
          <w:rFonts w:ascii="Times New Roman" w:eastAsia="Calibri" w:hAnsi="Times New Roman" w:cs="Times New Roman"/>
          <w:sz w:val="24"/>
          <w:szCs w:val="24"/>
          <w:lang w:val="bg-BG"/>
        </w:rPr>
        <w:t>.</w:t>
      </w:r>
    </w:p>
    <w:p w14:paraId="233A23F9" w14:textId="77777777" w:rsidR="00014423" w:rsidRPr="00600B86" w:rsidRDefault="00014423" w:rsidP="00884060">
      <w:pPr>
        <w:spacing w:after="0" w:line="360" w:lineRule="auto"/>
        <w:jc w:val="both"/>
        <w:rPr>
          <w:rFonts w:ascii="Times New Roman" w:eastAsia="Calibri" w:hAnsi="Times New Roman" w:cs="Times New Roman"/>
          <w:sz w:val="12"/>
          <w:szCs w:val="12"/>
          <w:lang w:val="bg-BG"/>
        </w:rPr>
      </w:pPr>
    </w:p>
    <w:p w14:paraId="5281479D" w14:textId="77777777" w:rsidR="002B6BAA" w:rsidRPr="00475400" w:rsidRDefault="002B6BAA" w:rsidP="00B74191">
      <w:pPr>
        <w:spacing w:after="0" w:line="360" w:lineRule="auto"/>
        <w:jc w:val="center"/>
        <w:rPr>
          <w:rFonts w:ascii="Times New Roman" w:eastAsia="Calibri" w:hAnsi="Times New Roman" w:cs="Times New Roman"/>
          <w:sz w:val="24"/>
          <w:szCs w:val="24"/>
          <w:lang w:val="bg-BG"/>
        </w:rPr>
      </w:pPr>
      <w:r w:rsidRPr="00992BEA">
        <w:rPr>
          <w:rFonts w:ascii="Times New Roman" w:hAnsi="Times New Roman" w:cs="Times New Roman"/>
          <w:noProof/>
        </w:rPr>
        <w:drawing>
          <wp:inline distT="0" distB="0" distL="0" distR="0" wp14:anchorId="609EF415" wp14:editId="4105FDF0">
            <wp:extent cx="5035209" cy="244928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0854" cy="2456895"/>
                    </a:xfrm>
                    <a:prstGeom prst="rect">
                      <a:avLst/>
                    </a:prstGeom>
                  </pic:spPr>
                </pic:pic>
              </a:graphicData>
            </a:graphic>
          </wp:inline>
        </w:drawing>
      </w:r>
    </w:p>
    <w:p w14:paraId="44A52AAD" w14:textId="04B93EF4" w:rsidR="002B6BAA" w:rsidRPr="00475400" w:rsidRDefault="002B6BAA" w:rsidP="00B74191">
      <w:pPr>
        <w:spacing w:after="0" w:line="360" w:lineRule="auto"/>
        <w:jc w:val="center"/>
        <w:rPr>
          <w:rFonts w:ascii="Times New Roman" w:eastAsia="Calibri" w:hAnsi="Times New Roman" w:cs="Times New Roman"/>
          <w:i/>
          <w:iCs/>
          <w:sz w:val="24"/>
          <w:szCs w:val="24"/>
          <w:lang w:val="bg-BG"/>
        </w:rPr>
      </w:pPr>
      <w:r w:rsidRPr="00475400">
        <w:rPr>
          <w:rFonts w:ascii="Times New Roman" w:eastAsia="Calibri" w:hAnsi="Times New Roman" w:cs="Times New Roman"/>
          <w:b/>
          <w:bCs/>
          <w:i/>
          <w:iCs/>
          <w:sz w:val="24"/>
          <w:szCs w:val="24"/>
          <w:lang w:val="bg-BG"/>
        </w:rPr>
        <w:t>Фигура 2.1-</w:t>
      </w:r>
      <w:r w:rsidR="00145362">
        <w:rPr>
          <w:rFonts w:ascii="Times New Roman" w:eastAsia="Calibri" w:hAnsi="Times New Roman" w:cs="Times New Roman"/>
          <w:b/>
          <w:bCs/>
          <w:i/>
          <w:iCs/>
          <w:sz w:val="24"/>
          <w:szCs w:val="24"/>
          <w:lang w:val="bg-BG"/>
        </w:rPr>
        <w:t>5</w:t>
      </w:r>
      <w:r w:rsidRPr="00475400">
        <w:rPr>
          <w:rFonts w:ascii="Times New Roman" w:eastAsia="Calibri" w:hAnsi="Times New Roman" w:cs="Times New Roman"/>
          <w:b/>
          <w:bCs/>
          <w:i/>
          <w:iCs/>
          <w:sz w:val="24"/>
          <w:szCs w:val="24"/>
          <w:lang w:val="bg-BG"/>
        </w:rPr>
        <w:t>.</w:t>
      </w:r>
      <w:r w:rsidRPr="00475400">
        <w:rPr>
          <w:rFonts w:ascii="Times New Roman" w:eastAsia="Calibri" w:hAnsi="Times New Roman" w:cs="Times New Roman"/>
          <w:i/>
          <w:iCs/>
          <w:sz w:val="24"/>
          <w:szCs w:val="24"/>
          <w:lang w:val="bg-BG"/>
        </w:rPr>
        <w:t xml:space="preserve"> Почвена карта на България (Колчанов, 1994)</w:t>
      </w:r>
    </w:p>
    <w:p w14:paraId="0F63041F" w14:textId="466883C0" w:rsidR="002B6BAA" w:rsidRPr="00475400" w:rsidRDefault="002B6BAA" w:rsidP="00B74191">
      <w:pPr>
        <w:spacing w:after="0" w:line="360" w:lineRule="auto"/>
        <w:ind w:firstLine="720"/>
        <w:jc w:val="both"/>
        <w:rPr>
          <w:rFonts w:ascii="Times New Roman" w:eastAsia="Calibri" w:hAnsi="Times New Roman" w:cs="Times New Roman"/>
          <w:sz w:val="24"/>
          <w:szCs w:val="24"/>
          <w:lang w:val="bg-BG"/>
        </w:rPr>
      </w:pPr>
      <w:r w:rsidRPr="00475400">
        <w:rPr>
          <w:rFonts w:ascii="Times New Roman" w:eastAsia="Calibri" w:hAnsi="Times New Roman" w:cs="Times New Roman"/>
          <w:sz w:val="24"/>
          <w:szCs w:val="24"/>
          <w:lang w:val="bg-BG"/>
        </w:rPr>
        <w:lastRenderedPageBreak/>
        <w:t>VRe -Eutric Vertisols; SNh -Haplic Solonetz; PLe -Eutric Planosols; PHl -Luvic Phaeozems; LVx -Chromic Luvisols; LVh -Haplic Luvisols; LPq -Lithic Leptosols; KSh -Haplic Kastanozems; FLe -Eutric Fluvisols; LPk -Rendzic Leptosols ; CMu -Humic Cambisols; CMe -Eutric Cambisols ; CMd - Dystric Cambisols; CHh -Haplic Chernozems; ACh -Haplic Acrisols</w:t>
      </w:r>
    </w:p>
    <w:p w14:paraId="6BCEED33" w14:textId="77777777" w:rsidR="00BC11FC" w:rsidRPr="00BC11FC" w:rsidRDefault="00BC11FC" w:rsidP="00B74191">
      <w:pPr>
        <w:spacing w:after="0" w:line="360" w:lineRule="auto"/>
        <w:ind w:firstLine="720"/>
        <w:jc w:val="both"/>
        <w:rPr>
          <w:rFonts w:ascii="Times New Roman" w:eastAsia="Calibri" w:hAnsi="Times New Roman" w:cs="Times New Roman"/>
          <w:sz w:val="12"/>
          <w:szCs w:val="12"/>
        </w:rPr>
      </w:pPr>
    </w:p>
    <w:p w14:paraId="301B2D90" w14:textId="77777777" w:rsidR="00A8476E" w:rsidRDefault="00145362" w:rsidP="00A8476E">
      <w:pPr>
        <w:pStyle w:val="NormalWeb"/>
        <w:shd w:val="clear" w:color="auto" w:fill="FFFFFF"/>
        <w:spacing w:before="0" w:beforeAutospacing="0" w:after="0" w:afterAutospacing="0" w:line="360" w:lineRule="auto"/>
        <w:ind w:firstLine="709"/>
        <w:jc w:val="both"/>
        <w:rPr>
          <w:color w:val="000000"/>
        </w:rPr>
      </w:pPr>
      <w:proofErr w:type="spellStart"/>
      <w:r w:rsidRPr="00DC2507">
        <w:rPr>
          <w:color w:val="000000"/>
        </w:rPr>
        <w:t>През</w:t>
      </w:r>
      <w:proofErr w:type="spellEnd"/>
      <w:r w:rsidRPr="00DC2507">
        <w:rPr>
          <w:color w:val="000000"/>
        </w:rPr>
        <w:t xml:space="preserve"> 2020 г. </w:t>
      </w:r>
      <w:proofErr w:type="spellStart"/>
      <w:r w:rsidRPr="00DC2507">
        <w:rPr>
          <w:color w:val="000000"/>
        </w:rPr>
        <w:t>използваната</w:t>
      </w:r>
      <w:proofErr w:type="spellEnd"/>
      <w:r w:rsidRPr="00DC2507">
        <w:rPr>
          <w:color w:val="000000"/>
        </w:rPr>
        <w:t xml:space="preserve"> </w:t>
      </w:r>
      <w:proofErr w:type="spellStart"/>
      <w:r w:rsidRPr="00DC2507">
        <w:rPr>
          <w:color w:val="000000"/>
        </w:rPr>
        <w:t>земеделска</w:t>
      </w:r>
      <w:proofErr w:type="spellEnd"/>
      <w:r w:rsidRPr="00DC2507">
        <w:rPr>
          <w:color w:val="000000"/>
        </w:rPr>
        <w:t xml:space="preserve"> </w:t>
      </w:r>
      <w:proofErr w:type="spellStart"/>
      <w:r w:rsidRPr="00DC2507">
        <w:rPr>
          <w:color w:val="000000"/>
        </w:rPr>
        <w:t>площ</w:t>
      </w:r>
      <w:proofErr w:type="spellEnd"/>
      <w:r w:rsidRPr="00DC2507">
        <w:rPr>
          <w:color w:val="000000"/>
        </w:rPr>
        <w:t xml:space="preserve"> (ИЗП) е 5 047 252 ha и </w:t>
      </w:r>
      <w:proofErr w:type="spellStart"/>
      <w:r w:rsidRPr="00DC2507">
        <w:rPr>
          <w:color w:val="000000"/>
        </w:rPr>
        <w:t>заема</w:t>
      </w:r>
      <w:proofErr w:type="spellEnd"/>
      <w:r w:rsidRPr="00DC2507">
        <w:rPr>
          <w:color w:val="000000"/>
        </w:rPr>
        <w:t xml:space="preserve"> 45.5% </w:t>
      </w:r>
      <w:proofErr w:type="spellStart"/>
      <w:r w:rsidRPr="00DC2507">
        <w:rPr>
          <w:color w:val="000000"/>
        </w:rPr>
        <w:t>от</w:t>
      </w:r>
      <w:proofErr w:type="spellEnd"/>
      <w:r w:rsidRPr="00DC2507">
        <w:rPr>
          <w:color w:val="000000"/>
        </w:rPr>
        <w:t xml:space="preserve"> </w:t>
      </w:r>
      <w:proofErr w:type="spellStart"/>
      <w:r w:rsidRPr="00DC2507">
        <w:rPr>
          <w:color w:val="000000"/>
        </w:rPr>
        <w:t>територията</w:t>
      </w:r>
      <w:proofErr w:type="spellEnd"/>
      <w:r w:rsidRPr="00DC2507">
        <w:rPr>
          <w:color w:val="000000"/>
        </w:rPr>
        <w:t xml:space="preserve"> </w:t>
      </w:r>
      <w:proofErr w:type="spellStart"/>
      <w:r w:rsidRPr="00DC2507">
        <w:rPr>
          <w:color w:val="000000"/>
        </w:rPr>
        <w:t>на</w:t>
      </w:r>
      <w:proofErr w:type="spellEnd"/>
      <w:r w:rsidRPr="00DC2507">
        <w:rPr>
          <w:color w:val="000000"/>
        </w:rPr>
        <w:t xml:space="preserve"> </w:t>
      </w:r>
      <w:proofErr w:type="spellStart"/>
      <w:r w:rsidRPr="00DC2507">
        <w:rPr>
          <w:color w:val="000000"/>
        </w:rPr>
        <w:t>страната</w:t>
      </w:r>
      <w:proofErr w:type="spellEnd"/>
      <w:r w:rsidRPr="00DC2507">
        <w:rPr>
          <w:color w:val="000000"/>
        </w:rPr>
        <w:t>.</w:t>
      </w:r>
      <w:r>
        <w:rPr>
          <w:color w:val="000000"/>
          <w:lang w:val="bg-BG"/>
        </w:rPr>
        <w:t xml:space="preserve"> </w:t>
      </w:r>
      <w:proofErr w:type="spellStart"/>
      <w:r w:rsidRPr="00DC2507">
        <w:rPr>
          <w:color w:val="000000"/>
        </w:rPr>
        <w:t>Необработваемите</w:t>
      </w:r>
      <w:proofErr w:type="spellEnd"/>
      <w:r w:rsidRPr="00DC2507">
        <w:rPr>
          <w:color w:val="000000"/>
        </w:rPr>
        <w:t xml:space="preserve"> </w:t>
      </w:r>
      <w:proofErr w:type="spellStart"/>
      <w:r w:rsidRPr="00DC2507">
        <w:rPr>
          <w:color w:val="000000"/>
        </w:rPr>
        <w:t>земи</w:t>
      </w:r>
      <w:proofErr w:type="spellEnd"/>
      <w:r w:rsidRPr="00DC2507">
        <w:rPr>
          <w:color w:val="000000"/>
        </w:rPr>
        <w:t xml:space="preserve"> </w:t>
      </w:r>
      <w:proofErr w:type="spellStart"/>
      <w:r w:rsidRPr="00DC2507">
        <w:rPr>
          <w:color w:val="000000"/>
        </w:rPr>
        <w:t>през</w:t>
      </w:r>
      <w:proofErr w:type="spellEnd"/>
      <w:r w:rsidRPr="00DC2507">
        <w:rPr>
          <w:color w:val="000000"/>
        </w:rPr>
        <w:t xml:space="preserve"> 2020 г. </w:t>
      </w:r>
      <w:proofErr w:type="spellStart"/>
      <w:r w:rsidRPr="00DC2507">
        <w:rPr>
          <w:color w:val="000000"/>
        </w:rPr>
        <w:t>са</w:t>
      </w:r>
      <w:proofErr w:type="spellEnd"/>
      <w:r w:rsidRPr="00DC2507">
        <w:rPr>
          <w:color w:val="000000"/>
        </w:rPr>
        <w:t xml:space="preserve"> 180 651 ha и </w:t>
      </w:r>
      <w:proofErr w:type="spellStart"/>
      <w:r w:rsidRPr="00DC2507">
        <w:rPr>
          <w:color w:val="000000"/>
        </w:rPr>
        <w:t>заемат</w:t>
      </w:r>
      <w:proofErr w:type="spellEnd"/>
      <w:r w:rsidRPr="00DC2507">
        <w:rPr>
          <w:color w:val="000000"/>
        </w:rPr>
        <w:t xml:space="preserve"> 3.4% </w:t>
      </w:r>
      <w:proofErr w:type="spellStart"/>
      <w:r w:rsidRPr="00DC2507">
        <w:rPr>
          <w:color w:val="000000"/>
        </w:rPr>
        <w:t>от</w:t>
      </w:r>
      <w:proofErr w:type="spellEnd"/>
      <w:r w:rsidRPr="00DC2507">
        <w:rPr>
          <w:color w:val="000000"/>
        </w:rPr>
        <w:t xml:space="preserve"> </w:t>
      </w:r>
      <w:proofErr w:type="spellStart"/>
      <w:r w:rsidRPr="00DC2507">
        <w:rPr>
          <w:color w:val="000000"/>
        </w:rPr>
        <w:t>площите</w:t>
      </w:r>
      <w:proofErr w:type="spellEnd"/>
      <w:r w:rsidRPr="00DC2507">
        <w:rPr>
          <w:color w:val="000000"/>
        </w:rPr>
        <w:t xml:space="preserve"> </w:t>
      </w:r>
      <w:proofErr w:type="spellStart"/>
      <w:r w:rsidRPr="00DC2507">
        <w:rPr>
          <w:color w:val="000000"/>
        </w:rPr>
        <w:t>със</w:t>
      </w:r>
      <w:proofErr w:type="spellEnd"/>
      <w:r w:rsidRPr="00DC2507">
        <w:rPr>
          <w:color w:val="000000"/>
        </w:rPr>
        <w:t xml:space="preserve"> </w:t>
      </w:r>
      <w:proofErr w:type="spellStart"/>
      <w:r w:rsidRPr="00DC2507">
        <w:rPr>
          <w:color w:val="000000"/>
        </w:rPr>
        <w:t>селскостопанско</w:t>
      </w:r>
      <w:proofErr w:type="spellEnd"/>
      <w:r w:rsidRPr="00DC2507">
        <w:rPr>
          <w:color w:val="000000"/>
        </w:rPr>
        <w:t xml:space="preserve"> </w:t>
      </w:r>
      <w:proofErr w:type="spellStart"/>
      <w:r w:rsidRPr="00DC2507">
        <w:rPr>
          <w:color w:val="000000"/>
        </w:rPr>
        <w:t>предназначение</w:t>
      </w:r>
      <w:proofErr w:type="spellEnd"/>
      <w:r w:rsidRPr="00DC2507">
        <w:rPr>
          <w:color w:val="000000"/>
        </w:rPr>
        <w:t xml:space="preserve"> (ПССП) и 1.6% </w:t>
      </w:r>
      <w:proofErr w:type="spellStart"/>
      <w:r w:rsidRPr="00DC2507">
        <w:rPr>
          <w:color w:val="000000"/>
        </w:rPr>
        <w:t>от</w:t>
      </w:r>
      <w:proofErr w:type="spellEnd"/>
      <w:r w:rsidRPr="00DC2507">
        <w:rPr>
          <w:color w:val="000000"/>
        </w:rPr>
        <w:t xml:space="preserve"> </w:t>
      </w:r>
      <w:proofErr w:type="spellStart"/>
      <w:r w:rsidRPr="00DC2507">
        <w:rPr>
          <w:color w:val="000000"/>
        </w:rPr>
        <w:t>площта</w:t>
      </w:r>
      <w:proofErr w:type="spellEnd"/>
      <w:r w:rsidRPr="00DC2507">
        <w:rPr>
          <w:color w:val="000000"/>
        </w:rPr>
        <w:t xml:space="preserve"> </w:t>
      </w:r>
      <w:proofErr w:type="spellStart"/>
      <w:r w:rsidRPr="00DC2507">
        <w:rPr>
          <w:color w:val="000000"/>
        </w:rPr>
        <w:t>на</w:t>
      </w:r>
      <w:proofErr w:type="spellEnd"/>
      <w:r w:rsidRPr="00DC2507">
        <w:rPr>
          <w:color w:val="000000"/>
        </w:rPr>
        <w:t xml:space="preserve"> </w:t>
      </w:r>
      <w:proofErr w:type="spellStart"/>
      <w:proofErr w:type="gramStart"/>
      <w:r w:rsidRPr="00DC2507">
        <w:rPr>
          <w:color w:val="000000"/>
        </w:rPr>
        <w:t>страната</w:t>
      </w:r>
      <w:proofErr w:type="spellEnd"/>
      <w:r>
        <w:rPr>
          <w:color w:val="000000"/>
          <w:lang w:val="bg-BG"/>
        </w:rPr>
        <w:t xml:space="preserve">  </w:t>
      </w:r>
      <w:proofErr w:type="spellStart"/>
      <w:r w:rsidRPr="00DC2507">
        <w:rPr>
          <w:color w:val="000000"/>
        </w:rPr>
        <w:t>През</w:t>
      </w:r>
      <w:proofErr w:type="spellEnd"/>
      <w:proofErr w:type="gramEnd"/>
      <w:r w:rsidRPr="00DC2507">
        <w:rPr>
          <w:color w:val="000000"/>
        </w:rPr>
        <w:t xml:space="preserve"> 2020 г. ПССП </w:t>
      </w:r>
      <w:proofErr w:type="spellStart"/>
      <w:r w:rsidRPr="00DC2507">
        <w:rPr>
          <w:color w:val="000000"/>
        </w:rPr>
        <w:t>са</w:t>
      </w:r>
      <w:proofErr w:type="spellEnd"/>
      <w:r w:rsidRPr="00DC2507">
        <w:rPr>
          <w:color w:val="000000"/>
        </w:rPr>
        <w:t xml:space="preserve"> 5 227 902 ha, </w:t>
      </w:r>
      <w:proofErr w:type="spellStart"/>
      <w:r w:rsidRPr="00DC2507">
        <w:rPr>
          <w:color w:val="000000"/>
        </w:rPr>
        <w:t>което</w:t>
      </w:r>
      <w:proofErr w:type="spellEnd"/>
      <w:r w:rsidRPr="00DC2507">
        <w:rPr>
          <w:color w:val="000000"/>
        </w:rPr>
        <w:t xml:space="preserve"> </w:t>
      </w:r>
      <w:proofErr w:type="spellStart"/>
      <w:r w:rsidRPr="00DC2507">
        <w:rPr>
          <w:color w:val="000000"/>
        </w:rPr>
        <w:t>представлява</w:t>
      </w:r>
      <w:proofErr w:type="spellEnd"/>
      <w:r w:rsidRPr="00DC2507">
        <w:rPr>
          <w:color w:val="000000"/>
        </w:rPr>
        <w:t xml:space="preserve"> 47% </w:t>
      </w:r>
      <w:proofErr w:type="spellStart"/>
      <w:r w:rsidRPr="00DC2507">
        <w:rPr>
          <w:color w:val="000000"/>
        </w:rPr>
        <w:t>от</w:t>
      </w:r>
      <w:proofErr w:type="spellEnd"/>
      <w:r w:rsidRPr="00DC2507">
        <w:rPr>
          <w:color w:val="000000"/>
        </w:rPr>
        <w:t xml:space="preserve"> </w:t>
      </w:r>
      <w:proofErr w:type="spellStart"/>
      <w:r w:rsidRPr="00DC2507">
        <w:rPr>
          <w:color w:val="000000"/>
        </w:rPr>
        <w:t>територията</w:t>
      </w:r>
      <w:proofErr w:type="spellEnd"/>
      <w:r w:rsidRPr="00DC2507">
        <w:rPr>
          <w:color w:val="000000"/>
        </w:rPr>
        <w:t xml:space="preserve"> </w:t>
      </w:r>
      <w:proofErr w:type="spellStart"/>
      <w:r w:rsidRPr="00DC2507">
        <w:rPr>
          <w:color w:val="000000"/>
        </w:rPr>
        <w:t>на</w:t>
      </w:r>
      <w:proofErr w:type="spellEnd"/>
      <w:r w:rsidRPr="00DC2507">
        <w:rPr>
          <w:color w:val="000000"/>
        </w:rPr>
        <w:t xml:space="preserve"> </w:t>
      </w:r>
      <w:proofErr w:type="spellStart"/>
      <w:r w:rsidRPr="00DC2507">
        <w:rPr>
          <w:color w:val="000000"/>
        </w:rPr>
        <w:t>страната</w:t>
      </w:r>
      <w:proofErr w:type="spellEnd"/>
      <w:r w:rsidRPr="00DC2507">
        <w:rPr>
          <w:color w:val="000000"/>
        </w:rPr>
        <w:t xml:space="preserve">. </w:t>
      </w:r>
      <w:proofErr w:type="spellStart"/>
      <w:r w:rsidRPr="00DC2507">
        <w:rPr>
          <w:color w:val="000000"/>
        </w:rPr>
        <w:t>Наблюдава</w:t>
      </w:r>
      <w:proofErr w:type="spellEnd"/>
      <w:r w:rsidRPr="00DC2507">
        <w:rPr>
          <w:color w:val="000000"/>
        </w:rPr>
        <w:t xml:space="preserve"> </w:t>
      </w:r>
      <w:proofErr w:type="spellStart"/>
      <w:r w:rsidRPr="00DC2507">
        <w:rPr>
          <w:color w:val="000000"/>
        </w:rPr>
        <w:t>се</w:t>
      </w:r>
      <w:proofErr w:type="spellEnd"/>
      <w:r w:rsidRPr="00DC2507">
        <w:rPr>
          <w:color w:val="000000"/>
        </w:rPr>
        <w:t xml:space="preserve"> </w:t>
      </w:r>
      <w:proofErr w:type="spellStart"/>
      <w:r w:rsidRPr="00DC2507">
        <w:rPr>
          <w:color w:val="000000"/>
        </w:rPr>
        <w:t>леко</w:t>
      </w:r>
      <w:proofErr w:type="spellEnd"/>
      <w:r w:rsidRPr="00DC2507">
        <w:rPr>
          <w:color w:val="000000"/>
        </w:rPr>
        <w:t xml:space="preserve"> </w:t>
      </w:r>
      <w:proofErr w:type="spellStart"/>
      <w:r w:rsidRPr="00DC2507">
        <w:rPr>
          <w:color w:val="000000"/>
        </w:rPr>
        <w:t>увеличаване</w:t>
      </w:r>
      <w:proofErr w:type="spellEnd"/>
      <w:r w:rsidRPr="00DC2507">
        <w:rPr>
          <w:color w:val="000000"/>
        </w:rPr>
        <w:t xml:space="preserve"> </w:t>
      </w:r>
      <w:proofErr w:type="spellStart"/>
      <w:r w:rsidRPr="00DC2507">
        <w:rPr>
          <w:color w:val="000000"/>
        </w:rPr>
        <w:t>на</w:t>
      </w:r>
      <w:proofErr w:type="spellEnd"/>
      <w:r w:rsidRPr="00DC2507">
        <w:rPr>
          <w:color w:val="000000"/>
        </w:rPr>
        <w:t xml:space="preserve"> </w:t>
      </w:r>
      <w:proofErr w:type="spellStart"/>
      <w:r w:rsidRPr="00DC2507">
        <w:rPr>
          <w:color w:val="000000"/>
        </w:rPr>
        <w:t>площите</w:t>
      </w:r>
      <w:proofErr w:type="spellEnd"/>
      <w:r w:rsidRPr="00DC2507">
        <w:rPr>
          <w:color w:val="000000"/>
        </w:rPr>
        <w:t xml:space="preserve"> с 4 977 ha </w:t>
      </w:r>
      <w:proofErr w:type="spellStart"/>
      <w:r w:rsidRPr="00DC2507">
        <w:rPr>
          <w:color w:val="000000"/>
        </w:rPr>
        <w:t>спрямо</w:t>
      </w:r>
      <w:proofErr w:type="spellEnd"/>
      <w:r w:rsidRPr="00DC2507">
        <w:rPr>
          <w:color w:val="000000"/>
        </w:rPr>
        <w:t xml:space="preserve"> </w:t>
      </w:r>
      <w:proofErr w:type="spellStart"/>
      <w:r w:rsidRPr="00DC2507">
        <w:rPr>
          <w:color w:val="000000"/>
        </w:rPr>
        <w:t>предходната</w:t>
      </w:r>
      <w:proofErr w:type="spellEnd"/>
      <w:r w:rsidRPr="00DC2507">
        <w:rPr>
          <w:color w:val="000000"/>
        </w:rPr>
        <w:t xml:space="preserve"> </w:t>
      </w:r>
      <w:proofErr w:type="spellStart"/>
      <w:r w:rsidRPr="00DC2507">
        <w:rPr>
          <w:color w:val="000000"/>
        </w:rPr>
        <w:t>година</w:t>
      </w:r>
      <w:proofErr w:type="spellEnd"/>
      <w:r w:rsidRPr="00DC2507">
        <w:rPr>
          <w:color w:val="000000"/>
        </w:rPr>
        <w:t>.</w:t>
      </w:r>
    </w:p>
    <w:p w14:paraId="25DF817C" w14:textId="154BC5CB" w:rsidR="00145362" w:rsidRPr="003E55DC" w:rsidRDefault="00A8476E" w:rsidP="003E55DC">
      <w:pPr>
        <w:pStyle w:val="NormalWeb"/>
        <w:shd w:val="clear" w:color="auto" w:fill="FFFFFF"/>
        <w:spacing w:before="0" w:beforeAutospacing="0" w:after="0" w:afterAutospacing="0" w:line="360" w:lineRule="auto"/>
        <w:ind w:firstLine="709"/>
        <w:jc w:val="both"/>
        <w:rPr>
          <w:color w:val="000000"/>
        </w:rPr>
      </w:pPr>
      <w:r w:rsidRPr="00A8476E">
        <w:rPr>
          <w:rFonts w:eastAsia="Calibri"/>
        </w:rPr>
        <w:t xml:space="preserve">В </w:t>
      </w:r>
      <w:proofErr w:type="spellStart"/>
      <w:r w:rsidRPr="00A8476E">
        <w:rPr>
          <w:rFonts w:eastAsia="Calibri"/>
        </w:rPr>
        <w:t>периода</w:t>
      </w:r>
      <w:proofErr w:type="spellEnd"/>
      <w:r w:rsidRPr="00A8476E">
        <w:rPr>
          <w:rFonts w:eastAsia="Calibri"/>
        </w:rPr>
        <w:t xml:space="preserve"> 2005-2020 г. почвите в страната са в добро екологично </w:t>
      </w:r>
      <w:proofErr w:type="spellStart"/>
      <w:r w:rsidRPr="00A8476E">
        <w:rPr>
          <w:rFonts w:eastAsia="Calibri"/>
        </w:rPr>
        <w:t>състояние</w:t>
      </w:r>
      <w:proofErr w:type="spellEnd"/>
      <w:r w:rsidRPr="00A8476E">
        <w:rPr>
          <w:rFonts w:eastAsia="Calibri"/>
        </w:rPr>
        <w:t xml:space="preserve"> </w:t>
      </w:r>
      <w:proofErr w:type="spellStart"/>
      <w:r w:rsidRPr="00A8476E">
        <w:rPr>
          <w:rFonts w:eastAsia="Calibri"/>
        </w:rPr>
        <w:t>по</w:t>
      </w:r>
      <w:proofErr w:type="spellEnd"/>
      <w:r w:rsidRPr="00A8476E">
        <w:rPr>
          <w:rFonts w:eastAsia="Calibri"/>
        </w:rPr>
        <w:t xml:space="preserve"> </w:t>
      </w:r>
      <w:proofErr w:type="spellStart"/>
      <w:r w:rsidRPr="00A8476E">
        <w:rPr>
          <w:rFonts w:eastAsia="Calibri"/>
        </w:rPr>
        <w:t>отношение</w:t>
      </w:r>
      <w:proofErr w:type="spellEnd"/>
      <w:r w:rsidRPr="00A8476E">
        <w:rPr>
          <w:rFonts w:eastAsia="Calibri"/>
        </w:rPr>
        <w:t xml:space="preserve"> </w:t>
      </w:r>
      <w:proofErr w:type="spellStart"/>
      <w:r w:rsidRPr="00A8476E">
        <w:rPr>
          <w:rFonts w:eastAsia="Calibri"/>
        </w:rPr>
        <w:t>на</w:t>
      </w:r>
      <w:proofErr w:type="spellEnd"/>
      <w:r w:rsidRPr="00A8476E">
        <w:rPr>
          <w:rFonts w:eastAsia="Calibri"/>
        </w:rPr>
        <w:t xml:space="preserve"> </w:t>
      </w:r>
      <w:proofErr w:type="spellStart"/>
      <w:r w:rsidRPr="00A8476E">
        <w:rPr>
          <w:rFonts w:eastAsia="Calibri"/>
        </w:rPr>
        <w:t>запасеност</w:t>
      </w:r>
      <w:proofErr w:type="spellEnd"/>
      <w:r w:rsidRPr="00A8476E">
        <w:rPr>
          <w:rFonts w:eastAsia="Calibri"/>
        </w:rPr>
        <w:t xml:space="preserve"> с </w:t>
      </w:r>
      <w:proofErr w:type="spellStart"/>
      <w:r w:rsidRPr="00A8476E">
        <w:rPr>
          <w:rFonts w:eastAsia="Calibri"/>
        </w:rPr>
        <w:t>биогенни</w:t>
      </w:r>
      <w:proofErr w:type="spellEnd"/>
      <w:r w:rsidRPr="00A8476E">
        <w:rPr>
          <w:rFonts w:eastAsia="Calibri"/>
        </w:rPr>
        <w:t xml:space="preserve"> </w:t>
      </w:r>
      <w:proofErr w:type="spellStart"/>
      <w:r w:rsidRPr="00A8476E">
        <w:rPr>
          <w:rFonts w:eastAsia="Calibri"/>
        </w:rPr>
        <w:t>елементи</w:t>
      </w:r>
      <w:proofErr w:type="spellEnd"/>
      <w:r w:rsidRPr="00A8476E">
        <w:rPr>
          <w:rFonts w:eastAsia="Calibri"/>
        </w:rPr>
        <w:t xml:space="preserve">/ </w:t>
      </w:r>
      <w:proofErr w:type="spellStart"/>
      <w:r w:rsidRPr="00A8476E">
        <w:rPr>
          <w:rFonts w:eastAsia="Calibri"/>
        </w:rPr>
        <w:t>органично</w:t>
      </w:r>
      <w:proofErr w:type="spellEnd"/>
      <w:r w:rsidRPr="00A8476E">
        <w:rPr>
          <w:rFonts w:eastAsia="Calibri"/>
        </w:rPr>
        <w:t xml:space="preserve"> </w:t>
      </w:r>
      <w:proofErr w:type="spellStart"/>
      <w:r w:rsidRPr="00A8476E">
        <w:rPr>
          <w:rFonts w:eastAsia="Calibri"/>
        </w:rPr>
        <w:t>вещество</w:t>
      </w:r>
      <w:proofErr w:type="spellEnd"/>
      <w:r w:rsidRPr="00A8476E">
        <w:rPr>
          <w:rFonts w:eastAsia="Calibri"/>
        </w:rPr>
        <w:t>.</w:t>
      </w:r>
      <w:r>
        <w:rPr>
          <w:rFonts w:eastAsia="Calibri"/>
          <w:lang w:val="bg-BG"/>
        </w:rPr>
        <w:t xml:space="preserve"> </w:t>
      </w:r>
      <w:proofErr w:type="spellStart"/>
      <w:r w:rsidRPr="00A8476E">
        <w:rPr>
          <w:color w:val="000000"/>
          <w:shd w:val="clear" w:color="auto" w:fill="FFFFFF"/>
        </w:rPr>
        <w:t>Очертава</w:t>
      </w:r>
      <w:proofErr w:type="spellEnd"/>
      <w:r w:rsidRPr="00A8476E">
        <w:rPr>
          <w:color w:val="000000"/>
          <w:shd w:val="clear" w:color="auto" w:fill="FFFFFF"/>
        </w:rPr>
        <w:t xml:space="preserve"> </w:t>
      </w:r>
      <w:proofErr w:type="spellStart"/>
      <w:r w:rsidRPr="00A8476E">
        <w:rPr>
          <w:color w:val="000000"/>
          <w:shd w:val="clear" w:color="auto" w:fill="FFFFFF"/>
        </w:rPr>
        <w:t>се</w:t>
      </w:r>
      <w:proofErr w:type="spellEnd"/>
      <w:r w:rsidRPr="00A8476E">
        <w:rPr>
          <w:color w:val="000000"/>
          <w:shd w:val="clear" w:color="auto" w:fill="FFFFFF"/>
        </w:rPr>
        <w:t xml:space="preserve"> </w:t>
      </w:r>
      <w:proofErr w:type="spellStart"/>
      <w:r w:rsidRPr="00A8476E">
        <w:rPr>
          <w:color w:val="000000"/>
          <w:shd w:val="clear" w:color="auto" w:fill="FFFFFF"/>
        </w:rPr>
        <w:t>тенденция</w:t>
      </w:r>
      <w:proofErr w:type="spellEnd"/>
      <w:r w:rsidRPr="00A8476E">
        <w:rPr>
          <w:color w:val="000000"/>
          <w:shd w:val="clear" w:color="auto" w:fill="FFFFFF"/>
        </w:rPr>
        <w:t xml:space="preserve"> </w:t>
      </w:r>
      <w:proofErr w:type="spellStart"/>
      <w:r w:rsidRPr="00A8476E">
        <w:rPr>
          <w:color w:val="000000"/>
          <w:shd w:val="clear" w:color="auto" w:fill="FFFFFF"/>
        </w:rPr>
        <w:t>към</w:t>
      </w:r>
      <w:proofErr w:type="spellEnd"/>
      <w:r w:rsidRPr="00A8476E">
        <w:rPr>
          <w:color w:val="000000"/>
          <w:shd w:val="clear" w:color="auto" w:fill="FFFFFF"/>
        </w:rPr>
        <w:t xml:space="preserve"> </w:t>
      </w:r>
      <w:proofErr w:type="spellStart"/>
      <w:r w:rsidRPr="00A8476E">
        <w:rPr>
          <w:color w:val="000000"/>
          <w:shd w:val="clear" w:color="auto" w:fill="FFFFFF"/>
        </w:rPr>
        <w:t>по-ниски</w:t>
      </w:r>
      <w:proofErr w:type="spellEnd"/>
      <w:r w:rsidRPr="00A8476E">
        <w:rPr>
          <w:color w:val="000000"/>
          <w:shd w:val="clear" w:color="auto" w:fill="FFFFFF"/>
        </w:rPr>
        <w:t xml:space="preserve"> </w:t>
      </w:r>
      <w:proofErr w:type="spellStart"/>
      <w:r w:rsidRPr="00A8476E">
        <w:rPr>
          <w:color w:val="000000"/>
          <w:shd w:val="clear" w:color="auto" w:fill="FFFFFF"/>
        </w:rPr>
        <w:t>степени</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вредно</w:t>
      </w:r>
      <w:proofErr w:type="spellEnd"/>
      <w:r w:rsidRPr="00A8476E">
        <w:rPr>
          <w:color w:val="000000"/>
          <w:shd w:val="clear" w:color="auto" w:fill="FFFFFF"/>
        </w:rPr>
        <w:t xml:space="preserve"> вкисляване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почвите</w:t>
      </w:r>
      <w:proofErr w:type="spellEnd"/>
      <w:r w:rsidRPr="00A8476E">
        <w:rPr>
          <w:color w:val="000000"/>
          <w:shd w:val="clear" w:color="auto" w:fill="FFFFFF"/>
        </w:rPr>
        <w:t xml:space="preserve"> и </w:t>
      </w:r>
      <w:proofErr w:type="spellStart"/>
      <w:r w:rsidRPr="00A8476E">
        <w:rPr>
          <w:color w:val="000000"/>
          <w:shd w:val="clear" w:color="auto" w:fill="FFFFFF"/>
        </w:rPr>
        <w:t>намаляване</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съдържанието</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обменен</w:t>
      </w:r>
      <w:proofErr w:type="spellEnd"/>
      <w:r w:rsidRPr="00A8476E">
        <w:rPr>
          <w:color w:val="000000"/>
          <w:shd w:val="clear" w:color="auto" w:fill="FFFFFF"/>
        </w:rPr>
        <w:t xml:space="preserve"> </w:t>
      </w:r>
      <w:proofErr w:type="spellStart"/>
      <w:r w:rsidRPr="00A8476E">
        <w:rPr>
          <w:color w:val="000000"/>
          <w:shd w:val="clear" w:color="auto" w:fill="FFFFFF"/>
        </w:rPr>
        <w:t>алуминий</w:t>
      </w:r>
      <w:proofErr w:type="spellEnd"/>
      <w:r w:rsidRPr="00A8476E">
        <w:rPr>
          <w:color w:val="000000"/>
          <w:shd w:val="clear" w:color="auto" w:fill="FFFFFF"/>
        </w:rPr>
        <w:t>.</w:t>
      </w:r>
      <w:r>
        <w:rPr>
          <w:color w:val="000000"/>
          <w:shd w:val="clear" w:color="auto" w:fill="FFFFFF"/>
          <w:lang w:val="bg-BG"/>
        </w:rPr>
        <w:t xml:space="preserve"> </w:t>
      </w:r>
      <w:r w:rsidRPr="00A8476E">
        <w:rPr>
          <w:color w:val="000000"/>
          <w:shd w:val="clear" w:color="auto" w:fill="FFFFFF"/>
        </w:rPr>
        <w:t xml:space="preserve">В </w:t>
      </w:r>
      <w:proofErr w:type="spellStart"/>
      <w:r w:rsidRPr="00A8476E">
        <w:rPr>
          <w:color w:val="000000"/>
          <w:shd w:val="clear" w:color="auto" w:fill="FFFFFF"/>
        </w:rPr>
        <w:t>някои</w:t>
      </w:r>
      <w:proofErr w:type="spellEnd"/>
      <w:r w:rsidRPr="00A8476E">
        <w:rPr>
          <w:color w:val="000000"/>
          <w:shd w:val="clear" w:color="auto" w:fill="FFFFFF"/>
        </w:rPr>
        <w:t xml:space="preserve"> </w:t>
      </w:r>
      <w:proofErr w:type="spellStart"/>
      <w:r w:rsidRPr="00A8476E">
        <w:rPr>
          <w:color w:val="000000"/>
          <w:shd w:val="clear" w:color="auto" w:fill="FFFFFF"/>
        </w:rPr>
        <w:t>от</w:t>
      </w:r>
      <w:proofErr w:type="spellEnd"/>
      <w:r w:rsidRPr="00A8476E">
        <w:rPr>
          <w:color w:val="000000"/>
          <w:shd w:val="clear" w:color="auto" w:fill="FFFFFF"/>
        </w:rPr>
        <w:t xml:space="preserve"> </w:t>
      </w:r>
      <w:proofErr w:type="spellStart"/>
      <w:r w:rsidRPr="00A8476E">
        <w:rPr>
          <w:color w:val="000000"/>
          <w:shd w:val="clear" w:color="auto" w:fill="FFFFFF"/>
        </w:rPr>
        <w:t>пунктовете</w:t>
      </w:r>
      <w:proofErr w:type="spellEnd"/>
      <w:r w:rsidRPr="00A8476E">
        <w:rPr>
          <w:color w:val="000000"/>
          <w:shd w:val="clear" w:color="auto" w:fill="FFFFFF"/>
        </w:rPr>
        <w:t xml:space="preserve"> </w:t>
      </w:r>
      <w:proofErr w:type="spellStart"/>
      <w:r w:rsidRPr="00A8476E">
        <w:rPr>
          <w:color w:val="000000"/>
          <w:shd w:val="clear" w:color="auto" w:fill="FFFFFF"/>
        </w:rPr>
        <w:t>се</w:t>
      </w:r>
      <w:proofErr w:type="spellEnd"/>
      <w:r w:rsidRPr="00A8476E">
        <w:rPr>
          <w:color w:val="000000"/>
          <w:shd w:val="clear" w:color="auto" w:fill="FFFFFF"/>
        </w:rPr>
        <w:t xml:space="preserve"> </w:t>
      </w:r>
      <w:proofErr w:type="spellStart"/>
      <w:r w:rsidRPr="00A8476E">
        <w:rPr>
          <w:color w:val="000000"/>
          <w:shd w:val="clear" w:color="auto" w:fill="FFFFFF"/>
        </w:rPr>
        <w:t>установява</w:t>
      </w:r>
      <w:proofErr w:type="spellEnd"/>
      <w:r w:rsidRPr="00A8476E">
        <w:rPr>
          <w:color w:val="000000"/>
          <w:shd w:val="clear" w:color="auto" w:fill="FFFFFF"/>
        </w:rPr>
        <w:t xml:space="preserve"> </w:t>
      </w:r>
      <w:proofErr w:type="spellStart"/>
      <w:r w:rsidRPr="00A8476E">
        <w:rPr>
          <w:color w:val="000000"/>
          <w:shd w:val="clear" w:color="auto" w:fill="FFFFFF"/>
        </w:rPr>
        <w:t>намаляване</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съдържанието</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обменен</w:t>
      </w:r>
      <w:proofErr w:type="spellEnd"/>
      <w:r w:rsidRPr="00A8476E">
        <w:rPr>
          <w:color w:val="000000"/>
          <w:shd w:val="clear" w:color="auto" w:fill="FFFFFF"/>
        </w:rPr>
        <w:t xml:space="preserve"> </w:t>
      </w:r>
      <w:proofErr w:type="spellStart"/>
      <w:r w:rsidRPr="00A8476E">
        <w:rPr>
          <w:color w:val="000000"/>
          <w:shd w:val="clear" w:color="auto" w:fill="FFFFFF"/>
        </w:rPr>
        <w:t>натрий</w:t>
      </w:r>
      <w:proofErr w:type="spellEnd"/>
      <w:r w:rsidRPr="00A8476E">
        <w:rPr>
          <w:color w:val="000000"/>
          <w:shd w:val="clear" w:color="auto" w:fill="FFFFFF"/>
        </w:rPr>
        <w:t xml:space="preserve"> и </w:t>
      </w:r>
      <w:proofErr w:type="spellStart"/>
      <w:r w:rsidRPr="00A8476E">
        <w:rPr>
          <w:color w:val="000000"/>
          <w:shd w:val="clear" w:color="auto" w:fill="FFFFFF"/>
        </w:rPr>
        <w:t>понижаване</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почвената</w:t>
      </w:r>
      <w:proofErr w:type="spellEnd"/>
      <w:r w:rsidRPr="00A8476E">
        <w:rPr>
          <w:color w:val="000000"/>
          <w:shd w:val="clear" w:color="auto" w:fill="FFFFFF"/>
        </w:rPr>
        <w:t xml:space="preserve"> </w:t>
      </w:r>
      <w:proofErr w:type="spellStart"/>
      <w:r w:rsidRPr="00A8476E">
        <w:rPr>
          <w:color w:val="000000"/>
          <w:shd w:val="clear" w:color="auto" w:fill="FFFFFF"/>
        </w:rPr>
        <w:t>реакция</w:t>
      </w:r>
      <w:proofErr w:type="spellEnd"/>
      <w:r w:rsidRPr="00A8476E">
        <w:rPr>
          <w:color w:val="000000"/>
          <w:shd w:val="clear" w:color="auto" w:fill="FFFFFF"/>
        </w:rPr>
        <w:t xml:space="preserve"> (</w:t>
      </w:r>
      <w:proofErr w:type="spellStart"/>
      <w:r w:rsidRPr="00A8476E">
        <w:rPr>
          <w:color w:val="000000"/>
          <w:shd w:val="clear" w:color="auto" w:fill="FFFFFF"/>
        </w:rPr>
        <w:t>рН</w:t>
      </w:r>
      <w:proofErr w:type="spellEnd"/>
      <w:r w:rsidRPr="00A8476E">
        <w:rPr>
          <w:color w:val="000000"/>
          <w:shd w:val="clear" w:color="auto" w:fill="FFFFFF"/>
        </w:rPr>
        <w:t>).</w:t>
      </w:r>
      <w:r>
        <w:rPr>
          <w:color w:val="000000"/>
          <w:shd w:val="clear" w:color="auto" w:fill="FFFFFF"/>
          <w:lang w:val="bg-BG"/>
        </w:rPr>
        <w:t xml:space="preserve"> </w:t>
      </w:r>
      <w:r w:rsidRPr="00A8476E">
        <w:rPr>
          <w:color w:val="000000"/>
          <w:shd w:val="clear" w:color="auto" w:fill="FFFFFF"/>
        </w:rPr>
        <w:t xml:space="preserve">В </w:t>
      </w:r>
      <w:proofErr w:type="spellStart"/>
      <w:r w:rsidRPr="00A8476E">
        <w:rPr>
          <w:color w:val="000000"/>
          <w:shd w:val="clear" w:color="auto" w:fill="FFFFFF"/>
        </w:rPr>
        <w:t>периода</w:t>
      </w:r>
      <w:proofErr w:type="spellEnd"/>
      <w:r w:rsidRPr="00A8476E">
        <w:rPr>
          <w:color w:val="000000"/>
          <w:shd w:val="clear" w:color="auto" w:fill="FFFFFF"/>
        </w:rPr>
        <w:t xml:space="preserve"> 2015 – 2020 г., засегнатите площи от плоскостна водна ерозия и почвените загуби се увеличават значително. В сравнение с предходната година, през 2020 г. се наблюдава слабо увеличаване на интензитета на плоскостната водна ерозия. </w:t>
      </w:r>
      <w:r w:rsidRPr="00A8476E">
        <w:rPr>
          <w:rStyle w:val="Strong"/>
          <w:b w:val="0"/>
          <w:bCs w:val="0"/>
          <w:color w:val="000000"/>
          <w:shd w:val="clear" w:color="auto" w:fill="FFFFFF"/>
        </w:rPr>
        <w:t xml:space="preserve">В </w:t>
      </w:r>
      <w:proofErr w:type="spellStart"/>
      <w:r w:rsidRPr="00A8476E">
        <w:rPr>
          <w:rStyle w:val="Strong"/>
          <w:b w:val="0"/>
          <w:bCs w:val="0"/>
          <w:color w:val="000000"/>
          <w:shd w:val="clear" w:color="auto" w:fill="FFFFFF"/>
        </w:rPr>
        <w:t>периода</w:t>
      </w:r>
      <w:proofErr w:type="spellEnd"/>
      <w:r w:rsidRPr="00A8476E">
        <w:rPr>
          <w:rStyle w:val="Strong"/>
          <w:b w:val="0"/>
          <w:bCs w:val="0"/>
          <w:color w:val="000000"/>
          <w:shd w:val="clear" w:color="auto" w:fill="FFFFFF"/>
        </w:rPr>
        <w:t xml:space="preserve"> 2015 – 2020 г. засегнатите площи от ветрова ерозия остават относително постоянни. В сравнение с 2019 г., през 2020 г. </w:t>
      </w:r>
      <w:proofErr w:type="spellStart"/>
      <w:r w:rsidRPr="00A8476E">
        <w:rPr>
          <w:rStyle w:val="Strong"/>
          <w:b w:val="0"/>
          <w:bCs w:val="0"/>
          <w:color w:val="000000"/>
          <w:shd w:val="clear" w:color="auto" w:fill="FFFFFF"/>
        </w:rPr>
        <w:t>се</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наблюдава</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слабо</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намаляване</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на</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интензитета</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на</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ветровата</w:t>
      </w:r>
      <w:proofErr w:type="spellEnd"/>
      <w:r w:rsidRPr="00A8476E">
        <w:rPr>
          <w:rStyle w:val="Strong"/>
          <w:b w:val="0"/>
          <w:bCs w:val="0"/>
          <w:color w:val="000000"/>
          <w:shd w:val="clear" w:color="auto" w:fill="FFFFFF"/>
        </w:rPr>
        <w:t xml:space="preserve"> </w:t>
      </w:r>
      <w:proofErr w:type="spellStart"/>
      <w:r w:rsidRPr="00A8476E">
        <w:rPr>
          <w:rStyle w:val="Strong"/>
          <w:b w:val="0"/>
          <w:bCs w:val="0"/>
          <w:color w:val="000000"/>
          <w:shd w:val="clear" w:color="auto" w:fill="FFFFFF"/>
        </w:rPr>
        <w:t>ерозия</w:t>
      </w:r>
      <w:proofErr w:type="spellEnd"/>
      <w:r w:rsidRPr="00A8476E">
        <w:rPr>
          <w:rStyle w:val="Strong"/>
          <w:color w:val="000000"/>
          <w:shd w:val="clear" w:color="auto" w:fill="FFFFFF"/>
        </w:rPr>
        <w:t>.</w:t>
      </w:r>
      <w:r>
        <w:rPr>
          <w:rStyle w:val="Strong"/>
          <w:color w:val="000000"/>
          <w:shd w:val="clear" w:color="auto" w:fill="FFFFFF"/>
          <w:lang w:val="bg-BG"/>
        </w:rPr>
        <w:t xml:space="preserve"> </w:t>
      </w:r>
      <w:proofErr w:type="spellStart"/>
      <w:r w:rsidRPr="00A8476E">
        <w:rPr>
          <w:color w:val="000000"/>
        </w:rPr>
        <w:t>Регистрираните</w:t>
      </w:r>
      <w:proofErr w:type="spellEnd"/>
      <w:r w:rsidRPr="00A8476E">
        <w:rPr>
          <w:color w:val="000000"/>
        </w:rPr>
        <w:t xml:space="preserve"> </w:t>
      </w:r>
      <w:proofErr w:type="spellStart"/>
      <w:r w:rsidRPr="00A8476E">
        <w:rPr>
          <w:color w:val="000000"/>
        </w:rPr>
        <w:t>към</w:t>
      </w:r>
      <w:proofErr w:type="spellEnd"/>
      <w:r w:rsidRPr="00A8476E">
        <w:rPr>
          <w:color w:val="000000"/>
        </w:rPr>
        <w:t xml:space="preserve"> 31.12.2020 г. </w:t>
      </w:r>
      <w:proofErr w:type="spellStart"/>
      <w:r w:rsidRPr="00A8476E">
        <w:rPr>
          <w:color w:val="000000"/>
        </w:rPr>
        <w:t>свлачища</w:t>
      </w:r>
      <w:proofErr w:type="spellEnd"/>
      <w:r w:rsidRPr="00A8476E">
        <w:rPr>
          <w:color w:val="000000"/>
        </w:rPr>
        <w:t xml:space="preserve"> </w:t>
      </w:r>
      <w:proofErr w:type="spellStart"/>
      <w:r w:rsidRPr="00A8476E">
        <w:rPr>
          <w:color w:val="000000"/>
        </w:rPr>
        <w:t>на</w:t>
      </w:r>
      <w:proofErr w:type="spellEnd"/>
      <w:r w:rsidRPr="00A8476E">
        <w:rPr>
          <w:color w:val="000000"/>
        </w:rPr>
        <w:t xml:space="preserve"> </w:t>
      </w:r>
      <w:proofErr w:type="spellStart"/>
      <w:r w:rsidRPr="00A8476E">
        <w:rPr>
          <w:color w:val="000000"/>
        </w:rPr>
        <w:t>територията</w:t>
      </w:r>
      <w:proofErr w:type="spellEnd"/>
      <w:r w:rsidRPr="00A8476E">
        <w:rPr>
          <w:color w:val="000000"/>
        </w:rPr>
        <w:t xml:space="preserve"> </w:t>
      </w:r>
      <w:proofErr w:type="spellStart"/>
      <w:r w:rsidRPr="00A8476E">
        <w:rPr>
          <w:color w:val="000000"/>
        </w:rPr>
        <w:t>на</w:t>
      </w:r>
      <w:proofErr w:type="spellEnd"/>
      <w:r w:rsidRPr="00A8476E">
        <w:rPr>
          <w:color w:val="000000"/>
        </w:rPr>
        <w:t xml:space="preserve"> </w:t>
      </w:r>
      <w:proofErr w:type="spellStart"/>
      <w:r w:rsidRPr="00A8476E">
        <w:rPr>
          <w:color w:val="000000"/>
        </w:rPr>
        <w:t>страната</w:t>
      </w:r>
      <w:proofErr w:type="spellEnd"/>
      <w:r w:rsidRPr="00A8476E">
        <w:rPr>
          <w:color w:val="000000"/>
        </w:rPr>
        <w:t xml:space="preserve"> </w:t>
      </w:r>
      <w:proofErr w:type="spellStart"/>
      <w:r w:rsidRPr="00A8476E">
        <w:rPr>
          <w:color w:val="000000"/>
        </w:rPr>
        <w:t>са</w:t>
      </w:r>
      <w:proofErr w:type="spellEnd"/>
      <w:r w:rsidRPr="00A8476E">
        <w:rPr>
          <w:color w:val="000000"/>
        </w:rPr>
        <w:t xml:space="preserve"> 2 178 </w:t>
      </w:r>
      <w:proofErr w:type="spellStart"/>
      <w:r w:rsidRPr="00A8476E">
        <w:rPr>
          <w:color w:val="000000"/>
        </w:rPr>
        <w:t>бр</w:t>
      </w:r>
      <w:proofErr w:type="spellEnd"/>
      <w:r w:rsidRPr="00A8476E">
        <w:rPr>
          <w:color w:val="000000"/>
        </w:rPr>
        <w:t xml:space="preserve">. с </w:t>
      </w:r>
      <w:proofErr w:type="spellStart"/>
      <w:r w:rsidRPr="00A8476E">
        <w:rPr>
          <w:color w:val="000000"/>
        </w:rPr>
        <w:t>обща</w:t>
      </w:r>
      <w:proofErr w:type="spellEnd"/>
      <w:r w:rsidRPr="00A8476E">
        <w:rPr>
          <w:color w:val="000000"/>
        </w:rPr>
        <w:t xml:space="preserve"> </w:t>
      </w:r>
      <w:proofErr w:type="spellStart"/>
      <w:r w:rsidRPr="00A8476E">
        <w:rPr>
          <w:color w:val="000000"/>
        </w:rPr>
        <w:t>площ</w:t>
      </w:r>
      <w:proofErr w:type="spellEnd"/>
      <w:r w:rsidRPr="00A8476E">
        <w:rPr>
          <w:color w:val="000000"/>
        </w:rPr>
        <w:t xml:space="preserve"> </w:t>
      </w:r>
      <w:proofErr w:type="spellStart"/>
      <w:r w:rsidRPr="00A8476E">
        <w:rPr>
          <w:color w:val="000000"/>
        </w:rPr>
        <w:t>около</w:t>
      </w:r>
      <w:proofErr w:type="spellEnd"/>
      <w:r w:rsidRPr="00A8476E">
        <w:rPr>
          <w:color w:val="000000"/>
        </w:rPr>
        <w:t xml:space="preserve"> 21 761 ha, </w:t>
      </w:r>
      <w:proofErr w:type="spellStart"/>
      <w:r w:rsidRPr="00A8476E">
        <w:rPr>
          <w:color w:val="000000"/>
        </w:rPr>
        <w:t>като</w:t>
      </w:r>
      <w:proofErr w:type="spellEnd"/>
      <w:r w:rsidRPr="00A8476E">
        <w:rPr>
          <w:color w:val="000000"/>
        </w:rPr>
        <w:t xml:space="preserve"> </w:t>
      </w:r>
      <w:proofErr w:type="spellStart"/>
      <w:r w:rsidRPr="00A8476E">
        <w:rPr>
          <w:color w:val="000000"/>
        </w:rPr>
        <w:t>от</w:t>
      </w:r>
      <w:proofErr w:type="spellEnd"/>
      <w:r w:rsidRPr="00A8476E">
        <w:rPr>
          <w:color w:val="000000"/>
        </w:rPr>
        <w:t xml:space="preserve"> </w:t>
      </w:r>
      <w:proofErr w:type="spellStart"/>
      <w:r w:rsidRPr="00A8476E">
        <w:rPr>
          <w:color w:val="000000"/>
        </w:rPr>
        <w:t>тях</w:t>
      </w:r>
      <w:proofErr w:type="spellEnd"/>
      <w:r w:rsidRPr="00A8476E">
        <w:rPr>
          <w:color w:val="000000"/>
        </w:rPr>
        <w:t xml:space="preserve"> </w:t>
      </w:r>
      <w:proofErr w:type="spellStart"/>
      <w:r w:rsidRPr="00A8476E">
        <w:rPr>
          <w:color w:val="000000"/>
        </w:rPr>
        <w:t>активните</w:t>
      </w:r>
      <w:proofErr w:type="spellEnd"/>
      <w:r w:rsidRPr="00A8476E">
        <w:rPr>
          <w:color w:val="000000"/>
        </w:rPr>
        <w:t xml:space="preserve"> са 830 бр., със засегната площ около 6 240.3 ha. </w:t>
      </w:r>
      <w:r w:rsidRPr="00A8476E">
        <w:rPr>
          <w:color w:val="000000"/>
          <w:shd w:val="clear" w:color="auto" w:fill="FFFFFF"/>
        </w:rPr>
        <w:t xml:space="preserve">За периода 2010 – 2020 г., тенденцията е </w:t>
      </w:r>
      <w:proofErr w:type="spellStart"/>
      <w:r w:rsidRPr="00A8476E">
        <w:rPr>
          <w:color w:val="000000"/>
          <w:shd w:val="clear" w:color="auto" w:fill="FFFFFF"/>
        </w:rPr>
        <w:t>към</w:t>
      </w:r>
      <w:proofErr w:type="spellEnd"/>
      <w:r w:rsidRPr="00A8476E">
        <w:rPr>
          <w:color w:val="000000"/>
          <w:shd w:val="clear" w:color="auto" w:fill="FFFFFF"/>
        </w:rPr>
        <w:t xml:space="preserve"> </w:t>
      </w:r>
      <w:proofErr w:type="spellStart"/>
      <w:r w:rsidRPr="00A8476E">
        <w:rPr>
          <w:color w:val="000000"/>
          <w:shd w:val="clear" w:color="auto" w:fill="FFFFFF"/>
        </w:rPr>
        <w:t>намаляване</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броя</w:t>
      </w:r>
      <w:proofErr w:type="spellEnd"/>
      <w:r w:rsidRPr="00A8476E">
        <w:rPr>
          <w:color w:val="000000"/>
          <w:shd w:val="clear" w:color="auto" w:fill="FFFFFF"/>
        </w:rPr>
        <w:t xml:space="preserve"> </w:t>
      </w:r>
      <w:proofErr w:type="spellStart"/>
      <w:r w:rsidRPr="00A8476E">
        <w:rPr>
          <w:color w:val="000000"/>
          <w:shd w:val="clear" w:color="auto" w:fill="FFFFFF"/>
        </w:rPr>
        <w:t>на</w:t>
      </w:r>
      <w:proofErr w:type="spellEnd"/>
      <w:r w:rsidRPr="00A8476E">
        <w:rPr>
          <w:color w:val="000000"/>
          <w:shd w:val="clear" w:color="auto" w:fill="FFFFFF"/>
        </w:rPr>
        <w:t xml:space="preserve"> </w:t>
      </w:r>
      <w:proofErr w:type="spellStart"/>
      <w:r w:rsidRPr="00A8476E">
        <w:rPr>
          <w:color w:val="000000"/>
          <w:shd w:val="clear" w:color="auto" w:fill="FFFFFF"/>
        </w:rPr>
        <w:t>свлачищата</w:t>
      </w:r>
      <w:proofErr w:type="spellEnd"/>
      <w:r w:rsidRPr="00A8476E">
        <w:rPr>
          <w:color w:val="000000"/>
          <w:shd w:val="clear" w:color="auto" w:fill="FFFFFF"/>
        </w:rPr>
        <w:t xml:space="preserve"> и </w:t>
      </w:r>
      <w:proofErr w:type="spellStart"/>
      <w:r w:rsidRPr="00A8476E">
        <w:rPr>
          <w:color w:val="000000"/>
          <w:shd w:val="clear" w:color="auto" w:fill="FFFFFF"/>
        </w:rPr>
        <w:t>засегнатата</w:t>
      </w:r>
      <w:proofErr w:type="spellEnd"/>
      <w:r w:rsidRPr="00A8476E">
        <w:rPr>
          <w:color w:val="000000"/>
          <w:shd w:val="clear" w:color="auto" w:fill="FFFFFF"/>
        </w:rPr>
        <w:t xml:space="preserve"> </w:t>
      </w:r>
      <w:proofErr w:type="spellStart"/>
      <w:r w:rsidRPr="00A8476E">
        <w:rPr>
          <w:color w:val="000000"/>
          <w:shd w:val="clear" w:color="auto" w:fill="FFFFFF"/>
        </w:rPr>
        <w:t>територия</w:t>
      </w:r>
      <w:proofErr w:type="spellEnd"/>
      <w:r w:rsidRPr="00A8476E">
        <w:rPr>
          <w:color w:val="000000"/>
          <w:shd w:val="clear" w:color="auto" w:fill="FFFFFF"/>
        </w:rPr>
        <w:t>.</w:t>
      </w:r>
      <w:r>
        <w:rPr>
          <w:color w:val="000000"/>
          <w:shd w:val="clear" w:color="auto" w:fill="FFFFFF"/>
          <w:lang w:val="bg-BG"/>
        </w:rPr>
        <w:t xml:space="preserve"> </w:t>
      </w:r>
      <w:proofErr w:type="spellStart"/>
      <w:r w:rsidRPr="00A8476E">
        <w:rPr>
          <w:color w:val="000000"/>
          <w:shd w:val="clear" w:color="auto" w:fill="FFFFFF"/>
        </w:rPr>
        <w:t>През</w:t>
      </w:r>
      <w:proofErr w:type="spellEnd"/>
      <w:r w:rsidRPr="00A8476E">
        <w:rPr>
          <w:color w:val="000000"/>
          <w:shd w:val="clear" w:color="auto" w:fill="FFFFFF"/>
        </w:rPr>
        <w:t xml:space="preserve"> 2020 </w:t>
      </w:r>
      <w:proofErr w:type="spellStart"/>
      <w:r w:rsidRPr="00A8476E">
        <w:rPr>
          <w:color w:val="000000"/>
          <w:shd w:val="clear" w:color="auto" w:fill="FFFFFF"/>
        </w:rPr>
        <w:t>година</w:t>
      </w:r>
      <w:proofErr w:type="spellEnd"/>
      <w:r w:rsidRPr="00A8476E">
        <w:rPr>
          <w:color w:val="000000"/>
          <w:shd w:val="clear" w:color="auto" w:fill="FFFFFF"/>
        </w:rPr>
        <w:t xml:space="preserve">, </w:t>
      </w:r>
      <w:proofErr w:type="spellStart"/>
      <w:r w:rsidRPr="00A8476E">
        <w:rPr>
          <w:color w:val="000000"/>
          <w:shd w:val="clear" w:color="auto" w:fill="FFFFFF"/>
        </w:rPr>
        <w:t>пунктовете</w:t>
      </w:r>
      <w:proofErr w:type="spellEnd"/>
      <w:r w:rsidRPr="00A8476E">
        <w:rPr>
          <w:color w:val="000000"/>
          <w:shd w:val="clear" w:color="auto" w:fill="FFFFFF"/>
        </w:rPr>
        <w:t xml:space="preserve">, в които има отчетени по-високи стойности на тежки метали и металоиди от максимално допустимите концентрации са 17 и представляват 15.04% от общия брой пробонабрани пунктовете за 2020 г. (113 пункта) от Националната мрежа за почвен мониторинг. Те попадат в административните граници на областите </w:t>
      </w:r>
      <w:proofErr w:type="spellStart"/>
      <w:r w:rsidRPr="00A8476E">
        <w:rPr>
          <w:color w:val="000000"/>
          <w:shd w:val="clear" w:color="auto" w:fill="FFFFFF"/>
        </w:rPr>
        <w:t>София</w:t>
      </w:r>
      <w:proofErr w:type="spellEnd"/>
      <w:r w:rsidRPr="00A8476E">
        <w:rPr>
          <w:color w:val="000000"/>
          <w:shd w:val="clear" w:color="auto" w:fill="FFFFFF"/>
        </w:rPr>
        <w:t xml:space="preserve">, </w:t>
      </w:r>
      <w:proofErr w:type="spellStart"/>
      <w:r w:rsidRPr="00A8476E">
        <w:rPr>
          <w:color w:val="000000"/>
          <w:shd w:val="clear" w:color="auto" w:fill="FFFFFF"/>
        </w:rPr>
        <w:t>Бургас</w:t>
      </w:r>
      <w:proofErr w:type="spellEnd"/>
      <w:r w:rsidRPr="00A8476E">
        <w:rPr>
          <w:color w:val="000000"/>
          <w:shd w:val="clear" w:color="auto" w:fill="FFFFFF"/>
        </w:rPr>
        <w:t xml:space="preserve">, </w:t>
      </w:r>
      <w:proofErr w:type="spellStart"/>
      <w:r w:rsidRPr="00A8476E">
        <w:rPr>
          <w:color w:val="000000"/>
          <w:shd w:val="clear" w:color="auto" w:fill="FFFFFF"/>
        </w:rPr>
        <w:t>Смолян</w:t>
      </w:r>
      <w:proofErr w:type="spellEnd"/>
      <w:r w:rsidRPr="00A8476E">
        <w:rPr>
          <w:color w:val="000000"/>
          <w:shd w:val="clear" w:color="auto" w:fill="FFFFFF"/>
        </w:rPr>
        <w:t xml:space="preserve">, </w:t>
      </w:r>
      <w:proofErr w:type="spellStart"/>
      <w:r w:rsidRPr="00A8476E">
        <w:rPr>
          <w:color w:val="000000"/>
          <w:shd w:val="clear" w:color="auto" w:fill="FFFFFF"/>
        </w:rPr>
        <w:t>Пловдив</w:t>
      </w:r>
      <w:proofErr w:type="spellEnd"/>
      <w:r w:rsidRPr="00A8476E">
        <w:rPr>
          <w:color w:val="000000"/>
          <w:shd w:val="clear" w:color="auto" w:fill="FFFFFF"/>
        </w:rPr>
        <w:t xml:space="preserve">, </w:t>
      </w:r>
      <w:proofErr w:type="spellStart"/>
      <w:r w:rsidRPr="00A8476E">
        <w:rPr>
          <w:color w:val="000000"/>
          <w:shd w:val="clear" w:color="auto" w:fill="FFFFFF"/>
        </w:rPr>
        <w:t>Кърджали</w:t>
      </w:r>
      <w:proofErr w:type="spellEnd"/>
      <w:r w:rsidRPr="00A8476E">
        <w:rPr>
          <w:color w:val="000000"/>
          <w:shd w:val="clear" w:color="auto" w:fill="FFFFFF"/>
        </w:rPr>
        <w:t xml:space="preserve">, </w:t>
      </w:r>
      <w:proofErr w:type="spellStart"/>
      <w:r w:rsidRPr="00A8476E">
        <w:rPr>
          <w:color w:val="000000"/>
          <w:shd w:val="clear" w:color="auto" w:fill="FFFFFF"/>
        </w:rPr>
        <w:t>Хасково</w:t>
      </w:r>
      <w:proofErr w:type="spellEnd"/>
      <w:r w:rsidRPr="00A8476E">
        <w:rPr>
          <w:color w:val="000000"/>
          <w:shd w:val="clear" w:color="auto" w:fill="FFFFFF"/>
        </w:rPr>
        <w:t xml:space="preserve">, </w:t>
      </w:r>
      <w:proofErr w:type="spellStart"/>
      <w:r w:rsidRPr="00A8476E">
        <w:rPr>
          <w:color w:val="000000"/>
          <w:shd w:val="clear" w:color="auto" w:fill="FFFFFF"/>
        </w:rPr>
        <w:t>Благоевград</w:t>
      </w:r>
      <w:proofErr w:type="spellEnd"/>
      <w:r w:rsidRPr="00A8476E">
        <w:rPr>
          <w:color w:val="000000"/>
          <w:shd w:val="clear" w:color="auto" w:fill="FFFFFF"/>
        </w:rPr>
        <w:t xml:space="preserve">, </w:t>
      </w:r>
      <w:proofErr w:type="spellStart"/>
      <w:r w:rsidRPr="00A8476E">
        <w:rPr>
          <w:color w:val="000000"/>
          <w:shd w:val="clear" w:color="auto" w:fill="FFFFFF"/>
        </w:rPr>
        <w:t>Монтана</w:t>
      </w:r>
      <w:proofErr w:type="spellEnd"/>
      <w:r w:rsidRPr="00A8476E">
        <w:rPr>
          <w:color w:val="000000"/>
          <w:shd w:val="clear" w:color="auto" w:fill="FFFFFF"/>
        </w:rPr>
        <w:t xml:space="preserve"> и </w:t>
      </w:r>
      <w:proofErr w:type="spellStart"/>
      <w:r w:rsidRPr="00A8476E">
        <w:rPr>
          <w:color w:val="000000"/>
          <w:shd w:val="clear" w:color="auto" w:fill="FFFFFF"/>
        </w:rPr>
        <w:lastRenderedPageBreak/>
        <w:t>Пазарджик</w:t>
      </w:r>
      <w:proofErr w:type="spellEnd"/>
      <w:r w:rsidRPr="00A8476E">
        <w:rPr>
          <w:color w:val="000000"/>
          <w:shd w:val="clear" w:color="auto" w:fill="FFFFFF"/>
        </w:rPr>
        <w:t>.</w:t>
      </w:r>
      <w:r>
        <w:rPr>
          <w:color w:val="000000"/>
          <w:shd w:val="clear" w:color="auto" w:fill="FFFFFF"/>
          <w:lang w:val="bg-BG"/>
        </w:rPr>
        <w:t xml:space="preserve"> </w:t>
      </w:r>
      <w:proofErr w:type="spellStart"/>
      <w:r w:rsidRPr="00A8476E">
        <w:rPr>
          <w:rFonts w:eastAsia="Calibri"/>
        </w:rPr>
        <w:t>През</w:t>
      </w:r>
      <w:proofErr w:type="spellEnd"/>
      <w:r w:rsidRPr="00A8476E">
        <w:rPr>
          <w:rFonts w:eastAsia="Calibri"/>
        </w:rPr>
        <w:t xml:space="preserve"> 2020 г. са отчетени незначителни превишения на нормите за полициклични ароматни въглеводороди и органохлорни пестициди. В област </w:t>
      </w:r>
      <w:proofErr w:type="spellStart"/>
      <w:r w:rsidRPr="00A8476E">
        <w:rPr>
          <w:rFonts w:eastAsia="Calibri"/>
        </w:rPr>
        <w:t>Кюстендил</w:t>
      </w:r>
      <w:proofErr w:type="spellEnd"/>
      <w:r w:rsidRPr="00A8476E">
        <w:rPr>
          <w:rFonts w:eastAsia="Calibri"/>
        </w:rPr>
        <w:t xml:space="preserve"> е </w:t>
      </w:r>
      <w:proofErr w:type="spellStart"/>
      <w:r w:rsidRPr="00A8476E">
        <w:rPr>
          <w:rFonts w:eastAsia="Calibri"/>
        </w:rPr>
        <w:t>отчетено</w:t>
      </w:r>
      <w:proofErr w:type="spellEnd"/>
      <w:r w:rsidRPr="00A8476E">
        <w:rPr>
          <w:rFonts w:eastAsia="Calibri"/>
        </w:rPr>
        <w:t xml:space="preserve"> </w:t>
      </w:r>
      <w:proofErr w:type="spellStart"/>
      <w:r w:rsidRPr="00A8476E">
        <w:rPr>
          <w:rFonts w:eastAsia="Calibri"/>
        </w:rPr>
        <w:t>превишение</w:t>
      </w:r>
      <w:proofErr w:type="spellEnd"/>
      <w:r w:rsidRPr="00A8476E">
        <w:rPr>
          <w:rFonts w:eastAsia="Calibri"/>
        </w:rPr>
        <w:t xml:space="preserve"> </w:t>
      </w:r>
      <w:proofErr w:type="spellStart"/>
      <w:r w:rsidRPr="00A8476E">
        <w:rPr>
          <w:rFonts w:eastAsia="Calibri"/>
        </w:rPr>
        <w:t>на</w:t>
      </w:r>
      <w:proofErr w:type="spellEnd"/>
      <w:r w:rsidRPr="00A8476E">
        <w:rPr>
          <w:rFonts w:eastAsia="Calibri"/>
        </w:rPr>
        <w:t xml:space="preserve"> МДК </w:t>
      </w:r>
      <w:proofErr w:type="spellStart"/>
      <w:r w:rsidRPr="00A8476E">
        <w:rPr>
          <w:rFonts w:eastAsia="Calibri"/>
        </w:rPr>
        <w:t>на</w:t>
      </w:r>
      <w:proofErr w:type="spellEnd"/>
      <w:r w:rsidRPr="00A8476E">
        <w:rPr>
          <w:rFonts w:eastAsia="Calibri"/>
        </w:rPr>
        <w:t xml:space="preserve"> </w:t>
      </w:r>
      <w:proofErr w:type="spellStart"/>
      <w:r w:rsidRPr="00A8476E">
        <w:rPr>
          <w:rFonts w:eastAsia="Calibri"/>
        </w:rPr>
        <w:t>Флуорантен</w:t>
      </w:r>
      <w:proofErr w:type="spellEnd"/>
      <w:r w:rsidRPr="00A8476E">
        <w:rPr>
          <w:rFonts w:eastAsia="Calibri"/>
        </w:rPr>
        <w:t xml:space="preserve"> и 4.4-ДДЕ.</w:t>
      </w:r>
      <w:r>
        <w:rPr>
          <w:rFonts w:eastAsia="Calibri"/>
          <w:lang w:val="bg-BG"/>
        </w:rPr>
        <w:t xml:space="preserve"> </w:t>
      </w:r>
      <w:proofErr w:type="spellStart"/>
      <w:r w:rsidRPr="00A8476E">
        <w:rPr>
          <w:color w:val="000000"/>
          <w:shd w:val="clear" w:color="auto" w:fill="FFFFFF"/>
        </w:rPr>
        <w:t>Към</w:t>
      </w:r>
      <w:proofErr w:type="spellEnd"/>
      <w:r w:rsidRPr="00A8476E">
        <w:rPr>
          <w:color w:val="000000"/>
          <w:shd w:val="clear" w:color="auto" w:fill="FFFFFF"/>
        </w:rPr>
        <w:t xml:space="preserve"> 31 </w:t>
      </w:r>
      <w:proofErr w:type="spellStart"/>
      <w:r w:rsidRPr="00A8476E">
        <w:rPr>
          <w:color w:val="000000"/>
          <w:shd w:val="clear" w:color="auto" w:fill="FFFFFF"/>
        </w:rPr>
        <w:t>декември</w:t>
      </w:r>
      <w:proofErr w:type="spellEnd"/>
      <w:r w:rsidRPr="00A8476E">
        <w:rPr>
          <w:color w:val="000000"/>
          <w:shd w:val="clear" w:color="auto" w:fill="FFFFFF"/>
        </w:rPr>
        <w:t xml:space="preserve"> 2020 г., на територията на страната, са регистрирани 205 склада за излезли от </w:t>
      </w:r>
      <w:proofErr w:type="gramStart"/>
      <w:r w:rsidRPr="00A8476E">
        <w:rPr>
          <w:color w:val="000000"/>
          <w:shd w:val="clear" w:color="auto" w:fill="FFFFFF"/>
        </w:rPr>
        <w:t>употреба  ПРЗ</w:t>
      </w:r>
      <w:proofErr w:type="gramEnd"/>
      <w:r w:rsidRPr="00A8476E">
        <w:rPr>
          <w:color w:val="000000"/>
          <w:shd w:val="clear" w:color="auto" w:fill="FFFFFF"/>
        </w:rPr>
        <w:t xml:space="preserve">, 1 948 броя ББ кубове и 48 централни склада, намиращи се в 304 населени места. Общото количество забранени и негодни за употреба пестициди възлиза приблизително на 9 940 t, като 74.3 % от тях са трайно депонирани в 1 948 броя ББ кубове, а 16.9 % са препакетирани и прибрани в 48 централни склада и само 8.8 % от пестицидите се съхраняват в 205 склада, за които предстои прилагане на мерки за тяхното обезвреждане. Най-голям брой складове за излезли от употреба пестициди </w:t>
      </w:r>
      <w:proofErr w:type="spellStart"/>
      <w:r w:rsidRPr="00A8476E">
        <w:rPr>
          <w:color w:val="000000"/>
          <w:shd w:val="clear" w:color="auto" w:fill="FFFFFF"/>
        </w:rPr>
        <w:t>има</w:t>
      </w:r>
      <w:proofErr w:type="spellEnd"/>
      <w:r w:rsidRPr="00A8476E">
        <w:rPr>
          <w:color w:val="000000"/>
          <w:shd w:val="clear" w:color="auto" w:fill="FFFFFF"/>
        </w:rPr>
        <w:t xml:space="preserve"> в </w:t>
      </w:r>
      <w:proofErr w:type="spellStart"/>
      <w:r w:rsidRPr="00A8476E">
        <w:rPr>
          <w:color w:val="000000"/>
          <w:shd w:val="clear" w:color="auto" w:fill="FFFFFF"/>
        </w:rPr>
        <w:t>областите</w:t>
      </w:r>
      <w:proofErr w:type="spellEnd"/>
      <w:r w:rsidRPr="00A8476E">
        <w:rPr>
          <w:color w:val="000000"/>
          <w:shd w:val="clear" w:color="auto" w:fill="FFFFFF"/>
        </w:rPr>
        <w:t xml:space="preserve"> </w:t>
      </w:r>
      <w:proofErr w:type="spellStart"/>
      <w:r w:rsidRPr="00A8476E">
        <w:rPr>
          <w:color w:val="000000"/>
          <w:shd w:val="clear" w:color="auto" w:fill="FFFFFF"/>
        </w:rPr>
        <w:t>Плевен</w:t>
      </w:r>
      <w:proofErr w:type="spellEnd"/>
      <w:r w:rsidRPr="00A8476E">
        <w:rPr>
          <w:color w:val="000000"/>
          <w:shd w:val="clear" w:color="auto" w:fill="FFFFFF"/>
        </w:rPr>
        <w:t xml:space="preserve"> (44) и </w:t>
      </w:r>
      <w:proofErr w:type="spellStart"/>
      <w:r w:rsidRPr="00A8476E">
        <w:rPr>
          <w:color w:val="000000"/>
          <w:shd w:val="clear" w:color="auto" w:fill="FFFFFF"/>
        </w:rPr>
        <w:t>Ловеч</w:t>
      </w:r>
      <w:proofErr w:type="spellEnd"/>
      <w:r w:rsidRPr="00A8476E">
        <w:rPr>
          <w:color w:val="000000"/>
          <w:shd w:val="clear" w:color="auto" w:fill="FFFFFF"/>
        </w:rPr>
        <w:t xml:space="preserve"> (34).</w:t>
      </w:r>
    </w:p>
    <w:p w14:paraId="514E3D5C" w14:textId="162B1CD4" w:rsidR="008574B3" w:rsidRPr="0076006F" w:rsidRDefault="008574B3" w:rsidP="00B74191">
      <w:pPr>
        <w:spacing w:after="0" w:line="360" w:lineRule="auto"/>
        <w:ind w:firstLine="720"/>
        <w:jc w:val="both"/>
        <w:rPr>
          <w:rFonts w:ascii="Times New Roman" w:hAnsi="Times New Roman" w:cs="Times New Roman"/>
          <w:sz w:val="24"/>
          <w:szCs w:val="24"/>
          <w:lang w:val="bg-BG"/>
        </w:rPr>
      </w:pPr>
      <w:r w:rsidRPr="00FB4848">
        <w:rPr>
          <w:rFonts w:ascii="Times New Roman" w:hAnsi="Times New Roman" w:cs="Times New Roman"/>
          <w:sz w:val="24"/>
          <w:szCs w:val="24"/>
          <w:lang w:val="bg-BG"/>
        </w:rPr>
        <w:t xml:space="preserve">Геологичната история на страната, релефът, включващ планините със силно разчленена топография, речните долини и котловинни полета, влиянието на морските басейни на Черно море и Средиземно море обуславят разнообразен климат и създават условия за богата флора и разнообразна </w:t>
      </w:r>
      <w:r w:rsidRPr="008574B3">
        <w:rPr>
          <w:rFonts w:ascii="Times New Roman" w:hAnsi="Times New Roman" w:cs="Times New Roman"/>
          <w:b/>
          <w:bCs/>
          <w:sz w:val="24"/>
          <w:szCs w:val="24"/>
          <w:lang w:val="bg-BG"/>
        </w:rPr>
        <w:t>растителност</w:t>
      </w:r>
      <w:r w:rsidRPr="00FB4848">
        <w:rPr>
          <w:rFonts w:ascii="Times New Roman" w:hAnsi="Times New Roman" w:cs="Times New Roman"/>
          <w:sz w:val="24"/>
          <w:szCs w:val="24"/>
          <w:lang w:val="bg-BG"/>
        </w:rPr>
        <w:t>.</w:t>
      </w:r>
      <w:r>
        <w:rPr>
          <w:rFonts w:ascii="Times New Roman" w:hAnsi="Times New Roman" w:cs="Times New Roman"/>
          <w:sz w:val="24"/>
          <w:szCs w:val="24"/>
          <w:lang w:val="bg-BG"/>
        </w:rPr>
        <w:t xml:space="preserve"> </w:t>
      </w:r>
      <w:r w:rsidRPr="0076006F">
        <w:rPr>
          <w:rFonts w:ascii="Times New Roman" w:hAnsi="Times New Roman" w:cs="Times New Roman"/>
          <w:sz w:val="24"/>
          <w:szCs w:val="24"/>
          <w:lang w:val="bg-BG"/>
        </w:rPr>
        <w:t>В състава на естествената растителност са установени около 12 400 растения, като най-значително е видовото разнообразие на водораслите (около 4 000 вида). След тях по брой се нареждат семенните растения – голосеменни и покритосеменни, представени от около 3 500 вида. Следват гъби, мъхове, лишеи, папратовидни. В Червена книга на Република България Том I – Растения и гъби (2011), са включени общо 810 вида;</w:t>
      </w:r>
    </w:p>
    <w:p w14:paraId="294EF5F5" w14:textId="77777777" w:rsidR="008574B3" w:rsidRDefault="008574B3" w:rsidP="00B74191">
      <w:pPr>
        <w:spacing w:after="0" w:line="360" w:lineRule="auto"/>
        <w:ind w:firstLine="720"/>
        <w:jc w:val="both"/>
        <w:rPr>
          <w:rFonts w:ascii="Times New Roman" w:hAnsi="Times New Roman" w:cs="Times New Roman"/>
          <w:sz w:val="24"/>
          <w:szCs w:val="24"/>
          <w:lang w:val="bg-BG"/>
        </w:rPr>
      </w:pPr>
      <w:r w:rsidRPr="0076006F">
        <w:rPr>
          <w:rFonts w:ascii="Times New Roman" w:hAnsi="Times New Roman" w:cs="Times New Roman"/>
          <w:sz w:val="24"/>
          <w:szCs w:val="24"/>
          <w:lang w:val="bg-BG"/>
        </w:rPr>
        <w:t xml:space="preserve">В България са установени близо 30 000 </w:t>
      </w:r>
      <w:r w:rsidRPr="008574B3">
        <w:rPr>
          <w:rFonts w:ascii="Times New Roman" w:hAnsi="Times New Roman" w:cs="Times New Roman"/>
          <w:b/>
          <w:bCs/>
          <w:sz w:val="24"/>
          <w:szCs w:val="24"/>
          <w:lang w:val="bg-BG"/>
        </w:rPr>
        <w:t>животински вида</w:t>
      </w:r>
      <w:r>
        <w:rPr>
          <w:rFonts w:ascii="Times New Roman" w:hAnsi="Times New Roman" w:cs="Times New Roman"/>
          <w:sz w:val="24"/>
          <w:szCs w:val="24"/>
          <w:lang w:val="bg-BG"/>
        </w:rPr>
        <w:t xml:space="preserve">. </w:t>
      </w:r>
      <w:r w:rsidRPr="0076006F">
        <w:rPr>
          <w:rFonts w:ascii="Times New Roman" w:hAnsi="Times New Roman" w:cs="Times New Roman"/>
          <w:sz w:val="24"/>
          <w:szCs w:val="24"/>
          <w:lang w:val="bg-BG"/>
        </w:rPr>
        <w:t>Българската фауна включва 94 вида бозайници, 382 птици, 38 влечуги, 23 земноводни, 207 черноморски и сладководни риби, около 27 000 насекоми и други безгръбначни</w:t>
      </w:r>
      <w:r>
        <w:rPr>
          <w:rFonts w:ascii="Times New Roman" w:hAnsi="Times New Roman" w:cs="Times New Roman"/>
          <w:sz w:val="24"/>
          <w:szCs w:val="24"/>
          <w:lang w:val="bg-BG"/>
        </w:rPr>
        <w:t>.</w:t>
      </w:r>
    </w:p>
    <w:p w14:paraId="11B4C872" w14:textId="77777777" w:rsidR="008574B3" w:rsidRDefault="008574B3" w:rsidP="00B74191">
      <w:pPr>
        <w:spacing w:after="0" w:line="360" w:lineRule="auto"/>
        <w:ind w:firstLine="720"/>
        <w:jc w:val="both"/>
        <w:rPr>
          <w:rFonts w:ascii="Times New Roman" w:hAnsi="Times New Roman" w:cs="Times New Roman"/>
          <w:sz w:val="24"/>
          <w:szCs w:val="24"/>
          <w:lang w:val="bg-BG"/>
        </w:rPr>
      </w:pPr>
      <w:r w:rsidRPr="0076006F">
        <w:rPr>
          <w:rFonts w:ascii="Times New Roman" w:hAnsi="Times New Roman" w:cs="Times New Roman"/>
          <w:sz w:val="24"/>
          <w:szCs w:val="24"/>
          <w:lang w:val="bg-BG"/>
        </w:rPr>
        <w:t>В резултат на антропогенния натиск, през последните няколко десетилетия редица български видове са намалели до степен на изчезване</w:t>
      </w:r>
      <w:r>
        <w:rPr>
          <w:rFonts w:ascii="Times New Roman" w:hAnsi="Times New Roman" w:cs="Times New Roman"/>
          <w:sz w:val="24"/>
          <w:szCs w:val="24"/>
          <w:lang w:val="bg-BG"/>
        </w:rPr>
        <w:t xml:space="preserve">. </w:t>
      </w:r>
      <w:r w:rsidRPr="0076006F">
        <w:rPr>
          <w:rFonts w:ascii="Times New Roman" w:hAnsi="Times New Roman" w:cs="Times New Roman"/>
          <w:sz w:val="24"/>
          <w:szCs w:val="24"/>
          <w:lang w:val="bg-BG"/>
        </w:rPr>
        <w:t xml:space="preserve">В редица случаи стопанската дейност е оказала негативно въздействие върху видовете и природните местообитания. </w:t>
      </w:r>
    </w:p>
    <w:p w14:paraId="6D91DF00" w14:textId="77777777" w:rsidR="008574B3" w:rsidRDefault="008574B3" w:rsidP="00B74191">
      <w:pPr>
        <w:spacing w:after="0" w:line="360" w:lineRule="auto"/>
        <w:ind w:firstLine="720"/>
        <w:jc w:val="both"/>
        <w:rPr>
          <w:rFonts w:ascii="Times New Roman" w:hAnsi="Times New Roman" w:cs="Times New Roman"/>
          <w:sz w:val="24"/>
          <w:szCs w:val="24"/>
          <w:lang w:val="bg-BG"/>
        </w:rPr>
      </w:pPr>
      <w:r w:rsidRPr="0076006F">
        <w:rPr>
          <w:rFonts w:ascii="Times New Roman" w:hAnsi="Times New Roman" w:cs="Times New Roman"/>
          <w:sz w:val="24"/>
          <w:szCs w:val="24"/>
          <w:lang w:val="bg-BG"/>
        </w:rPr>
        <w:t xml:space="preserve">Определени растителни и животински видове се защитават чрез обявяването на </w:t>
      </w:r>
      <w:r w:rsidRPr="00E83073">
        <w:rPr>
          <w:rFonts w:ascii="Times New Roman" w:hAnsi="Times New Roman" w:cs="Times New Roman"/>
          <w:b/>
          <w:bCs/>
          <w:sz w:val="24"/>
          <w:szCs w:val="24"/>
          <w:lang w:val="bg-BG"/>
        </w:rPr>
        <w:t xml:space="preserve">защитени зони </w:t>
      </w:r>
      <w:r w:rsidRPr="0076006F">
        <w:rPr>
          <w:rFonts w:ascii="Times New Roman" w:hAnsi="Times New Roman" w:cs="Times New Roman"/>
          <w:sz w:val="24"/>
          <w:szCs w:val="24"/>
          <w:lang w:val="bg-BG"/>
        </w:rPr>
        <w:t xml:space="preserve">по Закона за биологичното разнообразие и защитени територии по Закона </w:t>
      </w:r>
      <w:r w:rsidRPr="0076006F">
        <w:rPr>
          <w:rFonts w:ascii="Times New Roman" w:hAnsi="Times New Roman" w:cs="Times New Roman"/>
          <w:sz w:val="24"/>
          <w:szCs w:val="24"/>
          <w:lang w:val="bg-BG"/>
        </w:rPr>
        <w:lastRenderedPageBreak/>
        <w:t>за защитените територии</w:t>
      </w:r>
      <w:r>
        <w:rPr>
          <w:rFonts w:ascii="Times New Roman" w:hAnsi="Times New Roman" w:cs="Times New Roman"/>
          <w:sz w:val="24"/>
          <w:szCs w:val="24"/>
          <w:lang w:val="bg-BG"/>
        </w:rPr>
        <w:t xml:space="preserve">. </w:t>
      </w:r>
      <w:r w:rsidRPr="0076006F">
        <w:rPr>
          <w:rFonts w:ascii="Times New Roman" w:hAnsi="Times New Roman" w:cs="Times New Roman"/>
          <w:sz w:val="24"/>
          <w:szCs w:val="24"/>
          <w:lang w:val="bg-BG"/>
        </w:rPr>
        <w:t xml:space="preserve">Биологичното разнообразие се опазва и на ниво вид чрез включването </w:t>
      </w:r>
      <w:r>
        <w:rPr>
          <w:rFonts w:ascii="Times New Roman" w:hAnsi="Times New Roman" w:cs="Times New Roman"/>
          <w:sz w:val="24"/>
          <w:szCs w:val="24"/>
          <w:lang w:val="bg-BG"/>
        </w:rPr>
        <w:t>на видове</w:t>
      </w:r>
      <w:r w:rsidRPr="0076006F">
        <w:rPr>
          <w:rFonts w:ascii="Times New Roman" w:hAnsi="Times New Roman" w:cs="Times New Roman"/>
          <w:sz w:val="24"/>
          <w:szCs w:val="24"/>
          <w:lang w:val="bg-BG"/>
        </w:rPr>
        <w:t xml:space="preserve"> в различни национални и международни документи</w:t>
      </w:r>
      <w:r>
        <w:rPr>
          <w:rFonts w:ascii="Times New Roman" w:hAnsi="Times New Roman" w:cs="Times New Roman"/>
          <w:sz w:val="24"/>
          <w:szCs w:val="24"/>
          <w:lang w:val="bg-BG"/>
        </w:rPr>
        <w:t>.</w:t>
      </w:r>
    </w:p>
    <w:p w14:paraId="16DCECC2" w14:textId="77777777" w:rsidR="00A8476E" w:rsidRPr="0033617E" w:rsidRDefault="00A8476E" w:rsidP="00A8476E">
      <w:pPr>
        <w:spacing w:after="0" w:line="360" w:lineRule="auto"/>
        <w:ind w:firstLine="720"/>
        <w:jc w:val="both"/>
        <w:rPr>
          <w:rFonts w:ascii="Times New Roman" w:hAnsi="Times New Roman" w:cs="Times New Roman"/>
          <w:sz w:val="24"/>
          <w:szCs w:val="24"/>
          <w:lang w:val="bg-BG"/>
        </w:rPr>
      </w:pPr>
      <w:r w:rsidRPr="0033617E">
        <w:rPr>
          <w:rFonts w:ascii="Times New Roman" w:hAnsi="Times New Roman" w:cs="Times New Roman"/>
          <w:sz w:val="24"/>
          <w:szCs w:val="24"/>
          <w:lang w:val="bg-BG"/>
        </w:rPr>
        <w:t>Съгласно информация от Националния доклад за състоянието на околната среда за 2</w:t>
      </w:r>
      <w:r>
        <w:rPr>
          <w:rFonts w:ascii="Times New Roman" w:hAnsi="Times New Roman" w:cs="Times New Roman"/>
          <w:sz w:val="24"/>
          <w:szCs w:val="24"/>
          <w:lang w:val="bg-BG"/>
        </w:rPr>
        <w:t>020</w:t>
      </w:r>
      <w:r w:rsidRPr="0033617E">
        <w:rPr>
          <w:rFonts w:ascii="Times New Roman" w:hAnsi="Times New Roman" w:cs="Times New Roman"/>
          <w:sz w:val="24"/>
          <w:szCs w:val="24"/>
          <w:lang w:val="bg-BG"/>
        </w:rPr>
        <w:t xml:space="preserve"> г., до 20</w:t>
      </w:r>
      <w:r>
        <w:rPr>
          <w:rFonts w:ascii="Times New Roman" w:hAnsi="Times New Roman" w:cs="Times New Roman"/>
          <w:sz w:val="24"/>
          <w:szCs w:val="24"/>
          <w:lang w:val="bg-BG"/>
        </w:rPr>
        <w:t>20</w:t>
      </w:r>
      <w:r w:rsidRPr="0033617E">
        <w:rPr>
          <w:rFonts w:ascii="Times New Roman" w:hAnsi="Times New Roman" w:cs="Times New Roman"/>
          <w:sz w:val="24"/>
          <w:szCs w:val="24"/>
          <w:lang w:val="bg-BG"/>
        </w:rPr>
        <w:t xml:space="preserve"> г. са в сила, утвърдени от министъра на околната среда и водите, 57 Плана за действие за опазване на видове в Република България.</w:t>
      </w:r>
    </w:p>
    <w:p w14:paraId="2734AC57" w14:textId="77777777" w:rsidR="00E83073" w:rsidRPr="00907AF0" w:rsidRDefault="00E83073" w:rsidP="00B74191">
      <w:pPr>
        <w:spacing w:after="0" w:line="360" w:lineRule="auto"/>
        <w:ind w:firstLine="720"/>
        <w:jc w:val="both"/>
        <w:rPr>
          <w:rFonts w:ascii="Times New Roman" w:hAnsi="Times New Roman" w:cs="Times New Roman"/>
          <w:sz w:val="24"/>
          <w:szCs w:val="24"/>
          <w:lang w:val="bg-BG"/>
        </w:rPr>
      </w:pPr>
      <w:r w:rsidRPr="0010397B">
        <w:rPr>
          <w:rFonts w:ascii="Times New Roman" w:hAnsi="Times New Roman" w:cs="Times New Roman"/>
          <w:sz w:val="24"/>
          <w:szCs w:val="24"/>
          <w:lang w:val="bg-BG"/>
        </w:rPr>
        <w:t xml:space="preserve">Натура 2000 е общоевропейска мрежа, съставена от защитени зони, целяща да </w:t>
      </w:r>
      <w:bookmarkStart w:id="34" w:name="_Hlk47690623"/>
      <w:r w:rsidRPr="0010397B">
        <w:rPr>
          <w:rFonts w:ascii="Times New Roman" w:hAnsi="Times New Roman" w:cs="Times New Roman"/>
          <w:sz w:val="24"/>
          <w:szCs w:val="24"/>
          <w:lang w:val="bg-BG"/>
        </w:rPr>
        <w:t>осигури дългосрочното оцеляване на най-ценните и застрашени видове и местообитания за Европ</w:t>
      </w:r>
      <w:bookmarkEnd w:id="34"/>
      <w:r w:rsidRPr="0010397B">
        <w:rPr>
          <w:rFonts w:ascii="Times New Roman" w:hAnsi="Times New Roman" w:cs="Times New Roman"/>
          <w:sz w:val="24"/>
          <w:szCs w:val="24"/>
          <w:lang w:val="bg-BG"/>
        </w:rPr>
        <w:t>а в съответствие с основните международни договорености в областта на опазването на околната среда и биологичното разнообразие.</w:t>
      </w:r>
    </w:p>
    <w:p w14:paraId="2AC44871" w14:textId="77777777" w:rsidR="00E83073" w:rsidRPr="00907AF0" w:rsidRDefault="00E83073" w:rsidP="00B74191">
      <w:pPr>
        <w:spacing w:after="0" w:line="360" w:lineRule="auto"/>
        <w:ind w:firstLine="720"/>
        <w:jc w:val="both"/>
        <w:rPr>
          <w:rFonts w:ascii="Times New Roman" w:hAnsi="Times New Roman" w:cs="Times New Roman"/>
          <w:sz w:val="24"/>
          <w:szCs w:val="24"/>
          <w:lang w:val="bg-BG"/>
        </w:rPr>
      </w:pPr>
      <w:r w:rsidRPr="0010397B">
        <w:rPr>
          <w:rFonts w:ascii="Times New Roman" w:hAnsi="Times New Roman" w:cs="Times New Roman"/>
          <w:sz w:val="24"/>
          <w:szCs w:val="24"/>
          <w:lang w:val="bg-BG"/>
        </w:rPr>
        <w:t>Местата, попадащи в екологичната мрежа</w:t>
      </w:r>
      <w:r w:rsidRPr="00907AF0">
        <w:rPr>
          <w:rFonts w:ascii="Times New Roman" w:hAnsi="Times New Roman" w:cs="Times New Roman"/>
          <w:sz w:val="24"/>
          <w:szCs w:val="24"/>
          <w:lang w:val="bg-BG"/>
        </w:rPr>
        <w:t>,</w:t>
      </w:r>
      <w:r w:rsidRPr="0010397B">
        <w:rPr>
          <w:rFonts w:ascii="Times New Roman" w:hAnsi="Times New Roman" w:cs="Times New Roman"/>
          <w:sz w:val="24"/>
          <w:szCs w:val="24"/>
          <w:lang w:val="bg-BG"/>
        </w:rPr>
        <w:t xml:space="preserve"> се определят в съответствие с две основни за опазването на околната среда </w:t>
      </w:r>
      <w:r w:rsidRPr="00907AF0">
        <w:rPr>
          <w:rFonts w:ascii="Times New Roman" w:hAnsi="Times New Roman" w:cs="Times New Roman"/>
          <w:sz w:val="24"/>
          <w:szCs w:val="24"/>
          <w:lang w:val="bg-BG"/>
        </w:rPr>
        <w:t>д</w:t>
      </w:r>
      <w:r w:rsidRPr="0010397B">
        <w:rPr>
          <w:rFonts w:ascii="Times New Roman" w:hAnsi="Times New Roman" w:cs="Times New Roman"/>
          <w:sz w:val="24"/>
          <w:szCs w:val="24"/>
          <w:lang w:val="bg-BG"/>
        </w:rPr>
        <w:t>ирективи на Европейския съюз – Директива 92/43/ЕИО за опазване на природните местообитания и на дивата флора и фауна (наричана накратко Директива за местообитанията</w:t>
      </w:r>
      <w:r w:rsidRPr="00907AF0">
        <w:rPr>
          <w:rFonts w:ascii="Times New Roman" w:hAnsi="Times New Roman" w:cs="Times New Roman"/>
          <w:sz w:val="24"/>
          <w:szCs w:val="24"/>
          <w:lang w:val="bg-BG"/>
        </w:rPr>
        <w:t xml:space="preserve"> или </w:t>
      </w:r>
      <w:r w:rsidRPr="0010397B">
        <w:rPr>
          <w:rFonts w:ascii="Times New Roman" w:hAnsi="Times New Roman" w:cs="Times New Roman"/>
          <w:sz w:val="24"/>
          <w:szCs w:val="24"/>
          <w:lang w:val="bg-BG"/>
        </w:rPr>
        <w:t>Директива 92/43/ЕИО) и Директива 2009/147/ЕО относно опазването на дивите птици</w:t>
      </w:r>
      <w:r w:rsidRPr="00907AF0">
        <w:rPr>
          <w:rFonts w:ascii="Times New Roman" w:hAnsi="Times New Roman" w:cs="Times New Roman"/>
          <w:sz w:val="24"/>
          <w:szCs w:val="24"/>
          <w:lang w:val="bg-BG"/>
        </w:rPr>
        <w:t xml:space="preserve"> </w:t>
      </w:r>
      <w:r w:rsidRPr="0010397B">
        <w:rPr>
          <w:rFonts w:ascii="Times New Roman" w:hAnsi="Times New Roman" w:cs="Times New Roman"/>
          <w:sz w:val="24"/>
          <w:szCs w:val="24"/>
          <w:lang w:val="bg-BG"/>
        </w:rPr>
        <w:t>(наричана накратко Директива за птиците</w:t>
      </w:r>
      <w:r w:rsidRPr="00907AF0">
        <w:rPr>
          <w:rFonts w:ascii="Times New Roman" w:hAnsi="Times New Roman" w:cs="Times New Roman"/>
          <w:sz w:val="24"/>
          <w:szCs w:val="24"/>
          <w:lang w:val="bg-BG"/>
        </w:rPr>
        <w:t xml:space="preserve"> или </w:t>
      </w:r>
      <w:r w:rsidRPr="0010397B">
        <w:rPr>
          <w:rFonts w:ascii="Times New Roman" w:hAnsi="Times New Roman" w:cs="Times New Roman"/>
          <w:sz w:val="24"/>
          <w:szCs w:val="24"/>
          <w:lang w:val="bg-BG"/>
        </w:rPr>
        <w:t>Директива 2009/147/ЕО).</w:t>
      </w:r>
      <w:r w:rsidRPr="00907AF0">
        <w:rPr>
          <w:rFonts w:ascii="Times New Roman" w:hAnsi="Times New Roman" w:cs="Times New Roman"/>
          <w:sz w:val="24"/>
          <w:szCs w:val="24"/>
          <w:lang w:val="bg-BG"/>
        </w:rPr>
        <w:t xml:space="preserve"> В България двете директиви са транспонирани в Закона за биологичното разнообразие.</w:t>
      </w:r>
    </w:p>
    <w:p w14:paraId="471BF1CA" w14:textId="77777777" w:rsidR="00E83073" w:rsidRPr="00907AF0" w:rsidRDefault="00E83073" w:rsidP="00B74191">
      <w:pPr>
        <w:spacing w:after="0" w:line="360" w:lineRule="auto"/>
        <w:ind w:firstLine="720"/>
        <w:jc w:val="both"/>
        <w:rPr>
          <w:rFonts w:ascii="Times New Roman" w:hAnsi="Times New Roman" w:cs="Times New Roman"/>
          <w:sz w:val="24"/>
          <w:szCs w:val="24"/>
          <w:lang w:val="bg-BG"/>
        </w:rPr>
      </w:pPr>
      <w:r w:rsidRPr="00907AF0">
        <w:rPr>
          <w:rFonts w:ascii="Times New Roman" w:hAnsi="Times New Roman" w:cs="Times New Roman"/>
          <w:sz w:val="24"/>
          <w:szCs w:val="24"/>
          <w:lang w:val="bg-BG"/>
        </w:rPr>
        <w:t xml:space="preserve">Защитените зони са места от територията и акваторията на страната, които отговарят на изискванията за наличие на важни за биологичното разнообразие растителни и животински видове и типове природни местообитания, включени в Приложенията на Директивата за местообитанията и Директивата за птиците. </w:t>
      </w:r>
    </w:p>
    <w:p w14:paraId="1617AAF3" w14:textId="77777777" w:rsidR="00E83073" w:rsidRPr="00DB24A3" w:rsidRDefault="00E83073" w:rsidP="00B74191">
      <w:pPr>
        <w:spacing w:after="0" w:line="360" w:lineRule="auto"/>
        <w:ind w:firstLine="720"/>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 xml:space="preserve">В Република България категориите </w:t>
      </w:r>
      <w:r w:rsidRPr="00E83073">
        <w:rPr>
          <w:rFonts w:ascii="Times New Roman" w:hAnsi="Times New Roman" w:cs="Times New Roman"/>
          <w:b/>
          <w:bCs/>
          <w:sz w:val="24"/>
          <w:szCs w:val="24"/>
          <w:lang w:val="bg-BG"/>
        </w:rPr>
        <w:t>защитени територии</w:t>
      </w:r>
      <w:r w:rsidRPr="00DB24A3">
        <w:rPr>
          <w:rFonts w:ascii="Times New Roman" w:hAnsi="Times New Roman" w:cs="Times New Roman"/>
          <w:sz w:val="24"/>
          <w:szCs w:val="24"/>
          <w:lang w:val="bg-BG"/>
        </w:rPr>
        <w:t xml:space="preserve">, тяхното предназначение и режим на опазване и ползване, обявяване и управление се уреждат със </w:t>
      </w:r>
      <w:r w:rsidRPr="00DB24A3">
        <w:rPr>
          <w:rFonts w:ascii="Times New Roman" w:hAnsi="Times New Roman" w:cs="Times New Roman"/>
          <w:i/>
          <w:iCs/>
          <w:sz w:val="24"/>
          <w:szCs w:val="24"/>
          <w:lang w:val="bg-BG"/>
        </w:rPr>
        <w:t>Закона за защитените територии (ЗЗТ) (Обн. ДВ. бр.133 от 11 Ноември 1998г.)</w:t>
      </w:r>
      <w:r w:rsidRPr="00DB24A3">
        <w:rPr>
          <w:rFonts w:ascii="Times New Roman" w:hAnsi="Times New Roman" w:cs="Times New Roman"/>
          <w:sz w:val="24"/>
          <w:szCs w:val="24"/>
          <w:lang w:val="bg-BG"/>
        </w:rPr>
        <w:t>. Режимите за опазване и управление на защитените територии, освен от ЗЗТ, се определят и от заповедта за обявяване и плана за управление. Защитените територии, обявени по ЗЗТ, представляват национално и общочовешко богатство и специална форма на опазване на природата, способстващи за развитието на културата и науката и за благополучието на обществото.</w:t>
      </w:r>
    </w:p>
    <w:p w14:paraId="2505FA94" w14:textId="77777777" w:rsidR="00E83073" w:rsidRPr="00DB24A3" w:rsidRDefault="00E83073" w:rsidP="00B74191">
      <w:pPr>
        <w:spacing w:after="0" w:line="360" w:lineRule="auto"/>
        <w:ind w:firstLine="720"/>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lastRenderedPageBreak/>
        <w:t>ЗЗТ определя шест категории ЗТ, съобразени със съвременните международни изисквания (категориите на IUCN) и категории, различаващи се по състояние и степен на съхраненост на природните елементи, цел и режим на управление:</w:t>
      </w:r>
    </w:p>
    <w:p w14:paraId="716AD27C" w14:textId="77777777" w:rsidR="00E83073" w:rsidRPr="00DB24A3" w:rsidRDefault="00E83073">
      <w:pPr>
        <w:numPr>
          <w:ilvl w:val="0"/>
          <w:numId w:val="3"/>
        </w:numPr>
        <w:spacing w:after="0" w:line="360" w:lineRule="auto"/>
        <w:ind w:left="0"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Резерват (категория Іа на IUCN) – образци от естествени екосистеми, включващи характерни и/или забележителни диви растителни и животински видове, както и местообитанията им.</w:t>
      </w:r>
    </w:p>
    <w:p w14:paraId="2A19CD45" w14:textId="77777777" w:rsidR="00E83073" w:rsidRPr="00DB24A3" w:rsidRDefault="00E83073">
      <w:pPr>
        <w:numPr>
          <w:ilvl w:val="0"/>
          <w:numId w:val="3"/>
        </w:numPr>
        <w:spacing w:after="0" w:line="360" w:lineRule="auto"/>
        <w:ind w:left="0"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Национален парк (категория ІІ на IUCN) – територии, които включват естествени екосистеми с голямо разнообразие на растителни и животински видове и местообитания, с характерни и забележителни ландшафти и обекти на неживата природа.</w:t>
      </w:r>
    </w:p>
    <w:p w14:paraId="3AE48B09" w14:textId="77777777" w:rsidR="00E83073" w:rsidRPr="00DB24A3" w:rsidRDefault="00E83073">
      <w:pPr>
        <w:numPr>
          <w:ilvl w:val="0"/>
          <w:numId w:val="3"/>
        </w:numPr>
        <w:spacing w:after="0" w:line="360" w:lineRule="auto"/>
        <w:ind w:left="0"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Природна забележителност (категория ІІІ на IUCN) – характерни или забележителни обекти на неживата и живата  природа.</w:t>
      </w:r>
    </w:p>
    <w:p w14:paraId="6CB6B03C" w14:textId="77777777" w:rsidR="00E83073" w:rsidRPr="00DB24A3" w:rsidRDefault="00E83073">
      <w:pPr>
        <w:numPr>
          <w:ilvl w:val="0"/>
          <w:numId w:val="3"/>
        </w:numPr>
        <w:spacing w:after="0" w:line="360" w:lineRule="auto"/>
        <w:ind w:left="0"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Поддържан резерват (категория ІV на IUCN) – територии с екосистеми, включващи редки и/или застрашени диви растителни и животински видове, както и местообитанията им.</w:t>
      </w:r>
    </w:p>
    <w:p w14:paraId="3793D114" w14:textId="77777777" w:rsidR="00E83073" w:rsidRPr="00DB24A3" w:rsidRDefault="00E83073">
      <w:pPr>
        <w:numPr>
          <w:ilvl w:val="0"/>
          <w:numId w:val="3"/>
        </w:numPr>
        <w:spacing w:after="0" w:line="360" w:lineRule="auto"/>
        <w:ind w:left="0"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Природен парк (категория ІV или V на IUCN) – територии, включващи разнообразни екосистеми с многообразие на растителни и животински видове, както и на техните местообитания, характерни забележителни ландшафти и обекти на неживата природа.</w:t>
      </w:r>
    </w:p>
    <w:p w14:paraId="3CC8B9AB" w14:textId="77777777" w:rsidR="00E83073" w:rsidRPr="00DB24A3" w:rsidRDefault="00E83073">
      <w:pPr>
        <w:numPr>
          <w:ilvl w:val="0"/>
          <w:numId w:val="3"/>
        </w:numPr>
        <w:spacing w:after="0" w:line="360" w:lineRule="auto"/>
        <w:ind w:left="0" w:firstLine="709"/>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Защитена местност (категория ІV и/или V на IUCN) – територии с характерни или забележителни ландшафти и местообитания на застрашени, редки или уязвими растителни и животински видове и съобщества.</w:t>
      </w:r>
    </w:p>
    <w:p w14:paraId="09A5272E" w14:textId="632F51A7" w:rsidR="007851A4" w:rsidRPr="007851A4" w:rsidRDefault="007851A4" w:rsidP="007851A4">
      <w:pPr>
        <w:pStyle w:val="Bodytext20"/>
        <w:shd w:val="clear" w:color="auto" w:fill="auto"/>
        <w:spacing w:line="360" w:lineRule="auto"/>
        <w:ind w:firstLine="709"/>
        <w:jc w:val="both"/>
        <w:rPr>
          <w:color w:val="000000"/>
          <w:sz w:val="24"/>
          <w:szCs w:val="24"/>
          <w:lang w:val="bg-BG" w:eastAsia="bg-BG" w:bidi="bg-BG"/>
        </w:rPr>
      </w:pPr>
      <w:r w:rsidRPr="00B650CD">
        <w:rPr>
          <w:color w:val="000000"/>
          <w:sz w:val="24"/>
          <w:szCs w:val="24"/>
          <w:lang w:val="bg-BG" w:eastAsia="bg-BG" w:bidi="bg-BG"/>
        </w:rPr>
        <w:t xml:space="preserve">Към настоящия момент (към 31 юли 2022 г.) в България са обявени 1033 защитени територии, които обхващат площ от 584 621,5 </w:t>
      </w:r>
      <w:r w:rsidRPr="00B650CD">
        <w:rPr>
          <w:color w:val="000000"/>
          <w:sz w:val="24"/>
          <w:szCs w:val="24"/>
          <w:lang w:eastAsia="bg-BG" w:bidi="bg-BG"/>
        </w:rPr>
        <w:t>ha</w:t>
      </w:r>
      <w:r w:rsidRPr="00B650CD">
        <w:rPr>
          <w:color w:val="000000"/>
          <w:sz w:val="24"/>
          <w:szCs w:val="24"/>
          <w:lang w:val="bg-BG" w:eastAsia="bg-BG" w:bidi="bg-BG"/>
        </w:rPr>
        <w:t xml:space="preserve"> или 5.27 % от територията на страната. </w:t>
      </w:r>
      <w:r>
        <w:rPr>
          <w:color w:val="000000"/>
          <w:sz w:val="24"/>
          <w:szCs w:val="24"/>
          <w:lang w:val="bg-BG" w:eastAsia="bg-BG" w:bidi="bg-BG"/>
        </w:rPr>
        <w:t xml:space="preserve"> </w:t>
      </w:r>
      <w:r w:rsidRPr="00B650CD">
        <w:rPr>
          <w:color w:val="000000"/>
          <w:sz w:val="24"/>
          <w:szCs w:val="24"/>
          <w:lang w:val="bg-BG" w:eastAsia="bg-BG" w:bidi="bg-BG"/>
        </w:rPr>
        <w:t xml:space="preserve">За периода 2004-2022 г. (към 31 юли 2022 г.) площта на защитените територии се е увеличила с 39617, 5 </w:t>
      </w:r>
      <w:r w:rsidRPr="00B650CD">
        <w:rPr>
          <w:color w:val="000000"/>
          <w:sz w:val="24"/>
          <w:szCs w:val="24"/>
          <w:lang w:eastAsia="bg-BG" w:bidi="bg-BG"/>
        </w:rPr>
        <w:t>ha</w:t>
      </w:r>
      <w:r w:rsidRPr="00B650CD">
        <w:rPr>
          <w:color w:val="000000"/>
          <w:sz w:val="24"/>
          <w:szCs w:val="24"/>
          <w:lang w:val="bg-BG" w:eastAsia="bg-BG" w:bidi="bg-BG"/>
        </w:rPr>
        <w:t>.</w:t>
      </w:r>
    </w:p>
    <w:p w14:paraId="0B558336" w14:textId="77777777" w:rsidR="00E83073" w:rsidRDefault="00E83073" w:rsidP="00B74191">
      <w:pPr>
        <w:spacing w:after="0" w:line="360" w:lineRule="auto"/>
        <w:ind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В Националната екологична мрежа, приоритетно са включени КОРИНЕ места (12</w:t>
      </w:r>
      <w:r>
        <w:rPr>
          <w:rFonts w:ascii="Times New Roman" w:hAnsi="Times New Roman" w:cs="Times New Roman"/>
          <w:sz w:val="24"/>
          <w:szCs w:val="24"/>
          <w:lang w:val="bg-BG"/>
        </w:rPr>
        <w:t>.</w:t>
      </w:r>
      <w:r w:rsidRPr="00DB24A3">
        <w:rPr>
          <w:rFonts w:ascii="Times New Roman" w:hAnsi="Times New Roman" w:cs="Times New Roman"/>
          <w:sz w:val="24"/>
          <w:szCs w:val="24"/>
          <w:lang w:val="bg-BG"/>
        </w:rPr>
        <w:t>6% от територията на България), Рамсарски места (11 влажни зони, близо 0</w:t>
      </w:r>
      <w:r>
        <w:rPr>
          <w:rFonts w:ascii="Times New Roman" w:hAnsi="Times New Roman" w:cs="Times New Roman"/>
          <w:sz w:val="24"/>
          <w:szCs w:val="24"/>
          <w:lang w:val="bg-BG"/>
        </w:rPr>
        <w:t>.</w:t>
      </w:r>
      <w:r w:rsidRPr="00DB24A3">
        <w:rPr>
          <w:rFonts w:ascii="Times New Roman" w:hAnsi="Times New Roman" w:cs="Times New Roman"/>
          <w:sz w:val="24"/>
          <w:szCs w:val="24"/>
          <w:lang w:val="bg-BG"/>
        </w:rPr>
        <w:t xml:space="preserve">45 % от </w:t>
      </w:r>
      <w:r w:rsidRPr="00DB24A3">
        <w:rPr>
          <w:rFonts w:ascii="Times New Roman" w:hAnsi="Times New Roman" w:cs="Times New Roman"/>
          <w:sz w:val="24"/>
          <w:szCs w:val="24"/>
          <w:lang w:val="bg-BG"/>
        </w:rPr>
        <w:lastRenderedPageBreak/>
        <w:t>територията на страната), важни места за растенията (125 ВМР) и орнитологични важни места (114 ОВМ)</w:t>
      </w:r>
      <w:r>
        <w:rPr>
          <w:rFonts w:ascii="Times New Roman" w:hAnsi="Times New Roman" w:cs="Times New Roman"/>
          <w:sz w:val="24"/>
          <w:szCs w:val="24"/>
          <w:lang w:val="bg-BG"/>
        </w:rPr>
        <w:t>.</w:t>
      </w:r>
    </w:p>
    <w:p w14:paraId="300263DF" w14:textId="57FC765C" w:rsidR="00E83073" w:rsidRPr="00D35B8F" w:rsidRDefault="00E83073" w:rsidP="00B74191">
      <w:pPr>
        <w:spacing w:after="0" w:line="360" w:lineRule="auto"/>
        <w:ind w:firstLine="720"/>
        <w:contextualSpacing/>
        <w:jc w:val="both"/>
        <w:rPr>
          <w:rFonts w:ascii="Times New Roman" w:hAnsi="Times New Roman" w:cs="Times New Roman"/>
          <w:sz w:val="24"/>
          <w:szCs w:val="24"/>
          <w:lang w:val="bg-BG"/>
        </w:rPr>
      </w:pPr>
      <w:r w:rsidRPr="00DB24A3">
        <w:rPr>
          <w:rFonts w:ascii="Times New Roman" w:hAnsi="Times New Roman" w:cs="Times New Roman"/>
          <w:sz w:val="24"/>
          <w:szCs w:val="24"/>
          <w:lang w:val="bg-BG"/>
        </w:rPr>
        <w:t xml:space="preserve">Определени територии от страната получават специфичен статут и във връзка с присъединяването на България и към други конвенции, споразумения и пр., вкл. Конвенцията за опазване на световното културно и природно наследство на ЮНЕСКО, </w:t>
      </w:r>
      <w:r w:rsidRPr="00D35B8F">
        <w:rPr>
          <w:rFonts w:ascii="Times New Roman" w:hAnsi="Times New Roman" w:cs="Times New Roman"/>
          <w:sz w:val="24"/>
          <w:szCs w:val="24"/>
          <w:lang w:val="bg-BG"/>
        </w:rPr>
        <w:t>Програма „Човекът и биосферата“ на ЮНЕСКО и други.</w:t>
      </w:r>
    </w:p>
    <w:p w14:paraId="4C0150D7" w14:textId="08BB8822" w:rsidR="008762BF" w:rsidRPr="008762BF" w:rsidRDefault="001A7950" w:rsidP="00B74191">
      <w:pPr>
        <w:spacing w:after="0" w:line="360" w:lineRule="auto"/>
        <w:ind w:firstLine="720"/>
        <w:jc w:val="both"/>
        <w:rPr>
          <w:rFonts w:ascii="Times New Roman" w:eastAsia="Times New Roman" w:hAnsi="Times New Roman" w:cs="Times New Roman"/>
          <w:sz w:val="24"/>
          <w:szCs w:val="24"/>
          <w:lang w:eastAsia="ar-SA"/>
        </w:rPr>
      </w:pPr>
      <w:r w:rsidRPr="001A7950">
        <w:rPr>
          <w:rFonts w:ascii="Times New Roman" w:eastAsia="Times New Roman" w:hAnsi="Times New Roman" w:cs="Times New Roman"/>
          <w:b/>
          <w:bCs/>
          <w:sz w:val="24"/>
          <w:szCs w:val="24"/>
          <w:lang w:val="bg-BG" w:eastAsia="ar-SA"/>
        </w:rPr>
        <w:t>Ландшафт</w:t>
      </w:r>
      <w:r w:rsidR="008762BF">
        <w:rPr>
          <w:rFonts w:ascii="Times New Roman" w:eastAsia="Times New Roman" w:hAnsi="Times New Roman" w:cs="Times New Roman"/>
          <w:b/>
          <w:bCs/>
          <w:sz w:val="24"/>
          <w:szCs w:val="24"/>
          <w:lang w:val="bg-BG" w:eastAsia="ar-SA"/>
        </w:rPr>
        <w:t>ът</w:t>
      </w:r>
      <w:r w:rsidR="008762BF" w:rsidRPr="008762BF">
        <w:rPr>
          <w:rFonts w:ascii="Times New Roman" w:eastAsia="Times New Roman" w:hAnsi="Times New Roman" w:cs="Times New Roman"/>
          <w:sz w:val="24"/>
          <w:szCs w:val="24"/>
          <w:lang w:val="bg-BG" w:eastAsia="ar-SA"/>
        </w:rPr>
        <w:t xml:space="preserve"> е природен ресурс, който е неразривно свързан с обществото. Той има изключително значение за икономическия растеж на всяка страна. Изключителните и разпознаваеми ландшафти представляват основата не само на европейската, но и на българската идентичност. </w:t>
      </w:r>
    </w:p>
    <w:p w14:paraId="41FDE7D3" w14:textId="1244926E" w:rsidR="001A7950" w:rsidRDefault="001A7950" w:rsidP="00B74191">
      <w:pPr>
        <w:spacing w:after="0" w:line="360" w:lineRule="auto"/>
        <w:ind w:firstLine="720"/>
        <w:jc w:val="both"/>
        <w:rPr>
          <w:rFonts w:ascii="Times New Roman" w:eastAsia="Times New Roman" w:hAnsi="Times New Roman" w:cs="Times New Roman"/>
          <w:sz w:val="24"/>
          <w:szCs w:val="24"/>
          <w:lang w:val="bg-BG" w:eastAsia="ar-SA"/>
        </w:rPr>
      </w:pPr>
      <w:r w:rsidRPr="008112FF">
        <w:rPr>
          <w:rFonts w:ascii="Times New Roman" w:eastAsia="Times New Roman" w:hAnsi="Times New Roman" w:cs="Times New Roman"/>
          <w:sz w:val="24"/>
          <w:szCs w:val="24"/>
          <w:lang w:val="bg-BG" w:eastAsia="ar-SA"/>
        </w:rPr>
        <w:t>За страната има разработени две ландшафтни класификации, типологична и регионална, със съответни карти към тях (Петров, 1997).</w:t>
      </w:r>
      <w:r>
        <w:rPr>
          <w:rFonts w:ascii="Times New Roman" w:eastAsia="Times New Roman" w:hAnsi="Times New Roman" w:cs="Times New Roman"/>
          <w:sz w:val="24"/>
          <w:szCs w:val="24"/>
          <w:lang w:val="bg-BG" w:eastAsia="ar-SA"/>
        </w:rPr>
        <w:t xml:space="preserve"> </w:t>
      </w:r>
      <w:r w:rsidRPr="008112FF">
        <w:rPr>
          <w:rFonts w:ascii="Times New Roman" w:eastAsia="Times New Roman" w:hAnsi="Times New Roman" w:cs="Times New Roman"/>
          <w:sz w:val="24"/>
          <w:szCs w:val="24"/>
          <w:lang w:val="bg-BG" w:eastAsia="ar-SA"/>
        </w:rPr>
        <w:t xml:space="preserve">При </w:t>
      </w:r>
      <w:r w:rsidRPr="001A7950">
        <w:rPr>
          <w:rFonts w:ascii="Times New Roman" w:eastAsia="Times New Roman" w:hAnsi="Times New Roman" w:cs="Times New Roman"/>
          <w:bCs/>
          <w:sz w:val="24"/>
          <w:szCs w:val="24"/>
          <w:lang w:val="bg-BG" w:eastAsia="ar-SA"/>
        </w:rPr>
        <w:t xml:space="preserve">типологична класификация ландшафтните комплекси се класифицират по хомогенност и аналогия между тях. </w:t>
      </w:r>
      <w:r w:rsidRPr="008112FF">
        <w:rPr>
          <w:rFonts w:ascii="Times New Roman" w:eastAsia="Times New Roman" w:hAnsi="Times New Roman" w:cs="Times New Roman"/>
          <w:sz w:val="24"/>
          <w:szCs w:val="24"/>
          <w:lang w:val="bg-BG" w:eastAsia="ar-SA"/>
        </w:rPr>
        <w:t xml:space="preserve">Съставената типологична ландшафтна карта на България е в М 1: </w:t>
      </w:r>
      <w:r w:rsidRPr="00C56EBC">
        <w:rPr>
          <w:rFonts w:ascii="Times New Roman" w:eastAsia="Times New Roman" w:hAnsi="Times New Roman" w:cs="Times New Roman"/>
          <w:sz w:val="24"/>
          <w:szCs w:val="24"/>
          <w:lang w:val="bg-BG" w:eastAsia="ar-SA"/>
        </w:rPr>
        <w:t>400 000. Тя съдържа 4 класа, обхващащи 13 типа с 30 подтипа, 78 групи и над 7 500 вида ландшафти (</w:t>
      </w:r>
      <w:r w:rsidRPr="00C56EBC">
        <w:rPr>
          <w:rFonts w:ascii="Times New Roman" w:eastAsia="Times New Roman" w:hAnsi="Times New Roman" w:cs="Times New Roman"/>
          <w:b/>
          <w:sz w:val="24"/>
          <w:szCs w:val="24"/>
          <w:lang w:val="bg-BG" w:eastAsia="ar-SA"/>
        </w:rPr>
        <w:t>Фигура 2.1</w:t>
      </w:r>
      <w:r>
        <w:rPr>
          <w:rFonts w:ascii="Times New Roman" w:eastAsia="Times New Roman" w:hAnsi="Times New Roman" w:cs="Times New Roman"/>
          <w:b/>
          <w:sz w:val="24"/>
          <w:szCs w:val="24"/>
          <w:lang w:val="bg-BG" w:eastAsia="ar-SA"/>
        </w:rPr>
        <w:t>-</w:t>
      </w:r>
      <w:r w:rsidR="007851A4">
        <w:rPr>
          <w:rFonts w:ascii="Times New Roman" w:eastAsia="Times New Roman" w:hAnsi="Times New Roman" w:cs="Times New Roman"/>
          <w:b/>
          <w:sz w:val="24"/>
          <w:szCs w:val="24"/>
          <w:lang w:val="bg-BG" w:eastAsia="ar-SA"/>
        </w:rPr>
        <w:t>6</w:t>
      </w:r>
      <w:r w:rsidRPr="00C56EBC">
        <w:rPr>
          <w:rFonts w:ascii="Times New Roman" w:eastAsia="Times New Roman" w:hAnsi="Times New Roman" w:cs="Times New Roman"/>
          <w:sz w:val="24"/>
          <w:szCs w:val="24"/>
          <w:lang w:val="bg-BG" w:eastAsia="ar-SA"/>
        </w:rPr>
        <w:t>).</w:t>
      </w:r>
    </w:p>
    <w:p w14:paraId="44B35781" w14:textId="77777777" w:rsidR="001A7950" w:rsidRPr="00C56EBC" w:rsidRDefault="001A7950" w:rsidP="00B74191">
      <w:pPr>
        <w:suppressAutoHyphens/>
        <w:spacing w:after="0" w:line="360" w:lineRule="auto"/>
        <w:ind w:firstLine="720"/>
        <w:jc w:val="both"/>
        <w:rPr>
          <w:rFonts w:ascii="Times New Roman" w:eastAsia="Times New Roman" w:hAnsi="Times New Roman" w:cs="Times New Roman"/>
          <w:sz w:val="12"/>
          <w:szCs w:val="12"/>
          <w:lang w:val="bg-BG" w:eastAsia="ar-SA"/>
        </w:rPr>
      </w:pPr>
    </w:p>
    <w:p w14:paraId="2351220A" w14:textId="77777777" w:rsidR="00600B86" w:rsidRDefault="00600B86" w:rsidP="00B74191">
      <w:pPr>
        <w:suppressAutoHyphens/>
        <w:spacing w:after="0" w:line="360" w:lineRule="auto"/>
        <w:jc w:val="center"/>
        <w:rPr>
          <w:rFonts w:ascii="Times New Roman" w:eastAsia="Times New Roman" w:hAnsi="Times New Roman" w:cs="Times New Roman"/>
          <w:sz w:val="24"/>
          <w:szCs w:val="24"/>
          <w:lang w:val="bg-BG" w:eastAsia="ar-SA"/>
        </w:rPr>
        <w:sectPr w:rsidR="00600B86" w:rsidSect="00B145A2">
          <w:pgSz w:w="12240" w:h="15840" w:code="1"/>
          <w:pgMar w:top="1440" w:right="1440" w:bottom="1440" w:left="1440" w:header="720" w:footer="720" w:gutter="0"/>
          <w:cols w:space="720"/>
          <w:docGrid w:linePitch="360"/>
        </w:sectPr>
      </w:pPr>
    </w:p>
    <w:p w14:paraId="2F30BF24" w14:textId="34FB2F44" w:rsidR="001A7950" w:rsidRPr="008112FF" w:rsidRDefault="001A7950" w:rsidP="00B74191">
      <w:pPr>
        <w:suppressAutoHyphens/>
        <w:spacing w:after="0" w:line="360" w:lineRule="auto"/>
        <w:jc w:val="center"/>
        <w:rPr>
          <w:rFonts w:ascii="Times New Roman" w:eastAsia="Times New Roman" w:hAnsi="Times New Roman" w:cs="Times New Roman"/>
          <w:sz w:val="24"/>
          <w:szCs w:val="24"/>
          <w:lang w:val="bg-BG" w:eastAsia="ar-SA"/>
        </w:rPr>
      </w:pPr>
      <w:r w:rsidRPr="008112FF">
        <w:rPr>
          <w:rFonts w:ascii="Times New Roman" w:eastAsia="Times New Roman" w:hAnsi="Times New Roman" w:cs="Times New Roman"/>
          <w:noProof/>
          <w:sz w:val="24"/>
          <w:szCs w:val="24"/>
          <w:lang w:val="bg-BG"/>
        </w:rPr>
        <w:lastRenderedPageBreak/>
        <w:drawing>
          <wp:inline distT="0" distB="0" distL="0" distR="0" wp14:anchorId="5EB3DBCC" wp14:editId="253B0E63">
            <wp:extent cx="6496050" cy="4210050"/>
            <wp:effectExtent l="133350" t="114300" r="133350" b="171450"/>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Картина 2"/>
                    <pic:cNvPicPr/>
                  </pic:nvPicPr>
                  <pic:blipFill>
                    <a:blip r:embed="rId17"/>
                    <a:stretch>
                      <a:fillRect/>
                    </a:stretch>
                  </pic:blipFill>
                  <pic:spPr>
                    <a:xfrm>
                      <a:off x="0" y="0"/>
                      <a:ext cx="6496751" cy="421050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21824B" w14:textId="54953C47" w:rsidR="001A7950" w:rsidRDefault="001A7950" w:rsidP="00B74191">
      <w:pPr>
        <w:suppressAutoHyphens/>
        <w:spacing w:after="0" w:line="360" w:lineRule="auto"/>
        <w:jc w:val="center"/>
        <w:rPr>
          <w:rFonts w:ascii="Times New Roman" w:eastAsia="Times New Roman" w:hAnsi="Times New Roman" w:cs="Times New Roman"/>
          <w:i/>
          <w:sz w:val="24"/>
          <w:szCs w:val="24"/>
          <w:lang w:val="bg-BG" w:eastAsia="ar-SA"/>
        </w:rPr>
      </w:pPr>
      <w:r w:rsidRPr="00C56EBC">
        <w:rPr>
          <w:rFonts w:ascii="Times New Roman" w:eastAsia="Times New Roman" w:hAnsi="Times New Roman" w:cs="Times New Roman"/>
          <w:b/>
          <w:i/>
          <w:sz w:val="24"/>
          <w:szCs w:val="24"/>
          <w:lang w:val="bg-BG" w:eastAsia="ar-SA"/>
        </w:rPr>
        <w:t>Фигура 2.1</w:t>
      </w:r>
      <w:r>
        <w:rPr>
          <w:rFonts w:ascii="Times New Roman" w:eastAsia="Times New Roman" w:hAnsi="Times New Roman" w:cs="Times New Roman"/>
          <w:b/>
          <w:i/>
          <w:sz w:val="24"/>
          <w:szCs w:val="24"/>
          <w:lang w:val="bg-BG" w:eastAsia="ar-SA"/>
        </w:rPr>
        <w:t>-</w:t>
      </w:r>
      <w:r w:rsidR="007851A4">
        <w:rPr>
          <w:rFonts w:ascii="Times New Roman" w:eastAsia="Times New Roman" w:hAnsi="Times New Roman" w:cs="Times New Roman"/>
          <w:b/>
          <w:i/>
          <w:sz w:val="24"/>
          <w:szCs w:val="24"/>
          <w:lang w:val="bg-BG" w:eastAsia="ar-SA"/>
        </w:rPr>
        <w:t>6</w:t>
      </w:r>
      <w:r w:rsidRPr="00C56EBC">
        <w:rPr>
          <w:rFonts w:ascii="Times New Roman" w:eastAsia="Times New Roman" w:hAnsi="Times New Roman" w:cs="Times New Roman"/>
          <w:b/>
          <w:i/>
          <w:sz w:val="24"/>
          <w:szCs w:val="24"/>
          <w:lang w:val="bg-BG" w:eastAsia="ar-SA"/>
        </w:rPr>
        <w:t>.</w:t>
      </w:r>
      <w:r w:rsidRPr="00C56EBC">
        <w:rPr>
          <w:rFonts w:ascii="Times New Roman" w:eastAsia="Times New Roman" w:hAnsi="Times New Roman" w:cs="Times New Roman"/>
          <w:i/>
          <w:sz w:val="24"/>
          <w:szCs w:val="24"/>
          <w:lang w:val="bg-BG" w:eastAsia="ar-SA"/>
        </w:rPr>
        <w:t xml:space="preserve"> Типологична</w:t>
      </w:r>
      <w:r w:rsidRPr="008112FF">
        <w:rPr>
          <w:rFonts w:ascii="Times New Roman" w:eastAsia="Times New Roman" w:hAnsi="Times New Roman" w:cs="Times New Roman"/>
          <w:i/>
          <w:sz w:val="24"/>
          <w:szCs w:val="24"/>
          <w:lang w:val="bg-BG" w:eastAsia="ar-SA"/>
        </w:rPr>
        <w:t xml:space="preserve"> ландшафтна карта на България</w:t>
      </w:r>
    </w:p>
    <w:p w14:paraId="0D8A2F74" w14:textId="77777777" w:rsidR="00600B86" w:rsidRDefault="00600B86" w:rsidP="00B74191">
      <w:pPr>
        <w:suppressAutoHyphens/>
        <w:spacing w:after="0" w:line="360" w:lineRule="auto"/>
        <w:jc w:val="center"/>
        <w:rPr>
          <w:rFonts w:ascii="Times New Roman" w:eastAsia="Times New Roman" w:hAnsi="Times New Roman" w:cs="Times New Roman"/>
          <w:i/>
          <w:sz w:val="12"/>
          <w:szCs w:val="12"/>
          <w:lang w:val="bg-BG" w:eastAsia="ar-SA"/>
        </w:rPr>
        <w:sectPr w:rsidR="00600B86" w:rsidSect="00600B86">
          <w:pgSz w:w="15840" w:h="12240" w:orient="landscape" w:code="1"/>
          <w:pgMar w:top="1440" w:right="1440" w:bottom="1440" w:left="1440" w:header="720" w:footer="720" w:gutter="0"/>
          <w:cols w:space="720"/>
          <w:docGrid w:linePitch="360"/>
        </w:sectPr>
      </w:pPr>
    </w:p>
    <w:p w14:paraId="784D887E" w14:textId="7A93A768" w:rsidR="001A7950" w:rsidRPr="001A7950" w:rsidRDefault="001A7950" w:rsidP="00B74191">
      <w:pPr>
        <w:suppressAutoHyphens/>
        <w:spacing w:after="0" w:line="360" w:lineRule="auto"/>
        <w:jc w:val="center"/>
        <w:rPr>
          <w:rFonts w:ascii="Times New Roman" w:eastAsia="Times New Roman" w:hAnsi="Times New Roman" w:cs="Times New Roman"/>
          <w:i/>
          <w:sz w:val="12"/>
          <w:szCs w:val="12"/>
          <w:lang w:val="bg-BG" w:eastAsia="ar-SA"/>
        </w:rPr>
      </w:pPr>
    </w:p>
    <w:p w14:paraId="18DC5F98" w14:textId="77777777" w:rsidR="001A7950" w:rsidRPr="001A7950" w:rsidRDefault="001A7950" w:rsidP="00B74191">
      <w:pPr>
        <w:suppressAutoHyphens/>
        <w:spacing w:after="0" w:line="360" w:lineRule="auto"/>
        <w:jc w:val="center"/>
        <w:rPr>
          <w:rFonts w:ascii="Times New Roman" w:eastAsia="Times New Roman" w:hAnsi="Times New Roman" w:cs="Times New Roman"/>
          <w:i/>
          <w:sz w:val="12"/>
          <w:szCs w:val="12"/>
          <w:lang w:val="bg-BG" w:eastAsia="ar-SA"/>
        </w:rPr>
      </w:pPr>
    </w:p>
    <w:p w14:paraId="436F22D5" w14:textId="77777777" w:rsidR="000C7108" w:rsidRPr="000C7108" w:rsidRDefault="001A7950" w:rsidP="000C7108">
      <w:pPr>
        <w:spacing w:after="0" w:line="360" w:lineRule="auto"/>
        <w:ind w:firstLine="709"/>
        <w:contextualSpacing/>
        <w:jc w:val="both"/>
        <w:rPr>
          <w:rFonts w:ascii="Times New Roman" w:eastAsia="Times New Roman" w:hAnsi="Times New Roman" w:cs="Times New Roman"/>
          <w:b/>
          <w:sz w:val="24"/>
          <w:szCs w:val="24"/>
          <w:lang w:val="bg-BG" w:eastAsia="ar-SA"/>
        </w:rPr>
      </w:pPr>
      <w:r w:rsidRPr="000C7108">
        <w:rPr>
          <w:rFonts w:ascii="Times New Roman" w:eastAsia="Times New Roman" w:hAnsi="Times New Roman" w:cs="Times New Roman"/>
          <w:sz w:val="24"/>
          <w:szCs w:val="24"/>
          <w:lang w:val="bg-BG" w:eastAsia="ar-SA"/>
        </w:rPr>
        <w:t>Ландшафтът е подложен на процес на ускорена трансформация, дължаща се на фактори като: развитието в земеделието, горското стопанство, индустрията, добива на минерали, регионално и градско планиране, транспорт, инфраструктура, туризъм и отдих.</w:t>
      </w:r>
    </w:p>
    <w:p w14:paraId="12A09109" w14:textId="4445ECB3" w:rsidR="000C7108" w:rsidRPr="000C7108" w:rsidRDefault="000C7108" w:rsidP="000C7108">
      <w:pPr>
        <w:spacing w:after="0" w:line="360" w:lineRule="auto"/>
        <w:ind w:firstLine="709"/>
        <w:contextualSpacing/>
        <w:jc w:val="both"/>
        <w:rPr>
          <w:rFonts w:ascii="Times New Roman" w:eastAsia="Times New Roman" w:hAnsi="Times New Roman" w:cs="Times New Roman"/>
          <w:b/>
          <w:sz w:val="24"/>
          <w:szCs w:val="24"/>
          <w:lang w:val="bg-BG" w:eastAsia="ar-SA"/>
        </w:rPr>
      </w:pPr>
      <w:proofErr w:type="spellStart"/>
      <w:r w:rsidRPr="000C7108">
        <w:rPr>
          <w:rFonts w:ascii="Times New Roman" w:eastAsia="Calibri" w:hAnsi="Times New Roman" w:cs="Times New Roman"/>
          <w:sz w:val="24"/>
          <w:szCs w:val="24"/>
        </w:rPr>
        <w:t>От</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гледна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точка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опазването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околната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среда</w:t>
      </w:r>
      <w:proofErr w:type="spellEnd"/>
      <w:r w:rsidRPr="000C7108">
        <w:rPr>
          <w:rFonts w:ascii="Times New Roman" w:eastAsia="Calibri" w:hAnsi="Times New Roman" w:cs="Times New Roman"/>
          <w:sz w:val="24"/>
          <w:szCs w:val="24"/>
        </w:rPr>
        <w:t xml:space="preserve"> </w:t>
      </w:r>
      <w:r w:rsidRPr="000C7108">
        <w:rPr>
          <w:rFonts w:ascii="Times New Roman" w:eastAsia="Calibri" w:hAnsi="Times New Roman" w:cs="Times New Roman"/>
          <w:b/>
          <w:bCs/>
          <w:sz w:val="24"/>
          <w:szCs w:val="24"/>
        </w:rPr>
        <w:t>материалните активи</w:t>
      </w:r>
      <w:r w:rsidRPr="000C7108">
        <w:rPr>
          <w:rFonts w:ascii="Times New Roman" w:eastAsia="Calibri" w:hAnsi="Times New Roman" w:cs="Times New Roman"/>
          <w:sz w:val="24"/>
          <w:szCs w:val="24"/>
        </w:rPr>
        <w:t xml:space="preserve"> могат да бъдат разгледани в два аспекта – като природни ресурси (земи (в т.ч. почви, земеползване), енергийни, климатични, биологични и др.), и като дълготрайни материални активи с екологично предназначение. Състоянието на материалните активи като природни ресурси показва неустойчивост в различна степен по отношение ползването и опазването им, съответно необходимост от действия за </w:t>
      </w:r>
      <w:proofErr w:type="spellStart"/>
      <w:r w:rsidRPr="000C7108">
        <w:rPr>
          <w:rFonts w:ascii="Times New Roman" w:eastAsia="Calibri" w:hAnsi="Times New Roman" w:cs="Times New Roman"/>
          <w:sz w:val="24"/>
          <w:szCs w:val="24"/>
        </w:rPr>
        <w:t>насърчаване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устойчивото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ползване</w:t>
      </w:r>
      <w:proofErr w:type="spellEnd"/>
      <w:r w:rsidRPr="000C7108">
        <w:rPr>
          <w:rFonts w:ascii="Times New Roman" w:eastAsia="Calibri" w:hAnsi="Times New Roman" w:cs="Times New Roman"/>
          <w:sz w:val="24"/>
          <w:szCs w:val="24"/>
        </w:rPr>
        <w:t xml:space="preserve"> и </w:t>
      </w:r>
      <w:proofErr w:type="spellStart"/>
      <w:r w:rsidRPr="000C7108">
        <w:rPr>
          <w:rFonts w:ascii="Times New Roman" w:eastAsia="Calibri" w:hAnsi="Times New Roman" w:cs="Times New Roman"/>
          <w:sz w:val="24"/>
          <w:szCs w:val="24"/>
        </w:rPr>
        <w:t>намаляване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натиска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върху</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тях</w:t>
      </w:r>
      <w:proofErr w:type="spellEnd"/>
      <w:r w:rsidRPr="000C7108">
        <w:rPr>
          <w:rFonts w:ascii="Times New Roman" w:eastAsia="Calibri" w:hAnsi="Times New Roman" w:cs="Times New Roman"/>
          <w:sz w:val="24"/>
          <w:szCs w:val="24"/>
          <w:lang w:val="bg-BG"/>
        </w:rPr>
        <w:t xml:space="preserve">. </w:t>
      </w:r>
      <w:proofErr w:type="spellStart"/>
      <w:r w:rsidRPr="000C7108">
        <w:rPr>
          <w:rFonts w:ascii="Times New Roman" w:eastAsia="Calibri" w:hAnsi="Times New Roman" w:cs="Times New Roman"/>
          <w:sz w:val="24"/>
          <w:szCs w:val="24"/>
        </w:rPr>
        <w:t>Данните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за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средствата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вложени</w:t>
      </w:r>
      <w:proofErr w:type="spellEnd"/>
      <w:r w:rsidRPr="000C7108">
        <w:rPr>
          <w:rFonts w:ascii="Times New Roman" w:eastAsia="Calibri" w:hAnsi="Times New Roman" w:cs="Times New Roman"/>
          <w:sz w:val="24"/>
          <w:szCs w:val="24"/>
        </w:rPr>
        <w:t xml:space="preserve"> в </w:t>
      </w:r>
      <w:r w:rsidRPr="000C7108">
        <w:rPr>
          <w:rFonts w:ascii="Times New Roman" w:eastAsia="Calibri" w:hAnsi="Times New Roman" w:cs="Times New Roman"/>
          <w:sz w:val="24"/>
          <w:szCs w:val="24"/>
          <w:lang w:val="bg-BG"/>
        </w:rPr>
        <w:t>дълготрайни материални активи (</w:t>
      </w:r>
      <w:r w:rsidRPr="000C7108">
        <w:rPr>
          <w:rFonts w:ascii="Times New Roman" w:eastAsia="Calibri" w:hAnsi="Times New Roman" w:cs="Times New Roman"/>
          <w:sz w:val="24"/>
          <w:szCs w:val="24"/>
        </w:rPr>
        <w:t>ДМА</w:t>
      </w:r>
      <w:r w:rsidRPr="000C7108">
        <w:rPr>
          <w:rFonts w:ascii="Times New Roman" w:eastAsia="Calibri" w:hAnsi="Times New Roman" w:cs="Times New Roman"/>
          <w:sz w:val="24"/>
          <w:szCs w:val="24"/>
          <w:lang w:val="bg-BG"/>
        </w:rPr>
        <w:t>)</w:t>
      </w:r>
      <w:r w:rsidRPr="000C7108">
        <w:rPr>
          <w:rFonts w:ascii="Times New Roman" w:eastAsia="Calibri" w:hAnsi="Times New Roman" w:cs="Times New Roman"/>
          <w:sz w:val="24"/>
          <w:szCs w:val="24"/>
        </w:rPr>
        <w:t xml:space="preserve"> с </w:t>
      </w:r>
      <w:proofErr w:type="spellStart"/>
      <w:r w:rsidRPr="000C7108">
        <w:rPr>
          <w:rFonts w:ascii="Times New Roman" w:eastAsia="Calibri" w:hAnsi="Times New Roman" w:cs="Times New Roman"/>
          <w:sz w:val="24"/>
          <w:szCs w:val="24"/>
        </w:rPr>
        <w:t>екологично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предназначение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показват</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че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въпреки</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увеличаването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им</w:t>
      </w:r>
      <w:proofErr w:type="spellEnd"/>
      <w:r w:rsidRPr="000C7108">
        <w:rPr>
          <w:rFonts w:ascii="Times New Roman" w:eastAsia="Calibri" w:hAnsi="Times New Roman" w:cs="Times New Roman"/>
          <w:sz w:val="24"/>
          <w:szCs w:val="24"/>
          <w:lang w:val="en-GB"/>
        </w:rPr>
        <w:t>,</w:t>
      </w:r>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достатъчни</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за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устойчиво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управление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околната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среда</w:t>
      </w:r>
      <w:proofErr w:type="spellEnd"/>
      <w:r w:rsidRPr="000C7108">
        <w:rPr>
          <w:rFonts w:ascii="Times New Roman" w:eastAsia="Calibri" w:hAnsi="Times New Roman" w:cs="Times New Roman"/>
          <w:sz w:val="24"/>
          <w:szCs w:val="24"/>
        </w:rPr>
        <w:t xml:space="preserve"> и </w:t>
      </w:r>
      <w:proofErr w:type="spellStart"/>
      <w:r w:rsidRPr="000C7108">
        <w:rPr>
          <w:rFonts w:ascii="Times New Roman" w:eastAsia="Calibri" w:hAnsi="Times New Roman" w:cs="Times New Roman"/>
          <w:sz w:val="24"/>
          <w:szCs w:val="24"/>
        </w:rPr>
        <w:t>предотвратяване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замърсяването</w:t>
      </w:r>
      <w:proofErr w:type="spellEnd"/>
      <w:r w:rsidRPr="000C7108">
        <w:rPr>
          <w:rFonts w:ascii="Times New Roman" w:eastAsia="Calibri" w:hAnsi="Times New Roman" w:cs="Times New Roman"/>
          <w:sz w:val="24"/>
          <w:szCs w:val="24"/>
        </w:rPr>
        <w:t xml:space="preserve"> и </w:t>
      </w:r>
      <w:proofErr w:type="spellStart"/>
      <w:r w:rsidRPr="000C7108">
        <w:rPr>
          <w:rFonts w:ascii="Times New Roman" w:eastAsia="Calibri" w:hAnsi="Times New Roman" w:cs="Times New Roman"/>
          <w:sz w:val="24"/>
          <w:szCs w:val="24"/>
        </w:rPr>
        <w:t>неблагоприятните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въздействия</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съответно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необходимост</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от</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увеличаване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средствата</w:t>
      </w:r>
      <w:proofErr w:type="spellEnd"/>
      <w:r w:rsidRPr="000C7108">
        <w:rPr>
          <w:rFonts w:ascii="Times New Roman" w:eastAsia="Calibri" w:hAnsi="Times New Roman" w:cs="Times New Roman"/>
          <w:sz w:val="24"/>
          <w:szCs w:val="24"/>
        </w:rPr>
        <w:t>;</w:t>
      </w:r>
      <w:r w:rsidRPr="000C7108">
        <w:rPr>
          <w:rFonts w:ascii="Times New Roman" w:eastAsia="Times New Roman" w:hAnsi="Times New Roman" w:cs="Times New Roman"/>
          <w:b/>
          <w:sz w:val="24"/>
          <w:szCs w:val="24"/>
          <w:lang w:val="bg-BG" w:eastAsia="ar-SA"/>
        </w:rPr>
        <w:t xml:space="preserve"> </w:t>
      </w:r>
      <w:proofErr w:type="spellStart"/>
      <w:r w:rsidRPr="000C7108">
        <w:rPr>
          <w:rFonts w:ascii="Times New Roman" w:eastAsia="Calibri" w:hAnsi="Times New Roman" w:cs="Times New Roman"/>
          <w:sz w:val="24"/>
          <w:szCs w:val="24"/>
        </w:rPr>
        <w:t>Значителното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преобладаване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ДМА с екологично предназначение за специализирани съоръжения пред интегрираните технологии показва, че се разчита предимно на ДМА за ограничаване, а не за предотвратяване на неблагоприятните последици за околната среда и здравето на хората, съответно необходимост, предвид актуалните политики и цели по кръгова икономика, от значително увеличаване на средствата за ДМА с екологично предназначение за интегрирани технологии.</w:t>
      </w:r>
    </w:p>
    <w:p w14:paraId="357ADB08" w14:textId="77777777" w:rsidR="00012BF4" w:rsidRDefault="00012BF4" w:rsidP="00B74191">
      <w:pPr>
        <w:spacing w:after="0" w:line="360" w:lineRule="auto"/>
        <w:ind w:firstLine="720"/>
        <w:jc w:val="both"/>
        <w:rPr>
          <w:rFonts w:ascii="Times New Roman" w:eastAsia="Calibri" w:hAnsi="Times New Roman" w:cs="Times New Roman"/>
          <w:sz w:val="24"/>
          <w:szCs w:val="24"/>
          <w:lang w:val="bg-BG"/>
        </w:rPr>
      </w:pPr>
      <w:r w:rsidRPr="00DC0A3F">
        <w:rPr>
          <w:rFonts w:ascii="Times New Roman" w:eastAsia="Calibri" w:hAnsi="Times New Roman" w:cs="Times New Roman"/>
          <w:sz w:val="24"/>
          <w:szCs w:val="24"/>
          <w:lang w:val="bg-BG"/>
        </w:rPr>
        <w:t xml:space="preserve">Законът за културното наследство (ЗКН) </w:t>
      </w:r>
      <w:r w:rsidRPr="00DB4C8C">
        <w:rPr>
          <w:rFonts w:ascii="Times New Roman" w:eastAsia="Calibri" w:hAnsi="Times New Roman" w:cs="Times New Roman"/>
          <w:sz w:val="24"/>
          <w:szCs w:val="24"/>
          <w:lang w:val="bg-BG"/>
        </w:rPr>
        <w:t xml:space="preserve">урежда опазването и закрилата на </w:t>
      </w:r>
      <w:r w:rsidRPr="00012BF4">
        <w:rPr>
          <w:rFonts w:ascii="Times New Roman" w:eastAsia="Calibri" w:hAnsi="Times New Roman" w:cs="Times New Roman"/>
          <w:b/>
          <w:bCs/>
          <w:sz w:val="24"/>
          <w:szCs w:val="24"/>
          <w:lang w:val="bg-BG"/>
        </w:rPr>
        <w:t>културното наследство</w:t>
      </w:r>
      <w:r w:rsidRPr="00DB4C8C">
        <w:rPr>
          <w:rFonts w:ascii="Times New Roman" w:eastAsia="Calibri" w:hAnsi="Times New Roman" w:cs="Times New Roman"/>
          <w:sz w:val="24"/>
          <w:szCs w:val="24"/>
          <w:lang w:val="bg-BG"/>
        </w:rPr>
        <w:t xml:space="preserve"> на Република България.</w:t>
      </w:r>
      <w:r w:rsidRPr="00DC0A3F">
        <w:rPr>
          <w:rFonts w:ascii="Times New Roman" w:eastAsia="Calibri" w:hAnsi="Times New Roman" w:cs="Times New Roman"/>
          <w:sz w:val="24"/>
          <w:szCs w:val="24"/>
          <w:lang w:val="bg-BG"/>
        </w:rPr>
        <w:t xml:space="preserve"> Съгласно ЗКН, културното наследство обхваща </w:t>
      </w:r>
      <w:r w:rsidRPr="00012BF4">
        <w:rPr>
          <w:rFonts w:ascii="Times New Roman" w:eastAsia="Calibri" w:hAnsi="Times New Roman" w:cs="Times New Roman"/>
          <w:sz w:val="24"/>
          <w:szCs w:val="24"/>
          <w:lang w:val="bg-BG"/>
        </w:rPr>
        <w:t>нематериалното и материалното недвижимо и движимо наследство като съвкупност от културни ценности, които са носители на историческа памет</w:t>
      </w:r>
      <w:r w:rsidRPr="00DC0A3F">
        <w:rPr>
          <w:rFonts w:ascii="Times New Roman" w:eastAsia="Calibri" w:hAnsi="Times New Roman" w:cs="Times New Roman"/>
          <w:sz w:val="24"/>
          <w:szCs w:val="24"/>
          <w:lang w:val="bg-BG"/>
        </w:rPr>
        <w:t>, национална идентичност и имат научна или културна стойност.</w:t>
      </w:r>
    </w:p>
    <w:p w14:paraId="061371B8" w14:textId="77777777" w:rsidR="0008475B" w:rsidRDefault="00012BF4" w:rsidP="00B74191">
      <w:pPr>
        <w:spacing w:after="0" w:line="360" w:lineRule="auto"/>
        <w:ind w:firstLine="720"/>
        <w:jc w:val="both"/>
        <w:rPr>
          <w:rFonts w:ascii="Times New Roman" w:eastAsia="Calibri" w:hAnsi="Times New Roman" w:cs="Times New Roman"/>
          <w:sz w:val="24"/>
          <w:szCs w:val="24"/>
          <w:lang w:val="bg-BG"/>
        </w:rPr>
      </w:pPr>
      <w:proofErr w:type="spellStart"/>
      <w:r w:rsidRPr="00012BF4">
        <w:rPr>
          <w:rFonts w:ascii="Times New Roman" w:hAnsi="Times New Roman" w:cs="Times New Roman"/>
          <w:sz w:val="24"/>
          <w:szCs w:val="24"/>
        </w:rPr>
        <w:t>На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територията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на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страната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регистрираните</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недвижими</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паметници</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на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културата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са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около</w:t>
      </w:r>
      <w:proofErr w:type="spellEnd"/>
      <w:r w:rsidRPr="00012BF4">
        <w:rPr>
          <w:rFonts w:ascii="Times New Roman" w:hAnsi="Times New Roman" w:cs="Times New Roman"/>
          <w:sz w:val="24"/>
          <w:szCs w:val="24"/>
        </w:rPr>
        <w:t xml:space="preserve"> 40 000 </w:t>
      </w:r>
      <w:proofErr w:type="spellStart"/>
      <w:r w:rsidRPr="00012BF4">
        <w:rPr>
          <w:rFonts w:ascii="Times New Roman" w:hAnsi="Times New Roman" w:cs="Times New Roman"/>
          <w:sz w:val="24"/>
          <w:szCs w:val="24"/>
        </w:rPr>
        <w:t>обекта</w:t>
      </w:r>
      <w:proofErr w:type="spellEnd"/>
      <w:r w:rsidRPr="00012BF4">
        <w:rPr>
          <w:rFonts w:ascii="Times New Roman" w:hAnsi="Times New Roman" w:cs="Times New Roman"/>
          <w:sz w:val="24"/>
          <w:szCs w:val="24"/>
        </w:rPr>
        <w:t>.</w:t>
      </w:r>
      <w:r>
        <w:rPr>
          <w:rFonts w:ascii="Times New Roman" w:eastAsia="Calibri" w:hAnsi="Times New Roman" w:cs="Times New Roman"/>
          <w:sz w:val="24"/>
          <w:szCs w:val="24"/>
          <w:lang w:val="bg-BG"/>
        </w:rPr>
        <w:t xml:space="preserve"> </w:t>
      </w:r>
      <w:proofErr w:type="spellStart"/>
      <w:r w:rsidRPr="00012BF4">
        <w:rPr>
          <w:rFonts w:ascii="Times New Roman" w:hAnsi="Times New Roman" w:cs="Times New Roman"/>
          <w:sz w:val="24"/>
          <w:szCs w:val="24"/>
        </w:rPr>
        <w:t>Първите</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български</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обекти</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са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вписани</w:t>
      </w:r>
      <w:proofErr w:type="spellEnd"/>
      <w:r w:rsidRPr="00012BF4">
        <w:rPr>
          <w:rFonts w:ascii="Times New Roman" w:hAnsi="Times New Roman" w:cs="Times New Roman"/>
          <w:sz w:val="24"/>
          <w:szCs w:val="24"/>
        </w:rPr>
        <w:t xml:space="preserve"> в </w:t>
      </w:r>
      <w:proofErr w:type="spellStart"/>
      <w:r w:rsidRPr="00012BF4">
        <w:rPr>
          <w:rFonts w:ascii="Times New Roman" w:hAnsi="Times New Roman" w:cs="Times New Roman"/>
          <w:sz w:val="24"/>
          <w:szCs w:val="24"/>
        </w:rPr>
        <w:t>Листата</w:t>
      </w:r>
      <w:proofErr w:type="spellEnd"/>
      <w:r w:rsidRPr="00012BF4">
        <w:rPr>
          <w:rFonts w:ascii="Times New Roman" w:hAnsi="Times New Roman" w:cs="Times New Roman"/>
          <w:sz w:val="24"/>
          <w:szCs w:val="24"/>
        </w:rPr>
        <w:t xml:space="preserve"> </w:t>
      </w:r>
      <w:proofErr w:type="spellStart"/>
      <w:r w:rsidRPr="00012BF4">
        <w:rPr>
          <w:rFonts w:ascii="Times New Roman" w:hAnsi="Times New Roman" w:cs="Times New Roman"/>
          <w:sz w:val="24"/>
          <w:szCs w:val="24"/>
        </w:rPr>
        <w:t>на</w:t>
      </w:r>
      <w:proofErr w:type="spellEnd"/>
      <w:r w:rsidRPr="00012BF4">
        <w:rPr>
          <w:rFonts w:ascii="Times New Roman" w:hAnsi="Times New Roman" w:cs="Times New Roman"/>
          <w:sz w:val="24"/>
          <w:szCs w:val="24"/>
        </w:rPr>
        <w:t xml:space="preserve"> ЮНЕСКО </w:t>
      </w:r>
      <w:proofErr w:type="spellStart"/>
      <w:r w:rsidRPr="00012BF4">
        <w:rPr>
          <w:rFonts w:ascii="Times New Roman" w:hAnsi="Times New Roman" w:cs="Times New Roman"/>
          <w:sz w:val="24"/>
          <w:szCs w:val="24"/>
        </w:rPr>
        <w:t>през</w:t>
      </w:r>
      <w:proofErr w:type="spellEnd"/>
      <w:r w:rsidRPr="00012BF4">
        <w:rPr>
          <w:rFonts w:ascii="Times New Roman" w:hAnsi="Times New Roman" w:cs="Times New Roman"/>
          <w:sz w:val="24"/>
          <w:szCs w:val="24"/>
        </w:rPr>
        <w:t xml:space="preserve"> 1979 г.</w:t>
      </w:r>
    </w:p>
    <w:p w14:paraId="40D59961" w14:textId="3DA98DC7" w:rsidR="000C7108" w:rsidRPr="000C7108" w:rsidRDefault="000C7108" w:rsidP="000C7108">
      <w:pPr>
        <w:spacing w:after="0" w:line="360" w:lineRule="auto"/>
        <w:ind w:firstLine="709"/>
        <w:jc w:val="both"/>
        <w:rPr>
          <w:rFonts w:ascii="Times New Roman" w:eastAsia="Calibri" w:hAnsi="Times New Roman" w:cs="Times New Roman"/>
          <w:sz w:val="24"/>
          <w:szCs w:val="24"/>
        </w:rPr>
      </w:pPr>
      <w:r w:rsidRPr="000C7108">
        <w:rPr>
          <w:rFonts w:ascii="Times New Roman" w:eastAsia="Calibri" w:hAnsi="Times New Roman" w:cs="Times New Roman"/>
          <w:sz w:val="24"/>
          <w:szCs w:val="24"/>
        </w:rPr>
        <w:lastRenderedPageBreak/>
        <w:t xml:space="preserve">От въздействието на </w:t>
      </w:r>
      <w:r w:rsidRPr="000C7108">
        <w:rPr>
          <w:rFonts w:ascii="Times New Roman" w:eastAsia="Calibri" w:hAnsi="Times New Roman" w:cs="Times New Roman"/>
          <w:b/>
          <w:bCs/>
          <w:sz w:val="24"/>
          <w:szCs w:val="24"/>
        </w:rPr>
        <w:t>вредните физични фактори</w:t>
      </w:r>
      <w:r w:rsidRPr="000C7108">
        <w:rPr>
          <w:rFonts w:ascii="Times New Roman" w:eastAsia="Calibri" w:hAnsi="Times New Roman" w:cs="Times New Roman"/>
          <w:sz w:val="24"/>
          <w:szCs w:val="24"/>
        </w:rPr>
        <w:t xml:space="preserve"> най-силно изразено и значимо е въздействието на шума – макар и положителни, тенденциите през последните години показват, че значителен процент от населението е изложено на нива на шум над нормативно определените гранични стойности. Най-сериозен източник на шум е транспорта, </w:t>
      </w:r>
      <w:proofErr w:type="spellStart"/>
      <w:r w:rsidRPr="000C7108">
        <w:rPr>
          <w:rFonts w:ascii="Times New Roman" w:eastAsia="Calibri" w:hAnsi="Times New Roman" w:cs="Times New Roman"/>
          <w:sz w:val="24"/>
          <w:szCs w:val="24"/>
        </w:rPr>
        <w:t>като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следва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да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работи</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за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разрешаване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установените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проблеми</w:t>
      </w:r>
      <w:proofErr w:type="spellEnd"/>
      <w:r>
        <w:rPr>
          <w:rFonts w:ascii="Times New Roman" w:eastAsia="Calibri" w:hAnsi="Times New Roman" w:cs="Times New Roman"/>
          <w:sz w:val="24"/>
          <w:szCs w:val="24"/>
          <w:lang w:val="bg-BG"/>
        </w:rPr>
        <w:t xml:space="preserve">. </w:t>
      </w:r>
      <w:proofErr w:type="spellStart"/>
      <w:r w:rsidRPr="000C7108">
        <w:rPr>
          <w:rFonts w:ascii="Times New Roman" w:eastAsia="Calibri" w:hAnsi="Times New Roman" w:cs="Times New Roman"/>
          <w:sz w:val="24"/>
          <w:szCs w:val="24"/>
        </w:rPr>
        <w:t>Вибрациите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проблем</w:t>
      </w:r>
      <w:proofErr w:type="spellEnd"/>
      <w:r w:rsidRPr="000C7108">
        <w:rPr>
          <w:rFonts w:ascii="Times New Roman" w:eastAsia="Calibri" w:hAnsi="Times New Roman" w:cs="Times New Roman"/>
          <w:sz w:val="24"/>
          <w:szCs w:val="24"/>
        </w:rPr>
        <w:t xml:space="preserve"> на национално ниво, въздействието им е </w:t>
      </w:r>
      <w:proofErr w:type="spellStart"/>
      <w:r w:rsidRPr="000C7108">
        <w:rPr>
          <w:rFonts w:ascii="Times New Roman" w:eastAsia="Calibri" w:hAnsi="Times New Roman" w:cs="Times New Roman"/>
          <w:sz w:val="24"/>
          <w:szCs w:val="24"/>
        </w:rPr>
        <w:t>изключително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локално</w:t>
      </w:r>
      <w:proofErr w:type="spellEnd"/>
      <w:r w:rsidRPr="000C7108">
        <w:rPr>
          <w:rFonts w:ascii="Times New Roman" w:eastAsia="Calibri" w:hAnsi="Times New Roman" w:cs="Times New Roman"/>
          <w:sz w:val="24"/>
          <w:szCs w:val="24"/>
        </w:rPr>
        <w:t xml:space="preserve"> – </w:t>
      </w:r>
      <w:proofErr w:type="spellStart"/>
      <w:r w:rsidRPr="000C7108">
        <w:rPr>
          <w:rFonts w:ascii="Times New Roman" w:eastAsia="Calibri" w:hAnsi="Times New Roman" w:cs="Times New Roman"/>
          <w:sz w:val="24"/>
          <w:szCs w:val="24"/>
        </w:rPr>
        <w:t>за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операторите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съответните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машини</w:t>
      </w:r>
      <w:proofErr w:type="spellEnd"/>
      <w:r w:rsidRPr="000C7108">
        <w:rPr>
          <w:rFonts w:ascii="Times New Roman" w:eastAsia="Calibri" w:hAnsi="Times New Roman" w:cs="Times New Roman"/>
          <w:sz w:val="24"/>
          <w:szCs w:val="24"/>
        </w:rPr>
        <w:t xml:space="preserve"> и </w:t>
      </w:r>
      <w:proofErr w:type="spellStart"/>
      <w:r w:rsidRPr="000C7108">
        <w:rPr>
          <w:rFonts w:ascii="Times New Roman" w:eastAsia="Calibri" w:hAnsi="Times New Roman" w:cs="Times New Roman"/>
          <w:sz w:val="24"/>
          <w:szCs w:val="24"/>
        </w:rPr>
        <w:t>оборудване</w:t>
      </w:r>
      <w:proofErr w:type="spellEnd"/>
      <w:r w:rsidRPr="000C7108">
        <w:rPr>
          <w:rFonts w:ascii="Times New Roman" w:eastAsia="Calibri" w:hAnsi="Times New Roman" w:cs="Times New Roman"/>
          <w:sz w:val="24"/>
          <w:szCs w:val="24"/>
        </w:rPr>
        <w:t>;</w:t>
      </w:r>
      <w:r>
        <w:rPr>
          <w:rFonts w:ascii="Times New Roman" w:eastAsia="Calibri" w:hAnsi="Times New Roman" w:cs="Times New Roman"/>
          <w:sz w:val="24"/>
          <w:szCs w:val="24"/>
          <w:lang w:val="bg-BG"/>
        </w:rPr>
        <w:t xml:space="preserve"> </w:t>
      </w:r>
      <w:proofErr w:type="spellStart"/>
      <w:r w:rsidRPr="000C7108">
        <w:rPr>
          <w:rFonts w:ascii="Times New Roman" w:eastAsia="Calibri" w:hAnsi="Times New Roman" w:cs="Times New Roman"/>
          <w:sz w:val="24"/>
          <w:szCs w:val="24"/>
        </w:rPr>
        <w:t>По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отношение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йонизиращите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лъчения</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тенденциите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като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цяло</w:t>
      </w:r>
      <w:proofErr w:type="spellEnd"/>
      <w:r w:rsidRPr="000C7108">
        <w:rPr>
          <w:rFonts w:ascii="Times New Roman" w:eastAsia="Calibri" w:hAnsi="Times New Roman" w:cs="Times New Roman"/>
          <w:sz w:val="24"/>
          <w:szCs w:val="24"/>
        </w:rPr>
        <w:t xml:space="preserve"> положителни, като нерешен остава проблема с обектите от бившата урано-добивна и уранопреработваща промишленост, където </w:t>
      </w:r>
      <w:proofErr w:type="spellStart"/>
      <w:r w:rsidRPr="000C7108">
        <w:rPr>
          <w:rFonts w:ascii="Times New Roman" w:eastAsia="Calibri" w:hAnsi="Times New Roman" w:cs="Times New Roman"/>
          <w:sz w:val="24"/>
          <w:szCs w:val="24"/>
        </w:rPr>
        <w:t>се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извършват</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дейности</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за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ликвидиране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последствията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възстановяване</w:t>
      </w:r>
      <w:proofErr w:type="spellEnd"/>
      <w:r w:rsidRPr="000C7108">
        <w:rPr>
          <w:rFonts w:ascii="Times New Roman" w:eastAsia="Calibri" w:hAnsi="Times New Roman" w:cs="Times New Roman"/>
          <w:sz w:val="24"/>
          <w:szCs w:val="24"/>
        </w:rPr>
        <w:t xml:space="preserve"> и </w:t>
      </w:r>
      <w:proofErr w:type="spellStart"/>
      <w:r w:rsidRPr="000C7108">
        <w:rPr>
          <w:rFonts w:ascii="Times New Roman" w:eastAsia="Calibri" w:hAnsi="Times New Roman" w:cs="Times New Roman"/>
          <w:sz w:val="24"/>
          <w:szCs w:val="24"/>
        </w:rPr>
        <w:t>мониторинг</w:t>
      </w:r>
      <w:proofErr w:type="spellEnd"/>
      <w:r>
        <w:rPr>
          <w:rFonts w:ascii="Times New Roman" w:eastAsia="Calibri" w:hAnsi="Times New Roman" w:cs="Times New Roman"/>
          <w:sz w:val="24"/>
          <w:szCs w:val="24"/>
          <w:lang w:val="bg-BG"/>
        </w:rPr>
        <w:t xml:space="preserve">. </w:t>
      </w:r>
      <w:proofErr w:type="spellStart"/>
      <w:r w:rsidRPr="000C7108">
        <w:rPr>
          <w:rFonts w:ascii="Times New Roman" w:eastAsia="Calibri" w:hAnsi="Times New Roman" w:cs="Times New Roman"/>
          <w:sz w:val="24"/>
          <w:szCs w:val="24"/>
        </w:rPr>
        <w:t>По</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отношение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на</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нейонизиращите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лъчения</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не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се</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установяват</w:t>
      </w:r>
      <w:proofErr w:type="spellEnd"/>
      <w:r w:rsidRPr="000C7108">
        <w:rPr>
          <w:rFonts w:ascii="Times New Roman" w:eastAsia="Calibri" w:hAnsi="Times New Roman" w:cs="Times New Roman"/>
          <w:sz w:val="24"/>
          <w:szCs w:val="24"/>
        </w:rPr>
        <w:t xml:space="preserve"> </w:t>
      </w:r>
      <w:proofErr w:type="spellStart"/>
      <w:r w:rsidRPr="000C7108">
        <w:rPr>
          <w:rFonts w:ascii="Times New Roman" w:eastAsia="Calibri" w:hAnsi="Times New Roman" w:cs="Times New Roman"/>
          <w:sz w:val="24"/>
          <w:szCs w:val="24"/>
        </w:rPr>
        <w:t>превишения</w:t>
      </w:r>
      <w:proofErr w:type="spellEnd"/>
      <w:r w:rsidRPr="000C7108">
        <w:rPr>
          <w:rFonts w:ascii="Times New Roman" w:eastAsia="Calibri" w:hAnsi="Times New Roman" w:cs="Times New Roman"/>
          <w:sz w:val="24"/>
          <w:szCs w:val="24"/>
        </w:rPr>
        <w:t>.</w:t>
      </w:r>
    </w:p>
    <w:p w14:paraId="26EA6734" w14:textId="77777777" w:rsidR="000C7108" w:rsidRDefault="00D04F33" w:rsidP="000C7108">
      <w:pPr>
        <w:spacing w:after="0" w:line="360" w:lineRule="auto"/>
        <w:ind w:firstLine="720"/>
        <w:contextualSpacing/>
        <w:jc w:val="both"/>
        <w:rPr>
          <w:rFonts w:ascii="Times New Roman" w:eastAsia="Calibri" w:hAnsi="Times New Roman" w:cs="Times New Roman"/>
          <w:color w:val="000000" w:themeColor="text1"/>
          <w:sz w:val="24"/>
          <w:szCs w:val="24"/>
          <w:lang w:val="bg-BG"/>
        </w:rPr>
      </w:pPr>
      <w:r w:rsidRPr="00D04F33">
        <w:rPr>
          <w:rFonts w:ascii="Times New Roman" w:eastAsia="Calibri" w:hAnsi="Times New Roman" w:cs="Times New Roman"/>
          <w:b/>
          <w:bCs/>
          <w:color w:val="000000" w:themeColor="text1"/>
          <w:sz w:val="24"/>
          <w:szCs w:val="24"/>
          <w:lang w:val="bg-BG"/>
        </w:rPr>
        <w:t xml:space="preserve">Отпадъците </w:t>
      </w:r>
      <w:r w:rsidRPr="00A51C57">
        <w:rPr>
          <w:rFonts w:ascii="Times New Roman" w:eastAsia="Calibri" w:hAnsi="Times New Roman" w:cs="Times New Roman"/>
          <w:color w:val="000000" w:themeColor="text1"/>
          <w:sz w:val="24"/>
          <w:szCs w:val="24"/>
          <w:lang w:val="bg-BG"/>
        </w:rPr>
        <w:t>се приемат като екологичен, социален и икономически проблем, а нарастващото потребление и „консуматорското“ поведение на обществото продъл</w:t>
      </w:r>
      <w:r>
        <w:rPr>
          <w:rFonts w:ascii="Times New Roman" w:eastAsia="Calibri" w:hAnsi="Times New Roman" w:cs="Times New Roman"/>
          <w:color w:val="000000" w:themeColor="text1"/>
          <w:sz w:val="24"/>
          <w:szCs w:val="24"/>
          <w:lang w:val="bg-BG"/>
        </w:rPr>
        <w:t>жават да генериарт</w:t>
      </w:r>
      <w:r w:rsidRPr="00A51C57">
        <w:rPr>
          <w:rFonts w:ascii="Times New Roman" w:eastAsia="Calibri" w:hAnsi="Times New Roman" w:cs="Times New Roman"/>
          <w:color w:val="000000" w:themeColor="text1"/>
          <w:sz w:val="24"/>
          <w:szCs w:val="24"/>
          <w:lang w:val="bg-BG"/>
        </w:rPr>
        <w:t xml:space="preserve"> големи количества отпадъци. Необходими са големи и разнородни усилия за предотвратяване на образуването им. Отпадъците представляват и загуба на </w:t>
      </w:r>
      <w:r>
        <w:rPr>
          <w:rFonts w:ascii="Times New Roman" w:eastAsia="Calibri" w:hAnsi="Times New Roman" w:cs="Times New Roman"/>
          <w:color w:val="000000" w:themeColor="text1"/>
          <w:sz w:val="24"/>
          <w:szCs w:val="24"/>
          <w:lang w:val="bg-BG"/>
        </w:rPr>
        <w:t>суровинни (</w:t>
      </w:r>
      <w:r w:rsidRPr="00A51C57">
        <w:rPr>
          <w:rFonts w:ascii="Times New Roman" w:eastAsia="Calibri" w:hAnsi="Times New Roman" w:cs="Times New Roman"/>
          <w:color w:val="000000" w:themeColor="text1"/>
          <w:sz w:val="24"/>
          <w:szCs w:val="24"/>
          <w:lang w:val="bg-BG"/>
        </w:rPr>
        <w:t>материални</w:t>
      </w:r>
      <w:r>
        <w:rPr>
          <w:rFonts w:ascii="Times New Roman" w:eastAsia="Calibri" w:hAnsi="Times New Roman" w:cs="Times New Roman"/>
          <w:color w:val="000000" w:themeColor="text1"/>
          <w:sz w:val="24"/>
          <w:szCs w:val="24"/>
          <w:lang w:val="bg-BG"/>
        </w:rPr>
        <w:t>) ресурси</w:t>
      </w:r>
      <w:r w:rsidRPr="00A51C57">
        <w:rPr>
          <w:rFonts w:ascii="Times New Roman" w:eastAsia="Calibri" w:hAnsi="Times New Roman" w:cs="Times New Roman"/>
          <w:color w:val="000000" w:themeColor="text1"/>
          <w:sz w:val="24"/>
          <w:szCs w:val="24"/>
          <w:lang w:val="bg-BG"/>
        </w:rPr>
        <w:t>, а в същото време имат и потенциал като енергийни източници. Прилагането на дейностите по третиране на отпадъци като повторна употреба и рециклиране са благоприятни за околната среда, водещи до отклоняване на отпадъци от депата</w:t>
      </w:r>
      <w:r>
        <w:rPr>
          <w:rFonts w:ascii="Times New Roman" w:eastAsia="Calibri" w:hAnsi="Times New Roman" w:cs="Times New Roman"/>
          <w:color w:val="000000" w:themeColor="text1"/>
          <w:sz w:val="24"/>
          <w:szCs w:val="24"/>
          <w:lang w:val="bg-BG"/>
        </w:rPr>
        <w:t>.</w:t>
      </w:r>
    </w:p>
    <w:p w14:paraId="33BDC841" w14:textId="77777777" w:rsidR="000C7108" w:rsidRDefault="000C7108" w:rsidP="000C7108">
      <w:pPr>
        <w:spacing w:after="0" w:line="360" w:lineRule="auto"/>
        <w:ind w:firstLine="720"/>
        <w:contextualSpacing/>
        <w:jc w:val="both"/>
        <w:rPr>
          <w:rFonts w:ascii="Times New Roman" w:eastAsia="Calibri" w:hAnsi="Times New Roman" w:cs="Times New Roman"/>
          <w:iCs/>
          <w:color w:val="000000" w:themeColor="text1"/>
          <w:sz w:val="24"/>
          <w:szCs w:val="24"/>
        </w:rPr>
      </w:pPr>
      <w:proofErr w:type="spellStart"/>
      <w:r w:rsidRPr="000C7108">
        <w:rPr>
          <w:rFonts w:ascii="Times New Roman" w:eastAsia="Calibri" w:hAnsi="Times New Roman" w:cs="Times New Roman"/>
          <w:iCs/>
          <w:sz w:val="24"/>
          <w:szCs w:val="24"/>
        </w:rPr>
        <w:t>Общото</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количество</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на</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образувани</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производствени</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неопасни</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отпадъци</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през</w:t>
      </w:r>
      <w:proofErr w:type="spellEnd"/>
      <w:r w:rsidRPr="000C7108">
        <w:rPr>
          <w:rFonts w:ascii="Times New Roman" w:eastAsia="Calibri" w:hAnsi="Times New Roman" w:cs="Times New Roman"/>
          <w:iCs/>
          <w:sz w:val="24"/>
          <w:szCs w:val="24"/>
        </w:rPr>
        <w:t xml:space="preserve"> 2020 г. е 60 081 199 </w:t>
      </w:r>
      <w:r w:rsidRPr="000C7108">
        <w:rPr>
          <w:rFonts w:ascii="Times New Roman" w:eastAsia="Calibri" w:hAnsi="Times New Roman" w:cs="Times New Roman"/>
          <w:iCs/>
          <w:sz w:val="24"/>
          <w:szCs w:val="24"/>
          <w:lang w:val="en-GB"/>
        </w:rPr>
        <w:t>t</w:t>
      </w:r>
      <w:r w:rsidRPr="000C7108">
        <w:rPr>
          <w:rFonts w:ascii="Times New Roman" w:eastAsia="Calibri" w:hAnsi="Times New Roman" w:cs="Times New Roman"/>
          <w:iCs/>
          <w:sz w:val="24"/>
          <w:szCs w:val="24"/>
        </w:rPr>
        <w:t>.</w:t>
      </w:r>
      <w:r w:rsidRPr="000C7108">
        <w:rPr>
          <w:rFonts w:ascii="Times New Roman" w:eastAsia="Calibri" w:hAnsi="Times New Roman" w:cs="Times New Roman"/>
          <w:color w:val="000000" w:themeColor="text1"/>
          <w:sz w:val="24"/>
          <w:szCs w:val="24"/>
        </w:rPr>
        <w:t xml:space="preserve"> С най-голям принос в общото количество генерирани неопасни производствени отпадъци са следните икономически групи: „</w:t>
      </w:r>
      <w:r w:rsidRPr="000C7108">
        <w:rPr>
          <w:rFonts w:ascii="Times New Roman" w:eastAsia="Calibri" w:hAnsi="Times New Roman" w:cs="Times New Roman"/>
          <w:i/>
          <w:iCs/>
          <w:color w:val="000000" w:themeColor="text1"/>
          <w:sz w:val="24"/>
          <w:szCs w:val="24"/>
        </w:rPr>
        <w:t xml:space="preserve">Добивна </w:t>
      </w:r>
      <w:proofErr w:type="gramStart"/>
      <w:r w:rsidRPr="000C7108">
        <w:rPr>
          <w:rFonts w:ascii="Times New Roman" w:eastAsia="Calibri" w:hAnsi="Times New Roman" w:cs="Times New Roman"/>
          <w:i/>
          <w:iCs/>
          <w:color w:val="000000" w:themeColor="text1"/>
          <w:sz w:val="24"/>
          <w:szCs w:val="24"/>
        </w:rPr>
        <w:t>промишленост</w:t>
      </w:r>
      <w:r w:rsidRPr="000C7108">
        <w:rPr>
          <w:rFonts w:ascii="Times New Roman" w:eastAsia="Calibri" w:hAnsi="Times New Roman" w:cs="Times New Roman"/>
          <w:color w:val="000000" w:themeColor="text1"/>
          <w:sz w:val="24"/>
          <w:szCs w:val="24"/>
        </w:rPr>
        <w:t>“</w:t>
      </w:r>
      <w:proofErr w:type="gramEnd"/>
      <w:r w:rsidRPr="000C7108">
        <w:rPr>
          <w:rFonts w:ascii="Times New Roman" w:eastAsia="Calibri" w:hAnsi="Times New Roman" w:cs="Times New Roman"/>
          <w:color w:val="000000" w:themeColor="text1"/>
          <w:sz w:val="24"/>
          <w:szCs w:val="24"/>
        </w:rPr>
        <w:t>, „</w:t>
      </w:r>
      <w:r w:rsidRPr="000C7108">
        <w:rPr>
          <w:rFonts w:ascii="Times New Roman" w:eastAsia="Calibri" w:hAnsi="Times New Roman" w:cs="Times New Roman"/>
          <w:i/>
          <w:iCs/>
          <w:color w:val="000000" w:themeColor="text1"/>
          <w:sz w:val="24"/>
          <w:szCs w:val="24"/>
        </w:rPr>
        <w:t>Производство и разпределение на енергия и горива</w:t>
      </w:r>
      <w:r w:rsidRPr="000C7108">
        <w:rPr>
          <w:rFonts w:ascii="Times New Roman" w:eastAsia="Calibri" w:hAnsi="Times New Roman" w:cs="Times New Roman"/>
          <w:color w:val="000000" w:themeColor="text1"/>
          <w:sz w:val="24"/>
          <w:szCs w:val="24"/>
        </w:rPr>
        <w:t>“ и „</w:t>
      </w:r>
      <w:r w:rsidRPr="000C7108">
        <w:rPr>
          <w:rFonts w:ascii="Times New Roman" w:eastAsia="Calibri" w:hAnsi="Times New Roman" w:cs="Times New Roman"/>
          <w:i/>
          <w:iCs/>
          <w:color w:val="000000" w:themeColor="text1"/>
          <w:sz w:val="24"/>
          <w:szCs w:val="24"/>
        </w:rPr>
        <w:t>Преработваща промишленост</w:t>
      </w:r>
      <w:r w:rsidRPr="000C7108">
        <w:rPr>
          <w:rFonts w:ascii="Times New Roman" w:eastAsia="Calibri" w:hAnsi="Times New Roman" w:cs="Times New Roman"/>
          <w:color w:val="000000" w:themeColor="text1"/>
          <w:sz w:val="24"/>
          <w:szCs w:val="24"/>
        </w:rPr>
        <w:t>“</w:t>
      </w:r>
      <w:r w:rsidRPr="000C7108">
        <w:rPr>
          <w:rFonts w:ascii="Times New Roman" w:eastAsia="Calibri" w:hAnsi="Times New Roman" w:cs="Times New Roman"/>
          <w:color w:val="000000" w:themeColor="text1"/>
          <w:sz w:val="24"/>
          <w:szCs w:val="24"/>
          <w:lang w:val="en-GB"/>
        </w:rPr>
        <w:t>.</w:t>
      </w:r>
      <w:r>
        <w:rPr>
          <w:rFonts w:ascii="Times New Roman" w:eastAsia="Calibri" w:hAnsi="Times New Roman" w:cs="Times New Roman"/>
          <w:color w:val="000000" w:themeColor="text1"/>
          <w:sz w:val="24"/>
          <w:szCs w:val="24"/>
          <w:lang w:val="bg-BG"/>
        </w:rPr>
        <w:t xml:space="preserve"> </w:t>
      </w:r>
      <w:proofErr w:type="spellStart"/>
      <w:r w:rsidRPr="000C7108">
        <w:rPr>
          <w:rFonts w:ascii="Times New Roman" w:eastAsia="Calibri" w:hAnsi="Times New Roman" w:cs="Times New Roman"/>
          <w:color w:val="000000" w:themeColor="text1"/>
          <w:sz w:val="24"/>
          <w:szCs w:val="24"/>
        </w:rPr>
        <w:t>През</w:t>
      </w:r>
      <w:proofErr w:type="spellEnd"/>
      <w:r w:rsidRPr="000C7108">
        <w:rPr>
          <w:rFonts w:ascii="Times New Roman" w:eastAsia="Calibri" w:hAnsi="Times New Roman" w:cs="Times New Roman"/>
          <w:color w:val="000000" w:themeColor="text1"/>
          <w:sz w:val="24"/>
          <w:szCs w:val="24"/>
        </w:rPr>
        <w:t xml:space="preserve"> 10-годишния </w:t>
      </w:r>
      <w:proofErr w:type="spellStart"/>
      <w:r w:rsidRPr="000C7108">
        <w:rPr>
          <w:rFonts w:ascii="Times New Roman" w:eastAsia="Calibri" w:hAnsi="Times New Roman" w:cs="Times New Roman"/>
          <w:color w:val="000000" w:themeColor="text1"/>
          <w:sz w:val="24"/>
          <w:szCs w:val="24"/>
        </w:rPr>
        <w:t>период</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от</w:t>
      </w:r>
      <w:proofErr w:type="spellEnd"/>
      <w:r w:rsidRPr="000C7108">
        <w:rPr>
          <w:rFonts w:ascii="Times New Roman" w:eastAsia="Calibri" w:hAnsi="Times New Roman" w:cs="Times New Roman"/>
          <w:color w:val="000000" w:themeColor="text1"/>
          <w:sz w:val="24"/>
          <w:szCs w:val="24"/>
        </w:rPr>
        <w:t xml:space="preserve"> 2011-2020 г. се наблюдава тенденция на намаляване количеството на образуваните битови отпадъци, като през 2020 г. тяхното количество е с 20.8% </w:t>
      </w:r>
      <w:proofErr w:type="spellStart"/>
      <w:r w:rsidRPr="000C7108">
        <w:rPr>
          <w:rFonts w:ascii="Times New Roman" w:eastAsia="Calibri" w:hAnsi="Times New Roman" w:cs="Times New Roman"/>
          <w:color w:val="000000" w:themeColor="text1"/>
          <w:sz w:val="24"/>
          <w:szCs w:val="24"/>
        </w:rPr>
        <w:t>по-ниско</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сравнено</w:t>
      </w:r>
      <w:proofErr w:type="spellEnd"/>
      <w:r w:rsidRPr="000C7108">
        <w:rPr>
          <w:rFonts w:ascii="Times New Roman" w:eastAsia="Calibri" w:hAnsi="Times New Roman" w:cs="Times New Roman"/>
          <w:color w:val="000000" w:themeColor="text1"/>
          <w:sz w:val="24"/>
          <w:szCs w:val="24"/>
        </w:rPr>
        <w:t xml:space="preserve"> с </w:t>
      </w:r>
      <w:proofErr w:type="spellStart"/>
      <w:r w:rsidRPr="000C7108">
        <w:rPr>
          <w:rFonts w:ascii="Times New Roman" w:eastAsia="Calibri" w:hAnsi="Times New Roman" w:cs="Times New Roman"/>
          <w:color w:val="000000" w:themeColor="text1"/>
          <w:sz w:val="24"/>
          <w:szCs w:val="24"/>
        </w:rPr>
        <w:t>това</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през</w:t>
      </w:r>
      <w:proofErr w:type="spellEnd"/>
      <w:r w:rsidRPr="000C7108">
        <w:rPr>
          <w:rFonts w:ascii="Times New Roman" w:eastAsia="Calibri" w:hAnsi="Times New Roman" w:cs="Times New Roman"/>
          <w:color w:val="000000" w:themeColor="text1"/>
          <w:sz w:val="24"/>
          <w:szCs w:val="24"/>
        </w:rPr>
        <w:t xml:space="preserve"> 2011 г.</w:t>
      </w:r>
      <w:r>
        <w:rPr>
          <w:rFonts w:ascii="Times New Roman" w:eastAsia="Calibri" w:hAnsi="Times New Roman" w:cs="Times New Roman"/>
          <w:color w:val="000000" w:themeColor="text1"/>
          <w:sz w:val="24"/>
          <w:szCs w:val="24"/>
          <w:lang w:val="bg-BG"/>
        </w:rPr>
        <w:t xml:space="preserve"> </w:t>
      </w:r>
      <w:proofErr w:type="spellStart"/>
      <w:r w:rsidRPr="000C7108">
        <w:rPr>
          <w:rFonts w:ascii="Times New Roman" w:eastAsia="Calibri" w:hAnsi="Times New Roman" w:cs="Times New Roman"/>
          <w:color w:val="000000" w:themeColor="text1"/>
          <w:sz w:val="24"/>
          <w:szCs w:val="24"/>
        </w:rPr>
        <w:t>След</w:t>
      </w:r>
      <w:proofErr w:type="spellEnd"/>
      <w:r w:rsidRPr="000C7108">
        <w:rPr>
          <w:rFonts w:ascii="Times New Roman" w:eastAsia="Calibri" w:hAnsi="Times New Roman" w:cs="Times New Roman"/>
          <w:color w:val="000000" w:themeColor="text1"/>
          <w:sz w:val="24"/>
          <w:szCs w:val="24"/>
        </w:rPr>
        <w:t xml:space="preserve"> 2015 г. директното депониране на отпадъци като основен метод </w:t>
      </w:r>
      <w:proofErr w:type="spellStart"/>
      <w:r w:rsidRPr="000C7108">
        <w:rPr>
          <w:rFonts w:ascii="Times New Roman" w:eastAsia="Calibri" w:hAnsi="Times New Roman" w:cs="Times New Roman"/>
          <w:color w:val="000000" w:themeColor="text1"/>
          <w:sz w:val="24"/>
          <w:szCs w:val="24"/>
        </w:rPr>
        <w:t>за</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третиране</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на</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отпадъците</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отсъпва</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пред</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предаването</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на</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предварително</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третиране</w:t>
      </w:r>
      <w:proofErr w:type="spellEnd"/>
      <w:r w:rsidRPr="000C7108">
        <w:rPr>
          <w:rFonts w:ascii="Times New Roman" w:eastAsia="Calibri" w:hAnsi="Times New Roman" w:cs="Times New Roman"/>
          <w:color w:val="000000" w:themeColor="text1"/>
          <w:sz w:val="24"/>
          <w:szCs w:val="24"/>
        </w:rPr>
        <w:t>.</w:t>
      </w:r>
      <w:r>
        <w:rPr>
          <w:rFonts w:ascii="Times New Roman" w:eastAsia="Calibri" w:hAnsi="Times New Roman" w:cs="Times New Roman"/>
          <w:color w:val="000000" w:themeColor="text1"/>
          <w:sz w:val="24"/>
          <w:szCs w:val="24"/>
          <w:lang w:val="bg-BG"/>
        </w:rPr>
        <w:t xml:space="preserve"> </w:t>
      </w:r>
      <w:proofErr w:type="spellStart"/>
      <w:r w:rsidRPr="000C7108">
        <w:rPr>
          <w:rFonts w:ascii="Times New Roman" w:eastAsia="Calibri" w:hAnsi="Times New Roman" w:cs="Times New Roman"/>
          <w:color w:val="000000" w:themeColor="text1"/>
          <w:sz w:val="24"/>
          <w:szCs w:val="24"/>
        </w:rPr>
        <w:t>Рециклирането</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на</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битовите</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отпадъци</w:t>
      </w:r>
      <w:proofErr w:type="spellEnd"/>
      <w:r w:rsidRPr="000C7108">
        <w:rPr>
          <w:rFonts w:ascii="Times New Roman" w:eastAsia="Calibri" w:hAnsi="Times New Roman" w:cs="Times New Roman"/>
          <w:color w:val="000000" w:themeColor="text1"/>
          <w:sz w:val="24"/>
          <w:szCs w:val="24"/>
        </w:rPr>
        <w:t xml:space="preserve"> (включително </w:t>
      </w:r>
      <w:r w:rsidRPr="000C7108">
        <w:rPr>
          <w:rFonts w:ascii="Times New Roman" w:eastAsia="Calibri" w:hAnsi="Times New Roman" w:cs="Times New Roman"/>
          <w:color w:val="000000" w:themeColor="text1"/>
          <w:sz w:val="24"/>
          <w:szCs w:val="24"/>
        </w:rPr>
        <w:lastRenderedPageBreak/>
        <w:t xml:space="preserve">компостирането) отбелязва леко повишение до 35% през 2017 г., следва лек спад до 31.5% през 2018 г. и през 2019 и 2020 г. отново се покачва до нивата от 2017 г. – 35%, но все още е значително по-ниско от средното за ЕС – 48% </w:t>
      </w:r>
      <w:proofErr w:type="spellStart"/>
      <w:r w:rsidRPr="000C7108">
        <w:rPr>
          <w:rFonts w:ascii="Times New Roman" w:eastAsia="Calibri" w:hAnsi="Times New Roman" w:cs="Times New Roman"/>
          <w:color w:val="000000" w:themeColor="text1"/>
          <w:sz w:val="24"/>
          <w:szCs w:val="24"/>
        </w:rPr>
        <w:t>за</w:t>
      </w:r>
      <w:proofErr w:type="spellEnd"/>
      <w:r w:rsidRPr="000C7108">
        <w:rPr>
          <w:rFonts w:ascii="Times New Roman" w:eastAsia="Calibri" w:hAnsi="Times New Roman" w:cs="Times New Roman"/>
          <w:color w:val="000000" w:themeColor="text1"/>
          <w:sz w:val="24"/>
          <w:szCs w:val="24"/>
        </w:rPr>
        <w:t xml:space="preserve"> 2020 г.</w:t>
      </w:r>
      <w:r>
        <w:rPr>
          <w:rFonts w:ascii="Times New Roman" w:eastAsia="Calibri" w:hAnsi="Times New Roman" w:cs="Times New Roman"/>
          <w:color w:val="000000" w:themeColor="text1"/>
          <w:sz w:val="24"/>
          <w:szCs w:val="24"/>
          <w:lang w:val="bg-BG"/>
        </w:rPr>
        <w:t xml:space="preserve"> </w:t>
      </w:r>
      <w:proofErr w:type="spellStart"/>
      <w:r w:rsidRPr="000C7108">
        <w:rPr>
          <w:rFonts w:ascii="Times New Roman" w:eastAsia="Calibri" w:hAnsi="Times New Roman" w:cs="Times New Roman"/>
          <w:iCs/>
          <w:color w:val="000000" w:themeColor="text1"/>
          <w:sz w:val="24"/>
          <w:szCs w:val="24"/>
        </w:rPr>
        <w:t>Общото</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количество</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на</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докладваните</w:t>
      </w:r>
      <w:proofErr w:type="spellEnd"/>
      <w:r w:rsidRPr="000C7108">
        <w:rPr>
          <w:rFonts w:ascii="Times New Roman" w:eastAsia="Calibri" w:hAnsi="Times New Roman" w:cs="Times New Roman"/>
          <w:iCs/>
          <w:color w:val="000000" w:themeColor="text1"/>
          <w:sz w:val="24"/>
          <w:szCs w:val="24"/>
        </w:rPr>
        <w:t xml:space="preserve"> образувани неопасни утайки в страната за 2020 г. е 33 473.351 t/сухо в-во. </w:t>
      </w:r>
      <w:r w:rsidRPr="000C7108">
        <w:rPr>
          <w:rFonts w:ascii="Times New Roman" w:eastAsia="Calibri" w:hAnsi="Times New Roman" w:cs="Times New Roman"/>
          <w:iCs/>
          <w:sz w:val="24"/>
          <w:szCs w:val="24"/>
        </w:rPr>
        <w:t xml:space="preserve">През същата година оползотворени в земеделието са около 50.58% от общо образуваните утайки в страната. Вижда се тенденцията за намаляване на депонирането и увеличаване на </w:t>
      </w:r>
      <w:proofErr w:type="spellStart"/>
      <w:r w:rsidRPr="000C7108">
        <w:rPr>
          <w:rFonts w:ascii="Times New Roman" w:eastAsia="Calibri" w:hAnsi="Times New Roman" w:cs="Times New Roman"/>
          <w:iCs/>
          <w:sz w:val="24"/>
          <w:szCs w:val="24"/>
        </w:rPr>
        <w:t>методите</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за</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оползотворяване</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чрез</w:t>
      </w:r>
      <w:proofErr w:type="spellEnd"/>
      <w:r w:rsidRPr="000C7108">
        <w:rPr>
          <w:rFonts w:ascii="Times New Roman" w:eastAsia="Calibri" w:hAnsi="Times New Roman" w:cs="Times New Roman"/>
          <w:iCs/>
          <w:sz w:val="24"/>
          <w:szCs w:val="24"/>
        </w:rPr>
        <w:t xml:space="preserve"> </w:t>
      </w:r>
      <w:proofErr w:type="spellStart"/>
      <w:r w:rsidRPr="000C7108">
        <w:rPr>
          <w:rFonts w:ascii="Times New Roman" w:eastAsia="Calibri" w:hAnsi="Times New Roman" w:cs="Times New Roman"/>
          <w:iCs/>
          <w:sz w:val="24"/>
          <w:szCs w:val="24"/>
        </w:rPr>
        <w:t>влагане</w:t>
      </w:r>
      <w:proofErr w:type="spellEnd"/>
      <w:r w:rsidRPr="000C7108">
        <w:rPr>
          <w:rFonts w:ascii="Times New Roman" w:eastAsia="Calibri" w:hAnsi="Times New Roman" w:cs="Times New Roman"/>
          <w:iCs/>
          <w:sz w:val="24"/>
          <w:szCs w:val="24"/>
        </w:rPr>
        <w:t xml:space="preserve"> в </w:t>
      </w:r>
      <w:proofErr w:type="spellStart"/>
      <w:r w:rsidRPr="000C7108">
        <w:rPr>
          <w:rFonts w:ascii="Times New Roman" w:eastAsia="Calibri" w:hAnsi="Times New Roman" w:cs="Times New Roman"/>
          <w:iCs/>
          <w:sz w:val="24"/>
          <w:szCs w:val="24"/>
        </w:rPr>
        <w:t>земеделието</w:t>
      </w:r>
      <w:proofErr w:type="spellEnd"/>
      <w:r w:rsidRPr="000C7108">
        <w:rPr>
          <w:rFonts w:ascii="Times New Roman" w:eastAsia="Calibri" w:hAnsi="Times New Roman" w:cs="Times New Roman"/>
          <w:iCs/>
          <w:sz w:val="24"/>
          <w:szCs w:val="24"/>
        </w:rPr>
        <w:t xml:space="preserve"> и </w:t>
      </w:r>
      <w:proofErr w:type="spellStart"/>
      <w:r w:rsidRPr="000C7108">
        <w:rPr>
          <w:rFonts w:ascii="Times New Roman" w:eastAsia="Calibri" w:hAnsi="Times New Roman" w:cs="Times New Roman"/>
          <w:iCs/>
          <w:sz w:val="24"/>
          <w:szCs w:val="24"/>
        </w:rPr>
        <w:t>рекултивация</w:t>
      </w:r>
      <w:proofErr w:type="spellEnd"/>
      <w:r w:rsidRPr="000C7108">
        <w:rPr>
          <w:rFonts w:ascii="Times New Roman" w:eastAsia="Calibri" w:hAnsi="Times New Roman" w:cs="Times New Roman"/>
          <w:iCs/>
          <w:sz w:val="24"/>
          <w:szCs w:val="24"/>
        </w:rPr>
        <w:t>.</w:t>
      </w:r>
      <w:r>
        <w:rPr>
          <w:rFonts w:ascii="Times New Roman" w:eastAsia="Calibri" w:hAnsi="Times New Roman" w:cs="Times New Roman"/>
          <w:color w:val="000000" w:themeColor="text1"/>
          <w:sz w:val="24"/>
          <w:szCs w:val="24"/>
          <w:lang w:val="bg-BG"/>
        </w:rPr>
        <w:t xml:space="preserve"> </w:t>
      </w:r>
      <w:proofErr w:type="spellStart"/>
      <w:r w:rsidRPr="000C7108">
        <w:rPr>
          <w:rFonts w:ascii="Times New Roman" w:eastAsia="Calibri" w:hAnsi="Times New Roman" w:cs="Times New Roman"/>
          <w:color w:val="000000" w:themeColor="text1"/>
          <w:sz w:val="24"/>
          <w:szCs w:val="24"/>
        </w:rPr>
        <w:t>През</w:t>
      </w:r>
      <w:proofErr w:type="spellEnd"/>
      <w:r w:rsidRPr="000C7108">
        <w:rPr>
          <w:rFonts w:ascii="Times New Roman" w:eastAsia="Calibri" w:hAnsi="Times New Roman" w:cs="Times New Roman"/>
          <w:color w:val="000000" w:themeColor="text1"/>
          <w:sz w:val="24"/>
          <w:szCs w:val="24"/>
        </w:rPr>
        <w:t xml:space="preserve"> 2020 г. страната е постигнала целите за рециклиране на отпадъци от опаковки (по материали): Отпадъци от стъклени опаковки - 67,24 %, при нормативно заложени – 60 %; Отпадъци от пластмасови опаковки – 54,81 %, при нормативно заложени - 22,5 %; Отпадъци от хартиени и хартиени опаковки – 86,35 %, при нормативно заложени - 60 %; Отпадъци от метали опаковки – 89,10 %, при нормативно заложени – 50 %; Отпадъци от дървени опаковки – 23,96 %, </w:t>
      </w:r>
      <w:proofErr w:type="spellStart"/>
      <w:r w:rsidRPr="000C7108">
        <w:rPr>
          <w:rFonts w:ascii="Times New Roman" w:eastAsia="Calibri" w:hAnsi="Times New Roman" w:cs="Times New Roman"/>
          <w:color w:val="000000" w:themeColor="text1"/>
          <w:sz w:val="24"/>
          <w:szCs w:val="24"/>
        </w:rPr>
        <w:t>при</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нормативно</w:t>
      </w:r>
      <w:proofErr w:type="spellEnd"/>
      <w:r w:rsidRPr="000C7108">
        <w:rPr>
          <w:rFonts w:ascii="Times New Roman" w:eastAsia="Calibri" w:hAnsi="Times New Roman" w:cs="Times New Roman"/>
          <w:color w:val="000000" w:themeColor="text1"/>
          <w:sz w:val="24"/>
          <w:szCs w:val="24"/>
        </w:rPr>
        <w:t xml:space="preserve"> </w:t>
      </w:r>
      <w:proofErr w:type="spellStart"/>
      <w:r w:rsidRPr="000C7108">
        <w:rPr>
          <w:rFonts w:ascii="Times New Roman" w:eastAsia="Calibri" w:hAnsi="Times New Roman" w:cs="Times New Roman"/>
          <w:color w:val="000000" w:themeColor="text1"/>
          <w:sz w:val="24"/>
          <w:szCs w:val="24"/>
        </w:rPr>
        <w:t>заложени</w:t>
      </w:r>
      <w:proofErr w:type="spellEnd"/>
      <w:r w:rsidRPr="000C7108">
        <w:rPr>
          <w:rFonts w:ascii="Times New Roman" w:eastAsia="Calibri" w:hAnsi="Times New Roman" w:cs="Times New Roman"/>
          <w:color w:val="000000" w:themeColor="text1"/>
          <w:sz w:val="24"/>
          <w:szCs w:val="24"/>
        </w:rPr>
        <w:t xml:space="preserve"> - 15%.</w:t>
      </w:r>
      <w:r>
        <w:rPr>
          <w:rFonts w:ascii="Times New Roman" w:eastAsia="Calibri" w:hAnsi="Times New Roman" w:cs="Times New Roman"/>
          <w:color w:val="000000" w:themeColor="text1"/>
          <w:sz w:val="24"/>
          <w:szCs w:val="24"/>
          <w:lang w:val="bg-BG"/>
        </w:rPr>
        <w:t xml:space="preserve"> </w:t>
      </w:r>
      <w:proofErr w:type="spellStart"/>
      <w:r w:rsidRPr="000C7108">
        <w:rPr>
          <w:rFonts w:ascii="Times New Roman" w:eastAsia="Calibri" w:hAnsi="Times New Roman" w:cs="Times New Roman"/>
          <w:iCs/>
          <w:color w:val="000000" w:themeColor="text1"/>
          <w:sz w:val="24"/>
          <w:szCs w:val="24"/>
        </w:rPr>
        <w:t>Докато</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на</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европейско</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ниво</w:t>
      </w:r>
      <w:proofErr w:type="spellEnd"/>
      <w:r w:rsidRPr="000C7108">
        <w:rPr>
          <w:rFonts w:ascii="Times New Roman" w:eastAsia="Calibri" w:hAnsi="Times New Roman" w:cs="Times New Roman"/>
          <w:iCs/>
          <w:color w:val="000000" w:themeColor="text1"/>
          <w:sz w:val="24"/>
          <w:szCs w:val="24"/>
        </w:rPr>
        <w:t xml:space="preserve"> делът на употребените в икономическите сектори рециклирани материали плавно бележи ръст от 11,50% за 2016 г. до 12,80 % през 2020 г., на национално ниво ситуацията е малко по-различна: петгодишнитя тренд бележи спад относно оползотворените рециклирани материали, като от 4,40 % през 2016 г. намалява до 2,60 % през 2020 г. На национално ниво, през </w:t>
      </w:r>
      <w:proofErr w:type="spellStart"/>
      <w:r w:rsidRPr="000C7108">
        <w:rPr>
          <w:rFonts w:ascii="Times New Roman" w:eastAsia="Calibri" w:hAnsi="Times New Roman" w:cs="Times New Roman"/>
          <w:iCs/>
          <w:color w:val="000000" w:themeColor="text1"/>
          <w:sz w:val="24"/>
          <w:szCs w:val="24"/>
        </w:rPr>
        <w:t>последните</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пет</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години</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търговията</w:t>
      </w:r>
      <w:proofErr w:type="spellEnd"/>
      <w:r w:rsidRPr="000C7108">
        <w:rPr>
          <w:rFonts w:ascii="Times New Roman" w:eastAsia="Calibri" w:hAnsi="Times New Roman" w:cs="Times New Roman"/>
          <w:iCs/>
          <w:color w:val="000000" w:themeColor="text1"/>
          <w:sz w:val="24"/>
          <w:szCs w:val="24"/>
        </w:rPr>
        <w:t xml:space="preserve"> с </w:t>
      </w:r>
      <w:proofErr w:type="spellStart"/>
      <w:r w:rsidRPr="000C7108">
        <w:rPr>
          <w:rFonts w:ascii="Times New Roman" w:eastAsia="Calibri" w:hAnsi="Times New Roman" w:cs="Times New Roman"/>
          <w:iCs/>
          <w:color w:val="000000" w:themeColor="text1"/>
          <w:sz w:val="24"/>
          <w:szCs w:val="24"/>
        </w:rPr>
        <w:t>рециклируеми</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материали</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бележи</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леко</w:t>
      </w:r>
      <w:proofErr w:type="spellEnd"/>
      <w:r w:rsidRPr="000C7108">
        <w:rPr>
          <w:rFonts w:ascii="Times New Roman" w:eastAsia="Calibri" w:hAnsi="Times New Roman" w:cs="Times New Roman"/>
          <w:iCs/>
          <w:color w:val="000000" w:themeColor="text1"/>
          <w:sz w:val="24"/>
          <w:szCs w:val="24"/>
        </w:rPr>
        <w:t xml:space="preserve"> </w:t>
      </w:r>
      <w:proofErr w:type="spellStart"/>
      <w:r w:rsidRPr="000C7108">
        <w:rPr>
          <w:rFonts w:ascii="Times New Roman" w:eastAsia="Calibri" w:hAnsi="Times New Roman" w:cs="Times New Roman"/>
          <w:iCs/>
          <w:color w:val="000000" w:themeColor="text1"/>
          <w:sz w:val="24"/>
          <w:szCs w:val="24"/>
        </w:rPr>
        <w:t>повишение</w:t>
      </w:r>
      <w:proofErr w:type="spellEnd"/>
      <w:r w:rsidRPr="000C7108">
        <w:rPr>
          <w:rFonts w:ascii="Times New Roman" w:eastAsia="Calibri" w:hAnsi="Times New Roman" w:cs="Times New Roman"/>
          <w:iCs/>
          <w:color w:val="000000" w:themeColor="text1"/>
          <w:sz w:val="24"/>
          <w:szCs w:val="24"/>
        </w:rPr>
        <w:t>.</w:t>
      </w:r>
    </w:p>
    <w:p w14:paraId="0709258A" w14:textId="61F06639" w:rsidR="000C7108" w:rsidRPr="00A97522" w:rsidRDefault="000C7108" w:rsidP="00A97522">
      <w:pPr>
        <w:spacing w:after="0" w:line="360" w:lineRule="auto"/>
        <w:ind w:firstLine="720"/>
        <w:contextualSpacing/>
        <w:jc w:val="both"/>
        <w:rPr>
          <w:rFonts w:ascii="Times New Roman" w:eastAsia="Calibri" w:hAnsi="Times New Roman" w:cs="Times New Roman"/>
          <w:iCs/>
          <w:color w:val="000000" w:themeColor="text1"/>
          <w:sz w:val="24"/>
          <w:szCs w:val="24"/>
        </w:rPr>
      </w:pPr>
      <w:r>
        <w:rPr>
          <w:rFonts w:ascii="Times New Roman" w:eastAsia="Calibri" w:hAnsi="Times New Roman" w:cs="Times New Roman"/>
          <w:sz w:val="24"/>
          <w:szCs w:val="24"/>
          <w:lang w:val="bg-BG"/>
        </w:rPr>
        <w:t xml:space="preserve">В зависимост от количеството на </w:t>
      </w:r>
      <w:r w:rsidRPr="00A97522">
        <w:rPr>
          <w:rFonts w:ascii="Times New Roman" w:eastAsia="Calibri" w:hAnsi="Times New Roman" w:cs="Times New Roman"/>
          <w:b/>
          <w:bCs/>
          <w:sz w:val="24"/>
          <w:szCs w:val="24"/>
          <w:lang w:val="bg-BG"/>
        </w:rPr>
        <w:t>опасни хи</w:t>
      </w:r>
      <w:r w:rsidR="00A97522" w:rsidRPr="00A97522">
        <w:rPr>
          <w:rFonts w:ascii="Times New Roman" w:eastAsia="Calibri" w:hAnsi="Times New Roman" w:cs="Times New Roman"/>
          <w:b/>
          <w:bCs/>
          <w:sz w:val="24"/>
          <w:szCs w:val="24"/>
          <w:lang w:val="bg-BG"/>
        </w:rPr>
        <w:t>м</w:t>
      </w:r>
      <w:r w:rsidRPr="00A97522">
        <w:rPr>
          <w:rFonts w:ascii="Times New Roman" w:eastAsia="Calibri" w:hAnsi="Times New Roman" w:cs="Times New Roman"/>
          <w:b/>
          <w:bCs/>
          <w:sz w:val="24"/>
          <w:szCs w:val="24"/>
          <w:lang w:val="bg-BG"/>
        </w:rPr>
        <w:t>ични вещества и смеси</w:t>
      </w:r>
      <w:r>
        <w:rPr>
          <w:rFonts w:ascii="Times New Roman" w:eastAsia="Calibri" w:hAnsi="Times New Roman" w:cs="Times New Roman"/>
          <w:sz w:val="24"/>
          <w:szCs w:val="24"/>
          <w:lang w:val="bg-BG"/>
        </w:rPr>
        <w:t xml:space="preserve"> (когато е над съответното прагово количество, </w:t>
      </w:r>
      <w:r w:rsidRPr="006B7872">
        <w:rPr>
          <w:rFonts w:ascii="Times New Roman" w:eastAsia="Calibri" w:hAnsi="Times New Roman" w:cs="Times New Roman"/>
          <w:sz w:val="24"/>
          <w:szCs w:val="24"/>
          <w:lang w:val="bg-BG"/>
        </w:rPr>
        <w:t>посочено в част 1 и/или част 2, колона 2 и 3 от Приложение № 3 от ЗООС</w:t>
      </w:r>
      <w:r>
        <w:rPr>
          <w:rFonts w:ascii="Times New Roman" w:eastAsia="Calibri" w:hAnsi="Times New Roman" w:cs="Times New Roman"/>
          <w:sz w:val="24"/>
          <w:szCs w:val="24"/>
          <w:lang w:val="bg-BG"/>
        </w:rPr>
        <w:t>), предприятията се класифицират като такива с нисък или висок рисков потенциал.</w:t>
      </w:r>
      <w:r w:rsidR="00A97522">
        <w:rPr>
          <w:rFonts w:ascii="Times New Roman" w:eastAsia="Calibri" w:hAnsi="Times New Roman" w:cs="Times New Roman"/>
          <w:iCs/>
          <w:color w:val="000000" w:themeColor="text1"/>
          <w:sz w:val="24"/>
          <w:szCs w:val="24"/>
          <w:lang w:val="bg-BG"/>
        </w:rPr>
        <w:t xml:space="preserve"> </w:t>
      </w:r>
      <w:r>
        <w:rPr>
          <w:rFonts w:ascii="Times New Roman" w:eastAsia="Calibri" w:hAnsi="Times New Roman" w:cs="Times New Roman"/>
          <w:sz w:val="24"/>
          <w:szCs w:val="24"/>
          <w:lang w:val="bg-BG"/>
        </w:rPr>
        <w:t xml:space="preserve">Към 31.12.2020 г. на територията на страната има 123 бр. предприятия с нисък рисков потенциал (ПНРП) и 84 бр. с висок рисков потенциал (ПВРП) </w:t>
      </w:r>
      <w:proofErr w:type="spellStart"/>
      <w:r w:rsidRPr="00C86B02">
        <w:rPr>
          <w:rFonts w:ascii="Times New Roman" w:hAnsi="Times New Roman" w:cs="Times New Roman"/>
          <w:sz w:val="24"/>
          <w:szCs w:val="24"/>
        </w:rPr>
        <w:t>по</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смисъла</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на</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глава</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седма</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раздел</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първи</w:t>
      </w:r>
      <w:proofErr w:type="spellEnd"/>
      <w:r w:rsidRPr="00C86B02">
        <w:rPr>
          <w:rFonts w:ascii="Times New Roman" w:hAnsi="Times New Roman" w:cs="Times New Roman"/>
          <w:sz w:val="24"/>
          <w:szCs w:val="24"/>
        </w:rPr>
        <w:t xml:space="preserve"> </w:t>
      </w:r>
      <w:proofErr w:type="spellStart"/>
      <w:r w:rsidRPr="00C86B02">
        <w:rPr>
          <w:rFonts w:ascii="Times New Roman" w:hAnsi="Times New Roman" w:cs="Times New Roman"/>
          <w:sz w:val="24"/>
          <w:szCs w:val="24"/>
        </w:rPr>
        <w:t>на</w:t>
      </w:r>
      <w:proofErr w:type="spellEnd"/>
      <w:r w:rsidRPr="00C86B02">
        <w:rPr>
          <w:rFonts w:ascii="Times New Roman" w:hAnsi="Times New Roman" w:cs="Times New Roman"/>
          <w:sz w:val="24"/>
          <w:szCs w:val="24"/>
        </w:rPr>
        <w:t xml:space="preserve"> ЗООС</w:t>
      </w:r>
      <w:r>
        <w:rPr>
          <w:rFonts w:ascii="Times New Roman" w:hAnsi="Times New Roman" w:cs="Times New Roman"/>
          <w:sz w:val="24"/>
          <w:szCs w:val="24"/>
          <w:lang w:val="bg-BG"/>
        </w:rPr>
        <w:t xml:space="preserve">. </w:t>
      </w:r>
    </w:p>
    <w:p w14:paraId="11098923" w14:textId="77777777" w:rsidR="00A97522" w:rsidRDefault="00D04F33" w:rsidP="00A97522">
      <w:pPr>
        <w:spacing w:after="0" w:line="360" w:lineRule="auto"/>
        <w:ind w:firstLine="720"/>
        <w:contextualSpacing/>
        <w:jc w:val="both"/>
        <w:rPr>
          <w:rFonts w:ascii="Times New Roman" w:hAnsi="Times New Roman" w:cs="Times New Roman"/>
          <w:sz w:val="24"/>
          <w:szCs w:val="24"/>
          <w:lang w:val="bg-BG"/>
        </w:rPr>
      </w:pPr>
      <w:r w:rsidRPr="00D04F33">
        <w:rPr>
          <w:rFonts w:ascii="Times New Roman" w:hAnsi="Times New Roman" w:cs="Times New Roman"/>
          <w:b/>
          <w:bCs/>
          <w:sz w:val="24"/>
          <w:szCs w:val="24"/>
          <w:lang w:val="bg-BG"/>
        </w:rPr>
        <w:t xml:space="preserve">Здравословното състояние </w:t>
      </w:r>
      <w:r w:rsidRPr="00DC4467">
        <w:rPr>
          <w:rFonts w:ascii="Times New Roman" w:hAnsi="Times New Roman" w:cs="Times New Roman"/>
          <w:sz w:val="24"/>
          <w:szCs w:val="24"/>
          <w:lang w:val="bg-BG"/>
        </w:rPr>
        <w:t xml:space="preserve">и здравният статус на населението е интегрален показател за социално-икономическото развитие на страната, качеството на живота на населението и качеството на развитие на човешкия капитал. Едновременното въздействие </w:t>
      </w:r>
      <w:r w:rsidRPr="00DC4467">
        <w:rPr>
          <w:rFonts w:ascii="Times New Roman" w:hAnsi="Times New Roman" w:cs="Times New Roman"/>
          <w:sz w:val="24"/>
          <w:szCs w:val="24"/>
          <w:lang w:val="bg-BG"/>
        </w:rPr>
        <w:lastRenderedPageBreak/>
        <w:t>на значителен брой фактори като: пол, възраст, образование, трудова заетост и условия на труд, местоживеене, здравна култура, здравни традиции и нагласи, състояние на здравната система и степен на развитие на условия за равен достъп до здравни услуги за всички, определят характера на общия здравен статус на населението.</w:t>
      </w:r>
    </w:p>
    <w:p w14:paraId="1F96D0CA" w14:textId="6CAF1A2F" w:rsidR="00A97522" w:rsidRPr="00A97522" w:rsidRDefault="00A97522" w:rsidP="00A97522">
      <w:pPr>
        <w:spacing w:after="0" w:line="360" w:lineRule="auto"/>
        <w:ind w:firstLine="720"/>
        <w:contextualSpacing/>
        <w:jc w:val="both"/>
        <w:rPr>
          <w:rFonts w:ascii="Times New Roman" w:hAnsi="Times New Roman" w:cs="Times New Roman"/>
          <w:sz w:val="24"/>
          <w:szCs w:val="24"/>
          <w:lang w:val="bg-BG"/>
        </w:rPr>
      </w:pPr>
      <w:proofErr w:type="spellStart"/>
      <w:r w:rsidRPr="00A97522">
        <w:rPr>
          <w:rFonts w:ascii="Times New Roman" w:hAnsi="Times New Roman" w:cs="Times New Roman"/>
          <w:sz w:val="24"/>
          <w:szCs w:val="24"/>
        </w:rPr>
        <w:t>Тенденциите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по</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основните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b/>
          <w:bCs/>
          <w:sz w:val="24"/>
          <w:szCs w:val="24"/>
        </w:rPr>
        <w:t>здравно-демографски</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показатели</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се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запазват</w:t>
      </w:r>
      <w:proofErr w:type="spellEnd"/>
      <w:r w:rsidRPr="00A97522">
        <w:rPr>
          <w:rFonts w:ascii="Times New Roman" w:hAnsi="Times New Roman" w:cs="Times New Roman"/>
          <w:sz w:val="24"/>
          <w:szCs w:val="24"/>
        </w:rPr>
        <w:t xml:space="preserve"> в последните години, като се наблюдава прогресивно намаляване на населението, застаряване на населението, ниска раждаемост, висока смъртност и отрицателен естествен прираст, ниска продължителност на живота. </w:t>
      </w:r>
      <w:proofErr w:type="spellStart"/>
      <w:r w:rsidRPr="00A97522">
        <w:rPr>
          <w:rFonts w:ascii="Times New Roman" w:hAnsi="Times New Roman" w:cs="Times New Roman"/>
          <w:sz w:val="24"/>
          <w:szCs w:val="24"/>
        </w:rPr>
        <w:t>Водещите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причини</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за</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умирания</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се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запазват</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както</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през</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последните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години</w:t>
      </w:r>
      <w:proofErr w:type="spellEnd"/>
      <w:r>
        <w:rPr>
          <w:rFonts w:ascii="Times New Roman" w:hAnsi="Times New Roman" w:cs="Times New Roman"/>
          <w:sz w:val="24"/>
          <w:szCs w:val="24"/>
          <w:lang w:val="bg-BG"/>
        </w:rPr>
        <w:t xml:space="preserve"> </w:t>
      </w:r>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болести</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на</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органите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на</w:t>
      </w:r>
      <w:proofErr w:type="spellEnd"/>
      <w:r w:rsidRPr="00A97522">
        <w:rPr>
          <w:rFonts w:ascii="Times New Roman" w:hAnsi="Times New Roman" w:cs="Times New Roman"/>
          <w:sz w:val="24"/>
          <w:szCs w:val="24"/>
        </w:rPr>
        <w:t xml:space="preserve"> кръвообращението и новообразувания, като за 2020 и 2021 г. второто място се заема от умиранията от COVID-19. </w:t>
      </w:r>
      <w:proofErr w:type="spellStart"/>
      <w:r w:rsidRPr="00A97522">
        <w:rPr>
          <w:rFonts w:ascii="Times New Roman" w:hAnsi="Times New Roman" w:cs="Times New Roman"/>
          <w:sz w:val="24"/>
          <w:szCs w:val="24"/>
        </w:rPr>
        <w:t>Висока</w:t>
      </w:r>
      <w:proofErr w:type="spellEnd"/>
      <w:r w:rsidRPr="00A97522">
        <w:rPr>
          <w:rFonts w:ascii="Times New Roman" w:hAnsi="Times New Roman" w:cs="Times New Roman"/>
          <w:sz w:val="24"/>
          <w:szCs w:val="24"/>
        </w:rPr>
        <w:t xml:space="preserve"> е </w:t>
      </w:r>
      <w:proofErr w:type="spellStart"/>
      <w:r w:rsidRPr="00A97522">
        <w:rPr>
          <w:rFonts w:ascii="Times New Roman" w:hAnsi="Times New Roman" w:cs="Times New Roman"/>
          <w:sz w:val="24"/>
          <w:szCs w:val="24"/>
        </w:rPr>
        <w:t>заболеваемостта</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от</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злокачествени</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новообразувания</w:t>
      </w:r>
      <w:proofErr w:type="spellEnd"/>
      <w:r w:rsidRPr="00A97522">
        <w:rPr>
          <w:rFonts w:ascii="Times New Roman" w:hAnsi="Times New Roman" w:cs="Times New Roman"/>
          <w:sz w:val="24"/>
          <w:szCs w:val="24"/>
        </w:rPr>
        <w:t xml:space="preserve">. В структурата на хоспитализираните случаи по класове болести водещо място заемат болестите на органите на кръвообращението, дихателната система, храносмилателната система, новообразуванията, болестите на пикочо-половата система, травмите, отравянията и някои други последици от въздействието на външни причини, болестите на </w:t>
      </w:r>
      <w:proofErr w:type="spellStart"/>
      <w:r w:rsidRPr="00A97522">
        <w:rPr>
          <w:rFonts w:ascii="Times New Roman" w:hAnsi="Times New Roman" w:cs="Times New Roman"/>
          <w:sz w:val="24"/>
          <w:szCs w:val="24"/>
        </w:rPr>
        <w:t>костно-мускулната</w:t>
      </w:r>
      <w:proofErr w:type="spellEnd"/>
      <w:r w:rsidRPr="00A97522">
        <w:rPr>
          <w:rFonts w:ascii="Times New Roman" w:hAnsi="Times New Roman" w:cs="Times New Roman"/>
          <w:sz w:val="24"/>
          <w:szCs w:val="24"/>
        </w:rPr>
        <w:t xml:space="preserve"> и </w:t>
      </w:r>
      <w:proofErr w:type="spellStart"/>
      <w:r w:rsidRPr="00A97522">
        <w:rPr>
          <w:rFonts w:ascii="Times New Roman" w:hAnsi="Times New Roman" w:cs="Times New Roman"/>
          <w:sz w:val="24"/>
          <w:szCs w:val="24"/>
        </w:rPr>
        <w:t>на</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съединителната</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тъкан</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бременност</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раждане</w:t>
      </w:r>
      <w:proofErr w:type="spellEnd"/>
      <w:r w:rsidRPr="00A97522">
        <w:rPr>
          <w:rFonts w:ascii="Times New Roman" w:hAnsi="Times New Roman" w:cs="Times New Roman"/>
          <w:sz w:val="24"/>
          <w:szCs w:val="24"/>
        </w:rPr>
        <w:t xml:space="preserve"> и </w:t>
      </w:r>
      <w:proofErr w:type="spellStart"/>
      <w:r w:rsidRPr="00A97522">
        <w:rPr>
          <w:rFonts w:ascii="Times New Roman" w:hAnsi="Times New Roman" w:cs="Times New Roman"/>
          <w:sz w:val="24"/>
          <w:szCs w:val="24"/>
        </w:rPr>
        <w:t>послеродов</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период</w:t>
      </w:r>
      <w:proofErr w:type="spellEnd"/>
      <w:r>
        <w:rPr>
          <w:rFonts w:ascii="Times New Roman" w:hAnsi="Times New Roman" w:cs="Times New Roman"/>
          <w:sz w:val="24"/>
          <w:szCs w:val="24"/>
          <w:lang w:val="bg-BG"/>
        </w:rPr>
        <w:t xml:space="preserve">. </w:t>
      </w:r>
      <w:proofErr w:type="spellStart"/>
      <w:r w:rsidRPr="00A97522">
        <w:rPr>
          <w:rFonts w:ascii="Times New Roman" w:hAnsi="Times New Roman" w:cs="Times New Roman"/>
          <w:sz w:val="24"/>
          <w:szCs w:val="24"/>
        </w:rPr>
        <w:t>По</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отношение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на</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рисковите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фактори</w:t>
      </w:r>
      <w:proofErr w:type="spellEnd"/>
      <w:r w:rsidRPr="00A97522">
        <w:rPr>
          <w:rFonts w:ascii="Times New Roman" w:hAnsi="Times New Roman" w:cs="Times New Roman"/>
          <w:sz w:val="24"/>
          <w:szCs w:val="24"/>
        </w:rPr>
        <w:t xml:space="preserve">, с </w:t>
      </w:r>
      <w:proofErr w:type="spellStart"/>
      <w:r w:rsidRPr="00A97522">
        <w:rPr>
          <w:rFonts w:ascii="Times New Roman" w:hAnsi="Times New Roman" w:cs="Times New Roman"/>
          <w:sz w:val="24"/>
          <w:szCs w:val="24"/>
        </w:rPr>
        <w:t>най-голямо</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значение</w:t>
      </w:r>
      <w:proofErr w:type="spellEnd"/>
      <w:r w:rsidRPr="00A97522">
        <w:rPr>
          <w:rFonts w:ascii="Times New Roman" w:hAnsi="Times New Roman" w:cs="Times New Roman"/>
          <w:sz w:val="24"/>
          <w:szCs w:val="24"/>
        </w:rPr>
        <w:t xml:space="preserve"> са социално-икономическите, тъй като те определят в голяма степен и тенденциите за факторите, свързани с начина на живот, и на факторите на трудовата и околната среда. </w:t>
      </w:r>
      <w:proofErr w:type="spellStart"/>
      <w:r w:rsidRPr="00A97522">
        <w:rPr>
          <w:rFonts w:ascii="Times New Roman" w:hAnsi="Times New Roman" w:cs="Times New Roman"/>
          <w:sz w:val="24"/>
          <w:szCs w:val="24"/>
        </w:rPr>
        <w:t>От</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установените</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проблеми</w:t>
      </w:r>
      <w:proofErr w:type="spellEnd"/>
      <w:r w:rsidRPr="00A97522">
        <w:rPr>
          <w:rFonts w:ascii="Times New Roman" w:hAnsi="Times New Roman" w:cs="Times New Roman"/>
          <w:sz w:val="24"/>
          <w:szCs w:val="24"/>
        </w:rPr>
        <w:t xml:space="preserve"> </w:t>
      </w:r>
      <w:proofErr w:type="spellStart"/>
      <w:r w:rsidRPr="00A97522">
        <w:rPr>
          <w:rFonts w:ascii="Times New Roman" w:hAnsi="Times New Roman" w:cs="Times New Roman"/>
          <w:sz w:val="24"/>
          <w:szCs w:val="24"/>
        </w:rPr>
        <w:t>за</w:t>
      </w:r>
      <w:proofErr w:type="spellEnd"/>
      <w:r w:rsidRPr="00A97522">
        <w:rPr>
          <w:rFonts w:ascii="Times New Roman" w:hAnsi="Times New Roman" w:cs="Times New Roman"/>
          <w:sz w:val="24"/>
          <w:szCs w:val="24"/>
        </w:rPr>
        <w:t xml:space="preserve"> рисковите за здравето фактори на околната среда – най-значимите са замърсяването на въздуха в немалка част от страната с фини прахови частици, високи нива на шум в голяма част от областните градове, и не на последно място – проблеми, макар и с ограничена проява, с качеството на питейните води и водите за къпане. Засилва се неблагоприятното въздействие на последиците от изменението на климата. </w:t>
      </w:r>
    </w:p>
    <w:p w14:paraId="2735FF87" w14:textId="4A0DE0A1" w:rsidR="00E87CD1" w:rsidRPr="00E87CD1" w:rsidRDefault="00E87CD1">
      <w:pPr>
        <w:keepNext/>
        <w:keepLines/>
        <w:numPr>
          <w:ilvl w:val="1"/>
          <w:numId w:val="1"/>
        </w:numPr>
        <w:shd w:val="clear" w:color="auto" w:fill="DEEAF6"/>
        <w:spacing w:after="0" w:line="360" w:lineRule="auto"/>
        <w:ind w:left="0" w:firstLine="720"/>
        <w:jc w:val="both"/>
        <w:outlineLvl w:val="2"/>
        <w:rPr>
          <w:rFonts w:ascii="Times New Roman" w:eastAsia="Times New Roman" w:hAnsi="Times New Roman" w:cs="Times New Roman"/>
          <w:b/>
          <w:sz w:val="24"/>
          <w:szCs w:val="24"/>
          <w:lang w:val="bg-BG"/>
        </w:rPr>
      </w:pPr>
      <w:bookmarkStart w:id="35" w:name="_Toc49770449"/>
      <w:bookmarkStart w:id="36" w:name="_Toc113525716"/>
      <w:r w:rsidRPr="00E87CD1">
        <w:rPr>
          <w:rFonts w:ascii="Times New Roman" w:eastAsia="Times New Roman" w:hAnsi="Times New Roman" w:cs="Times New Roman"/>
          <w:b/>
          <w:sz w:val="24"/>
          <w:szCs w:val="24"/>
          <w:lang w:val="bg-BG"/>
        </w:rPr>
        <w:t xml:space="preserve">Евентуално развитие на околната среда без прилагането на </w:t>
      </w:r>
      <w:bookmarkEnd w:id="35"/>
      <w:r w:rsidR="008547E6">
        <w:rPr>
          <w:rFonts w:ascii="Times New Roman" w:eastAsia="Times New Roman" w:hAnsi="Times New Roman" w:cs="Times New Roman"/>
          <w:b/>
          <w:sz w:val="24"/>
          <w:szCs w:val="24"/>
          <w:lang w:val="bg-BG"/>
        </w:rPr>
        <w:t>НСОС и Плана за действие</w:t>
      </w:r>
      <w:bookmarkEnd w:id="36"/>
    </w:p>
    <w:p w14:paraId="5D98B748" w14:textId="3E507042" w:rsidR="00E87CD1" w:rsidRPr="00E87CD1" w:rsidRDefault="00E87CD1" w:rsidP="00B74191">
      <w:pPr>
        <w:spacing w:after="0" w:line="360" w:lineRule="auto"/>
        <w:ind w:firstLine="720"/>
        <w:jc w:val="both"/>
        <w:rPr>
          <w:rFonts w:ascii="Times New Roman" w:hAnsi="Times New Roman" w:cs="Times New Roman"/>
          <w:sz w:val="24"/>
          <w:szCs w:val="24"/>
          <w:lang w:val="bg-BG"/>
        </w:rPr>
      </w:pPr>
      <w:r w:rsidRPr="00E87CD1">
        <w:rPr>
          <w:rFonts w:ascii="Times New Roman" w:hAnsi="Times New Roman" w:cs="Times New Roman"/>
          <w:sz w:val="24"/>
          <w:szCs w:val="24"/>
          <w:lang w:val="bg-BG"/>
        </w:rPr>
        <w:t>В следващата таблица е разгледано евентуалното развитие на околната среда без прилагането на</w:t>
      </w:r>
      <w:r w:rsidR="008547E6">
        <w:rPr>
          <w:rFonts w:ascii="Times New Roman" w:hAnsi="Times New Roman" w:cs="Times New Roman"/>
          <w:sz w:val="24"/>
          <w:szCs w:val="24"/>
          <w:lang w:val="bg-BG"/>
        </w:rPr>
        <w:t xml:space="preserve"> НСОС и Плана за действие към нея</w:t>
      </w:r>
      <w:r w:rsidRPr="00E87CD1">
        <w:rPr>
          <w:rFonts w:ascii="Times New Roman" w:hAnsi="Times New Roman" w:cs="Times New Roman"/>
          <w:sz w:val="24"/>
          <w:szCs w:val="24"/>
          <w:lang w:val="bg-BG"/>
        </w:rPr>
        <w:t>, т.е. при така нар. „нулева алтернатива“.</w:t>
      </w:r>
    </w:p>
    <w:p w14:paraId="46BC2BCF" w14:textId="77777777" w:rsidR="00E87CD1" w:rsidRPr="00600B86" w:rsidRDefault="00E87CD1" w:rsidP="00B74191">
      <w:pPr>
        <w:spacing w:after="0" w:line="360" w:lineRule="auto"/>
        <w:ind w:firstLine="720"/>
        <w:jc w:val="both"/>
        <w:rPr>
          <w:rFonts w:ascii="Times New Roman" w:hAnsi="Times New Roman" w:cs="Times New Roman"/>
          <w:sz w:val="8"/>
          <w:szCs w:val="8"/>
          <w:lang w:val="bg-BG"/>
        </w:rPr>
      </w:pPr>
    </w:p>
    <w:tbl>
      <w:tblPr>
        <w:tblStyle w:val="GridTable4-Accent1"/>
        <w:tblW w:w="10051" w:type="dxa"/>
        <w:jc w:val="center"/>
        <w:tblLook w:val="04A0" w:firstRow="1" w:lastRow="0" w:firstColumn="1" w:lastColumn="0" w:noHBand="0" w:noVBand="1"/>
      </w:tblPr>
      <w:tblGrid>
        <w:gridCol w:w="3681"/>
        <w:gridCol w:w="6370"/>
      </w:tblGrid>
      <w:tr w:rsidR="008547E6" w:rsidRPr="0033617E" w14:paraId="4235C310" w14:textId="77777777" w:rsidTr="00BA49C1">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459BD75" w14:textId="77777777" w:rsidR="008547E6" w:rsidRPr="001B41DD" w:rsidRDefault="008547E6" w:rsidP="003E55DC">
            <w:pPr>
              <w:spacing w:line="360" w:lineRule="auto"/>
              <w:jc w:val="center"/>
              <w:rPr>
                <w:rFonts w:ascii="Times New Roman" w:hAnsi="Times New Roman" w:cs="Times New Roman"/>
                <w:sz w:val="24"/>
                <w:szCs w:val="24"/>
                <w:lang w:val="bg-BG"/>
              </w:rPr>
            </w:pPr>
            <w:bookmarkStart w:id="37" w:name="_Hlk56509573"/>
            <w:r w:rsidRPr="001B41DD">
              <w:rPr>
                <w:rFonts w:ascii="Times New Roman" w:hAnsi="Times New Roman" w:cs="Times New Roman"/>
                <w:sz w:val="24"/>
                <w:szCs w:val="24"/>
                <w:lang w:val="bg-BG"/>
              </w:rPr>
              <w:t>Компонент/Фактор на околната среда</w:t>
            </w:r>
          </w:p>
        </w:tc>
        <w:tc>
          <w:tcPr>
            <w:tcW w:w="6370" w:type="dxa"/>
            <w:vAlign w:val="center"/>
          </w:tcPr>
          <w:p w14:paraId="61C60F63" w14:textId="77777777" w:rsidR="008547E6" w:rsidRDefault="008547E6" w:rsidP="003E55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lang w:val="bg-BG"/>
              </w:rPr>
            </w:pPr>
            <w:r w:rsidRPr="001B41DD">
              <w:rPr>
                <w:rFonts w:ascii="Times New Roman" w:hAnsi="Times New Roman" w:cs="Times New Roman"/>
                <w:sz w:val="24"/>
                <w:szCs w:val="24"/>
                <w:lang w:val="bg-BG"/>
              </w:rPr>
              <w:t xml:space="preserve">Развитие без прилагане на </w:t>
            </w:r>
          </w:p>
          <w:p w14:paraId="064939A9" w14:textId="77777777" w:rsidR="008547E6" w:rsidRPr="001B41DD" w:rsidRDefault="008547E6" w:rsidP="003E55DC">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1B41DD">
              <w:rPr>
                <w:rFonts w:ascii="Times New Roman" w:hAnsi="Times New Roman" w:cs="Times New Roman"/>
                <w:sz w:val="24"/>
                <w:szCs w:val="24"/>
                <w:lang w:val="bg-BG"/>
              </w:rPr>
              <w:t>НСОС и Плана за действие към нея</w:t>
            </w:r>
          </w:p>
        </w:tc>
      </w:tr>
      <w:tr w:rsidR="008547E6" w:rsidRPr="0033617E" w14:paraId="15FDBD7A"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3891F45"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Климат</w:t>
            </w:r>
            <w:r>
              <w:rPr>
                <w:rFonts w:ascii="Times New Roman" w:hAnsi="Times New Roman" w:cs="Times New Roman"/>
                <w:sz w:val="24"/>
                <w:szCs w:val="24"/>
                <w:lang w:val="bg-BG"/>
              </w:rPr>
              <w:t xml:space="preserve">, </w:t>
            </w:r>
            <w:r w:rsidRPr="0033617E">
              <w:rPr>
                <w:rFonts w:ascii="Times New Roman" w:hAnsi="Times New Roman" w:cs="Times New Roman"/>
                <w:sz w:val="24"/>
                <w:szCs w:val="24"/>
                <w:lang w:val="bg-BG"/>
              </w:rPr>
              <w:t>климатични изменения</w:t>
            </w:r>
            <w:r>
              <w:rPr>
                <w:rFonts w:ascii="Times New Roman" w:hAnsi="Times New Roman" w:cs="Times New Roman"/>
                <w:sz w:val="24"/>
                <w:szCs w:val="24"/>
                <w:lang w:val="bg-BG"/>
              </w:rPr>
              <w:t xml:space="preserve"> и адаптация към климатичните изменения</w:t>
            </w:r>
          </w:p>
        </w:tc>
        <w:tc>
          <w:tcPr>
            <w:tcW w:w="6370" w:type="dxa"/>
            <w:vAlign w:val="center"/>
          </w:tcPr>
          <w:p w14:paraId="5E816777" w14:textId="77777777" w:rsidR="008547E6"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Ще се запази тенденцията на намаляване на емисиите на основните парникови газове, в резултат на усилията на страната, полагани в тази насока.</w:t>
            </w:r>
          </w:p>
          <w:p w14:paraId="256B326C" w14:textId="77777777" w:rsidR="008547E6"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Въпреки това се очаква да продължат да се проявяват климатичните изменения като: повишаване на температурата, засушаване на почвата, изключително обилни валежи.</w:t>
            </w:r>
          </w:p>
          <w:p w14:paraId="1C7A2C2F"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Не се очаква промяна на тези тенденции без прилагане на НСОС и Плана за действие към нея.</w:t>
            </w:r>
          </w:p>
        </w:tc>
      </w:tr>
      <w:tr w:rsidR="008547E6" w:rsidRPr="0033617E" w14:paraId="7D292633"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25A9FDA"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Атмосферен въздух</w:t>
            </w:r>
          </w:p>
        </w:tc>
        <w:tc>
          <w:tcPr>
            <w:tcW w:w="6370" w:type="dxa"/>
            <w:vAlign w:val="center"/>
          </w:tcPr>
          <w:p w14:paraId="29B34052" w14:textId="40CDB3F2" w:rsidR="008547E6"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Очаква се подобряване на КАВ, в резултат от изпълняване на мерките от Националната програма за подобряване на качеството на атмосферния въздух 2018-2024 г. (инвест</w:t>
            </w:r>
            <w:r w:rsidR="00BB5790">
              <w:rPr>
                <w:rFonts w:ascii="Times New Roman" w:hAnsi="Times New Roman" w:cs="Times New Roman"/>
                <w:sz w:val="24"/>
                <w:szCs w:val="24"/>
                <w:lang w:val="bg-BG"/>
              </w:rPr>
              <w:t>и</w:t>
            </w:r>
            <w:r>
              <w:rPr>
                <w:rFonts w:ascii="Times New Roman" w:hAnsi="Times New Roman" w:cs="Times New Roman"/>
                <w:sz w:val="24"/>
                <w:szCs w:val="24"/>
                <w:lang w:val="bg-BG"/>
              </w:rPr>
              <w:t>циите в енергийна трансформация), програмите на общинско ниво и др.</w:t>
            </w:r>
          </w:p>
          <w:p w14:paraId="5CB74043" w14:textId="77777777" w:rsidR="008547E6" w:rsidRPr="0033617E"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 xml:space="preserve">Не се очаква промяна на тази тенденция без </w:t>
            </w:r>
            <w:r w:rsidRPr="005E7548">
              <w:rPr>
                <w:rFonts w:ascii="Times New Roman" w:hAnsi="Times New Roman" w:cs="Times New Roman"/>
                <w:sz w:val="24"/>
                <w:szCs w:val="24"/>
                <w:lang w:val="bg-BG"/>
              </w:rPr>
              <w:t>прилагане на НСОС и Плана за действие към нея.</w:t>
            </w:r>
          </w:p>
        </w:tc>
      </w:tr>
      <w:tr w:rsidR="008547E6" w:rsidRPr="0033617E" w14:paraId="3F3835D8"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2EAB66E4"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Pr>
                <w:rFonts w:ascii="Times New Roman" w:hAnsi="Times New Roman" w:cs="Times New Roman"/>
                <w:sz w:val="24"/>
                <w:szCs w:val="24"/>
                <w:lang w:val="bg-BG"/>
              </w:rPr>
              <w:t>Води</w:t>
            </w:r>
            <w:r w:rsidRPr="0033617E">
              <w:rPr>
                <w:rFonts w:ascii="Times New Roman" w:hAnsi="Times New Roman" w:cs="Times New Roman"/>
                <w:sz w:val="24"/>
                <w:szCs w:val="24"/>
                <w:lang w:val="bg-BG"/>
              </w:rPr>
              <w:t xml:space="preserve"> </w:t>
            </w:r>
          </w:p>
        </w:tc>
        <w:tc>
          <w:tcPr>
            <w:tcW w:w="6370" w:type="dxa"/>
            <w:vAlign w:val="center"/>
          </w:tcPr>
          <w:p w14:paraId="0097161E"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В резултат на актуалните към момента политики, стратегически</w:t>
            </w:r>
            <w:r>
              <w:rPr>
                <w:rFonts w:ascii="Times New Roman" w:hAnsi="Times New Roman" w:cs="Times New Roman"/>
                <w:sz w:val="24"/>
                <w:szCs w:val="24"/>
                <w:lang w:val="bg-BG"/>
              </w:rPr>
              <w:t xml:space="preserve"> и </w:t>
            </w:r>
            <w:r w:rsidRPr="005E7548">
              <w:rPr>
                <w:rFonts w:ascii="Times New Roman" w:hAnsi="Times New Roman" w:cs="Times New Roman"/>
                <w:sz w:val="24"/>
                <w:szCs w:val="24"/>
                <w:lang w:val="bg-BG"/>
              </w:rPr>
              <w:t>планови документи, в т.ч. законодателни изисквания, се очаква постепенно разрешаване на установените проблеми по отношение на</w:t>
            </w:r>
            <w:r>
              <w:rPr>
                <w:rFonts w:ascii="Times New Roman" w:hAnsi="Times New Roman" w:cs="Times New Roman"/>
                <w:sz w:val="24"/>
                <w:szCs w:val="24"/>
                <w:lang w:val="bg-BG"/>
              </w:rPr>
              <w:t xml:space="preserve"> водите</w:t>
            </w:r>
            <w:r w:rsidRPr="005E7548">
              <w:rPr>
                <w:rFonts w:ascii="Times New Roman" w:hAnsi="Times New Roman" w:cs="Times New Roman"/>
                <w:sz w:val="24"/>
                <w:szCs w:val="24"/>
                <w:lang w:val="bg-BG"/>
              </w:rPr>
              <w:t>. Не се очаква промяна на тези тенденции без прилагане на НСОС и Плана за действие към нея.</w:t>
            </w:r>
          </w:p>
        </w:tc>
      </w:tr>
      <w:tr w:rsidR="008547E6" w:rsidRPr="0033617E" w14:paraId="609D2048"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6A767B1B"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Земни недра</w:t>
            </w:r>
          </w:p>
        </w:tc>
        <w:tc>
          <w:tcPr>
            <w:tcW w:w="6370" w:type="dxa"/>
            <w:vAlign w:val="center"/>
          </w:tcPr>
          <w:p w14:paraId="5E5DA5BB" w14:textId="77777777" w:rsidR="008547E6"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Не се очаква неприлагането на НСОС и Плана за действие към нея да повлияе върху земните недра.</w:t>
            </w:r>
          </w:p>
          <w:p w14:paraId="49ABD87D" w14:textId="77777777" w:rsidR="008547E6" w:rsidRPr="0033617E"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Ще се запази текущото състояние.</w:t>
            </w:r>
          </w:p>
        </w:tc>
      </w:tr>
      <w:tr w:rsidR="008547E6" w:rsidRPr="0033617E" w14:paraId="1D10115B"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6EC4114"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lastRenderedPageBreak/>
              <w:t>Почви и земеползване</w:t>
            </w:r>
          </w:p>
        </w:tc>
        <w:tc>
          <w:tcPr>
            <w:tcW w:w="6370" w:type="dxa"/>
            <w:vAlign w:val="center"/>
          </w:tcPr>
          <w:p w14:paraId="3089445B"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Без реализиране на НСОС и Плана за действие към нея ще се запазят настоящите тенденции по отношение на почвите и земеползването.</w:t>
            </w:r>
          </w:p>
        </w:tc>
      </w:tr>
      <w:tr w:rsidR="008547E6" w:rsidRPr="0033617E" w14:paraId="3B6A1A53"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C768FAD"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Биологично разнообразие – растителност, животинския свят</w:t>
            </w:r>
          </w:p>
        </w:tc>
        <w:tc>
          <w:tcPr>
            <w:tcW w:w="6370" w:type="dxa"/>
            <w:vAlign w:val="center"/>
          </w:tcPr>
          <w:p w14:paraId="3B729B7E" w14:textId="77777777" w:rsidR="008547E6"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Голяма част от защитените видове и местообитания са в неблагоприятно състояние, въпреки че през последните 10 г. има някои ограничени подобрения. В основните движещи сили за загубата на биологично разнообразие не настъпват благоприятни промени. Необходимо е да се положат значителни консервационни усилия, за да могат да бъдат променени текущите тенденции и да спре увеличението на натиска.</w:t>
            </w:r>
          </w:p>
          <w:p w14:paraId="36C3FABB" w14:textId="77777777" w:rsidR="008547E6"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bookmarkStart w:id="38" w:name="_Hlk73342396"/>
            <w:r w:rsidRPr="00E208CB">
              <w:rPr>
                <w:rFonts w:ascii="Times New Roman" w:hAnsi="Times New Roman" w:cs="Times New Roman"/>
                <w:sz w:val="24"/>
                <w:szCs w:val="24"/>
                <w:lang w:val="bg-BG"/>
              </w:rPr>
              <w:t>Интегриране на грижата за биологичното разнообразие, както при публичния, така и при частния сектор</w:t>
            </w:r>
            <w:bookmarkEnd w:id="38"/>
            <w:r w:rsidRPr="00E208CB">
              <w:rPr>
                <w:rFonts w:ascii="Times New Roman" w:hAnsi="Times New Roman" w:cs="Times New Roman"/>
                <w:sz w:val="24"/>
                <w:szCs w:val="24"/>
                <w:lang w:val="bg-BG"/>
              </w:rPr>
              <w:t>, както и включването му в секторните политики е от решаващо значение.</w:t>
            </w:r>
          </w:p>
          <w:p w14:paraId="17769620" w14:textId="65C52F45" w:rsidR="008547E6" w:rsidRPr="0033617E"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Предвид че НСОС се разполага на най-високо ниво в йерархията на националните планови документи, но се разработва в средата на актуалните за сектора стратегически и програмни документи, развитието на биологичното разнообразие няма да бъде повлияно от реализирането или не на НСОС и Плана за действие към нея.</w:t>
            </w:r>
          </w:p>
        </w:tc>
      </w:tr>
      <w:tr w:rsidR="008547E6" w:rsidRPr="0033617E" w14:paraId="7FFC60B3"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7080ADAD"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 xml:space="preserve">Защитени зони </w:t>
            </w:r>
          </w:p>
        </w:tc>
        <w:tc>
          <w:tcPr>
            <w:tcW w:w="6370" w:type="dxa"/>
            <w:vAlign w:val="center"/>
          </w:tcPr>
          <w:p w14:paraId="1393C9A6" w14:textId="77777777" w:rsidR="008547E6"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Установяването или пълното прилагане на консервационните мерки и планове за управление за постигане на ефективно управление са от решаващо значение и остават предизвикателство.</w:t>
            </w:r>
          </w:p>
          <w:p w14:paraId="27ABAC43"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lastRenderedPageBreak/>
              <w:t>Ще се запазят тенденциите, наблюдавани към момента, независимо от прилагането или не на НСОС и Плана за действие към нея.</w:t>
            </w:r>
          </w:p>
        </w:tc>
      </w:tr>
      <w:tr w:rsidR="008547E6" w:rsidRPr="0033617E" w14:paraId="06421DCB"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1016B57B" w14:textId="77777777" w:rsidR="008547E6" w:rsidRPr="00272B8C" w:rsidRDefault="008547E6" w:rsidP="003E55DC">
            <w:pPr>
              <w:spacing w:line="360" w:lineRule="auto"/>
              <w:jc w:val="both"/>
              <w:rPr>
                <w:rFonts w:ascii="Times New Roman" w:hAnsi="Times New Roman" w:cs="Times New Roman"/>
                <w:sz w:val="24"/>
                <w:szCs w:val="24"/>
                <w:lang w:val="bg-BG"/>
              </w:rPr>
            </w:pPr>
            <w:r w:rsidRPr="00272B8C">
              <w:rPr>
                <w:rFonts w:ascii="Times New Roman" w:hAnsi="Times New Roman" w:cs="Times New Roman"/>
                <w:sz w:val="24"/>
                <w:szCs w:val="24"/>
                <w:lang w:val="bg-BG"/>
              </w:rPr>
              <w:lastRenderedPageBreak/>
              <w:t>Защитени територии</w:t>
            </w:r>
          </w:p>
        </w:tc>
        <w:tc>
          <w:tcPr>
            <w:tcW w:w="6370" w:type="dxa"/>
            <w:vAlign w:val="center"/>
          </w:tcPr>
          <w:p w14:paraId="523CEC4D" w14:textId="77777777" w:rsidR="008547E6" w:rsidRPr="0033617E"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Ще се запазят тенденциите, наблюдавани към момента, независимо от прилагането или не на НСОС и Плана за действие към нея.</w:t>
            </w:r>
          </w:p>
        </w:tc>
      </w:tr>
      <w:tr w:rsidR="008547E6" w:rsidRPr="0033617E" w14:paraId="3DB5E530"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17DA3BA"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Ландшафт</w:t>
            </w:r>
          </w:p>
        </w:tc>
        <w:tc>
          <w:tcPr>
            <w:tcW w:w="6370" w:type="dxa"/>
            <w:vAlign w:val="center"/>
          </w:tcPr>
          <w:p w14:paraId="3BFEEC24"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Ще се запазят тенденциите, наблюдавани към момента, независимо от прилагането или не на НСОС и Плана за действие към нея.</w:t>
            </w:r>
          </w:p>
        </w:tc>
      </w:tr>
      <w:tr w:rsidR="008547E6" w:rsidRPr="0033617E" w14:paraId="1286BC8C"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626408D"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Материални активи</w:t>
            </w:r>
          </w:p>
        </w:tc>
        <w:tc>
          <w:tcPr>
            <w:tcW w:w="6370" w:type="dxa"/>
            <w:vAlign w:val="center"/>
          </w:tcPr>
          <w:p w14:paraId="04871A19" w14:textId="77777777" w:rsidR="008547E6" w:rsidRPr="005E7548"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Ще се запазят наблюдаваните от години тенденции за бавно повишаване на ефективността и устойчивостта на ползване на природните ресурси като актив. </w:t>
            </w:r>
          </w:p>
          <w:p w14:paraId="4E00DF63" w14:textId="77777777" w:rsidR="008547E6" w:rsidRPr="005E7548"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По отношение на дълготрайните материални активи с екологично предназначение също ще се запази тенденцията за увеличаване на инвестициите в такива активи и за преход от съоръжения за ограничаване на замърсяването към инвестиции в интегрирани технологии за предотвратяване на замърсяването, съобразно актуалните политики и законодателство.</w:t>
            </w:r>
          </w:p>
        </w:tc>
      </w:tr>
      <w:tr w:rsidR="008547E6" w:rsidRPr="0033617E" w14:paraId="60AA88D8"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55FC09B2"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Културно-историческо наследство</w:t>
            </w:r>
            <w:r>
              <w:rPr>
                <w:rFonts w:ascii="Times New Roman" w:hAnsi="Times New Roman" w:cs="Times New Roman"/>
                <w:sz w:val="24"/>
                <w:szCs w:val="24"/>
                <w:lang w:val="bg-BG"/>
              </w:rPr>
              <w:t>, вкл. архитектурно и археологическо наследство</w:t>
            </w:r>
          </w:p>
        </w:tc>
        <w:tc>
          <w:tcPr>
            <w:tcW w:w="6370" w:type="dxa"/>
            <w:vAlign w:val="center"/>
          </w:tcPr>
          <w:p w14:paraId="410CCC67" w14:textId="77777777" w:rsidR="008547E6"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Не се очаква неприлагането на НСОС и Плана за действие към нея да повлияе върху културно-историческото наследство, вкл. архитектурно и археологическо наследство.</w:t>
            </w:r>
          </w:p>
          <w:p w14:paraId="230A63FC"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Ще се запази текущото състояние.</w:t>
            </w:r>
          </w:p>
        </w:tc>
      </w:tr>
      <w:tr w:rsidR="008547E6" w:rsidRPr="0033617E" w14:paraId="73203A4E"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950BF8E"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lastRenderedPageBreak/>
              <w:t>Вредни физични фактори</w:t>
            </w:r>
          </w:p>
        </w:tc>
        <w:tc>
          <w:tcPr>
            <w:tcW w:w="6370" w:type="dxa"/>
            <w:vAlign w:val="center"/>
          </w:tcPr>
          <w:p w14:paraId="79D17270" w14:textId="77777777" w:rsidR="008547E6" w:rsidRPr="005E7548"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Не се очаква промяна на тенденциите, наблюдавани към момента – ще продължи прилагането на мерки за ограничаване на въздействието на шума, вибрациите , нейонизиращите и йонизиращи лъчения в околната среда, като се очаква подобряване на състоянието.</w:t>
            </w:r>
          </w:p>
        </w:tc>
      </w:tr>
      <w:tr w:rsidR="008547E6" w:rsidRPr="0033617E" w14:paraId="028F11C9" w14:textId="77777777" w:rsidTr="00BA49C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3669B9D9"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Отпадъци</w:t>
            </w:r>
          </w:p>
        </w:tc>
        <w:tc>
          <w:tcPr>
            <w:tcW w:w="6370" w:type="dxa"/>
            <w:vAlign w:val="center"/>
          </w:tcPr>
          <w:p w14:paraId="110B88E2" w14:textId="77777777" w:rsidR="008547E6" w:rsidRPr="0033617E"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В резултат на актуалните към момента политики, стратегически, планови и програмни документи, в т.ч. законодателни изисквания, се очаква постепенно разрешаване на установените проблеми по отношение на</w:t>
            </w:r>
            <w:r>
              <w:rPr>
                <w:rFonts w:ascii="Times New Roman" w:hAnsi="Times New Roman" w:cs="Times New Roman"/>
                <w:sz w:val="24"/>
                <w:szCs w:val="24"/>
                <w:lang w:val="bg-BG"/>
              </w:rPr>
              <w:t xml:space="preserve"> управлението на отпадъците</w:t>
            </w:r>
            <w:r w:rsidRPr="005E7548">
              <w:rPr>
                <w:rFonts w:ascii="Times New Roman" w:hAnsi="Times New Roman" w:cs="Times New Roman"/>
                <w:sz w:val="24"/>
                <w:szCs w:val="24"/>
                <w:lang w:val="bg-BG"/>
              </w:rPr>
              <w:t>. Не се очаква промяна на тези тенденции без прилагане на НСОС и Плана за действие към нея.</w:t>
            </w:r>
          </w:p>
        </w:tc>
      </w:tr>
      <w:tr w:rsidR="008547E6" w:rsidRPr="0033617E" w14:paraId="7A5AD101" w14:textId="77777777" w:rsidTr="00BA49C1">
        <w:trPr>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45A9EAAA" w14:textId="77777777" w:rsidR="008547E6" w:rsidRPr="00272B8C" w:rsidRDefault="008547E6" w:rsidP="003E55DC">
            <w:pPr>
              <w:spacing w:line="360" w:lineRule="auto"/>
              <w:jc w:val="both"/>
              <w:rPr>
                <w:rFonts w:ascii="Times New Roman" w:hAnsi="Times New Roman" w:cs="Times New Roman"/>
                <w:sz w:val="24"/>
                <w:szCs w:val="24"/>
                <w:lang w:val="bg-BG"/>
              </w:rPr>
            </w:pPr>
            <w:r w:rsidRPr="00272B8C">
              <w:rPr>
                <w:rFonts w:ascii="Times New Roman" w:hAnsi="Times New Roman" w:cs="Times New Roman"/>
                <w:sz w:val="24"/>
                <w:szCs w:val="24"/>
                <w:lang w:val="bg-BG"/>
              </w:rPr>
              <w:t>Опасни химични вещества и риск от големи аварии</w:t>
            </w:r>
          </w:p>
        </w:tc>
        <w:tc>
          <w:tcPr>
            <w:tcW w:w="6370" w:type="dxa"/>
            <w:vAlign w:val="center"/>
          </w:tcPr>
          <w:p w14:paraId="229C60C4" w14:textId="77777777" w:rsidR="008547E6"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Не се очаква неприлагането на НСОС и Плана за действие към нея да се отрази по отношение на опасните химични вещества и риска от големи аварии.</w:t>
            </w:r>
          </w:p>
          <w:p w14:paraId="643903FC" w14:textId="77777777" w:rsidR="008547E6" w:rsidRPr="0033617E" w:rsidRDefault="008547E6" w:rsidP="003E55DC">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bg-BG"/>
              </w:rPr>
            </w:pPr>
            <w:r>
              <w:rPr>
                <w:rFonts w:ascii="Times New Roman" w:hAnsi="Times New Roman" w:cs="Times New Roman"/>
                <w:sz w:val="24"/>
                <w:szCs w:val="24"/>
                <w:lang w:val="bg-BG"/>
              </w:rPr>
              <w:t>Ще се запази текущото състояние.</w:t>
            </w:r>
          </w:p>
        </w:tc>
      </w:tr>
      <w:tr w:rsidR="008547E6" w:rsidRPr="0033617E" w14:paraId="5458C6FD" w14:textId="77777777" w:rsidTr="00BA49C1">
        <w:trPr>
          <w:cnfStyle w:val="000000100000" w:firstRow="0" w:lastRow="0" w:firstColumn="0" w:lastColumn="0" w:oddVBand="0" w:evenVBand="0" w:oddHBand="1" w:evenHBand="0" w:firstRowFirstColumn="0" w:firstRowLastColumn="0" w:lastRowFirstColumn="0" w:lastRowLastColumn="0"/>
          <w:trHeight w:val="58"/>
          <w:jc w:val="center"/>
        </w:trPr>
        <w:tc>
          <w:tcPr>
            <w:cnfStyle w:val="001000000000" w:firstRow="0" w:lastRow="0" w:firstColumn="1" w:lastColumn="0" w:oddVBand="0" w:evenVBand="0" w:oddHBand="0" w:evenHBand="0" w:firstRowFirstColumn="0" w:firstRowLastColumn="0" w:lastRowFirstColumn="0" w:lastRowLastColumn="0"/>
            <w:tcW w:w="3681" w:type="dxa"/>
            <w:vAlign w:val="center"/>
          </w:tcPr>
          <w:p w14:paraId="09111A3D" w14:textId="77777777" w:rsidR="008547E6" w:rsidRPr="0033617E" w:rsidRDefault="008547E6" w:rsidP="003E55DC">
            <w:pPr>
              <w:spacing w:line="360" w:lineRule="auto"/>
              <w:jc w:val="both"/>
              <w:rPr>
                <w:rFonts w:ascii="Times New Roman" w:hAnsi="Times New Roman" w:cs="Times New Roman"/>
                <w:b w:val="0"/>
                <w:bCs w:val="0"/>
                <w:sz w:val="24"/>
                <w:szCs w:val="24"/>
                <w:lang w:val="bg-BG"/>
              </w:rPr>
            </w:pPr>
            <w:r w:rsidRPr="0033617E">
              <w:rPr>
                <w:rFonts w:ascii="Times New Roman" w:hAnsi="Times New Roman" w:cs="Times New Roman"/>
                <w:sz w:val="24"/>
                <w:szCs w:val="24"/>
                <w:lang w:val="bg-BG"/>
              </w:rPr>
              <w:t>Здравно състояние на населението</w:t>
            </w:r>
          </w:p>
        </w:tc>
        <w:tc>
          <w:tcPr>
            <w:tcW w:w="6370" w:type="dxa"/>
            <w:vAlign w:val="center"/>
          </w:tcPr>
          <w:p w14:paraId="702847D6" w14:textId="77777777" w:rsidR="008547E6" w:rsidRPr="005E7548" w:rsidRDefault="008547E6" w:rsidP="003E55D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bg-BG"/>
              </w:rPr>
            </w:pPr>
            <w:r w:rsidRPr="005E7548">
              <w:rPr>
                <w:rFonts w:ascii="Times New Roman" w:hAnsi="Times New Roman" w:cs="Times New Roman"/>
                <w:sz w:val="24"/>
                <w:szCs w:val="24"/>
                <w:lang w:val="bg-BG"/>
              </w:rPr>
              <w:t>В резултат на актуалните към момента политики, стратегически, планови и програмни документи, в т.ч. законодателни изисквания, се очаква постепенно разрешаване на установените проблеми по отношение на рисковете за човешкото здраве фактори на средата. Не се очаква промяна на тези тенденции без прилагане на НСОС и Плана за действие към нея.</w:t>
            </w:r>
          </w:p>
        </w:tc>
      </w:tr>
      <w:bookmarkEnd w:id="37"/>
    </w:tbl>
    <w:p w14:paraId="0776E99A" w14:textId="77777777" w:rsidR="00E87CD1" w:rsidRPr="008547E6" w:rsidRDefault="00E87CD1" w:rsidP="00B74191">
      <w:pPr>
        <w:spacing w:after="0" w:line="360" w:lineRule="auto"/>
        <w:ind w:firstLine="720"/>
        <w:jc w:val="both"/>
        <w:rPr>
          <w:rFonts w:ascii="Times New Roman" w:hAnsi="Times New Roman" w:cs="Times New Roman"/>
          <w:sz w:val="12"/>
          <w:szCs w:val="12"/>
          <w:lang w:val="bg-BG"/>
        </w:rPr>
      </w:pPr>
    </w:p>
    <w:p w14:paraId="77EC66F3" w14:textId="1EAA2486" w:rsidR="00E87CD1" w:rsidRDefault="00E87CD1">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39" w:name="_Toc49770450"/>
      <w:bookmarkStart w:id="40" w:name="_Toc113525717"/>
      <w:r w:rsidRPr="00E87CD1">
        <w:rPr>
          <w:rFonts w:ascii="Times New Roman" w:eastAsia="Times New Roman" w:hAnsi="Times New Roman" w:cs="Times New Roman"/>
          <w:b/>
          <w:i/>
          <w:sz w:val="26"/>
          <w:szCs w:val="26"/>
          <w:lang w:val="bg-BG"/>
        </w:rPr>
        <w:lastRenderedPageBreak/>
        <w:t xml:space="preserve">Характеристика на околната среда за територии, които вероятно ще бъдат значително засегнати с реализацията на </w:t>
      </w:r>
      <w:bookmarkEnd w:id="39"/>
      <w:r w:rsidR="008547E6">
        <w:rPr>
          <w:rFonts w:ascii="Times New Roman" w:eastAsia="Times New Roman" w:hAnsi="Times New Roman" w:cs="Times New Roman"/>
          <w:b/>
          <w:i/>
          <w:sz w:val="26"/>
          <w:szCs w:val="26"/>
          <w:lang w:val="bg-BG"/>
        </w:rPr>
        <w:t>НСОС и Плана за действие към нея</w:t>
      </w:r>
      <w:bookmarkEnd w:id="40"/>
    </w:p>
    <w:p w14:paraId="01671B8A" w14:textId="77777777" w:rsidR="008547E6" w:rsidRDefault="008547E6" w:rsidP="008547E6">
      <w:pPr>
        <w:spacing w:after="0" w:line="360" w:lineRule="auto"/>
        <w:ind w:firstLine="709"/>
        <w:jc w:val="both"/>
        <w:rPr>
          <w:rFonts w:ascii="Times New Roman" w:hAnsi="Times New Roman" w:cs="Times New Roman"/>
          <w:sz w:val="24"/>
          <w:szCs w:val="24"/>
          <w:lang w:val="bg-BG"/>
        </w:rPr>
      </w:pPr>
      <w:r w:rsidRPr="0033617E">
        <w:rPr>
          <w:rFonts w:ascii="Times New Roman" w:hAnsi="Times New Roman" w:cs="Times New Roman"/>
          <w:sz w:val="24"/>
          <w:szCs w:val="24"/>
          <w:lang w:val="bg-BG"/>
        </w:rPr>
        <w:t>Въз основа на характеристиката на аспектите на околната среда към момента (</w:t>
      </w:r>
      <w:r w:rsidRPr="00AB7521">
        <w:rPr>
          <w:rFonts w:ascii="Times New Roman" w:hAnsi="Times New Roman" w:cs="Times New Roman"/>
          <w:sz w:val="24"/>
          <w:szCs w:val="24"/>
          <w:lang w:val="bg-BG"/>
        </w:rPr>
        <w:t xml:space="preserve">направена в т. 2 на ДЕО), в тази точка е обърнато внимание на онези територии, които ще са най-значително засегнати от </w:t>
      </w:r>
      <w:r>
        <w:rPr>
          <w:rFonts w:ascii="Times New Roman" w:hAnsi="Times New Roman" w:cs="Times New Roman"/>
          <w:sz w:val="24"/>
          <w:szCs w:val="24"/>
          <w:lang w:val="bg-BG"/>
        </w:rPr>
        <w:t>НСОС и Плана за действие към нея</w:t>
      </w:r>
      <w:r w:rsidRPr="00AB7521">
        <w:rPr>
          <w:rFonts w:ascii="Times New Roman" w:hAnsi="Times New Roman" w:cs="Times New Roman"/>
          <w:sz w:val="24"/>
          <w:szCs w:val="24"/>
          <w:lang w:val="bg-BG"/>
        </w:rPr>
        <w:t xml:space="preserve">. Подробно са разгледани чувствителни територии, като защитени зони от екологичната мрежа „Натура 2000“, населени места и други обекти, подлежащи на здравна защита, санитарно-охранителни зони около водоизточници, зони с риск от наводнения и др. Анализът на възможното значително засягане на територии от реализирането на </w:t>
      </w:r>
      <w:r>
        <w:rPr>
          <w:rFonts w:ascii="Times New Roman" w:hAnsi="Times New Roman" w:cs="Times New Roman"/>
          <w:sz w:val="24"/>
          <w:szCs w:val="24"/>
          <w:lang w:val="bg-BG"/>
        </w:rPr>
        <w:t xml:space="preserve">стратегията и плана </w:t>
      </w:r>
      <w:r w:rsidRPr="00AB7521">
        <w:rPr>
          <w:rFonts w:ascii="Times New Roman" w:hAnsi="Times New Roman" w:cs="Times New Roman"/>
          <w:sz w:val="24"/>
          <w:szCs w:val="24"/>
          <w:lang w:val="bg-BG"/>
        </w:rPr>
        <w:t>е направен по компоненти и фактори на средата</w:t>
      </w:r>
      <w:r>
        <w:rPr>
          <w:rFonts w:ascii="Times New Roman" w:hAnsi="Times New Roman" w:cs="Times New Roman"/>
          <w:sz w:val="24"/>
          <w:szCs w:val="24"/>
          <w:lang w:val="bg-BG"/>
        </w:rPr>
        <w:t>:</w:t>
      </w:r>
    </w:p>
    <w:p w14:paraId="6B98279D"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Климат, климатични изменения и адаптация към климатичните изменения</w:t>
      </w:r>
    </w:p>
    <w:p w14:paraId="4734B1DD" w14:textId="4894A75B" w:rsidR="008547E6" w:rsidRPr="00B836C1" w:rsidRDefault="008547E6" w:rsidP="008547E6">
      <w:pPr>
        <w:pStyle w:val="ListParagraph"/>
        <w:spacing w:after="0" w:line="360" w:lineRule="auto"/>
        <w:ind w:left="0" w:firstLine="709"/>
        <w:jc w:val="both"/>
        <w:rPr>
          <w:rFonts w:ascii="Times New Roman" w:hAnsi="Times New Roman" w:cs="Times New Roman"/>
          <w:sz w:val="24"/>
          <w:szCs w:val="24"/>
        </w:rPr>
      </w:pPr>
      <w:r w:rsidRPr="00B836C1">
        <w:rPr>
          <w:rFonts w:ascii="Times New Roman" w:hAnsi="Times New Roman" w:cs="Times New Roman"/>
          <w:sz w:val="24"/>
          <w:szCs w:val="24"/>
        </w:rPr>
        <w:t>Приоритет 3 „</w:t>
      </w:r>
      <w:r w:rsidRPr="00B836C1">
        <w:rPr>
          <w:rFonts w:ascii="Times New Roman" w:hAnsi="Times New Roman" w:cs="Times New Roman"/>
          <w:i/>
          <w:iCs/>
          <w:sz w:val="24"/>
          <w:szCs w:val="24"/>
        </w:rPr>
        <w:t>Ограничаване на изменението на климата и адаптация към климатичните промени</w:t>
      </w:r>
      <w:r w:rsidRPr="00B836C1">
        <w:rPr>
          <w:rFonts w:ascii="Times New Roman" w:hAnsi="Times New Roman" w:cs="Times New Roman"/>
          <w:sz w:val="24"/>
          <w:szCs w:val="24"/>
        </w:rPr>
        <w:t>“ на НСОС е насочен към намаляване на въглеродния отпечатък и подпомагане на зеления преход във всички сфери на социално-икономическия живот. Стимулира се въвеждането на регулаторни и финансови инструменти, насърчаващи производството и потреблението на енергия от възобновяеми източници, повишаване на енергийната ефективност във всички сектори, ограничаване на производството на електроенергия от въглища, както и стимулиране на еко-иновациите и прилагане на слабо развити на този етап в България нисковъглеро</w:t>
      </w:r>
      <w:r w:rsidR="00BB5790">
        <w:rPr>
          <w:rFonts w:ascii="Times New Roman" w:hAnsi="Times New Roman" w:cs="Times New Roman"/>
          <w:sz w:val="24"/>
          <w:szCs w:val="24"/>
        </w:rPr>
        <w:t>д</w:t>
      </w:r>
      <w:r w:rsidRPr="00B836C1">
        <w:rPr>
          <w:rFonts w:ascii="Times New Roman" w:hAnsi="Times New Roman" w:cs="Times New Roman"/>
          <w:sz w:val="24"/>
          <w:szCs w:val="24"/>
        </w:rPr>
        <w:t>но енергийни решения.</w:t>
      </w:r>
    </w:p>
    <w:p w14:paraId="4B984C04" w14:textId="77777777" w:rsidR="008547E6" w:rsidRPr="00B836C1" w:rsidRDefault="008547E6" w:rsidP="008547E6">
      <w:pPr>
        <w:pStyle w:val="ListParagraph"/>
        <w:spacing w:after="0" w:line="360" w:lineRule="auto"/>
        <w:ind w:left="0" w:firstLine="709"/>
        <w:jc w:val="both"/>
        <w:rPr>
          <w:rFonts w:ascii="Times New Roman" w:hAnsi="Times New Roman" w:cs="Times New Roman"/>
          <w:sz w:val="24"/>
          <w:szCs w:val="24"/>
        </w:rPr>
      </w:pPr>
      <w:r w:rsidRPr="00B836C1">
        <w:rPr>
          <w:rFonts w:ascii="Times New Roman" w:hAnsi="Times New Roman" w:cs="Times New Roman"/>
          <w:sz w:val="24"/>
          <w:szCs w:val="24"/>
        </w:rPr>
        <w:t>С особена сила това се отнася до икономическите сектори, при които трябва максимално да се използва потенциал</w:t>
      </w:r>
      <w:r>
        <w:rPr>
          <w:rFonts w:ascii="Times New Roman" w:hAnsi="Times New Roman" w:cs="Times New Roman"/>
          <w:sz w:val="24"/>
          <w:szCs w:val="24"/>
        </w:rPr>
        <w:t>ът</w:t>
      </w:r>
      <w:r w:rsidRPr="00B836C1">
        <w:rPr>
          <w:rFonts w:ascii="Times New Roman" w:hAnsi="Times New Roman" w:cs="Times New Roman"/>
          <w:sz w:val="24"/>
          <w:szCs w:val="24"/>
        </w:rPr>
        <w:t xml:space="preserve"> на съществуващата инфраструктура за навлизане на нови технологии и решения.</w:t>
      </w:r>
    </w:p>
    <w:p w14:paraId="2CA92266" w14:textId="77777777" w:rsidR="008547E6" w:rsidRPr="00B836C1" w:rsidRDefault="008547E6" w:rsidP="008547E6">
      <w:pPr>
        <w:suppressAutoHyphens/>
        <w:autoSpaceDN w:val="0"/>
        <w:spacing w:after="0" w:line="360" w:lineRule="auto"/>
        <w:ind w:firstLine="709"/>
        <w:jc w:val="both"/>
        <w:rPr>
          <w:rFonts w:ascii="Times New Roman" w:eastAsia="MyriadPro-Regular" w:hAnsi="Times New Roman" w:cs="Times New Roman"/>
          <w:sz w:val="24"/>
          <w:szCs w:val="24"/>
          <w:lang w:val="bg-BG" w:eastAsia="bg-BG"/>
        </w:rPr>
      </w:pPr>
      <w:r w:rsidRPr="00B836C1">
        <w:rPr>
          <w:rFonts w:ascii="Times New Roman" w:eastAsia="MyriadPro-Regular" w:hAnsi="Times New Roman" w:cs="Times New Roman"/>
          <w:sz w:val="24"/>
          <w:szCs w:val="24"/>
          <w:lang w:val="bg-BG" w:eastAsia="bg-BG"/>
        </w:rPr>
        <w:t xml:space="preserve">Акцент се поставя върху </w:t>
      </w:r>
      <w:r w:rsidRPr="00B836C1">
        <w:rPr>
          <w:rFonts w:ascii="Times New Roman" w:eastAsia="Times New Roman" w:hAnsi="Times New Roman" w:cs="Times New Roman"/>
          <w:sz w:val="24"/>
          <w:szCs w:val="24"/>
          <w:lang w:val="bg-BG" w:eastAsia="bg-BG"/>
        </w:rPr>
        <w:t xml:space="preserve">решения за адаптиране, чрез интегриране на устойчивостта спрямо изменението на климата в националните законодателна и фискална рамки. </w:t>
      </w:r>
    </w:p>
    <w:p w14:paraId="6F9980F0" w14:textId="65B9C2EE" w:rsidR="008547E6" w:rsidRDefault="008547E6" w:rsidP="008547E6">
      <w:pPr>
        <w:pStyle w:val="ListParagraph"/>
        <w:spacing w:after="0" w:line="360" w:lineRule="auto"/>
        <w:ind w:left="0" w:firstLine="709"/>
        <w:jc w:val="both"/>
        <w:rPr>
          <w:rFonts w:ascii="Times New Roman" w:hAnsi="Times New Roman" w:cs="Times New Roman"/>
          <w:sz w:val="24"/>
          <w:szCs w:val="24"/>
        </w:rPr>
      </w:pPr>
      <w:r w:rsidRPr="00B836C1">
        <w:rPr>
          <w:rFonts w:ascii="Times New Roman" w:hAnsi="Times New Roman" w:cs="Times New Roman"/>
          <w:sz w:val="24"/>
          <w:szCs w:val="24"/>
        </w:rPr>
        <w:lastRenderedPageBreak/>
        <w:t>Една от предвидените области на действие е „</w:t>
      </w:r>
      <w:r w:rsidRPr="00B836C1">
        <w:rPr>
          <w:rFonts w:ascii="Times New Roman" w:hAnsi="Times New Roman" w:cs="Times New Roman"/>
          <w:i/>
          <w:iCs/>
          <w:sz w:val="24"/>
          <w:szCs w:val="24"/>
        </w:rPr>
        <w:t>Възстановяване и опазване на екосистемите (крайбрежни, морски, сладководни, горски, почвени), като ключови за намаляване на е</w:t>
      </w:r>
      <w:r w:rsidR="00BB5790">
        <w:rPr>
          <w:rFonts w:ascii="Times New Roman" w:hAnsi="Times New Roman" w:cs="Times New Roman"/>
          <w:i/>
          <w:iCs/>
          <w:sz w:val="24"/>
          <w:szCs w:val="24"/>
        </w:rPr>
        <w:t>м</w:t>
      </w:r>
      <w:r w:rsidRPr="00B836C1">
        <w:rPr>
          <w:rFonts w:ascii="Times New Roman" w:hAnsi="Times New Roman" w:cs="Times New Roman"/>
          <w:i/>
          <w:iCs/>
          <w:sz w:val="24"/>
          <w:szCs w:val="24"/>
        </w:rPr>
        <w:t>исиите на ПГ и адаптация към климатичните промени</w:t>
      </w:r>
      <w:r w:rsidRPr="00B836C1">
        <w:rPr>
          <w:rFonts w:ascii="Times New Roman" w:hAnsi="Times New Roman" w:cs="Times New Roman"/>
          <w:sz w:val="24"/>
          <w:szCs w:val="24"/>
        </w:rPr>
        <w:t>“.</w:t>
      </w:r>
    </w:p>
    <w:p w14:paraId="6EF467E1" w14:textId="77777777" w:rsidR="008547E6" w:rsidRPr="00B836C1" w:rsidRDefault="008547E6" w:rsidP="008547E6">
      <w:pPr>
        <w:pStyle w:val="ListParagraph"/>
        <w:spacing w:after="0" w:line="360" w:lineRule="auto"/>
        <w:ind w:left="0" w:firstLine="709"/>
        <w:jc w:val="both"/>
        <w:rPr>
          <w:rFonts w:ascii="Times New Roman" w:hAnsi="Times New Roman" w:cs="Times New Roman"/>
          <w:sz w:val="24"/>
          <w:szCs w:val="24"/>
        </w:rPr>
      </w:pPr>
      <w:r w:rsidRPr="00B836C1">
        <w:rPr>
          <w:rFonts w:ascii="Times New Roman" w:hAnsi="Times New Roman" w:cs="Times New Roman"/>
          <w:sz w:val="24"/>
          <w:szCs w:val="24"/>
        </w:rPr>
        <w:t>В този контекст, не се очаква отрицателно засягане на територии по отношение на климата, климатичните изменения и адаптацията към климатичните изменения, дори напротив, предвидените мерки са с положителен знак.</w:t>
      </w:r>
    </w:p>
    <w:p w14:paraId="314203C6"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33617E">
        <w:rPr>
          <w:rFonts w:ascii="Times New Roman" w:hAnsi="Times New Roman" w:cs="Times New Roman"/>
          <w:b/>
          <w:bCs/>
          <w:sz w:val="24"/>
          <w:szCs w:val="24"/>
        </w:rPr>
        <w:t>Атмосферен въздух</w:t>
      </w:r>
    </w:p>
    <w:p w14:paraId="4C977F19" w14:textId="347F50D6" w:rsidR="008547E6" w:rsidRDefault="008547E6" w:rsidP="008547E6">
      <w:pPr>
        <w:pStyle w:val="ListParagraph"/>
        <w:spacing w:after="0" w:line="360" w:lineRule="auto"/>
        <w:ind w:left="0" w:firstLine="709"/>
        <w:jc w:val="both"/>
        <w:rPr>
          <w:rFonts w:ascii="Times New Roman" w:hAnsi="Times New Roman" w:cs="Times New Roman"/>
          <w:sz w:val="24"/>
          <w:szCs w:val="24"/>
        </w:rPr>
      </w:pPr>
      <w:r w:rsidRPr="001C2EF8">
        <w:rPr>
          <w:rFonts w:ascii="Times New Roman" w:hAnsi="Times New Roman" w:cs="Times New Roman"/>
          <w:sz w:val="24"/>
          <w:szCs w:val="24"/>
        </w:rPr>
        <w:t>Приоритет 1: „</w:t>
      </w:r>
      <w:r w:rsidRPr="009E561C">
        <w:rPr>
          <w:rFonts w:ascii="Times New Roman" w:hAnsi="Times New Roman" w:cs="Times New Roman"/>
          <w:i/>
          <w:iCs/>
          <w:sz w:val="24"/>
          <w:szCs w:val="24"/>
        </w:rPr>
        <w:t>Възстановяване на природния капитал. Устойчиви общности и екосистеми</w:t>
      </w:r>
      <w:r w:rsidRPr="001C2EF8">
        <w:rPr>
          <w:rFonts w:ascii="Times New Roman" w:hAnsi="Times New Roman" w:cs="Times New Roman"/>
          <w:sz w:val="24"/>
          <w:szCs w:val="24"/>
        </w:rPr>
        <w:t>“ на НСОС предвижда изпълнението на мерки, свързани с екологизация на градовете, по-конкретно опазване, възстановяване и разширяване на зелената инфраструктура в градските и крайградски територии</w:t>
      </w:r>
      <w:r>
        <w:rPr>
          <w:rFonts w:ascii="Times New Roman" w:hAnsi="Times New Roman" w:cs="Times New Roman"/>
          <w:sz w:val="24"/>
          <w:szCs w:val="24"/>
        </w:rPr>
        <w:t>, което би спомогнало за нам</w:t>
      </w:r>
      <w:r w:rsidR="00A059DD">
        <w:rPr>
          <w:rFonts w:ascii="Times New Roman" w:hAnsi="Times New Roman" w:cs="Times New Roman"/>
          <w:sz w:val="24"/>
          <w:szCs w:val="24"/>
        </w:rPr>
        <w:t>а</w:t>
      </w:r>
      <w:r>
        <w:rPr>
          <w:rFonts w:ascii="Times New Roman" w:hAnsi="Times New Roman" w:cs="Times New Roman"/>
          <w:sz w:val="24"/>
          <w:szCs w:val="24"/>
        </w:rPr>
        <w:t>л</w:t>
      </w:r>
      <w:r w:rsidR="00A059DD">
        <w:rPr>
          <w:rFonts w:ascii="Times New Roman" w:hAnsi="Times New Roman" w:cs="Times New Roman"/>
          <w:sz w:val="24"/>
          <w:szCs w:val="24"/>
        </w:rPr>
        <w:t>я</w:t>
      </w:r>
      <w:r>
        <w:rPr>
          <w:rFonts w:ascii="Times New Roman" w:hAnsi="Times New Roman" w:cs="Times New Roman"/>
          <w:sz w:val="24"/>
          <w:szCs w:val="24"/>
        </w:rPr>
        <w:t>ване на запрашаването и замърсяването на атмосферни</w:t>
      </w:r>
      <w:r w:rsidR="00A059DD">
        <w:rPr>
          <w:rFonts w:ascii="Times New Roman" w:hAnsi="Times New Roman" w:cs="Times New Roman"/>
          <w:sz w:val="24"/>
          <w:szCs w:val="24"/>
        </w:rPr>
        <w:t>я</w:t>
      </w:r>
      <w:r>
        <w:rPr>
          <w:rFonts w:ascii="Times New Roman" w:hAnsi="Times New Roman" w:cs="Times New Roman"/>
          <w:sz w:val="24"/>
          <w:szCs w:val="24"/>
        </w:rPr>
        <w:t xml:space="preserve"> въздух с ФПЧ.</w:t>
      </w:r>
    </w:p>
    <w:p w14:paraId="6AF3B673" w14:textId="77777777" w:rsidR="008547E6" w:rsidRPr="001C2EF8" w:rsidRDefault="008547E6" w:rsidP="008547E6">
      <w:pPr>
        <w:pStyle w:val="ListParagraph"/>
        <w:spacing w:after="0" w:line="360" w:lineRule="auto"/>
        <w:ind w:left="0" w:firstLine="709"/>
        <w:jc w:val="both"/>
        <w:rPr>
          <w:rFonts w:ascii="Times New Roman" w:hAnsi="Times New Roman" w:cs="Times New Roman"/>
          <w:sz w:val="24"/>
          <w:szCs w:val="24"/>
        </w:rPr>
      </w:pPr>
      <w:r w:rsidRPr="001C2EF8">
        <w:rPr>
          <w:rFonts w:ascii="Times New Roman" w:hAnsi="Times New Roman" w:cs="Times New Roman"/>
          <w:sz w:val="24"/>
          <w:szCs w:val="24"/>
        </w:rPr>
        <w:t>Също така, Приоритет 2: „</w:t>
      </w:r>
      <w:r w:rsidRPr="009E561C">
        <w:rPr>
          <w:rFonts w:ascii="Times New Roman" w:hAnsi="Times New Roman" w:cs="Times New Roman"/>
          <w:i/>
          <w:iCs/>
          <w:sz w:val="24"/>
          <w:szCs w:val="24"/>
        </w:rPr>
        <w:t>Развитие в границите на природния потенциал. Ресурсна ефективност и нулево замърсяване</w:t>
      </w:r>
      <w:r w:rsidRPr="001C2EF8">
        <w:rPr>
          <w:rFonts w:ascii="Times New Roman" w:hAnsi="Times New Roman" w:cs="Times New Roman"/>
          <w:sz w:val="24"/>
          <w:szCs w:val="24"/>
        </w:rPr>
        <w:t>“ предвижда мерки, свързани с разширяване и модернизация на националната система за мониторинг на въздуха, финансиране и изпълнение на проекти за изграждане на локални системи за мониторинг на КАВ, прилагане и популяризиране на пилотни модели на зони с ниски емисии от общини с критични превишения на емисиите замърсители в атмосферния въздух, подобряване на качеството на технически прегледи на превозните средства и др.</w:t>
      </w:r>
    </w:p>
    <w:p w14:paraId="22AB47D9" w14:textId="77777777" w:rsidR="008547E6" w:rsidRPr="009E561C" w:rsidRDefault="008547E6" w:rsidP="008547E6">
      <w:pPr>
        <w:pStyle w:val="ListParagraph"/>
        <w:spacing w:after="0" w:line="360" w:lineRule="auto"/>
        <w:ind w:left="0" w:firstLine="709"/>
        <w:jc w:val="both"/>
        <w:rPr>
          <w:rFonts w:ascii="Times New Roman" w:hAnsi="Times New Roman" w:cs="Times New Roman"/>
          <w:sz w:val="24"/>
          <w:szCs w:val="24"/>
        </w:rPr>
      </w:pPr>
      <w:r w:rsidRPr="001C2EF8">
        <w:rPr>
          <w:rFonts w:ascii="Times New Roman" w:hAnsi="Times New Roman" w:cs="Times New Roman"/>
          <w:sz w:val="24"/>
          <w:szCs w:val="24"/>
        </w:rPr>
        <w:t>Реализирането на НСОС и Плана за действие към нея не е свързано с отрицателно засягане на територии по отношение на КАВ</w:t>
      </w:r>
      <w:r>
        <w:rPr>
          <w:rFonts w:ascii="Times New Roman" w:hAnsi="Times New Roman" w:cs="Times New Roman"/>
          <w:sz w:val="24"/>
          <w:szCs w:val="24"/>
        </w:rPr>
        <w:t xml:space="preserve">, </w:t>
      </w:r>
      <w:r w:rsidRPr="00B836C1">
        <w:rPr>
          <w:rFonts w:ascii="Times New Roman" w:hAnsi="Times New Roman" w:cs="Times New Roman"/>
          <w:sz w:val="24"/>
          <w:szCs w:val="24"/>
        </w:rPr>
        <w:t>предвидените мерки са с положителен знак.</w:t>
      </w:r>
    </w:p>
    <w:p w14:paraId="1FF0233B" w14:textId="77777777" w:rsidR="008547E6" w:rsidRPr="000D602C"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Води</w:t>
      </w:r>
    </w:p>
    <w:p w14:paraId="5A844847" w14:textId="77777777" w:rsidR="008547E6"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sidRPr="001E0A33">
        <w:rPr>
          <w:rFonts w:ascii="Times New Roman" w:eastAsia="Calibri" w:hAnsi="Times New Roman" w:cs="Times New Roman"/>
          <w:sz w:val="24"/>
          <w:szCs w:val="24"/>
          <w:lang w:val="bg-BG"/>
        </w:rPr>
        <w:t xml:space="preserve">Планираните </w:t>
      </w:r>
      <w:r>
        <w:rPr>
          <w:rFonts w:ascii="Times New Roman" w:eastAsia="Calibri" w:hAnsi="Times New Roman" w:cs="Times New Roman"/>
          <w:sz w:val="24"/>
          <w:szCs w:val="24"/>
          <w:lang w:val="bg-BG"/>
        </w:rPr>
        <w:t xml:space="preserve">в НСОС и Плана за действие към нея </w:t>
      </w:r>
      <w:r w:rsidRPr="001E0A33">
        <w:rPr>
          <w:rFonts w:ascii="Times New Roman" w:eastAsia="Calibri" w:hAnsi="Times New Roman" w:cs="Times New Roman"/>
          <w:sz w:val="24"/>
          <w:szCs w:val="24"/>
          <w:lang w:val="bg-BG"/>
        </w:rPr>
        <w:t>инфраструктурни проекти могат да породят потенциален допълнителен натиск върху повърхностните и подземните водни тела, както и на зоните за защита на водите, в случаите</w:t>
      </w:r>
      <w:r>
        <w:rPr>
          <w:rFonts w:ascii="Times New Roman" w:eastAsia="Calibri" w:hAnsi="Times New Roman" w:cs="Times New Roman"/>
          <w:sz w:val="24"/>
          <w:szCs w:val="24"/>
          <w:lang w:val="bg-BG"/>
        </w:rPr>
        <w:t>,</w:t>
      </w:r>
      <w:r w:rsidRPr="001E0A33">
        <w:rPr>
          <w:rFonts w:ascii="Times New Roman" w:eastAsia="Calibri" w:hAnsi="Times New Roman" w:cs="Times New Roman"/>
          <w:sz w:val="24"/>
          <w:szCs w:val="24"/>
          <w:lang w:val="bg-BG"/>
        </w:rPr>
        <w:t xml:space="preserve"> когато тяхната реализация изисква водовземане и/или ползване на повърхностни и подземни водни обекти, или местоположението им е в близост до водни обекти и зони за защита на питейните води. </w:t>
      </w:r>
    </w:p>
    <w:p w14:paraId="1FD5AE53" w14:textId="77777777" w:rsidR="008547E6"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sidRPr="008C4CC6">
        <w:rPr>
          <w:rFonts w:ascii="Times New Roman" w:eastAsia="Calibri" w:hAnsi="Times New Roman" w:cs="Times New Roman"/>
          <w:sz w:val="24"/>
          <w:szCs w:val="24"/>
          <w:lang w:val="bg-BG"/>
        </w:rPr>
        <w:lastRenderedPageBreak/>
        <w:t xml:space="preserve">Предложените </w:t>
      </w:r>
      <w:r>
        <w:rPr>
          <w:rFonts w:ascii="Times New Roman" w:eastAsia="Calibri" w:hAnsi="Times New Roman" w:cs="Times New Roman"/>
          <w:sz w:val="24"/>
          <w:szCs w:val="24"/>
          <w:lang w:val="bg-BG"/>
        </w:rPr>
        <w:t xml:space="preserve">в НСОС и Плана за действие към нея </w:t>
      </w:r>
      <w:r w:rsidRPr="008C4CC6">
        <w:rPr>
          <w:rFonts w:ascii="Times New Roman" w:eastAsia="Calibri" w:hAnsi="Times New Roman" w:cs="Times New Roman"/>
          <w:sz w:val="24"/>
          <w:szCs w:val="24"/>
          <w:lang w:val="bg-BG"/>
        </w:rPr>
        <w:t xml:space="preserve">мерки не са териториално обвързани, предвид стратегическия характер на документа, </w:t>
      </w:r>
      <w:r>
        <w:rPr>
          <w:rFonts w:ascii="Times New Roman" w:eastAsia="Calibri" w:hAnsi="Times New Roman" w:cs="Times New Roman"/>
          <w:sz w:val="24"/>
          <w:szCs w:val="24"/>
          <w:lang w:val="bg-BG"/>
        </w:rPr>
        <w:t>поради</w:t>
      </w:r>
      <w:r w:rsidRPr="008C4CC6">
        <w:rPr>
          <w:rFonts w:ascii="Times New Roman" w:eastAsia="Calibri" w:hAnsi="Times New Roman" w:cs="Times New Roman"/>
          <w:sz w:val="24"/>
          <w:szCs w:val="24"/>
          <w:lang w:val="bg-BG"/>
        </w:rPr>
        <w:t xml:space="preserve"> което не е възможно да бъдат идентифицирани конкретните водоизточници, използвани за питейно-битови цели в страната, които са повлияни или биха могли да бъдат повлияни, в следствие от реализирането на НСОС.</w:t>
      </w:r>
    </w:p>
    <w:p w14:paraId="638D7A85" w14:textId="77777777" w:rsidR="008547E6" w:rsidRPr="00C43181"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Като цяло предвижданията са с положителен принос по отношение на компонент „Води“, вкл.: изграждане, реконструкция и разширяване на канализационни мрежи и ПСОВ за агломерации над 10000 е.ж.; изграждане, реконструкция и разширяване на системи за пречистване на отпадъчни води за агломерации над 2000 е.ж.; изготвяне на дългосрочна програма за подобряване на ефективността на изградените ПСОВ, вкл. чрез подобряване състоянието на канализационната мрежа; </w:t>
      </w:r>
      <w:r>
        <w:rPr>
          <w:rFonts w:ascii="Times New Roman" w:hAnsi="Times New Roman" w:cs="Times New Roman"/>
          <w:sz w:val="24"/>
          <w:szCs w:val="24"/>
          <w:lang w:val="bg-BG" w:eastAsia="bg-BG"/>
        </w:rPr>
        <w:t>р</w:t>
      </w:r>
      <w:proofErr w:type="spellStart"/>
      <w:r w:rsidRPr="006E3BD6">
        <w:rPr>
          <w:rFonts w:ascii="Times New Roman" w:hAnsi="Times New Roman" w:cs="Times New Roman"/>
          <w:sz w:val="24"/>
          <w:szCs w:val="24"/>
          <w:lang w:eastAsia="bg-BG"/>
        </w:rPr>
        <w:t>азработване</w:t>
      </w:r>
      <w:proofErr w:type="spellEnd"/>
      <w:r w:rsidRPr="006E3BD6">
        <w:rPr>
          <w:rFonts w:ascii="Times New Roman" w:hAnsi="Times New Roman" w:cs="Times New Roman"/>
          <w:sz w:val="24"/>
          <w:szCs w:val="24"/>
          <w:lang w:eastAsia="bg-BG"/>
        </w:rPr>
        <w:t xml:space="preserve"> и </w:t>
      </w:r>
      <w:proofErr w:type="spellStart"/>
      <w:r w:rsidRPr="006E3BD6">
        <w:rPr>
          <w:rFonts w:ascii="Times New Roman" w:hAnsi="Times New Roman" w:cs="Times New Roman"/>
          <w:sz w:val="24"/>
          <w:szCs w:val="24"/>
          <w:lang w:eastAsia="bg-BG"/>
        </w:rPr>
        <w:t>изпълнение</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на</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проекти</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за</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трансгранично</w:t>
      </w:r>
      <w:proofErr w:type="spellEnd"/>
      <w:r w:rsidRPr="006E3BD6">
        <w:rPr>
          <w:rFonts w:ascii="Times New Roman" w:hAnsi="Times New Roman" w:cs="Times New Roman"/>
          <w:sz w:val="24"/>
          <w:szCs w:val="24"/>
          <w:lang w:eastAsia="bg-BG"/>
        </w:rPr>
        <w:t xml:space="preserve"> и </w:t>
      </w:r>
      <w:proofErr w:type="spellStart"/>
      <w:r w:rsidRPr="006E3BD6">
        <w:rPr>
          <w:rFonts w:ascii="Times New Roman" w:hAnsi="Times New Roman" w:cs="Times New Roman"/>
          <w:sz w:val="24"/>
          <w:szCs w:val="24"/>
          <w:lang w:eastAsia="bg-BG"/>
        </w:rPr>
        <w:t>транснационално</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сътрудничество</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за</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опазване</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на</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морската</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околна</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среда</w:t>
      </w:r>
      <w:proofErr w:type="spellEnd"/>
      <w:r w:rsidRPr="006E3BD6">
        <w:rPr>
          <w:rFonts w:ascii="Times New Roman" w:hAnsi="Times New Roman" w:cs="Times New Roman"/>
          <w:sz w:val="24"/>
          <w:szCs w:val="24"/>
          <w:lang w:eastAsia="bg-BG"/>
        </w:rPr>
        <w:t xml:space="preserve"> в </w:t>
      </w:r>
      <w:proofErr w:type="spellStart"/>
      <w:r w:rsidRPr="006E3BD6">
        <w:rPr>
          <w:rFonts w:ascii="Times New Roman" w:hAnsi="Times New Roman" w:cs="Times New Roman"/>
          <w:sz w:val="24"/>
          <w:szCs w:val="24"/>
          <w:lang w:eastAsia="bg-BG"/>
        </w:rPr>
        <w:t>Черноморски</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басейн</w:t>
      </w:r>
      <w:proofErr w:type="spellEnd"/>
      <w:r w:rsidRPr="006E3BD6">
        <w:rPr>
          <w:rFonts w:ascii="Times New Roman" w:hAnsi="Times New Roman" w:cs="Times New Roman"/>
          <w:sz w:val="24"/>
          <w:szCs w:val="24"/>
          <w:lang w:eastAsia="bg-BG"/>
        </w:rPr>
        <w:t xml:space="preserve"> с </w:t>
      </w:r>
      <w:proofErr w:type="spellStart"/>
      <w:r w:rsidRPr="006E3BD6">
        <w:rPr>
          <w:rFonts w:ascii="Times New Roman" w:hAnsi="Times New Roman" w:cs="Times New Roman"/>
          <w:sz w:val="24"/>
          <w:szCs w:val="24"/>
          <w:lang w:eastAsia="bg-BG"/>
        </w:rPr>
        <w:t>фокус</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върху</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научни</w:t>
      </w:r>
      <w:proofErr w:type="spellEnd"/>
      <w:r w:rsidRPr="006E3BD6">
        <w:rPr>
          <w:rFonts w:ascii="Times New Roman" w:hAnsi="Times New Roman" w:cs="Times New Roman"/>
          <w:sz w:val="24"/>
          <w:szCs w:val="24"/>
          <w:lang w:eastAsia="bg-BG"/>
        </w:rPr>
        <w:t xml:space="preserve"> </w:t>
      </w:r>
      <w:proofErr w:type="spellStart"/>
      <w:r w:rsidRPr="006E3BD6">
        <w:rPr>
          <w:rFonts w:ascii="Times New Roman" w:hAnsi="Times New Roman" w:cs="Times New Roman"/>
          <w:sz w:val="24"/>
          <w:szCs w:val="24"/>
          <w:lang w:eastAsia="bg-BG"/>
        </w:rPr>
        <w:t>изследвания</w:t>
      </w:r>
      <w:proofErr w:type="spellEnd"/>
      <w:r>
        <w:rPr>
          <w:rFonts w:ascii="Times New Roman" w:hAnsi="Times New Roman" w:cs="Times New Roman"/>
          <w:sz w:val="24"/>
          <w:szCs w:val="24"/>
          <w:lang w:val="bg-BG" w:eastAsia="bg-BG"/>
        </w:rPr>
        <w:t>; п</w:t>
      </w:r>
      <w:proofErr w:type="spellStart"/>
      <w:r w:rsidRPr="004A441C">
        <w:rPr>
          <w:rFonts w:ascii="Times New Roman" w:hAnsi="Times New Roman" w:cs="Times New Roman"/>
          <w:sz w:val="24"/>
          <w:szCs w:val="24"/>
          <w:lang w:eastAsia="bg-BG"/>
        </w:rPr>
        <w:t>ровеждане</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на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годишни</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кампании</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за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подобряване</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на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осведомеността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на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отделните</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бизнес</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сектори</w:t>
      </w:r>
      <w:proofErr w:type="spellEnd"/>
      <w:r w:rsidRPr="004A441C">
        <w:rPr>
          <w:rFonts w:ascii="Times New Roman" w:hAnsi="Times New Roman" w:cs="Times New Roman"/>
          <w:sz w:val="24"/>
          <w:szCs w:val="24"/>
          <w:lang w:eastAsia="bg-BG"/>
        </w:rPr>
        <w:t xml:space="preserve"> и </w:t>
      </w:r>
      <w:proofErr w:type="spellStart"/>
      <w:r w:rsidRPr="004A441C">
        <w:rPr>
          <w:rFonts w:ascii="Times New Roman" w:hAnsi="Times New Roman" w:cs="Times New Roman"/>
          <w:sz w:val="24"/>
          <w:szCs w:val="24"/>
          <w:lang w:eastAsia="bg-BG"/>
        </w:rPr>
        <w:t>широката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общественост</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относно</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последствията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за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околната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среда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от</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замърсяването</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на</w:t>
      </w:r>
      <w:proofErr w:type="spellEnd"/>
      <w:r w:rsidRPr="004A441C">
        <w:rPr>
          <w:rFonts w:ascii="Times New Roman" w:hAnsi="Times New Roman" w:cs="Times New Roman"/>
          <w:sz w:val="24"/>
          <w:szCs w:val="24"/>
          <w:lang w:eastAsia="bg-BG"/>
        </w:rPr>
        <w:t xml:space="preserve"> </w:t>
      </w:r>
      <w:proofErr w:type="spellStart"/>
      <w:r w:rsidRPr="004A441C">
        <w:rPr>
          <w:rFonts w:ascii="Times New Roman" w:hAnsi="Times New Roman" w:cs="Times New Roman"/>
          <w:sz w:val="24"/>
          <w:szCs w:val="24"/>
          <w:lang w:eastAsia="bg-BG"/>
        </w:rPr>
        <w:t>водите</w:t>
      </w:r>
      <w:proofErr w:type="spellEnd"/>
      <w:r>
        <w:rPr>
          <w:rFonts w:ascii="Times New Roman" w:hAnsi="Times New Roman" w:cs="Times New Roman"/>
          <w:sz w:val="24"/>
          <w:szCs w:val="24"/>
          <w:lang w:val="bg-BG" w:eastAsia="bg-BG"/>
        </w:rPr>
        <w:t xml:space="preserve"> и др..</w:t>
      </w:r>
    </w:p>
    <w:p w14:paraId="45A22E63" w14:textId="77777777" w:rsidR="008547E6" w:rsidRPr="001E0A33"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sidRPr="008C4CC6">
        <w:rPr>
          <w:rFonts w:ascii="Times New Roman" w:eastAsia="Calibri" w:hAnsi="Times New Roman" w:cs="Times New Roman"/>
          <w:sz w:val="24"/>
          <w:szCs w:val="24"/>
          <w:lang w:val="bg-BG"/>
        </w:rPr>
        <w:t>Необходимо е в хода на реализация на предлаганите в НСОС и Плана за действие към нея проекти, същите да бъдат съобразени с изискванията по отношение на опазване на водите, предназначени за питейно-битови цели и минералните води, вкл. забраните и ограниченията в санитарно-охранителните зони на водоизточниците за питейно-битово водоснабдяване и на минерални води, използвани за лечебни, профилактични, питейни и хигиенни нужди.</w:t>
      </w:r>
    </w:p>
    <w:p w14:paraId="79DA5F48" w14:textId="77777777" w:rsidR="008547E6"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sidRPr="001E0A33">
        <w:rPr>
          <w:rFonts w:ascii="Times New Roman" w:eastAsia="Calibri" w:hAnsi="Times New Roman" w:cs="Times New Roman"/>
          <w:sz w:val="24"/>
          <w:szCs w:val="24"/>
          <w:lang w:val="bg-BG"/>
        </w:rPr>
        <w:t>Реализацията на проекти и намерения, които предвиждат ползване и/или водовземане от повърхностни и подземни води, произтичащи от НСОС и Плана за действие към нея, следва да бъдат съгласувани спрямо екологичните цели и плануваните мерки за постигане добро състояние на водите в ПУРБ, както и спрямо целите на управлението на риска от наводнения и предвидените мерки в ПУРН за съответния период на действие.</w:t>
      </w:r>
    </w:p>
    <w:p w14:paraId="49864CC2" w14:textId="77777777" w:rsidR="008547E6" w:rsidRPr="001E0A33"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Предвид, че мерките от НСОС и Плана за действие към нея не са териториално обвързани, а задават стратегическа рамка за действие, на този етап не е възможно да се </w:t>
      </w:r>
      <w:r>
        <w:rPr>
          <w:rFonts w:ascii="Times New Roman" w:eastAsia="Calibri" w:hAnsi="Times New Roman" w:cs="Times New Roman"/>
          <w:sz w:val="24"/>
          <w:szCs w:val="24"/>
          <w:lang w:val="bg-BG"/>
        </w:rPr>
        <w:lastRenderedPageBreak/>
        <w:t>оцени степента на съобразяване на предвижданията с анализирания и моделиран обхват на сценарий на вероятност на 20-годишна вълна. В хода на изпълнение на проекти, произтичащи от стратегията, това условие следва да се изпълнява от възложителите на конкретните мерки.</w:t>
      </w:r>
    </w:p>
    <w:p w14:paraId="403B9534"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33617E">
        <w:rPr>
          <w:rFonts w:ascii="Times New Roman" w:hAnsi="Times New Roman" w:cs="Times New Roman"/>
          <w:b/>
          <w:bCs/>
          <w:sz w:val="24"/>
          <w:szCs w:val="24"/>
        </w:rPr>
        <w:t>Земни недра</w:t>
      </w:r>
    </w:p>
    <w:p w14:paraId="48D7C6DA" w14:textId="77777777" w:rsidR="008547E6" w:rsidRPr="00A55750"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НСОС и Планът за действие към нея</w:t>
      </w:r>
      <w:r w:rsidRPr="00A55750">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 xml:space="preserve">не </w:t>
      </w:r>
      <w:r w:rsidRPr="00A55750">
        <w:rPr>
          <w:rFonts w:ascii="Times New Roman" w:eastAsia="Calibri" w:hAnsi="Times New Roman" w:cs="Times New Roman"/>
          <w:sz w:val="24"/>
          <w:szCs w:val="24"/>
          <w:lang w:val="bg-BG"/>
        </w:rPr>
        <w:t>предвижда</w:t>
      </w:r>
      <w:r>
        <w:rPr>
          <w:rFonts w:ascii="Times New Roman" w:eastAsia="Calibri" w:hAnsi="Times New Roman" w:cs="Times New Roman"/>
          <w:sz w:val="24"/>
          <w:szCs w:val="24"/>
          <w:lang w:val="bg-BG"/>
        </w:rPr>
        <w:t>т</w:t>
      </w:r>
      <w:r w:rsidRPr="00A55750">
        <w:rPr>
          <w:rFonts w:ascii="Times New Roman" w:eastAsia="Calibri" w:hAnsi="Times New Roman" w:cs="Times New Roman"/>
          <w:sz w:val="24"/>
          <w:szCs w:val="24"/>
          <w:lang w:val="bg-BG"/>
        </w:rPr>
        <w:t xml:space="preserve"> мерки, които да са териториално обвързани и ориентирани, така че да може да се определи конкретна засегната територия по отношение на земните недра, но идентифицираните </w:t>
      </w:r>
      <w:r>
        <w:rPr>
          <w:rFonts w:ascii="Times New Roman" w:eastAsia="Calibri" w:hAnsi="Times New Roman" w:cs="Times New Roman"/>
          <w:sz w:val="24"/>
          <w:szCs w:val="24"/>
          <w:lang w:val="bg-BG"/>
        </w:rPr>
        <w:t xml:space="preserve">във Вариант 2 </w:t>
      </w:r>
      <w:r w:rsidRPr="00A55750">
        <w:rPr>
          <w:rFonts w:ascii="Times New Roman" w:eastAsia="Calibri" w:hAnsi="Times New Roman" w:cs="Times New Roman"/>
          <w:sz w:val="24"/>
          <w:szCs w:val="24"/>
          <w:lang w:val="bg-BG"/>
        </w:rPr>
        <w:t>като допустими мерки не предполагат значително отрицателно засягане на компонента</w:t>
      </w:r>
      <w:r>
        <w:rPr>
          <w:rFonts w:ascii="Times New Roman" w:eastAsia="Calibri" w:hAnsi="Times New Roman" w:cs="Times New Roman"/>
          <w:sz w:val="24"/>
          <w:szCs w:val="24"/>
          <w:lang w:val="bg-BG"/>
        </w:rPr>
        <w:t xml:space="preserve"> (отпада мярката за добив на критични суровини)</w:t>
      </w:r>
      <w:r w:rsidRPr="00A55750">
        <w:rPr>
          <w:rFonts w:ascii="Times New Roman" w:eastAsia="Calibri" w:hAnsi="Times New Roman" w:cs="Times New Roman"/>
          <w:sz w:val="24"/>
          <w:szCs w:val="24"/>
          <w:lang w:val="bg-BG"/>
        </w:rPr>
        <w:t>.</w:t>
      </w:r>
    </w:p>
    <w:p w14:paraId="18F486AB" w14:textId="77777777" w:rsidR="008547E6" w:rsidRPr="005F5602"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sidRPr="005F5602">
        <w:rPr>
          <w:rFonts w:ascii="Times New Roman" w:eastAsia="Calibri" w:hAnsi="Times New Roman" w:cs="Times New Roman"/>
          <w:sz w:val="24"/>
          <w:szCs w:val="24"/>
          <w:lang w:val="bg-BG"/>
        </w:rPr>
        <w:t>Не се очаква неблагоприятно/ значително засягане на</w:t>
      </w:r>
      <w:r>
        <w:rPr>
          <w:rFonts w:ascii="Times New Roman" w:eastAsia="Calibri" w:hAnsi="Times New Roman" w:cs="Times New Roman"/>
          <w:sz w:val="24"/>
          <w:szCs w:val="24"/>
          <w:lang w:val="bg-BG"/>
        </w:rPr>
        <w:t xml:space="preserve"> земните недра</w:t>
      </w:r>
      <w:r w:rsidRPr="005F5602">
        <w:rPr>
          <w:rFonts w:ascii="Times New Roman" w:eastAsia="Calibri" w:hAnsi="Times New Roman" w:cs="Times New Roman"/>
          <w:sz w:val="24"/>
          <w:szCs w:val="24"/>
          <w:lang w:val="bg-BG"/>
        </w:rPr>
        <w:t>.</w:t>
      </w:r>
    </w:p>
    <w:p w14:paraId="77DF100E" w14:textId="77777777" w:rsidR="008547E6" w:rsidRPr="00F738E8"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Почви и земеползване</w:t>
      </w:r>
    </w:p>
    <w:p w14:paraId="4377E34B" w14:textId="77777777" w:rsidR="008547E6"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НСОС и Планът за действие към нея</w:t>
      </w:r>
      <w:r w:rsidRPr="00A55750">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 xml:space="preserve">не </w:t>
      </w:r>
      <w:r w:rsidRPr="00A55750">
        <w:rPr>
          <w:rFonts w:ascii="Times New Roman" w:eastAsia="Calibri" w:hAnsi="Times New Roman" w:cs="Times New Roman"/>
          <w:sz w:val="24"/>
          <w:szCs w:val="24"/>
          <w:lang w:val="bg-BG"/>
        </w:rPr>
        <w:t>предвижда</w:t>
      </w:r>
      <w:r>
        <w:rPr>
          <w:rFonts w:ascii="Times New Roman" w:eastAsia="Calibri" w:hAnsi="Times New Roman" w:cs="Times New Roman"/>
          <w:sz w:val="24"/>
          <w:szCs w:val="24"/>
          <w:lang w:val="bg-BG"/>
        </w:rPr>
        <w:t>т</w:t>
      </w:r>
      <w:r w:rsidRPr="00A55750">
        <w:rPr>
          <w:rFonts w:ascii="Times New Roman" w:eastAsia="Calibri" w:hAnsi="Times New Roman" w:cs="Times New Roman"/>
          <w:sz w:val="24"/>
          <w:szCs w:val="24"/>
          <w:lang w:val="bg-BG"/>
        </w:rPr>
        <w:t xml:space="preserve"> мерки, които да са териториално обвързани и ориентирани, така че да може да се определи конкретна засегната територия по отношение на</w:t>
      </w:r>
      <w:r>
        <w:rPr>
          <w:rFonts w:ascii="Times New Roman" w:eastAsia="Calibri" w:hAnsi="Times New Roman" w:cs="Times New Roman"/>
          <w:sz w:val="24"/>
          <w:szCs w:val="24"/>
          <w:lang w:val="bg-BG"/>
        </w:rPr>
        <w:t xml:space="preserve"> почвите и земеползването</w:t>
      </w:r>
      <w:r w:rsidRPr="00A55750">
        <w:rPr>
          <w:rFonts w:ascii="Times New Roman" w:eastAsia="Calibri" w:hAnsi="Times New Roman" w:cs="Times New Roman"/>
          <w:sz w:val="24"/>
          <w:szCs w:val="24"/>
          <w:lang w:val="bg-BG"/>
        </w:rPr>
        <w:t>, но идентифицираните като допустими мерки не предполагат значително отрицателно засягане на компонента.</w:t>
      </w:r>
    </w:p>
    <w:p w14:paraId="695797F9" w14:textId="77777777" w:rsidR="008547E6"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 xml:space="preserve">Напротив, предвидени са мерки, насочени към: предотвратяване възникването на деградационни процеси, възстановяване и съхраняване на функциите на почвите; устойчиво управление на почвите като природен ресурс и екологосъобразно земеползване: насърчителни и компесаторни мерки; интегриране на съображенията за опазване и устойчиво ползване на почвите на всички етапи от изпълнението на инвестиционни намерения в свлачищни райони; надграждане на съществуващата информационна система за състояние на почвите и привеждането й в съответствие с изискванията на Директива </w:t>
      </w:r>
      <w:r>
        <w:rPr>
          <w:rFonts w:ascii="Times New Roman" w:eastAsia="Calibri" w:hAnsi="Times New Roman" w:cs="Times New Roman"/>
          <w:sz w:val="24"/>
          <w:szCs w:val="24"/>
          <w:lang w:val="en-GB"/>
        </w:rPr>
        <w:t xml:space="preserve">INSPIRE; </w:t>
      </w:r>
      <w:r>
        <w:rPr>
          <w:rFonts w:ascii="Times New Roman" w:eastAsia="Calibri" w:hAnsi="Times New Roman" w:cs="Times New Roman"/>
          <w:sz w:val="24"/>
          <w:szCs w:val="24"/>
          <w:lang w:val="bg-BG"/>
        </w:rPr>
        <w:t xml:space="preserve">анализ и актуализация на информацията относно състоянието на почвите в България; разработване на областни и общински програми за опазване, устойчиво ползване и възстановяване функциите на почвите, вкл. мерки за предотвратяване и ограничаване на замърсяването; повишаване капацитета на областните и общински администрации за </w:t>
      </w:r>
      <w:r>
        <w:rPr>
          <w:rFonts w:ascii="Times New Roman" w:eastAsia="Calibri" w:hAnsi="Times New Roman" w:cs="Times New Roman"/>
          <w:sz w:val="24"/>
          <w:szCs w:val="24"/>
          <w:lang w:val="bg-BG"/>
        </w:rPr>
        <w:lastRenderedPageBreak/>
        <w:t>планиране, изпълнение и контрол на мерки за опазване, устойчиво ползване и възстановяване функциите на почвите и др.</w:t>
      </w:r>
    </w:p>
    <w:p w14:paraId="606E2297" w14:textId="77777777" w:rsidR="008547E6" w:rsidRPr="004362F2" w:rsidRDefault="008547E6" w:rsidP="008547E6">
      <w:pPr>
        <w:spacing w:after="0" w:line="360" w:lineRule="auto"/>
        <w:ind w:firstLine="709"/>
        <w:contextualSpacing/>
        <w:jc w:val="both"/>
        <w:rPr>
          <w:rFonts w:ascii="Times New Roman" w:eastAsia="Calibri" w:hAnsi="Times New Roman" w:cs="Times New Roman"/>
          <w:sz w:val="24"/>
          <w:szCs w:val="24"/>
          <w:lang w:val="bg-BG"/>
        </w:rPr>
      </w:pPr>
      <w:proofErr w:type="spellStart"/>
      <w:r w:rsidRPr="001C2EF8">
        <w:rPr>
          <w:rFonts w:ascii="Times New Roman" w:hAnsi="Times New Roman" w:cs="Times New Roman"/>
          <w:sz w:val="24"/>
          <w:szCs w:val="24"/>
        </w:rPr>
        <w:t>Реализирането</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на</w:t>
      </w:r>
      <w:proofErr w:type="spellEnd"/>
      <w:r w:rsidRPr="001C2EF8">
        <w:rPr>
          <w:rFonts w:ascii="Times New Roman" w:hAnsi="Times New Roman" w:cs="Times New Roman"/>
          <w:sz w:val="24"/>
          <w:szCs w:val="24"/>
        </w:rPr>
        <w:t xml:space="preserve"> НСОС и </w:t>
      </w:r>
      <w:proofErr w:type="spellStart"/>
      <w:r w:rsidRPr="001C2EF8">
        <w:rPr>
          <w:rFonts w:ascii="Times New Roman" w:hAnsi="Times New Roman" w:cs="Times New Roman"/>
          <w:sz w:val="24"/>
          <w:szCs w:val="24"/>
        </w:rPr>
        <w:t>Плана</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за</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действие</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към</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нея</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не</w:t>
      </w:r>
      <w:proofErr w:type="spellEnd"/>
      <w:r w:rsidRPr="001C2EF8">
        <w:rPr>
          <w:rFonts w:ascii="Times New Roman" w:hAnsi="Times New Roman" w:cs="Times New Roman"/>
          <w:sz w:val="24"/>
          <w:szCs w:val="24"/>
        </w:rPr>
        <w:t xml:space="preserve"> е </w:t>
      </w:r>
      <w:proofErr w:type="spellStart"/>
      <w:r w:rsidRPr="001C2EF8">
        <w:rPr>
          <w:rFonts w:ascii="Times New Roman" w:hAnsi="Times New Roman" w:cs="Times New Roman"/>
          <w:sz w:val="24"/>
          <w:szCs w:val="24"/>
        </w:rPr>
        <w:t>свързано</w:t>
      </w:r>
      <w:proofErr w:type="spellEnd"/>
      <w:r w:rsidRPr="001C2EF8">
        <w:rPr>
          <w:rFonts w:ascii="Times New Roman" w:hAnsi="Times New Roman" w:cs="Times New Roman"/>
          <w:sz w:val="24"/>
          <w:szCs w:val="24"/>
        </w:rPr>
        <w:t xml:space="preserve"> с </w:t>
      </w:r>
      <w:proofErr w:type="spellStart"/>
      <w:r w:rsidRPr="001C2EF8">
        <w:rPr>
          <w:rFonts w:ascii="Times New Roman" w:hAnsi="Times New Roman" w:cs="Times New Roman"/>
          <w:sz w:val="24"/>
          <w:szCs w:val="24"/>
        </w:rPr>
        <w:t>отрицателно</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засягане</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на</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територии</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по</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отношение</w:t>
      </w:r>
      <w:proofErr w:type="spellEnd"/>
      <w:r w:rsidRPr="001C2EF8">
        <w:rPr>
          <w:rFonts w:ascii="Times New Roman" w:hAnsi="Times New Roman" w:cs="Times New Roman"/>
          <w:sz w:val="24"/>
          <w:szCs w:val="24"/>
        </w:rPr>
        <w:t xml:space="preserve"> </w:t>
      </w:r>
      <w:proofErr w:type="spellStart"/>
      <w:r w:rsidRPr="001C2EF8">
        <w:rPr>
          <w:rFonts w:ascii="Times New Roman" w:hAnsi="Times New Roman" w:cs="Times New Roman"/>
          <w:sz w:val="24"/>
          <w:szCs w:val="24"/>
        </w:rPr>
        <w:t>на</w:t>
      </w:r>
      <w:proofErr w:type="spellEnd"/>
      <w:r w:rsidRPr="001C2EF8">
        <w:rPr>
          <w:rFonts w:ascii="Times New Roman" w:hAnsi="Times New Roman" w:cs="Times New Roman"/>
          <w:sz w:val="24"/>
          <w:szCs w:val="24"/>
        </w:rPr>
        <w:t xml:space="preserve"> </w:t>
      </w:r>
      <w:r>
        <w:rPr>
          <w:rFonts w:ascii="Times New Roman" w:hAnsi="Times New Roman" w:cs="Times New Roman"/>
          <w:sz w:val="24"/>
          <w:szCs w:val="24"/>
          <w:lang w:val="bg-BG"/>
        </w:rPr>
        <w:t>почвите и земеползването.</w:t>
      </w:r>
    </w:p>
    <w:p w14:paraId="7C31F3B6" w14:textId="77777777" w:rsidR="008547E6" w:rsidRPr="008A785A"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33617E">
        <w:rPr>
          <w:rFonts w:ascii="Times New Roman" w:hAnsi="Times New Roman" w:cs="Times New Roman"/>
          <w:b/>
          <w:bCs/>
          <w:sz w:val="24"/>
          <w:szCs w:val="24"/>
        </w:rPr>
        <w:t>Биологично разнообразие – растителност, животинския свят</w:t>
      </w:r>
    </w:p>
    <w:p w14:paraId="235F8CCC" w14:textId="77777777" w:rsidR="008547E6" w:rsidRPr="008A785A" w:rsidRDefault="008547E6" w:rsidP="008547E6">
      <w:pPr>
        <w:spacing w:after="0" w:line="360" w:lineRule="auto"/>
        <w:ind w:firstLine="709"/>
        <w:contextualSpacing/>
        <w:jc w:val="both"/>
        <w:rPr>
          <w:rFonts w:ascii="Times New Roman" w:hAnsi="Times New Roman" w:cs="Times New Roman"/>
          <w:sz w:val="24"/>
          <w:szCs w:val="24"/>
          <w:lang w:val="bg-BG"/>
        </w:rPr>
      </w:pPr>
      <w:proofErr w:type="spellStart"/>
      <w:r w:rsidRPr="00A41871">
        <w:rPr>
          <w:rFonts w:ascii="Times New Roman" w:hAnsi="Times New Roman" w:cs="Times New Roman"/>
          <w:sz w:val="24"/>
          <w:szCs w:val="24"/>
        </w:rPr>
        <w:t>Значително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негативно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засягане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територии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отношение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състоянието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биологичното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разнообразие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очаква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Като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цяло</w:t>
      </w:r>
      <w:proofErr w:type="spellEnd"/>
      <w:r w:rsidRPr="00A41871">
        <w:rPr>
          <w:rFonts w:ascii="Times New Roman" w:hAnsi="Times New Roman" w:cs="Times New Roman"/>
          <w:sz w:val="24"/>
          <w:szCs w:val="24"/>
        </w:rPr>
        <w:t xml:space="preserve"> НСОС </w:t>
      </w:r>
      <w:proofErr w:type="spellStart"/>
      <w:r w:rsidRPr="00A41871">
        <w:rPr>
          <w:rFonts w:ascii="Times New Roman" w:hAnsi="Times New Roman" w:cs="Times New Roman"/>
          <w:sz w:val="24"/>
          <w:szCs w:val="24"/>
        </w:rPr>
        <w:t>адресира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ключови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дейности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за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възстановяване</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съхранение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биологичното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разнообразие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Предвиден</w:t>
      </w:r>
      <w:proofErr w:type="spellEnd"/>
      <w:r>
        <w:rPr>
          <w:rFonts w:ascii="Times New Roman" w:hAnsi="Times New Roman" w:cs="Times New Roman"/>
          <w:sz w:val="24"/>
          <w:szCs w:val="24"/>
          <w:lang w:val="bg-BG"/>
        </w:rPr>
        <w:t>и</w:t>
      </w:r>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мерки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към</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области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действие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за</w:t>
      </w:r>
      <w:proofErr w:type="spellEnd"/>
      <w:r>
        <w:rPr>
          <w:rFonts w:ascii="Times New Roman" w:hAnsi="Times New Roman" w:cs="Times New Roman"/>
          <w:sz w:val="24"/>
          <w:szCs w:val="24"/>
          <w:lang w:val="bg-BG"/>
        </w:rPr>
        <w:t>:</w:t>
      </w:r>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укрепване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нормативната</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стратегическа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рамка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за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възстановяване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природата</w:t>
      </w:r>
      <w:proofErr w:type="spellEnd"/>
      <w:r>
        <w:rPr>
          <w:rFonts w:ascii="Times New Roman" w:hAnsi="Times New Roman" w:cs="Times New Roman"/>
          <w:sz w:val="24"/>
          <w:szCs w:val="24"/>
          <w:lang w:val="bg-BG"/>
        </w:rPr>
        <w:t>;</w:t>
      </w:r>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опазване</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подобряване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състоянието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популациите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видовете</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природните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местообитания</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територията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страната</w:t>
      </w:r>
      <w:proofErr w:type="spellEnd"/>
      <w:r>
        <w:rPr>
          <w:rFonts w:ascii="Times New Roman" w:hAnsi="Times New Roman" w:cs="Times New Roman"/>
          <w:sz w:val="24"/>
          <w:szCs w:val="24"/>
          <w:lang w:val="bg-BG"/>
        </w:rPr>
        <w:t>;</w:t>
      </w:r>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опазване</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възстановяване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екосистемите</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екосистемните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услуги</w:t>
      </w:r>
      <w:proofErr w:type="spellEnd"/>
      <w:r w:rsidRPr="00A41871">
        <w:rPr>
          <w:rFonts w:ascii="Times New Roman" w:hAnsi="Times New Roman" w:cs="Times New Roman"/>
          <w:sz w:val="24"/>
          <w:szCs w:val="24"/>
        </w:rPr>
        <w:t xml:space="preserve"> и </w:t>
      </w:r>
      <w:proofErr w:type="spellStart"/>
      <w:r w:rsidRPr="00A41871">
        <w:rPr>
          <w:rFonts w:ascii="Times New Roman" w:hAnsi="Times New Roman" w:cs="Times New Roman"/>
          <w:sz w:val="24"/>
          <w:szCs w:val="24"/>
        </w:rPr>
        <w:t>ползи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които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предоставят</w:t>
      </w:r>
      <w:proofErr w:type="spellEnd"/>
      <w:r w:rsidRPr="00A41871">
        <w:rPr>
          <w:rFonts w:ascii="Times New Roman" w:hAnsi="Times New Roman" w:cs="Times New Roman"/>
          <w:sz w:val="24"/>
          <w:szCs w:val="24"/>
        </w:rPr>
        <w:t>;</w:t>
      </w:r>
      <w:r>
        <w:rPr>
          <w:rFonts w:ascii="Times New Roman" w:hAnsi="Times New Roman" w:cs="Times New Roman"/>
          <w:sz w:val="24"/>
          <w:szCs w:val="24"/>
          <w:lang w:val="bg-BG"/>
        </w:rPr>
        <w:t xml:space="preserve"> насърчаване на устойчиви земеделски практики: подобряване на състоянието и многообразието на земеделските екосистеми; насърчаване на биологичното земеделие; залесяване и засаждане на дървета, с цел да се подпомогне биологичното разнообразие и възстановяването на екосистемите и др. области на действие с изцяло положителна насоченост по отношение на биологичното разнообразие.</w:t>
      </w:r>
    </w:p>
    <w:p w14:paraId="23A9355E" w14:textId="77777777" w:rsidR="008547E6" w:rsidRPr="00A41871" w:rsidRDefault="008547E6" w:rsidP="008547E6">
      <w:pPr>
        <w:spacing w:after="0" w:line="360" w:lineRule="auto"/>
        <w:ind w:firstLine="709"/>
        <w:contextualSpacing/>
        <w:jc w:val="both"/>
        <w:rPr>
          <w:rFonts w:ascii="Times New Roman" w:hAnsi="Times New Roman" w:cs="Times New Roman"/>
          <w:sz w:val="24"/>
          <w:szCs w:val="24"/>
        </w:rPr>
      </w:pPr>
      <w:proofErr w:type="spellStart"/>
      <w:r w:rsidRPr="00A41871">
        <w:rPr>
          <w:rFonts w:ascii="Times New Roman" w:hAnsi="Times New Roman" w:cs="Times New Roman"/>
          <w:sz w:val="24"/>
          <w:szCs w:val="24"/>
        </w:rPr>
        <w:t>Вероятно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отрицателно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локално</w:t>
      </w:r>
      <w:proofErr w:type="spellEnd"/>
      <w:r w:rsidRPr="00A41871">
        <w:rPr>
          <w:rFonts w:ascii="Times New Roman" w:hAnsi="Times New Roman" w:cs="Times New Roman"/>
          <w:sz w:val="24"/>
          <w:szCs w:val="24"/>
        </w:rPr>
        <w:t xml:space="preserve"> и в </w:t>
      </w:r>
      <w:proofErr w:type="spellStart"/>
      <w:r w:rsidRPr="00A41871">
        <w:rPr>
          <w:rFonts w:ascii="Times New Roman" w:hAnsi="Times New Roman" w:cs="Times New Roman"/>
          <w:sz w:val="24"/>
          <w:szCs w:val="24"/>
        </w:rPr>
        <w:t>много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от</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случаите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обратимо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въздействие</w:t>
      </w:r>
      <w:proofErr w:type="spellEnd"/>
      <w:r w:rsidRPr="00A41871">
        <w:rPr>
          <w:rFonts w:ascii="Times New Roman" w:hAnsi="Times New Roman" w:cs="Times New Roman"/>
          <w:sz w:val="24"/>
          <w:szCs w:val="24"/>
        </w:rPr>
        <w:t xml:space="preserve">, е </w:t>
      </w:r>
      <w:proofErr w:type="spellStart"/>
      <w:r w:rsidRPr="00A41871">
        <w:rPr>
          <w:rFonts w:ascii="Times New Roman" w:hAnsi="Times New Roman" w:cs="Times New Roman"/>
          <w:sz w:val="24"/>
          <w:szCs w:val="24"/>
        </w:rPr>
        <w:t>възможно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при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извършването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строителните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дейности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изграждане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ВиК</w:t>
      </w:r>
      <w:proofErr w:type="spellEnd"/>
      <w:r w:rsidRPr="00A41871">
        <w:rPr>
          <w:rFonts w:ascii="Times New Roman" w:hAnsi="Times New Roman" w:cs="Times New Roman"/>
          <w:sz w:val="24"/>
          <w:szCs w:val="24"/>
        </w:rPr>
        <w:t xml:space="preserve"> и ВЕИ </w:t>
      </w:r>
      <w:proofErr w:type="spellStart"/>
      <w:r w:rsidRPr="00A41871">
        <w:rPr>
          <w:rFonts w:ascii="Times New Roman" w:hAnsi="Times New Roman" w:cs="Times New Roman"/>
          <w:sz w:val="24"/>
          <w:szCs w:val="24"/>
        </w:rPr>
        <w:t>инфраструктура</w:t>
      </w:r>
      <w:proofErr w:type="spellEnd"/>
      <w:r w:rsidRPr="00A41871">
        <w:rPr>
          <w:rFonts w:ascii="Times New Roman" w:hAnsi="Times New Roman" w:cs="Times New Roman"/>
          <w:sz w:val="24"/>
          <w:szCs w:val="24"/>
        </w:rPr>
        <w:t xml:space="preserve"> в </w:t>
      </w:r>
      <w:proofErr w:type="spellStart"/>
      <w:r w:rsidRPr="00A41871">
        <w:rPr>
          <w:rFonts w:ascii="Times New Roman" w:hAnsi="Times New Roman" w:cs="Times New Roman"/>
          <w:sz w:val="24"/>
          <w:szCs w:val="24"/>
        </w:rPr>
        <w:t>територии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ценни</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по</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отношение</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на</w:t>
      </w:r>
      <w:proofErr w:type="spellEnd"/>
      <w:r w:rsidRPr="00A41871">
        <w:rPr>
          <w:rFonts w:ascii="Times New Roman" w:hAnsi="Times New Roman" w:cs="Times New Roman"/>
          <w:sz w:val="24"/>
          <w:szCs w:val="24"/>
        </w:rPr>
        <w:t xml:space="preserve"> </w:t>
      </w:r>
      <w:proofErr w:type="spellStart"/>
      <w:r w:rsidRPr="00A41871">
        <w:rPr>
          <w:rFonts w:ascii="Times New Roman" w:hAnsi="Times New Roman" w:cs="Times New Roman"/>
          <w:sz w:val="24"/>
          <w:szCs w:val="24"/>
        </w:rPr>
        <w:t>биоразнообразието</w:t>
      </w:r>
      <w:proofErr w:type="spellEnd"/>
      <w:r w:rsidRPr="00A41871">
        <w:rPr>
          <w:rFonts w:ascii="Times New Roman" w:hAnsi="Times New Roman" w:cs="Times New Roman"/>
          <w:sz w:val="24"/>
          <w:szCs w:val="24"/>
        </w:rPr>
        <w:t xml:space="preserve">. </w:t>
      </w:r>
    </w:p>
    <w:p w14:paraId="2D712706"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Защитени зони</w:t>
      </w:r>
    </w:p>
    <w:p w14:paraId="68F2DCC8" w14:textId="77777777" w:rsidR="008547E6" w:rsidRPr="005D52DB" w:rsidRDefault="008547E6" w:rsidP="008547E6">
      <w:pPr>
        <w:spacing w:after="0" w:line="360" w:lineRule="auto"/>
        <w:ind w:firstLine="709"/>
        <w:contextualSpacing/>
        <w:jc w:val="both"/>
        <w:rPr>
          <w:rFonts w:ascii="Times New Roman" w:hAnsi="Times New Roman" w:cs="Times New Roman"/>
          <w:sz w:val="24"/>
          <w:szCs w:val="24"/>
        </w:rPr>
      </w:pPr>
      <w:proofErr w:type="spellStart"/>
      <w:r w:rsidRPr="005D52DB">
        <w:rPr>
          <w:rFonts w:ascii="Times New Roman" w:hAnsi="Times New Roman" w:cs="Times New Roman"/>
          <w:sz w:val="24"/>
          <w:szCs w:val="24"/>
        </w:rPr>
        <w:t>Значително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негативно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засягане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територии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по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отношение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защитените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зони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очаква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Дори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напротив</w:t>
      </w:r>
      <w:proofErr w:type="spellEnd"/>
      <w:r w:rsidRPr="005D52DB">
        <w:rPr>
          <w:rFonts w:ascii="Times New Roman" w:hAnsi="Times New Roman" w:cs="Times New Roman"/>
          <w:sz w:val="24"/>
          <w:szCs w:val="24"/>
        </w:rPr>
        <w:t xml:space="preserve">, НСОС </w:t>
      </w:r>
      <w:proofErr w:type="spellStart"/>
      <w:r w:rsidRPr="005D52DB">
        <w:rPr>
          <w:rFonts w:ascii="Times New Roman" w:hAnsi="Times New Roman" w:cs="Times New Roman"/>
          <w:sz w:val="24"/>
          <w:szCs w:val="24"/>
        </w:rPr>
        <w:t>адресира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устойчивото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управление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защитените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зони</w:t>
      </w:r>
      <w:proofErr w:type="spellEnd"/>
      <w:r w:rsidRPr="005D52DB">
        <w:rPr>
          <w:rFonts w:ascii="Times New Roman" w:hAnsi="Times New Roman" w:cs="Times New Roman"/>
          <w:sz w:val="24"/>
          <w:szCs w:val="24"/>
        </w:rPr>
        <w:t xml:space="preserve"> и </w:t>
      </w:r>
      <w:proofErr w:type="spellStart"/>
      <w:r w:rsidRPr="005D52DB">
        <w:rPr>
          <w:rFonts w:ascii="Times New Roman" w:hAnsi="Times New Roman" w:cs="Times New Roman"/>
          <w:sz w:val="24"/>
          <w:szCs w:val="24"/>
        </w:rPr>
        <w:t>информирано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участие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заинтересованите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страни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споделена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отговорност</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споделено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управление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чрез</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разработването</w:t>
      </w:r>
      <w:proofErr w:type="spellEnd"/>
      <w:r w:rsidRPr="005D52DB">
        <w:rPr>
          <w:rFonts w:ascii="Times New Roman" w:hAnsi="Times New Roman" w:cs="Times New Roman"/>
          <w:sz w:val="24"/>
          <w:szCs w:val="24"/>
        </w:rPr>
        <w:t xml:space="preserve"> и </w:t>
      </w:r>
      <w:proofErr w:type="spellStart"/>
      <w:r w:rsidRPr="005D52DB">
        <w:rPr>
          <w:rFonts w:ascii="Times New Roman" w:hAnsi="Times New Roman" w:cs="Times New Roman"/>
          <w:sz w:val="24"/>
          <w:szCs w:val="24"/>
        </w:rPr>
        <w:t>съгласуването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нов</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подход</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управление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мрежата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Натура</w:t>
      </w:r>
      <w:proofErr w:type="spellEnd"/>
      <w:r w:rsidRPr="005D52DB">
        <w:rPr>
          <w:rFonts w:ascii="Times New Roman" w:hAnsi="Times New Roman" w:cs="Times New Roman"/>
          <w:sz w:val="24"/>
          <w:szCs w:val="24"/>
        </w:rPr>
        <w:t xml:space="preserve"> 2000 в </w:t>
      </w:r>
      <w:proofErr w:type="spellStart"/>
      <w:r w:rsidRPr="005D52DB">
        <w:rPr>
          <w:rFonts w:ascii="Times New Roman" w:hAnsi="Times New Roman" w:cs="Times New Roman"/>
          <w:sz w:val="24"/>
          <w:szCs w:val="24"/>
        </w:rPr>
        <w:t>България</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Подходът</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следва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да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предвиди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нови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структури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управление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мрежата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национално</w:t>
      </w:r>
      <w:proofErr w:type="spellEnd"/>
      <w:r w:rsidRPr="005D52DB">
        <w:rPr>
          <w:rFonts w:ascii="Times New Roman" w:hAnsi="Times New Roman" w:cs="Times New Roman"/>
          <w:sz w:val="24"/>
          <w:szCs w:val="24"/>
        </w:rPr>
        <w:t xml:space="preserve"> и </w:t>
      </w:r>
      <w:proofErr w:type="spellStart"/>
      <w:r w:rsidRPr="005D52DB">
        <w:rPr>
          <w:rFonts w:ascii="Times New Roman" w:hAnsi="Times New Roman" w:cs="Times New Roman"/>
          <w:sz w:val="24"/>
          <w:szCs w:val="24"/>
        </w:rPr>
        <w:t>регионално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ниво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Отчетена</w:t>
      </w:r>
      <w:proofErr w:type="spellEnd"/>
      <w:r w:rsidRPr="005D52DB">
        <w:rPr>
          <w:rFonts w:ascii="Times New Roman" w:hAnsi="Times New Roman" w:cs="Times New Roman"/>
          <w:sz w:val="24"/>
          <w:szCs w:val="24"/>
        </w:rPr>
        <w:t xml:space="preserve"> е </w:t>
      </w:r>
      <w:proofErr w:type="spellStart"/>
      <w:r w:rsidRPr="005D52DB">
        <w:rPr>
          <w:rFonts w:ascii="Times New Roman" w:hAnsi="Times New Roman" w:cs="Times New Roman"/>
          <w:sz w:val="24"/>
          <w:szCs w:val="24"/>
        </w:rPr>
        <w:t>необходимостта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от</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разработване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планове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управление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защитените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зони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от</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Натура</w:t>
      </w:r>
      <w:proofErr w:type="spellEnd"/>
      <w:r w:rsidRPr="005D52DB">
        <w:rPr>
          <w:rFonts w:ascii="Times New Roman" w:hAnsi="Times New Roman" w:cs="Times New Roman"/>
          <w:sz w:val="24"/>
          <w:szCs w:val="24"/>
        </w:rPr>
        <w:t xml:space="preserve"> 2000, в </w:t>
      </w:r>
      <w:proofErr w:type="spellStart"/>
      <w:r w:rsidRPr="005D52DB">
        <w:rPr>
          <w:rFonts w:ascii="Times New Roman" w:hAnsi="Times New Roman" w:cs="Times New Roman"/>
          <w:sz w:val="24"/>
          <w:szCs w:val="24"/>
        </w:rPr>
        <w:t>които</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да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се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определят</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lastRenderedPageBreak/>
        <w:t>специфични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защитените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зони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природозащитни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цели</w:t>
      </w:r>
      <w:proofErr w:type="spellEnd"/>
      <w:r w:rsidRPr="005D52DB">
        <w:rPr>
          <w:rFonts w:ascii="Times New Roman" w:hAnsi="Times New Roman" w:cs="Times New Roman"/>
          <w:sz w:val="24"/>
          <w:szCs w:val="24"/>
        </w:rPr>
        <w:t xml:space="preserve"> и </w:t>
      </w:r>
      <w:proofErr w:type="spellStart"/>
      <w:r w:rsidRPr="005D52DB">
        <w:rPr>
          <w:rFonts w:ascii="Times New Roman" w:hAnsi="Times New Roman" w:cs="Times New Roman"/>
          <w:sz w:val="24"/>
          <w:szCs w:val="24"/>
        </w:rPr>
        <w:t>необходимите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мерки</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за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опазване</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на</w:t>
      </w:r>
      <w:proofErr w:type="spellEnd"/>
      <w:r w:rsidRPr="005D52DB">
        <w:rPr>
          <w:rFonts w:ascii="Times New Roman" w:hAnsi="Times New Roman" w:cs="Times New Roman"/>
          <w:sz w:val="24"/>
          <w:szCs w:val="24"/>
        </w:rPr>
        <w:t xml:space="preserve"> </w:t>
      </w:r>
      <w:proofErr w:type="spellStart"/>
      <w:r w:rsidRPr="005D52DB">
        <w:rPr>
          <w:rFonts w:ascii="Times New Roman" w:hAnsi="Times New Roman" w:cs="Times New Roman"/>
          <w:sz w:val="24"/>
          <w:szCs w:val="24"/>
        </w:rPr>
        <w:t>местообитанията</w:t>
      </w:r>
      <w:proofErr w:type="spellEnd"/>
      <w:r w:rsidRPr="005D52DB">
        <w:rPr>
          <w:rFonts w:ascii="Times New Roman" w:hAnsi="Times New Roman" w:cs="Times New Roman"/>
          <w:sz w:val="24"/>
          <w:szCs w:val="24"/>
        </w:rPr>
        <w:t xml:space="preserve"> и </w:t>
      </w:r>
      <w:proofErr w:type="spellStart"/>
      <w:r w:rsidRPr="005D52DB">
        <w:rPr>
          <w:rFonts w:ascii="Times New Roman" w:hAnsi="Times New Roman" w:cs="Times New Roman"/>
          <w:sz w:val="24"/>
          <w:szCs w:val="24"/>
        </w:rPr>
        <w:t>видовете</w:t>
      </w:r>
      <w:proofErr w:type="spellEnd"/>
      <w:r w:rsidRPr="005D52DB">
        <w:rPr>
          <w:rFonts w:ascii="Times New Roman" w:hAnsi="Times New Roman" w:cs="Times New Roman"/>
          <w:sz w:val="24"/>
          <w:szCs w:val="24"/>
        </w:rPr>
        <w:t>.</w:t>
      </w:r>
    </w:p>
    <w:p w14:paraId="480CC90F" w14:textId="77777777" w:rsidR="008547E6" w:rsidRPr="003F0DA5" w:rsidRDefault="008547E6" w:rsidP="008547E6">
      <w:pPr>
        <w:spacing w:after="0" w:line="360" w:lineRule="auto"/>
        <w:ind w:firstLine="709"/>
        <w:contextualSpacing/>
        <w:jc w:val="both"/>
        <w:rPr>
          <w:rFonts w:ascii="Times New Roman" w:hAnsi="Times New Roman" w:cs="Times New Roman"/>
          <w:sz w:val="24"/>
          <w:szCs w:val="24"/>
          <w:lang w:val="bg-BG"/>
        </w:rPr>
      </w:pPr>
      <w:r>
        <w:rPr>
          <w:rFonts w:ascii="Times New Roman" w:hAnsi="Times New Roman" w:cs="Times New Roman"/>
          <w:sz w:val="24"/>
          <w:szCs w:val="24"/>
          <w:lang w:val="bg-BG"/>
        </w:rPr>
        <w:t>Възможно е в хода на реализация на НСОС и при изпълнение на предвидените в Плана за действие инфраструктурни мерки да бъдат засегнати защитени зони, но при спазване на националното законодателство (процедурите по реда на глава шеста от ЗООС и/или чл. 31 на ЗБР), засягането може да бъде избегнато или сведено до минимум.</w:t>
      </w:r>
    </w:p>
    <w:p w14:paraId="2D8A2D93"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Pr>
          <w:rFonts w:ascii="Times New Roman" w:hAnsi="Times New Roman" w:cs="Times New Roman"/>
          <w:b/>
          <w:bCs/>
          <w:sz w:val="24"/>
          <w:szCs w:val="24"/>
        </w:rPr>
        <w:t>Защитени територии</w:t>
      </w:r>
    </w:p>
    <w:p w14:paraId="2903342D" w14:textId="77777777" w:rsidR="008547E6" w:rsidRPr="00422A31" w:rsidRDefault="008547E6" w:rsidP="008547E6">
      <w:pPr>
        <w:spacing w:after="0" w:line="360" w:lineRule="auto"/>
        <w:ind w:firstLine="709"/>
        <w:jc w:val="both"/>
        <w:rPr>
          <w:rFonts w:ascii="Times New Roman" w:hAnsi="Times New Roman" w:cs="Times New Roman"/>
          <w:sz w:val="24"/>
          <w:szCs w:val="24"/>
        </w:rPr>
      </w:pPr>
      <w:r w:rsidRPr="00422A31">
        <w:rPr>
          <w:rFonts w:ascii="Times New Roman" w:hAnsi="Times New Roman" w:cs="Times New Roman"/>
          <w:sz w:val="24"/>
          <w:szCs w:val="24"/>
        </w:rPr>
        <w:t xml:space="preserve">НСОС и </w:t>
      </w:r>
      <w:proofErr w:type="spellStart"/>
      <w:r w:rsidRPr="00422A31">
        <w:rPr>
          <w:rFonts w:ascii="Times New Roman" w:hAnsi="Times New Roman" w:cs="Times New Roman"/>
          <w:sz w:val="24"/>
          <w:szCs w:val="24"/>
        </w:rPr>
        <w:t>Планът</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действие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към</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нея</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предвиждат</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мерки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към</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област</w:t>
      </w:r>
      <w:proofErr w:type="spellEnd"/>
      <w:r>
        <w:rPr>
          <w:rFonts w:ascii="Times New Roman" w:hAnsi="Times New Roman" w:cs="Times New Roman"/>
          <w:sz w:val="24"/>
          <w:szCs w:val="24"/>
          <w:lang w:val="bg-BG"/>
        </w:rPr>
        <w:t>и</w:t>
      </w:r>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действие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осигуряване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опазването</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съхраняването</w:t>
      </w:r>
      <w:proofErr w:type="spellEnd"/>
      <w:r w:rsidRPr="00422A31">
        <w:rPr>
          <w:rFonts w:ascii="Times New Roman" w:hAnsi="Times New Roman" w:cs="Times New Roman"/>
          <w:sz w:val="24"/>
          <w:szCs w:val="24"/>
        </w:rPr>
        <w:t xml:space="preserve"> и </w:t>
      </w:r>
      <w:proofErr w:type="spellStart"/>
      <w:r w:rsidRPr="00422A31">
        <w:rPr>
          <w:rFonts w:ascii="Times New Roman" w:hAnsi="Times New Roman" w:cs="Times New Roman"/>
          <w:sz w:val="24"/>
          <w:szCs w:val="24"/>
        </w:rPr>
        <w:t>развитието</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мрежата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от</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защитени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и </w:t>
      </w:r>
      <w:proofErr w:type="spellStart"/>
      <w:r w:rsidRPr="00422A31">
        <w:rPr>
          <w:rFonts w:ascii="Times New Roman" w:hAnsi="Times New Roman" w:cs="Times New Roman"/>
          <w:sz w:val="24"/>
          <w:szCs w:val="24"/>
        </w:rPr>
        <w:t>биосферни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паркове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вкл</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определяне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важни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опазване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биологичното</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разнообразие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които</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още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са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включени</w:t>
      </w:r>
      <w:proofErr w:type="spellEnd"/>
      <w:r w:rsidRPr="00422A31">
        <w:rPr>
          <w:rFonts w:ascii="Times New Roman" w:hAnsi="Times New Roman" w:cs="Times New Roman"/>
          <w:sz w:val="24"/>
          <w:szCs w:val="24"/>
        </w:rPr>
        <w:t xml:space="preserve"> в </w:t>
      </w:r>
      <w:proofErr w:type="spellStart"/>
      <w:r w:rsidRPr="00422A31">
        <w:rPr>
          <w:rFonts w:ascii="Times New Roman" w:hAnsi="Times New Roman" w:cs="Times New Roman"/>
          <w:sz w:val="24"/>
          <w:szCs w:val="24"/>
        </w:rPr>
        <w:t>мрежата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от</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защитени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изготвяне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актуализиране</w:t>
      </w:r>
      <w:proofErr w:type="spellEnd"/>
      <w:r w:rsidRPr="00422A31">
        <w:rPr>
          <w:rFonts w:ascii="Times New Roman" w:hAnsi="Times New Roman" w:cs="Times New Roman"/>
          <w:sz w:val="24"/>
          <w:szCs w:val="24"/>
        </w:rPr>
        <w:t xml:space="preserve"> и </w:t>
      </w:r>
      <w:proofErr w:type="spellStart"/>
      <w:r w:rsidRPr="00422A31">
        <w:rPr>
          <w:rFonts w:ascii="Times New Roman" w:hAnsi="Times New Roman" w:cs="Times New Roman"/>
          <w:sz w:val="24"/>
          <w:szCs w:val="24"/>
        </w:rPr>
        <w:t>прилагане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планове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управление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защитени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актуализиране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площите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защитени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във</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връзка</w:t>
      </w:r>
      <w:proofErr w:type="spellEnd"/>
      <w:r w:rsidRPr="00422A31">
        <w:rPr>
          <w:rFonts w:ascii="Times New Roman" w:hAnsi="Times New Roman" w:cs="Times New Roman"/>
          <w:sz w:val="24"/>
          <w:szCs w:val="24"/>
        </w:rPr>
        <w:t xml:space="preserve"> с </w:t>
      </w:r>
      <w:proofErr w:type="spellStart"/>
      <w:r w:rsidRPr="00422A31">
        <w:rPr>
          <w:rFonts w:ascii="Times New Roman" w:hAnsi="Times New Roman" w:cs="Times New Roman"/>
          <w:sz w:val="24"/>
          <w:szCs w:val="24"/>
        </w:rPr>
        <w:t>по-точн</w:t>
      </w:r>
      <w:proofErr w:type="spellEnd"/>
      <w:r>
        <w:rPr>
          <w:rFonts w:ascii="Times New Roman" w:hAnsi="Times New Roman" w:cs="Times New Roman"/>
          <w:sz w:val="24"/>
          <w:szCs w:val="24"/>
          <w:lang w:val="bg-BG"/>
        </w:rPr>
        <w:t>и</w:t>
      </w:r>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замервания</w:t>
      </w:r>
      <w:proofErr w:type="spellEnd"/>
      <w:r w:rsidRPr="00422A31">
        <w:rPr>
          <w:rFonts w:ascii="Times New Roman" w:hAnsi="Times New Roman" w:cs="Times New Roman"/>
          <w:sz w:val="24"/>
          <w:szCs w:val="24"/>
        </w:rPr>
        <w:t xml:space="preserve"> и </w:t>
      </w:r>
      <w:proofErr w:type="spellStart"/>
      <w:r w:rsidRPr="00422A31">
        <w:rPr>
          <w:rFonts w:ascii="Times New Roman" w:hAnsi="Times New Roman" w:cs="Times New Roman"/>
          <w:sz w:val="24"/>
          <w:szCs w:val="24"/>
        </w:rPr>
        <w:t>промени</w:t>
      </w:r>
      <w:proofErr w:type="spellEnd"/>
      <w:r w:rsidRPr="00422A31">
        <w:rPr>
          <w:rFonts w:ascii="Times New Roman" w:hAnsi="Times New Roman" w:cs="Times New Roman"/>
          <w:sz w:val="24"/>
          <w:szCs w:val="24"/>
        </w:rPr>
        <w:t xml:space="preserve"> в </w:t>
      </w:r>
      <w:proofErr w:type="spellStart"/>
      <w:r w:rsidRPr="00422A31">
        <w:rPr>
          <w:rFonts w:ascii="Times New Roman" w:hAnsi="Times New Roman" w:cs="Times New Roman"/>
          <w:sz w:val="24"/>
          <w:szCs w:val="24"/>
        </w:rPr>
        <w:t>режимите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дейности</w:t>
      </w:r>
      <w:proofErr w:type="spellEnd"/>
      <w:r w:rsidRPr="00422A31">
        <w:rPr>
          <w:rFonts w:ascii="Times New Roman" w:hAnsi="Times New Roman" w:cs="Times New Roman"/>
          <w:sz w:val="24"/>
          <w:szCs w:val="24"/>
        </w:rPr>
        <w:t xml:space="preserve"> в </w:t>
      </w:r>
      <w:proofErr w:type="spellStart"/>
      <w:r w:rsidRPr="00422A31">
        <w:rPr>
          <w:rFonts w:ascii="Times New Roman" w:hAnsi="Times New Roman" w:cs="Times New Roman"/>
          <w:sz w:val="24"/>
          <w:szCs w:val="24"/>
        </w:rPr>
        <w:t>тях</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целенасочени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програми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насърчаване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функционирането</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българските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биосферни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паркове</w:t>
      </w:r>
      <w:proofErr w:type="spellEnd"/>
      <w:r w:rsidRPr="00422A31">
        <w:rPr>
          <w:rFonts w:ascii="Times New Roman" w:hAnsi="Times New Roman" w:cs="Times New Roman"/>
          <w:sz w:val="24"/>
          <w:szCs w:val="24"/>
        </w:rPr>
        <w:t xml:space="preserve"> в </w:t>
      </w:r>
      <w:proofErr w:type="spellStart"/>
      <w:r w:rsidRPr="00422A31">
        <w:rPr>
          <w:rFonts w:ascii="Times New Roman" w:hAnsi="Times New Roman" w:cs="Times New Roman"/>
          <w:sz w:val="24"/>
          <w:szCs w:val="24"/>
        </w:rPr>
        <w:t>съответствие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със</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съвременните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изисквания</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програмата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Човекът</w:t>
      </w:r>
      <w:proofErr w:type="spellEnd"/>
      <w:r w:rsidRPr="00422A31">
        <w:rPr>
          <w:rFonts w:ascii="Times New Roman" w:hAnsi="Times New Roman" w:cs="Times New Roman"/>
          <w:sz w:val="24"/>
          <w:szCs w:val="24"/>
        </w:rPr>
        <w:t xml:space="preserve"> и </w:t>
      </w:r>
      <w:proofErr w:type="spellStart"/>
      <w:r w:rsidRPr="00422A31">
        <w:rPr>
          <w:rFonts w:ascii="Times New Roman" w:hAnsi="Times New Roman" w:cs="Times New Roman"/>
          <w:sz w:val="24"/>
          <w:szCs w:val="24"/>
        </w:rPr>
        <w:t>биосферата</w:t>
      </w:r>
      <w:proofErr w:type="spellEnd"/>
      <w:r w:rsidRPr="00422A31">
        <w:rPr>
          <w:rFonts w:ascii="Times New Roman" w:hAnsi="Times New Roman" w:cs="Times New Roman"/>
          <w:sz w:val="24"/>
          <w:szCs w:val="24"/>
        </w:rPr>
        <w:t xml:space="preserve">“ (МАВ). </w:t>
      </w:r>
    </w:p>
    <w:p w14:paraId="7AF558AB" w14:textId="77777777" w:rsidR="008547E6" w:rsidRPr="00422A31" w:rsidRDefault="008547E6" w:rsidP="008547E6">
      <w:pPr>
        <w:spacing w:after="0" w:line="360" w:lineRule="auto"/>
        <w:ind w:firstLine="709"/>
        <w:jc w:val="both"/>
        <w:rPr>
          <w:rFonts w:ascii="Times New Roman" w:hAnsi="Times New Roman" w:cs="Times New Roman"/>
          <w:sz w:val="24"/>
          <w:szCs w:val="24"/>
        </w:rPr>
      </w:pPr>
      <w:r w:rsidRPr="00422A31">
        <w:rPr>
          <w:rFonts w:ascii="Times New Roman" w:hAnsi="Times New Roman" w:cs="Times New Roman"/>
          <w:sz w:val="24"/>
          <w:szCs w:val="24"/>
        </w:rPr>
        <w:t xml:space="preserve">НСОС </w:t>
      </w:r>
      <w:proofErr w:type="spellStart"/>
      <w:r w:rsidRPr="00422A31">
        <w:rPr>
          <w:rFonts w:ascii="Times New Roman" w:hAnsi="Times New Roman" w:cs="Times New Roman"/>
          <w:sz w:val="24"/>
          <w:szCs w:val="24"/>
        </w:rPr>
        <w:t>отчита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нуждите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по</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отношение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защитените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и </w:t>
      </w:r>
      <w:proofErr w:type="spellStart"/>
      <w:r w:rsidRPr="00422A31">
        <w:rPr>
          <w:rFonts w:ascii="Times New Roman" w:hAnsi="Times New Roman" w:cs="Times New Roman"/>
          <w:sz w:val="24"/>
          <w:szCs w:val="24"/>
        </w:rPr>
        <w:t>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влиза</w:t>
      </w:r>
      <w:proofErr w:type="spellEnd"/>
      <w:r w:rsidRPr="00422A31">
        <w:rPr>
          <w:rFonts w:ascii="Times New Roman" w:hAnsi="Times New Roman" w:cs="Times New Roman"/>
          <w:sz w:val="24"/>
          <w:szCs w:val="24"/>
        </w:rPr>
        <w:t xml:space="preserve"> в </w:t>
      </w:r>
      <w:proofErr w:type="spellStart"/>
      <w:r w:rsidRPr="00422A31">
        <w:rPr>
          <w:rFonts w:ascii="Times New Roman" w:hAnsi="Times New Roman" w:cs="Times New Roman"/>
          <w:sz w:val="24"/>
          <w:szCs w:val="24"/>
        </w:rPr>
        <w:t>противоречие</w:t>
      </w:r>
      <w:proofErr w:type="spellEnd"/>
      <w:r w:rsidRPr="00422A31">
        <w:rPr>
          <w:rFonts w:ascii="Times New Roman" w:hAnsi="Times New Roman" w:cs="Times New Roman"/>
          <w:sz w:val="24"/>
          <w:szCs w:val="24"/>
        </w:rPr>
        <w:t xml:space="preserve"> с </w:t>
      </w:r>
      <w:proofErr w:type="spellStart"/>
      <w:r w:rsidRPr="00422A31">
        <w:rPr>
          <w:rFonts w:ascii="Times New Roman" w:hAnsi="Times New Roman" w:cs="Times New Roman"/>
          <w:sz w:val="24"/>
          <w:szCs w:val="24"/>
        </w:rPr>
        <w:t>тях</w:t>
      </w:r>
      <w:proofErr w:type="spellEnd"/>
      <w:r w:rsidRPr="00422A31">
        <w:rPr>
          <w:rFonts w:ascii="Times New Roman" w:hAnsi="Times New Roman" w:cs="Times New Roman"/>
          <w:sz w:val="24"/>
          <w:szCs w:val="24"/>
        </w:rPr>
        <w:t xml:space="preserve">. </w:t>
      </w:r>
    </w:p>
    <w:p w14:paraId="31578C69" w14:textId="77777777" w:rsidR="008547E6" w:rsidRPr="00422A31" w:rsidRDefault="008547E6" w:rsidP="008547E6">
      <w:pPr>
        <w:spacing w:after="0" w:line="360" w:lineRule="auto"/>
        <w:ind w:firstLine="709"/>
        <w:jc w:val="both"/>
        <w:rPr>
          <w:rFonts w:ascii="Times New Roman" w:hAnsi="Times New Roman" w:cs="Times New Roman"/>
          <w:sz w:val="24"/>
          <w:szCs w:val="24"/>
        </w:rPr>
      </w:pPr>
      <w:proofErr w:type="spellStart"/>
      <w:r w:rsidRPr="00422A31">
        <w:rPr>
          <w:rFonts w:ascii="Times New Roman" w:hAnsi="Times New Roman" w:cs="Times New Roman"/>
          <w:sz w:val="24"/>
          <w:szCs w:val="24"/>
        </w:rPr>
        <w:t>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се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очаква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засягане</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на</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защитени</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територии</w:t>
      </w:r>
      <w:proofErr w:type="spellEnd"/>
      <w:r w:rsidRPr="00422A31">
        <w:rPr>
          <w:rFonts w:ascii="Times New Roman" w:hAnsi="Times New Roman" w:cs="Times New Roman"/>
          <w:sz w:val="24"/>
          <w:szCs w:val="24"/>
        </w:rPr>
        <w:t xml:space="preserve"> с </w:t>
      </w:r>
      <w:proofErr w:type="spellStart"/>
      <w:r w:rsidRPr="00422A31">
        <w:rPr>
          <w:rFonts w:ascii="Times New Roman" w:hAnsi="Times New Roman" w:cs="Times New Roman"/>
          <w:sz w:val="24"/>
          <w:szCs w:val="24"/>
        </w:rPr>
        <w:t>отрицателен</w:t>
      </w:r>
      <w:proofErr w:type="spellEnd"/>
      <w:r w:rsidRPr="00422A31">
        <w:rPr>
          <w:rFonts w:ascii="Times New Roman" w:hAnsi="Times New Roman" w:cs="Times New Roman"/>
          <w:sz w:val="24"/>
          <w:szCs w:val="24"/>
        </w:rPr>
        <w:t xml:space="preserve"> </w:t>
      </w:r>
      <w:proofErr w:type="spellStart"/>
      <w:r w:rsidRPr="00422A31">
        <w:rPr>
          <w:rFonts w:ascii="Times New Roman" w:hAnsi="Times New Roman" w:cs="Times New Roman"/>
          <w:sz w:val="24"/>
          <w:szCs w:val="24"/>
        </w:rPr>
        <w:t>характер</w:t>
      </w:r>
      <w:proofErr w:type="spellEnd"/>
      <w:r w:rsidRPr="00422A31">
        <w:rPr>
          <w:rFonts w:ascii="Times New Roman" w:hAnsi="Times New Roman" w:cs="Times New Roman"/>
          <w:sz w:val="24"/>
          <w:szCs w:val="24"/>
        </w:rPr>
        <w:t>.</w:t>
      </w:r>
    </w:p>
    <w:p w14:paraId="06B26E64"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Ландшафт</w:t>
      </w:r>
    </w:p>
    <w:p w14:paraId="0641A86E" w14:textId="77777777" w:rsidR="008547E6" w:rsidRPr="0047191C" w:rsidRDefault="008547E6" w:rsidP="008547E6">
      <w:pPr>
        <w:spacing w:after="0" w:line="360" w:lineRule="auto"/>
        <w:ind w:firstLine="709"/>
        <w:jc w:val="both"/>
        <w:rPr>
          <w:rFonts w:ascii="Times New Roman" w:hAnsi="Times New Roman" w:cs="Times New Roman"/>
          <w:sz w:val="24"/>
          <w:szCs w:val="24"/>
        </w:rPr>
      </w:pPr>
      <w:proofErr w:type="spellStart"/>
      <w:r w:rsidRPr="0047191C">
        <w:rPr>
          <w:rFonts w:ascii="Times New Roman" w:hAnsi="Times New Roman" w:cs="Times New Roman"/>
          <w:sz w:val="24"/>
          <w:szCs w:val="24"/>
        </w:rPr>
        <w:t>Не</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се</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очаква</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неблагоприятно</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значително</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засягане</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на</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ценни</w:t>
      </w:r>
      <w:proofErr w:type="spellEnd"/>
      <w:r w:rsidRPr="0047191C">
        <w:rPr>
          <w:rFonts w:ascii="Times New Roman" w:hAnsi="Times New Roman" w:cs="Times New Roman"/>
          <w:sz w:val="24"/>
          <w:szCs w:val="24"/>
        </w:rPr>
        <w:t xml:space="preserve"> </w:t>
      </w:r>
      <w:proofErr w:type="spellStart"/>
      <w:r w:rsidRPr="0047191C">
        <w:rPr>
          <w:rFonts w:ascii="Times New Roman" w:hAnsi="Times New Roman" w:cs="Times New Roman"/>
          <w:sz w:val="24"/>
          <w:szCs w:val="24"/>
        </w:rPr>
        <w:t>ландшафти</w:t>
      </w:r>
      <w:proofErr w:type="spellEnd"/>
      <w:r w:rsidRPr="0047191C">
        <w:rPr>
          <w:rFonts w:ascii="Times New Roman" w:hAnsi="Times New Roman" w:cs="Times New Roman"/>
          <w:sz w:val="24"/>
          <w:szCs w:val="24"/>
        </w:rPr>
        <w:t>.</w:t>
      </w:r>
    </w:p>
    <w:p w14:paraId="1FE73CFC" w14:textId="77777777" w:rsidR="008547E6" w:rsidRPr="005E7548"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Материални активи</w:t>
      </w:r>
    </w:p>
    <w:p w14:paraId="051B4BCB"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proofErr w:type="spellStart"/>
      <w:r w:rsidRPr="005E7548">
        <w:rPr>
          <w:rFonts w:ascii="Times New Roman" w:hAnsi="Times New Roman" w:cs="Times New Roman"/>
          <w:sz w:val="24"/>
          <w:szCs w:val="24"/>
        </w:rPr>
        <w:t>Въздействието</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на</w:t>
      </w:r>
      <w:proofErr w:type="spellEnd"/>
      <w:r w:rsidRPr="005E7548">
        <w:rPr>
          <w:rFonts w:ascii="Times New Roman" w:hAnsi="Times New Roman" w:cs="Times New Roman"/>
          <w:sz w:val="24"/>
          <w:szCs w:val="24"/>
        </w:rPr>
        <w:t xml:space="preserve"> НСОС и </w:t>
      </w:r>
      <w:proofErr w:type="spellStart"/>
      <w:r w:rsidRPr="005E7548">
        <w:rPr>
          <w:rFonts w:ascii="Times New Roman" w:hAnsi="Times New Roman" w:cs="Times New Roman"/>
          <w:sz w:val="24"/>
          <w:szCs w:val="24"/>
        </w:rPr>
        <w:t>мерките</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съгласно</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Плана</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за</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действие</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към</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нея</w:t>
      </w:r>
      <w:proofErr w:type="spellEnd"/>
      <w:r w:rsidRPr="005E7548">
        <w:rPr>
          <w:rFonts w:ascii="Times New Roman" w:hAnsi="Times New Roman" w:cs="Times New Roman"/>
          <w:sz w:val="24"/>
          <w:szCs w:val="24"/>
        </w:rPr>
        <w:t xml:space="preserve"> е с </w:t>
      </w:r>
      <w:proofErr w:type="spellStart"/>
      <w:r w:rsidRPr="005E7548">
        <w:rPr>
          <w:rFonts w:ascii="Times New Roman" w:hAnsi="Times New Roman" w:cs="Times New Roman"/>
          <w:sz w:val="24"/>
          <w:szCs w:val="24"/>
        </w:rPr>
        <w:t>изцяло</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положителен</w:t>
      </w:r>
      <w:proofErr w:type="spellEnd"/>
      <w:r w:rsidRPr="005E7548">
        <w:rPr>
          <w:rFonts w:ascii="Times New Roman" w:hAnsi="Times New Roman" w:cs="Times New Roman"/>
          <w:sz w:val="24"/>
          <w:szCs w:val="24"/>
        </w:rPr>
        <w:t xml:space="preserve"> </w:t>
      </w:r>
      <w:r w:rsidRPr="005E7548">
        <w:rPr>
          <w:rFonts w:ascii="Times New Roman" w:hAnsi="Times New Roman" w:cs="Times New Roman"/>
          <w:sz w:val="24"/>
          <w:szCs w:val="24"/>
          <w:lang w:val="bg-BG"/>
        </w:rPr>
        <w:t xml:space="preserve">знак по отношение на материалните активи – ще се насърчат и реализират значителни инвестиции в дълготрайни материални активи с екологично предназначение, свързани с ограничаване на замърсяването на въздуха, водите, намаляване на шума, отпадъците, подобряване на мониторинга на околната среда, устойчивост и превенция на </w:t>
      </w:r>
      <w:r w:rsidRPr="005E7548">
        <w:rPr>
          <w:rFonts w:ascii="Times New Roman" w:hAnsi="Times New Roman" w:cs="Times New Roman"/>
          <w:sz w:val="24"/>
          <w:szCs w:val="24"/>
          <w:lang w:val="bg-BG"/>
        </w:rPr>
        <w:lastRenderedPageBreak/>
        <w:t xml:space="preserve">значителни неблагоприятни въздействия в резултат на последиците от изменението на климата. </w:t>
      </w:r>
    </w:p>
    <w:p w14:paraId="03375FB9"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Чрез мерките за иновации и нови технологии ще се постигне ефективно, балансирано и устойчиво използване на природните ресурси като актив. </w:t>
      </w:r>
    </w:p>
    <w:p w14:paraId="7E5FFFCA" w14:textId="77777777" w:rsidR="008547E6" w:rsidRPr="00C420D9"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В тази връзка по отношение на материалните активи не се очаква отрицателно въздействие върху територии, в т.ч. значително. </w:t>
      </w:r>
    </w:p>
    <w:p w14:paraId="43E4E272"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33617E">
        <w:rPr>
          <w:rFonts w:ascii="Times New Roman" w:hAnsi="Times New Roman" w:cs="Times New Roman"/>
          <w:b/>
          <w:bCs/>
          <w:sz w:val="24"/>
          <w:szCs w:val="24"/>
        </w:rPr>
        <w:t>Културно-историческо наследство</w:t>
      </w:r>
      <w:r w:rsidRPr="00B25AED">
        <w:rPr>
          <w:rFonts w:ascii="Times New Roman" w:hAnsi="Times New Roman" w:cs="Times New Roman"/>
          <w:b/>
          <w:bCs/>
          <w:sz w:val="24"/>
          <w:szCs w:val="24"/>
        </w:rPr>
        <w:t>, вкл. архитектурно и археологическо наследство</w:t>
      </w:r>
    </w:p>
    <w:p w14:paraId="3ECFF5C6" w14:textId="77777777" w:rsidR="008547E6" w:rsidRPr="00F738E8" w:rsidRDefault="008547E6" w:rsidP="008547E6">
      <w:pPr>
        <w:spacing w:after="0" w:line="360" w:lineRule="auto"/>
        <w:ind w:firstLine="709"/>
        <w:contextualSpacing/>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НСОС и Планът за действие към нея</w:t>
      </w:r>
      <w:r w:rsidRPr="00A55750">
        <w:rPr>
          <w:rFonts w:ascii="Times New Roman" w:eastAsia="Calibri" w:hAnsi="Times New Roman" w:cs="Times New Roman"/>
          <w:sz w:val="24"/>
          <w:szCs w:val="24"/>
          <w:lang w:val="bg-BG"/>
        </w:rPr>
        <w:t xml:space="preserve"> </w:t>
      </w:r>
      <w:r>
        <w:rPr>
          <w:rFonts w:ascii="Times New Roman" w:eastAsia="Calibri" w:hAnsi="Times New Roman" w:cs="Times New Roman"/>
          <w:sz w:val="24"/>
          <w:szCs w:val="24"/>
          <w:lang w:val="bg-BG"/>
        </w:rPr>
        <w:t xml:space="preserve">не </w:t>
      </w:r>
      <w:r w:rsidRPr="00A55750">
        <w:rPr>
          <w:rFonts w:ascii="Times New Roman" w:eastAsia="Calibri" w:hAnsi="Times New Roman" w:cs="Times New Roman"/>
          <w:sz w:val="24"/>
          <w:szCs w:val="24"/>
          <w:lang w:val="bg-BG"/>
        </w:rPr>
        <w:t>предвижда</w:t>
      </w:r>
      <w:r>
        <w:rPr>
          <w:rFonts w:ascii="Times New Roman" w:eastAsia="Calibri" w:hAnsi="Times New Roman" w:cs="Times New Roman"/>
          <w:sz w:val="24"/>
          <w:szCs w:val="24"/>
          <w:lang w:val="bg-BG"/>
        </w:rPr>
        <w:t>т</w:t>
      </w:r>
      <w:r w:rsidRPr="00A55750">
        <w:rPr>
          <w:rFonts w:ascii="Times New Roman" w:eastAsia="Calibri" w:hAnsi="Times New Roman" w:cs="Times New Roman"/>
          <w:sz w:val="24"/>
          <w:szCs w:val="24"/>
          <w:lang w:val="bg-BG"/>
        </w:rPr>
        <w:t xml:space="preserve"> мерки, които да са териториално обвързани и ориентирани, така че да може да се определи конкретна засегната територия по отношение на</w:t>
      </w:r>
      <w:r>
        <w:rPr>
          <w:rFonts w:ascii="Times New Roman" w:eastAsia="Calibri" w:hAnsi="Times New Roman" w:cs="Times New Roman"/>
          <w:sz w:val="24"/>
          <w:szCs w:val="24"/>
          <w:lang w:val="bg-BG"/>
        </w:rPr>
        <w:t xml:space="preserve"> културно-историческото населдство, вкл. архитектурното и археологическо наследство</w:t>
      </w:r>
      <w:r w:rsidRPr="00A55750">
        <w:rPr>
          <w:rFonts w:ascii="Times New Roman" w:eastAsia="Calibri" w:hAnsi="Times New Roman" w:cs="Times New Roman"/>
          <w:sz w:val="24"/>
          <w:szCs w:val="24"/>
          <w:lang w:val="bg-BG"/>
        </w:rPr>
        <w:t>, но идентифицираните като допустими мерки не предполагат значително отрицателно засягане на компонента.</w:t>
      </w:r>
    </w:p>
    <w:p w14:paraId="4B1475E9" w14:textId="77777777" w:rsidR="008547E6" w:rsidRPr="005E7548"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Вредни физични фактори</w:t>
      </w:r>
    </w:p>
    <w:p w14:paraId="6AFC4256"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rPr>
        <w:t xml:space="preserve">НСОС и </w:t>
      </w:r>
      <w:proofErr w:type="spellStart"/>
      <w:r w:rsidRPr="005E7548">
        <w:rPr>
          <w:rFonts w:ascii="Times New Roman" w:hAnsi="Times New Roman" w:cs="Times New Roman"/>
          <w:sz w:val="24"/>
          <w:szCs w:val="24"/>
        </w:rPr>
        <w:t>Плана</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за</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действие</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към</w:t>
      </w:r>
      <w:proofErr w:type="spellEnd"/>
      <w:r w:rsidRPr="005E7548">
        <w:rPr>
          <w:rFonts w:ascii="Times New Roman" w:hAnsi="Times New Roman" w:cs="Times New Roman"/>
          <w:sz w:val="24"/>
          <w:szCs w:val="24"/>
        </w:rPr>
        <w:t xml:space="preserve"> </w:t>
      </w:r>
      <w:proofErr w:type="spellStart"/>
      <w:r w:rsidRPr="005E7548">
        <w:rPr>
          <w:rFonts w:ascii="Times New Roman" w:hAnsi="Times New Roman" w:cs="Times New Roman"/>
          <w:sz w:val="24"/>
          <w:szCs w:val="24"/>
        </w:rPr>
        <w:t>нея</w:t>
      </w:r>
      <w:proofErr w:type="spellEnd"/>
      <w:r w:rsidRPr="005E7548">
        <w:rPr>
          <w:rFonts w:ascii="Times New Roman" w:hAnsi="Times New Roman" w:cs="Times New Roman"/>
          <w:sz w:val="24"/>
          <w:szCs w:val="24"/>
        </w:rPr>
        <w:t xml:space="preserve"> </w:t>
      </w:r>
      <w:r w:rsidRPr="005E7548">
        <w:rPr>
          <w:rFonts w:ascii="Times New Roman" w:hAnsi="Times New Roman" w:cs="Times New Roman"/>
          <w:sz w:val="24"/>
          <w:szCs w:val="24"/>
          <w:lang w:val="bg-BG"/>
        </w:rPr>
        <w:t xml:space="preserve">предвиждат мерки с пряк принос за ограничаване на шума и подобряване на акустичната обстановка в градските зони – съответно въздействието е изцяло положително за тези територии. </w:t>
      </w:r>
    </w:p>
    <w:p w14:paraId="6A89BD26"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Мерките без инвестиционен характер са без въздействие на вредните физични фактори или с косвено положително такова </w:t>
      </w:r>
      <w:r w:rsidRPr="005E7548">
        <w:rPr>
          <w:rFonts w:ascii="Times New Roman" w:hAnsi="Times New Roman" w:cs="Times New Roman"/>
          <w:sz w:val="24"/>
          <w:szCs w:val="24"/>
        </w:rPr>
        <w:t>(</w:t>
      </w:r>
      <w:r w:rsidRPr="005E7548">
        <w:rPr>
          <w:rFonts w:ascii="Times New Roman" w:hAnsi="Times New Roman" w:cs="Times New Roman"/>
          <w:sz w:val="24"/>
          <w:szCs w:val="24"/>
          <w:lang w:val="bg-BG"/>
        </w:rPr>
        <w:t>прилагане на НДНТ и превантивни процедури за ЕО, ОВОС, КР и др.</w:t>
      </w:r>
      <w:r w:rsidRPr="005E7548">
        <w:rPr>
          <w:rFonts w:ascii="Times New Roman" w:hAnsi="Times New Roman" w:cs="Times New Roman"/>
          <w:sz w:val="24"/>
          <w:szCs w:val="24"/>
        </w:rPr>
        <w:t>)</w:t>
      </w:r>
      <w:r w:rsidRPr="005E7548">
        <w:rPr>
          <w:rFonts w:ascii="Times New Roman" w:hAnsi="Times New Roman" w:cs="Times New Roman"/>
          <w:sz w:val="24"/>
          <w:szCs w:val="24"/>
          <w:lang w:val="bg-BG"/>
        </w:rPr>
        <w:t xml:space="preserve">. </w:t>
      </w:r>
    </w:p>
    <w:p w14:paraId="412A47D3"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Мерките, свързани със строителство и експлоатация на съоръжения и обекти, в т.ч. съпътстващата инфраструктура за ВиК, отпадъци, ВЕИ са с потенциал за отрицателно въздействие единствено при несъобразяване на местоположението на такива обекти, нивата на излъчваните от тях шум и/или нейонизиращи лъчения с разположените в съседство територии и обекти, подлежащи на здравна защита, в т.ч. териториите с нормиран шумов режим. Реално такива случаи не са вероятни, тъй като съобразно нормативната уредба по околна среда, в т.ч. за ограничаване на въздействието на шума и изискванията за опазване на здравето са допустими инвестиции, гарантиращи спазването на установените норми. С </w:t>
      </w:r>
      <w:r w:rsidRPr="005E7548">
        <w:rPr>
          <w:rFonts w:ascii="Times New Roman" w:hAnsi="Times New Roman" w:cs="Times New Roman"/>
          <w:sz w:val="24"/>
          <w:szCs w:val="24"/>
          <w:lang w:val="bg-BG"/>
        </w:rPr>
        <w:lastRenderedPageBreak/>
        <w:t xml:space="preserve">оглед гарантиране на незасягане на територии и обекти от неблагоприятното въздействие на вредните физични фактори, реализацията на такива проекти и дейности следва да се предхожда от оценка на възможните източници и нива на вредни физични фактори, като при необходимост в рамките на тази оценка да бъдат предвидени и мерки за предотвратяване и максимално ограничаване на въздействието. </w:t>
      </w:r>
    </w:p>
    <w:p w14:paraId="0E124E82"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Отпадъци</w:t>
      </w:r>
    </w:p>
    <w:p w14:paraId="6F5A976F" w14:textId="4344F99C" w:rsidR="008547E6" w:rsidRPr="00F2504A" w:rsidRDefault="008547E6" w:rsidP="008547E6">
      <w:pPr>
        <w:spacing w:after="0" w:line="360" w:lineRule="auto"/>
        <w:ind w:firstLine="709"/>
        <w:contextualSpacing/>
        <w:jc w:val="both"/>
        <w:rPr>
          <w:rFonts w:ascii="Times New Roman" w:hAnsi="Times New Roman" w:cs="Times New Roman"/>
          <w:sz w:val="24"/>
          <w:szCs w:val="24"/>
          <w:lang w:val="bg-BG"/>
        </w:rPr>
      </w:pPr>
      <w:r w:rsidRPr="00F2504A">
        <w:rPr>
          <w:rFonts w:ascii="Times New Roman" w:hAnsi="Times New Roman" w:cs="Times New Roman"/>
          <w:sz w:val="24"/>
          <w:szCs w:val="24"/>
          <w:lang w:val="bg-BG"/>
        </w:rPr>
        <w:t>При реализацията на НСОС и Плана за действие към нея се очаква значително положително пряко въздействие върху компонентите на околната среда, тъй като стратегията предвижда ресурсна ефективност и нулево замърсяване. Адресирани са основните ключови области на кръговата икономика: повишаване на производителността на ресурсите и намаляване на отпадъците; подкрепа за бизнес модели, които удължават жизнения цикъл на продуктите, намаляване на отпечатъка от потреблението върху околната среда. Поставен е акцент върху въвеждане на регулаторни и финансови инструменти, които стимулират интереса на предприятията към технологична модернизация и екоиновации, декарбонизация на системите, цифровизация, създаване на вериги на доставка, преработка и производство, базирани на вторично (кръгово) използване на материали. Предвижданията на НСОС са свързани с пряко намаляване на коли</w:t>
      </w:r>
      <w:r>
        <w:rPr>
          <w:rFonts w:ascii="Times New Roman" w:hAnsi="Times New Roman" w:cs="Times New Roman"/>
          <w:sz w:val="24"/>
          <w:szCs w:val="24"/>
          <w:lang w:val="bg-BG"/>
        </w:rPr>
        <w:t>ч</w:t>
      </w:r>
      <w:r w:rsidRPr="00F2504A">
        <w:rPr>
          <w:rFonts w:ascii="Times New Roman" w:hAnsi="Times New Roman" w:cs="Times New Roman"/>
          <w:sz w:val="24"/>
          <w:szCs w:val="24"/>
          <w:lang w:val="bg-BG"/>
        </w:rPr>
        <w:t>ествата генерирани отпадъци. В тази връзка не се очаква засягане на територии, свързани с отрицателно въздействие по отношение на отпадъците.</w:t>
      </w:r>
    </w:p>
    <w:p w14:paraId="01705EBC" w14:textId="760C1D04" w:rsidR="008547E6" w:rsidRPr="00F2504A" w:rsidRDefault="008547E6" w:rsidP="008547E6">
      <w:pPr>
        <w:spacing w:after="0" w:line="360" w:lineRule="auto"/>
        <w:ind w:firstLine="709"/>
        <w:contextualSpacing/>
        <w:jc w:val="both"/>
        <w:rPr>
          <w:rFonts w:ascii="Times New Roman" w:hAnsi="Times New Roman" w:cs="Times New Roman"/>
          <w:sz w:val="24"/>
          <w:szCs w:val="24"/>
          <w:lang w:val="bg-BG"/>
        </w:rPr>
      </w:pPr>
      <w:r w:rsidRPr="00F2504A">
        <w:rPr>
          <w:rFonts w:ascii="Times New Roman" w:hAnsi="Times New Roman" w:cs="Times New Roman"/>
          <w:sz w:val="24"/>
          <w:szCs w:val="24"/>
          <w:lang w:val="bg-BG"/>
        </w:rPr>
        <w:t>Единствено при реализация на инфраструктурни мерки, произхождащи от НСОС, е възможно да възникне нерегламентирано изх</w:t>
      </w:r>
      <w:r w:rsidR="0098600B">
        <w:rPr>
          <w:rFonts w:ascii="Times New Roman" w:hAnsi="Times New Roman" w:cs="Times New Roman"/>
          <w:sz w:val="24"/>
          <w:szCs w:val="24"/>
          <w:lang w:val="bg-BG"/>
        </w:rPr>
        <w:t>в</w:t>
      </w:r>
      <w:r w:rsidR="000079AA">
        <w:rPr>
          <w:rFonts w:ascii="Times New Roman" w:hAnsi="Times New Roman" w:cs="Times New Roman"/>
          <w:sz w:val="24"/>
          <w:szCs w:val="24"/>
          <w:lang w:val="bg-BG"/>
        </w:rPr>
        <w:t>качест</w:t>
      </w:r>
      <w:r w:rsidRPr="00F2504A">
        <w:rPr>
          <w:rFonts w:ascii="Times New Roman" w:hAnsi="Times New Roman" w:cs="Times New Roman"/>
          <w:sz w:val="24"/>
          <w:szCs w:val="24"/>
          <w:lang w:val="bg-BG"/>
        </w:rPr>
        <w:t>ърляне на отпадъци, но при добре планирано управление, това може да бъде избегнато.</w:t>
      </w:r>
    </w:p>
    <w:p w14:paraId="4EEF0ADE" w14:textId="77777777" w:rsidR="008547E6"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Опасни химични вещества и риск от големи аварии</w:t>
      </w:r>
    </w:p>
    <w:p w14:paraId="4380C5CF" w14:textId="77777777" w:rsidR="008547E6" w:rsidRPr="00F738E8" w:rsidRDefault="008547E6" w:rsidP="008547E6">
      <w:pPr>
        <w:spacing w:after="0" w:line="360" w:lineRule="auto"/>
        <w:ind w:firstLine="709"/>
        <w:contextualSpacing/>
        <w:jc w:val="both"/>
        <w:rPr>
          <w:rFonts w:ascii="Times New Roman" w:hAnsi="Times New Roman" w:cs="Times New Roman"/>
          <w:sz w:val="24"/>
          <w:szCs w:val="24"/>
          <w:lang w:val="bg-BG"/>
        </w:rPr>
      </w:pPr>
      <w:r w:rsidRPr="00F738E8">
        <w:rPr>
          <w:rFonts w:ascii="Times New Roman" w:hAnsi="Times New Roman" w:cs="Times New Roman"/>
          <w:sz w:val="24"/>
          <w:szCs w:val="24"/>
          <w:lang w:val="bg-BG"/>
        </w:rPr>
        <w:t>Не се очаква неблагоприятно/ значително засягане на територии по отношение на опасни химични вещества и риск от големи аварии.</w:t>
      </w:r>
    </w:p>
    <w:p w14:paraId="3E316F5D" w14:textId="77777777" w:rsidR="008547E6" w:rsidRPr="005E7548" w:rsidRDefault="008547E6">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B25AED">
        <w:rPr>
          <w:rFonts w:ascii="Times New Roman" w:hAnsi="Times New Roman" w:cs="Times New Roman"/>
          <w:b/>
          <w:bCs/>
          <w:sz w:val="24"/>
          <w:szCs w:val="24"/>
        </w:rPr>
        <w:t>Здравно състояние на населението</w:t>
      </w:r>
      <w:r>
        <w:rPr>
          <w:rFonts w:ascii="Times New Roman" w:hAnsi="Times New Roman" w:cs="Times New Roman"/>
          <w:b/>
          <w:bCs/>
          <w:sz w:val="24"/>
          <w:szCs w:val="24"/>
        </w:rPr>
        <w:t xml:space="preserve"> </w:t>
      </w:r>
    </w:p>
    <w:p w14:paraId="098A2279"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lastRenderedPageBreak/>
        <w:t xml:space="preserve">За опазване на здравето на населението от най-съществено значение е въздействието върху зони и обекти, подлежащи на здравна защита по отношение на КАВ, питейните води, водите и зоните за къпане, почвите и отпадъците, вредните физични фактори. </w:t>
      </w:r>
    </w:p>
    <w:p w14:paraId="13592DB6"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Повечето мерки на НСОС и Плана за действие са свързани с подобряване на качеството на околната среда и нейните здравно-хигиенни аспекти. </w:t>
      </w:r>
    </w:p>
    <w:p w14:paraId="5F3B69F8" w14:textId="77777777" w:rsidR="008547E6" w:rsidRPr="005E7548" w:rsidRDefault="008547E6" w:rsidP="008547E6">
      <w:pPr>
        <w:spacing w:after="0" w:line="360" w:lineRule="auto"/>
        <w:ind w:firstLine="709"/>
        <w:contextualSpacing/>
        <w:jc w:val="both"/>
        <w:rPr>
          <w:rFonts w:ascii="Times New Roman" w:hAnsi="Times New Roman" w:cs="Times New Roman"/>
          <w:sz w:val="24"/>
          <w:szCs w:val="24"/>
          <w:lang w:val="bg-BG"/>
        </w:rPr>
      </w:pPr>
      <w:r w:rsidRPr="005E7548">
        <w:rPr>
          <w:rFonts w:ascii="Times New Roman" w:hAnsi="Times New Roman" w:cs="Times New Roman"/>
          <w:sz w:val="24"/>
          <w:szCs w:val="24"/>
          <w:lang w:val="bg-BG"/>
        </w:rPr>
        <w:t xml:space="preserve">Рискове за здравето произтичат от мерките, свързани с инвестиции в инфраструктура и обекти за дейности с отпадъци, производства – в т.ч. за енергия от ВЕИ и обекти, източници на вредности в околната среда. В тази връзка е задължително ефективното прилагане на превантивните процедури за ОВОС, ЕО, КР и др. </w:t>
      </w:r>
      <w:r w:rsidRPr="005E7548">
        <w:rPr>
          <w:rFonts w:ascii="Times New Roman" w:hAnsi="Times New Roman" w:cs="Times New Roman"/>
          <w:sz w:val="24"/>
          <w:szCs w:val="24"/>
        </w:rPr>
        <w:t>(</w:t>
      </w:r>
      <w:r w:rsidRPr="005E7548">
        <w:rPr>
          <w:rFonts w:ascii="Times New Roman" w:hAnsi="Times New Roman" w:cs="Times New Roman"/>
          <w:sz w:val="24"/>
          <w:szCs w:val="24"/>
          <w:lang w:val="bg-BG"/>
        </w:rPr>
        <w:t>което е предвидено като мярка в проекта на НСОС и Плана за действие към нея</w:t>
      </w:r>
      <w:r w:rsidRPr="005E7548">
        <w:rPr>
          <w:rFonts w:ascii="Times New Roman" w:hAnsi="Times New Roman" w:cs="Times New Roman"/>
          <w:sz w:val="24"/>
          <w:szCs w:val="24"/>
        </w:rPr>
        <w:t>)</w:t>
      </w:r>
      <w:r w:rsidRPr="005E7548">
        <w:rPr>
          <w:rFonts w:ascii="Times New Roman" w:hAnsi="Times New Roman" w:cs="Times New Roman"/>
          <w:sz w:val="24"/>
          <w:szCs w:val="24"/>
          <w:lang w:val="bg-BG"/>
        </w:rPr>
        <w:t>, с оглед недопускане на отрицателно въздействие върху населението и човешкото здраве, идентифициране на адекватни мерки за предотвратяване и ограничаване на неблагоприятните въздействия, избор на подходящо местоположение и параметри на такива обекти и инфраструктура при съобразяване на близките зони и обекти, подлежащи на здравна защита.</w:t>
      </w:r>
    </w:p>
    <w:p w14:paraId="572CCA60" w14:textId="77777777" w:rsidR="003E55DC" w:rsidRDefault="008547E6" w:rsidP="008547E6">
      <w:pPr>
        <w:spacing w:after="0" w:line="360" w:lineRule="auto"/>
        <w:ind w:firstLine="709"/>
        <w:contextualSpacing/>
        <w:jc w:val="both"/>
        <w:rPr>
          <w:rFonts w:ascii="Times New Roman" w:hAnsi="Times New Roman" w:cs="Times New Roman"/>
          <w:sz w:val="24"/>
          <w:szCs w:val="24"/>
          <w:lang w:val="bg-BG"/>
        </w:rPr>
        <w:sectPr w:rsidR="003E55DC" w:rsidSect="00D802D2">
          <w:pgSz w:w="12240" w:h="15840" w:code="1"/>
          <w:pgMar w:top="1440" w:right="1440" w:bottom="1440" w:left="1440" w:header="720" w:footer="720" w:gutter="0"/>
          <w:cols w:space="720"/>
          <w:docGrid w:linePitch="360"/>
        </w:sectPr>
      </w:pPr>
      <w:r w:rsidRPr="005E7548">
        <w:rPr>
          <w:rFonts w:ascii="Times New Roman" w:hAnsi="Times New Roman" w:cs="Times New Roman"/>
          <w:sz w:val="24"/>
          <w:szCs w:val="24"/>
          <w:lang w:val="bg-BG"/>
        </w:rPr>
        <w:t xml:space="preserve">Съобразно горното, не се очаква значително засягане на зони и обекти, подлежащи на здравна защита. </w:t>
      </w:r>
    </w:p>
    <w:p w14:paraId="2430583D" w14:textId="77F88F38" w:rsidR="00B16832" w:rsidRDefault="00B16832">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41" w:name="_Toc50045592"/>
      <w:bookmarkStart w:id="42" w:name="_Toc113525718"/>
      <w:r w:rsidRPr="00B10EF9">
        <w:rPr>
          <w:rFonts w:ascii="Times New Roman" w:eastAsia="Times New Roman" w:hAnsi="Times New Roman" w:cs="Times New Roman"/>
          <w:b/>
          <w:i/>
          <w:sz w:val="26"/>
          <w:szCs w:val="26"/>
          <w:lang w:val="bg-BG"/>
        </w:rPr>
        <w:lastRenderedPageBreak/>
        <w:t xml:space="preserve">Съществуващи екологични проблеми, установени на различно ниво, имащи отношение към </w:t>
      </w:r>
      <w:r w:rsidR="008547E6">
        <w:rPr>
          <w:rFonts w:ascii="Times New Roman" w:eastAsia="Times New Roman" w:hAnsi="Times New Roman" w:cs="Times New Roman"/>
          <w:b/>
          <w:i/>
          <w:sz w:val="26"/>
          <w:szCs w:val="26"/>
          <w:lang w:val="bg-BG"/>
        </w:rPr>
        <w:t xml:space="preserve">НСОС и Плана за действие към нея, </w:t>
      </w:r>
      <w:r w:rsidRPr="00B10EF9">
        <w:rPr>
          <w:rFonts w:ascii="Times New Roman" w:eastAsia="Times New Roman" w:hAnsi="Times New Roman" w:cs="Times New Roman"/>
          <w:b/>
          <w:i/>
          <w:sz w:val="26"/>
          <w:szCs w:val="26"/>
          <w:lang w:val="bg-BG"/>
        </w:rPr>
        <w:t>включително отнасящите се до райони с особено екологично значение, като защитените зони по Закона за биологичното разнообразие</w:t>
      </w:r>
      <w:bookmarkEnd w:id="41"/>
      <w:bookmarkEnd w:id="42"/>
    </w:p>
    <w:p w14:paraId="093CA553" w14:textId="77777777" w:rsidR="0010446F" w:rsidRPr="0010446F" w:rsidRDefault="0010446F" w:rsidP="00B74191">
      <w:pPr>
        <w:spacing w:after="0" w:line="360" w:lineRule="auto"/>
        <w:ind w:firstLine="720"/>
        <w:jc w:val="both"/>
        <w:rPr>
          <w:rFonts w:ascii="Times New Roman" w:hAnsi="Times New Roman" w:cs="Times New Roman"/>
          <w:sz w:val="12"/>
          <w:szCs w:val="12"/>
          <w:lang w:val="bg-BG"/>
        </w:rPr>
      </w:pPr>
    </w:p>
    <w:p w14:paraId="07F450C0"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 xml:space="preserve">В точката са описани установени съществуващи екологични проблеми в страната, имащи отношение към НСОС и Плана за действие към нея. Направен е анализ на връзката между екологичните проблеми и предвижданията на стратегията и плана, съответно – изводи дали прилагането на НСОС и Плана за действие към нея водят до подобряване на екологичната обстановка, или до влошаване и задълбочаване на съществуващи екологични проблеми и/или възникване на нови такива. </w:t>
      </w:r>
    </w:p>
    <w:p w14:paraId="42CA875A"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Климат, климатични изменения и адаптация към климатичните изменения</w:t>
      </w:r>
    </w:p>
    <w:p w14:paraId="6EB76AF9" w14:textId="77777777" w:rsidR="0010446F" w:rsidRPr="0010446F" w:rsidRDefault="0010446F" w:rsidP="0010446F">
      <w:pPr>
        <w:spacing w:after="0" w:line="360" w:lineRule="auto"/>
        <w:ind w:firstLine="709"/>
        <w:contextualSpacing/>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Климатичните изменения и причините, поради които представляват екологичен проблем, са разгледани в т. 2 на доклада за ЕО. Основно това са наблюдаваните през последните години в България все повече и по-дълги периоди на засушаване, следвани от сериозни бури и тежки наводнения с разрушения и жертви (огромни щети върху селскостопанска продукция, инфраструктура, жилищни и обществени сгради). По отношение на температурата практически над цялата страна се наблюдават положителни тенденции, т.е. очаква се увеличение на средногодишната температура, като това увеличение е сравнително еднородно и с около 1.5-2°C за близкото и между 2.5 и 3.5°C за далечното бъдеще</w:t>
      </w:r>
      <w:r w:rsidRPr="0010446F">
        <w:rPr>
          <w:rFonts w:ascii="Times New Roman" w:hAnsi="Times New Roman" w:cs="Times New Roman"/>
          <w:sz w:val="24"/>
          <w:szCs w:val="24"/>
        </w:rPr>
        <w:t xml:space="preserve">. </w:t>
      </w:r>
      <w:r w:rsidRPr="0010446F">
        <w:rPr>
          <w:rFonts w:ascii="Times New Roman" w:hAnsi="Times New Roman" w:cs="Times New Roman"/>
          <w:sz w:val="24"/>
          <w:szCs w:val="24"/>
          <w:lang w:val="bg-BG"/>
        </w:rPr>
        <w:t>През 2020 г. средната годишна температура за ниската част от страната е 13.0 °С, което е с 1.1 °С над нормата. Това е втората най-топла година през периода 1988 – 2020 г., а месец декември е най-топлият за целия период – средно 3.2 °С над месечната норма (от +1.8 °С в Грамада и Белоградчик до +4.6 °С в Божурище). </w:t>
      </w:r>
    </w:p>
    <w:p w14:paraId="0D8FC626"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Отношението на НСОС и Плана за действие към гореописаните проблеми се изразява в значим положителен ефект от прилагането на стратегията и изпълнението на </w:t>
      </w:r>
      <w:r w:rsidRPr="0010446F">
        <w:rPr>
          <w:rFonts w:ascii="Times New Roman" w:hAnsi="Times New Roman" w:cs="Times New Roman"/>
          <w:sz w:val="24"/>
          <w:szCs w:val="24"/>
        </w:rPr>
        <w:lastRenderedPageBreak/>
        <w:t>мерки, които ще доведат до ограничаване емисиите на парникови газове и допринасяне за адаптацията към изменящия се климат.</w:t>
      </w:r>
    </w:p>
    <w:p w14:paraId="5FB164AA"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Изпълнението на Приоритет 3: „</w:t>
      </w:r>
      <w:r w:rsidRPr="0010446F">
        <w:rPr>
          <w:rFonts w:ascii="Times New Roman" w:hAnsi="Times New Roman" w:cs="Times New Roman"/>
          <w:i/>
          <w:iCs/>
          <w:sz w:val="24"/>
          <w:szCs w:val="24"/>
        </w:rPr>
        <w:t>Ограничаване на изменението на климата и адаптация към климатичните промени</w:t>
      </w:r>
      <w:r w:rsidRPr="0010446F">
        <w:rPr>
          <w:rFonts w:ascii="Times New Roman" w:hAnsi="Times New Roman" w:cs="Times New Roman"/>
          <w:sz w:val="24"/>
          <w:szCs w:val="24"/>
        </w:rPr>
        <w:t>“ ще допринесе за:</w:t>
      </w:r>
    </w:p>
    <w:p w14:paraId="336FA4D3" w14:textId="77777777" w:rsidR="0010446F" w:rsidRPr="0010446F" w:rsidRDefault="0010446F">
      <w:pPr>
        <w:pStyle w:val="ListParagraph"/>
        <w:numPr>
          <w:ilvl w:val="0"/>
          <w:numId w:val="16"/>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Намаляване на въглеродния отпечатък;</w:t>
      </w:r>
    </w:p>
    <w:p w14:paraId="5D130F0A" w14:textId="77777777" w:rsidR="0010446F" w:rsidRPr="0010446F" w:rsidRDefault="0010446F">
      <w:pPr>
        <w:pStyle w:val="ListParagraph"/>
        <w:numPr>
          <w:ilvl w:val="0"/>
          <w:numId w:val="16"/>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Интегриране на устойчивостта спрямо изменението на климата в националните законодателна и фискална рамки;</w:t>
      </w:r>
    </w:p>
    <w:p w14:paraId="3F34CB0C" w14:textId="77777777" w:rsidR="0010446F" w:rsidRPr="0010446F" w:rsidRDefault="0010446F">
      <w:pPr>
        <w:pStyle w:val="ListParagraph"/>
        <w:numPr>
          <w:ilvl w:val="0"/>
          <w:numId w:val="16"/>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Въвеждане на научни постижения и технологични иновации за подобряване на капацитета за адаптиране към измененията на климата на различни нива на управление и в различните сектори на икономиката.</w:t>
      </w:r>
    </w:p>
    <w:p w14:paraId="675E7216"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Атмосферен въздух</w:t>
      </w:r>
    </w:p>
    <w:p w14:paraId="2D4B90F5"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По отношение на атмосферния въздух, екологични проблеми съществуват в районите, в които изискванията на нормативната уредба не са удовлетворени. Това са:</w:t>
      </w:r>
    </w:p>
    <w:p w14:paraId="4704CE1C" w14:textId="77777777" w:rsidR="0010446F" w:rsidRPr="0010446F" w:rsidRDefault="0010446F" w:rsidP="0010446F">
      <w:pPr>
        <w:pStyle w:val="ListParagraph"/>
        <w:spacing w:after="0" w:line="360" w:lineRule="auto"/>
        <w:ind w:left="0" w:firstLine="709"/>
        <w:jc w:val="both"/>
        <w:rPr>
          <w:rFonts w:ascii="Times New Roman" w:eastAsia="Calibri" w:hAnsi="Times New Roman" w:cs="Times New Roman"/>
          <w:b/>
          <w:bCs/>
          <w:sz w:val="24"/>
          <w:szCs w:val="24"/>
        </w:rPr>
      </w:pPr>
      <w:r w:rsidRPr="0010446F">
        <w:rPr>
          <w:rFonts w:ascii="Times New Roman" w:eastAsia="Calibri" w:hAnsi="Times New Roman" w:cs="Times New Roman"/>
          <w:b/>
          <w:bCs/>
          <w:sz w:val="24"/>
          <w:szCs w:val="24"/>
        </w:rPr>
        <w:t>В РОУКАВ Агломерация Столична е нарушено КАВ по отношение на:</w:t>
      </w:r>
    </w:p>
    <w:p w14:paraId="1E63F079" w14:textId="77777777" w:rsidR="0010446F" w:rsidRPr="0010446F" w:rsidRDefault="0010446F">
      <w:pPr>
        <w:numPr>
          <w:ilvl w:val="0"/>
          <w:numId w:val="12"/>
        </w:numPr>
        <w:spacing w:after="0" w:line="360" w:lineRule="auto"/>
        <w:ind w:left="0" w:firstLine="709"/>
        <w:contextualSpacing/>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 xml:space="preserve">допустим брой превишения на СДН </w:t>
      </w:r>
      <w:r w:rsidRPr="0010446F">
        <w:rPr>
          <w:rFonts w:ascii="Times New Roman" w:eastAsia="Times New Roman" w:hAnsi="Times New Roman" w:cs="Times New Roman"/>
          <w:sz w:val="24"/>
          <w:szCs w:val="24"/>
          <w:lang w:val="bg-BG"/>
        </w:rPr>
        <w:t>за ФПЧ</w:t>
      </w:r>
      <w:r w:rsidRPr="0010446F">
        <w:rPr>
          <w:rFonts w:ascii="Times New Roman" w:eastAsia="Times New Roman" w:hAnsi="Times New Roman" w:cs="Times New Roman"/>
          <w:sz w:val="24"/>
          <w:szCs w:val="24"/>
          <w:vertAlign w:val="subscript"/>
          <w:lang w:val="bg-BG"/>
        </w:rPr>
        <w:t>10</w:t>
      </w:r>
      <w:r w:rsidRPr="0010446F">
        <w:rPr>
          <w:rFonts w:ascii="Times New Roman" w:hAnsi="Times New Roman" w:cs="Times New Roman"/>
          <w:sz w:val="24"/>
          <w:szCs w:val="24"/>
          <w:lang w:val="bg-BG"/>
        </w:rPr>
        <w:t xml:space="preserve"> (</w:t>
      </w:r>
      <w:r w:rsidRPr="0010446F">
        <w:rPr>
          <w:rFonts w:ascii="Times New Roman" w:hAnsi="Times New Roman" w:cs="Times New Roman"/>
          <w:i/>
          <w:iCs/>
          <w:sz w:val="24"/>
          <w:szCs w:val="24"/>
          <w:lang w:val="bg-BG"/>
        </w:rPr>
        <w:t>35 бр. за една година)</w:t>
      </w:r>
      <w:r w:rsidRPr="0010446F">
        <w:rPr>
          <w:rFonts w:ascii="Times New Roman" w:hAnsi="Times New Roman" w:cs="Times New Roman"/>
          <w:sz w:val="24"/>
          <w:szCs w:val="24"/>
          <w:lang w:val="bg-BG"/>
        </w:rPr>
        <w:t xml:space="preserve"> – превишенията са регистрирани предимно през отоплителния период на годината.</w:t>
      </w:r>
    </w:p>
    <w:p w14:paraId="7B0D25CC" w14:textId="77777777" w:rsidR="0010446F" w:rsidRPr="0010446F" w:rsidRDefault="0010446F" w:rsidP="0010446F">
      <w:pPr>
        <w:pStyle w:val="ListParagraph"/>
        <w:spacing w:after="0" w:line="360" w:lineRule="auto"/>
        <w:ind w:left="0" w:firstLine="709"/>
        <w:jc w:val="both"/>
        <w:rPr>
          <w:rFonts w:ascii="Times New Roman" w:eastAsia="Calibri" w:hAnsi="Times New Roman" w:cs="Times New Roman"/>
          <w:b/>
          <w:bCs/>
          <w:sz w:val="24"/>
          <w:szCs w:val="24"/>
        </w:rPr>
      </w:pPr>
      <w:r w:rsidRPr="0010446F">
        <w:rPr>
          <w:rFonts w:ascii="Times New Roman" w:eastAsia="Calibri" w:hAnsi="Times New Roman" w:cs="Times New Roman"/>
          <w:b/>
          <w:bCs/>
          <w:sz w:val="24"/>
          <w:szCs w:val="24"/>
        </w:rPr>
        <w:t>В РОУКАВ Агломерация Пловдив е нарушено КАВ по отношение на:</w:t>
      </w:r>
    </w:p>
    <w:p w14:paraId="42700D21"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СГК на ФПЧ</w:t>
      </w:r>
      <w:r w:rsidRPr="0010446F">
        <w:rPr>
          <w:rFonts w:ascii="Times New Roman" w:eastAsia="Calibri" w:hAnsi="Times New Roman" w:cs="Times New Roman"/>
          <w:sz w:val="24"/>
          <w:szCs w:val="24"/>
          <w:vertAlign w:val="subscript"/>
        </w:rPr>
        <w:t>10</w:t>
      </w:r>
      <w:r w:rsidRPr="0010446F">
        <w:rPr>
          <w:rFonts w:ascii="Times New Roman" w:eastAsia="Calibri" w:hAnsi="Times New Roman" w:cs="Times New Roman"/>
          <w:sz w:val="24"/>
          <w:szCs w:val="24"/>
        </w:rPr>
        <w:t xml:space="preserve"> в пункт „ж.к. Тракия“ през 2019 и 2020 г.;</w:t>
      </w:r>
    </w:p>
    <w:p w14:paraId="5FB474F1"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hAnsi="Times New Roman" w:cs="Times New Roman"/>
          <w:sz w:val="24"/>
          <w:szCs w:val="24"/>
        </w:rPr>
        <w:t xml:space="preserve">допустим брой превишения на СДН </w:t>
      </w:r>
      <w:r w:rsidRPr="0010446F">
        <w:rPr>
          <w:rFonts w:ascii="Times New Roman" w:eastAsia="Times New Roman" w:hAnsi="Times New Roman" w:cs="Times New Roman"/>
          <w:sz w:val="24"/>
          <w:szCs w:val="24"/>
        </w:rPr>
        <w:t>за ФПЧ</w:t>
      </w:r>
      <w:r w:rsidRPr="0010446F">
        <w:rPr>
          <w:rFonts w:ascii="Times New Roman" w:eastAsia="Times New Roman" w:hAnsi="Times New Roman" w:cs="Times New Roman"/>
          <w:sz w:val="24"/>
          <w:szCs w:val="24"/>
          <w:vertAlign w:val="subscript"/>
        </w:rPr>
        <w:t>10</w:t>
      </w:r>
      <w:r w:rsidRPr="0010446F">
        <w:rPr>
          <w:rFonts w:ascii="Times New Roman" w:eastAsia="Times New Roman" w:hAnsi="Times New Roman" w:cs="Times New Roman"/>
          <w:sz w:val="24"/>
          <w:szCs w:val="24"/>
        </w:rPr>
        <w:t>;</w:t>
      </w:r>
    </w:p>
    <w:p w14:paraId="28F7261B" w14:textId="77777777" w:rsidR="0010446F" w:rsidRPr="0010446F" w:rsidRDefault="0010446F" w:rsidP="0010446F">
      <w:pPr>
        <w:pStyle w:val="ListParagraph"/>
        <w:spacing w:after="0" w:line="360" w:lineRule="auto"/>
        <w:ind w:left="0" w:firstLine="709"/>
        <w:jc w:val="both"/>
        <w:rPr>
          <w:rFonts w:ascii="Times New Roman" w:eastAsia="Calibri" w:hAnsi="Times New Roman" w:cs="Times New Roman"/>
          <w:b/>
          <w:bCs/>
          <w:sz w:val="24"/>
          <w:szCs w:val="24"/>
        </w:rPr>
      </w:pPr>
      <w:r w:rsidRPr="0010446F">
        <w:rPr>
          <w:rFonts w:ascii="Times New Roman" w:eastAsia="Calibri" w:hAnsi="Times New Roman" w:cs="Times New Roman"/>
          <w:b/>
          <w:bCs/>
          <w:sz w:val="24"/>
          <w:szCs w:val="24"/>
        </w:rPr>
        <w:t>В РОУКАВ Северен/Дунавски е нарушено КАВ по отношение на:</w:t>
      </w:r>
    </w:p>
    <w:p w14:paraId="2C7DAA82"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СГК на ФПЧ</w:t>
      </w:r>
      <w:r w:rsidRPr="0010446F">
        <w:rPr>
          <w:rFonts w:ascii="Times New Roman" w:eastAsia="Calibri" w:hAnsi="Times New Roman" w:cs="Times New Roman"/>
          <w:sz w:val="24"/>
          <w:szCs w:val="24"/>
          <w:vertAlign w:val="subscript"/>
        </w:rPr>
        <w:t>10</w:t>
      </w:r>
      <w:r w:rsidRPr="0010446F">
        <w:rPr>
          <w:rFonts w:ascii="Times New Roman" w:eastAsia="Calibri" w:hAnsi="Times New Roman" w:cs="Times New Roman"/>
          <w:sz w:val="24"/>
          <w:szCs w:val="24"/>
        </w:rPr>
        <w:t xml:space="preserve"> в пункт „Видин“ през 2019 г.;</w:t>
      </w:r>
    </w:p>
    <w:p w14:paraId="6C0308C0"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Times New Roman" w:hAnsi="Times New Roman" w:cs="Times New Roman"/>
          <w:sz w:val="24"/>
          <w:szCs w:val="24"/>
        </w:rPr>
        <w:t>броят на превишенията на СДН за ФПЧ</w:t>
      </w:r>
      <w:r w:rsidRPr="0010446F">
        <w:rPr>
          <w:rFonts w:ascii="Times New Roman" w:eastAsia="Times New Roman" w:hAnsi="Times New Roman" w:cs="Times New Roman"/>
          <w:sz w:val="24"/>
          <w:szCs w:val="24"/>
          <w:vertAlign w:val="subscript"/>
        </w:rPr>
        <w:t>10</w:t>
      </w:r>
      <w:r w:rsidRPr="0010446F">
        <w:rPr>
          <w:rFonts w:ascii="Times New Roman" w:eastAsia="Times New Roman" w:hAnsi="Times New Roman" w:cs="Times New Roman"/>
          <w:sz w:val="24"/>
          <w:szCs w:val="24"/>
        </w:rPr>
        <w:t xml:space="preserve"> е по-голям от допустимия в почти всички пунктове на РОУКАВ Северен – в 10 пункта от общо 14;</w:t>
      </w:r>
    </w:p>
    <w:p w14:paraId="4B73B18C"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 xml:space="preserve">СГН за КАВ по отношение на </w:t>
      </w:r>
      <w:r w:rsidRPr="0010446F">
        <w:rPr>
          <w:rFonts w:ascii="Times New Roman" w:hAnsi="Times New Roman" w:cs="Times New Roman"/>
          <w:i/>
          <w:iCs/>
          <w:sz w:val="24"/>
          <w:szCs w:val="24"/>
        </w:rPr>
        <w:t>ФПЧ</w:t>
      </w:r>
      <w:r w:rsidRPr="0010446F">
        <w:rPr>
          <w:rFonts w:ascii="Times New Roman" w:hAnsi="Times New Roman" w:cs="Times New Roman"/>
          <w:i/>
          <w:iCs/>
          <w:sz w:val="24"/>
          <w:szCs w:val="24"/>
          <w:vertAlign w:val="subscript"/>
        </w:rPr>
        <w:t xml:space="preserve">2.5 </w:t>
      </w:r>
      <w:r w:rsidRPr="0010446F">
        <w:rPr>
          <w:rFonts w:ascii="Times New Roman" w:hAnsi="Times New Roman" w:cs="Times New Roman"/>
          <w:sz w:val="24"/>
          <w:szCs w:val="24"/>
        </w:rPr>
        <w:t>е нарушена в пункт „Велико Търново - РИОСВ“ през 2019 г, като в пункт „Възраждане“ СГК е твърде близка до нормативно установената – 98% от нея. През 2020 г. нормата е спазена, но отново измерените стойности са твърде близки до нормативно установената;</w:t>
      </w:r>
    </w:p>
    <w:p w14:paraId="306F352E" w14:textId="77777777" w:rsidR="0010446F" w:rsidRPr="0010446F" w:rsidRDefault="0010446F" w:rsidP="0010446F">
      <w:pPr>
        <w:pStyle w:val="ListParagraph"/>
        <w:spacing w:after="0" w:line="360" w:lineRule="auto"/>
        <w:ind w:left="0" w:firstLine="709"/>
        <w:jc w:val="both"/>
        <w:rPr>
          <w:rFonts w:ascii="Times New Roman" w:eastAsia="Calibri" w:hAnsi="Times New Roman" w:cs="Times New Roman"/>
          <w:b/>
          <w:bCs/>
          <w:sz w:val="24"/>
          <w:szCs w:val="24"/>
        </w:rPr>
      </w:pPr>
      <w:r w:rsidRPr="0010446F">
        <w:rPr>
          <w:rFonts w:ascii="Times New Roman" w:eastAsia="Calibri" w:hAnsi="Times New Roman" w:cs="Times New Roman"/>
          <w:b/>
          <w:bCs/>
          <w:sz w:val="24"/>
          <w:szCs w:val="24"/>
        </w:rPr>
        <w:t>В РОУКАВ Югозападен е нарушено КАВ по отношение на:</w:t>
      </w:r>
    </w:p>
    <w:p w14:paraId="35580013"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Times New Roman" w:hAnsi="Times New Roman" w:cs="Times New Roman"/>
          <w:sz w:val="24"/>
          <w:szCs w:val="24"/>
        </w:rPr>
        <w:lastRenderedPageBreak/>
        <w:t>броят на превишенията на СДН за ФПЧ</w:t>
      </w:r>
      <w:r w:rsidRPr="0010446F">
        <w:rPr>
          <w:rFonts w:ascii="Times New Roman" w:eastAsia="Times New Roman" w:hAnsi="Times New Roman" w:cs="Times New Roman"/>
          <w:sz w:val="24"/>
          <w:szCs w:val="24"/>
          <w:vertAlign w:val="subscript"/>
        </w:rPr>
        <w:t>10</w:t>
      </w:r>
      <w:r w:rsidRPr="0010446F">
        <w:rPr>
          <w:rFonts w:ascii="Times New Roman" w:eastAsia="Times New Roman" w:hAnsi="Times New Roman" w:cs="Times New Roman"/>
          <w:sz w:val="24"/>
          <w:szCs w:val="24"/>
        </w:rPr>
        <w:t xml:space="preserve"> е по-голям от допустимия в пунктовете „Благоевград“ (през 2020 г.), „Перник - Църква“ и „Смолян - Библиотека“.</w:t>
      </w:r>
    </w:p>
    <w:p w14:paraId="0C07B4FE" w14:textId="77777777" w:rsidR="0010446F" w:rsidRPr="0010446F" w:rsidRDefault="0010446F" w:rsidP="0010446F">
      <w:pPr>
        <w:pStyle w:val="ListParagraph"/>
        <w:spacing w:after="0" w:line="360" w:lineRule="auto"/>
        <w:ind w:left="0" w:firstLine="709"/>
        <w:jc w:val="both"/>
        <w:rPr>
          <w:rFonts w:ascii="Times New Roman" w:eastAsia="Calibri" w:hAnsi="Times New Roman" w:cs="Times New Roman"/>
          <w:b/>
          <w:bCs/>
          <w:sz w:val="24"/>
          <w:szCs w:val="24"/>
        </w:rPr>
      </w:pPr>
      <w:r w:rsidRPr="0010446F">
        <w:rPr>
          <w:rFonts w:ascii="Times New Roman" w:eastAsia="Calibri" w:hAnsi="Times New Roman" w:cs="Times New Roman"/>
          <w:b/>
          <w:bCs/>
          <w:sz w:val="24"/>
          <w:szCs w:val="24"/>
        </w:rPr>
        <w:t>В РОУКАВ Югоизточен е нарушено КАВ по отношение на:</w:t>
      </w:r>
    </w:p>
    <w:p w14:paraId="1EB730D1"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Times New Roman" w:hAnsi="Times New Roman" w:cs="Times New Roman"/>
          <w:sz w:val="24"/>
          <w:szCs w:val="24"/>
        </w:rPr>
        <w:t>броят на превишенията на СДН за ФПЧ</w:t>
      </w:r>
      <w:r w:rsidRPr="0010446F">
        <w:rPr>
          <w:rFonts w:ascii="Times New Roman" w:eastAsia="Times New Roman" w:hAnsi="Times New Roman" w:cs="Times New Roman"/>
          <w:sz w:val="24"/>
          <w:szCs w:val="24"/>
          <w:vertAlign w:val="subscript"/>
        </w:rPr>
        <w:t>10</w:t>
      </w:r>
      <w:r w:rsidRPr="0010446F">
        <w:rPr>
          <w:rFonts w:ascii="Times New Roman" w:eastAsia="Times New Roman" w:hAnsi="Times New Roman" w:cs="Times New Roman"/>
          <w:sz w:val="24"/>
          <w:szCs w:val="24"/>
        </w:rPr>
        <w:t xml:space="preserve"> е по-голям от допустимия в 3 от общо 12 пункта на РОУКАВ Югоизточен – „Бургас – кв. Долно Езерово“, „Хасково - РИОСВ“ и „Пазарджик - РИОСВ“ – през 2021 г.;</w:t>
      </w:r>
    </w:p>
    <w:p w14:paraId="74D892C5"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в пункт „РИОСВ, гр. Стара Загора“ СГН за ФПЧ</w:t>
      </w:r>
      <w:r w:rsidRPr="0010446F">
        <w:rPr>
          <w:rFonts w:ascii="Times New Roman" w:eastAsia="Calibri" w:hAnsi="Times New Roman" w:cs="Times New Roman"/>
          <w:sz w:val="24"/>
          <w:szCs w:val="24"/>
          <w:vertAlign w:val="subscript"/>
        </w:rPr>
        <w:t>2.5</w:t>
      </w:r>
      <w:r w:rsidRPr="0010446F">
        <w:rPr>
          <w:rFonts w:ascii="Times New Roman" w:eastAsia="Calibri" w:hAnsi="Times New Roman" w:cs="Times New Roman"/>
          <w:sz w:val="24"/>
          <w:szCs w:val="24"/>
        </w:rPr>
        <w:t xml:space="preserve"> от 20 </w:t>
      </w:r>
      <w:r w:rsidRPr="0010446F">
        <w:rPr>
          <w:rFonts w:ascii="Times New Roman" w:hAnsi="Times New Roman" w:cs="Times New Roman"/>
          <w:iCs/>
          <w:sz w:val="24"/>
          <w:szCs w:val="24"/>
        </w:rPr>
        <w:t>μg/m</w:t>
      </w:r>
      <w:r w:rsidRPr="0010446F">
        <w:rPr>
          <w:rFonts w:ascii="Times New Roman" w:hAnsi="Times New Roman" w:cs="Times New Roman"/>
          <w:iCs/>
          <w:sz w:val="24"/>
          <w:szCs w:val="24"/>
          <w:vertAlign w:val="superscript"/>
        </w:rPr>
        <w:t xml:space="preserve">3 </w:t>
      </w:r>
      <w:r w:rsidRPr="0010446F">
        <w:rPr>
          <w:rFonts w:ascii="Times New Roman" w:hAnsi="Times New Roman" w:cs="Times New Roman"/>
          <w:iCs/>
          <w:sz w:val="24"/>
          <w:szCs w:val="24"/>
        </w:rPr>
        <w:t>е првишена през 2019 и 2020 г.;</w:t>
      </w:r>
    </w:p>
    <w:p w14:paraId="33838F65"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 xml:space="preserve">в гр. Гълъбово през 2019 и 2020 г. не са удовлетворени изискванията на нормативната уредба по отношение на допустим брой превишения на СЧН </w:t>
      </w:r>
      <w:r w:rsidRPr="0010446F">
        <w:rPr>
          <w:rFonts w:ascii="Times New Roman" w:hAnsi="Times New Roman" w:cs="Times New Roman"/>
          <w:iCs/>
          <w:sz w:val="24"/>
          <w:szCs w:val="24"/>
        </w:rPr>
        <w:t xml:space="preserve">за </w:t>
      </w:r>
      <w:r w:rsidRPr="0010446F">
        <w:rPr>
          <w:rFonts w:ascii="Times New Roman" w:eastAsia="Calibri" w:hAnsi="Times New Roman" w:cs="Times New Roman"/>
          <w:sz w:val="24"/>
          <w:szCs w:val="24"/>
        </w:rPr>
        <w:t>SO</w:t>
      </w:r>
      <w:r w:rsidRPr="0010446F">
        <w:rPr>
          <w:rFonts w:ascii="Times New Roman" w:eastAsia="Calibri" w:hAnsi="Times New Roman" w:cs="Times New Roman"/>
          <w:sz w:val="24"/>
          <w:szCs w:val="24"/>
          <w:vertAlign w:val="subscript"/>
        </w:rPr>
        <w:t>2;</w:t>
      </w:r>
    </w:p>
    <w:p w14:paraId="5920EB09"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 xml:space="preserve">в гр. Гълъбово през 2019 г. не са удовлетворени изискванията на нормативната уредба по отношение на допустим брой превишения на СДН </w:t>
      </w:r>
      <w:r w:rsidRPr="0010446F">
        <w:rPr>
          <w:rFonts w:ascii="Times New Roman" w:hAnsi="Times New Roman" w:cs="Times New Roman"/>
          <w:iCs/>
          <w:sz w:val="24"/>
          <w:szCs w:val="24"/>
        </w:rPr>
        <w:t xml:space="preserve">за </w:t>
      </w:r>
      <w:r w:rsidRPr="0010446F">
        <w:rPr>
          <w:rFonts w:ascii="Times New Roman" w:eastAsia="Calibri" w:hAnsi="Times New Roman" w:cs="Times New Roman"/>
          <w:sz w:val="24"/>
          <w:szCs w:val="24"/>
        </w:rPr>
        <w:t>SO</w:t>
      </w:r>
      <w:r w:rsidRPr="0010446F">
        <w:rPr>
          <w:rFonts w:ascii="Times New Roman" w:eastAsia="Calibri" w:hAnsi="Times New Roman" w:cs="Times New Roman"/>
          <w:sz w:val="24"/>
          <w:szCs w:val="24"/>
          <w:vertAlign w:val="subscript"/>
        </w:rPr>
        <w:t>2;</w:t>
      </w:r>
    </w:p>
    <w:p w14:paraId="5EE58DD6" w14:textId="77777777" w:rsidR="0010446F" w:rsidRPr="0010446F" w:rsidRDefault="0010446F">
      <w:pPr>
        <w:pStyle w:val="ListParagraph"/>
        <w:numPr>
          <w:ilvl w:val="0"/>
          <w:numId w:val="12"/>
        </w:numPr>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 xml:space="preserve">превишение на СГН на </w:t>
      </w:r>
      <w:r w:rsidRPr="0010446F">
        <w:rPr>
          <w:rFonts w:ascii="Times New Roman" w:eastAsia="Calibri" w:hAnsi="Times New Roman" w:cs="Times New Roman"/>
          <w:sz w:val="24"/>
          <w:szCs w:val="24"/>
          <w:lang w:val="en-GB"/>
        </w:rPr>
        <w:t>NO</w:t>
      </w:r>
      <w:r w:rsidRPr="0010446F">
        <w:rPr>
          <w:rFonts w:ascii="Times New Roman" w:eastAsia="Calibri" w:hAnsi="Times New Roman" w:cs="Times New Roman"/>
          <w:sz w:val="24"/>
          <w:szCs w:val="24"/>
          <w:vertAlign w:val="subscript"/>
          <w:lang w:val="en-GB"/>
        </w:rPr>
        <w:t>2</w:t>
      </w:r>
      <w:r w:rsidRPr="0010446F">
        <w:rPr>
          <w:rFonts w:ascii="Times New Roman" w:eastAsia="Calibri" w:hAnsi="Times New Roman" w:cs="Times New Roman"/>
          <w:sz w:val="24"/>
          <w:szCs w:val="24"/>
          <w:vertAlign w:val="subscript"/>
        </w:rPr>
        <w:t xml:space="preserve"> в </w:t>
      </w:r>
      <w:r w:rsidRPr="0010446F">
        <w:rPr>
          <w:rFonts w:ascii="Times New Roman" w:eastAsia="Calibri" w:hAnsi="Times New Roman" w:cs="Times New Roman"/>
          <w:sz w:val="24"/>
          <w:szCs w:val="24"/>
        </w:rPr>
        <w:t>пункт „ж.к. Тракия“ за 2019 и 2021 г.;</w:t>
      </w:r>
    </w:p>
    <w:p w14:paraId="277F3538" w14:textId="77777777" w:rsidR="0010446F" w:rsidRPr="0010446F" w:rsidRDefault="0010446F" w:rsidP="0010446F">
      <w:pPr>
        <w:spacing w:after="0" w:line="360" w:lineRule="auto"/>
        <w:ind w:firstLine="709"/>
        <w:jc w:val="both"/>
        <w:rPr>
          <w:rFonts w:ascii="Times New Roman" w:hAnsi="Times New Roman" w:cs="Times New Roman"/>
          <w:sz w:val="24"/>
          <w:szCs w:val="24"/>
        </w:rPr>
      </w:pPr>
      <w:r w:rsidRPr="0010446F">
        <w:rPr>
          <w:rFonts w:ascii="Times New Roman" w:hAnsi="Times New Roman" w:cs="Times New Roman"/>
          <w:sz w:val="24"/>
          <w:szCs w:val="24"/>
          <w:lang w:val="bg-BG"/>
        </w:rPr>
        <w:t>Като н</w:t>
      </w:r>
      <w:proofErr w:type="spellStart"/>
      <w:r w:rsidRPr="0010446F">
        <w:rPr>
          <w:rFonts w:ascii="Times New Roman" w:hAnsi="Times New Roman" w:cs="Times New Roman"/>
          <w:sz w:val="24"/>
          <w:szCs w:val="24"/>
        </w:rPr>
        <w:t>ай-значимите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вероятни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източници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замърсяване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със</w:t>
      </w:r>
      <w:proofErr w:type="spellEnd"/>
      <w:r w:rsidRPr="0010446F">
        <w:rPr>
          <w:rFonts w:ascii="Times New Roman" w:hAnsi="Times New Roman" w:cs="Times New Roman"/>
          <w:sz w:val="24"/>
          <w:szCs w:val="24"/>
        </w:rPr>
        <w:t xml:space="preserve"> </w:t>
      </w:r>
      <w:r w:rsidRPr="0010446F">
        <w:rPr>
          <w:rFonts w:ascii="Times New Roman" w:eastAsia="Times New Roman" w:hAnsi="Times New Roman" w:cs="Times New Roman"/>
          <w:sz w:val="24"/>
          <w:szCs w:val="24"/>
        </w:rPr>
        <w:t>SO</w:t>
      </w:r>
      <w:r w:rsidRPr="0010446F">
        <w:rPr>
          <w:rFonts w:ascii="Times New Roman" w:eastAsia="Times New Roman" w:hAnsi="Times New Roman" w:cs="Times New Roman"/>
          <w:sz w:val="24"/>
          <w:szCs w:val="24"/>
          <w:vertAlign w:val="subscript"/>
        </w:rPr>
        <w:t>2</w:t>
      </w:r>
      <w:r w:rsidRPr="0010446F">
        <w:rPr>
          <w:rFonts w:ascii="Times New Roman" w:hAnsi="Times New Roman" w:cs="Times New Roman"/>
          <w:sz w:val="24"/>
          <w:szCs w:val="24"/>
        </w:rPr>
        <w:t xml:space="preserve"> в </w:t>
      </w:r>
      <w:proofErr w:type="spellStart"/>
      <w:r w:rsidRPr="0010446F">
        <w:rPr>
          <w:rFonts w:ascii="Times New Roman" w:hAnsi="Times New Roman" w:cs="Times New Roman"/>
          <w:sz w:val="24"/>
          <w:szCs w:val="24"/>
        </w:rPr>
        <w:t>района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гр</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Гълъбово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са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емисиите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от</w:t>
      </w:r>
      <w:proofErr w:type="spellEnd"/>
      <w:r w:rsidRPr="0010446F">
        <w:rPr>
          <w:rFonts w:ascii="Times New Roman" w:hAnsi="Times New Roman" w:cs="Times New Roman"/>
          <w:sz w:val="24"/>
          <w:szCs w:val="24"/>
        </w:rPr>
        <w:t xml:space="preserve"> </w:t>
      </w:r>
      <w:proofErr w:type="spellStart"/>
      <w:r w:rsidRPr="0010446F">
        <w:rPr>
          <w:rFonts w:ascii="Times New Roman" w:eastAsia="Calibri" w:hAnsi="Times New Roman" w:cs="Times New Roman"/>
          <w:sz w:val="24"/>
          <w:szCs w:val="24"/>
        </w:rPr>
        <w:t>сектора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Енергийно</w:t>
      </w:r>
      <w:proofErr w:type="spellEnd"/>
      <w:r w:rsidRPr="0010446F">
        <w:rPr>
          <w:rFonts w:ascii="Times New Roman" w:eastAsia="Calibri" w:hAnsi="Times New Roman" w:cs="Times New Roman"/>
          <w:sz w:val="24"/>
          <w:szCs w:val="24"/>
        </w:rPr>
        <w:t xml:space="preserve"> </w:t>
      </w:r>
      <w:proofErr w:type="spellStart"/>
      <w:proofErr w:type="gramStart"/>
      <w:r w:rsidRPr="0010446F">
        <w:rPr>
          <w:rFonts w:ascii="Times New Roman" w:eastAsia="Calibri" w:hAnsi="Times New Roman" w:cs="Times New Roman"/>
          <w:sz w:val="24"/>
          <w:szCs w:val="24"/>
        </w:rPr>
        <w:t>производство</w:t>
      </w:r>
      <w:proofErr w:type="spellEnd"/>
      <w:r w:rsidRPr="0010446F">
        <w:rPr>
          <w:rFonts w:ascii="Times New Roman" w:eastAsia="Calibri" w:hAnsi="Times New Roman" w:cs="Times New Roman"/>
          <w:sz w:val="24"/>
          <w:szCs w:val="24"/>
        </w:rPr>
        <w:t>“</w:t>
      </w:r>
      <w:proofErr w:type="gram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представен</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от</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комплекса</w:t>
      </w:r>
      <w:proofErr w:type="spellEnd"/>
      <w:r w:rsidRPr="0010446F">
        <w:rPr>
          <w:rFonts w:ascii="Times New Roman" w:eastAsia="Calibri" w:hAnsi="Times New Roman" w:cs="Times New Roman"/>
          <w:sz w:val="24"/>
          <w:szCs w:val="24"/>
        </w:rPr>
        <w:t xml:space="preserve"> </w:t>
      </w:r>
      <w:r w:rsidRPr="0010446F">
        <w:rPr>
          <w:rFonts w:ascii="Times New Roman" w:hAnsi="Times New Roman" w:cs="Times New Roman"/>
          <w:sz w:val="24"/>
          <w:szCs w:val="24"/>
        </w:rPr>
        <w:t>„</w:t>
      </w:r>
      <w:proofErr w:type="spellStart"/>
      <w:r w:rsidRPr="0010446F">
        <w:rPr>
          <w:rFonts w:ascii="Times New Roman" w:hAnsi="Times New Roman" w:cs="Times New Roman"/>
          <w:sz w:val="24"/>
          <w:szCs w:val="24"/>
        </w:rPr>
        <w:t>Марица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Изток</w:t>
      </w:r>
      <w:proofErr w:type="spellEnd"/>
      <w:r w:rsidRPr="0010446F">
        <w:rPr>
          <w:rFonts w:ascii="Times New Roman" w:hAnsi="Times New Roman" w:cs="Times New Roman"/>
          <w:sz w:val="24"/>
          <w:szCs w:val="24"/>
        </w:rPr>
        <w:t>”.</w:t>
      </w:r>
      <w:r w:rsidRPr="0010446F">
        <w:rPr>
          <w:rFonts w:ascii="Times New Roman" w:hAnsi="Times New Roman" w:cs="Times New Roman"/>
          <w:sz w:val="24"/>
          <w:szCs w:val="24"/>
          <w:lang w:val="bg-BG"/>
        </w:rPr>
        <w:t xml:space="preserve"> </w:t>
      </w:r>
      <w:proofErr w:type="spellStart"/>
      <w:r w:rsidRPr="0010446F">
        <w:rPr>
          <w:rFonts w:ascii="Times New Roman" w:eastAsia="Calibri" w:hAnsi="Times New Roman" w:cs="Times New Roman"/>
          <w:sz w:val="24"/>
          <w:szCs w:val="24"/>
        </w:rPr>
        <w:t>Автомобилното</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движение</w:t>
      </w:r>
      <w:proofErr w:type="spellEnd"/>
      <w:r w:rsidRPr="0010446F">
        <w:rPr>
          <w:rFonts w:ascii="Times New Roman" w:eastAsia="Calibri" w:hAnsi="Times New Roman" w:cs="Times New Roman"/>
          <w:sz w:val="24"/>
          <w:szCs w:val="24"/>
        </w:rPr>
        <w:t xml:space="preserve"> е </w:t>
      </w:r>
      <w:proofErr w:type="spellStart"/>
      <w:r w:rsidRPr="0010446F">
        <w:rPr>
          <w:rFonts w:ascii="Times New Roman" w:eastAsia="Calibri" w:hAnsi="Times New Roman" w:cs="Times New Roman"/>
          <w:sz w:val="24"/>
          <w:szCs w:val="24"/>
        </w:rPr>
        <w:t>основния</w:t>
      </w:r>
      <w:proofErr w:type="spellEnd"/>
      <w:r w:rsidRPr="0010446F">
        <w:rPr>
          <w:rFonts w:ascii="Times New Roman" w:eastAsia="Calibri" w:hAnsi="Times New Roman" w:cs="Times New Roman"/>
          <w:sz w:val="24"/>
          <w:szCs w:val="24"/>
          <w:lang w:val="bg-BG"/>
        </w:rPr>
        <w:t>т</w:t>
      </w:r>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източник</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замърсяване</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атмосферния</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въздух</w:t>
      </w:r>
      <w:proofErr w:type="spellEnd"/>
      <w:r w:rsidRPr="0010446F">
        <w:rPr>
          <w:rFonts w:ascii="Times New Roman" w:eastAsia="Calibri" w:hAnsi="Times New Roman" w:cs="Times New Roman"/>
          <w:sz w:val="24"/>
          <w:szCs w:val="24"/>
        </w:rPr>
        <w:t xml:space="preserve"> с NO</w:t>
      </w:r>
      <w:r w:rsidRPr="0010446F">
        <w:rPr>
          <w:rFonts w:ascii="Times New Roman" w:eastAsia="Calibri" w:hAnsi="Times New Roman" w:cs="Times New Roman"/>
          <w:sz w:val="24"/>
          <w:szCs w:val="24"/>
          <w:vertAlign w:val="subscript"/>
        </w:rPr>
        <w:t>2</w:t>
      </w:r>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Този</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сектор</w:t>
      </w:r>
      <w:proofErr w:type="spellEnd"/>
      <w:r w:rsidRPr="0010446F">
        <w:rPr>
          <w:rFonts w:ascii="Times New Roman" w:eastAsia="Calibri" w:hAnsi="Times New Roman" w:cs="Times New Roman"/>
          <w:sz w:val="24"/>
          <w:szCs w:val="24"/>
        </w:rPr>
        <w:t xml:space="preserve"> е </w:t>
      </w:r>
      <w:proofErr w:type="spellStart"/>
      <w:r w:rsidRPr="0010446F">
        <w:rPr>
          <w:rFonts w:ascii="Times New Roman" w:eastAsia="Calibri" w:hAnsi="Times New Roman" w:cs="Times New Roman"/>
          <w:sz w:val="24"/>
          <w:szCs w:val="24"/>
        </w:rPr>
        <w:t>причината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за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измерените</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наднормени</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нива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w:t>
      </w:r>
      <w:proofErr w:type="spellEnd"/>
      <w:r w:rsidRPr="0010446F">
        <w:rPr>
          <w:rFonts w:ascii="Times New Roman" w:eastAsia="Calibri" w:hAnsi="Times New Roman" w:cs="Times New Roman"/>
          <w:sz w:val="24"/>
          <w:szCs w:val="24"/>
        </w:rPr>
        <w:t xml:space="preserve"> NO</w:t>
      </w:r>
      <w:r w:rsidRPr="0010446F">
        <w:rPr>
          <w:rFonts w:ascii="Times New Roman" w:eastAsia="Calibri" w:hAnsi="Times New Roman" w:cs="Times New Roman"/>
          <w:sz w:val="24"/>
          <w:szCs w:val="24"/>
          <w:vertAlign w:val="subscript"/>
        </w:rPr>
        <w:t>2</w:t>
      </w:r>
      <w:r w:rsidRPr="0010446F">
        <w:rPr>
          <w:rFonts w:ascii="Times New Roman" w:eastAsia="Calibri" w:hAnsi="Times New Roman" w:cs="Times New Roman"/>
          <w:sz w:val="24"/>
          <w:szCs w:val="24"/>
        </w:rPr>
        <w:t xml:space="preserve"> в </w:t>
      </w:r>
      <w:proofErr w:type="spellStart"/>
      <w:r w:rsidRPr="0010446F">
        <w:rPr>
          <w:rFonts w:ascii="Times New Roman" w:eastAsia="Calibri" w:hAnsi="Times New Roman" w:cs="Times New Roman"/>
          <w:sz w:val="24"/>
          <w:szCs w:val="24"/>
        </w:rPr>
        <w:t>района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w:t>
      </w:r>
      <w:proofErr w:type="spellEnd"/>
      <w:r w:rsidRPr="0010446F">
        <w:rPr>
          <w:rFonts w:ascii="Times New Roman" w:eastAsia="Calibri" w:hAnsi="Times New Roman" w:cs="Times New Roman"/>
          <w:sz w:val="24"/>
          <w:szCs w:val="24"/>
        </w:rPr>
        <w:t xml:space="preserve"> ПМ „ЖК </w:t>
      </w:r>
      <w:proofErr w:type="spellStart"/>
      <w:proofErr w:type="gramStart"/>
      <w:r w:rsidRPr="0010446F">
        <w:rPr>
          <w:rFonts w:ascii="Times New Roman" w:eastAsia="Calibri" w:hAnsi="Times New Roman" w:cs="Times New Roman"/>
          <w:sz w:val="24"/>
          <w:szCs w:val="24"/>
        </w:rPr>
        <w:t>Тракия</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w:t>
      </w:r>
      <w:proofErr w:type="spellEnd"/>
      <w:proofErr w:type="gramEnd"/>
      <w:r w:rsidRPr="0010446F">
        <w:rPr>
          <w:rFonts w:ascii="Times New Roman" w:eastAsia="Calibri" w:hAnsi="Times New Roman" w:cs="Times New Roman"/>
          <w:sz w:val="24"/>
          <w:szCs w:val="24"/>
        </w:rPr>
        <w:t xml:space="preserve"> РОУКАВ </w:t>
      </w:r>
      <w:proofErr w:type="spellStart"/>
      <w:r w:rsidRPr="0010446F">
        <w:rPr>
          <w:rFonts w:ascii="Times New Roman" w:eastAsia="Calibri" w:hAnsi="Times New Roman" w:cs="Times New Roman"/>
          <w:sz w:val="24"/>
          <w:szCs w:val="24"/>
        </w:rPr>
        <w:t>Пловдив</w:t>
      </w:r>
      <w:proofErr w:type="spellEnd"/>
      <w:r w:rsidRPr="0010446F">
        <w:rPr>
          <w:rFonts w:ascii="Times New Roman" w:eastAsia="Calibri" w:hAnsi="Times New Roman" w:cs="Times New Roman"/>
          <w:sz w:val="24"/>
          <w:szCs w:val="24"/>
        </w:rPr>
        <w:t>.</w:t>
      </w:r>
    </w:p>
    <w:p w14:paraId="56295D17" w14:textId="184C0EAE" w:rsidR="0010446F" w:rsidRPr="0010446F" w:rsidRDefault="0010446F" w:rsidP="0010446F">
      <w:pPr>
        <w:spacing w:after="0" w:line="360" w:lineRule="auto"/>
        <w:ind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НСОС отчита проблемите по компонент „Ат</w:t>
      </w:r>
      <w:r w:rsidR="00A11E33">
        <w:rPr>
          <w:rFonts w:ascii="Times New Roman" w:hAnsi="Times New Roman" w:cs="Times New Roman"/>
          <w:sz w:val="24"/>
          <w:szCs w:val="24"/>
          <w:lang w:val="bg-BG"/>
        </w:rPr>
        <w:t>м</w:t>
      </w:r>
      <w:r w:rsidRPr="0010446F">
        <w:rPr>
          <w:rFonts w:ascii="Times New Roman" w:hAnsi="Times New Roman" w:cs="Times New Roman"/>
          <w:sz w:val="24"/>
          <w:szCs w:val="24"/>
          <w:lang w:val="bg-BG"/>
        </w:rPr>
        <w:t xml:space="preserve">осферен въздух“ като предвижда мерки, насочени към екологизация на градовете – опазване, възстановяване и разширяване на зелената инфраструктура в градските и крайградските територии, осигуряване на повече и по-качествена зелена инфраструктура, интегрирани териториални инвестиции за зелена инфраструктура, подкрепа за устойчива мобилност, прилагане и популяризиране на пилотни модели на зони с ниски емисии от общини с критични превишения на емисиите замърсители в атмосферния въздух, изготвяне на методология за определяне и създаване на зони с ниски емисии, интегриране на устойчивата градска мобилност в стратегическото планиране и инвестиционния процес в областта на регионалното и пространственото </w:t>
      </w:r>
      <w:r w:rsidRPr="0010446F">
        <w:rPr>
          <w:rFonts w:ascii="Times New Roman" w:hAnsi="Times New Roman" w:cs="Times New Roman"/>
          <w:sz w:val="24"/>
          <w:szCs w:val="24"/>
          <w:lang w:val="bg-BG"/>
        </w:rPr>
        <w:lastRenderedPageBreak/>
        <w:t>развитие, планиране и въвеждане на зони с ниски емисии в големите агломерации</w:t>
      </w:r>
      <w:r w:rsidRPr="0010446F">
        <w:rPr>
          <w:rFonts w:ascii="Times New Roman" w:hAnsi="Times New Roman" w:cs="Times New Roman"/>
          <w:sz w:val="24"/>
          <w:szCs w:val="24"/>
          <w:lang w:val="en-GB"/>
        </w:rPr>
        <w:t xml:space="preserve">, </w:t>
      </w:r>
      <w:r w:rsidRPr="0010446F">
        <w:rPr>
          <w:rFonts w:ascii="Times New Roman" w:hAnsi="Times New Roman" w:cs="Times New Roman"/>
          <w:sz w:val="24"/>
          <w:szCs w:val="24"/>
          <w:lang w:val="bg-BG"/>
        </w:rPr>
        <w:t>насърчаване на кръговата икономика и др..</w:t>
      </w:r>
    </w:p>
    <w:p w14:paraId="0BE51A98"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Останалите мерки по области на действие, които не са свързани с пряко положително въздействие по отношения на атмосферния въздух, няма да доведат до възникване на нови или задълбочаване на съществуващите проблеми по отношение на КАВ.</w:t>
      </w:r>
    </w:p>
    <w:p w14:paraId="6F39E786"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Води</w:t>
      </w:r>
    </w:p>
    <w:p w14:paraId="1B73E343" w14:textId="77777777" w:rsidR="0010446F" w:rsidRPr="0010446F" w:rsidRDefault="0010446F" w:rsidP="0010446F">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Анализът на съществуващите екологични проблеми показва, че качеството на питейната вода за страната е сравнително добро и се запазва на равнището от последните години. Въпреки това, в редица административни области на страната с години продължават да се регистрират отклонения по някои значими физикохимични и химични показатели. Това свидетелства за  наличието на проблемни звена в системата на водоснабдяване и/или обработката на водата. Сравнено с предишни периоди, отклонения продължават да се регистрират по показатели: </w:t>
      </w:r>
    </w:p>
    <w:p w14:paraId="47E24440" w14:textId="77777777" w:rsidR="0010446F" w:rsidRPr="0010446F" w:rsidRDefault="0010446F">
      <w:pPr>
        <w:pStyle w:val="ListParagraph"/>
        <w:numPr>
          <w:ilvl w:val="1"/>
          <w:numId w:val="13"/>
        </w:numPr>
        <w:autoSpaceDE w:val="0"/>
        <w:autoSpaceDN w:val="0"/>
        <w:adjustRightInd w:val="0"/>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b/>
          <w:bCs/>
          <w:i/>
          <w:iCs/>
          <w:sz w:val="24"/>
          <w:szCs w:val="24"/>
        </w:rPr>
        <w:t>манган</w:t>
      </w:r>
      <w:r w:rsidRPr="0010446F">
        <w:rPr>
          <w:rFonts w:ascii="Times New Roman" w:hAnsi="Times New Roman" w:cs="Times New Roman"/>
          <w:sz w:val="24"/>
          <w:szCs w:val="24"/>
        </w:rPr>
        <w:t xml:space="preserve"> – в отделни зони в областите Хасково, Плевен, Пловдив, Силистра. В последните случаи регистрираните завишения са със сезонен характер, отстранени след изпълнени саниращи мерки или единични. Траен и особено остър, свързан с естествените условия, при които се формират водите, остава проблемът в зони на водоснабдяване Брягово, Николово, Симеоновград и Българин, обл. Хасково, където от години са наложени ограничения за ползването на питейната вода;</w:t>
      </w:r>
    </w:p>
    <w:p w14:paraId="4E612CF5" w14:textId="77777777" w:rsidR="0010446F" w:rsidRPr="0010446F" w:rsidRDefault="0010446F">
      <w:pPr>
        <w:pStyle w:val="ListParagraph"/>
        <w:numPr>
          <w:ilvl w:val="1"/>
          <w:numId w:val="13"/>
        </w:numPr>
        <w:autoSpaceDE w:val="0"/>
        <w:autoSpaceDN w:val="0"/>
        <w:adjustRightInd w:val="0"/>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b/>
          <w:bCs/>
          <w:i/>
          <w:iCs/>
          <w:sz w:val="24"/>
          <w:szCs w:val="24"/>
        </w:rPr>
        <w:t>желязо</w:t>
      </w:r>
      <w:r w:rsidRPr="0010446F">
        <w:rPr>
          <w:rFonts w:ascii="Times New Roman" w:hAnsi="Times New Roman" w:cs="Times New Roman"/>
          <w:sz w:val="24"/>
          <w:szCs w:val="24"/>
        </w:rPr>
        <w:t xml:space="preserve"> – най-често в зони с несъответствия по манган, като обл. Хасково или преходно в отделни зони/единични проби от обл. Бургас, Варна, София столица, Смолян и др., свързано с понижено потребление, застояване на водата, стари и често авариращи водопроводни мрежи и др.;</w:t>
      </w:r>
    </w:p>
    <w:p w14:paraId="01068774" w14:textId="77777777" w:rsidR="0010446F" w:rsidRPr="0010446F" w:rsidRDefault="0010446F">
      <w:pPr>
        <w:pStyle w:val="ListParagraph"/>
        <w:numPr>
          <w:ilvl w:val="1"/>
          <w:numId w:val="13"/>
        </w:numPr>
        <w:autoSpaceDE w:val="0"/>
        <w:autoSpaceDN w:val="0"/>
        <w:adjustRightInd w:val="0"/>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b/>
          <w:bCs/>
          <w:i/>
          <w:iCs/>
          <w:sz w:val="24"/>
          <w:szCs w:val="24"/>
        </w:rPr>
        <w:t>органолептични (мътност, цвят, мирис, вкус)</w:t>
      </w:r>
      <w:r w:rsidRPr="0010446F">
        <w:rPr>
          <w:rFonts w:ascii="Times New Roman" w:hAnsi="Times New Roman" w:cs="Times New Roman"/>
          <w:sz w:val="24"/>
          <w:szCs w:val="24"/>
        </w:rPr>
        <w:t xml:space="preserve"> - обикновено несъответствията са с непостоянен характер, в някои случаи са свързани с наднормени количества на желязо и манган в подаваната вода, в други с липса на пречистване на водата от повърхностни източници, често авариращи водоразпределителни мрежи, ремонтни дейности, режимно водоснабдяване и др. </w:t>
      </w:r>
    </w:p>
    <w:p w14:paraId="72871573" w14:textId="77777777" w:rsidR="0010446F" w:rsidRPr="0010446F" w:rsidRDefault="0010446F" w:rsidP="0010446F">
      <w:pPr>
        <w:pStyle w:val="ListParagraph"/>
        <w:autoSpaceDE w:val="0"/>
        <w:autoSpaceDN w:val="0"/>
        <w:adjustRightInd w:val="0"/>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lastRenderedPageBreak/>
        <w:t xml:space="preserve">В ограничен брой зони на територията на различни области, са констатирани несъответствия по отделни показатели/група показатели, например: </w:t>
      </w:r>
      <w:r w:rsidRPr="0010446F">
        <w:rPr>
          <w:rFonts w:ascii="Times New Roman" w:hAnsi="Times New Roman" w:cs="Times New Roman"/>
          <w:b/>
          <w:bCs/>
          <w:i/>
          <w:iCs/>
          <w:sz w:val="24"/>
          <w:szCs w:val="24"/>
        </w:rPr>
        <w:t>активна реакция (рН), амониев йон и нитрити, фосфати, сулфати, както и калций и/или магнезий</w:t>
      </w:r>
      <w:r w:rsidRPr="0010446F">
        <w:rPr>
          <w:rFonts w:ascii="Times New Roman" w:hAnsi="Times New Roman" w:cs="Times New Roman"/>
          <w:sz w:val="24"/>
          <w:szCs w:val="24"/>
        </w:rPr>
        <w:t>, участващи във формирането на общата твърдост на водата.</w:t>
      </w:r>
    </w:p>
    <w:p w14:paraId="434ED257" w14:textId="77777777" w:rsidR="0010446F" w:rsidRPr="0010446F" w:rsidRDefault="0010446F" w:rsidP="0010446F">
      <w:pPr>
        <w:pStyle w:val="ListParagraph"/>
        <w:autoSpaceDE w:val="0"/>
        <w:autoSpaceDN w:val="0"/>
        <w:adjustRightInd w:val="0"/>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Пунктовете в отлично, добро и умерено състояние на повърхностните водни тела са преобладаващи в четирите басейнови дирекции. По-голям дял от проучените пунктове са в добро химично състояние. Преобладаващите точкови източници на замърсяване са: неизградени ГПСОВ на населените места, неконструирани и неефективни ГПСОВ, незакрити и/или нерекултивирани общински и нерегламентирани сметища, неспазване на добрите земеделски практики по отношение на съхранение и използване на торове и препарати за растителна защита, вкл. отглеждане на животни.</w:t>
      </w:r>
    </w:p>
    <w:p w14:paraId="41E838D5" w14:textId="77777777" w:rsidR="0010446F" w:rsidRPr="0010446F" w:rsidRDefault="0010446F" w:rsidP="0010446F">
      <w:pPr>
        <w:pStyle w:val="ListParagraph"/>
        <w:autoSpaceDE w:val="0"/>
        <w:autoSpaceDN w:val="0"/>
        <w:adjustRightInd w:val="0"/>
        <w:spacing w:after="0" w:line="360" w:lineRule="auto"/>
        <w:ind w:left="0" w:firstLine="709"/>
        <w:jc w:val="both"/>
        <w:rPr>
          <w:rFonts w:ascii="Times New Roman" w:hAnsi="Times New Roman" w:cs="Times New Roman"/>
          <w:b/>
          <w:bCs/>
          <w:i/>
          <w:iCs/>
          <w:sz w:val="24"/>
          <w:szCs w:val="24"/>
        </w:rPr>
      </w:pPr>
      <w:r w:rsidRPr="0010446F">
        <w:rPr>
          <w:rFonts w:ascii="Times New Roman" w:eastAsia="Calibri" w:hAnsi="Times New Roman" w:cs="Times New Roman"/>
          <w:sz w:val="24"/>
          <w:szCs w:val="24"/>
        </w:rPr>
        <w:t>Сред установените повишени стойности на концентрациите над стандарта за качество относно подземните води преобладават тези на нитрати. Значими замърсители по отношение на химичното състояние на подземните водни тела са: просмукване на замърсители при взаимодействие с повърхностните води; липсата на канализации и ПСОВ в населените места; интензивното земеделие; индустриални източници на замърсяване; нерегламентирани сметища и други;</w:t>
      </w:r>
    </w:p>
    <w:p w14:paraId="04D92C6F" w14:textId="592A642C" w:rsidR="0010446F" w:rsidRPr="0010446F" w:rsidRDefault="0010446F" w:rsidP="0010446F">
      <w:pPr>
        <w:pStyle w:val="ListParagraph"/>
        <w:spacing w:after="0" w:line="360" w:lineRule="auto"/>
        <w:ind w:left="0" w:firstLine="709"/>
        <w:jc w:val="both"/>
        <w:rPr>
          <w:rFonts w:ascii="Times New Roman" w:eastAsia="Calibri" w:hAnsi="Times New Roman" w:cs="Times New Roman"/>
          <w:sz w:val="24"/>
          <w:szCs w:val="24"/>
        </w:rPr>
      </w:pPr>
      <w:r w:rsidRPr="0010446F">
        <w:rPr>
          <w:rFonts w:ascii="Times New Roman" w:eastAsia="Calibri" w:hAnsi="Times New Roman" w:cs="Times New Roman"/>
          <w:sz w:val="24"/>
          <w:szCs w:val="24"/>
        </w:rPr>
        <w:t>НСОС чрез Стратегическа цел 1: „</w:t>
      </w:r>
      <w:r w:rsidRPr="0010446F">
        <w:rPr>
          <w:rFonts w:ascii="Times New Roman" w:eastAsia="Calibri" w:hAnsi="Times New Roman" w:cs="Times New Roman"/>
          <w:i/>
          <w:iCs/>
          <w:sz w:val="24"/>
          <w:szCs w:val="24"/>
        </w:rPr>
        <w:t>Утвърждаване на модел на икономически растеж, който създава стойност</w:t>
      </w:r>
      <w:r w:rsidRPr="0010446F">
        <w:rPr>
          <w:rFonts w:ascii="Times New Roman" w:eastAsia="Calibri" w:hAnsi="Times New Roman" w:cs="Times New Roman"/>
          <w:sz w:val="24"/>
          <w:szCs w:val="24"/>
        </w:rPr>
        <w:t xml:space="preserve">“ на Приоритет 2 (област на действие: </w:t>
      </w:r>
      <w:r w:rsidRPr="0010446F">
        <w:rPr>
          <w:rFonts w:ascii="Times New Roman" w:eastAsia="Calibri" w:hAnsi="Times New Roman" w:cs="Times New Roman"/>
          <w:sz w:val="24"/>
          <w:szCs w:val="24"/>
          <w:u w:val="single"/>
        </w:rPr>
        <w:t>„</w:t>
      </w:r>
      <w:r w:rsidRPr="0010446F">
        <w:rPr>
          <w:rFonts w:ascii="Times New Roman" w:eastAsia="Calibri" w:hAnsi="Times New Roman" w:cs="Times New Roman"/>
          <w:i/>
          <w:iCs/>
          <w:sz w:val="24"/>
          <w:szCs w:val="24"/>
          <w:u w:val="single"/>
        </w:rPr>
        <w:t>Подкрепа за ефективно управление на водите</w:t>
      </w:r>
      <w:r w:rsidRPr="0010446F">
        <w:rPr>
          <w:rFonts w:ascii="Times New Roman" w:eastAsia="Calibri" w:hAnsi="Times New Roman" w:cs="Times New Roman"/>
          <w:sz w:val="24"/>
          <w:szCs w:val="24"/>
          <w:u w:val="single"/>
        </w:rPr>
        <w:t>“</w:t>
      </w:r>
      <w:r w:rsidRPr="0010446F">
        <w:rPr>
          <w:rFonts w:ascii="Times New Roman" w:eastAsia="Calibri" w:hAnsi="Times New Roman" w:cs="Times New Roman"/>
          <w:sz w:val="24"/>
          <w:szCs w:val="24"/>
        </w:rPr>
        <w:t>) и Стратегическа цел 3: „</w:t>
      </w:r>
      <w:r w:rsidRPr="0010446F">
        <w:rPr>
          <w:rFonts w:ascii="Times New Roman" w:eastAsia="Calibri" w:hAnsi="Times New Roman" w:cs="Times New Roman"/>
          <w:i/>
          <w:iCs/>
          <w:sz w:val="24"/>
          <w:szCs w:val="24"/>
        </w:rPr>
        <w:t>Трансформация на икономиката и модел на поведение към нулево замърсяване</w:t>
      </w:r>
      <w:r w:rsidRPr="0010446F">
        <w:rPr>
          <w:rFonts w:ascii="Times New Roman" w:eastAsia="Calibri" w:hAnsi="Times New Roman" w:cs="Times New Roman"/>
          <w:sz w:val="24"/>
          <w:szCs w:val="24"/>
        </w:rPr>
        <w:t xml:space="preserve">“ (области на действие: </w:t>
      </w:r>
      <w:r w:rsidRPr="0010446F">
        <w:rPr>
          <w:rFonts w:ascii="Times New Roman" w:eastAsia="Calibri" w:hAnsi="Times New Roman" w:cs="Times New Roman"/>
          <w:i/>
          <w:iCs/>
          <w:sz w:val="24"/>
          <w:szCs w:val="24"/>
          <w:u w:val="single"/>
        </w:rPr>
        <w:t>„</w:t>
      </w:r>
      <w:r w:rsidRPr="0010446F">
        <w:rPr>
          <w:rFonts w:ascii="Times New Roman" w:hAnsi="Times New Roman" w:cs="Times New Roman"/>
          <w:i/>
          <w:iCs/>
          <w:sz w:val="24"/>
          <w:szCs w:val="24"/>
          <w:u w:val="single"/>
        </w:rPr>
        <w:t>Инвестиции за ограничаване на замърсяването от и в урбанизираните системи: развитие и надграждане на програмите за ограничаване на замърсяването от урбанизираните системи (битово отопление, модернизация на транспорта, реконструкция и разширяване на ВиК системи за отвеждане и пречистване“</w:t>
      </w:r>
      <w:r w:rsidRPr="0010446F">
        <w:rPr>
          <w:rFonts w:ascii="Times New Roman" w:hAnsi="Times New Roman" w:cs="Times New Roman"/>
          <w:i/>
          <w:iCs/>
          <w:sz w:val="24"/>
          <w:szCs w:val="24"/>
        </w:rPr>
        <w:t xml:space="preserve"> и </w:t>
      </w:r>
      <w:r w:rsidRPr="0010446F">
        <w:rPr>
          <w:rFonts w:ascii="Times New Roman" w:hAnsi="Times New Roman" w:cs="Times New Roman"/>
          <w:i/>
          <w:iCs/>
          <w:sz w:val="24"/>
          <w:szCs w:val="24"/>
          <w:u w:val="single"/>
        </w:rPr>
        <w:t>„Укрепване на рамката за планиране и регулаторна рамка за по-голяма приложимост и прилагане на принципа „за</w:t>
      </w:r>
      <w:r w:rsidR="00FD650A">
        <w:rPr>
          <w:rFonts w:ascii="Times New Roman" w:hAnsi="Times New Roman" w:cs="Times New Roman"/>
          <w:i/>
          <w:iCs/>
          <w:sz w:val="24"/>
          <w:szCs w:val="24"/>
          <w:u w:val="single"/>
        </w:rPr>
        <w:t>м</w:t>
      </w:r>
      <w:r w:rsidRPr="0010446F">
        <w:rPr>
          <w:rFonts w:ascii="Times New Roman" w:hAnsi="Times New Roman" w:cs="Times New Roman"/>
          <w:i/>
          <w:iCs/>
          <w:sz w:val="24"/>
          <w:szCs w:val="24"/>
          <w:u w:val="single"/>
        </w:rPr>
        <w:t>ърсителят плаща““</w:t>
      </w:r>
      <w:r w:rsidRPr="0010446F">
        <w:rPr>
          <w:rFonts w:ascii="Times New Roman" w:hAnsi="Times New Roman" w:cs="Times New Roman"/>
          <w:i/>
          <w:iCs/>
          <w:sz w:val="24"/>
          <w:szCs w:val="24"/>
        </w:rPr>
        <w:t xml:space="preserve">) </w:t>
      </w:r>
      <w:r w:rsidRPr="0010446F">
        <w:rPr>
          <w:rFonts w:ascii="Times New Roman" w:hAnsi="Times New Roman" w:cs="Times New Roman"/>
          <w:sz w:val="24"/>
          <w:szCs w:val="24"/>
        </w:rPr>
        <w:t>на Приоритет 2</w:t>
      </w:r>
      <w:r w:rsidRPr="0010446F">
        <w:rPr>
          <w:rFonts w:ascii="Times New Roman" w:hAnsi="Times New Roman" w:cs="Times New Roman"/>
          <w:i/>
          <w:iCs/>
          <w:sz w:val="24"/>
          <w:szCs w:val="24"/>
        </w:rPr>
        <w:t xml:space="preserve"> </w:t>
      </w:r>
      <w:r w:rsidRPr="0010446F">
        <w:rPr>
          <w:rFonts w:ascii="Times New Roman" w:eastAsia="Calibri" w:hAnsi="Times New Roman" w:cs="Times New Roman"/>
          <w:sz w:val="24"/>
          <w:szCs w:val="24"/>
        </w:rPr>
        <w:t>адресира проблемите, свързани с качеството на водите, осигурявайки стратегическа основа за тяхното бъдещо разрешаване.</w:t>
      </w:r>
    </w:p>
    <w:p w14:paraId="1A8A44C4"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lastRenderedPageBreak/>
        <w:t>Сред предложените мерки са:</w:t>
      </w:r>
    </w:p>
    <w:p w14:paraId="457CCDA6" w14:textId="77777777" w:rsidR="0010446F" w:rsidRPr="0010446F" w:rsidRDefault="0010446F">
      <w:pPr>
        <w:pStyle w:val="ListParagraph"/>
        <w:numPr>
          <w:ilvl w:val="0"/>
          <w:numId w:val="9"/>
        </w:numPr>
        <w:spacing w:after="0" w:line="360" w:lineRule="auto"/>
        <w:ind w:left="0" w:firstLine="709"/>
        <w:jc w:val="both"/>
        <w:rPr>
          <w:rFonts w:ascii="Times New Roman" w:hAnsi="Times New Roman" w:cs="Times New Roman"/>
          <w:sz w:val="24"/>
          <w:szCs w:val="24"/>
          <w:lang w:eastAsia="bg-BG"/>
        </w:rPr>
      </w:pPr>
      <w:r w:rsidRPr="0010446F">
        <w:rPr>
          <w:rFonts w:ascii="Times New Roman" w:hAnsi="Times New Roman" w:cs="Times New Roman"/>
          <w:sz w:val="24"/>
          <w:szCs w:val="24"/>
          <w:lang w:eastAsia="bg-BG"/>
        </w:rPr>
        <w:t>Изграждане, реконструкция и разширяване на канализационни мрежи и ПСОВ за агломерации над 10000 е.ж.;</w:t>
      </w:r>
    </w:p>
    <w:p w14:paraId="5FEA26DB" w14:textId="77777777" w:rsidR="0010446F" w:rsidRPr="0010446F" w:rsidRDefault="0010446F">
      <w:pPr>
        <w:pStyle w:val="ListParagraph"/>
        <w:numPr>
          <w:ilvl w:val="0"/>
          <w:numId w:val="9"/>
        </w:numPr>
        <w:spacing w:after="0" w:line="360" w:lineRule="auto"/>
        <w:ind w:left="0" w:firstLine="709"/>
        <w:jc w:val="both"/>
        <w:rPr>
          <w:rFonts w:ascii="Times New Roman" w:hAnsi="Times New Roman" w:cs="Times New Roman"/>
          <w:sz w:val="24"/>
          <w:szCs w:val="24"/>
          <w:lang w:eastAsia="bg-BG"/>
        </w:rPr>
      </w:pPr>
      <w:r w:rsidRPr="0010446F">
        <w:rPr>
          <w:rFonts w:ascii="Times New Roman" w:hAnsi="Times New Roman" w:cs="Times New Roman"/>
          <w:sz w:val="24"/>
          <w:szCs w:val="24"/>
          <w:lang w:eastAsia="bg-BG"/>
        </w:rPr>
        <w:t>Изграждане, реконструкция и разширяване на системи за отвеждане и пречистване на отпадъчни води за агломерации над 2 000 е.ж.;</w:t>
      </w:r>
    </w:p>
    <w:p w14:paraId="34E17953" w14:textId="77777777" w:rsidR="0010446F" w:rsidRPr="0010446F" w:rsidRDefault="0010446F">
      <w:pPr>
        <w:pStyle w:val="ListParagraph"/>
        <w:numPr>
          <w:ilvl w:val="0"/>
          <w:numId w:val="9"/>
        </w:numPr>
        <w:spacing w:after="0" w:line="360" w:lineRule="auto"/>
        <w:ind w:left="0" w:firstLine="709"/>
        <w:jc w:val="both"/>
        <w:rPr>
          <w:rFonts w:ascii="Times New Roman" w:hAnsi="Times New Roman" w:cs="Times New Roman"/>
          <w:sz w:val="24"/>
          <w:szCs w:val="24"/>
          <w:lang w:eastAsia="bg-BG"/>
        </w:rPr>
      </w:pPr>
      <w:r w:rsidRPr="0010446F">
        <w:rPr>
          <w:rFonts w:ascii="Times New Roman" w:hAnsi="Times New Roman" w:cs="Times New Roman"/>
          <w:sz w:val="24"/>
          <w:szCs w:val="24"/>
          <w:lang w:eastAsia="bg-BG"/>
        </w:rPr>
        <w:t>Изготвяне на дългосрочна програма за подобряване ефективността на изградените ПСОВ, включително чрез подобряване състоянието на канализационната мрежа.;</w:t>
      </w:r>
    </w:p>
    <w:p w14:paraId="48F82FDB" w14:textId="77777777" w:rsidR="0010446F" w:rsidRPr="0010446F" w:rsidRDefault="0010446F">
      <w:pPr>
        <w:pStyle w:val="ListParagraph"/>
        <w:numPr>
          <w:ilvl w:val="0"/>
          <w:numId w:val="9"/>
        </w:numPr>
        <w:spacing w:after="0" w:line="360" w:lineRule="auto"/>
        <w:ind w:left="0" w:firstLine="709"/>
        <w:jc w:val="both"/>
        <w:rPr>
          <w:rFonts w:ascii="Times New Roman" w:hAnsi="Times New Roman" w:cs="Times New Roman"/>
          <w:sz w:val="24"/>
          <w:szCs w:val="24"/>
          <w:lang w:eastAsia="bg-BG"/>
        </w:rPr>
      </w:pPr>
      <w:r w:rsidRPr="0010446F">
        <w:rPr>
          <w:rFonts w:ascii="Times New Roman" w:hAnsi="Times New Roman" w:cs="Times New Roman"/>
          <w:sz w:val="24"/>
          <w:szCs w:val="24"/>
          <w:lang w:eastAsia="bg-BG"/>
        </w:rPr>
        <w:t>Разработване и изпълнение на проекти за трансгранично и транснационално сътрудничество за опазване на морската околна среда в Черноморски басейн с фокус върху научни изследвания;</w:t>
      </w:r>
    </w:p>
    <w:p w14:paraId="7450C211"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НСОС и Планът за действие към нея отчитат и адресират съществуващите проблеми по отношение на компонент „Води“, като целят тяхното разрешаване. Не се очаква възникването на нови проблеми в резултат от реализирането на стратегията и плана.</w:t>
      </w:r>
    </w:p>
    <w:p w14:paraId="5931FA63"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Земни недра</w:t>
      </w:r>
    </w:p>
    <w:p w14:paraId="6D5F9DAD"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В последните години климатичните изменения придобиват все по-голямо влияние върху геоложките процеси и явления. Периодите на продължително засушаване, интензивните валежи, високите прииждащи вълни в много случаи водят до силна проява на ерозионни процеси по речните брегове и бреговете на водохранилищата, развитие и удълбочаване на овражната мрежа. Тези ерозионни процеси често са предпоставка за формиране на свлачища по склоновете и нанасяне на чувствителни щети.</w:t>
      </w:r>
    </w:p>
    <w:p w14:paraId="0830DD67" w14:textId="5F59E7DB"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НСОС и Планът за действие към нея адресират климатичните изменения, като предлагат набор от мерки за борба с тях. Същевременно са предвидени и мерки по отношение на борба с деградационните процеси, вкл. ерозионни и свлачищни. НСОС отчита текущите проблеми по отношение на земните недра, като предлага набор от мерки за тяхното разрешаване. Не се очаква възникването на нови проблеми в резултат от реализирането на стратегията и плана.</w:t>
      </w:r>
    </w:p>
    <w:p w14:paraId="55AA6D17"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Почви и земеползване</w:t>
      </w:r>
    </w:p>
    <w:p w14:paraId="0627FFCC" w14:textId="77777777" w:rsidR="0010446F" w:rsidRPr="0010446F" w:rsidRDefault="0010446F" w:rsidP="0010446F">
      <w:pPr>
        <w:pStyle w:val="ListParagraph"/>
        <w:spacing w:after="0" w:line="360" w:lineRule="auto"/>
        <w:ind w:left="0" w:firstLine="709"/>
        <w:jc w:val="both"/>
        <w:rPr>
          <w:rStyle w:val="Strong"/>
          <w:rFonts w:ascii="Times New Roman" w:eastAsia="Calibri" w:hAnsi="Times New Roman" w:cs="Times New Roman"/>
          <w:b w:val="0"/>
          <w:bCs w:val="0"/>
          <w:sz w:val="24"/>
          <w:szCs w:val="24"/>
        </w:rPr>
      </w:pPr>
      <w:r w:rsidRPr="0010446F">
        <w:rPr>
          <w:rFonts w:ascii="Times New Roman" w:hAnsi="Times New Roman" w:cs="Times New Roman"/>
          <w:color w:val="000000"/>
          <w:sz w:val="24"/>
          <w:szCs w:val="24"/>
          <w:shd w:val="clear" w:color="auto" w:fill="FFFFFF"/>
        </w:rPr>
        <w:lastRenderedPageBreak/>
        <w:t xml:space="preserve">В периода 2015-2020 г., засегнатите площи от плоскостна водна ерозия и почвените загуби се увеличават значително, а засегнатите площи от ветрова ерозия остават относително постоянни. </w:t>
      </w:r>
    </w:p>
    <w:p w14:paraId="478CF2ED" w14:textId="77777777" w:rsidR="0010446F" w:rsidRPr="0010446F" w:rsidRDefault="0010446F" w:rsidP="0010446F">
      <w:pPr>
        <w:spacing w:after="0" w:line="360" w:lineRule="auto"/>
        <w:ind w:firstLine="709"/>
        <w:jc w:val="both"/>
        <w:rPr>
          <w:rFonts w:ascii="Times New Roman" w:eastAsia="Times New Roman" w:hAnsi="Times New Roman" w:cs="Times New Roman"/>
          <w:color w:val="000000"/>
          <w:sz w:val="24"/>
          <w:szCs w:val="24"/>
          <w:lang w:val="en-GB" w:eastAsia="en-GB"/>
        </w:rPr>
      </w:pPr>
      <w:proofErr w:type="spellStart"/>
      <w:r w:rsidRPr="0010446F">
        <w:rPr>
          <w:rFonts w:ascii="Times New Roman" w:eastAsia="Times New Roman" w:hAnsi="Times New Roman" w:cs="Times New Roman"/>
          <w:color w:val="000000"/>
          <w:sz w:val="24"/>
          <w:szCs w:val="24"/>
          <w:lang w:val="en-GB" w:eastAsia="en-GB"/>
        </w:rPr>
        <w:t>Регистрираните</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към</w:t>
      </w:r>
      <w:proofErr w:type="spellEnd"/>
      <w:r w:rsidRPr="0010446F">
        <w:rPr>
          <w:rFonts w:ascii="Times New Roman" w:eastAsia="Times New Roman" w:hAnsi="Times New Roman" w:cs="Times New Roman"/>
          <w:color w:val="000000"/>
          <w:sz w:val="24"/>
          <w:szCs w:val="24"/>
          <w:lang w:val="en-GB" w:eastAsia="en-GB"/>
        </w:rPr>
        <w:t xml:space="preserve"> 31.12.2020 г. </w:t>
      </w:r>
      <w:proofErr w:type="spellStart"/>
      <w:r w:rsidRPr="0010446F">
        <w:rPr>
          <w:rFonts w:ascii="Times New Roman" w:eastAsia="Times New Roman" w:hAnsi="Times New Roman" w:cs="Times New Roman"/>
          <w:color w:val="000000"/>
          <w:sz w:val="24"/>
          <w:szCs w:val="24"/>
          <w:lang w:val="en-GB" w:eastAsia="en-GB"/>
        </w:rPr>
        <w:t>свлачища</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на</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територията</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на</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страната</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са</w:t>
      </w:r>
      <w:proofErr w:type="spellEnd"/>
      <w:r w:rsidRPr="0010446F">
        <w:rPr>
          <w:rFonts w:ascii="Times New Roman" w:eastAsia="Times New Roman" w:hAnsi="Times New Roman" w:cs="Times New Roman"/>
          <w:color w:val="000000"/>
          <w:sz w:val="24"/>
          <w:szCs w:val="24"/>
          <w:lang w:val="en-GB" w:eastAsia="en-GB"/>
        </w:rPr>
        <w:t xml:space="preserve"> 2 178 </w:t>
      </w:r>
      <w:proofErr w:type="spellStart"/>
      <w:r w:rsidRPr="0010446F">
        <w:rPr>
          <w:rFonts w:ascii="Times New Roman" w:eastAsia="Times New Roman" w:hAnsi="Times New Roman" w:cs="Times New Roman"/>
          <w:color w:val="000000"/>
          <w:sz w:val="24"/>
          <w:szCs w:val="24"/>
          <w:lang w:val="en-GB" w:eastAsia="en-GB"/>
        </w:rPr>
        <w:t>бр</w:t>
      </w:r>
      <w:proofErr w:type="spellEnd"/>
      <w:r w:rsidRPr="0010446F">
        <w:rPr>
          <w:rFonts w:ascii="Times New Roman" w:eastAsia="Times New Roman" w:hAnsi="Times New Roman" w:cs="Times New Roman"/>
          <w:color w:val="000000"/>
          <w:sz w:val="24"/>
          <w:szCs w:val="24"/>
          <w:lang w:val="en-GB" w:eastAsia="en-GB"/>
        </w:rPr>
        <w:t xml:space="preserve">. с </w:t>
      </w:r>
      <w:proofErr w:type="spellStart"/>
      <w:r w:rsidRPr="0010446F">
        <w:rPr>
          <w:rFonts w:ascii="Times New Roman" w:eastAsia="Times New Roman" w:hAnsi="Times New Roman" w:cs="Times New Roman"/>
          <w:color w:val="000000"/>
          <w:sz w:val="24"/>
          <w:szCs w:val="24"/>
          <w:lang w:val="en-GB" w:eastAsia="en-GB"/>
        </w:rPr>
        <w:t>обща</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площ</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около</w:t>
      </w:r>
      <w:proofErr w:type="spellEnd"/>
      <w:r w:rsidRPr="0010446F">
        <w:rPr>
          <w:rFonts w:ascii="Times New Roman" w:eastAsia="Times New Roman" w:hAnsi="Times New Roman" w:cs="Times New Roman"/>
          <w:color w:val="000000"/>
          <w:sz w:val="24"/>
          <w:szCs w:val="24"/>
          <w:lang w:val="en-GB" w:eastAsia="en-GB"/>
        </w:rPr>
        <w:t xml:space="preserve"> 21 761 ha, </w:t>
      </w:r>
      <w:proofErr w:type="spellStart"/>
      <w:r w:rsidRPr="0010446F">
        <w:rPr>
          <w:rFonts w:ascii="Times New Roman" w:eastAsia="Times New Roman" w:hAnsi="Times New Roman" w:cs="Times New Roman"/>
          <w:color w:val="000000"/>
          <w:sz w:val="24"/>
          <w:szCs w:val="24"/>
          <w:lang w:val="en-GB" w:eastAsia="en-GB"/>
        </w:rPr>
        <w:t>като</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от</w:t>
      </w:r>
      <w:proofErr w:type="spellEnd"/>
      <w:r w:rsidRPr="0010446F">
        <w:rPr>
          <w:rFonts w:ascii="Times New Roman" w:eastAsia="Times New Roman" w:hAnsi="Times New Roman" w:cs="Times New Roman"/>
          <w:color w:val="000000"/>
          <w:sz w:val="24"/>
          <w:szCs w:val="24"/>
          <w:lang w:val="en-GB" w:eastAsia="en-GB"/>
        </w:rPr>
        <w:t xml:space="preserve"> </w:t>
      </w:r>
      <w:proofErr w:type="spellStart"/>
      <w:r w:rsidRPr="0010446F">
        <w:rPr>
          <w:rFonts w:ascii="Times New Roman" w:eastAsia="Times New Roman" w:hAnsi="Times New Roman" w:cs="Times New Roman"/>
          <w:color w:val="000000"/>
          <w:sz w:val="24"/>
          <w:szCs w:val="24"/>
          <w:lang w:val="en-GB" w:eastAsia="en-GB"/>
        </w:rPr>
        <w:t>тях</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активните</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са</w:t>
      </w:r>
      <w:proofErr w:type="spellEnd"/>
      <w:r w:rsidRPr="0010446F">
        <w:rPr>
          <w:rFonts w:ascii="Times New Roman" w:eastAsia="Times New Roman" w:hAnsi="Times New Roman" w:cs="Times New Roman"/>
          <w:color w:val="000000"/>
          <w:sz w:val="24"/>
          <w:szCs w:val="24"/>
          <w:lang w:eastAsia="en-GB"/>
        </w:rPr>
        <w:t xml:space="preserve"> 830 </w:t>
      </w:r>
      <w:proofErr w:type="spellStart"/>
      <w:r w:rsidRPr="0010446F">
        <w:rPr>
          <w:rFonts w:ascii="Times New Roman" w:eastAsia="Times New Roman" w:hAnsi="Times New Roman" w:cs="Times New Roman"/>
          <w:color w:val="000000"/>
          <w:sz w:val="24"/>
          <w:szCs w:val="24"/>
          <w:lang w:eastAsia="en-GB"/>
        </w:rPr>
        <w:t>бр</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със</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засегната</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площ</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около</w:t>
      </w:r>
      <w:proofErr w:type="spellEnd"/>
      <w:r w:rsidRPr="0010446F">
        <w:rPr>
          <w:rFonts w:ascii="Times New Roman" w:eastAsia="Times New Roman" w:hAnsi="Times New Roman" w:cs="Times New Roman"/>
          <w:color w:val="000000"/>
          <w:sz w:val="24"/>
          <w:szCs w:val="24"/>
          <w:lang w:eastAsia="en-GB"/>
        </w:rPr>
        <w:t xml:space="preserve"> </w:t>
      </w:r>
      <w:r w:rsidRPr="0010446F">
        <w:rPr>
          <w:rFonts w:ascii="Times New Roman" w:eastAsia="Times New Roman" w:hAnsi="Times New Roman" w:cs="Times New Roman"/>
          <w:color w:val="000000"/>
          <w:sz w:val="24"/>
          <w:szCs w:val="24"/>
          <w:lang w:val="en-GB" w:eastAsia="en-GB"/>
        </w:rPr>
        <w:t xml:space="preserve">6 240.3 ha. </w:t>
      </w:r>
    </w:p>
    <w:p w14:paraId="05504252" w14:textId="77777777" w:rsidR="0010446F" w:rsidRPr="0010446F" w:rsidRDefault="0010446F" w:rsidP="0010446F">
      <w:pPr>
        <w:spacing w:after="0" w:line="360" w:lineRule="auto"/>
        <w:ind w:firstLine="709"/>
        <w:jc w:val="both"/>
        <w:rPr>
          <w:rFonts w:ascii="Times New Roman" w:eastAsia="Times New Roman" w:hAnsi="Times New Roman" w:cs="Times New Roman"/>
          <w:color w:val="000000"/>
          <w:sz w:val="24"/>
          <w:szCs w:val="24"/>
          <w:lang w:val="en-GB" w:eastAsia="en-GB"/>
        </w:rPr>
      </w:pPr>
      <w:proofErr w:type="spellStart"/>
      <w:r w:rsidRPr="0010446F">
        <w:rPr>
          <w:rFonts w:ascii="Times New Roman" w:eastAsia="Times New Roman" w:hAnsi="Times New Roman" w:cs="Times New Roman"/>
          <w:color w:val="000000"/>
          <w:sz w:val="24"/>
          <w:szCs w:val="24"/>
          <w:lang w:eastAsia="en-GB"/>
        </w:rPr>
        <w:t>През</w:t>
      </w:r>
      <w:proofErr w:type="spellEnd"/>
      <w:r w:rsidRPr="0010446F">
        <w:rPr>
          <w:rFonts w:ascii="Times New Roman" w:eastAsia="Times New Roman" w:hAnsi="Times New Roman" w:cs="Times New Roman"/>
          <w:color w:val="000000"/>
          <w:sz w:val="24"/>
          <w:szCs w:val="24"/>
          <w:lang w:eastAsia="en-GB"/>
        </w:rPr>
        <w:t xml:space="preserve"> 2020 г. в </w:t>
      </w:r>
      <w:proofErr w:type="spellStart"/>
      <w:r w:rsidRPr="0010446F">
        <w:rPr>
          <w:rFonts w:ascii="Times New Roman" w:eastAsia="Times New Roman" w:hAnsi="Times New Roman" w:cs="Times New Roman"/>
          <w:color w:val="000000"/>
          <w:sz w:val="24"/>
          <w:szCs w:val="24"/>
          <w:lang w:eastAsia="en-GB"/>
        </w:rPr>
        <w:t>отчетено</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замърсяване</w:t>
      </w:r>
      <w:proofErr w:type="spellEnd"/>
      <w:r w:rsidRPr="0010446F">
        <w:rPr>
          <w:rFonts w:ascii="Times New Roman" w:eastAsia="Times New Roman" w:hAnsi="Times New Roman" w:cs="Times New Roman"/>
          <w:color w:val="000000"/>
          <w:sz w:val="24"/>
          <w:szCs w:val="24"/>
          <w:lang w:eastAsia="en-GB"/>
        </w:rPr>
        <w:t xml:space="preserve"> с </w:t>
      </w:r>
      <w:proofErr w:type="spellStart"/>
      <w:r w:rsidRPr="0010446F">
        <w:rPr>
          <w:rFonts w:ascii="Times New Roman" w:eastAsia="Times New Roman" w:hAnsi="Times New Roman" w:cs="Times New Roman"/>
          <w:color w:val="000000"/>
          <w:sz w:val="24"/>
          <w:szCs w:val="24"/>
          <w:lang w:eastAsia="en-GB"/>
        </w:rPr>
        <w:t>тежки</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метали</w:t>
      </w:r>
      <w:proofErr w:type="spellEnd"/>
      <w:r w:rsidRPr="0010446F">
        <w:rPr>
          <w:rFonts w:ascii="Times New Roman" w:eastAsia="Times New Roman" w:hAnsi="Times New Roman" w:cs="Times New Roman"/>
          <w:color w:val="000000"/>
          <w:sz w:val="24"/>
          <w:szCs w:val="24"/>
          <w:lang w:eastAsia="en-GB"/>
        </w:rPr>
        <w:t xml:space="preserve"> и </w:t>
      </w:r>
      <w:proofErr w:type="spellStart"/>
      <w:r w:rsidRPr="0010446F">
        <w:rPr>
          <w:rFonts w:ascii="Times New Roman" w:eastAsia="Times New Roman" w:hAnsi="Times New Roman" w:cs="Times New Roman"/>
          <w:color w:val="000000"/>
          <w:sz w:val="24"/>
          <w:szCs w:val="24"/>
          <w:lang w:eastAsia="en-GB"/>
        </w:rPr>
        <w:t>металоиди</w:t>
      </w:r>
      <w:proofErr w:type="spellEnd"/>
      <w:r w:rsidRPr="0010446F">
        <w:rPr>
          <w:rFonts w:ascii="Times New Roman" w:eastAsia="Times New Roman" w:hAnsi="Times New Roman" w:cs="Times New Roman"/>
          <w:color w:val="000000"/>
          <w:sz w:val="24"/>
          <w:szCs w:val="24"/>
          <w:lang w:eastAsia="en-GB"/>
        </w:rPr>
        <w:t xml:space="preserve"> в </w:t>
      </w:r>
      <w:proofErr w:type="spellStart"/>
      <w:r w:rsidRPr="0010446F">
        <w:rPr>
          <w:rFonts w:ascii="Times New Roman" w:eastAsia="Times New Roman" w:hAnsi="Times New Roman" w:cs="Times New Roman"/>
          <w:color w:val="000000"/>
          <w:sz w:val="24"/>
          <w:szCs w:val="24"/>
          <w:lang w:eastAsia="en-GB"/>
        </w:rPr>
        <w:t>областите</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София</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Бургас</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Смолян</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Пловдив</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Кърджали</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Хасково</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Благоевград</w:t>
      </w:r>
      <w:proofErr w:type="spellEnd"/>
      <w:r w:rsidRPr="0010446F">
        <w:rPr>
          <w:rFonts w:ascii="Times New Roman" w:eastAsia="Times New Roman" w:hAnsi="Times New Roman" w:cs="Times New Roman"/>
          <w:color w:val="000000"/>
          <w:sz w:val="24"/>
          <w:szCs w:val="24"/>
          <w:lang w:eastAsia="en-GB"/>
        </w:rPr>
        <w:t xml:space="preserve">, </w:t>
      </w:r>
      <w:proofErr w:type="spellStart"/>
      <w:r w:rsidRPr="0010446F">
        <w:rPr>
          <w:rFonts w:ascii="Times New Roman" w:eastAsia="Times New Roman" w:hAnsi="Times New Roman" w:cs="Times New Roman"/>
          <w:color w:val="000000"/>
          <w:sz w:val="24"/>
          <w:szCs w:val="24"/>
          <w:lang w:eastAsia="en-GB"/>
        </w:rPr>
        <w:t>Монтана</w:t>
      </w:r>
      <w:proofErr w:type="spellEnd"/>
      <w:r w:rsidRPr="0010446F">
        <w:rPr>
          <w:rFonts w:ascii="Times New Roman" w:eastAsia="Times New Roman" w:hAnsi="Times New Roman" w:cs="Times New Roman"/>
          <w:color w:val="000000"/>
          <w:sz w:val="24"/>
          <w:szCs w:val="24"/>
          <w:lang w:eastAsia="en-GB"/>
        </w:rPr>
        <w:t xml:space="preserve"> и </w:t>
      </w:r>
      <w:proofErr w:type="spellStart"/>
      <w:r w:rsidRPr="0010446F">
        <w:rPr>
          <w:rFonts w:ascii="Times New Roman" w:eastAsia="Times New Roman" w:hAnsi="Times New Roman" w:cs="Times New Roman"/>
          <w:color w:val="000000"/>
          <w:sz w:val="24"/>
          <w:szCs w:val="24"/>
          <w:lang w:eastAsia="en-GB"/>
        </w:rPr>
        <w:t>Пазарджик</w:t>
      </w:r>
      <w:proofErr w:type="spellEnd"/>
      <w:r w:rsidRPr="0010446F">
        <w:rPr>
          <w:rFonts w:ascii="Times New Roman" w:eastAsia="Times New Roman" w:hAnsi="Times New Roman" w:cs="Times New Roman"/>
          <w:color w:val="000000"/>
          <w:sz w:val="24"/>
          <w:szCs w:val="24"/>
          <w:lang w:eastAsia="en-GB"/>
        </w:rPr>
        <w:t>.</w:t>
      </w:r>
      <w:r w:rsidRPr="0010446F">
        <w:rPr>
          <w:rFonts w:ascii="Times New Roman" w:eastAsia="Calibri" w:hAnsi="Times New Roman" w:cs="Times New Roman"/>
          <w:sz w:val="24"/>
          <w:szCs w:val="24"/>
        </w:rPr>
        <w:t xml:space="preserve"> В </w:t>
      </w:r>
      <w:proofErr w:type="spellStart"/>
      <w:r w:rsidRPr="0010446F">
        <w:rPr>
          <w:rFonts w:ascii="Times New Roman" w:eastAsia="Calibri" w:hAnsi="Times New Roman" w:cs="Times New Roman"/>
          <w:sz w:val="24"/>
          <w:szCs w:val="24"/>
        </w:rPr>
        <w:t>област</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Кюстендил</w:t>
      </w:r>
      <w:proofErr w:type="spellEnd"/>
      <w:r w:rsidRPr="0010446F">
        <w:rPr>
          <w:rFonts w:ascii="Times New Roman" w:eastAsia="Calibri" w:hAnsi="Times New Roman" w:cs="Times New Roman"/>
          <w:sz w:val="24"/>
          <w:szCs w:val="24"/>
        </w:rPr>
        <w:t xml:space="preserve"> е </w:t>
      </w:r>
      <w:proofErr w:type="spellStart"/>
      <w:r w:rsidRPr="0010446F">
        <w:rPr>
          <w:rFonts w:ascii="Times New Roman" w:eastAsia="Calibri" w:hAnsi="Times New Roman" w:cs="Times New Roman"/>
          <w:sz w:val="24"/>
          <w:szCs w:val="24"/>
        </w:rPr>
        <w:t>отчетено</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превишение</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на</w:t>
      </w:r>
      <w:proofErr w:type="spellEnd"/>
      <w:r w:rsidRPr="0010446F">
        <w:rPr>
          <w:rFonts w:ascii="Times New Roman" w:eastAsia="Calibri" w:hAnsi="Times New Roman" w:cs="Times New Roman"/>
          <w:sz w:val="24"/>
          <w:szCs w:val="24"/>
        </w:rPr>
        <w:t xml:space="preserve"> МДК </w:t>
      </w:r>
      <w:proofErr w:type="spellStart"/>
      <w:r w:rsidRPr="0010446F">
        <w:rPr>
          <w:rFonts w:ascii="Times New Roman" w:eastAsia="Calibri" w:hAnsi="Times New Roman" w:cs="Times New Roman"/>
          <w:sz w:val="24"/>
          <w:szCs w:val="24"/>
        </w:rPr>
        <w:t>на</w:t>
      </w:r>
      <w:proofErr w:type="spellEnd"/>
      <w:r w:rsidRPr="0010446F">
        <w:rPr>
          <w:rFonts w:ascii="Times New Roman" w:eastAsia="Calibri" w:hAnsi="Times New Roman" w:cs="Times New Roman"/>
          <w:sz w:val="24"/>
          <w:szCs w:val="24"/>
        </w:rPr>
        <w:t xml:space="preserve"> </w:t>
      </w:r>
      <w:proofErr w:type="spellStart"/>
      <w:r w:rsidRPr="0010446F">
        <w:rPr>
          <w:rFonts w:ascii="Times New Roman" w:eastAsia="Calibri" w:hAnsi="Times New Roman" w:cs="Times New Roman"/>
          <w:sz w:val="24"/>
          <w:szCs w:val="24"/>
        </w:rPr>
        <w:t>Флуорантен</w:t>
      </w:r>
      <w:proofErr w:type="spellEnd"/>
      <w:r w:rsidRPr="0010446F">
        <w:rPr>
          <w:rFonts w:ascii="Times New Roman" w:eastAsia="Calibri" w:hAnsi="Times New Roman" w:cs="Times New Roman"/>
          <w:sz w:val="24"/>
          <w:szCs w:val="24"/>
        </w:rPr>
        <w:t xml:space="preserve"> и 4.4-ДДЕ.</w:t>
      </w:r>
    </w:p>
    <w:p w14:paraId="730CFD8E"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eastAsia="Calibri" w:hAnsi="Times New Roman" w:cs="Times New Roman"/>
          <w:sz w:val="24"/>
          <w:szCs w:val="24"/>
          <w:lang w:val="bg-BG"/>
        </w:rPr>
        <w:t xml:space="preserve">НСОС и Планът за действие към нея предвиждат мерки за </w:t>
      </w:r>
      <w:proofErr w:type="spellStart"/>
      <w:r w:rsidRPr="0010446F">
        <w:rPr>
          <w:rFonts w:ascii="Times New Roman" w:hAnsi="Times New Roman" w:cs="Times New Roman"/>
          <w:sz w:val="24"/>
          <w:szCs w:val="24"/>
          <w:lang w:eastAsia="bg-BG"/>
        </w:rPr>
        <w:t>предотвратяване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ограничаване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деградационните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процеси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почвите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включително</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борба</w:t>
      </w:r>
      <w:proofErr w:type="spellEnd"/>
      <w:r w:rsidRPr="0010446F">
        <w:rPr>
          <w:rFonts w:ascii="Times New Roman" w:hAnsi="Times New Roman" w:cs="Times New Roman"/>
          <w:sz w:val="24"/>
          <w:szCs w:val="24"/>
          <w:lang w:eastAsia="bg-BG"/>
        </w:rPr>
        <w:t xml:space="preserve"> с </w:t>
      </w:r>
      <w:proofErr w:type="spellStart"/>
      <w:r w:rsidRPr="0010446F">
        <w:rPr>
          <w:rFonts w:ascii="Times New Roman" w:hAnsi="Times New Roman" w:cs="Times New Roman"/>
          <w:sz w:val="24"/>
          <w:szCs w:val="24"/>
          <w:lang w:eastAsia="bg-BG"/>
        </w:rPr>
        <w:t>ерозията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устойчиво</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управление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деградирали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терени</w:t>
      </w:r>
      <w:proofErr w:type="spellEnd"/>
      <w:r w:rsidRPr="0010446F">
        <w:rPr>
          <w:rFonts w:ascii="Times New Roman" w:hAnsi="Times New Roman" w:cs="Times New Roman"/>
          <w:sz w:val="24"/>
          <w:szCs w:val="24"/>
          <w:lang w:eastAsia="bg-BG"/>
        </w:rPr>
        <w:t>;</w:t>
      </w:r>
      <w:r w:rsidRPr="0010446F">
        <w:rPr>
          <w:rFonts w:ascii="Times New Roman" w:eastAsia="Times New Roman" w:hAnsi="Times New Roman" w:cs="Times New Roman"/>
          <w:color w:val="000000"/>
          <w:sz w:val="24"/>
          <w:szCs w:val="24"/>
          <w:lang w:val="bg-BG" w:eastAsia="en-GB"/>
        </w:rPr>
        <w:t xml:space="preserve"> </w:t>
      </w:r>
      <w:r w:rsidRPr="0010446F">
        <w:rPr>
          <w:rFonts w:ascii="Times New Roman" w:hAnsi="Times New Roman" w:cs="Times New Roman"/>
          <w:sz w:val="24"/>
          <w:szCs w:val="24"/>
          <w:lang w:val="bg-BG" w:eastAsia="bg-BG"/>
        </w:rPr>
        <w:t>р</w:t>
      </w:r>
      <w:proofErr w:type="spellStart"/>
      <w:r w:rsidRPr="0010446F">
        <w:rPr>
          <w:rFonts w:ascii="Times New Roman" w:hAnsi="Times New Roman" w:cs="Times New Roman"/>
          <w:sz w:val="24"/>
          <w:szCs w:val="24"/>
          <w:lang w:eastAsia="bg-BG"/>
        </w:rPr>
        <w:t>азработване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прилагане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нови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технологии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за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техническа</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биологична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рекултивация</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нарушени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терени</w:t>
      </w:r>
      <w:proofErr w:type="spellEnd"/>
      <w:r w:rsidRPr="0010446F">
        <w:rPr>
          <w:rFonts w:ascii="Times New Roman" w:hAnsi="Times New Roman" w:cs="Times New Roman"/>
          <w:sz w:val="24"/>
          <w:szCs w:val="24"/>
          <w:lang w:val="bg-BG" w:eastAsia="bg-BG"/>
        </w:rPr>
        <w:t xml:space="preserve">; </w:t>
      </w:r>
      <w:r w:rsidRPr="0010446F">
        <w:rPr>
          <w:rFonts w:ascii="Times New Roman" w:eastAsia="Times New Roman" w:hAnsi="Times New Roman" w:cs="Times New Roman"/>
          <w:noProof/>
          <w:sz w:val="24"/>
          <w:szCs w:val="24"/>
          <w:lang w:val="bg-BG" w:eastAsia="en-GB"/>
        </w:rPr>
        <w:t>у</w:t>
      </w:r>
      <w:r w:rsidRPr="0010446F">
        <w:rPr>
          <w:rFonts w:ascii="Times New Roman" w:eastAsia="Times New Roman" w:hAnsi="Times New Roman" w:cs="Times New Roman"/>
          <w:noProof/>
          <w:sz w:val="24"/>
          <w:szCs w:val="24"/>
          <w:lang w:eastAsia="en-GB"/>
        </w:rPr>
        <w:t>стойчиво управление на почвите като природен ресурс и екологосъобразно земеползване: насърчителни и компесаторни мерки</w:t>
      </w:r>
      <w:r w:rsidRPr="0010446F">
        <w:rPr>
          <w:rFonts w:ascii="Times New Roman" w:eastAsia="Times New Roman" w:hAnsi="Times New Roman" w:cs="Times New Roman"/>
          <w:noProof/>
          <w:sz w:val="24"/>
          <w:szCs w:val="24"/>
          <w:lang w:val="bg-BG" w:eastAsia="en-GB"/>
        </w:rPr>
        <w:t xml:space="preserve">; </w:t>
      </w:r>
      <w:r w:rsidRPr="0010446F">
        <w:rPr>
          <w:rFonts w:ascii="Times New Roman" w:hAnsi="Times New Roman" w:cs="Times New Roman"/>
          <w:sz w:val="24"/>
          <w:szCs w:val="24"/>
          <w:lang w:val="bg-BG" w:eastAsia="bg-BG"/>
        </w:rPr>
        <w:t>р</w:t>
      </w:r>
      <w:proofErr w:type="spellStart"/>
      <w:r w:rsidRPr="0010446F">
        <w:rPr>
          <w:rFonts w:ascii="Times New Roman" w:hAnsi="Times New Roman" w:cs="Times New Roman"/>
          <w:sz w:val="24"/>
          <w:szCs w:val="24"/>
          <w:lang w:eastAsia="bg-BG"/>
        </w:rPr>
        <w:t>азработване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областни</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общински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програми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за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опазване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устойчиво</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ползване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възстановяване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функциите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почвите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вкл</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мерки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за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предотвратяване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ограничаване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замърсяването</w:t>
      </w:r>
      <w:proofErr w:type="spellEnd"/>
      <w:r w:rsidRPr="0010446F">
        <w:rPr>
          <w:rFonts w:ascii="Times New Roman" w:hAnsi="Times New Roman" w:cs="Times New Roman"/>
          <w:sz w:val="24"/>
          <w:szCs w:val="24"/>
          <w:lang w:val="bg-BG" w:eastAsia="bg-BG"/>
        </w:rPr>
        <w:t>; п</w:t>
      </w:r>
      <w:proofErr w:type="spellStart"/>
      <w:r w:rsidRPr="0010446F">
        <w:rPr>
          <w:rFonts w:ascii="Times New Roman" w:hAnsi="Times New Roman" w:cs="Times New Roman"/>
          <w:sz w:val="24"/>
          <w:szCs w:val="24"/>
          <w:lang w:eastAsia="bg-BG"/>
        </w:rPr>
        <w:t>овишаване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капацитета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областните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общински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администрации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за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планиране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изпълнение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контрол</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мерки</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за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опазване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устойчиво</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ползване</w:t>
      </w:r>
      <w:proofErr w:type="spellEnd"/>
      <w:r w:rsidRPr="0010446F">
        <w:rPr>
          <w:rFonts w:ascii="Times New Roman" w:hAnsi="Times New Roman" w:cs="Times New Roman"/>
          <w:sz w:val="24"/>
          <w:szCs w:val="24"/>
          <w:lang w:eastAsia="bg-BG"/>
        </w:rPr>
        <w:t xml:space="preserve"> и </w:t>
      </w:r>
      <w:proofErr w:type="spellStart"/>
      <w:r w:rsidRPr="0010446F">
        <w:rPr>
          <w:rFonts w:ascii="Times New Roman" w:hAnsi="Times New Roman" w:cs="Times New Roman"/>
          <w:sz w:val="24"/>
          <w:szCs w:val="24"/>
          <w:lang w:eastAsia="bg-BG"/>
        </w:rPr>
        <w:t>възстановяване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функциите</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на</w:t>
      </w:r>
      <w:proofErr w:type="spellEnd"/>
      <w:r w:rsidRPr="0010446F">
        <w:rPr>
          <w:rFonts w:ascii="Times New Roman" w:hAnsi="Times New Roman" w:cs="Times New Roman"/>
          <w:sz w:val="24"/>
          <w:szCs w:val="24"/>
          <w:lang w:eastAsia="bg-BG"/>
        </w:rPr>
        <w:t xml:space="preserve"> </w:t>
      </w:r>
      <w:proofErr w:type="spellStart"/>
      <w:r w:rsidRPr="0010446F">
        <w:rPr>
          <w:rFonts w:ascii="Times New Roman" w:hAnsi="Times New Roman" w:cs="Times New Roman"/>
          <w:sz w:val="24"/>
          <w:szCs w:val="24"/>
          <w:lang w:eastAsia="bg-BG"/>
        </w:rPr>
        <w:t>почвите</w:t>
      </w:r>
      <w:proofErr w:type="spellEnd"/>
      <w:r w:rsidRPr="0010446F">
        <w:rPr>
          <w:rFonts w:ascii="Times New Roman" w:hAnsi="Times New Roman" w:cs="Times New Roman"/>
          <w:sz w:val="24"/>
          <w:szCs w:val="24"/>
          <w:lang w:val="bg-BG" w:eastAsia="bg-BG"/>
        </w:rPr>
        <w:t xml:space="preserve"> и др., които ще имат положителен приност за разрешване на установените проблеми. </w:t>
      </w:r>
    </w:p>
    <w:p w14:paraId="54683283" w14:textId="77777777" w:rsidR="0010446F" w:rsidRPr="0010446F" w:rsidRDefault="0010446F" w:rsidP="0010446F">
      <w:pPr>
        <w:spacing w:after="0" w:line="360" w:lineRule="auto"/>
        <w:ind w:firstLine="709"/>
        <w:jc w:val="both"/>
        <w:rPr>
          <w:rFonts w:ascii="Times New Roman" w:eastAsia="Times New Roman" w:hAnsi="Times New Roman" w:cs="Times New Roman"/>
          <w:color w:val="000000"/>
          <w:sz w:val="24"/>
          <w:szCs w:val="24"/>
          <w:lang w:val="bg-BG" w:eastAsia="en-GB"/>
        </w:rPr>
      </w:pPr>
      <w:r w:rsidRPr="0010446F">
        <w:rPr>
          <w:rFonts w:ascii="Times New Roman" w:hAnsi="Times New Roman" w:cs="Times New Roman"/>
          <w:sz w:val="24"/>
          <w:szCs w:val="24"/>
          <w:lang w:val="bg-BG" w:eastAsia="bg-BG"/>
        </w:rPr>
        <w:t>Не се очаква възникване на нови екологични проблеми по отношение на почвите и земеползването, в следствие от реализирането на стратегията и плана.</w:t>
      </w:r>
    </w:p>
    <w:p w14:paraId="3C66A43B"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Биологично разнообразие – растителност, животинския свят</w:t>
      </w:r>
    </w:p>
    <w:p w14:paraId="48B740B4"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Основните заплахи пред биологичното разнообразие в Република България, са свързани със:</w:t>
      </w:r>
    </w:p>
    <w:p w14:paraId="393A07FE"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загуба и разрушаване на местообитания;</w:t>
      </w:r>
    </w:p>
    <w:p w14:paraId="02516382"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замърсяване на околната среда;</w:t>
      </w:r>
    </w:p>
    <w:p w14:paraId="0763299A"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lastRenderedPageBreak/>
        <w:t>прекомерна експлоатация;</w:t>
      </w:r>
    </w:p>
    <w:p w14:paraId="023FB558"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инвазивни чужди и неместни видове;</w:t>
      </w:r>
    </w:p>
    <w:p w14:paraId="611CA482"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интензификация на селското стопанство;</w:t>
      </w:r>
    </w:p>
    <w:p w14:paraId="22DFFEFA"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промяна на собствеността върху земята;</w:t>
      </w:r>
    </w:p>
    <w:p w14:paraId="0645880D"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глобалните ( климатични ) промени;</w:t>
      </w:r>
    </w:p>
    <w:p w14:paraId="34811C49" w14:textId="77777777" w:rsidR="0010446F" w:rsidRPr="0010446F" w:rsidRDefault="0010446F">
      <w:pPr>
        <w:numPr>
          <w:ilvl w:val="0"/>
          <w:numId w:val="4"/>
        </w:numPr>
        <w:spacing w:after="0" w:line="360" w:lineRule="auto"/>
        <w:ind w:left="0" w:firstLine="709"/>
        <w:jc w:val="both"/>
        <w:rPr>
          <w:rFonts w:ascii="Times New Roman" w:hAnsi="Times New Roman" w:cs="Times New Roman"/>
          <w:sz w:val="24"/>
          <w:szCs w:val="24"/>
          <w:lang w:val="bg-BG"/>
        </w:rPr>
      </w:pPr>
      <w:r w:rsidRPr="0010446F">
        <w:rPr>
          <w:rFonts w:ascii="Times New Roman" w:hAnsi="Times New Roman" w:cs="Times New Roman"/>
          <w:sz w:val="24"/>
          <w:szCs w:val="24"/>
          <w:lang w:val="bg-BG"/>
        </w:rPr>
        <w:t>липса на познания и ефективна управленска политика.</w:t>
      </w:r>
    </w:p>
    <w:p w14:paraId="5826F3E3" w14:textId="77777777" w:rsidR="0010446F" w:rsidRPr="0010446F" w:rsidRDefault="0010446F" w:rsidP="0010446F">
      <w:pPr>
        <w:spacing w:after="0" w:line="360" w:lineRule="auto"/>
        <w:ind w:firstLine="709"/>
        <w:jc w:val="both"/>
        <w:rPr>
          <w:rFonts w:ascii="Times New Roman" w:hAnsi="Times New Roman" w:cs="Times New Roman"/>
          <w:sz w:val="24"/>
          <w:szCs w:val="24"/>
        </w:rPr>
      </w:pPr>
      <w:proofErr w:type="spellStart"/>
      <w:r w:rsidRPr="0010446F">
        <w:rPr>
          <w:rFonts w:ascii="Times New Roman" w:hAnsi="Times New Roman" w:cs="Times New Roman"/>
          <w:sz w:val="24"/>
          <w:szCs w:val="24"/>
        </w:rPr>
        <w:t>Тревожно</w:t>
      </w:r>
      <w:proofErr w:type="spellEnd"/>
      <w:r w:rsidRPr="0010446F">
        <w:rPr>
          <w:rFonts w:ascii="Times New Roman" w:hAnsi="Times New Roman" w:cs="Times New Roman"/>
          <w:sz w:val="24"/>
          <w:szCs w:val="24"/>
        </w:rPr>
        <w:t xml:space="preserve"> е </w:t>
      </w:r>
      <w:proofErr w:type="spellStart"/>
      <w:r w:rsidRPr="0010446F">
        <w:rPr>
          <w:rFonts w:ascii="Times New Roman" w:hAnsi="Times New Roman" w:cs="Times New Roman"/>
          <w:sz w:val="24"/>
          <w:szCs w:val="24"/>
        </w:rPr>
        <w:t>състоянието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птиците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обитаващи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земеделските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земи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което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потвърждава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общоевропейските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тенденции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които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са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резултат</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от</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някои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неустойчиви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земеделски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практики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Намаляването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индекса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за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състоянието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популациите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птиците</w:t>
      </w:r>
      <w:proofErr w:type="spellEnd"/>
      <w:r w:rsidRPr="0010446F">
        <w:rPr>
          <w:rFonts w:ascii="Times New Roman" w:hAnsi="Times New Roman" w:cs="Times New Roman"/>
          <w:sz w:val="24"/>
          <w:szCs w:val="24"/>
        </w:rPr>
        <w:t xml:space="preserve"> е </w:t>
      </w:r>
      <w:proofErr w:type="spellStart"/>
      <w:r w:rsidRPr="0010446F">
        <w:rPr>
          <w:rFonts w:ascii="Times New Roman" w:hAnsi="Times New Roman" w:cs="Times New Roman"/>
          <w:sz w:val="24"/>
          <w:szCs w:val="24"/>
        </w:rPr>
        <w:t>признак</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за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влошеното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състояние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тези</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видове</w:t>
      </w:r>
      <w:proofErr w:type="spellEnd"/>
      <w:r w:rsidRPr="0010446F">
        <w:rPr>
          <w:rFonts w:ascii="Times New Roman" w:hAnsi="Times New Roman" w:cs="Times New Roman"/>
          <w:sz w:val="24"/>
          <w:szCs w:val="24"/>
        </w:rPr>
        <w:t xml:space="preserve"> и </w:t>
      </w:r>
      <w:proofErr w:type="spellStart"/>
      <w:r w:rsidRPr="0010446F">
        <w:rPr>
          <w:rFonts w:ascii="Times New Roman" w:hAnsi="Times New Roman" w:cs="Times New Roman"/>
          <w:sz w:val="24"/>
          <w:szCs w:val="24"/>
        </w:rPr>
        <w:t>средата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която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обитават</w:t>
      </w:r>
      <w:proofErr w:type="spellEnd"/>
      <w:r w:rsidRPr="0010446F">
        <w:rPr>
          <w:rFonts w:ascii="Times New Roman" w:hAnsi="Times New Roman" w:cs="Times New Roman"/>
          <w:sz w:val="24"/>
          <w:szCs w:val="24"/>
        </w:rPr>
        <w:t>.</w:t>
      </w:r>
    </w:p>
    <w:p w14:paraId="69671D5C"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В резултат от среднозимното преброяване, през 2020 г. са установени 276 658 индивида зимуващи водолюбиви птици, което е приблизително междинна стойност, спрямо флуктуациите през предходните три години. Флуктуациите в числеността на водолюбивите птици, отчитани в тесен времеви интервал са в тясна зависимост от комплекс от абиотични, биотични и антропогенни фактори.</w:t>
      </w:r>
    </w:p>
    <w:p w14:paraId="33DE40B8"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Общо за периода 2011-2020 г. се наблюдава слабо намаляване на числеността на кафявата мечка.</w:t>
      </w:r>
    </w:p>
    <w:p w14:paraId="706594B4"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НСОС и Планът за действие към нея, най-вече посредством Приоритет 1, адресират установените заплахи по отношение на биологичното разнообразие и предлагат конкретни мерки за разрешаване на установените проблеми.</w:t>
      </w:r>
    </w:p>
    <w:p w14:paraId="0406B0A2" w14:textId="77777777" w:rsidR="0010446F" w:rsidRPr="0010446F" w:rsidRDefault="0010446F" w:rsidP="0010446F">
      <w:pPr>
        <w:spacing w:after="0" w:line="360" w:lineRule="auto"/>
        <w:ind w:firstLine="709"/>
        <w:jc w:val="both"/>
        <w:rPr>
          <w:rFonts w:ascii="Times New Roman" w:eastAsia="Times New Roman" w:hAnsi="Times New Roman" w:cs="Times New Roman"/>
          <w:color w:val="000000"/>
          <w:sz w:val="24"/>
          <w:szCs w:val="24"/>
          <w:lang w:val="bg-BG" w:eastAsia="en-GB"/>
        </w:rPr>
      </w:pPr>
      <w:r w:rsidRPr="0010446F">
        <w:rPr>
          <w:rFonts w:ascii="Times New Roman" w:hAnsi="Times New Roman" w:cs="Times New Roman"/>
          <w:sz w:val="24"/>
          <w:szCs w:val="24"/>
          <w:lang w:val="bg-BG" w:eastAsia="bg-BG"/>
        </w:rPr>
        <w:t>Не се очаква възникване на нови екологични проблеми по отношение на биологичното разнообразие, в следствие от реализирането на стратегията и плана.</w:t>
      </w:r>
    </w:p>
    <w:p w14:paraId="0FB2F86B"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Защитени зони</w:t>
      </w:r>
    </w:p>
    <w:p w14:paraId="5FF0D1DF"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Проблем относно защитените зони от мрежата Натура 2000 е липсата на планове за управление на преобладаващата част от зоните.</w:t>
      </w:r>
    </w:p>
    <w:p w14:paraId="34B05046"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 xml:space="preserve">НСОС и Планът за действие към нея отчитат този проблем и педвиждат мерки за разрешаването му, вкл. е отчетена и необходимостта от определяне на специфични за </w:t>
      </w:r>
      <w:r w:rsidRPr="0010446F">
        <w:rPr>
          <w:rFonts w:ascii="Times New Roman" w:hAnsi="Times New Roman" w:cs="Times New Roman"/>
          <w:sz w:val="24"/>
          <w:szCs w:val="24"/>
          <w:lang w:val="bg-BG" w:eastAsia="bg-BG"/>
        </w:rPr>
        <w:lastRenderedPageBreak/>
        <w:t>защитените зони природозащитни цели и необходими мерки за опазване на местообитанията и видовете.</w:t>
      </w:r>
    </w:p>
    <w:p w14:paraId="6B04555C"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Не се очаква възникване на нови екологични проблеми по отношение на защитените зони, в следствие от реализирането на стратегията и плана.</w:t>
      </w:r>
    </w:p>
    <w:p w14:paraId="204B92A6"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Защитени територии</w:t>
      </w:r>
    </w:p>
    <w:p w14:paraId="0E45B742"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Не са установени значими проблеми по отношение на защитените територии. Констатирана е необходимост от актуализация на налични планове за управление на конкретни територии.</w:t>
      </w:r>
    </w:p>
    <w:p w14:paraId="2394275C"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Не се очаква възникването на проблеми като резултат от реализирането на НСОС и Плана за действие към нея. Напротив, стратегията и планът предвиждат мерки, насочени към изготвяне/ актуализиране и прилагане на планове за управление на защитени територии, което ще повиши ефективността на тяхното опазване.</w:t>
      </w:r>
    </w:p>
    <w:p w14:paraId="05B6B9BC"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Ландшафт</w:t>
      </w:r>
    </w:p>
    <w:p w14:paraId="4E001572"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 xml:space="preserve">Ландшафтът е подложен на процес на ускорена трансформация, произхождаща от различни типове антропогенна дейност. </w:t>
      </w:r>
    </w:p>
    <w:p w14:paraId="7443A06F"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eastAsia="bg-BG"/>
        </w:rPr>
      </w:pPr>
      <w:r w:rsidRPr="0010446F">
        <w:rPr>
          <w:rFonts w:ascii="Times New Roman" w:hAnsi="Times New Roman" w:cs="Times New Roman"/>
          <w:sz w:val="24"/>
          <w:szCs w:val="24"/>
          <w:lang w:val="bg-BG" w:eastAsia="bg-BG"/>
        </w:rPr>
        <w:t>Чрез изпълнението на предвидените мерки в Плана за действие към НСОС се очаква цялостно подобряване на околната среда, което ще допринесе за подобряване и на състоянието на ландшафта, в т.ч. възстановяване и съхранение на естествени природни ландшафти.</w:t>
      </w:r>
    </w:p>
    <w:p w14:paraId="616EC359"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Материални активи</w:t>
      </w:r>
    </w:p>
    <w:p w14:paraId="71492570"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Като основни проблеми, свързани с материалните активи в контекста на опазването на околната среда се идентифицират следните: </w:t>
      </w:r>
    </w:p>
    <w:p w14:paraId="1E2E4069" w14:textId="77777777" w:rsidR="0010446F" w:rsidRPr="0010446F" w:rsidRDefault="0010446F">
      <w:pPr>
        <w:pStyle w:val="ListParagraph"/>
        <w:numPr>
          <w:ilvl w:val="0"/>
          <w:numId w:val="14"/>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Неустойчиво ползване на природните ресурси като актив и </w:t>
      </w:r>
    </w:p>
    <w:p w14:paraId="6F69C665" w14:textId="77777777" w:rsidR="0010446F" w:rsidRPr="0010446F" w:rsidRDefault="0010446F">
      <w:pPr>
        <w:pStyle w:val="ListParagraph"/>
        <w:numPr>
          <w:ilvl w:val="0"/>
          <w:numId w:val="14"/>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Преобладаване на инвестиции в ДМА с екологично предназначение за ограничаване на замърсяването </w:t>
      </w:r>
      <w:r w:rsidRPr="0010446F">
        <w:rPr>
          <w:rFonts w:ascii="Times New Roman" w:hAnsi="Times New Roman" w:cs="Times New Roman"/>
          <w:sz w:val="24"/>
          <w:szCs w:val="24"/>
          <w:lang w:val="en-US"/>
        </w:rPr>
        <w:t>(</w:t>
      </w:r>
      <w:r w:rsidRPr="0010446F">
        <w:rPr>
          <w:rFonts w:ascii="Times New Roman" w:hAnsi="Times New Roman" w:cs="Times New Roman"/>
          <w:sz w:val="24"/>
          <w:szCs w:val="24"/>
        </w:rPr>
        <w:t xml:space="preserve">съоръжения </w:t>
      </w:r>
      <w:r w:rsidRPr="0010446F">
        <w:rPr>
          <w:rFonts w:ascii="Times New Roman" w:hAnsi="Times New Roman" w:cs="Times New Roman"/>
          <w:sz w:val="24"/>
          <w:szCs w:val="24"/>
          <w:lang w:val="en-US"/>
        </w:rPr>
        <w:t>end-of-pipe)</w:t>
      </w:r>
      <w:r w:rsidRPr="0010446F">
        <w:rPr>
          <w:rFonts w:ascii="Times New Roman" w:hAnsi="Times New Roman" w:cs="Times New Roman"/>
          <w:sz w:val="24"/>
          <w:szCs w:val="24"/>
        </w:rPr>
        <w:t xml:space="preserve"> пред инвестициите в значително по-ефективните и устойчиви интегрирани технологии за предотвратяване на замърсяването.</w:t>
      </w:r>
    </w:p>
    <w:p w14:paraId="47ED111E"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lastRenderedPageBreak/>
        <w:t xml:space="preserve">НСОС и Плана за действие към нея предвиждат конкретни мерки за ефективно и устойчиво ползване на природните ресурси, както и за трансформация и преход към кръгова икономика и иновативни технологии, свързани с предотвратяване на замърсяването, с което ще се осъществи директен принос за разрешаване на посочените проблеми. </w:t>
      </w:r>
    </w:p>
    <w:p w14:paraId="6CB6929F"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НСОС и Плана за действие към нея не са свързани със задълбочаване на съществуващи, нито с принос за възникване на нови екологични проблеми по отношение на материалните активи. </w:t>
      </w:r>
    </w:p>
    <w:p w14:paraId="3323DF17"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Културно-историческо наследство, вкл. архитектурно и археологическо наследство</w:t>
      </w:r>
    </w:p>
    <w:p w14:paraId="02323C9E"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Не са установени значими проблеми относно културно-историческото наследство, вкл. архитектурното и археологическо наследство, които да имат отношение към НСОС и Плана за действие към нея.</w:t>
      </w:r>
    </w:p>
    <w:p w14:paraId="5C4C22E8"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Не се очаква възникването на нови екологични проблеми в резултат на изпълнение на мерките от НСОС и Плана за действие към нея. </w:t>
      </w:r>
    </w:p>
    <w:p w14:paraId="6FE4103F"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Вредни физични фактори</w:t>
      </w:r>
    </w:p>
    <w:p w14:paraId="1B503C4C"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Като най-значим е екологичният проблем, свързан с изложеност на висок процент от населението на нива на шум над граничните стойности. Проектът на НСОС и Планът за действие включват конкретни мерки за ограничаване на шума в населените места чрез зелена инфраструктура, актуализиране на СКШ, устойчива градска мобилност и др., с което ще се реализира съществен принос за разрешаване на проблема. </w:t>
      </w:r>
    </w:p>
    <w:p w14:paraId="7025E960" w14:textId="2D3B7655"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Анализите на състоянието по отношение на йонизиращите лъчения идентифицират като нерешен и проблема с ефективн</w:t>
      </w:r>
      <w:r w:rsidR="00CD61CB">
        <w:rPr>
          <w:rFonts w:ascii="Times New Roman" w:hAnsi="Times New Roman" w:cs="Times New Roman"/>
          <w:sz w:val="24"/>
          <w:szCs w:val="24"/>
        </w:rPr>
        <w:t>а</w:t>
      </w:r>
      <w:r w:rsidRPr="0010446F">
        <w:rPr>
          <w:rFonts w:ascii="Times New Roman" w:hAnsi="Times New Roman" w:cs="Times New Roman"/>
          <w:sz w:val="24"/>
          <w:szCs w:val="24"/>
        </w:rPr>
        <w:t xml:space="preserve">та рекултивация на обектите от  бившата урано-добивна и преработваща промишленост. Към СЦ 3: Трансформация на икономиката и модела на поведение към нулево замърсяване на проекта на НСОС се отнася амбицията за нулев риск от радиационно замърсяване и замърсяване с химични вещества и адекватна оценка на риска – съответно НСОС е с принос за разрешаването на проблема. </w:t>
      </w:r>
    </w:p>
    <w:p w14:paraId="797709CC"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В резултат на изпълнение на мерките от НСОС и Плана за действие не се очаква възникването на нови екологични проблеми по отношение на вредните физични фактори. </w:t>
      </w:r>
    </w:p>
    <w:p w14:paraId="66BFD61C"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lastRenderedPageBreak/>
        <w:t>Отпадъци</w:t>
      </w:r>
    </w:p>
    <w:p w14:paraId="6885EBE0" w14:textId="77777777" w:rsidR="0010446F" w:rsidRPr="0010446F" w:rsidRDefault="0010446F" w:rsidP="0010446F">
      <w:pPr>
        <w:spacing w:after="0" w:line="360" w:lineRule="auto"/>
        <w:ind w:firstLine="709"/>
        <w:jc w:val="both"/>
        <w:rPr>
          <w:rFonts w:ascii="Times New Roman" w:hAnsi="Times New Roman" w:cs="Times New Roman"/>
          <w:sz w:val="24"/>
          <w:szCs w:val="24"/>
          <w:lang w:val="bg-BG"/>
        </w:rPr>
      </w:pPr>
      <w:r w:rsidRPr="0010446F">
        <w:rPr>
          <w:rFonts w:ascii="Times New Roman" w:eastAsia="Calibri" w:hAnsi="Times New Roman" w:cs="Times New Roman"/>
          <w:color w:val="000000" w:themeColor="text1"/>
          <w:sz w:val="24"/>
          <w:szCs w:val="24"/>
          <w:lang w:val="bg-BG"/>
        </w:rPr>
        <w:t>С</w:t>
      </w:r>
      <w:proofErr w:type="spellStart"/>
      <w:r w:rsidRPr="0010446F">
        <w:rPr>
          <w:rFonts w:ascii="Times New Roman" w:eastAsia="Calibri" w:hAnsi="Times New Roman" w:cs="Times New Roman"/>
          <w:color w:val="000000" w:themeColor="text1"/>
          <w:sz w:val="24"/>
          <w:szCs w:val="24"/>
        </w:rPr>
        <w:t>лед</w:t>
      </w:r>
      <w:proofErr w:type="spellEnd"/>
      <w:r w:rsidRPr="0010446F">
        <w:rPr>
          <w:rFonts w:ascii="Times New Roman" w:eastAsia="Calibri" w:hAnsi="Times New Roman" w:cs="Times New Roman"/>
          <w:color w:val="000000" w:themeColor="text1"/>
          <w:sz w:val="24"/>
          <w:szCs w:val="24"/>
        </w:rPr>
        <w:t xml:space="preserve"> 2015 г. </w:t>
      </w:r>
      <w:proofErr w:type="spellStart"/>
      <w:r w:rsidRPr="0010446F">
        <w:rPr>
          <w:rFonts w:ascii="Times New Roman" w:eastAsia="Calibri" w:hAnsi="Times New Roman" w:cs="Times New Roman"/>
          <w:color w:val="000000" w:themeColor="text1"/>
          <w:sz w:val="24"/>
          <w:szCs w:val="24"/>
        </w:rPr>
        <w:t>директното</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депониране</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на</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отпадъци</w:t>
      </w:r>
      <w:proofErr w:type="spellEnd"/>
      <w:r w:rsidRPr="0010446F">
        <w:rPr>
          <w:rFonts w:ascii="Times New Roman" w:eastAsia="Calibri" w:hAnsi="Times New Roman" w:cs="Times New Roman"/>
          <w:color w:val="000000" w:themeColor="text1"/>
          <w:sz w:val="24"/>
          <w:szCs w:val="24"/>
          <w:lang w:val="bg-BG"/>
        </w:rPr>
        <w:t>,</w:t>
      </w:r>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като</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основен</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метод</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за</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третиране</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на</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отпадъците</w:t>
      </w:r>
      <w:proofErr w:type="spellEnd"/>
      <w:r w:rsidRPr="0010446F">
        <w:rPr>
          <w:rFonts w:ascii="Times New Roman" w:eastAsia="Calibri" w:hAnsi="Times New Roman" w:cs="Times New Roman"/>
          <w:color w:val="000000" w:themeColor="text1"/>
          <w:sz w:val="24"/>
          <w:szCs w:val="24"/>
          <w:lang w:val="bg-BG"/>
        </w:rPr>
        <w:t>,</w:t>
      </w:r>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отсъпва</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пред</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предаването</w:t>
      </w:r>
      <w:proofErr w:type="spellEnd"/>
      <w:r w:rsidRPr="0010446F">
        <w:rPr>
          <w:rFonts w:ascii="Times New Roman" w:eastAsia="Calibri" w:hAnsi="Times New Roman" w:cs="Times New Roman"/>
          <w:color w:val="000000" w:themeColor="text1"/>
          <w:sz w:val="24"/>
          <w:szCs w:val="24"/>
        </w:rPr>
        <w:t xml:space="preserve"> </w:t>
      </w:r>
      <w:r w:rsidRPr="0010446F">
        <w:rPr>
          <w:rFonts w:ascii="Times New Roman" w:eastAsia="Calibri" w:hAnsi="Times New Roman" w:cs="Times New Roman"/>
          <w:color w:val="000000" w:themeColor="text1"/>
          <w:sz w:val="24"/>
          <w:szCs w:val="24"/>
          <w:lang w:val="bg-BG"/>
        </w:rPr>
        <w:t>з</w:t>
      </w:r>
      <w:r w:rsidRPr="0010446F">
        <w:rPr>
          <w:rFonts w:ascii="Times New Roman" w:eastAsia="Calibri" w:hAnsi="Times New Roman" w:cs="Times New Roman"/>
          <w:color w:val="000000" w:themeColor="text1"/>
          <w:sz w:val="24"/>
          <w:szCs w:val="24"/>
        </w:rPr>
        <w:t xml:space="preserve">а </w:t>
      </w:r>
      <w:proofErr w:type="spellStart"/>
      <w:r w:rsidRPr="0010446F">
        <w:rPr>
          <w:rFonts w:ascii="Times New Roman" w:eastAsia="Calibri" w:hAnsi="Times New Roman" w:cs="Times New Roman"/>
          <w:color w:val="000000" w:themeColor="text1"/>
          <w:sz w:val="24"/>
          <w:szCs w:val="24"/>
        </w:rPr>
        <w:t>предварително</w:t>
      </w:r>
      <w:proofErr w:type="spellEnd"/>
      <w:r w:rsidRPr="0010446F">
        <w:rPr>
          <w:rFonts w:ascii="Times New Roman" w:eastAsia="Calibri" w:hAnsi="Times New Roman" w:cs="Times New Roman"/>
          <w:color w:val="000000" w:themeColor="text1"/>
          <w:sz w:val="24"/>
          <w:szCs w:val="24"/>
        </w:rPr>
        <w:t xml:space="preserve"> </w:t>
      </w:r>
      <w:proofErr w:type="spellStart"/>
      <w:r w:rsidRPr="0010446F">
        <w:rPr>
          <w:rFonts w:ascii="Times New Roman" w:eastAsia="Calibri" w:hAnsi="Times New Roman" w:cs="Times New Roman"/>
          <w:color w:val="000000" w:themeColor="text1"/>
          <w:sz w:val="24"/>
          <w:szCs w:val="24"/>
        </w:rPr>
        <w:t>третиране</w:t>
      </w:r>
      <w:proofErr w:type="spellEnd"/>
      <w:r w:rsidRPr="0010446F">
        <w:rPr>
          <w:rFonts w:ascii="Times New Roman" w:eastAsia="Calibri" w:hAnsi="Times New Roman" w:cs="Times New Roman"/>
          <w:color w:val="000000" w:themeColor="text1"/>
          <w:sz w:val="24"/>
          <w:szCs w:val="24"/>
          <w:lang w:val="bg-BG"/>
        </w:rPr>
        <w:t xml:space="preserve">, но все още заема високи нива. </w:t>
      </w:r>
      <w:r w:rsidRPr="0010446F">
        <w:rPr>
          <w:rFonts w:ascii="Times New Roman" w:hAnsi="Times New Roman" w:cs="Times New Roman"/>
          <w:sz w:val="24"/>
          <w:szCs w:val="24"/>
          <w:lang w:val="bg-BG"/>
        </w:rPr>
        <w:t>Създаването на условия за развитието на инфраструктурата, свързана с управлението на битовите отпадъци за постигане на целите за 2030 г. за рециклиране на отпадъците и намаляване на количествата на депонираните отпадъци чрез преминаване към кръгова икономика, ще намали процента на депонираните отпадъци.</w:t>
      </w:r>
    </w:p>
    <w:p w14:paraId="74B6EC4E" w14:textId="77777777" w:rsidR="0010446F" w:rsidRPr="0010446F" w:rsidRDefault="0010446F" w:rsidP="0010446F">
      <w:pPr>
        <w:spacing w:after="0" w:line="360" w:lineRule="auto"/>
        <w:ind w:firstLine="709"/>
        <w:contextualSpacing/>
        <w:jc w:val="both"/>
        <w:rPr>
          <w:rFonts w:ascii="Times New Roman" w:eastAsia="Calibri" w:hAnsi="Times New Roman" w:cs="Times New Roman"/>
          <w:color w:val="000000" w:themeColor="text1"/>
          <w:sz w:val="24"/>
          <w:szCs w:val="24"/>
          <w:lang w:val="bg-BG"/>
        </w:rPr>
      </w:pPr>
      <w:proofErr w:type="spellStart"/>
      <w:r w:rsidRPr="0010446F">
        <w:rPr>
          <w:rFonts w:ascii="Times New Roman" w:hAnsi="Times New Roman" w:cs="Times New Roman"/>
          <w:sz w:val="24"/>
          <w:szCs w:val="24"/>
        </w:rPr>
        <w:t>Рециклирането</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на</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битовите</w:t>
      </w:r>
      <w:proofErr w:type="spellEnd"/>
      <w:r w:rsidRPr="0010446F">
        <w:rPr>
          <w:rFonts w:ascii="Times New Roman" w:hAnsi="Times New Roman" w:cs="Times New Roman"/>
          <w:sz w:val="24"/>
          <w:szCs w:val="24"/>
        </w:rPr>
        <w:t xml:space="preserve"> </w:t>
      </w:r>
      <w:proofErr w:type="spellStart"/>
      <w:r w:rsidRPr="0010446F">
        <w:rPr>
          <w:rFonts w:ascii="Times New Roman" w:hAnsi="Times New Roman" w:cs="Times New Roman"/>
          <w:sz w:val="24"/>
          <w:szCs w:val="24"/>
        </w:rPr>
        <w:t>отпадъци</w:t>
      </w:r>
      <w:proofErr w:type="spellEnd"/>
      <w:r w:rsidRPr="0010446F">
        <w:rPr>
          <w:rFonts w:ascii="Times New Roman" w:hAnsi="Times New Roman" w:cs="Times New Roman"/>
          <w:sz w:val="24"/>
          <w:szCs w:val="24"/>
        </w:rPr>
        <w:t xml:space="preserve"> </w:t>
      </w:r>
      <w:r w:rsidRPr="0010446F">
        <w:rPr>
          <w:rFonts w:ascii="Times New Roman" w:eastAsia="Calibri" w:hAnsi="Times New Roman" w:cs="Times New Roman"/>
          <w:color w:val="000000" w:themeColor="text1"/>
          <w:sz w:val="24"/>
          <w:szCs w:val="24"/>
          <w:lang w:val="bg-BG"/>
        </w:rPr>
        <w:t>отбелязва леко повишение до 35% през 2017 г., следва лек спад до 31.5% през 2018 г. и през 2019 и 2020 г. отново се покачва до нивата от 2017 г. – 35%, но все още е значително по-ниско от средното за ЕС – 48% за 2020 г. Необходими са значителни усилия за постигането до 2030 г. на целта за рециклиране на 60% от битовите отпадъци.</w:t>
      </w:r>
    </w:p>
    <w:p w14:paraId="289456D0"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Друг значим проблем, свързан с управлението на отпадъците, е установеният спад на оползотворените рециклирани материали за периода 2016-2020 г. – от 4.4% на 2.6%.</w:t>
      </w:r>
    </w:p>
    <w:p w14:paraId="5DD32162"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Във връзка с горното НСОС (най-вече посредством Приоритет 2) насърчава кръговото използване на материалите и ресурсите чрез предложение на набор от мерки. Реализацията на НСОС и предвидените в Плана за действие мерки следва да спомогнат за повишаване на производителността на ресурсите и намаляване на отпадъците, повишаване на информираността и управленския капацитет.</w:t>
      </w:r>
    </w:p>
    <w:p w14:paraId="07B492CF"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Опасни химични вещества и риск от големи аварии</w:t>
      </w:r>
    </w:p>
    <w:p w14:paraId="3570B963"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Не са установени значими проблеми относно опасните химични вещества и риск от големи аварии, които да имат отношение към НСОС и Плана за действие към нея.</w:t>
      </w:r>
    </w:p>
    <w:p w14:paraId="4084C88E"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Не се очаква възникването на нови екологични проблеми в резултат на изпълнение на мерките от НСОС и Плана за действие към нея. </w:t>
      </w:r>
    </w:p>
    <w:p w14:paraId="410ED544" w14:textId="77777777" w:rsidR="0010446F" w:rsidRPr="0010446F" w:rsidRDefault="0010446F">
      <w:pPr>
        <w:pStyle w:val="ListParagraph"/>
        <w:numPr>
          <w:ilvl w:val="0"/>
          <w:numId w:val="11"/>
        </w:numPr>
        <w:spacing w:after="0" w:line="360" w:lineRule="auto"/>
        <w:ind w:left="0" w:firstLine="709"/>
        <w:jc w:val="both"/>
        <w:rPr>
          <w:rFonts w:ascii="Times New Roman" w:hAnsi="Times New Roman" w:cs="Times New Roman"/>
          <w:b/>
          <w:bCs/>
          <w:sz w:val="24"/>
          <w:szCs w:val="24"/>
        </w:rPr>
      </w:pPr>
      <w:r w:rsidRPr="0010446F">
        <w:rPr>
          <w:rFonts w:ascii="Times New Roman" w:hAnsi="Times New Roman" w:cs="Times New Roman"/>
          <w:b/>
          <w:bCs/>
          <w:sz w:val="24"/>
          <w:szCs w:val="24"/>
        </w:rPr>
        <w:t>Здравно състояние на населението</w:t>
      </w:r>
    </w:p>
    <w:p w14:paraId="711857D5"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Проблемите, идентифицирани в резултат на анализите в т. 2.1.15 на Доклада за ЕО по отношение на здравното състояние на населението и рисковите за здравето фактори на околната среда, могат да се обобщят както следва:</w:t>
      </w:r>
    </w:p>
    <w:p w14:paraId="4DEE872E"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lastRenderedPageBreak/>
        <w:t>Изложеност на не малка част от населението на влошено КАВ;</w:t>
      </w:r>
    </w:p>
    <w:p w14:paraId="52C4D2D7"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Проблеми с качеството и количеството на питейните води в определени райони, в т.ч. дължащи се както на антропогенно, така и на естествено замърсяване и високи загуби на вода по водопроводната мрежа;</w:t>
      </w:r>
    </w:p>
    <w:p w14:paraId="63D967DB"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Влошено качество на водите за някои зони за къпане;</w:t>
      </w:r>
    </w:p>
    <w:p w14:paraId="26723006"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Рискове за здравето, свързани с нерегламентираното временно съхранение и депониране на отпадъци;</w:t>
      </w:r>
    </w:p>
    <w:p w14:paraId="05A92C80"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Изложеност на не малка част от населението на нива на шум над граничните стойности, с транспортния трафик като основен източник  </w:t>
      </w:r>
    </w:p>
    <w:p w14:paraId="461CE791"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Рискове, свързани с нереализирана ефективна рекултивация на обектите от  бившата урано-добивна и преработваща промишленост;</w:t>
      </w:r>
    </w:p>
    <w:p w14:paraId="5DEC80F0" w14:textId="77777777" w:rsidR="0010446F" w:rsidRPr="0010446F" w:rsidRDefault="0010446F">
      <w:pPr>
        <w:pStyle w:val="ListParagraph"/>
        <w:numPr>
          <w:ilvl w:val="0"/>
          <w:numId w:val="15"/>
        </w:numPr>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Рискове за здравето и благосъстоянието, свързани с последиците от изменение на климата. </w:t>
      </w:r>
    </w:p>
    <w:p w14:paraId="551B5A2B" w14:textId="77777777" w:rsidR="0010446F" w:rsidRPr="0010446F" w:rsidRDefault="0010446F" w:rsidP="0010446F">
      <w:pPr>
        <w:pStyle w:val="ListParagraph"/>
        <w:spacing w:after="0" w:line="360" w:lineRule="auto"/>
        <w:ind w:left="0" w:firstLine="709"/>
        <w:jc w:val="both"/>
        <w:rPr>
          <w:rFonts w:ascii="Times New Roman" w:hAnsi="Times New Roman" w:cs="Times New Roman"/>
          <w:sz w:val="24"/>
          <w:szCs w:val="24"/>
        </w:rPr>
      </w:pPr>
      <w:r w:rsidRPr="0010446F">
        <w:rPr>
          <w:rFonts w:ascii="Times New Roman" w:hAnsi="Times New Roman" w:cs="Times New Roman"/>
          <w:sz w:val="24"/>
          <w:szCs w:val="24"/>
        </w:rPr>
        <w:t xml:space="preserve">НСОС и Плана за действие към нея адресират всички идентифицирани проблеми, като предвиждат и конкретни мерки с принос за разрешаване/ограничаване на проблемите и предотвратяване на свързаните с тях рискове за човешкото здраве – подробен анализ на въздействието на мерките е направен в приложението към т. 6 на Доклада за ЕО. </w:t>
      </w:r>
    </w:p>
    <w:p w14:paraId="6C5CB33E" w14:textId="77777777" w:rsidR="003E55DC" w:rsidRDefault="0010446F" w:rsidP="0010446F">
      <w:pPr>
        <w:pStyle w:val="ListParagraph"/>
        <w:spacing w:after="0" w:line="360" w:lineRule="auto"/>
        <w:ind w:left="0" w:firstLine="709"/>
        <w:jc w:val="both"/>
        <w:rPr>
          <w:rFonts w:ascii="Times New Roman" w:hAnsi="Times New Roman" w:cs="Times New Roman"/>
          <w:sz w:val="24"/>
          <w:szCs w:val="24"/>
        </w:rPr>
        <w:sectPr w:rsidR="003E55DC" w:rsidSect="00D802D2">
          <w:pgSz w:w="12240" w:h="15840" w:code="1"/>
          <w:pgMar w:top="1440" w:right="1440" w:bottom="1440" w:left="1440" w:header="720" w:footer="720" w:gutter="0"/>
          <w:cols w:space="720"/>
          <w:docGrid w:linePitch="360"/>
        </w:sectPr>
      </w:pPr>
      <w:r w:rsidRPr="0010446F">
        <w:rPr>
          <w:rFonts w:ascii="Times New Roman" w:hAnsi="Times New Roman" w:cs="Times New Roman"/>
          <w:sz w:val="24"/>
          <w:szCs w:val="24"/>
        </w:rPr>
        <w:t xml:space="preserve">Не се очаква възникване на нови проблеми по отношение на човешкото здраве и населението в резултат на прилагане на НСОС и Плана за действие към нея. </w:t>
      </w:r>
    </w:p>
    <w:p w14:paraId="19135C03" w14:textId="01A826F1" w:rsidR="00B16832" w:rsidRDefault="00B16832">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43" w:name="_Toc50045593"/>
      <w:bookmarkStart w:id="44" w:name="_Toc113525719"/>
      <w:r w:rsidRPr="00B10EF9">
        <w:rPr>
          <w:rFonts w:ascii="Times New Roman" w:eastAsia="Times New Roman" w:hAnsi="Times New Roman" w:cs="Times New Roman"/>
          <w:b/>
          <w:i/>
          <w:sz w:val="26"/>
          <w:szCs w:val="26"/>
          <w:lang w:val="bg-BG"/>
        </w:rPr>
        <w:lastRenderedPageBreak/>
        <w:t xml:space="preserve">Цели на опазване на околната среда на национално и международно равнище, имащи отношение към </w:t>
      </w:r>
      <w:r w:rsidR="00562FC8">
        <w:rPr>
          <w:rFonts w:ascii="Times New Roman" w:eastAsia="Times New Roman" w:hAnsi="Times New Roman" w:cs="Times New Roman"/>
          <w:b/>
          <w:i/>
          <w:sz w:val="26"/>
          <w:szCs w:val="26"/>
          <w:lang w:val="bg-BG"/>
        </w:rPr>
        <w:t>НСОС и Плана за действие към нея</w:t>
      </w:r>
      <w:r w:rsidRPr="00B10EF9">
        <w:rPr>
          <w:rFonts w:ascii="Times New Roman" w:eastAsia="Times New Roman" w:hAnsi="Times New Roman" w:cs="Times New Roman"/>
          <w:b/>
          <w:i/>
          <w:sz w:val="26"/>
          <w:szCs w:val="26"/>
          <w:lang w:val="bg-BG"/>
        </w:rPr>
        <w:t xml:space="preserve"> и начин, по който тези цели и всички екологични съображения са взети под внимание при изготвянето на </w:t>
      </w:r>
      <w:bookmarkEnd w:id="43"/>
      <w:r w:rsidR="00562FC8">
        <w:rPr>
          <w:rFonts w:ascii="Times New Roman" w:eastAsia="Times New Roman" w:hAnsi="Times New Roman" w:cs="Times New Roman"/>
          <w:b/>
          <w:i/>
          <w:sz w:val="26"/>
          <w:szCs w:val="26"/>
          <w:lang w:val="bg-BG"/>
        </w:rPr>
        <w:t>стратегията</w:t>
      </w:r>
      <w:bookmarkEnd w:id="44"/>
    </w:p>
    <w:p w14:paraId="56577C14" w14:textId="66095D6B" w:rsidR="007A4A2B" w:rsidRDefault="007A4A2B" w:rsidP="00562FC8">
      <w:pPr>
        <w:spacing w:after="0" w:line="360" w:lineRule="auto"/>
        <w:ind w:firstLine="709"/>
        <w:jc w:val="both"/>
        <w:rPr>
          <w:rFonts w:ascii="Times New Roman" w:eastAsia="Calibri" w:hAnsi="Times New Roman" w:cs="Times New Roman"/>
          <w:sz w:val="24"/>
          <w:lang w:val="bg-BG"/>
        </w:rPr>
      </w:pPr>
      <w:proofErr w:type="spellStart"/>
      <w:r w:rsidRPr="00500916">
        <w:rPr>
          <w:rFonts w:ascii="Times New Roman" w:eastAsia="Calibri" w:hAnsi="Times New Roman" w:cs="Times New Roman"/>
          <w:sz w:val="24"/>
        </w:rPr>
        <w:t>Целите</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по</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опазване</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на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околната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среда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на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национално</w:t>
      </w:r>
      <w:proofErr w:type="spellEnd"/>
      <w:r w:rsidRPr="00500916">
        <w:rPr>
          <w:rFonts w:ascii="Times New Roman" w:eastAsia="Calibri" w:hAnsi="Times New Roman" w:cs="Times New Roman"/>
          <w:sz w:val="24"/>
        </w:rPr>
        <w:t xml:space="preserve"> и </w:t>
      </w:r>
      <w:proofErr w:type="spellStart"/>
      <w:r w:rsidRPr="00500916">
        <w:rPr>
          <w:rFonts w:ascii="Times New Roman" w:eastAsia="Calibri" w:hAnsi="Times New Roman" w:cs="Times New Roman"/>
          <w:sz w:val="24"/>
        </w:rPr>
        <w:t>международно</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ниво</w:t>
      </w:r>
      <w:proofErr w:type="spellEnd"/>
      <w:r w:rsidRPr="00500916">
        <w:rPr>
          <w:rFonts w:ascii="Times New Roman" w:eastAsia="Calibri" w:hAnsi="Times New Roman" w:cs="Times New Roman"/>
          <w:sz w:val="24"/>
        </w:rPr>
        <w:t>,</w:t>
      </w:r>
      <w:r w:rsidRPr="00500916">
        <w:rPr>
          <w:rFonts w:ascii="Times New Roman" w:eastAsia="Calibri" w:hAnsi="Times New Roman" w:cs="Times New Roman"/>
          <w:sz w:val="24"/>
          <w:lang w:val="bg-BG"/>
        </w:rPr>
        <w:t xml:space="preserve"> </w:t>
      </w:r>
      <w:proofErr w:type="spellStart"/>
      <w:r w:rsidRPr="00500916">
        <w:rPr>
          <w:rFonts w:ascii="Times New Roman" w:eastAsia="Calibri" w:hAnsi="Times New Roman" w:cs="Times New Roman"/>
          <w:sz w:val="24"/>
        </w:rPr>
        <w:t>имащи</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отношение</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към</w:t>
      </w:r>
      <w:proofErr w:type="spellEnd"/>
      <w:r w:rsidRPr="00500916">
        <w:rPr>
          <w:rFonts w:ascii="Times New Roman" w:eastAsia="Calibri" w:hAnsi="Times New Roman" w:cs="Times New Roman"/>
          <w:sz w:val="24"/>
        </w:rPr>
        <w:t xml:space="preserve"> </w:t>
      </w:r>
      <w:r w:rsidR="00562FC8">
        <w:rPr>
          <w:rFonts w:ascii="Times New Roman" w:eastAsia="Calibri" w:hAnsi="Times New Roman" w:cs="Times New Roman"/>
          <w:sz w:val="24"/>
          <w:lang w:val="bg-BG"/>
        </w:rPr>
        <w:t xml:space="preserve">НСОС и Плана за действие към нея </w:t>
      </w:r>
      <w:r w:rsidRPr="00500916">
        <w:rPr>
          <w:rFonts w:ascii="Times New Roman" w:eastAsia="Calibri" w:hAnsi="Times New Roman" w:cs="Times New Roman"/>
          <w:sz w:val="24"/>
        </w:rPr>
        <w:t xml:space="preserve">и </w:t>
      </w:r>
      <w:proofErr w:type="spellStart"/>
      <w:r w:rsidRPr="00500916">
        <w:rPr>
          <w:rFonts w:ascii="Times New Roman" w:eastAsia="Calibri" w:hAnsi="Times New Roman" w:cs="Times New Roman"/>
          <w:sz w:val="24"/>
        </w:rPr>
        <w:t>начинът</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по</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който</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са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взети</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под</w:t>
      </w:r>
      <w:proofErr w:type="spellEnd"/>
      <w:r w:rsidRPr="00500916">
        <w:rPr>
          <w:rFonts w:ascii="Times New Roman" w:eastAsia="Calibri" w:hAnsi="Times New Roman" w:cs="Times New Roman"/>
          <w:sz w:val="24"/>
          <w:lang w:val="bg-BG"/>
        </w:rPr>
        <w:t xml:space="preserve"> </w:t>
      </w:r>
      <w:proofErr w:type="spellStart"/>
      <w:r w:rsidRPr="00500916">
        <w:rPr>
          <w:rFonts w:ascii="Times New Roman" w:eastAsia="Calibri" w:hAnsi="Times New Roman" w:cs="Times New Roman"/>
          <w:sz w:val="24"/>
        </w:rPr>
        <w:t>внимание</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при</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изготвяне</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на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плана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са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представени</w:t>
      </w:r>
      <w:proofErr w:type="spellEnd"/>
      <w:r w:rsidRPr="00500916">
        <w:rPr>
          <w:rFonts w:ascii="Times New Roman" w:eastAsia="Calibri" w:hAnsi="Times New Roman" w:cs="Times New Roman"/>
          <w:sz w:val="24"/>
        </w:rPr>
        <w:t xml:space="preserve"> в </w:t>
      </w:r>
      <w:proofErr w:type="spellStart"/>
      <w:r w:rsidRPr="00500916">
        <w:rPr>
          <w:rFonts w:ascii="Times New Roman" w:eastAsia="Calibri" w:hAnsi="Times New Roman" w:cs="Times New Roman"/>
          <w:sz w:val="24"/>
        </w:rPr>
        <w:t>таблица</w:t>
      </w:r>
      <w:proofErr w:type="spellEnd"/>
      <w:r w:rsidRPr="00500916">
        <w:rPr>
          <w:rFonts w:ascii="Times New Roman" w:eastAsia="Calibri" w:hAnsi="Times New Roman" w:cs="Times New Roman"/>
          <w:sz w:val="24"/>
        </w:rPr>
        <w:t xml:space="preserve"> в </w:t>
      </w:r>
      <w:proofErr w:type="spellStart"/>
      <w:r w:rsidRPr="00500916">
        <w:rPr>
          <w:rFonts w:ascii="Times New Roman" w:eastAsia="Calibri" w:hAnsi="Times New Roman" w:cs="Times New Roman"/>
          <w:sz w:val="24"/>
        </w:rPr>
        <w:t>доклада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за</w:t>
      </w:r>
      <w:proofErr w:type="spellEnd"/>
      <w:r w:rsidRPr="00500916">
        <w:rPr>
          <w:rFonts w:ascii="Times New Roman" w:eastAsia="Calibri" w:hAnsi="Times New Roman" w:cs="Times New Roman"/>
          <w:sz w:val="24"/>
        </w:rPr>
        <w:t xml:space="preserve"> ЕО. </w:t>
      </w:r>
      <w:proofErr w:type="spellStart"/>
      <w:r w:rsidRPr="00500916">
        <w:rPr>
          <w:rFonts w:ascii="Times New Roman" w:eastAsia="Calibri" w:hAnsi="Times New Roman" w:cs="Times New Roman"/>
          <w:sz w:val="24"/>
        </w:rPr>
        <w:t>Анализът</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показва</w:t>
      </w:r>
      <w:proofErr w:type="spellEnd"/>
      <w:r w:rsidRPr="00500916">
        <w:rPr>
          <w:rFonts w:ascii="Times New Roman" w:eastAsia="Calibri" w:hAnsi="Times New Roman" w:cs="Times New Roman"/>
          <w:sz w:val="24"/>
        </w:rPr>
        <w:t xml:space="preserve">, </w:t>
      </w:r>
      <w:proofErr w:type="spellStart"/>
      <w:r w:rsidRPr="00500916">
        <w:rPr>
          <w:rFonts w:ascii="Times New Roman" w:eastAsia="Calibri" w:hAnsi="Times New Roman" w:cs="Times New Roman"/>
          <w:sz w:val="24"/>
        </w:rPr>
        <w:t>че</w:t>
      </w:r>
      <w:proofErr w:type="spellEnd"/>
      <w:r w:rsidRPr="00500916">
        <w:rPr>
          <w:rFonts w:ascii="Times New Roman" w:eastAsia="Calibri" w:hAnsi="Times New Roman" w:cs="Times New Roman"/>
          <w:sz w:val="24"/>
        </w:rPr>
        <w:t>:</w:t>
      </w:r>
      <w:r w:rsidRPr="00500916">
        <w:rPr>
          <w:rFonts w:ascii="Times New Roman" w:eastAsia="Calibri" w:hAnsi="Times New Roman" w:cs="Times New Roman"/>
          <w:sz w:val="24"/>
          <w:lang w:val="bg-BG"/>
        </w:rPr>
        <w:t xml:space="preserve"> </w:t>
      </w:r>
    </w:p>
    <w:p w14:paraId="2A3D7F62" w14:textId="77777777" w:rsidR="00562FC8" w:rsidRPr="004E12EE" w:rsidRDefault="00562FC8" w:rsidP="00562FC8">
      <w:pPr>
        <w:spacing w:after="0" w:line="360" w:lineRule="auto"/>
        <w:ind w:firstLine="709"/>
        <w:jc w:val="both"/>
        <w:rPr>
          <w:rFonts w:ascii="Times New Roman" w:hAnsi="Times New Roman" w:cs="Times New Roman"/>
          <w:sz w:val="24"/>
          <w:szCs w:val="24"/>
          <w:lang w:val="bg-BG"/>
        </w:rPr>
      </w:pPr>
      <w:r w:rsidRPr="004E12EE">
        <w:rPr>
          <w:rFonts w:ascii="Times New Roman" w:hAnsi="Times New Roman" w:cs="Times New Roman"/>
          <w:sz w:val="24"/>
          <w:szCs w:val="24"/>
          <w:lang w:val="bg-BG"/>
        </w:rPr>
        <w:t xml:space="preserve">НСОС и Планът за действие към нея интегрират относимите цели по опазване на околната среда на национално и международно ниво и ще допринесат за постигането им. В това число в НСОС и Плана за действие към нея са интегрирани и са предвидени мерки и дейности </w:t>
      </w:r>
      <w:r w:rsidRPr="004E12EE">
        <w:rPr>
          <w:rFonts w:ascii="Times New Roman" w:hAnsi="Times New Roman" w:cs="Times New Roman"/>
          <w:b/>
          <w:bCs/>
          <w:sz w:val="24"/>
          <w:szCs w:val="24"/>
          <w:lang w:val="bg-BG"/>
        </w:rPr>
        <w:t>с принос към изпълнение на целите от стратегически документи на национално и европейско ниво</w:t>
      </w:r>
      <w:r w:rsidRPr="004E12EE">
        <w:rPr>
          <w:rFonts w:ascii="Times New Roman" w:hAnsi="Times New Roman" w:cs="Times New Roman"/>
          <w:sz w:val="24"/>
          <w:szCs w:val="24"/>
          <w:lang w:val="bg-BG"/>
        </w:rPr>
        <w:t xml:space="preserve"> за ограничаване изменението на климата, адаптация към изменящия се климат, опазване и устойчиво ползване на водите, преход към кръгова икономика, ограничаване и контрол на замърсяването, опазване и възстановяване на биологичното разнообразие и екосистемите </w:t>
      </w:r>
      <w:r w:rsidRPr="004E12EE">
        <w:rPr>
          <w:rFonts w:ascii="Times New Roman" w:hAnsi="Times New Roman" w:cs="Times New Roman"/>
          <w:sz w:val="24"/>
          <w:szCs w:val="24"/>
        </w:rPr>
        <w:t>(</w:t>
      </w:r>
      <w:r w:rsidRPr="004E12EE">
        <w:rPr>
          <w:rFonts w:ascii="Times New Roman" w:hAnsi="Times New Roman" w:cs="Times New Roman"/>
          <w:b/>
          <w:bCs/>
          <w:i/>
          <w:iCs/>
          <w:sz w:val="24"/>
          <w:szCs w:val="24"/>
          <w:lang w:val="bg-BG"/>
        </w:rPr>
        <w:t>екологичните цели в обхвата на принципа за ненанасяне на значителни вреди</w:t>
      </w:r>
      <w:r w:rsidRPr="004E12EE">
        <w:rPr>
          <w:rFonts w:ascii="Times New Roman" w:hAnsi="Times New Roman" w:cs="Times New Roman"/>
          <w:sz w:val="24"/>
          <w:szCs w:val="24"/>
        </w:rPr>
        <w:t>)</w:t>
      </w:r>
      <w:r w:rsidRPr="004E12EE">
        <w:rPr>
          <w:rFonts w:ascii="Times New Roman" w:hAnsi="Times New Roman" w:cs="Times New Roman"/>
          <w:sz w:val="24"/>
          <w:szCs w:val="24"/>
          <w:lang w:val="bg-BG"/>
        </w:rPr>
        <w:t xml:space="preserve">. </w:t>
      </w:r>
    </w:p>
    <w:p w14:paraId="1051B946" w14:textId="3B5540B8" w:rsidR="00562FC8" w:rsidRDefault="00562FC8" w:rsidP="00562FC8">
      <w:pPr>
        <w:spacing w:after="0" w:line="360" w:lineRule="auto"/>
        <w:ind w:firstLine="709"/>
        <w:jc w:val="both"/>
        <w:rPr>
          <w:rFonts w:ascii="Times New Roman" w:hAnsi="Times New Roman" w:cs="Times New Roman"/>
          <w:sz w:val="24"/>
          <w:szCs w:val="24"/>
          <w:lang w:val="bg-BG"/>
        </w:rPr>
      </w:pPr>
      <w:r w:rsidRPr="004E12EE">
        <w:rPr>
          <w:rFonts w:ascii="Times New Roman" w:hAnsi="Times New Roman" w:cs="Times New Roman"/>
          <w:sz w:val="24"/>
          <w:szCs w:val="24"/>
          <w:lang w:val="bg-BG"/>
        </w:rPr>
        <w:t>Никоя от предвидените мерки по области на действие на НСОС и Плана за действие не влиза в противоречие с цели по опазване на околната среда</w:t>
      </w:r>
      <w:r>
        <w:rPr>
          <w:rFonts w:ascii="Times New Roman" w:hAnsi="Times New Roman" w:cs="Times New Roman"/>
          <w:sz w:val="24"/>
          <w:szCs w:val="24"/>
          <w:lang w:val="bg-BG"/>
        </w:rPr>
        <w:t>.</w:t>
      </w:r>
    </w:p>
    <w:p w14:paraId="087EE4CB" w14:textId="77777777" w:rsidR="003E55DC" w:rsidRDefault="003E55DC" w:rsidP="00562FC8">
      <w:pPr>
        <w:spacing w:after="0" w:line="360" w:lineRule="auto"/>
        <w:ind w:firstLine="709"/>
        <w:jc w:val="both"/>
        <w:rPr>
          <w:rFonts w:ascii="Times New Roman" w:eastAsia="Calibri" w:hAnsi="Times New Roman" w:cs="Times New Roman"/>
          <w:sz w:val="24"/>
          <w:lang w:val="bg-BG"/>
        </w:rPr>
        <w:sectPr w:rsidR="003E55DC" w:rsidSect="00D802D2">
          <w:pgSz w:w="12240" w:h="15840" w:code="1"/>
          <w:pgMar w:top="1440" w:right="1440" w:bottom="1440" w:left="1440" w:header="720" w:footer="720" w:gutter="0"/>
          <w:cols w:space="720"/>
          <w:docGrid w:linePitch="360"/>
        </w:sectPr>
      </w:pPr>
    </w:p>
    <w:p w14:paraId="727E6733" w14:textId="6E3F1E6B" w:rsidR="00562FC8" w:rsidRPr="00562FC8" w:rsidRDefault="00CF19DF">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45" w:name="_Toc50045594"/>
      <w:bookmarkStart w:id="46" w:name="_Toc113525720"/>
      <w:r w:rsidRPr="00500916">
        <w:rPr>
          <w:rFonts w:ascii="Times New Roman" w:eastAsia="Times New Roman" w:hAnsi="Times New Roman" w:cs="Times New Roman"/>
          <w:b/>
          <w:i/>
          <w:sz w:val="26"/>
          <w:szCs w:val="26"/>
          <w:lang w:val="bg-BG"/>
        </w:rPr>
        <w:lastRenderedPageBreak/>
        <w:t xml:space="preserve">Вероятни значителни въздействия </w:t>
      </w:r>
      <w:r w:rsidRPr="00B10EF9">
        <w:rPr>
          <w:rFonts w:ascii="Times New Roman" w:eastAsia="Times New Roman" w:hAnsi="Times New Roman" w:cs="Times New Roman"/>
          <w:b/>
          <w:i/>
          <w:sz w:val="26"/>
          <w:szCs w:val="26"/>
          <w:lang w:val="bg-BG"/>
        </w:rPr>
        <w:t xml:space="preserve">върху околната среда и човешкото здраве, в т.ч. и </w:t>
      </w:r>
      <w:r w:rsidRPr="00B10EF9">
        <w:rPr>
          <w:rFonts w:ascii="Times New Roman" w:eastAsia="Times New Roman" w:hAnsi="Times New Roman" w:cs="Times New Roman"/>
          <w:b/>
          <w:bCs/>
          <w:i/>
          <w:iCs/>
          <w:sz w:val="26"/>
          <w:szCs w:val="26"/>
          <w:lang w:val="bg-BG"/>
        </w:rPr>
        <w:t>т</w:t>
      </w:r>
      <w:r w:rsidRPr="008A298D">
        <w:rPr>
          <w:rFonts w:ascii="Times New Roman" w:eastAsia="Times New Roman" w:hAnsi="Times New Roman" w:cs="Times New Roman"/>
          <w:b/>
          <w:bCs/>
          <w:i/>
          <w:iCs/>
          <w:sz w:val="26"/>
          <w:szCs w:val="26"/>
          <w:lang w:val="bg-BG"/>
        </w:rPr>
        <w:t>рансгранични въздействия върху околната среда в други държави</w:t>
      </w:r>
      <w:bookmarkEnd w:id="45"/>
      <w:bookmarkEnd w:id="46"/>
    </w:p>
    <w:p w14:paraId="2B6476EB" w14:textId="77777777" w:rsidR="00562FC8" w:rsidRDefault="00562FC8" w:rsidP="00562FC8">
      <w:pPr>
        <w:pStyle w:val="ListParagraph"/>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Въздействието на НСОС и Плана за действие към нея е оценено на две нива: ниво „Приоритети и Стратегически цели“ и ниво „Мерки по Области на действие“.</w:t>
      </w:r>
    </w:p>
    <w:p w14:paraId="4832E28C" w14:textId="77777777" w:rsidR="00562FC8" w:rsidRDefault="00562FC8" w:rsidP="00562FC8">
      <w:pPr>
        <w:pStyle w:val="ListParagraph"/>
        <w:spacing w:after="0" w:line="360" w:lineRule="auto"/>
        <w:ind w:left="0" w:firstLine="709"/>
        <w:jc w:val="both"/>
        <w:rPr>
          <w:rFonts w:ascii="Times New Roman" w:hAnsi="Times New Roman"/>
          <w:sz w:val="24"/>
        </w:rPr>
      </w:pPr>
      <w:r w:rsidRPr="009655E6">
        <w:rPr>
          <w:rFonts w:ascii="Times New Roman" w:hAnsi="Times New Roman"/>
          <w:sz w:val="24"/>
        </w:rPr>
        <w:t xml:space="preserve">Оценката е направена като вероятните значителни въздействия върху околната среда са определени като: вторични, кумулативни, едновременни, краткосрочни, средносрочни и дългосрочни, постоянни и временни, положителни и отрицателни последици от предвидените </w:t>
      </w:r>
      <w:r>
        <w:rPr>
          <w:rFonts w:ascii="Times New Roman" w:hAnsi="Times New Roman"/>
          <w:sz w:val="24"/>
        </w:rPr>
        <w:t>мерки</w:t>
      </w:r>
      <w:r w:rsidRPr="009655E6">
        <w:rPr>
          <w:rFonts w:ascii="Times New Roman" w:hAnsi="Times New Roman"/>
          <w:sz w:val="24"/>
        </w:rPr>
        <w:t xml:space="preserve"> по приоритет</w:t>
      </w:r>
      <w:r>
        <w:rPr>
          <w:rFonts w:ascii="Times New Roman" w:hAnsi="Times New Roman"/>
          <w:sz w:val="24"/>
        </w:rPr>
        <w:t>и</w:t>
      </w:r>
      <w:r w:rsidRPr="009655E6">
        <w:rPr>
          <w:rFonts w:ascii="Times New Roman" w:hAnsi="Times New Roman"/>
          <w:sz w:val="24"/>
        </w:rPr>
        <w:t xml:space="preserve"> на програмата.</w:t>
      </w:r>
    </w:p>
    <w:p w14:paraId="6329F225" w14:textId="77777777" w:rsidR="00562FC8" w:rsidRDefault="00562FC8" w:rsidP="00562FC8">
      <w:pPr>
        <w:pStyle w:val="RegularParagraph"/>
        <w:ind w:left="0" w:firstLine="709"/>
        <w:rPr>
          <w:rFonts w:ascii="Times New Roman" w:hAnsi="Times New Roman"/>
          <w:sz w:val="24"/>
        </w:rPr>
      </w:pPr>
      <w:r w:rsidRPr="009655E6">
        <w:rPr>
          <w:rFonts w:ascii="Times New Roman" w:hAnsi="Times New Roman"/>
          <w:sz w:val="24"/>
        </w:rPr>
        <w:t>Анализирано е евентуалното трансгранично въздействие на предвижданията на програмата върху околната среда и човешкото здраве на територията на други държави.</w:t>
      </w:r>
    </w:p>
    <w:p w14:paraId="6370E4BE" w14:textId="7ADC7571" w:rsidR="00CF19DF" w:rsidRDefault="00CF19DF" w:rsidP="00B74191">
      <w:pPr>
        <w:spacing w:after="0" w:line="360" w:lineRule="auto"/>
        <w:ind w:firstLine="720"/>
        <w:jc w:val="both"/>
        <w:rPr>
          <w:rFonts w:ascii="Times New Roman" w:eastAsia="Times New Roman" w:hAnsi="Times New Roman" w:cs="Times New Roman"/>
          <w:sz w:val="24"/>
          <w:szCs w:val="24"/>
          <w:lang w:val="bg-BG"/>
        </w:rPr>
      </w:pPr>
      <w:r w:rsidRPr="00CF19DF">
        <w:rPr>
          <w:rFonts w:ascii="Times New Roman" w:eastAsia="Times New Roman" w:hAnsi="Times New Roman" w:cs="Times New Roman"/>
          <w:sz w:val="24"/>
          <w:szCs w:val="24"/>
          <w:lang w:val="bg-BG"/>
        </w:rPr>
        <w:t>Изводите от извършените прогнози са следните:</w:t>
      </w:r>
    </w:p>
    <w:p w14:paraId="763AA562" w14:textId="743C5936" w:rsidR="00883A7E" w:rsidRPr="00883A7E" w:rsidRDefault="001D64F0" w:rsidP="00883A7E">
      <w:pPr>
        <w:spacing w:after="0" w:line="360" w:lineRule="auto"/>
        <w:ind w:firstLine="720"/>
        <w:jc w:val="both"/>
        <w:rPr>
          <w:rFonts w:ascii="Times New Roman" w:hAnsi="Times New Roman" w:cs="Times New Roman"/>
          <w:b/>
          <w:bCs/>
          <w:i/>
          <w:iCs/>
          <w:sz w:val="24"/>
          <w:szCs w:val="24"/>
        </w:rPr>
      </w:pPr>
      <w:bookmarkStart w:id="47" w:name="_Toc50045609"/>
      <w:proofErr w:type="spellStart"/>
      <w:r w:rsidRPr="001D64F0">
        <w:rPr>
          <w:rFonts w:ascii="Times New Roman" w:hAnsi="Times New Roman" w:cs="Times New Roman"/>
          <w:b/>
          <w:bCs/>
          <w:i/>
          <w:iCs/>
          <w:sz w:val="24"/>
          <w:szCs w:val="24"/>
        </w:rPr>
        <w:t>По</w:t>
      </w:r>
      <w:proofErr w:type="spellEnd"/>
      <w:r w:rsidRPr="001D64F0">
        <w:rPr>
          <w:rFonts w:ascii="Times New Roman" w:hAnsi="Times New Roman" w:cs="Times New Roman"/>
          <w:b/>
          <w:bCs/>
          <w:i/>
          <w:iCs/>
          <w:sz w:val="24"/>
          <w:szCs w:val="24"/>
        </w:rPr>
        <w:t xml:space="preserve"> </w:t>
      </w:r>
      <w:proofErr w:type="spellStart"/>
      <w:r w:rsidRPr="001D64F0">
        <w:rPr>
          <w:rFonts w:ascii="Times New Roman" w:hAnsi="Times New Roman" w:cs="Times New Roman"/>
          <w:b/>
          <w:bCs/>
          <w:i/>
          <w:iCs/>
          <w:sz w:val="24"/>
          <w:szCs w:val="24"/>
        </w:rPr>
        <w:t>отношение</w:t>
      </w:r>
      <w:proofErr w:type="spellEnd"/>
      <w:r w:rsidRPr="001D64F0">
        <w:rPr>
          <w:rFonts w:ascii="Times New Roman" w:hAnsi="Times New Roman" w:cs="Times New Roman"/>
          <w:b/>
          <w:bCs/>
          <w:i/>
          <w:iCs/>
          <w:sz w:val="24"/>
          <w:szCs w:val="24"/>
        </w:rPr>
        <w:t xml:space="preserve"> </w:t>
      </w:r>
      <w:proofErr w:type="spellStart"/>
      <w:r w:rsidRPr="001D64F0">
        <w:rPr>
          <w:rFonts w:ascii="Times New Roman" w:hAnsi="Times New Roman" w:cs="Times New Roman"/>
          <w:b/>
          <w:bCs/>
          <w:i/>
          <w:iCs/>
          <w:sz w:val="24"/>
          <w:szCs w:val="24"/>
        </w:rPr>
        <w:t>на</w:t>
      </w:r>
      <w:proofErr w:type="spellEnd"/>
      <w:r w:rsidRPr="001D64F0">
        <w:rPr>
          <w:rFonts w:ascii="Times New Roman" w:hAnsi="Times New Roman" w:cs="Times New Roman"/>
          <w:b/>
          <w:bCs/>
          <w:i/>
          <w:iCs/>
          <w:sz w:val="24"/>
          <w:szCs w:val="24"/>
        </w:rPr>
        <w:t xml:space="preserve"> </w:t>
      </w:r>
      <w:proofErr w:type="spellStart"/>
      <w:r w:rsidRPr="001D64F0">
        <w:rPr>
          <w:rFonts w:ascii="Times New Roman" w:hAnsi="Times New Roman" w:cs="Times New Roman"/>
          <w:b/>
          <w:bCs/>
          <w:i/>
          <w:iCs/>
          <w:sz w:val="24"/>
          <w:szCs w:val="24"/>
        </w:rPr>
        <w:t>к</w:t>
      </w:r>
      <w:r w:rsidR="007E1E74" w:rsidRPr="001D64F0">
        <w:rPr>
          <w:rFonts w:ascii="Times New Roman" w:hAnsi="Times New Roman" w:cs="Times New Roman"/>
          <w:b/>
          <w:bCs/>
          <w:i/>
          <w:iCs/>
          <w:sz w:val="24"/>
          <w:szCs w:val="24"/>
        </w:rPr>
        <w:t>умулативно</w:t>
      </w:r>
      <w:r w:rsidRPr="001D64F0">
        <w:rPr>
          <w:rFonts w:ascii="Times New Roman" w:hAnsi="Times New Roman" w:cs="Times New Roman"/>
          <w:b/>
          <w:bCs/>
          <w:i/>
          <w:iCs/>
          <w:sz w:val="24"/>
          <w:szCs w:val="24"/>
        </w:rPr>
        <w:t>то</w:t>
      </w:r>
      <w:proofErr w:type="spellEnd"/>
      <w:r w:rsidR="007E1E74" w:rsidRPr="001D64F0">
        <w:rPr>
          <w:rFonts w:ascii="Times New Roman" w:hAnsi="Times New Roman" w:cs="Times New Roman"/>
          <w:b/>
          <w:bCs/>
          <w:i/>
          <w:iCs/>
          <w:sz w:val="24"/>
          <w:szCs w:val="24"/>
        </w:rPr>
        <w:t xml:space="preserve"> </w:t>
      </w:r>
      <w:proofErr w:type="spellStart"/>
      <w:r w:rsidR="007E1E74" w:rsidRPr="001D64F0">
        <w:rPr>
          <w:rFonts w:ascii="Times New Roman" w:hAnsi="Times New Roman" w:cs="Times New Roman"/>
          <w:b/>
          <w:bCs/>
          <w:i/>
          <w:iCs/>
          <w:sz w:val="24"/>
          <w:szCs w:val="24"/>
        </w:rPr>
        <w:t>въздействие</w:t>
      </w:r>
      <w:bookmarkStart w:id="48" w:name="_Toc50045610"/>
      <w:bookmarkEnd w:id="47"/>
      <w:proofErr w:type="spellEnd"/>
    </w:p>
    <w:p w14:paraId="5D9257DF" w14:textId="77777777"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 резултат от изпълнението на предвидените в Плана за действие към НСОС мерки по области на действие се очаква кумулативно положително въздействие върху </w:t>
      </w:r>
      <w:r w:rsidRPr="002301A7">
        <w:rPr>
          <w:rFonts w:ascii="Times New Roman" w:eastAsia="Times New Roman" w:hAnsi="Times New Roman" w:cs="Times New Roman"/>
          <w:b/>
          <w:sz w:val="24"/>
          <w:szCs w:val="24"/>
        </w:rPr>
        <w:t>климата, климатичните изменения и адаптацията към климатичните изменения</w:t>
      </w:r>
      <w:r>
        <w:rPr>
          <w:rFonts w:ascii="Times New Roman" w:eastAsia="Times New Roman" w:hAnsi="Times New Roman" w:cs="Times New Roman"/>
          <w:bCs/>
          <w:sz w:val="24"/>
          <w:szCs w:val="24"/>
        </w:rPr>
        <w:t>, дължащо се на подобряване на състоянието на околната среда като цяло и на ограничаване емисиите на парникови газове, в сравнение с положението към момента, интегриране на АИК в секторните политики.</w:t>
      </w:r>
    </w:p>
    <w:p w14:paraId="5241F0C9" w14:textId="01CFB47F"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Предвидените мерки за подкрепа за устойчива мобилност, изготвяне на методология за определяне и създаване на зони с ниски емисии, прилагане и популяризиране на пилотни модели на зони с ниски емисии, въвеждане на мерки за ограничаване на съдържанието на влага в дървата за огрев, подмяната на отоплителни уреди, които не отговаря на изискванията на Регламента за екодизайн ще имат най-силно положително кумулативно отражение върху </w:t>
      </w:r>
      <w:r w:rsidRPr="00B0656B">
        <w:rPr>
          <w:rFonts w:ascii="Times New Roman" w:eastAsia="Times New Roman" w:hAnsi="Times New Roman" w:cs="Times New Roman"/>
          <w:b/>
          <w:sz w:val="24"/>
          <w:szCs w:val="24"/>
        </w:rPr>
        <w:t>КАВ</w:t>
      </w:r>
      <w:r>
        <w:rPr>
          <w:rFonts w:ascii="Times New Roman" w:eastAsia="Times New Roman" w:hAnsi="Times New Roman" w:cs="Times New Roman"/>
          <w:bCs/>
          <w:sz w:val="24"/>
          <w:szCs w:val="24"/>
        </w:rPr>
        <w:t>. Това са мерките, насочени към най-ключовите източници на замърсяване на ат</w:t>
      </w:r>
      <w:r w:rsidR="00A11E33">
        <w:rPr>
          <w:rFonts w:ascii="Times New Roman" w:eastAsia="Times New Roman" w:hAnsi="Times New Roman" w:cs="Times New Roman"/>
          <w:bCs/>
          <w:sz w:val="24"/>
          <w:szCs w:val="24"/>
        </w:rPr>
        <w:t>м</w:t>
      </w:r>
      <w:r>
        <w:rPr>
          <w:rFonts w:ascii="Times New Roman" w:eastAsia="Times New Roman" w:hAnsi="Times New Roman" w:cs="Times New Roman"/>
          <w:bCs/>
          <w:sz w:val="24"/>
          <w:szCs w:val="24"/>
        </w:rPr>
        <w:t>осферния въздух за цялата страна – битово отопление и транспорт.</w:t>
      </w:r>
    </w:p>
    <w:p w14:paraId="46BF22A4" w14:textId="77777777"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hAnsi="Times New Roman" w:cs="Times New Roman"/>
          <w:sz w:val="24"/>
          <w:szCs w:val="24"/>
        </w:rPr>
        <w:lastRenderedPageBreak/>
        <w:t>Р</w:t>
      </w:r>
      <w:r w:rsidRPr="001A388B">
        <w:rPr>
          <w:rFonts w:ascii="Times New Roman" w:hAnsi="Times New Roman" w:cs="Times New Roman"/>
          <w:sz w:val="24"/>
          <w:szCs w:val="24"/>
        </w:rPr>
        <w:t xml:space="preserve">иск от отрицателно кумулативно въздействие е възможен единствено при реализиране на инвестиционни мерки за обекти и инфраструктура, източници на </w:t>
      </w:r>
      <w:r>
        <w:rPr>
          <w:rFonts w:ascii="Times New Roman" w:hAnsi="Times New Roman" w:cs="Times New Roman"/>
          <w:sz w:val="24"/>
          <w:szCs w:val="24"/>
        </w:rPr>
        <w:t xml:space="preserve">емисии в околната среда </w:t>
      </w:r>
      <w:r w:rsidRPr="001A388B">
        <w:rPr>
          <w:rFonts w:ascii="Times New Roman" w:hAnsi="Times New Roman" w:cs="Times New Roman"/>
          <w:sz w:val="24"/>
          <w:szCs w:val="24"/>
        </w:rPr>
        <w:t>по време на строителството (напр. канализационна инфраструктура) експлоатацията (инсталации за дейности с отпадъци, нови производства или изменение на съществуващи производства)</w:t>
      </w:r>
      <w:r>
        <w:rPr>
          <w:rFonts w:ascii="Times New Roman" w:hAnsi="Times New Roman" w:cs="Times New Roman"/>
          <w:sz w:val="24"/>
          <w:szCs w:val="24"/>
        </w:rPr>
        <w:t xml:space="preserve">. </w:t>
      </w:r>
      <w:r w:rsidRPr="001A388B">
        <w:rPr>
          <w:rFonts w:ascii="Times New Roman" w:hAnsi="Times New Roman" w:cs="Times New Roman"/>
          <w:sz w:val="24"/>
          <w:szCs w:val="24"/>
        </w:rPr>
        <w:t>Адекватното прилагане на превантивните процедури по ЕО, ОВОС, КР и др., в резултат на които ще се оцени възможното отрицателно въздействие, в т.ч. кумулативно и ще се приложат подходящи мерки за предотвратяването му,</w:t>
      </w:r>
      <w:r>
        <w:rPr>
          <w:rFonts w:ascii="Times New Roman" w:hAnsi="Times New Roman" w:cs="Times New Roman"/>
          <w:sz w:val="24"/>
          <w:szCs w:val="24"/>
        </w:rPr>
        <w:t xml:space="preserve"> ще предотврати възникването на такива въздействия.</w:t>
      </w:r>
    </w:p>
    <w:p w14:paraId="2DA0BC54" w14:textId="637085FF"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Върху </w:t>
      </w:r>
      <w:r w:rsidRPr="00792B94">
        <w:rPr>
          <w:rFonts w:ascii="Times New Roman" w:eastAsia="Times New Roman" w:hAnsi="Times New Roman" w:cs="Times New Roman"/>
          <w:b/>
          <w:sz w:val="24"/>
          <w:szCs w:val="24"/>
        </w:rPr>
        <w:t>водите ( в т.ч. повърхностни, подземни, крайбрежни, зони за защита на водите)</w:t>
      </w:r>
      <w:r>
        <w:rPr>
          <w:rFonts w:ascii="Times New Roman" w:eastAsia="Times New Roman" w:hAnsi="Times New Roman" w:cs="Times New Roman"/>
          <w:bCs/>
          <w:sz w:val="24"/>
          <w:szCs w:val="24"/>
        </w:rPr>
        <w:t xml:space="preserve"> се очаква дългосрочно кумулативно положително въздействие от прилагането на мерки, които ще благоприятс</w:t>
      </w:r>
      <w:r w:rsidR="002E2D1D">
        <w:rPr>
          <w:rFonts w:ascii="Times New Roman" w:eastAsia="Times New Roman" w:hAnsi="Times New Roman" w:cs="Times New Roman"/>
          <w:bCs/>
          <w:sz w:val="24"/>
          <w:szCs w:val="24"/>
        </w:rPr>
        <w:t>т</w:t>
      </w:r>
      <w:r>
        <w:rPr>
          <w:rFonts w:ascii="Times New Roman" w:eastAsia="Times New Roman" w:hAnsi="Times New Roman" w:cs="Times New Roman"/>
          <w:bCs/>
          <w:sz w:val="24"/>
          <w:szCs w:val="24"/>
        </w:rPr>
        <w:t>ват количественото и качествено състояние на водните тела – това са мерките, насочени към ресурсна ефективност и ограничаване на замърсяването, отвеждане и пречистване на отпадъчни води. Евентуално отрицателно кумулативно въздействие в възможно да възникне при реализиране на инвестиционни мерки за обекти и инфраструктура, аналогично на гореописаното по отношение на КАВ, при отделяне на замърсители в околната среда, вкл. водите. Чрез прилагане на процедурите по ЕО, ОВОСи КР това въздействие може да бъде предотвратено.</w:t>
      </w:r>
    </w:p>
    <w:p w14:paraId="0A65B8B0" w14:textId="77777777"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Реализирането на НСОС и Плана за действие към нея не предполага кумулативно въздействие върху </w:t>
      </w:r>
      <w:r w:rsidRPr="00932F03">
        <w:rPr>
          <w:rFonts w:ascii="Times New Roman" w:eastAsia="Times New Roman" w:hAnsi="Times New Roman" w:cs="Times New Roman"/>
          <w:b/>
          <w:sz w:val="24"/>
          <w:szCs w:val="24"/>
        </w:rPr>
        <w:t>земните недра</w:t>
      </w:r>
      <w:r>
        <w:rPr>
          <w:rFonts w:ascii="Times New Roman" w:eastAsia="Times New Roman" w:hAnsi="Times New Roman" w:cs="Times New Roman"/>
          <w:bCs/>
          <w:sz w:val="24"/>
          <w:szCs w:val="24"/>
        </w:rPr>
        <w:t>.</w:t>
      </w:r>
    </w:p>
    <w:p w14:paraId="7B6AE710" w14:textId="77777777"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 отношение на </w:t>
      </w:r>
      <w:r w:rsidRPr="00792B94">
        <w:rPr>
          <w:rFonts w:ascii="Times New Roman" w:eastAsia="Times New Roman" w:hAnsi="Times New Roman" w:cs="Times New Roman"/>
          <w:b/>
          <w:sz w:val="24"/>
          <w:szCs w:val="24"/>
        </w:rPr>
        <w:t>почвите и земеползването</w:t>
      </w:r>
      <w:r>
        <w:rPr>
          <w:rFonts w:ascii="Times New Roman" w:eastAsia="Times New Roman" w:hAnsi="Times New Roman" w:cs="Times New Roman"/>
          <w:bCs/>
          <w:sz w:val="24"/>
          <w:szCs w:val="24"/>
        </w:rPr>
        <w:t xml:space="preserve"> се очаква дългосрочно положително кумулативно въздействие, свързано с ограничаване на замърсяването, ресурсна ефективност, адресиране на деградационните процеси.</w:t>
      </w:r>
    </w:p>
    <w:p w14:paraId="4F2F5AAE" w14:textId="77777777" w:rsidR="00883A7E" w:rsidRPr="00520BBD"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Евентуално отрицателно кумулативно въздействие в възможно да възникне при реализиране на инвестиционни мерки за обекти и инфраструктура, аналогично на гореописаното по отношение на КАВ, при отделяне на замърсители в околната среда, вкл. почвите. Чрез прилагане на процедурите по ЕО, ОВОСи КР това въздействие може да бъде предотвратено.</w:t>
      </w:r>
    </w:p>
    <w:p w14:paraId="66B6A771" w14:textId="77777777" w:rsidR="00883A7E"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 xml:space="preserve">В резултат от изпълнението на предвидените мерки се очаква кумулативно положително въздействие върху </w:t>
      </w:r>
      <w:r w:rsidRPr="00932F03">
        <w:rPr>
          <w:rFonts w:ascii="Times New Roman" w:eastAsia="Times New Roman" w:hAnsi="Times New Roman" w:cs="Times New Roman"/>
          <w:b/>
          <w:sz w:val="24"/>
          <w:szCs w:val="24"/>
        </w:rPr>
        <w:t>биологичното разнообразие, защитените зони и защитените територии</w:t>
      </w:r>
      <w:r>
        <w:rPr>
          <w:rFonts w:ascii="Times New Roman" w:eastAsia="Times New Roman" w:hAnsi="Times New Roman" w:cs="Times New Roman"/>
          <w:bCs/>
          <w:sz w:val="24"/>
          <w:szCs w:val="24"/>
        </w:rPr>
        <w:t>, резултат от цялостното подобряване на компонентите и факторите на околната среда, предприемането на преки консервационни дейности, повишаване на ефективността на управление и опазване.</w:t>
      </w:r>
    </w:p>
    <w:p w14:paraId="084278EA" w14:textId="77777777" w:rsidR="00883A7E" w:rsidRPr="002301A7" w:rsidRDefault="00883A7E" w:rsidP="00883A7E">
      <w:pPr>
        <w:pStyle w:val="ListParagraph"/>
        <w:spacing w:after="0" w:line="360" w:lineRule="auto"/>
        <w:ind w:left="0" w:firstLine="70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По отношение на </w:t>
      </w:r>
      <w:r w:rsidRPr="00932F03">
        <w:rPr>
          <w:rFonts w:ascii="Times New Roman" w:eastAsia="Times New Roman" w:hAnsi="Times New Roman" w:cs="Times New Roman"/>
          <w:b/>
          <w:sz w:val="24"/>
          <w:szCs w:val="24"/>
        </w:rPr>
        <w:t>ландшафта</w:t>
      </w:r>
      <w:r>
        <w:rPr>
          <w:rFonts w:ascii="Times New Roman" w:eastAsia="Times New Roman" w:hAnsi="Times New Roman" w:cs="Times New Roman"/>
          <w:bCs/>
          <w:sz w:val="24"/>
          <w:szCs w:val="24"/>
        </w:rPr>
        <w:t>, не се очаква отрицателно кумулативно въздействие в резултат от прилагането на мерките, а по-скоро кумулативно положително въздействие, резултат от цялостното подобряване на състоянието на околната среда.</w:t>
      </w:r>
    </w:p>
    <w:p w14:paraId="79255AD5" w14:textId="77777777" w:rsidR="00883A7E" w:rsidRPr="001A388B" w:rsidRDefault="00883A7E" w:rsidP="00883A7E">
      <w:pPr>
        <w:spacing w:after="0" w:line="360" w:lineRule="auto"/>
        <w:ind w:firstLine="709"/>
        <w:jc w:val="both"/>
        <w:rPr>
          <w:rFonts w:ascii="Times New Roman" w:hAnsi="Times New Roman" w:cs="Times New Roman"/>
          <w:sz w:val="24"/>
          <w:szCs w:val="24"/>
        </w:rPr>
      </w:pPr>
      <w:proofErr w:type="spellStart"/>
      <w:r w:rsidRPr="001A388B">
        <w:rPr>
          <w:rFonts w:ascii="Times New Roman" w:hAnsi="Times New Roman" w:cs="Times New Roman"/>
          <w:sz w:val="24"/>
          <w:szCs w:val="24"/>
        </w:rPr>
        <w:t>По</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отношение</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на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b/>
          <w:bCs/>
          <w:sz w:val="24"/>
          <w:szCs w:val="24"/>
        </w:rPr>
        <w:t>материалните</w:t>
      </w:r>
      <w:proofErr w:type="spellEnd"/>
      <w:r w:rsidRPr="001A388B">
        <w:rPr>
          <w:rFonts w:ascii="Times New Roman" w:hAnsi="Times New Roman" w:cs="Times New Roman"/>
          <w:b/>
          <w:bCs/>
          <w:sz w:val="24"/>
          <w:szCs w:val="24"/>
        </w:rPr>
        <w:t xml:space="preserve"> </w:t>
      </w:r>
      <w:proofErr w:type="spellStart"/>
      <w:r w:rsidRPr="001A388B">
        <w:rPr>
          <w:rFonts w:ascii="Times New Roman" w:hAnsi="Times New Roman" w:cs="Times New Roman"/>
          <w:b/>
          <w:bCs/>
          <w:sz w:val="24"/>
          <w:szCs w:val="24"/>
        </w:rPr>
        <w:t>активи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въздействията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от</w:t>
      </w:r>
      <w:proofErr w:type="spellEnd"/>
      <w:r w:rsidRPr="001A388B">
        <w:rPr>
          <w:rFonts w:ascii="Times New Roman" w:hAnsi="Times New Roman" w:cs="Times New Roman"/>
          <w:sz w:val="24"/>
          <w:szCs w:val="24"/>
        </w:rPr>
        <w:t xml:space="preserve"> НСОС и </w:t>
      </w:r>
      <w:proofErr w:type="spellStart"/>
      <w:r w:rsidRPr="001A388B">
        <w:rPr>
          <w:rFonts w:ascii="Times New Roman" w:hAnsi="Times New Roman" w:cs="Times New Roman"/>
          <w:sz w:val="24"/>
          <w:szCs w:val="24"/>
        </w:rPr>
        <w:t>Плана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за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действие</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са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изцяло</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положително</w:t>
      </w:r>
      <w:proofErr w:type="spellEnd"/>
      <w:r w:rsidRPr="001A388B">
        <w:rPr>
          <w:rFonts w:ascii="Times New Roman" w:hAnsi="Times New Roman" w:cs="Times New Roman"/>
          <w:sz w:val="24"/>
          <w:szCs w:val="24"/>
        </w:rPr>
        <w:t xml:space="preserve"> и </w:t>
      </w:r>
      <w:proofErr w:type="spellStart"/>
      <w:r w:rsidRPr="001A388B">
        <w:rPr>
          <w:rFonts w:ascii="Times New Roman" w:hAnsi="Times New Roman" w:cs="Times New Roman"/>
          <w:sz w:val="24"/>
          <w:szCs w:val="24"/>
        </w:rPr>
        <w:t>нямат</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потенциал</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за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кумулиране</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на</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отрицателен</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кумулативен</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ефект</w:t>
      </w:r>
      <w:proofErr w:type="spellEnd"/>
      <w:r w:rsidRPr="001A388B">
        <w:rPr>
          <w:rFonts w:ascii="Times New Roman" w:hAnsi="Times New Roman" w:cs="Times New Roman"/>
          <w:sz w:val="24"/>
          <w:szCs w:val="24"/>
        </w:rPr>
        <w:t xml:space="preserve"> с </w:t>
      </w:r>
      <w:proofErr w:type="spellStart"/>
      <w:r w:rsidRPr="001A388B">
        <w:rPr>
          <w:rFonts w:ascii="Times New Roman" w:hAnsi="Times New Roman" w:cs="Times New Roman"/>
          <w:sz w:val="24"/>
          <w:szCs w:val="24"/>
        </w:rPr>
        <w:t>мерки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от</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други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стратегически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документи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или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конкретни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инвестиционни</w:t>
      </w:r>
      <w:proofErr w:type="spellEnd"/>
      <w:r w:rsidRPr="001A388B">
        <w:rPr>
          <w:rFonts w:ascii="Times New Roman" w:hAnsi="Times New Roman" w:cs="Times New Roman"/>
          <w:sz w:val="24"/>
          <w:szCs w:val="24"/>
        </w:rPr>
        <w:t xml:space="preserve"> </w:t>
      </w:r>
      <w:proofErr w:type="spellStart"/>
      <w:r w:rsidRPr="001A388B">
        <w:rPr>
          <w:rFonts w:ascii="Times New Roman" w:hAnsi="Times New Roman" w:cs="Times New Roman"/>
          <w:sz w:val="24"/>
          <w:szCs w:val="24"/>
        </w:rPr>
        <w:t>предложения</w:t>
      </w:r>
      <w:proofErr w:type="spellEnd"/>
      <w:r w:rsidRPr="001A388B">
        <w:rPr>
          <w:rFonts w:ascii="Times New Roman" w:hAnsi="Times New Roman" w:cs="Times New Roman"/>
          <w:sz w:val="24"/>
          <w:szCs w:val="24"/>
        </w:rPr>
        <w:t xml:space="preserve">. </w:t>
      </w:r>
    </w:p>
    <w:p w14:paraId="291A9591" w14:textId="77777777" w:rsidR="00883A7E" w:rsidRPr="00932F03" w:rsidRDefault="00883A7E" w:rsidP="00883A7E">
      <w:pPr>
        <w:spacing w:after="0" w:line="360" w:lineRule="auto"/>
        <w:ind w:firstLine="709"/>
        <w:jc w:val="both"/>
        <w:rPr>
          <w:rFonts w:ascii="Times New Roman" w:hAnsi="Times New Roman" w:cs="Times New Roman"/>
          <w:b/>
          <w:bCs/>
          <w:sz w:val="24"/>
          <w:szCs w:val="24"/>
          <w:lang w:val="bg-BG"/>
        </w:rPr>
      </w:pPr>
      <w:r>
        <w:rPr>
          <w:rFonts w:ascii="Times New Roman" w:hAnsi="Times New Roman" w:cs="Times New Roman"/>
          <w:sz w:val="24"/>
          <w:szCs w:val="24"/>
          <w:lang w:val="bg-BG"/>
        </w:rPr>
        <w:t xml:space="preserve">Не се предполага кумулативно въздействие върху </w:t>
      </w:r>
      <w:r w:rsidRPr="00932F03">
        <w:rPr>
          <w:rFonts w:ascii="Times New Roman" w:hAnsi="Times New Roman" w:cs="Times New Roman"/>
          <w:b/>
          <w:bCs/>
          <w:sz w:val="24"/>
          <w:szCs w:val="24"/>
          <w:lang w:val="bg-BG"/>
        </w:rPr>
        <w:t>културно-историческото наследство.</w:t>
      </w:r>
    </w:p>
    <w:p w14:paraId="7BE89CA3" w14:textId="77777777" w:rsidR="00883A7E" w:rsidRPr="001A388B" w:rsidRDefault="00883A7E" w:rsidP="00883A7E">
      <w:pPr>
        <w:spacing w:after="0" w:line="360" w:lineRule="auto"/>
        <w:ind w:firstLine="709"/>
        <w:jc w:val="both"/>
        <w:rPr>
          <w:rFonts w:ascii="Times New Roman" w:hAnsi="Times New Roman" w:cs="Times New Roman"/>
          <w:sz w:val="24"/>
          <w:szCs w:val="24"/>
          <w:lang w:val="bg-BG"/>
        </w:rPr>
      </w:pPr>
      <w:r w:rsidRPr="001A388B">
        <w:rPr>
          <w:rFonts w:ascii="Times New Roman" w:hAnsi="Times New Roman" w:cs="Times New Roman"/>
          <w:sz w:val="24"/>
          <w:szCs w:val="24"/>
          <w:lang w:val="bg-BG"/>
        </w:rPr>
        <w:t xml:space="preserve">По отношение на </w:t>
      </w:r>
      <w:r w:rsidRPr="001A388B">
        <w:rPr>
          <w:rFonts w:ascii="Times New Roman" w:hAnsi="Times New Roman" w:cs="Times New Roman"/>
          <w:b/>
          <w:bCs/>
          <w:sz w:val="24"/>
          <w:szCs w:val="24"/>
          <w:lang w:val="bg-BG"/>
        </w:rPr>
        <w:t>вредните физични фактори</w:t>
      </w:r>
      <w:r w:rsidRPr="001A388B">
        <w:rPr>
          <w:rFonts w:ascii="Times New Roman" w:hAnsi="Times New Roman" w:cs="Times New Roman"/>
          <w:sz w:val="24"/>
          <w:szCs w:val="24"/>
          <w:lang w:val="bg-BG"/>
        </w:rPr>
        <w:t xml:space="preserve"> отрицателен кумулативен ефект е възможен единствено при реализиране на инвестиционни мерки за обекти и инфраструктура, източници на шум по време на строителството </w:t>
      </w:r>
      <w:r w:rsidRPr="001A388B">
        <w:rPr>
          <w:rFonts w:ascii="Times New Roman" w:hAnsi="Times New Roman" w:cs="Times New Roman"/>
          <w:sz w:val="24"/>
          <w:szCs w:val="24"/>
        </w:rPr>
        <w:t>(</w:t>
      </w:r>
      <w:r w:rsidRPr="001A388B">
        <w:rPr>
          <w:rFonts w:ascii="Times New Roman" w:hAnsi="Times New Roman" w:cs="Times New Roman"/>
          <w:sz w:val="24"/>
          <w:szCs w:val="24"/>
          <w:lang w:val="bg-BG"/>
        </w:rPr>
        <w:t>напр. канализационна инфраструктура</w:t>
      </w:r>
      <w:r w:rsidRPr="001A388B">
        <w:rPr>
          <w:rFonts w:ascii="Times New Roman" w:hAnsi="Times New Roman" w:cs="Times New Roman"/>
          <w:sz w:val="24"/>
          <w:szCs w:val="24"/>
        </w:rPr>
        <w:t>)</w:t>
      </w:r>
      <w:r w:rsidRPr="001A388B">
        <w:rPr>
          <w:rFonts w:ascii="Times New Roman" w:hAnsi="Times New Roman" w:cs="Times New Roman"/>
          <w:sz w:val="24"/>
          <w:szCs w:val="24"/>
          <w:lang w:val="bg-BG"/>
        </w:rPr>
        <w:t xml:space="preserve"> експлоатацията </w:t>
      </w:r>
      <w:r w:rsidRPr="001A388B">
        <w:rPr>
          <w:rFonts w:ascii="Times New Roman" w:hAnsi="Times New Roman" w:cs="Times New Roman"/>
          <w:sz w:val="24"/>
          <w:szCs w:val="24"/>
        </w:rPr>
        <w:t>(</w:t>
      </w:r>
      <w:r w:rsidRPr="001A388B">
        <w:rPr>
          <w:rFonts w:ascii="Times New Roman" w:hAnsi="Times New Roman" w:cs="Times New Roman"/>
          <w:sz w:val="24"/>
          <w:szCs w:val="24"/>
          <w:lang w:val="bg-BG"/>
        </w:rPr>
        <w:t>инсталации за дейности с отпадъци, нови производства или изменение на съществуващи производства</w:t>
      </w:r>
      <w:r w:rsidRPr="001A388B">
        <w:rPr>
          <w:rFonts w:ascii="Times New Roman" w:hAnsi="Times New Roman" w:cs="Times New Roman"/>
          <w:sz w:val="24"/>
          <w:szCs w:val="24"/>
        </w:rPr>
        <w:t xml:space="preserve">) </w:t>
      </w:r>
      <w:r w:rsidRPr="001A388B">
        <w:rPr>
          <w:rFonts w:ascii="Times New Roman" w:hAnsi="Times New Roman" w:cs="Times New Roman"/>
          <w:sz w:val="24"/>
          <w:szCs w:val="24"/>
          <w:lang w:val="bg-BG"/>
        </w:rPr>
        <w:t xml:space="preserve">в близост до други обекти източници на шум. Адекватното прилагане на превантивните процедури по ЕО, ОВОС, КР и др., в резултат на които ще се оцени възможното отрицателно въздействие, в т.ч. кумулативно и ще се приложат подходящи мерки за предотвратяването му, в т.ч. ще се избере подходящо местоположение на такива обекти спрямо зони и територии с нормиран шумов режим, ще предотврати възникването на такива въздействия. </w:t>
      </w:r>
    </w:p>
    <w:p w14:paraId="25CE0590" w14:textId="77777777" w:rsidR="00883A7E" w:rsidRDefault="00883A7E" w:rsidP="00883A7E">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Мерките са насочени към дългосрочно положително кумулативно въздействие по отношение на фактор </w:t>
      </w:r>
      <w:r w:rsidRPr="007C0B5F">
        <w:rPr>
          <w:rFonts w:ascii="Times New Roman" w:hAnsi="Times New Roman" w:cs="Times New Roman"/>
          <w:b/>
          <w:bCs/>
          <w:sz w:val="24"/>
          <w:szCs w:val="24"/>
          <w:lang w:val="bg-BG"/>
        </w:rPr>
        <w:t>отпадъци</w:t>
      </w:r>
      <w:r>
        <w:rPr>
          <w:rFonts w:ascii="Times New Roman" w:hAnsi="Times New Roman" w:cs="Times New Roman"/>
          <w:sz w:val="24"/>
          <w:szCs w:val="24"/>
          <w:lang w:val="bg-BG"/>
        </w:rPr>
        <w:t>, изразяващо се в насърчаване на ресурсна ефективност, кръгово използване на материалите, прилагане на йерархията за управление на отпадъците.</w:t>
      </w:r>
    </w:p>
    <w:p w14:paraId="6BB831F6" w14:textId="77777777" w:rsidR="00883A7E" w:rsidRPr="007C0B5F" w:rsidRDefault="00883A7E" w:rsidP="00883A7E">
      <w:pPr>
        <w:spacing w:after="0" w:line="360" w:lineRule="auto"/>
        <w:ind w:firstLine="709"/>
        <w:jc w:val="both"/>
        <w:rPr>
          <w:rFonts w:ascii="Times New Roman" w:hAnsi="Times New Roman" w:cs="Times New Roman"/>
          <w:b/>
          <w:bCs/>
          <w:sz w:val="24"/>
          <w:szCs w:val="24"/>
          <w:lang w:val="bg-BG"/>
        </w:rPr>
      </w:pPr>
      <w:r>
        <w:rPr>
          <w:rFonts w:ascii="Times New Roman" w:hAnsi="Times New Roman" w:cs="Times New Roman"/>
          <w:sz w:val="24"/>
          <w:szCs w:val="24"/>
          <w:lang w:val="bg-BG"/>
        </w:rPr>
        <w:lastRenderedPageBreak/>
        <w:t xml:space="preserve">Не се предполага кумулативно въздействие по отношение на </w:t>
      </w:r>
      <w:r w:rsidRPr="00CD7AFD">
        <w:rPr>
          <w:rFonts w:ascii="Times New Roman" w:hAnsi="Times New Roman" w:cs="Times New Roman"/>
          <w:b/>
          <w:bCs/>
          <w:sz w:val="24"/>
          <w:szCs w:val="24"/>
          <w:lang w:val="bg-BG"/>
        </w:rPr>
        <w:t>опасните химични вещества и риска от големи аварии</w:t>
      </w:r>
      <w:r w:rsidRPr="00932F03">
        <w:rPr>
          <w:rFonts w:ascii="Times New Roman" w:hAnsi="Times New Roman" w:cs="Times New Roman"/>
          <w:b/>
          <w:bCs/>
          <w:sz w:val="24"/>
          <w:szCs w:val="24"/>
          <w:lang w:val="bg-BG"/>
        </w:rPr>
        <w:t>.</w:t>
      </w:r>
    </w:p>
    <w:p w14:paraId="1461A39B" w14:textId="77777777" w:rsidR="00883A7E" w:rsidRPr="00AA05B9" w:rsidRDefault="00883A7E" w:rsidP="00883A7E">
      <w:pPr>
        <w:spacing w:after="0" w:line="360" w:lineRule="auto"/>
        <w:ind w:firstLine="709"/>
        <w:jc w:val="both"/>
        <w:rPr>
          <w:rFonts w:ascii="Times New Roman" w:hAnsi="Times New Roman" w:cs="Times New Roman"/>
          <w:sz w:val="24"/>
          <w:szCs w:val="24"/>
          <w:lang w:val="bg-BG"/>
        </w:rPr>
      </w:pPr>
      <w:r w:rsidRPr="001A388B">
        <w:rPr>
          <w:rFonts w:ascii="Times New Roman" w:hAnsi="Times New Roman" w:cs="Times New Roman"/>
          <w:sz w:val="24"/>
          <w:szCs w:val="24"/>
          <w:lang w:val="bg-BG"/>
        </w:rPr>
        <w:t xml:space="preserve">По отношение на въздействието върху </w:t>
      </w:r>
      <w:r w:rsidRPr="001A388B">
        <w:rPr>
          <w:rFonts w:ascii="Times New Roman" w:hAnsi="Times New Roman" w:cs="Times New Roman"/>
          <w:b/>
          <w:bCs/>
          <w:sz w:val="24"/>
          <w:szCs w:val="24"/>
          <w:lang w:val="bg-BG"/>
        </w:rPr>
        <w:t>здравно-хигиенните аспекти на средата, населението и човешкото здраве</w:t>
      </w:r>
      <w:r w:rsidRPr="001A388B">
        <w:rPr>
          <w:rFonts w:ascii="Times New Roman" w:hAnsi="Times New Roman" w:cs="Times New Roman"/>
          <w:sz w:val="24"/>
          <w:szCs w:val="24"/>
          <w:lang w:val="bg-BG"/>
        </w:rPr>
        <w:t xml:space="preserve">, аналогично на вредните физични фактори, риск от отрицателно кумулативно въздействие е възможен единствено при реализиране на инвестиционни мерки за обекти и инфраструктура, източници на вредности в околната среда </w:t>
      </w:r>
      <w:r w:rsidRPr="001A388B">
        <w:rPr>
          <w:rFonts w:ascii="Times New Roman" w:hAnsi="Times New Roman" w:cs="Times New Roman"/>
          <w:sz w:val="24"/>
          <w:szCs w:val="24"/>
        </w:rPr>
        <w:t>(</w:t>
      </w:r>
      <w:r w:rsidRPr="001A388B">
        <w:rPr>
          <w:rFonts w:ascii="Times New Roman" w:hAnsi="Times New Roman" w:cs="Times New Roman"/>
          <w:sz w:val="24"/>
          <w:szCs w:val="24"/>
          <w:lang w:val="bg-BG"/>
        </w:rPr>
        <w:t>шум, емисии в атмосферата, почвите и водите, опасни химични вещества и отпадъци, нейонизиращи лъчения</w:t>
      </w:r>
      <w:r w:rsidRPr="001A388B">
        <w:rPr>
          <w:rFonts w:ascii="Times New Roman" w:hAnsi="Times New Roman" w:cs="Times New Roman"/>
          <w:sz w:val="24"/>
          <w:szCs w:val="24"/>
        </w:rPr>
        <w:t>)</w:t>
      </w:r>
      <w:r w:rsidRPr="001A388B">
        <w:rPr>
          <w:rFonts w:ascii="Times New Roman" w:hAnsi="Times New Roman" w:cs="Times New Roman"/>
          <w:sz w:val="24"/>
          <w:szCs w:val="24"/>
          <w:lang w:val="bg-BG"/>
        </w:rPr>
        <w:t xml:space="preserve"> по време на строителството (напр. канализационна инфраструктура) експлоатацията (инсталации за дейности с отпадъци, нови производства или изменение на съществуващи производства) в близост до други обекти източници на вредности в околната среда. Адекватното прилагане на превантивните процедури по ЕО, ОВОС, КР и др., в резултат на които ще се оцени възможното отрицателно въздействие, в т.ч. кумулативно и ще се приложат подходящи мерки за предотвратяването му, в т.ч. ще се избере подходящо местоположение на такива обекти спрямо зони и обекти, подлежащи на здравна защита, ще предотврати възникването на такива въздействия.</w:t>
      </w:r>
    </w:p>
    <w:p w14:paraId="70FFB362" w14:textId="77B9CA8C" w:rsidR="007E1E74" w:rsidRPr="001D64F0" w:rsidRDefault="007E1E74" w:rsidP="00883A7E">
      <w:pPr>
        <w:spacing w:after="0" w:line="360" w:lineRule="auto"/>
        <w:ind w:firstLine="709"/>
        <w:jc w:val="both"/>
        <w:rPr>
          <w:rFonts w:ascii="Times New Roman" w:hAnsi="Times New Roman" w:cs="Times New Roman"/>
          <w:sz w:val="24"/>
          <w:szCs w:val="24"/>
          <w:lang w:val="bg-BG"/>
        </w:rPr>
      </w:pPr>
      <w:proofErr w:type="spellStart"/>
      <w:r w:rsidRPr="001D64F0">
        <w:rPr>
          <w:rFonts w:ascii="Times New Roman" w:hAnsi="Times New Roman"/>
          <w:b/>
          <w:bCs/>
          <w:i/>
          <w:iCs/>
          <w:sz w:val="24"/>
          <w:szCs w:val="24"/>
        </w:rPr>
        <w:t>Трансгранични</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въздействия</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върху</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околната</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среда</w:t>
      </w:r>
      <w:proofErr w:type="spellEnd"/>
      <w:r w:rsidRPr="001D64F0">
        <w:rPr>
          <w:rFonts w:ascii="Times New Roman" w:hAnsi="Times New Roman"/>
          <w:b/>
          <w:bCs/>
          <w:i/>
          <w:iCs/>
          <w:sz w:val="24"/>
          <w:szCs w:val="24"/>
        </w:rPr>
        <w:t xml:space="preserve"> и </w:t>
      </w:r>
      <w:proofErr w:type="spellStart"/>
      <w:r w:rsidRPr="001D64F0">
        <w:rPr>
          <w:rFonts w:ascii="Times New Roman" w:hAnsi="Times New Roman"/>
          <w:b/>
          <w:bCs/>
          <w:i/>
          <w:iCs/>
          <w:sz w:val="24"/>
          <w:szCs w:val="24"/>
        </w:rPr>
        <w:t>човешкото</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здраве</w:t>
      </w:r>
      <w:bookmarkEnd w:id="48"/>
      <w:proofErr w:type="spellEnd"/>
    </w:p>
    <w:p w14:paraId="270A201D" w14:textId="77777777" w:rsidR="00883A7E" w:rsidRPr="005029EA" w:rsidRDefault="00883A7E" w:rsidP="00883A7E">
      <w:pPr>
        <w:pStyle w:val="ListParagraph"/>
        <w:spacing w:after="0" w:line="360" w:lineRule="auto"/>
        <w:ind w:left="0" w:firstLine="709"/>
        <w:jc w:val="both"/>
        <w:rPr>
          <w:rFonts w:ascii="Times New Roman" w:hAnsi="Times New Roman" w:cs="Times New Roman"/>
          <w:sz w:val="24"/>
          <w:szCs w:val="24"/>
        </w:rPr>
      </w:pPr>
      <w:bookmarkStart w:id="49" w:name="_Hlk49339029"/>
      <w:bookmarkStart w:id="50" w:name="_Toc50045611"/>
      <w:r w:rsidRPr="005029EA">
        <w:rPr>
          <w:rFonts w:ascii="Times New Roman" w:hAnsi="Times New Roman" w:cs="Times New Roman"/>
          <w:sz w:val="24"/>
          <w:szCs w:val="24"/>
        </w:rPr>
        <w:t>От приоритетите, стратегическите цели и мерките по области на действие на НСОС и Плана за действие към нея не се предполага значително трансгранично въздействие върху околната среда и здравето на хората на територията на други държави, тъй като:</w:t>
      </w:r>
    </w:p>
    <w:p w14:paraId="4A7EC663" w14:textId="2C404749" w:rsidR="00883A7E" w:rsidRPr="008203B2" w:rsidRDefault="00883A7E">
      <w:pPr>
        <w:pStyle w:val="ListParagraph"/>
        <w:numPr>
          <w:ilvl w:val="0"/>
          <w:numId w:val="17"/>
        </w:numPr>
        <w:spacing w:after="0" w:line="360" w:lineRule="auto"/>
        <w:ind w:left="0" w:firstLine="709"/>
        <w:jc w:val="both"/>
        <w:rPr>
          <w:rFonts w:ascii="Times New Roman" w:hAnsi="Times New Roman" w:cs="Times New Roman"/>
          <w:sz w:val="24"/>
          <w:szCs w:val="24"/>
        </w:rPr>
      </w:pPr>
      <w:r w:rsidRPr="008203B2">
        <w:rPr>
          <w:rFonts w:ascii="Times New Roman" w:eastAsia="Times New Roman" w:hAnsi="Times New Roman" w:cs="Times New Roman"/>
          <w:bCs/>
          <w:sz w:val="24"/>
          <w:szCs w:val="24"/>
        </w:rPr>
        <w:t>Предвижданията на Приоритет 1: „</w:t>
      </w:r>
      <w:r w:rsidRPr="00B349F1">
        <w:rPr>
          <w:rFonts w:ascii="Times New Roman" w:eastAsia="Times New Roman" w:hAnsi="Times New Roman" w:cs="Times New Roman"/>
          <w:bCs/>
          <w:i/>
          <w:iCs/>
          <w:sz w:val="24"/>
          <w:szCs w:val="24"/>
        </w:rPr>
        <w:t>Възстановяване на природния капитал. Устойчиви общности и екосистеми</w:t>
      </w:r>
      <w:r w:rsidRPr="008203B2">
        <w:rPr>
          <w:rFonts w:ascii="Times New Roman" w:eastAsia="Times New Roman" w:hAnsi="Times New Roman" w:cs="Times New Roman"/>
          <w:bCs/>
          <w:sz w:val="24"/>
          <w:szCs w:val="24"/>
        </w:rPr>
        <w:t>“ адресират основните предизвикателства в управлението на биоразнообразието в България, като</w:t>
      </w:r>
      <w:r>
        <w:rPr>
          <w:rFonts w:ascii="Times New Roman" w:eastAsia="Times New Roman" w:hAnsi="Times New Roman" w:cs="Times New Roman"/>
          <w:bCs/>
          <w:sz w:val="24"/>
          <w:szCs w:val="24"/>
        </w:rPr>
        <w:t xml:space="preserve">: </w:t>
      </w:r>
      <w:r w:rsidRPr="008203B2">
        <w:rPr>
          <w:rFonts w:ascii="Times New Roman" w:eastAsia="Times New Roman" w:hAnsi="Times New Roman" w:cs="Times New Roman"/>
          <w:bCs/>
          <w:sz w:val="24"/>
          <w:szCs w:val="24"/>
        </w:rPr>
        <w:t>завършване на процеса по определяне на специалните защитени зони, въвеждане на ясно дефиниран</w:t>
      </w:r>
      <w:r>
        <w:rPr>
          <w:rFonts w:ascii="Times New Roman" w:eastAsia="Times New Roman" w:hAnsi="Times New Roman" w:cs="Times New Roman"/>
          <w:bCs/>
          <w:sz w:val="24"/>
          <w:szCs w:val="24"/>
        </w:rPr>
        <w:t>и</w:t>
      </w:r>
      <w:r w:rsidRPr="008203B2">
        <w:rPr>
          <w:rFonts w:ascii="Times New Roman" w:eastAsia="Times New Roman" w:hAnsi="Times New Roman" w:cs="Times New Roman"/>
          <w:bCs/>
          <w:sz w:val="24"/>
          <w:szCs w:val="24"/>
        </w:rPr>
        <w:t xml:space="preserve"> специфични за защитените зони природозащитни цели, изграждане на ефективна структура за управление на Натура 2000 с подходящ административен и финансов капацитет, интегриране на целите за постигане на климатична неутрално</w:t>
      </w:r>
      <w:r>
        <w:rPr>
          <w:rFonts w:ascii="Times New Roman" w:eastAsia="Times New Roman" w:hAnsi="Times New Roman" w:cs="Times New Roman"/>
          <w:bCs/>
          <w:sz w:val="24"/>
          <w:szCs w:val="24"/>
        </w:rPr>
        <w:t>ст</w:t>
      </w:r>
      <w:r w:rsidRPr="008203B2">
        <w:rPr>
          <w:rFonts w:ascii="Times New Roman" w:eastAsia="Times New Roman" w:hAnsi="Times New Roman" w:cs="Times New Roman"/>
          <w:bCs/>
          <w:sz w:val="24"/>
          <w:szCs w:val="24"/>
        </w:rPr>
        <w:t xml:space="preserve"> в целите за опазване на биологичното разнообразие, чрез създаване на условия за прилагане на решения, базирани на природата. Приоритетът се свързва с мерки, които ще се изпълняват на територията на държавата. </w:t>
      </w:r>
      <w:r w:rsidRPr="008203B2">
        <w:rPr>
          <w:rFonts w:ascii="Times New Roman" w:hAnsi="Times New Roman" w:cs="Times New Roman"/>
          <w:sz w:val="24"/>
          <w:szCs w:val="24"/>
        </w:rPr>
        <w:t xml:space="preserve">Не се засяга </w:t>
      </w:r>
      <w:r w:rsidRPr="008203B2">
        <w:rPr>
          <w:rFonts w:ascii="Times New Roman" w:hAnsi="Times New Roman" w:cs="Times New Roman"/>
          <w:sz w:val="24"/>
          <w:szCs w:val="24"/>
        </w:rPr>
        <w:lastRenderedPageBreak/>
        <w:t xml:space="preserve">територията на други държави, като </w:t>
      </w:r>
      <w:r>
        <w:rPr>
          <w:rFonts w:ascii="Times New Roman" w:hAnsi="Times New Roman" w:cs="Times New Roman"/>
          <w:sz w:val="24"/>
          <w:szCs w:val="24"/>
        </w:rPr>
        <w:t xml:space="preserve">реализацията на мерките не е свързана </w:t>
      </w:r>
      <w:r w:rsidRPr="008203B2">
        <w:rPr>
          <w:rFonts w:ascii="Times New Roman" w:hAnsi="Times New Roman" w:cs="Times New Roman"/>
          <w:sz w:val="24"/>
          <w:szCs w:val="24"/>
        </w:rPr>
        <w:t>с генериране на значими емисии на вредни вещества в околната среда, съответно нямат потенциал за трансгранично въздействие</w:t>
      </w:r>
      <w:r>
        <w:rPr>
          <w:rFonts w:ascii="Times New Roman" w:hAnsi="Times New Roman" w:cs="Times New Roman"/>
          <w:sz w:val="24"/>
          <w:szCs w:val="24"/>
        </w:rPr>
        <w:t>;</w:t>
      </w:r>
    </w:p>
    <w:p w14:paraId="7C8D933C" w14:textId="2BFCBC11" w:rsidR="00883A7E" w:rsidRPr="008203B2" w:rsidRDefault="00883A7E">
      <w:pPr>
        <w:pStyle w:val="ListParagraph"/>
        <w:numPr>
          <w:ilvl w:val="0"/>
          <w:numId w:val="17"/>
        </w:numPr>
        <w:spacing w:after="0" w:line="360" w:lineRule="auto"/>
        <w:ind w:left="0" w:firstLine="709"/>
        <w:jc w:val="both"/>
        <w:rPr>
          <w:rFonts w:ascii="Times New Roman" w:hAnsi="Times New Roman" w:cs="Times New Roman"/>
          <w:sz w:val="24"/>
          <w:szCs w:val="24"/>
        </w:rPr>
      </w:pPr>
      <w:r w:rsidRPr="003D2624">
        <w:rPr>
          <w:rFonts w:ascii="Times New Roman" w:eastAsia="Times New Roman" w:hAnsi="Times New Roman" w:cs="Times New Roman"/>
          <w:bCs/>
          <w:sz w:val="24"/>
          <w:szCs w:val="24"/>
        </w:rPr>
        <w:t>Предвижданията на Приоритет 2: „</w:t>
      </w:r>
      <w:r w:rsidRPr="001423DE">
        <w:rPr>
          <w:rFonts w:ascii="Times New Roman" w:eastAsia="Times New Roman" w:hAnsi="Times New Roman" w:cs="Times New Roman"/>
          <w:bCs/>
          <w:i/>
          <w:iCs/>
          <w:sz w:val="24"/>
          <w:szCs w:val="24"/>
        </w:rPr>
        <w:t>Развитие в границите на природния потенциал. Ресурсна ефективност и нулево замърсяване</w:t>
      </w:r>
      <w:r w:rsidRPr="003D2624">
        <w:rPr>
          <w:rFonts w:ascii="Times New Roman" w:eastAsia="Times New Roman" w:hAnsi="Times New Roman" w:cs="Times New Roman"/>
          <w:bCs/>
          <w:sz w:val="24"/>
          <w:szCs w:val="24"/>
        </w:rPr>
        <w:t>“ адресират незначителния към момента ръст на кръгово (вторично) използване на материалите, слабото повишаване на производителността на ресурсите, ниския интерес на предприятията към екоиновации и мерки за въвеждане на енергийна ефективност. Приоритетът се стреми към ускоряване на темповете на промяна на модела на управление на отпадъците, въвеждане на широкообхватни системи за разделно събиране и ефективно прилагане на принципа „замърсителят плаща“</w:t>
      </w:r>
      <w:r>
        <w:rPr>
          <w:rFonts w:ascii="Times New Roman" w:eastAsia="Times New Roman" w:hAnsi="Times New Roman" w:cs="Times New Roman"/>
          <w:bCs/>
          <w:sz w:val="24"/>
          <w:szCs w:val="24"/>
        </w:rPr>
        <w:t xml:space="preserve">. </w:t>
      </w:r>
      <w:r w:rsidRPr="008203B2">
        <w:rPr>
          <w:rFonts w:ascii="Times New Roman" w:eastAsia="Times New Roman" w:hAnsi="Times New Roman" w:cs="Times New Roman"/>
          <w:bCs/>
          <w:sz w:val="24"/>
          <w:szCs w:val="24"/>
        </w:rPr>
        <w:t xml:space="preserve">Приоритетът се свързва с мерки, които ще се изпълняват на територията на държавата. </w:t>
      </w:r>
      <w:r w:rsidRPr="008203B2">
        <w:rPr>
          <w:rFonts w:ascii="Times New Roman" w:hAnsi="Times New Roman" w:cs="Times New Roman"/>
          <w:sz w:val="24"/>
          <w:szCs w:val="24"/>
        </w:rPr>
        <w:t xml:space="preserve">Не се засяга територията на други държави, като </w:t>
      </w:r>
      <w:r>
        <w:rPr>
          <w:rFonts w:ascii="Times New Roman" w:hAnsi="Times New Roman" w:cs="Times New Roman"/>
          <w:sz w:val="24"/>
          <w:szCs w:val="24"/>
        </w:rPr>
        <w:t xml:space="preserve">реализацията на мерките не е свързана </w:t>
      </w:r>
      <w:r w:rsidRPr="008203B2">
        <w:rPr>
          <w:rFonts w:ascii="Times New Roman" w:hAnsi="Times New Roman" w:cs="Times New Roman"/>
          <w:sz w:val="24"/>
          <w:szCs w:val="24"/>
        </w:rPr>
        <w:t>с генериране на значими емисии на вредни вещества в околната среда, съответно нямат потенциал за трансгранично въздействие</w:t>
      </w:r>
      <w:r>
        <w:rPr>
          <w:rFonts w:ascii="Times New Roman" w:hAnsi="Times New Roman" w:cs="Times New Roman"/>
          <w:sz w:val="24"/>
          <w:szCs w:val="24"/>
        </w:rPr>
        <w:t>;</w:t>
      </w:r>
    </w:p>
    <w:p w14:paraId="5E566BBE" w14:textId="77777777" w:rsidR="00883A7E" w:rsidRPr="008203B2" w:rsidRDefault="00883A7E">
      <w:pPr>
        <w:pStyle w:val="ListParagraph"/>
        <w:numPr>
          <w:ilvl w:val="0"/>
          <w:numId w:val="17"/>
        </w:numPr>
        <w:spacing w:after="0" w:line="360" w:lineRule="auto"/>
        <w:ind w:left="0" w:firstLine="709"/>
        <w:jc w:val="both"/>
        <w:rPr>
          <w:rFonts w:ascii="Times New Roman" w:hAnsi="Times New Roman" w:cs="Times New Roman"/>
          <w:sz w:val="24"/>
          <w:szCs w:val="24"/>
        </w:rPr>
      </w:pPr>
      <w:r>
        <w:rPr>
          <w:rFonts w:ascii="Times New Roman" w:eastAsia="Times New Roman" w:hAnsi="Times New Roman" w:cs="Times New Roman"/>
          <w:bCs/>
          <w:sz w:val="24"/>
          <w:szCs w:val="24"/>
        </w:rPr>
        <w:t>Предвижданията на Приоритет 3: „</w:t>
      </w:r>
      <w:r w:rsidRPr="001423DE">
        <w:rPr>
          <w:rFonts w:ascii="Times New Roman" w:eastAsia="Times New Roman" w:hAnsi="Times New Roman" w:cs="Times New Roman"/>
          <w:bCs/>
          <w:i/>
          <w:iCs/>
          <w:sz w:val="24"/>
          <w:szCs w:val="24"/>
        </w:rPr>
        <w:t>Ограничаване на изменението на климата и адаптация към климатичните изменения</w:t>
      </w:r>
      <w:r>
        <w:rPr>
          <w:rFonts w:ascii="Times New Roman" w:eastAsia="Times New Roman" w:hAnsi="Times New Roman" w:cs="Times New Roman"/>
          <w:bCs/>
          <w:sz w:val="24"/>
          <w:szCs w:val="24"/>
        </w:rPr>
        <w:t xml:space="preserve">“ адресират необходимостта от трансформация към неутрална по отношение на климата икономика и общество, като отчитат основните предизвикателства пред страната в областта – енергийната ефективност, използването на ВЕИ и действията за смекчаване на последиците от и за приспособяване към климатичните изменения изискват нов подход и по-амбициозна политика. </w:t>
      </w:r>
      <w:r w:rsidRPr="008203B2">
        <w:rPr>
          <w:rFonts w:ascii="Times New Roman" w:eastAsia="Times New Roman" w:hAnsi="Times New Roman" w:cs="Times New Roman"/>
          <w:bCs/>
          <w:sz w:val="24"/>
          <w:szCs w:val="24"/>
        </w:rPr>
        <w:t xml:space="preserve">Приоритетът се свързва с мерки, които ще се изпълняват на територията на държавата. </w:t>
      </w:r>
      <w:r w:rsidRPr="008203B2">
        <w:rPr>
          <w:rFonts w:ascii="Times New Roman" w:hAnsi="Times New Roman" w:cs="Times New Roman"/>
          <w:sz w:val="24"/>
          <w:szCs w:val="24"/>
        </w:rPr>
        <w:t xml:space="preserve">Не се засяга територията на други държави, като </w:t>
      </w:r>
      <w:r>
        <w:rPr>
          <w:rFonts w:ascii="Times New Roman" w:hAnsi="Times New Roman" w:cs="Times New Roman"/>
          <w:sz w:val="24"/>
          <w:szCs w:val="24"/>
        </w:rPr>
        <w:t xml:space="preserve">реализацията на мерките не е свързана </w:t>
      </w:r>
      <w:r w:rsidRPr="008203B2">
        <w:rPr>
          <w:rFonts w:ascii="Times New Roman" w:hAnsi="Times New Roman" w:cs="Times New Roman"/>
          <w:sz w:val="24"/>
          <w:szCs w:val="24"/>
        </w:rPr>
        <w:t>с генериране на значими емисии на вредни вещества в околната среда, съответно нямат потенциал за трансгранично въздействие</w:t>
      </w:r>
      <w:r>
        <w:rPr>
          <w:rFonts w:ascii="Times New Roman" w:hAnsi="Times New Roman" w:cs="Times New Roman"/>
          <w:sz w:val="24"/>
          <w:szCs w:val="24"/>
        </w:rPr>
        <w:t>;</w:t>
      </w:r>
    </w:p>
    <w:p w14:paraId="3470371C" w14:textId="77777777" w:rsidR="00883A7E" w:rsidRPr="00BB23ED" w:rsidRDefault="00883A7E">
      <w:pPr>
        <w:pStyle w:val="ListParagraph"/>
        <w:numPr>
          <w:ilvl w:val="0"/>
          <w:numId w:val="17"/>
        </w:numPr>
        <w:spacing w:after="0" w:line="360" w:lineRule="auto"/>
        <w:ind w:left="0" w:firstLine="709"/>
        <w:jc w:val="both"/>
        <w:rPr>
          <w:rFonts w:ascii="Times New Roman" w:hAnsi="Times New Roman" w:cs="Times New Roman"/>
          <w:sz w:val="24"/>
          <w:szCs w:val="24"/>
        </w:rPr>
      </w:pPr>
      <w:r>
        <w:rPr>
          <w:rFonts w:ascii="Times New Roman" w:eastAsia="Times New Roman" w:hAnsi="Times New Roman" w:cs="Times New Roman"/>
          <w:bCs/>
          <w:sz w:val="24"/>
          <w:szCs w:val="24"/>
        </w:rPr>
        <w:t>Приоритет 4: „</w:t>
      </w:r>
      <w:r w:rsidRPr="007B188A">
        <w:rPr>
          <w:rFonts w:ascii="Times New Roman" w:eastAsia="Times New Roman" w:hAnsi="Times New Roman" w:cs="Times New Roman"/>
          <w:bCs/>
          <w:i/>
          <w:iCs/>
          <w:sz w:val="24"/>
          <w:szCs w:val="24"/>
        </w:rPr>
        <w:t>Управление за ускорено постигане на целите за околната среда</w:t>
      </w:r>
      <w:r>
        <w:rPr>
          <w:rFonts w:ascii="Times New Roman" w:eastAsia="Times New Roman" w:hAnsi="Times New Roman" w:cs="Times New Roman"/>
          <w:bCs/>
          <w:sz w:val="24"/>
          <w:szCs w:val="24"/>
        </w:rPr>
        <w:t xml:space="preserve">“ се основава на прилагане на политиката за опазване на околната среда въз основа на принципите на открито управление, интеграция на екологичните съображения в секторните политики, постоянен диалог и партньорство с всички страни, оптимизиране на </w:t>
      </w:r>
      <w:r>
        <w:rPr>
          <w:rFonts w:ascii="Times New Roman" w:eastAsia="Times New Roman" w:hAnsi="Times New Roman" w:cs="Times New Roman"/>
          <w:bCs/>
          <w:sz w:val="24"/>
          <w:szCs w:val="24"/>
        </w:rPr>
        <w:lastRenderedPageBreak/>
        <w:t xml:space="preserve">административните процедури и прилагане на ефективен превантивен, текущ и последващ контрол. </w:t>
      </w:r>
      <w:r w:rsidRPr="008203B2">
        <w:rPr>
          <w:rFonts w:ascii="Times New Roman" w:eastAsia="Times New Roman" w:hAnsi="Times New Roman" w:cs="Times New Roman"/>
          <w:bCs/>
          <w:sz w:val="24"/>
          <w:szCs w:val="24"/>
        </w:rPr>
        <w:t xml:space="preserve">Приоритетът се свързва с мерки, които ще се изпълняват на територията на държавата. </w:t>
      </w:r>
      <w:r w:rsidRPr="008203B2">
        <w:rPr>
          <w:rFonts w:ascii="Times New Roman" w:hAnsi="Times New Roman" w:cs="Times New Roman"/>
          <w:sz w:val="24"/>
          <w:szCs w:val="24"/>
        </w:rPr>
        <w:t xml:space="preserve">Не се засяга територията на други държави, като </w:t>
      </w:r>
      <w:r>
        <w:rPr>
          <w:rFonts w:ascii="Times New Roman" w:hAnsi="Times New Roman" w:cs="Times New Roman"/>
          <w:sz w:val="24"/>
          <w:szCs w:val="24"/>
        </w:rPr>
        <w:t xml:space="preserve">реализацията на мерките не е свързана </w:t>
      </w:r>
      <w:r w:rsidRPr="008203B2">
        <w:rPr>
          <w:rFonts w:ascii="Times New Roman" w:hAnsi="Times New Roman" w:cs="Times New Roman"/>
          <w:sz w:val="24"/>
          <w:szCs w:val="24"/>
        </w:rPr>
        <w:t>с генериране на значими емисии на вредни вещества в околната среда, съответно нямат потенциал за трансгранично въздействие</w:t>
      </w:r>
      <w:r>
        <w:rPr>
          <w:rFonts w:ascii="Times New Roman" w:hAnsi="Times New Roman" w:cs="Times New Roman"/>
          <w:sz w:val="24"/>
          <w:szCs w:val="24"/>
        </w:rPr>
        <w:t>.</w:t>
      </w:r>
    </w:p>
    <w:bookmarkEnd w:id="49"/>
    <w:p w14:paraId="65D915EB" w14:textId="695925CE" w:rsidR="007E1E74" w:rsidRDefault="007E1E74" w:rsidP="00883A7E">
      <w:pPr>
        <w:spacing w:after="0" w:line="360" w:lineRule="auto"/>
        <w:ind w:firstLine="709"/>
        <w:jc w:val="both"/>
        <w:rPr>
          <w:rFonts w:ascii="Times New Roman" w:hAnsi="Times New Roman"/>
          <w:b/>
          <w:bCs/>
          <w:i/>
          <w:iCs/>
          <w:sz w:val="24"/>
          <w:szCs w:val="24"/>
        </w:rPr>
      </w:pPr>
      <w:proofErr w:type="spellStart"/>
      <w:r w:rsidRPr="001D64F0">
        <w:rPr>
          <w:rFonts w:ascii="Times New Roman" w:hAnsi="Times New Roman"/>
          <w:b/>
          <w:bCs/>
          <w:i/>
          <w:iCs/>
          <w:sz w:val="24"/>
          <w:szCs w:val="24"/>
        </w:rPr>
        <w:t>Обобщени</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изводи</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за</w:t>
      </w:r>
      <w:proofErr w:type="spellEnd"/>
      <w:r w:rsidRPr="001D64F0">
        <w:rPr>
          <w:rFonts w:ascii="Times New Roman" w:hAnsi="Times New Roman"/>
          <w:b/>
          <w:bCs/>
          <w:i/>
          <w:iCs/>
          <w:sz w:val="24"/>
          <w:szCs w:val="24"/>
        </w:rPr>
        <w:t xml:space="preserve"> </w:t>
      </w:r>
      <w:proofErr w:type="spellStart"/>
      <w:r w:rsidRPr="001D64F0">
        <w:rPr>
          <w:rFonts w:ascii="Times New Roman" w:hAnsi="Times New Roman"/>
          <w:b/>
          <w:bCs/>
          <w:i/>
          <w:iCs/>
          <w:sz w:val="24"/>
          <w:szCs w:val="24"/>
        </w:rPr>
        <w:t>въздействията</w:t>
      </w:r>
      <w:bookmarkEnd w:id="50"/>
      <w:proofErr w:type="spellEnd"/>
    </w:p>
    <w:p w14:paraId="79E4F5C8" w14:textId="77777777" w:rsidR="00883A7E" w:rsidRDefault="00883A7E" w:rsidP="00883A7E">
      <w:pPr>
        <w:spacing w:after="0" w:line="360" w:lineRule="auto"/>
        <w:ind w:firstLine="709"/>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Реализирането на НСОС и Плана за действие към нея ще има комплексен, положителен ефект върху околната среда и човешкото здраве. По-конкретни, прецизирани и обвързани с актуалните стратегически документи в областта са предвижданията на Вариант 2.</w:t>
      </w:r>
    </w:p>
    <w:p w14:paraId="5FB5EA46" w14:textId="3DED1DDB" w:rsidR="00883A7E" w:rsidRDefault="00883A7E" w:rsidP="00883A7E">
      <w:pPr>
        <w:spacing w:after="0" w:line="360" w:lineRule="auto"/>
        <w:ind w:firstLine="709"/>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Повечето мерки са с изцяло положително, пряко и дългосрочно въздействие върху компонентите и факторите на средата. Значителна част от тях се квалифиц</w:t>
      </w:r>
      <w:r w:rsidR="005A1C30">
        <w:rPr>
          <w:rFonts w:ascii="Times New Roman" w:eastAsia="Times New Roman" w:hAnsi="Times New Roman" w:cs="Times New Roman"/>
          <w:sz w:val="24"/>
          <w:szCs w:val="24"/>
          <w:lang w:val="bg-BG"/>
        </w:rPr>
        <w:t>и</w:t>
      </w:r>
      <w:r>
        <w:rPr>
          <w:rFonts w:ascii="Times New Roman" w:eastAsia="Times New Roman" w:hAnsi="Times New Roman" w:cs="Times New Roman"/>
          <w:sz w:val="24"/>
          <w:szCs w:val="24"/>
          <w:lang w:val="bg-BG"/>
        </w:rPr>
        <w:t>рат като мерки със съществен принос към екологичните цели (смекчаване на изменението на климата, адаптиране към изменението на климата, устойчиво използване и опазване на водните и морските ресурси, преход към кръгова икономика, предотвратяване и контрол на замърсяването, защита и възстановяване на водното биоразнообразие и на водните екосистеми), съгласно чл. 9 на Регламент 2020/852.</w:t>
      </w:r>
    </w:p>
    <w:p w14:paraId="60E95991" w14:textId="7B1593E1" w:rsidR="00883A7E" w:rsidRDefault="00883A7E" w:rsidP="00883A7E">
      <w:pPr>
        <w:spacing w:after="0" w:line="360" w:lineRule="auto"/>
        <w:ind w:firstLine="709"/>
        <w:jc w:val="both"/>
        <w:rPr>
          <w:rFonts w:ascii="Times New Roman" w:eastAsia="Times New Roman" w:hAnsi="Times New Roman" w:cs="Times New Roman"/>
          <w:sz w:val="24"/>
          <w:szCs w:val="24"/>
          <w:lang w:val="bg-BG"/>
        </w:rPr>
      </w:pPr>
      <w:r>
        <w:rPr>
          <w:rFonts w:ascii="Times New Roman" w:eastAsia="Times New Roman" w:hAnsi="Times New Roman" w:cs="Times New Roman"/>
          <w:sz w:val="24"/>
          <w:szCs w:val="24"/>
          <w:lang w:val="bg-BG"/>
        </w:rPr>
        <w:t>За инвестиционните мерки, за които е оценена вероятност от възникване на отрицателни въздействия е необходимо ефективно прилагане на превантивните процедури по ОВОС, ЕО и КР. Идентифиц</w:t>
      </w:r>
      <w:r w:rsidR="00371583">
        <w:rPr>
          <w:rFonts w:ascii="Times New Roman" w:eastAsia="Times New Roman" w:hAnsi="Times New Roman" w:cs="Times New Roman"/>
          <w:sz w:val="24"/>
          <w:szCs w:val="24"/>
          <w:lang w:val="bg-BG"/>
        </w:rPr>
        <w:t>и</w:t>
      </w:r>
      <w:r>
        <w:rPr>
          <w:rFonts w:ascii="Times New Roman" w:eastAsia="Times New Roman" w:hAnsi="Times New Roman" w:cs="Times New Roman"/>
          <w:sz w:val="24"/>
          <w:szCs w:val="24"/>
          <w:lang w:val="bg-BG"/>
        </w:rPr>
        <w:t>раното отрицателно въздействие, в т.ч. кумулативно в резултат от мерките с инвестиционен характер, не е значително по отношение на нито един от компонентите и факторите на средата.</w:t>
      </w:r>
    </w:p>
    <w:p w14:paraId="66227282" w14:textId="56D3030C" w:rsidR="007E1E74" w:rsidRPr="00B10EF9" w:rsidRDefault="007E1E74">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51" w:name="_Toc50045612"/>
      <w:bookmarkStart w:id="52" w:name="_Toc113525721"/>
      <w:r w:rsidRPr="00B10EF9">
        <w:rPr>
          <w:rFonts w:ascii="Times New Roman" w:eastAsia="Times New Roman" w:hAnsi="Times New Roman" w:cs="Times New Roman"/>
          <w:b/>
          <w:i/>
          <w:sz w:val="26"/>
          <w:szCs w:val="26"/>
          <w:lang w:val="bg-BG"/>
        </w:rPr>
        <w:lastRenderedPageBreak/>
        <w:t xml:space="preserve">Мерки, предвидени за предотвратяване, намаляване и възможно най-пълно компенсиране на неблагоприятните последствия от осъществяването на </w:t>
      </w:r>
      <w:r w:rsidR="00883A7E">
        <w:rPr>
          <w:rFonts w:ascii="Times New Roman" w:eastAsia="Times New Roman" w:hAnsi="Times New Roman" w:cs="Times New Roman"/>
          <w:b/>
          <w:i/>
          <w:sz w:val="26"/>
          <w:szCs w:val="26"/>
          <w:lang w:val="bg-BG"/>
        </w:rPr>
        <w:t xml:space="preserve">НСОС и Плана за действие към нея </w:t>
      </w:r>
      <w:r w:rsidRPr="00B10EF9">
        <w:rPr>
          <w:rFonts w:ascii="Times New Roman" w:eastAsia="Times New Roman" w:hAnsi="Times New Roman" w:cs="Times New Roman"/>
          <w:b/>
          <w:i/>
          <w:sz w:val="26"/>
          <w:szCs w:val="26"/>
          <w:lang w:val="bg-BG"/>
        </w:rPr>
        <w:t>върху околната среда и човешкото здраве</w:t>
      </w:r>
      <w:bookmarkEnd w:id="51"/>
      <w:bookmarkEnd w:id="52"/>
    </w:p>
    <w:p w14:paraId="450B65C5" w14:textId="77777777" w:rsidR="00883A7E" w:rsidRPr="00883A7E" w:rsidRDefault="00883A7E" w:rsidP="00883A7E">
      <w:pPr>
        <w:spacing w:after="0" w:line="360" w:lineRule="auto"/>
        <w:ind w:firstLine="709"/>
        <w:contextualSpacing/>
        <w:jc w:val="both"/>
        <w:rPr>
          <w:rFonts w:ascii="Times New Roman" w:eastAsia="Calibri" w:hAnsi="Times New Roman" w:cs="Times New Roman"/>
          <w:iCs/>
          <w:sz w:val="24"/>
          <w:szCs w:val="24"/>
          <w:lang w:val="bg-BG"/>
        </w:rPr>
      </w:pPr>
      <w:r w:rsidRPr="00883A7E">
        <w:rPr>
          <w:rFonts w:ascii="Times New Roman" w:eastAsia="Calibri" w:hAnsi="Times New Roman" w:cs="Times New Roman"/>
          <w:iCs/>
          <w:sz w:val="24"/>
          <w:szCs w:val="24"/>
          <w:lang w:val="bg-BG"/>
        </w:rPr>
        <w:t>На база на резултатите от извършените в предходните точки анализи и оценки на предполагаемото въздействие върху околната среда и човешкото здраве в резултат на реализирането на</w:t>
      </w:r>
      <w:r w:rsidRPr="00883A7E">
        <w:rPr>
          <w:rFonts w:ascii="Times New Roman" w:eastAsia="Calibri" w:hAnsi="Times New Roman" w:cs="Times New Roman"/>
          <w:iCs/>
          <w:sz w:val="24"/>
          <w:szCs w:val="24"/>
          <w:lang w:val="en-GB"/>
        </w:rPr>
        <w:t xml:space="preserve"> </w:t>
      </w:r>
      <w:r w:rsidRPr="00883A7E">
        <w:rPr>
          <w:rFonts w:ascii="Times New Roman" w:eastAsia="Calibri" w:hAnsi="Times New Roman" w:cs="Times New Roman"/>
          <w:iCs/>
          <w:sz w:val="24"/>
          <w:szCs w:val="24"/>
          <w:lang w:val="bg-BG"/>
        </w:rPr>
        <w:t>НСОС и Плана за действие към нея, са предложени мерки за предотвратяване, намаляване и възможно най-пълно отстраняване на неблагоприятните последствия от осъществяването на стратегията върху околната среда и човешкото здраве. Мерките са мотивирани, в т.ч. по отношение на очакваните резултати от прилагането им. Същите са представени като:</w:t>
      </w:r>
    </w:p>
    <w:p w14:paraId="614C1AE5" w14:textId="77777777" w:rsidR="00883A7E" w:rsidRPr="00883A7E" w:rsidRDefault="00883A7E">
      <w:pPr>
        <w:numPr>
          <w:ilvl w:val="0"/>
          <w:numId w:val="5"/>
        </w:numPr>
        <w:spacing w:after="0" w:line="360" w:lineRule="auto"/>
        <w:ind w:left="0" w:firstLine="709"/>
        <w:contextualSpacing/>
        <w:jc w:val="both"/>
        <w:rPr>
          <w:rFonts w:ascii="Times New Roman" w:eastAsia="Calibri" w:hAnsi="Times New Roman" w:cs="Times New Roman"/>
          <w:iCs/>
          <w:sz w:val="24"/>
          <w:szCs w:val="24"/>
          <w:lang w:val="bg-BG"/>
        </w:rPr>
      </w:pPr>
      <w:r w:rsidRPr="00883A7E">
        <w:rPr>
          <w:rFonts w:ascii="Times New Roman" w:eastAsia="Calibri" w:hAnsi="Times New Roman" w:cs="Times New Roman"/>
          <w:iCs/>
          <w:sz w:val="24"/>
          <w:szCs w:val="24"/>
          <w:lang w:val="bg-BG"/>
        </w:rPr>
        <w:t>мерки за отразяване в окончателния вариант на стратегията и плана;</w:t>
      </w:r>
    </w:p>
    <w:p w14:paraId="3FB0A559" w14:textId="77777777" w:rsidR="00883A7E" w:rsidRPr="00883A7E" w:rsidRDefault="00883A7E">
      <w:pPr>
        <w:numPr>
          <w:ilvl w:val="0"/>
          <w:numId w:val="5"/>
        </w:numPr>
        <w:spacing w:after="0" w:line="360" w:lineRule="auto"/>
        <w:ind w:left="0" w:firstLine="709"/>
        <w:contextualSpacing/>
        <w:jc w:val="both"/>
        <w:rPr>
          <w:rFonts w:ascii="Times New Roman" w:eastAsia="Calibri" w:hAnsi="Times New Roman" w:cs="Times New Roman"/>
          <w:iCs/>
          <w:sz w:val="24"/>
          <w:szCs w:val="24"/>
          <w:lang w:val="bg-BG"/>
        </w:rPr>
      </w:pPr>
      <w:r w:rsidRPr="00883A7E">
        <w:rPr>
          <w:rFonts w:ascii="Times New Roman" w:eastAsia="Calibri" w:hAnsi="Times New Roman" w:cs="Times New Roman"/>
          <w:iCs/>
          <w:sz w:val="24"/>
          <w:szCs w:val="24"/>
          <w:lang w:val="bg-BG"/>
        </w:rPr>
        <w:t>мерки за изпълнение при прилагане на стратегията и плана.</w:t>
      </w:r>
    </w:p>
    <w:p w14:paraId="76C41F38" w14:textId="77777777" w:rsidR="00883A7E" w:rsidRPr="00883A7E" w:rsidRDefault="00883A7E" w:rsidP="00883A7E">
      <w:pPr>
        <w:spacing w:after="0" w:line="360" w:lineRule="auto"/>
        <w:ind w:firstLine="709"/>
        <w:contextualSpacing/>
        <w:jc w:val="both"/>
        <w:rPr>
          <w:rFonts w:ascii="Times New Roman" w:eastAsia="Calibri" w:hAnsi="Times New Roman" w:cs="Times New Roman"/>
          <w:iCs/>
          <w:sz w:val="24"/>
          <w:szCs w:val="24"/>
          <w:lang w:val="bg-BG"/>
        </w:rPr>
      </w:pPr>
      <w:r w:rsidRPr="00883A7E">
        <w:rPr>
          <w:rFonts w:ascii="Times New Roman" w:eastAsia="Calibri" w:hAnsi="Times New Roman" w:cs="Times New Roman"/>
          <w:iCs/>
          <w:sz w:val="24"/>
          <w:szCs w:val="24"/>
          <w:lang w:val="bg-BG"/>
        </w:rPr>
        <w:t>При идентифицирането и формулирането на мерките са съобразени и получените до момента становища от заинтересованите страни (по Заданието за определяне на обхват и съдържание на ДЕО).</w:t>
      </w:r>
    </w:p>
    <w:p w14:paraId="5CEEAA04" w14:textId="77777777" w:rsidR="00883A7E" w:rsidRPr="00883A7E" w:rsidRDefault="00883A7E" w:rsidP="00883A7E">
      <w:pPr>
        <w:spacing w:after="0" w:line="360" w:lineRule="auto"/>
        <w:ind w:firstLine="709"/>
        <w:contextualSpacing/>
        <w:jc w:val="both"/>
        <w:rPr>
          <w:rFonts w:ascii="Times New Roman" w:eastAsia="Calibri" w:hAnsi="Times New Roman" w:cs="Times New Roman"/>
          <w:iCs/>
          <w:sz w:val="8"/>
          <w:szCs w:val="8"/>
          <w:lang w:val="bg-BG"/>
        </w:rPr>
      </w:pPr>
    </w:p>
    <w:p w14:paraId="4AFD5343" w14:textId="2C2EC151" w:rsidR="00883A7E" w:rsidRPr="00883A7E" w:rsidRDefault="00883A7E">
      <w:pPr>
        <w:pStyle w:val="ListParagraph"/>
        <w:keepNext/>
        <w:keepLines/>
        <w:numPr>
          <w:ilvl w:val="1"/>
          <w:numId w:val="1"/>
        </w:numPr>
        <w:shd w:val="clear" w:color="auto" w:fill="DEEAF6"/>
        <w:spacing w:after="0" w:line="360" w:lineRule="auto"/>
        <w:ind w:left="0" w:firstLine="709"/>
        <w:jc w:val="both"/>
        <w:outlineLvl w:val="2"/>
        <w:rPr>
          <w:rFonts w:ascii="Times New Roman" w:eastAsia="Times New Roman" w:hAnsi="Times New Roman" w:cs="Times New Roman"/>
          <w:b/>
          <w:sz w:val="24"/>
          <w:szCs w:val="24"/>
        </w:rPr>
      </w:pPr>
      <w:bookmarkStart w:id="53" w:name="_Toc113345204"/>
      <w:bookmarkStart w:id="54" w:name="_Toc113525722"/>
      <w:r w:rsidRPr="00883A7E">
        <w:rPr>
          <w:rFonts w:ascii="Times New Roman" w:eastAsia="Times New Roman" w:hAnsi="Times New Roman" w:cs="Times New Roman"/>
          <w:b/>
          <w:sz w:val="24"/>
          <w:szCs w:val="24"/>
        </w:rPr>
        <w:t>Мерки за отразяване в окончателния вариант на НСОС и Плана за действие към нея</w:t>
      </w:r>
      <w:bookmarkEnd w:id="53"/>
      <w:bookmarkEnd w:id="54"/>
    </w:p>
    <w:p w14:paraId="73701C2F" w14:textId="77777777" w:rsidR="00883A7E" w:rsidRPr="00883A7E" w:rsidRDefault="00883A7E" w:rsidP="00883A7E">
      <w:pPr>
        <w:spacing w:after="0" w:line="360" w:lineRule="auto"/>
        <w:ind w:firstLine="709"/>
        <w:contextualSpacing/>
        <w:jc w:val="both"/>
        <w:rPr>
          <w:rFonts w:ascii="Times New Roman" w:eastAsia="Calibri" w:hAnsi="Times New Roman" w:cs="Times New Roman"/>
          <w:iCs/>
          <w:sz w:val="24"/>
          <w:szCs w:val="24"/>
          <w:lang w:val="bg-BG"/>
        </w:rPr>
      </w:pPr>
      <w:r w:rsidRPr="00883A7E">
        <w:rPr>
          <w:rFonts w:ascii="Times New Roman" w:eastAsia="Calibri" w:hAnsi="Times New Roman" w:cs="Times New Roman"/>
          <w:iCs/>
          <w:sz w:val="24"/>
          <w:szCs w:val="24"/>
          <w:lang w:val="bg-BG"/>
        </w:rPr>
        <w:t>Тъй като от НСОС и Плана за действие към нея се очаква основно положително въздействие, без значими отрицателни въздействия от конкретни мерки по области на действие, не се налагат мерки за окончателния им вариант.</w:t>
      </w:r>
    </w:p>
    <w:p w14:paraId="2EF63807" w14:textId="3CC5E01C" w:rsidR="00883A7E" w:rsidRPr="00883A7E" w:rsidRDefault="00883A7E">
      <w:pPr>
        <w:pStyle w:val="ListParagraph"/>
        <w:keepNext/>
        <w:keepLines/>
        <w:numPr>
          <w:ilvl w:val="1"/>
          <w:numId w:val="1"/>
        </w:numPr>
        <w:shd w:val="clear" w:color="auto" w:fill="DEEAF6"/>
        <w:spacing w:after="0" w:line="360" w:lineRule="auto"/>
        <w:ind w:left="0" w:firstLine="709"/>
        <w:jc w:val="both"/>
        <w:outlineLvl w:val="2"/>
        <w:rPr>
          <w:rFonts w:ascii="Times New Roman" w:eastAsia="Times New Roman" w:hAnsi="Times New Roman" w:cs="Times New Roman"/>
          <w:b/>
          <w:sz w:val="24"/>
          <w:szCs w:val="24"/>
        </w:rPr>
      </w:pPr>
      <w:bookmarkStart w:id="55" w:name="_Toc113345205"/>
      <w:bookmarkStart w:id="56" w:name="_Toc113525723"/>
      <w:r w:rsidRPr="00883A7E">
        <w:rPr>
          <w:rFonts w:ascii="Times New Roman" w:eastAsia="Times New Roman" w:hAnsi="Times New Roman" w:cs="Times New Roman"/>
          <w:b/>
          <w:sz w:val="24"/>
          <w:szCs w:val="24"/>
        </w:rPr>
        <w:t>Мерки за изпълнение при прилагането на НСОС и Плана за действие към нея</w:t>
      </w:r>
      <w:bookmarkEnd w:id="55"/>
      <w:bookmarkEnd w:id="56"/>
    </w:p>
    <w:p w14:paraId="36D02F3F"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
          <w:sz w:val="24"/>
          <w:szCs w:val="24"/>
        </w:rPr>
      </w:pPr>
      <w:proofErr w:type="spellStart"/>
      <w:r w:rsidRPr="00883A7E">
        <w:rPr>
          <w:rFonts w:ascii="Times New Roman" w:hAnsi="Times New Roman" w:cs="Times New Roman"/>
          <w:b/>
          <w:bCs/>
          <w:iCs/>
          <w:sz w:val="24"/>
          <w:szCs w:val="24"/>
        </w:rPr>
        <w:t>Мярка</w:t>
      </w:r>
      <w:proofErr w:type="spellEnd"/>
      <w:r w:rsidRPr="00883A7E">
        <w:rPr>
          <w:rFonts w:ascii="Times New Roman" w:hAnsi="Times New Roman" w:cs="Times New Roman"/>
          <w:b/>
          <w:bCs/>
          <w:iCs/>
          <w:sz w:val="24"/>
          <w:szCs w:val="24"/>
        </w:rPr>
        <w:t>:</w:t>
      </w:r>
      <w:r w:rsidRPr="00883A7E">
        <w:rPr>
          <w:rFonts w:ascii="Times New Roman" w:hAnsi="Times New Roman" w:cs="Times New Roman"/>
          <w:i/>
          <w:sz w:val="24"/>
          <w:szCs w:val="24"/>
        </w:rPr>
        <w:t xml:space="preserve"> </w:t>
      </w:r>
      <w:proofErr w:type="spellStart"/>
      <w:r w:rsidRPr="00883A7E">
        <w:rPr>
          <w:rFonts w:ascii="Times New Roman" w:hAnsi="Times New Roman" w:cs="Times New Roman"/>
          <w:bCs/>
          <w:iCs/>
          <w:sz w:val="24"/>
          <w:szCs w:val="24"/>
        </w:rPr>
        <w:t>При</w:t>
      </w:r>
      <w:proofErr w:type="spellEnd"/>
      <w:r w:rsidRPr="00883A7E">
        <w:rPr>
          <w:rFonts w:ascii="Times New Roman" w:hAnsi="Times New Roman" w:cs="Times New Roman"/>
          <w:bCs/>
          <w:iCs/>
          <w:sz w:val="24"/>
          <w:szCs w:val="24"/>
        </w:rPr>
        <w:t xml:space="preserve"> </w:t>
      </w:r>
      <w:r w:rsidRPr="00883A7E">
        <w:rPr>
          <w:rFonts w:ascii="Times New Roman" w:hAnsi="Times New Roman" w:cs="Times New Roman"/>
          <w:bCs/>
          <w:iCs/>
          <w:sz w:val="24"/>
          <w:szCs w:val="24"/>
          <w:lang w:val="bg-BG"/>
        </w:rPr>
        <w:t xml:space="preserve">извършване на </w:t>
      </w:r>
      <w:r w:rsidRPr="00883A7E">
        <w:rPr>
          <w:rFonts w:ascii="Times New Roman" w:hAnsi="Times New Roman" w:cs="Times New Roman"/>
          <w:bCs/>
          <w:iCs/>
          <w:sz w:val="24"/>
          <w:szCs w:val="24"/>
        </w:rPr>
        <w:t>с</w:t>
      </w:r>
      <w:r w:rsidRPr="00883A7E">
        <w:rPr>
          <w:rFonts w:ascii="Times New Roman" w:hAnsi="Times New Roman" w:cs="Times New Roman"/>
          <w:bCs/>
          <w:iCs/>
          <w:sz w:val="24"/>
          <w:szCs w:val="24"/>
          <w:lang w:val="bg-BG"/>
        </w:rPr>
        <w:t>троителство, произхождащо от реализацията на предвидени инфраструктурни мерки</w:t>
      </w:r>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хумусният</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слой</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да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събира</w:t>
      </w:r>
      <w:proofErr w:type="spellEnd"/>
      <w:r w:rsidRPr="00883A7E">
        <w:rPr>
          <w:rFonts w:ascii="Times New Roman" w:hAnsi="Times New Roman" w:cs="Times New Roman"/>
          <w:bCs/>
          <w:iCs/>
          <w:sz w:val="24"/>
          <w:szCs w:val="24"/>
        </w:rPr>
        <w:t xml:space="preserve"> и </w:t>
      </w:r>
      <w:proofErr w:type="spellStart"/>
      <w:r w:rsidRPr="00883A7E">
        <w:rPr>
          <w:rFonts w:ascii="Times New Roman" w:hAnsi="Times New Roman" w:cs="Times New Roman"/>
          <w:bCs/>
          <w:iCs/>
          <w:sz w:val="24"/>
          <w:szCs w:val="24"/>
        </w:rPr>
        <w:t>депонира</w:t>
      </w:r>
      <w:proofErr w:type="spellEnd"/>
      <w:r w:rsidRPr="00883A7E">
        <w:rPr>
          <w:rFonts w:ascii="Times New Roman" w:hAnsi="Times New Roman" w:cs="Times New Roman"/>
          <w:bCs/>
          <w:iCs/>
          <w:sz w:val="24"/>
          <w:szCs w:val="24"/>
        </w:rPr>
        <w:t xml:space="preserve"> в </w:t>
      </w:r>
      <w:proofErr w:type="spellStart"/>
      <w:r w:rsidRPr="00883A7E">
        <w:rPr>
          <w:rFonts w:ascii="Times New Roman" w:hAnsi="Times New Roman" w:cs="Times New Roman"/>
          <w:bCs/>
          <w:iCs/>
          <w:sz w:val="24"/>
          <w:szCs w:val="24"/>
        </w:rPr>
        <w:t>подходящи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места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като</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след</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това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използва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при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рекултивацията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нарушените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територии</w:t>
      </w:r>
      <w:proofErr w:type="spellEnd"/>
      <w:r w:rsidRPr="00883A7E">
        <w:rPr>
          <w:rFonts w:ascii="Times New Roman" w:hAnsi="Times New Roman" w:cs="Times New Roman"/>
          <w:bCs/>
          <w:iCs/>
          <w:sz w:val="24"/>
          <w:szCs w:val="24"/>
        </w:rPr>
        <w:t xml:space="preserve">. </w:t>
      </w:r>
    </w:p>
    <w:p w14:paraId="6BB16165"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b/>
          <w:bCs/>
          <w:iCs/>
          <w:sz w:val="24"/>
          <w:szCs w:val="24"/>
        </w:rPr>
      </w:pPr>
      <w:proofErr w:type="spellStart"/>
      <w:r w:rsidRPr="00883A7E">
        <w:rPr>
          <w:rFonts w:ascii="Times New Roman" w:hAnsi="Times New Roman" w:cs="Times New Roman"/>
          <w:b/>
          <w:bCs/>
          <w:i/>
          <w:sz w:val="24"/>
          <w:szCs w:val="24"/>
          <w:u w:val="single"/>
        </w:rPr>
        <w:t>Очакван</w:t>
      </w:r>
      <w:proofErr w:type="spellEnd"/>
      <w:r w:rsidRPr="00883A7E">
        <w:rPr>
          <w:rFonts w:ascii="Times New Roman" w:hAnsi="Times New Roman" w:cs="Times New Roman"/>
          <w:b/>
          <w:bCs/>
          <w:i/>
          <w:sz w:val="24"/>
          <w:szCs w:val="24"/>
          <w:u w:val="single"/>
        </w:rPr>
        <w:t xml:space="preserve"> </w:t>
      </w:r>
      <w:r w:rsidRPr="00883A7E">
        <w:rPr>
          <w:rFonts w:ascii="Times New Roman" w:hAnsi="Times New Roman" w:cs="Times New Roman"/>
          <w:b/>
          <w:bCs/>
          <w:i/>
          <w:sz w:val="24"/>
          <w:szCs w:val="24"/>
          <w:u w:val="single"/>
          <w:lang w:val="bg-BG"/>
        </w:rPr>
        <w:t>резултат</w:t>
      </w:r>
      <w:r w:rsidRPr="00883A7E">
        <w:rPr>
          <w:rFonts w:ascii="Times New Roman" w:hAnsi="Times New Roman" w:cs="Times New Roman"/>
          <w:b/>
          <w:bCs/>
          <w:i/>
          <w:sz w:val="24"/>
          <w:szCs w:val="24"/>
          <w:u w:val="single"/>
        </w:rPr>
        <w:t>:</w:t>
      </w:r>
      <w:r w:rsidRPr="00883A7E">
        <w:rPr>
          <w:rFonts w:ascii="Times New Roman" w:hAnsi="Times New Roman" w:cs="Times New Roman"/>
          <w:i/>
          <w:sz w:val="24"/>
          <w:szCs w:val="24"/>
        </w:rPr>
        <w:t xml:space="preserve"> </w:t>
      </w:r>
      <w:proofErr w:type="spellStart"/>
      <w:r w:rsidRPr="00883A7E">
        <w:rPr>
          <w:rFonts w:ascii="Times New Roman" w:hAnsi="Times New Roman" w:cs="Times New Roman"/>
          <w:sz w:val="24"/>
          <w:szCs w:val="24"/>
        </w:rPr>
        <w:t>Опазване</w:t>
      </w:r>
      <w:proofErr w:type="spellEnd"/>
      <w:r w:rsidRPr="00883A7E">
        <w:rPr>
          <w:rFonts w:ascii="Times New Roman" w:hAnsi="Times New Roman" w:cs="Times New Roman"/>
          <w:sz w:val="24"/>
          <w:szCs w:val="24"/>
        </w:rPr>
        <w:t xml:space="preserve"> и </w:t>
      </w:r>
      <w:proofErr w:type="spellStart"/>
      <w:r w:rsidRPr="00883A7E">
        <w:rPr>
          <w:rFonts w:ascii="Times New Roman" w:hAnsi="Times New Roman" w:cs="Times New Roman"/>
          <w:sz w:val="24"/>
          <w:szCs w:val="24"/>
        </w:rPr>
        <w:t>ефективно</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използване</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на</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формирания</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при</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lastRenderedPageBreak/>
        <w:t>протеклите</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сукцесии</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на</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местообитанията</w:t>
      </w:r>
      <w:proofErr w:type="spellEnd"/>
      <w:r w:rsidRPr="00883A7E">
        <w:rPr>
          <w:rFonts w:ascii="Times New Roman" w:hAnsi="Times New Roman" w:cs="Times New Roman"/>
          <w:sz w:val="24"/>
          <w:szCs w:val="24"/>
        </w:rPr>
        <w:t xml:space="preserve"> </w:t>
      </w:r>
      <w:proofErr w:type="spellStart"/>
      <w:r w:rsidRPr="00883A7E">
        <w:rPr>
          <w:rFonts w:ascii="Times New Roman" w:hAnsi="Times New Roman" w:cs="Times New Roman"/>
          <w:sz w:val="24"/>
          <w:szCs w:val="24"/>
        </w:rPr>
        <w:t>хумус</w:t>
      </w:r>
      <w:proofErr w:type="spellEnd"/>
      <w:r w:rsidRPr="00883A7E">
        <w:rPr>
          <w:rFonts w:ascii="Times New Roman" w:hAnsi="Times New Roman" w:cs="Times New Roman"/>
          <w:sz w:val="24"/>
          <w:szCs w:val="24"/>
        </w:rPr>
        <w:t>.</w:t>
      </w:r>
    </w:p>
    <w:p w14:paraId="0EF253E9"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
          <w:sz w:val="24"/>
          <w:szCs w:val="24"/>
        </w:rPr>
      </w:pPr>
      <w:proofErr w:type="spellStart"/>
      <w:r w:rsidRPr="00883A7E">
        <w:rPr>
          <w:rFonts w:ascii="Times New Roman" w:hAnsi="Times New Roman" w:cs="Times New Roman"/>
          <w:b/>
          <w:bCs/>
          <w:iCs/>
          <w:sz w:val="24"/>
          <w:szCs w:val="24"/>
        </w:rPr>
        <w:t>Мярка</w:t>
      </w:r>
      <w:proofErr w:type="spellEnd"/>
      <w:r w:rsidRPr="00883A7E">
        <w:rPr>
          <w:rFonts w:ascii="Times New Roman" w:hAnsi="Times New Roman" w:cs="Times New Roman"/>
          <w:b/>
          <w:bCs/>
          <w:iCs/>
          <w:sz w:val="24"/>
          <w:szCs w:val="24"/>
        </w:rPr>
        <w:t>:</w:t>
      </w:r>
      <w:r w:rsidRPr="00883A7E">
        <w:rPr>
          <w:rFonts w:ascii="Times New Roman" w:hAnsi="Times New Roman" w:cs="Times New Roman"/>
          <w:i/>
          <w:sz w:val="24"/>
          <w:szCs w:val="24"/>
        </w:rPr>
        <w:t xml:space="preserve"> </w:t>
      </w:r>
      <w:proofErr w:type="spellStart"/>
      <w:r w:rsidRPr="00883A7E">
        <w:rPr>
          <w:rFonts w:ascii="Times New Roman" w:hAnsi="Times New Roman" w:cs="Times New Roman"/>
          <w:bCs/>
          <w:iCs/>
          <w:sz w:val="24"/>
          <w:szCs w:val="24"/>
        </w:rPr>
        <w:t>По</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време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строително-монтажните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работи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да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допуска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разлив</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горива</w:t>
      </w:r>
      <w:proofErr w:type="spellEnd"/>
      <w:r w:rsidRPr="00883A7E">
        <w:rPr>
          <w:rFonts w:ascii="Times New Roman" w:hAnsi="Times New Roman" w:cs="Times New Roman"/>
          <w:bCs/>
          <w:iCs/>
          <w:sz w:val="24"/>
          <w:szCs w:val="24"/>
        </w:rPr>
        <w:t xml:space="preserve"> и </w:t>
      </w:r>
      <w:proofErr w:type="spellStart"/>
      <w:r w:rsidRPr="00883A7E">
        <w:rPr>
          <w:rFonts w:ascii="Times New Roman" w:hAnsi="Times New Roman" w:cs="Times New Roman"/>
          <w:bCs/>
          <w:iCs/>
          <w:sz w:val="24"/>
          <w:szCs w:val="24"/>
        </w:rPr>
        <w:t>смазочни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материали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от</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използваната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строителна</w:t>
      </w:r>
      <w:proofErr w:type="spellEnd"/>
      <w:r w:rsidRPr="00883A7E">
        <w:rPr>
          <w:rFonts w:ascii="Times New Roman" w:hAnsi="Times New Roman" w:cs="Times New Roman"/>
          <w:bCs/>
          <w:iCs/>
          <w:sz w:val="24"/>
          <w:szCs w:val="24"/>
        </w:rPr>
        <w:t xml:space="preserve"> и </w:t>
      </w:r>
      <w:proofErr w:type="spellStart"/>
      <w:r w:rsidRPr="00883A7E">
        <w:rPr>
          <w:rFonts w:ascii="Times New Roman" w:hAnsi="Times New Roman" w:cs="Times New Roman"/>
          <w:bCs/>
          <w:iCs/>
          <w:sz w:val="24"/>
          <w:szCs w:val="24"/>
        </w:rPr>
        <w:t>транспортна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техника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Предпазване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от</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влошаване</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качеството</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съседни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терени</w:t>
      </w:r>
      <w:proofErr w:type="spellEnd"/>
      <w:r w:rsidRPr="00883A7E">
        <w:rPr>
          <w:rFonts w:ascii="Times New Roman" w:hAnsi="Times New Roman" w:cs="Times New Roman"/>
          <w:bCs/>
          <w:iCs/>
          <w:sz w:val="24"/>
          <w:szCs w:val="24"/>
        </w:rPr>
        <w:t xml:space="preserve">, в </w:t>
      </w:r>
      <w:proofErr w:type="spellStart"/>
      <w:r w:rsidRPr="00883A7E">
        <w:rPr>
          <w:rFonts w:ascii="Times New Roman" w:hAnsi="Times New Roman" w:cs="Times New Roman"/>
          <w:bCs/>
          <w:iCs/>
          <w:sz w:val="24"/>
          <w:szCs w:val="24"/>
        </w:rPr>
        <w:t>резултат</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разливи</w:t>
      </w:r>
      <w:proofErr w:type="spellEnd"/>
      <w:r w:rsidRPr="00883A7E">
        <w:rPr>
          <w:rFonts w:ascii="Times New Roman" w:hAnsi="Times New Roman" w:cs="Times New Roman"/>
          <w:bCs/>
          <w:iCs/>
          <w:sz w:val="24"/>
          <w:szCs w:val="24"/>
        </w:rPr>
        <w:t xml:space="preserve"> и </w:t>
      </w:r>
      <w:proofErr w:type="spellStart"/>
      <w:r w:rsidRPr="00883A7E">
        <w:rPr>
          <w:rFonts w:ascii="Times New Roman" w:hAnsi="Times New Roman" w:cs="Times New Roman"/>
          <w:bCs/>
          <w:iCs/>
          <w:sz w:val="24"/>
          <w:szCs w:val="24"/>
        </w:rPr>
        <w:t>пренос</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чрез</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дъждове</w:t>
      </w:r>
      <w:proofErr w:type="spellEnd"/>
      <w:r w:rsidRPr="00883A7E">
        <w:rPr>
          <w:rFonts w:ascii="Times New Roman" w:hAnsi="Times New Roman" w:cs="Times New Roman"/>
          <w:bCs/>
          <w:iCs/>
          <w:sz w:val="24"/>
          <w:szCs w:val="24"/>
        </w:rPr>
        <w:t xml:space="preserve"> и </w:t>
      </w:r>
      <w:proofErr w:type="spellStart"/>
      <w:r w:rsidRPr="00883A7E">
        <w:rPr>
          <w:rFonts w:ascii="Times New Roman" w:hAnsi="Times New Roman" w:cs="Times New Roman"/>
          <w:bCs/>
          <w:iCs/>
          <w:sz w:val="24"/>
          <w:szCs w:val="24"/>
        </w:rPr>
        <w:t>подпочвени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води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на</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гориво</w:t>
      </w:r>
      <w:proofErr w:type="spellEnd"/>
      <w:r w:rsidRPr="00883A7E">
        <w:rPr>
          <w:rFonts w:ascii="Times New Roman" w:hAnsi="Times New Roman" w:cs="Times New Roman"/>
          <w:bCs/>
          <w:iCs/>
          <w:sz w:val="24"/>
          <w:szCs w:val="24"/>
        </w:rPr>
        <w:t xml:space="preserve"> – </w:t>
      </w:r>
      <w:proofErr w:type="spellStart"/>
      <w:r w:rsidRPr="00883A7E">
        <w:rPr>
          <w:rFonts w:ascii="Times New Roman" w:hAnsi="Times New Roman" w:cs="Times New Roman"/>
          <w:bCs/>
          <w:iCs/>
          <w:sz w:val="24"/>
          <w:szCs w:val="24"/>
        </w:rPr>
        <w:t>смазочни</w:t>
      </w:r>
      <w:proofErr w:type="spellEnd"/>
      <w:r w:rsidRPr="00883A7E">
        <w:rPr>
          <w:rFonts w:ascii="Times New Roman" w:hAnsi="Times New Roman" w:cs="Times New Roman"/>
          <w:bCs/>
          <w:iCs/>
          <w:sz w:val="24"/>
          <w:szCs w:val="24"/>
        </w:rPr>
        <w:t xml:space="preserve"> </w:t>
      </w:r>
      <w:proofErr w:type="spellStart"/>
      <w:r w:rsidRPr="00883A7E">
        <w:rPr>
          <w:rFonts w:ascii="Times New Roman" w:hAnsi="Times New Roman" w:cs="Times New Roman"/>
          <w:bCs/>
          <w:iCs/>
          <w:sz w:val="24"/>
          <w:szCs w:val="24"/>
        </w:rPr>
        <w:t>материали</w:t>
      </w:r>
      <w:proofErr w:type="spellEnd"/>
      <w:r w:rsidRPr="00883A7E">
        <w:rPr>
          <w:rFonts w:ascii="Times New Roman" w:hAnsi="Times New Roman" w:cs="Times New Roman"/>
          <w:bCs/>
          <w:iCs/>
          <w:sz w:val="24"/>
          <w:szCs w:val="24"/>
        </w:rPr>
        <w:t>.</w:t>
      </w:r>
    </w:p>
    <w:p w14:paraId="0189BAA2"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
          <w:sz w:val="24"/>
          <w:szCs w:val="24"/>
          <w:u w:val="single"/>
          <w:lang w:val="bg-BG"/>
        </w:rPr>
        <w:t>Очакван резултат:</w:t>
      </w:r>
      <w:r w:rsidRPr="00883A7E">
        <w:rPr>
          <w:rFonts w:ascii="Times New Roman" w:hAnsi="Times New Roman" w:cs="Times New Roman"/>
          <w:iCs/>
          <w:sz w:val="24"/>
          <w:szCs w:val="24"/>
          <w:lang w:val="bg-BG"/>
        </w:rPr>
        <w:t xml:space="preserve"> Предотвратяване на замърсяване на копонентите на околната среда.</w:t>
      </w:r>
    </w:p>
    <w:p w14:paraId="1BC99A0B"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Cs/>
          <w:sz w:val="24"/>
          <w:szCs w:val="24"/>
          <w:lang w:val="bg-BG"/>
        </w:rPr>
        <w:t>Мярка:</w:t>
      </w:r>
      <w:r w:rsidRPr="00883A7E">
        <w:rPr>
          <w:rFonts w:ascii="Times New Roman" w:hAnsi="Times New Roman" w:cs="Times New Roman"/>
          <w:iCs/>
          <w:sz w:val="24"/>
          <w:szCs w:val="24"/>
          <w:lang w:val="bg-BG"/>
        </w:rPr>
        <w:t xml:space="preserve"> Поддържане на строителната и транспортна техника в добро техническо състояние.</w:t>
      </w:r>
    </w:p>
    <w:p w14:paraId="20274C86"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
          <w:sz w:val="24"/>
          <w:szCs w:val="24"/>
          <w:u w:val="single"/>
          <w:lang w:val="bg-BG"/>
        </w:rPr>
        <w:t xml:space="preserve">Очакван резултат: </w:t>
      </w:r>
      <w:r w:rsidRPr="00883A7E">
        <w:rPr>
          <w:rFonts w:ascii="Times New Roman" w:hAnsi="Times New Roman" w:cs="Times New Roman"/>
          <w:iCs/>
          <w:sz w:val="24"/>
          <w:szCs w:val="24"/>
          <w:lang w:val="bg-BG"/>
        </w:rPr>
        <w:t>Опазване на въздуха от замърсяване.</w:t>
      </w:r>
    </w:p>
    <w:p w14:paraId="1EAF7C52"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Cs/>
          <w:sz w:val="24"/>
          <w:szCs w:val="24"/>
          <w:lang w:val="bg-BG"/>
        </w:rPr>
        <w:t>Мярка:</w:t>
      </w:r>
      <w:r w:rsidRPr="00883A7E">
        <w:rPr>
          <w:rFonts w:ascii="Times New Roman" w:hAnsi="Times New Roman" w:cs="Times New Roman"/>
          <w:iCs/>
          <w:sz w:val="24"/>
          <w:szCs w:val="24"/>
          <w:lang w:val="bg-BG"/>
        </w:rPr>
        <w:t xml:space="preserve"> След приключване на строителните работи площите за временно ползване и терените за временни пътища и площадки да бъдат рекултивирани и възстановени.</w:t>
      </w:r>
    </w:p>
    <w:p w14:paraId="4D412A7F"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
          <w:sz w:val="24"/>
          <w:szCs w:val="24"/>
          <w:u w:val="single"/>
          <w:lang w:val="bg-BG"/>
        </w:rPr>
        <w:t>Очакван резултат:</w:t>
      </w:r>
      <w:r w:rsidRPr="00883A7E">
        <w:rPr>
          <w:rFonts w:ascii="Times New Roman" w:hAnsi="Times New Roman" w:cs="Times New Roman"/>
          <w:iCs/>
          <w:sz w:val="24"/>
          <w:szCs w:val="24"/>
          <w:lang w:val="bg-BG"/>
        </w:rPr>
        <w:t xml:space="preserve"> Опазване на земите, почвите и растителността.</w:t>
      </w:r>
    </w:p>
    <w:p w14:paraId="58081E05"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Cs/>
          <w:sz w:val="24"/>
          <w:szCs w:val="24"/>
          <w:lang w:val="bg-BG"/>
        </w:rPr>
        <w:t>Мярка:</w:t>
      </w:r>
      <w:r w:rsidRPr="00883A7E">
        <w:rPr>
          <w:rFonts w:ascii="Times New Roman" w:hAnsi="Times New Roman" w:cs="Times New Roman"/>
          <w:iCs/>
          <w:sz w:val="24"/>
          <w:szCs w:val="24"/>
          <w:lang w:val="bg-BG"/>
        </w:rPr>
        <w:t xml:space="preserve"> Възстановяване на всички временно използвани по време на строителство терени. След приключване на изкопните работи, доколкото е практически възможно – връщане на използваните терени до предишните им естествени граници.</w:t>
      </w:r>
    </w:p>
    <w:p w14:paraId="4A7479BC" w14:textId="77777777" w:rsidR="00883A7E" w:rsidRPr="00883A7E" w:rsidRDefault="00883A7E" w:rsidP="00883A7E">
      <w:pPr>
        <w:keepNext/>
        <w:widowControl w:val="0"/>
        <w:autoSpaceDE w:val="0"/>
        <w:autoSpaceDN w:val="0"/>
        <w:spacing w:after="0" w:line="360" w:lineRule="auto"/>
        <w:ind w:firstLine="709"/>
        <w:jc w:val="both"/>
        <w:rPr>
          <w:rFonts w:ascii="Times New Roman" w:hAnsi="Times New Roman" w:cs="Times New Roman"/>
          <w:iCs/>
          <w:sz w:val="24"/>
          <w:szCs w:val="24"/>
          <w:lang w:val="bg-BG"/>
        </w:rPr>
      </w:pPr>
      <w:r w:rsidRPr="00883A7E">
        <w:rPr>
          <w:rFonts w:ascii="Times New Roman" w:hAnsi="Times New Roman" w:cs="Times New Roman"/>
          <w:b/>
          <w:bCs/>
          <w:i/>
          <w:sz w:val="24"/>
          <w:szCs w:val="24"/>
          <w:u w:val="single"/>
          <w:lang w:val="bg-BG"/>
        </w:rPr>
        <w:t>Очакван резултат:</w:t>
      </w:r>
      <w:r w:rsidRPr="00883A7E">
        <w:rPr>
          <w:rFonts w:ascii="Times New Roman" w:hAnsi="Times New Roman" w:cs="Times New Roman"/>
          <w:iCs/>
          <w:sz w:val="24"/>
          <w:szCs w:val="24"/>
          <w:lang w:val="bg-BG"/>
        </w:rPr>
        <w:t xml:space="preserve"> Намаление на засегнатата площ, опазване на значими и чувствителни ландшафти и екосистеми.</w:t>
      </w:r>
    </w:p>
    <w:p w14:paraId="716F0BEB" w14:textId="77777777" w:rsidR="00883A7E" w:rsidRPr="00883A7E" w:rsidRDefault="00883A7E" w:rsidP="00883A7E">
      <w:pPr>
        <w:widowControl w:val="0"/>
        <w:spacing w:after="0" w:line="360" w:lineRule="auto"/>
        <w:ind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b/>
          <w:bCs/>
          <w:color w:val="000000"/>
          <w:sz w:val="24"/>
          <w:szCs w:val="24"/>
          <w:lang w:val="bg-BG" w:eastAsia="bg-BG" w:bidi="bg-BG"/>
        </w:rPr>
        <w:t>Мярка:</w:t>
      </w:r>
      <w:r w:rsidRPr="00883A7E">
        <w:rPr>
          <w:rFonts w:ascii="Times New Roman" w:eastAsia="Times New Roman" w:hAnsi="Times New Roman" w:cs="Times New Roman"/>
          <w:color w:val="000000"/>
          <w:sz w:val="24"/>
          <w:szCs w:val="24"/>
          <w:lang w:val="bg-BG" w:eastAsia="bg-BG" w:bidi="bg-BG"/>
        </w:rPr>
        <w:t xml:space="preserve"> При изпълнение на планираните инфраструктурни проекти в обхвата на НСОС и Плана за действие към нея да се спазват следните предвидени изисквания, забрани и ограничения в ЗВ:</w:t>
      </w:r>
    </w:p>
    <w:p w14:paraId="4C29226B"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color w:val="000000"/>
          <w:sz w:val="24"/>
          <w:szCs w:val="24"/>
          <w:lang w:val="bg-BG" w:eastAsia="bg-BG" w:bidi="bg-BG"/>
        </w:rPr>
        <w:t>Дейности, свързани с водовземане и ползване на воден обект, подлежат на разрешителен режим, съгласно чл. 44 и чл. 46 от ЗВ, освен в случаите, описани в чл. 58 от ЗВ. Разрешителни за водовземане и ползване на воден обект се издават при спазване изискванията на Глава четвърта ..Разрешителен режим“ и Глава осма „Опазване на водите и водните обекти” от ЗВ и нормативните актове по прилагането му.</w:t>
      </w:r>
    </w:p>
    <w:p w14:paraId="611A3A03"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b/>
          <w:bCs/>
          <w:i/>
          <w:iCs/>
          <w:color w:val="000000"/>
          <w:sz w:val="24"/>
          <w:szCs w:val="24"/>
          <w:lang w:val="bg-BG" w:eastAsia="bg-BG" w:bidi="bg-BG"/>
        </w:rPr>
        <w:t>Всички дейности да бъдат съобразени с</w:t>
      </w:r>
      <w:r w:rsidRPr="00883A7E">
        <w:rPr>
          <w:rFonts w:ascii="Times New Roman" w:eastAsia="Times New Roman" w:hAnsi="Times New Roman" w:cs="Times New Roman"/>
          <w:b/>
          <w:bCs/>
          <w:i/>
          <w:iCs/>
          <w:color w:val="000000"/>
          <w:sz w:val="24"/>
          <w:szCs w:val="24"/>
          <w:u w:val="single"/>
          <w:lang w:val="bg-BG" w:eastAsia="bg-BG" w:bidi="bg-BG"/>
        </w:rPr>
        <w:t xml:space="preserve"> </w:t>
      </w:r>
      <w:proofErr w:type="spellStart"/>
      <w:r w:rsidRPr="00883A7E">
        <w:rPr>
          <w:rFonts w:ascii="Times New Roman" w:eastAsia="Times New Roman" w:hAnsi="Times New Roman" w:cs="Times New Roman"/>
          <w:color w:val="000000"/>
          <w:sz w:val="24"/>
          <w:szCs w:val="24"/>
          <w:lang w:val="en-GB" w:bidi="bg-BG"/>
        </w:rPr>
        <w:t>Наредба</w:t>
      </w:r>
      <w:proofErr w:type="spellEnd"/>
      <w:r w:rsidRPr="00883A7E">
        <w:rPr>
          <w:rFonts w:ascii="Times New Roman" w:eastAsia="Times New Roman" w:hAnsi="Times New Roman" w:cs="Times New Roman"/>
          <w:color w:val="000000"/>
          <w:sz w:val="24"/>
          <w:szCs w:val="24"/>
          <w:lang w:val="en-GB" w:bidi="bg-BG"/>
        </w:rPr>
        <w:t xml:space="preserve"> </w:t>
      </w:r>
      <w:r w:rsidRPr="00883A7E">
        <w:rPr>
          <w:rFonts w:ascii="Times New Roman" w:eastAsia="Times New Roman" w:hAnsi="Times New Roman" w:cs="Times New Roman"/>
          <w:i/>
          <w:iCs/>
          <w:color w:val="000000"/>
          <w:spacing w:val="-10"/>
          <w:sz w:val="24"/>
          <w:szCs w:val="24"/>
          <w:lang w:val="bg-BG" w:eastAsia="bg-BG" w:bidi="bg-BG"/>
        </w:rPr>
        <w:t xml:space="preserve">№ </w:t>
      </w:r>
      <w:r w:rsidRPr="00883A7E">
        <w:rPr>
          <w:rFonts w:ascii="Times New Roman" w:eastAsia="Times New Roman" w:hAnsi="Times New Roman" w:cs="Times New Roman"/>
          <w:color w:val="000000"/>
          <w:sz w:val="24"/>
          <w:szCs w:val="24"/>
          <w:lang w:val="en-GB" w:bidi="bg-BG"/>
        </w:rPr>
        <w:t xml:space="preserve">3 </w:t>
      </w:r>
      <w:proofErr w:type="spellStart"/>
      <w:r w:rsidRPr="00883A7E">
        <w:rPr>
          <w:rFonts w:ascii="Times New Roman" w:eastAsia="Times New Roman" w:hAnsi="Times New Roman" w:cs="Times New Roman"/>
          <w:color w:val="000000"/>
          <w:sz w:val="24"/>
          <w:szCs w:val="24"/>
          <w:lang w:val="en-GB" w:bidi="bg-BG"/>
        </w:rPr>
        <w:t>от</w:t>
      </w:r>
      <w:proofErr w:type="spellEnd"/>
      <w:r w:rsidRPr="00883A7E">
        <w:rPr>
          <w:rFonts w:ascii="Times New Roman" w:eastAsia="Times New Roman" w:hAnsi="Times New Roman" w:cs="Times New Roman"/>
          <w:color w:val="000000"/>
          <w:sz w:val="24"/>
          <w:szCs w:val="24"/>
          <w:lang w:val="en-GB" w:bidi="bg-BG"/>
        </w:rPr>
        <w:t xml:space="preserve"> 16.10.2000 </w:t>
      </w:r>
      <w:r w:rsidRPr="00883A7E">
        <w:rPr>
          <w:rFonts w:ascii="Times New Roman" w:eastAsia="Times New Roman" w:hAnsi="Times New Roman" w:cs="Times New Roman"/>
          <w:i/>
          <w:iCs/>
          <w:color w:val="000000"/>
          <w:spacing w:val="-10"/>
          <w:sz w:val="24"/>
          <w:szCs w:val="24"/>
          <w:lang w:val="bg-BG" w:eastAsia="bg-BG" w:bidi="bg-BG"/>
        </w:rPr>
        <w:t xml:space="preserve">г. </w:t>
      </w:r>
      <w:proofErr w:type="spellStart"/>
      <w:r w:rsidRPr="00883A7E">
        <w:rPr>
          <w:rFonts w:ascii="Times New Roman" w:eastAsia="Times New Roman" w:hAnsi="Times New Roman" w:cs="Times New Roman"/>
          <w:color w:val="000000"/>
          <w:sz w:val="24"/>
          <w:szCs w:val="24"/>
          <w:lang w:val="en-GB" w:bidi="bg-BG"/>
        </w:rPr>
        <w:t>за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условията</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реда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проучване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проектиране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утвърждаване</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експлоатация</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СОЗ </w:t>
      </w:r>
      <w:proofErr w:type="spellStart"/>
      <w:r w:rsidRPr="00883A7E">
        <w:rPr>
          <w:rFonts w:ascii="Times New Roman" w:eastAsia="Times New Roman" w:hAnsi="Times New Roman" w:cs="Times New Roman"/>
          <w:color w:val="000000"/>
          <w:sz w:val="24"/>
          <w:szCs w:val="24"/>
          <w:lang w:val="en-GB" w:bidi="bg-BG"/>
        </w:rPr>
        <w:t>около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lastRenderedPageBreak/>
        <w:t>водоизточниците</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съоръженията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питейно-битово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водоснабдяване</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около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водоизточниците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минерални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води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използвани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лечебни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профилактични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питейни</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хигиенни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нужди</w:t>
      </w:r>
      <w:proofErr w:type="spellEnd"/>
      <w:r w:rsidRPr="00883A7E">
        <w:rPr>
          <w:rFonts w:ascii="Times New Roman" w:eastAsia="Times New Roman" w:hAnsi="Times New Roman" w:cs="Times New Roman"/>
          <w:color w:val="000000"/>
          <w:sz w:val="24"/>
          <w:szCs w:val="24"/>
          <w:lang w:val="en-GB" w:bidi="bg-BG"/>
        </w:rPr>
        <w:t>.</w:t>
      </w:r>
    </w:p>
    <w:p w14:paraId="46306872"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b/>
          <w:bCs/>
          <w:i/>
          <w:iCs/>
          <w:color w:val="000000"/>
          <w:sz w:val="24"/>
          <w:szCs w:val="24"/>
          <w:lang w:val="bg-BG" w:eastAsia="bg-BG" w:bidi="bg-BG"/>
        </w:rPr>
        <w:t>За опазване на подземните води от замърсяване се прилагат разпоредбите на чл. 46. ал. 2 и чл. 118а, т. 1. т. 2, 3. и 4 от ЗВ: „</w:t>
      </w:r>
      <w:r w:rsidRPr="00883A7E">
        <w:rPr>
          <w:rFonts w:ascii="Times New Roman" w:eastAsia="Times New Roman" w:hAnsi="Times New Roman" w:cs="Times New Roman"/>
          <w:i/>
          <w:iCs/>
          <w:color w:val="000000"/>
          <w:sz w:val="24"/>
          <w:szCs w:val="24"/>
          <w:lang w:val="en-GB" w:bidi="bg-BG"/>
        </w:rPr>
        <w:t xml:space="preserve">т. 2 </w:t>
      </w:r>
      <w:r w:rsidRPr="00883A7E">
        <w:rPr>
          <w:rFonts w:ascii="Times New Roman" w:eastAsia="Times New Roman" w:hAnsi="Times New Roman" w:cs="Times New Roman"/>
          <w:i/>
          <w:iCs/>
          <w:color w:val="000000"/>
          <w:spacing w:val="-10"/>
          <w:sz w:val="24"/>
          <w:szCs w:val="24"/>
          <w:lang w:val="bg-BG" w:eastAsia="bg-BG" w:bidi="bg-BG"/>
        </w:rPr>
        <w:t xml:space="preserve">- </w:t>
      </w:r>
      <w:proofErr w:type="spellStart"/>
      <w:r w:rsidRPr="00883A7E">
        <w:rPr>
          <w:rFonts w:ascii="Times New Roman" w:eastAsia="Times New Roman" w:hAnsi="Times New Roman" w:cs="Times New Roman"/>
          <w:i/>
          <w:iCs/>
          <w:color w:val="000000"/>
          <w:sz w:val="24"/>
          <w:szCs w:val="24"/>
          <w:lang w:val="en-GB" w:bidi="bg-BG"/>
        </w:rPr>
        <w:t>обезвреждането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включително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депонирането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приоритетни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вещества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които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могат</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доведат</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непряко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отвеждане</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замърсители</w:t>
      </w:r>
      <w:proofErr w:type="spellEnd"/>
      <w:r w:rsidRPr="00883A7E">
        <w:rPr>
          <w:rFonts w:ascii="Times New Roman" w:eastAsia="Times New Roman" w:hAnsi="Times New Roman" w:cs="Times New Roman"/>
          <w:i/>
          <w:iCs/>
          <w:color w:val="000000"/>
          <w:sz w:val="24"/>
          <w:szCs w:val="24"/>
          <w:lang w:val="en-GB" w:bidi="bg-BG"/>
        </w:rPr>
        <w:t xml:space="preserve"> в </w:t>
      </w:r>
      <w:proofErr w:type="spellStart"/>
      <w:r w:rsidRPr="00883A7E">
        <w:rPr>
          <w:rFonts w:ascii="Times New Roman" w:eastAsia="Times New Roman" w:hAnsi="Times New Roman" w:cs="Times New Roman"/>
          <w:i/>
          <w:iCs/>
          <w:color w:val="000000"/>
          <w:sz w:val="24"/>
          <w:szCs w:val="24"/>
          <w:lang w:val="en-GB" w:bidi="bg-BG"/>
        </w:rPr>
        <w:t>подземните</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води</w:t>
      </w:r>
      <w:proofErr w:type="spellEnd"/>
      <w:r w:rsidRPr="00883A7E">
        <w:rPr>
          <w:rFonts w:ascii="Times New Roman" w:eastAsia="Times New Roman" w:hAnsi="Times New Roman" w:cs="Times New Roman"/>
          <w:i/>
          <w:iCs/>
          <w:color w:val="000000"/>
          <w:sz w:val="24"/>
          <w:szCs w:val="24"/>
          <w:lang w:val="bg-BG" w:bidi="bg-BG"/>
        </w:rPr>
        <w:t>,</w:t>
      </w:r>
      <w:r w:rsidRPr="00883A7E">
        <w:rPr>
          <w:rFonts w:ascii="Times New Roman" w:eastAsia="Times New Roman" w:hAnsi="Times New Roman" w:cs="Times New Roman"/>
          <w:i/>
          <w:iCs/>
          <w:color w:val="000000"/>
          <w:sz w:val="24"/>
          <w:szCs w:val="24"/>
          <w:lang w:val="en-GB" w:bidi="bg-BG"/>
        </w:rPr>
        <w:t xml:space="preserve"> т. 3 - </w:t>
      </w:r>
      <w:proofErr w:type="spellStart"/>
      <w:r w:rsidRPr="00883A7E">
        <w:rPr>
          <w:rFonts w:ascii="Times New Roman" w:eastAsia="Times New Roman" w:hAnsi="Times New Roman" w:cs="Times New Roman"/>
          <w:i/>
          <w:iCs/>
          <w:color w:val="000000"/>
          <w:sz w:val="24"/>
          <w:szCs w:val="24"/>
          <w:lang w:val="en-GB" w:bidi="bg-BG"/>
        </w:rPr>
        <w:t>други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дейности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върху</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повърхността</w:t>
      </w:r>
      <w:proofErr w:type="spellEnd"/>
      <w:r w:rsidRPr="00883A7E">
        <w:rPr>
          <w:rFonts w:ascii="Times New Roman" w:eastAsia="Times New Roman" w:hAnsi="Times New Roman" w:cs="Times New Roman"/>
          <w:i/>
          <w:iCs/>
          <w:color w:val="000000"/>
          <w:sz w:val="24"/>
          <w:szCs w:val="24"/>
          <w:lang w:val="en-GB" w:bidi="bg-BG"/>
        </w:rPr>
        <w:t xml:space="preserve"> и в </w:t>
      </w:r>
      <w:proofErr w:type="spellStart"/>
      <w:r w:rsidRPr="00883A7E">
        <w:rPr>
          <w:rFonts w:ascii="Times New Roman" w:eastAsia="Times New Roman" w:hAnsi="Times New Roman" w:cs="Times New Roman"/>
          <w:i/>
          <w:iCs/>
          <w:color w:val="000000"/>
          <w:sz w:val="24"/>
          <w:szCs w:val="24"/>
          <w:lang w:val="en-GB" w:bidi="bg-BG"/>
        </w:rPr>
        <w:t>подземния</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воден</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обект</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които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могат</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доведат</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до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непряко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отвеждане</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приоритетни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вещества</w:t>
      </w:r>
      <w:proofErr w:type="spellEnd"/>
      <w:r w:rsidRPr="00883A7E">
        <w:rPr>
          <w:rFonts w:ascii="Times New Roman" w:eastAsia="Times New Roman" w:hAnsi="Times New Roman" w:cs="Times New Roman"/>
          <w:i/>
          <w:iCs/>
          <w:color w:val="000000"/>
          <w:sz w:val="24"/>
          <w:szCs w:val="24"/>
          <w:lang w:val="en-GB" w:bidi="bg-BG"/>
        </w:rPr>
        <w:t xml:space="preserve"> в </w:t>
      </w:r>
      <w:proofErr w:type="spellStart"/>
      <w:r w:rsidRPr="00883A7E">
        <w:rPr>
          <w:rFonts w:ascii="Times New Roman" w:eastAsia="Times New Roman" w:hAnsi="Times New Roman" w:cs="Times New Roman"/>
          <w:i/>
          <w:iCs/>
          <w:color w:val="000000"/>
          <w:sz w:val="24"/>
          <w:szCs w:val="24"/>
          <w:lang w:val="en-GB" w:bidi="bg-BG"/>
        </w:rPr>
        <w:t>подземните</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води</w:t>
      </w:r>
      <w:proofErr w:type="spellEnd"/>
      <w:r w:rsidRPr="00883A7E">
        <w:rPr>
          <w:rFonts w:ascii="Times New Roman" w:eastAsia="Times New Roman" w:hAnsi="Times New Roman" w:cs="Times New Roman"/>
          <w:i/>
          <w:iCs/>
          <w:color w:val="000000"/>
          <w:sz w:val="24"/>
          <w:szCs w:val="24"/>
          <w:lang w:val="en-GB" w:bidi="bg-BG"/>
        </w:rPr>
        <w:t>: т. 4</w:t>
      </w:r>
      <w:r w:rsidRPr="00883A7E">
        <w:rPr>
          <w:rFonts w:ascii="Times New Roman" w:eastAsia="Times New Roman" w:hAnsi="Times New Roman" w:cs="Times New Roman"/>
          <w:i/>
          <w:iCs/>
          <w:color w:val="000000"/>
          <w:sz w:val="24"/>
          <w:szCs w:val="24"/>
          <w:lang w:val="bg-BG" w:bidi="bg-BG"/>
        </w:rPr>
        <w:t xml:space="preserve"> </w:t>
      </w:r>
      <w:r w:rsidRPr="00883A7E">
        <w:rPr>
          <w:rFonts w:ascii="Times New Roman" w:eastAsia="Times New Roman" w:hAnsi="Times New Roman" w:cs="Times New Roman"/>
          <w:i/>
          <w:iCs/>
          <w:sz w:val="24"/>
          <w:szCs w:val="24"/>
          <w:lang w:val="bg-BG"/>
        </w:rPr>
        <w:t xml:space="preserve">- </w:t>
      </w:r>
      <w:proofErr w:type="spellStart"/>
      <w:r w:rsidRPr="00883A7E">
        <w:rPr>
          <w:rFonts w:ascii="Times New Roman" w:eastAsia="Times New Roman" w:hAnsi="Times New Roman" w:cs="Times New Roman"/>
          <w:i/>
          <w:iCs/>
          <w:color w:val="000000"/>
          <w:sz w:val="24"/>
          <w:szCs w:val="24"/>
          <w:lang w:val="en-GB" w:bidi="bg-BG"/>
        </w:rPr>
        <w:t>използването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материали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съдържащи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приоритетни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вещества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при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изграждане</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на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конструкции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инженерно-строителни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съоръжения</w:t>
      </w:r>
      <w:proofErr w:type="spellEnd"/>
      <w:r w:rsidRPr="00883A7E">
        <w:rPr>
          <w:rFonts w:ascii="Times New Roman" w:eastAsia="Times New Roman" w:hAnsi="Times New Roman" w:cs="Times New Roman"/>
          <w:i/>
          <w:iCs/>
          <w:color w:val="000000"/>
          <w:sz w:val="24"/>
          <w:szCs w:val="24"/>
          <w:lang w:val="en-GB" w:bidi="bg-BG"/>
        </w:rPr>
        <w:t xml:space="preserve"> и </w:t>
      </w:r>
      <w:proofErr w:type="spellStart"/>
      <w:r w:rsidRPr="00883A7E">
        <w:rPr>
          <w:rFonts w:ascii="Times New Roman" w:eastAsia="Times New Roman" w:hAnsi="Times New Roman" w:cs="Times New Roman"/>
          <w:i/>
          <w:iCs/>
          <w:color w:val="000000"/>
          <w:sz w:val="24"/>
          <w:szCs w:val="24"/>
          <w:lang w:val="en-GB" w:bidi="bg-BG"/>
        </w:rPr>
        <w:t>други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при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които</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се</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осъществява</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или</w:t>
      </w:r>
      <w:proofErr w:type="spellEnd"/>
      <w:r w:rsidRPr="00883A7E">
        <w:rPr>
          <w:rFonts w:ascii="Times New Roman" w:eastAsia="Times New Roman" w:hAnsi="Times New Roman" w:cs="Times New Roman"/>
          <w:i/>
          <w:iCs/>
          <w:color w:val="000000"/>
          <w:sz w:val="24"/>
          <w:szCs w:val="24"/>
          <w:lang w:val="en-GB" w:bidi="bg-BG"/>
        </w:rPr>
        <w:t xml:space="preserve"> е </w:t>
      </w:r>
      <w:proofErr w:type="spellStart"/>
      <w:r w:rsidRPr="00883A7E">
        <w:rPr>
          <w:rFonts w:ascii="Times New Roman" w:eastAsia="Times New Roman" w:hAnsi="Times New Roman" w:cs="Times New Roman"/>
          <w:i/>
          <w:iCs/>
          <w:color w:val="000000"/>
          <w:sz w:val="24"/>
          <w:szCs w:val="24"/>
          <w:lang w:val="en-GB" w:bidi="bg-BG"/>
        </w:rPr>
        <w:t>възможен</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контакт</w:t>
      </w:r>
      <w:proofErr w:type="spellEnd"/>
      <w:r w:rsidRPr="00883A7E">
        <w:rPr>
          <w:rFonts w:ascii="Times New Roman" w:eastAsia="Times New Roman" w:hAnsi="Times New Roman" w:cs="Times New Roman"/>
          <w:i/>
          <w:iCs/>
          <w:color w:val="000000"/>
          <w:sz w:val="24"/>
          <w:szCs w:val="24"/>
          <w:lang w:val="en-GB" w:bidi="bg-BG"/>
        </w:rPr>
        <w:t xml:space="preserve"> с </w:t>
      </w:r>
      <w:proofErr w:type="spellStart"/>
      <w:r w:rsidRPr="00883A7E">
        <w:rPr>
          <w:rFonts w:ascii="Times New Roman" w:eastAsia="Times New Roman" w:hAnsi="Times New Roman" w:cs="Times New Roman"/>
          <w:i/>
          <w:iCs/>
          <w:color w:val="000000"/>
          <w:sz w:val="24"/>
          <w:szCs w:val="24"/>
          <w:lang w:val="en-GB" w:bidi="bg-BG"/>
        </w:rPr>
        <w:t>подземни</w:t>
      </w:r>
      <w:proofErr w:type="spellEnd"/>
      <w:r w:rsidRPr="00883A7E">
        <w:rPr>
          <w:rFonts w:ascii="Times New Roman" w:eastAsia="Times New Roman" w:hAnsi="Times New Roman" w:cs="Times New Roman"/>
          <w:i/>
          <w:iCs/>
          <w:color w:val="000000"/>
          <w:sz w:val="24"/>
          <w:szCs w:val="24"/>
          <w:lang w:val="en-GB" w:bidi="bg-BG"/>
        </w:rPr>
        <w:t xml:space="preserve"> </w:t>
      </w:r>
      <w:proofErr w:type="spellStart"/>
      <w:r w:rsidRPr="00883A7E">
        <w:rPr>
          <w:rFonts w:ascii="Times New Roman" w:eastAsia="Times New Roman" w:hAnsi="Times New Roman" w:cs="Times New Roman"/>
          <w:i/>
          <w:iCs/>
          <w:color w:val="000000"/>
          <w:sz w:val="24"/>
          <w:szCs w:val="24"/>
          <w:lang w:val="en-GB" w:bidi="bg-BG"/>
        </w:rPr>
        <w:t>води</w:t>
      </w:r>
      <w:proofErr w:type="spellEnd"/>
      <w:r w:rsidRPr="00883A7E">
        <w:rPr>
          <w:rFonts w:ascii="Times New Roman" w:eastAsia="Times New Roman" w:hAnsi="Times New Roman" w:cs="Times New Roman"/>
          <w:i/>
          <w:iCs/>
          <w:color w:val="000000"/>
          <w:sz w:val="24"/>
          <w:szCs w:val="24"/>
          <w:lang w:val="en-GB" w:bidi="bg-BG"/>
        </w:rPr>
        <w:t>“.</w:t>
      </w:r>
    </w:p>
    <w:p w14:paraId="4A23B1B5"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b/>
          <w:bCs/>
          <w:i/>
          <w:iCs/>
          <w:color w:val="000000"/>
          <w:sz w:val="24"/>
          <w:szCs w:val="24"/>
          <w:lang w:val="bg-BG" w:eastAsia="bg-BG" w:bidi="bg-BG"/>
        </w:rPr>
        <w:t xml:space="preserve">За недопускане и предотвратяване на замърсявания и аварии, по отношение на повърхностните и подземните води е необходимо спазване на изискванията на чл. 131 от ЗВ: </w:t>
      </w:r>
      <w:r w:rsidRPr="00883A7E">
        <w:rPr>
          <w:rFonts w:ascii="Times New Roman" w:eastAsia="Times New Roman" w:hAnsi="Times New Roman" w:cs="Times New Roman"/>
          <w:color w:val="000000"/>
          <w:sz w:val="24"/>
          <w:szCs w:val="24"/>
          <w:lang w:val="en-GB" w:bidi="bg-BG"/>
        </w:rPr>
        <w:t>„</w:t>
      </w:r>
      <w:proofErr w:type="spellStart"/>
      <w:r w:rsidRPr="00883A7E">
        <w:rPr>
          <w:rFonts w:ascii="Times New Roman" w:eastAsia="Times New Roman" w:hAnsi="Times New Roman" w:cs="Times New Roman"/>
          <w:color w:val="000000"/>
          <w:sz w:val="24"/>
          <w:szCs w:val="24"/>
          <w:lang w:val="en-GB" w:bidi="bg-BG"/>
        </w:rPr>
        <w:t>При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аварийни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случаи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създаващи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предпоставки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замърсяване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водите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собственикът</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или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лицето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експлоатиращо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обекта</w:t>
      </w:r>
      <w:proofErr w:type="spellEnd"/>
      <w:r w:rsidRPr="00883A7E">
        <w:rPr>
          <w:rFonts w:ascii="Times New Roman" w:eastAsia="Times New Roman" w:hAnsi="Times New Roman" w:cs="Times New Roman"/>
          <w:b/>
          <w:bCs/>
          <w:i/>
          <w:iCs/>
          <w:color w:val="000000"/>
          <w:sz w:val="24"/>
          <w:szCs w:val="24"/>
          <w:u w:val="single"/>
          <w:lang w:val="bg-BG" w:eastAsia="bg-BG" w:bidi="bg-BG"/>
        </w:rPr>
        <w:t xml:space="preserve"> - </w:t>
      </w:r>
      <w:proofErr w:type="spellStart"/>
      <w:r w:rsidRPr="00883A7E">
        <w:rPr>
          <w:rFonts w:ascii="Times New Roman" w:eastAsia="Times New Roman" w:hAnsi="Times New Roman" w:cs="Times New Roman"/>
          <w:color w:val="000000"/>
          <w:sz w:val="24"/>
          <w:szCs w:val="24"/>
          <w:lang w:val="en-GB" w:bidi="bg-BG"/>
        </w:rPr>
        <w:t>източник</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замърсяване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включително</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насипища</w:t>
      </w:r>
      <w:proofErr w:type="spellEnd"/>
      <w:r w:rsidRPr="00883A7E">
        <w:rPr>
          <w:rFonts w:ascii="Times New Roman" w:eastAsia="Times New Roman" w:hAnsi="Times New Roman" w:cs="Times New Roman"/>
          <w:color w:val="000000"/>
          <w:sz w:val="24"/>
          <w:szCs w:val="24"/>
          <w:lang w:val="en-GB" w:bidi="bg-BG"/>
        </w:rPr>
        <w:t xml:space="preserve">, е </w:t>
      </w:r>
      <w:proofErr w:type="spellStart"/>
      <w:r w:rsidRPr="00883A7E">
        <w:rPr>
          <w:rFonts w:ascii="Times New Roman" w:eastAsia="Times New Roman" w:hAnsi="Times New Roman" w:cs="Times New Roman"/>
          <w:color w:val="000000"/>
          <w:sz w:val="24"/>
          <w:szCs w:val="24"/>
          <w:lang w:val="en-GB" w:bidi="bg-BG"/>
        </w:rPr>
        <w:t>длъжно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да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вземе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необходимите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мерки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ограничаване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ти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ликвидиране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последиците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от</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замърсяването</w:t>
      </w:r>
      <w:proofErr w:type="spellEnd"/>
      <w:r w:rsidRPr="00883A7E">
        <w:rPr>
          <w:rFonts w:ascii="Times New Roman" w:eastAsia="Times New Roman" w:hAnsi="Times New Roman" w:cs="Times New Roman"/>
          <w:color w:val="000000"/>
          <w:sz w:val="24"/>
          <w:szCs w:val="24"/>
          <w:lang w:val="bg-BG" w:bidi="bg-BG"/>
        </w:rPr>
        <w:t>,</w:t>
      </w:r>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съгласно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предварително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изготвен</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авариен</w:t>
      </w:r>
      <w:proofErr w:type="spellEnd"/>
      <w:r w:rsidRPr="00883A7E">
        <w:rPr>
          <w:rFonts w:ascii="Times New Roman" w:eastAsia="Times New Roman" w:hAnsi="Times New Roman" w:cs="Times New Roman"/>
          <w:color w:val="000000"/>
          <w:sz w:val="24"/>
          <w:szCs w:val="24"/>
          <w:lang w:val="en-GB" w:bidi="bg-BG"/>
        </w:rPr>
        <w:t xml:space="preserve"> </w:t>
      </w:r>
      <w:r w:rsidRPr="00883A7E">
        <w:rPr>
          <w:rFonts w:ascii="Times New Roman" w:eastAsia="Times New Roman" w:hAnsi="Times New Roman" w:cs="Times New Roman"/>
          <w:color w:val="000000"/>
          <w:sz w:val="24"/>
          <w:szCs w:val="24"/>
          <w:lang w:val="bg-BG" w:bidi="bg-BG"/>
        </w:rPr>
        <w:t>план</w:t>
      </w:r>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незабавно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да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уведоми</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басейновите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дирекции</w:t>
      </w:r>
      <w:proofErr w:type="spellEnd"/>
      <w:r w:rsidRPr="00883A7E">
        <w:rPr>
          <w:rFonts w:ascii="Times New Roman" w:eastAsia="Times New Roman" w:hAnsi="Times New Roman" w:cs="Times New Roman"/>
          <w:color w:val="000000"/>
          <w:sz w:val="24"/>
          <w:szCs w:val="24"/>
          <w:lang w:val="en-GB" w:bidi="bg-BG"/>
        </w:rPr>
        <w:t xml:space="preserve"> и </w:t>
      </w:r>
      <w:proofErr w:type="spellStart"/>
      <w:r w:rsidRPr="00883A7E">
        <w:rPr>
          <w:rFonts w:ascii="Times New Roman" w:eastAsia="Times New Roman" w:hAnsi="Times New Roman" w:cs="Times New Roman"/>
          <w:color w:val="000000"/>
          <w:sz w:val="24"/>
          <w:szCs w:val="24"/>
          <w:lang w:val="en-GB" w:bidi="bg-BG"/>
        </w:rPr>
        <w:t>органите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Министерството</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на</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вътрешните</w:t>
      </w:r>
      <w:proofErr w:type="spellEnd"/>
      <w:r w:rsidRPr="00883A7E">
        <w:rPr>
          <w:rFonts w:ascii="Times New Roman" w:eastAsia="Times New Roman" w:hAnsi="Times New Roman" w:cs="Times New Roman"/>
          <w:color w:val="000000"/>
          <w:sz w:val="24"/>
          <w:szCs w:val="24"/>
          <w:lang w:val="en-GB" w:bidi="bg-BG"/>
        </w:rPr>
        <w:t xml:space="preserve"> </w:t>
      </w:r>
      <w:proofErr w:type="spellStart"/>
      <w:r w:rsidRPr="00883A7E">
        <w:rPr>
          <w:rFonts w:ascii="Times New Roman" w:eastAsia="Times New Roman" w:hAnsi="Times New Roman" w:cs="Times New Roman"/>
          <w:color w:val="000000"/>
          <w:sz w:val="24"/>
          <w:szCs w:val="24"/>
          <w:lang w:val="en-GB" w:bidi="bg-BG"/>
        </w:rPr>
        <w:t>работи</w:t>
      </w:r>
      <w:proofErr w:type="spellEnd"/>
      <w:r w:rsidRPr="00883A7E">
        <w:rPr>
          <w:rFonts w:ascii="Times New Roman" w:eastAsia="Times New Roman" w:hAnsi="Times New Roman" w:cs="Times New Roman"/>
          <w:color w:val="000000"/>
          <w:sz w:val="24"/>
          <w:szCs w:val="24"/>
          <w:lang w:val="en-GB" w:bidi="bg-BG"/>
        </w:rPr>
        <w:t>.</w:t>
      </w:r>
    </w:p>
    <w:p w14:paraId="566553DB"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color w:val="000000"/>
          <w:sz w:val="24"/>
          <w:szCs w:val="24"/>
          <w:lang w:val="bg-BG" w:eastAsia="bg-BG" w:bidi="bg-BG"/>
        </w:rPr>
        <w:t>С цел защита на крайбрежните заливаеми ивици и принадлежащите земи на водохранилищата да се изпълняват разпоредбите на чл. 134 от ЗВ, като не се допуска: депониране и третиране на отпадъци: строителство на стопански и жилищни постройки: миенето и обслужването на транспортни средства и техника:</w:t>
      </w:r>
    </w:p>
    <w:p w14:paraId="084ED001"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color w:val="000000"/>
          <w:sz w:val="24"/>
          <w:szCs w:val="24"/>
          <w:lang w:val="bg-BG" w:eastAsia="bg-BG" w:bidi="bg-BG"/>
        </w:rPr>
        <w:t>Съгласно чл. 143 от ЗВ - За защита от вредното въздействие на водите се забранява - съхраняването или складирането на материали, които в значителна степен биха увеличили унищожителната сила на водата при наводнения:</w:t>
      </w:r>
    </w:p>
    <w:p w14:paraId="528E68DD" w14:textId="77777777" w:rsidR="00883A7E" w:rsidRPr="00883A7E" w:rsidRDefault="00883A7E">
      <w:pPr>
        <w:widowControl w:val="0"/>
        <w:numPr>
          <w:ilvl w:val="0"/>
          <w:numId w:val="18"/>
        </w:numPr>
        <w:spacing w:after="0" w:line="360" w:lineRule="auto"/>
        <w:ind w:left="0" w:firstLine="709"/>
        <w:jc w:val="both"/>
        <w:rPr>
          <w:rFonts w:ascii="Times New Roman" w:eastAsia="Times New Roman" w:hAnsi="Times New Roman" w:cs="Times New Roman"/>
          <w:sz w:val="24"/>
          <w:szCs w:val="24"/>
          <w:lang w:val="en-GB"/>
        </w:rPr>
      </w:pPr>
      <w:r w:rsidRPr="00883A7E">
        <w:rPr>
          <w:rFonts w:ascii="Times New Roman" w:eastAsia="Times New Roman" w:hAnsi="Times New Roman" w:cs="Times New Roman"/>
          <w:color w:val="000000"/>
          <w:sz w:val="24"/>
          <w:szCs w:val="24"/>
          <w:lang w:val="bg-BG" w:eastAsia="bg-BG" w:bidi="bg-BG"/>
        </w:rPr>
        <w:t xml:space="preserve">Инвестиционни проекти и намерения, произтичащи от НСОС и Плана за </w:t>
      </w:r>
      <w:r w:rsidRPr="00883A7E">
        <w:rPr>
          <w:rFonts w:ascii="Times New Roman" w:eastAsia="Times New Roman" w:hAnsi="Times New Roman" w:cs="Times New Roman"/>
          <w:color w:val="000000"/>
          <w:sz w:val="24"/>
          <w:szCs w:val="24"/>
          <w:lang w:val="bg-BG" w:eastAsia="bg-BG" w:bidi="bg-BG"/>
        </w:rPr>
        <w:lastRenderedPageBreak/>
        <w:t>действие към нея, предвиждащи водовземане и/или ползване от подземни и повърхностни води, както и такива, които ще се реализират в близост до водни обекти, зони за защита на питейните води и СОЗ, подлежат на самостоятелна оценка за допустимост спрямо екологичните цели и планираните мерки за постигане добро състояние на водите, определени в ПУРБ и спрямо целите на управлението на риска от наводнения и предвидените мерки в ПУРН.</w:t>
      </w:r>
    </w:p>
    <w:p w14:paraId="3C59D076" w14:textId="77777777" w:rsidR="00883A7E" w:rsidRPr="00883A7E" w:rsidRDefault="00883A7E" w:rsidP="00883A7E">
      <w:pPr>
        <w:widowControl w:val="0"/>
        <w:tabs>
          <w:tab w:val="left" w:pos="705"/>
        </w:tabs>
        <w:spacing w:after="0" w:line="360" w:lineRule="auto"/>
        <w:ind w:firstLine="709"/>
        <w:jc w:val="both"/>
        <w:rPr>
          <w:rFonts w:ascii="Times New Roman" w:eastAsia="Times New Roman" w:hAnsi="Times New Roman" w:cs="Times New Roman"/>
          <w:color w:val="000000"/>
          <w:sz w:val="24"/>
          <w:szCs w:val="24"/>
          <w:lang w:val="bg-BG" w:eastAsia="bg-BG" w:bidi="bg-BG"/>
        </w:rPr>
      </w:pPr>
      <w:r w:rsidRPr="00883A7E">
        <w:rPr>
          <w:rFonts w:ascii="Times New Roman" w:eastAsia="Times New Roman" w:hAnsi="Times New Roman" w:cs="Times New Roman"/>
          <w:b/>
          <w:bCs/>
          <w:i/>
          <w:iCs/>
          <w:color w:val="000000"/>
          <w:sz w:val="24"/>
          <w:szCs w:val="24"/>
          <w:u w:val="single"/>
          <w:lang w:val="bg-BG" w:eastAsia="bg-BG" w:bidi="bg-BG"/>
        </w:rPr>
        <w:t xml:space="preserve">Очакван резултат: </w:t>
      </w:r>
      <w:r w:rsidRPr="00883A7E">
        <w:rPr>
          <w:rFonts w:ascii="Times New Roman" w:eastAsia="Times New Roman" w:hAnsi="Times New Roman" w:cs="Times New Roman"/>
          <w:color w:val="000000"/>
          <w:sz w:val="24"/>
          <w:szCs w:val="24"/>
          <w:lang w:val="bg-BG" w:eastAsia="bg-BG" w:bidi="bg-BG"/>
        </w:rPr>
        <w:t>Опазване на състоянието на повърхностните и подземни водни тела, крайбрежните води, зоните за защита на водите и предотвратяване на вероятността от възникване на риск от наводнения.</w:t>
      </w:r>
    </w:p>
    <w:p w14:paraId="5C9F011A" w14:textId="77777777" w:rsidR="00883A7E" w:rsidRPr="00883A7E" w:rsidRDefault="00883A7E" w:rsidP="00883A7E">
      <w:pPr>
        <w:widowControl w:val="0"/>
        <w:tabs>
          <w:tab w:val="left" w:pos="705"/>
        </w:tabs>
        <w:spacing w:after="0" w:line="360" w:lineRule="auto"/>
        <w:ind w:firstLine="709"/>
        <w:jc w:val="both"/>
        <w:rPr>
          <w:rFonts w:ascii="Times New Roman" w:eastAsia="Times New Roman" w:hAnsi="Times New Roman" w:cs="Times New Roman"/>
          <w:color w:val="000000"/>
          <w:sz w:val="24"/>
          <w:szCs w:val="24"/>
          <w:lang w:val="bg-BG" w:eastAsia="bg-BG" w:bidi="bg-BG"/>
        </w:rPr>
      </w:pPr>
      <w:r w:rsidRPr="00883A7E">
        <w:rPr>
          <w:rFonts w:ascii="Times New Roman" w:eastAsia="Times New Roman" w:hAnsi="Times New Roman" w:cs="Times New Roman"/>
          <w:b/>
          <w:bCs/>
          <w:color w:val="000000"/>
          <w:sz w:val="24"/>
          <w:szCs w:val="24"/>
          <w:lang w:val="bg-BG" w:eastAsia="bg-BG" w:bidi="bg-BG"/>
        </w:rPr>
        <w:t>Мярка:</w:t>
      </w:r>
      <w:r w:rsidRPr="00883A7E">
        <w:rPr>
          <w:rFonts w:ascii="Times New Roman" w:eastAsia="Times New Roman" w:hAnsi="Times New Roman" w:cs="Times New Roman"/>
          <w:color w:val="000000"/>
          <w:sz w:val="24"/>
          <w:szCs w:val="24"/>
          <w:lang w:val="bg-BG" w:eastAsia="bg-BG" w:bidi="bg-BG"/>
        </w:rPr>
        <w:t xml:space="preserve"> При реализиране на проекти, произхождащи от НСОС, следва същите да бъдат съобразени с анализирания и моделиран обхват на сценарий на вероятност на 20-годишна вълна.</w:t>
      </w:r>
    </w:p>
    <w:p w14:paraId="5AFA3229" w14:textId="77777777" w:rsidR="00883A7E" w:rsidRPr="00883A7E" w:rsidRDefault="00883A7E" w:rsidP="00883A7E">
      <w:pPr>
        <w:widowControl w:val="0"/>
        <w:tabs>
          <w:tab w:val="left" w:pos="705"/>
        </w:tabs>
        <w:spacing w:after="0" w:line="360" w:lineRule="auto"/>
        <w:ind w:firstLine="709"/>
        <w:jc w:val="both"/>
        <w:rPr>
          <w:rFonts w:ascii="Times New Roman" w:eastAsia="Times New Roman" w:hAnsi="Times New Roman" w:cs="Times New Roman"/>
          <w:color w:val="000000"/>
          <w:sz w:val="24"/>
          <w:szCs w:val="24"/>
          <w:lang w:val="bg-BG" w:eastAsia="bg-BG" w:bidi="bg-BG"/>
        </w:rPr>
      </w:pPr>
      <w:r w:rsidRPr="00883A7E">
        <w:rPr>
          <w:rFonts w:ascii="Times New Roman" w:eastAsia="Times New Roman" w:hAnsi="Times New Roman" w:cs="Times New Roman"/>
          <w:b/>
          <w:bCs/>
          <w:i/>
          <w:iCs/>
          <w:color w:val="000000"/>
          <w:sz w:val="24"/>
          <w:szCs w:val="24"/>
          <w:u w:val="single"/>
          <w:lang w:val="bg-BG" w:eastAsia="bg-BG" w:bidi="bg-BG"/>
        </w:rPr>
        <w:t>Очакван резултат:</w:t>
      </w:r>
      <w:r w:rsidRPr="00883A7E">
        <w:rPr>
          <w:rFonts w:ascii="Times New Roman" w:eastAsia="Times New Roman" w:hAnsi="Times New Roman" w:cs="Times New Roman"/>
          <w:color w:val="000000"/>
          <w:sz w:val="24"/>
          <w:szCs w:val="24"/>
          <w:lang w:val="bg-BG" w:eastAsia="bg-BG" w:bidi="bg-BG"/>
        </w:rPr>
        <w:t xml:space="preserve"> Предотвратяване на вероятността от възникване на риск от наводнения.</w:t>
      </w:r>
    </w:p>
    <w:p w14:paraId="4B63486E" w14:textId="77777777" w:rsidR="00883A7E" w:rsidRPr="00883A7E" w:rsidRDefault="00883A7E" w:rsidP="00883A7E">
      <w:pPr>
        <w:spacing w:after="0" w:line="360" w:lineRule="auto"/>
        <w:ind w:firstLine="709"/>
        <w:jc w:val="both"/>
        <w:rPr>
          <w:rFonts w:ascii="Times New Roman" w:eastAsia="Calibri" w:hAnsi="Times New Roman" w:cs="Times New Roman"/>
          <w:bCs/>
          <w:sz w:val="24"/>
          <w:szCs w:val="24"/>
          <w:lang w:val="bg-BG" w:eastAsia="de-AT"/>
        </w:rPr>
      </w:pPr>
      <w:r w:rsidRPr="00883A7E">
        <w:rPr>
          <w:rFonts w:ascii="Times New Roman" w:eastAsia="Calibri" w:hAnsi="Times New Roman" w:cs="Times New Roman"/>
          <w:b/>
          <w:sz w:val="24"/>
          <w:szCs w:val="24"/>
          <w:lang w:val="bg-BG" w:eastAsia="de-AT"/>
        </w:rPr>
        <w:t>Мярка:</w:t>
      </w:r>
      <w:r w:rsidRPr="00883A7E">
        <w:rPr>
          <w:rFonts w:ascii="Times New Roman" w:eastAsia="Calibri" w:hAnsi="Times New Roman" w:cs="Times New Roman"/>
          <w:bCs/>
          <w:sz w:val="24"/>
          <w:szCs w:val="24"/>
          <w:lang w:val="bg-BG" w:eastAsia="de-AT"/>
        </w:rPr>
        <w:t xml:space="preserve"> Планове, програми, проекти и инвестиционни предложения, произтичащи от НСОС и Плана за действие към нея, да се одобряват само след произнасяне с акт на компетентните органи по околна среда по реда на глава шеста от ЗООС и/или чл. 31 на ЗБР и при съобразяване с условията и мерките в съответния акт.</w:t>
      </w:r>
    </w:p>
    <w:p w14:paraId="3ADE6F44" w14:textId="77777777" w:rsidR="00883A7E" w:rsidRPr="00883A7E" w:rsidRDefault="00883A7E" w:rsidP="00883A7E">
      <w:pPr>
        <w:spacing w:after="0" w:line="360" w:lineRule="auto"/>
        <w:ind w:firstLine="709"/>
        <w:jc w:val="both"/>
        <w:rPr>
          <w:rFonts w:ascii="Times New Roman" w:eastAsia="Calibri" w:hAnsi="Times New Roman" w:cs="Times New Roman"/>
          <w:bCs/>
          <w:sz w:val="24"/>
          <w:szCs w:val="24"/>
          <w:lang w:val="bg-BG" w:eastAsia="de-AT"/>
        </w:rPr>
      </w:pPr>
      <w:r w:rsidRPr="00883A7E">
        <w:rPr>
          <w:rFonts w:ascii="Times New Roman" w:eastAsia="Calibri" w:hAnsi="Times New Roman" w:cs="Times New Roman"/>
          <w:b/>
          <w:i/>
          <w:iCs/>
          <w:sz w:val="24"/>
          <w:szCs w:val="24"/>
          <w:u w:val="single"/>
          <w:lang w:val="bg-BG" w:eastAsia="de-AT"/>
        </w:rPr>
        <w:t>Очакван резултат:</w:t>
      </w:r>
      <w:r w:rsidRPr="00883A7E">
        <w:rPr>
          <w:rFonts w:ascii="Times New Roman" w:eastAsia="Calibri" w:hAnsi="Times New Roman" w:cs="Times New Roman"/>
          <w:bCs/>
          <w:sz w:val="24"/>
          <w:szCs w:val="24"/>
          <w:lang w:val="bg-BG" w:eastAsia="de-AT"/>
        </w:rPr>
        <w:t xml:space="preserve"> Недопускане на значително отрицателно въздействие върху околната среда и човешкото здраве. </w:t>
      </w:r>
    </w:p>
    <w:p w14:paraId="025F4C3D" w14:textId="77777777" w:rsidR="00883A7E" w:rsidRPr="00883A7E" w:rsidRDefault="00883A7E" w:rsidP="00883A7E">
      <w:pPr>
        <w:spacing w:after="0" w:line="360" w:lineRule="auto"/>
        <w:ind w:firstLine="709"/>
        <w:jc w:val="both"/>
        <w:rPr>
          <w:rFonts w:ascii="Times New Roman" w:eastAsia="Times New Roman" w:hAnsi="Times New Roman" w:cs="Times New Roman"/>
          <w:bCs/>
          <w:sz w:val="24"/>
          <w:szCs w:val="24"/>
          <w:lang w:val="bg-BG"/>
        </w:rPr>
      </w:pPr>
      <w:r w:rsidRPr="00883A7E">
        <w:rPr>
          <w:rFonts w:ascii="Times New Roman" w:eastAsia="Times New Roman" w:hAnsi="Times New Roman" w:cs="Times New Roman"/>
          <w:b/>
          <w:sz w:val="24"/>
          <w:szCs w:val="24"/>
          <w:lang w:val="bg-BG"/>
        </w:rPr>
        <w:t xml:space="preserve">Мярка: </w:t>
      </w:r>
      <w:r w:rsidRPr="00883A7E">
        <w:rPr>
          <w:rFonts w:ascii="Times New Roman" w:eastAsia="Times New Roman" w:hAnsi="Times New Roman" w:cs="Times New Roman"/>
          <w:bCs/>
          <w:sz w:val="24"/>
          <w:szCs w:val="24"/>
          <w:lang w:val="bg-BG"/>
        </w:rPr>
        <w:t>Съобразяване на местоположението на обектите, източници на вредности - (ПСОВ, инсталации за третиране на отпадъци, производства) спрямо обекти, подлежащи на здравна защита. Мярката да се отчита чрез проведените процедури по ОВОС за инвестиционни предложения и ЕО за подробни устройствени планове за такива обекти.</w:t>
      </w:r>
    </w:p>
    <w:p w14:paraId="1CFC6D0B" w14:textId="77777777" w:rsidR="00883A7E" w:rsidRPr="00883A7E" w:rsidRDefault="00883A7E" w:rsidP="00883A7E">
      <w:pPr>
        <w:spacing w:after="0" w:line="360" w:lineRule="auto"/>
        <w:ind w:firstLine="709"/>
        <w:jc w:val="both"/>
        <w:rPr>
          <w:rFonts w:ascii="Times New Roman" w:eastAsia="Times New Roman" w:hAnsi="Times New Roman" w:cs="Times New Roman"/>
          <w:bCs/>
          <w:sz w:val="24"/>
          <w:szCs w:val="24"/>
          <w:lang w:val="bg-BG"/>
        </w:rPr>
      </w:pPr>
      <w:r w:rsidRPr="00883A7E">
        <w:rPr>
          <w:rFonts w:ascii="Times New Roman" w:eastAsia="Times New Roman" w:hAnsi="Times New Roman" w:cs="Times New Roman"/>
          <w:b/>
          <w:i/>
          <w:iCs/>
          <w:sz w:val="24"/>
          <w:szCs w:val="24"/>
          <w:u w:val="single"/>
          <w:lang w:val="bg-BG"/>
        </w:rPr>
        <w:t>Очакван резултат:</w:t>
      </w:r>
      <w:r w:rsidRPr="00883A7E">
        <w:rPr>
          <w:rFonts w:ascii="Times New Roman" w:eastAsia="Times New Roman" w:hAnsi="Times New Roman" w:cs="Times New Roman"/>
          <w:bCs/>
          <w:sz w:val="24"/>
          <w:szCs w:val="24"/>
          <w:lang w:val="bg-BG"/>
        </w:rPr>
        <w:t xml:space="preserve"> Недопускане на отрицателно въздействие върху здравето на населението.</w:t>
      </w:r>
    </w:p>
    <w:p w14:paraId="1AF01146" w14:textId="77777777" w:rsidR="00883A7E" w:rsidRPr="00883A7E" w:rsidRDefault="00883A7E" w:rsidP="00883A7E">
      <w:pPr>
        <w:spacing w:after="0" w:line="360" w:lineRule="auto"/>
        <w:ind w:firstLine="709"/>
        <w:jc w:val="both"/>
        <w:rPr>
          <w:rFonts w:ascii="Times New Roman" w:hAnsi="Times New Roman" w:cs="Times New Roman"/>
          <w:sz w:val="24"/>
          <w:szCs w:val="24"/>
          <w:lang w:val="bg-BG"/>
        </w:rPr>
      </w:pPr>
      <w:r w:rsidRPr="00883A7E">
        <w:rPr>
          <w:rFonts w:ascii="Times New Roman" w:eastAsia="Times New Roman" w:hAnsi="Times New Roman" w:cs="Times New Roman"/>
          <w:b/>
          <w:bCs/>
          <w:sz w:val="24"/>
          <w:szCs w:val="24"/>
          <w:lang w:val="bg-BG"/>
        </w:rPr>
        <w:t>Мярка:</w:t>
      </w:r>
      <w:r w:rsidRPr="00883A7E">
        <w:rPr>
          <w:rFonts w:ascii="Times New Roman" w:eastAsia="Times New Roman" w:hAnsi="Times New Roman" w:cs="Times New Roman"/>
          <w:sz w:val="24"/>
          <w:szCs w:val="24"/>
          <w:lang w:val="bg-BG"/>
        </w:rPr>
        <w:t xml:space="preserve"> </w:t>
      </w:r>
      <w:r w:rsidRPr="00883A7E">
        <w:rPr>
          <w:rFonts w:ascii="Times New Roman" w:hAnsi="Times New Roman" w:cs="Times New Roman"/>
          <w:sz w:val="24"/>
          <w:szCs w:val="24"/>
          <w:lang w:val="bg-BG"/>
        </w:rPr>
        <w:t xml:space="preserve">При възникване на строителни дейности следва да се предвиди проучване на терена от археолози, с оглед установяване наличието на културни ценности. Също и по </w:t>
      </w:r>
      <w:r w:rsidRPr="00883A7E">
        <w:rPr>
          <w:rFonts w:ascii="Times New Roman" w:hAnsi="Times New Roman" w:cs="Times New Roman"/>
          <w:sz w:val="24"/>
          <w:szCs w:val="24"/>
          <w:lang w:val="bg-BG"/>
        </w:rPr>
        <w:lastRenderedPageBreak/>
        <w:t>време на строителството ако се открият такива, да се спазват разпоредбите на чл.160 на ЗКН.</w:t>
      </w:r>
    </w:p>
    <w:p w14:paraId="4961B938" w14:textId="071BE271" w:rsidR="00883A7E" w:rsidRDefault="00883A7E" w:rsidP="00883A7E">
      <w:pPr>
        <w:spacing w:after="0" w:line="360" w:lineRule="auto"/>
        <w:ind w:firstLine="709"/>
        <w:jc w:val="both"/>
        <w:rPr>
          <w:rFonts w:ascii="Times New Roman" w:eastAsia="Times New Roman" w:hAnsi="Times New Roman" w:cs="Times New Roman"/>
          <w:bCs/>
          <w:sz w:val="24"/>
          <w:szCs w:val="24"/>
          <w:lang w:val="bg-BG"/>
        </w:rPr>
      </w:pPr>
      <w:r w:rsidRPr="00883A7E">
        <w:rPr>
          <w:rFonts w:ascii="Times New Roman" w:eastAsia="Times New Roman" w:hAnsi="Times New Roman" w:cs="Times New Roman"/>
          <w:b/>
          <w:i/>
          <w:iCs/>
          <w:sz w:val="24"/>
          <w:szCs w:val="24"/>
          <w:u w:val="single"/>
          <w:lang w:val="bg-BG"/>
        </w:rPr>
        <w:t xml:space="preserve">Очакван резултат: </w:t>
      </w:r>
      <w:r w:rsidRPr="00883A7E">
        <w:rPr>
          <w:rFonts w:ascii="Times New Roman" w:eastAsia="Times New Roman" w:hAnsi="Times New Roman" w:cs="Times New Roman"/>
          <w:bCs/>
          <w:sz w:val="24"/>
          <w:szCs w:val="24"/>
          <w:lang w:val="bg-BG"/>
        </w:rPr>
        <w:t>Опазване на обектите на културно-историческо наследство.</w:t>
      </w:r>
    </w:p>
    <w:p w14:paraId="3BE55C94" w14:textId="77777777" w:rsidR="003E55DC" w:rsidRDefault="003E55DC" w:rsidP="00883A7E">
      <w:pPr>
        <w:spacing w:after="0" w:line="360" w:lineRule="auto"/>
        <w:ind w:firstLine="709"/>
        <w:jc w:val="both"/>
        <w:rPr>
          <w:rFonts w:ascii="Times New Roman" w:eastAsia="Times New Roman" w:hAnsi="Times New Roman" w:cs="Times New Roman"/>
          <w:bCs/>
          <w:sz w:val="24"/>
          <w:szCs w:val="24"/>
          <w:lang w:val="bg-BG"/>
        </w:rPr>
        <w:sectPr w:rsidR="003E55DC" w:rsidSect="00D802D2">
          <w:pgSz w:w="12240" w:h="15840" w:code="1"/>
          <w:pgMar w:top="1440" w:right="1440" w:bottom="1440" w:left="1440" w:header="720" w:footer="720" w:gutter="0"/>
          <w:cols w:space="720"/>
          <w:docGrid w:linePitch="360"/>
        </w:sectPr>
      </w:pPr>
    </w:p>
    <w:p w14:paraId="7C8C2775" w14:textId="7C393368" w:rsidR="00883A7E" w:rsidRPr="00883A7E" w:rsidRDefault="007E1E74">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57" w:name="_Toc50045613"/>
      <w:bookmarkStart w:id="58" w:name="_Toc113525724"/>
      <w:r w:rsidRPr="00B10EF9">
        <w:rPr>
          <w:rFonts w:ascii="Times New Roman" w:eastAsia="Times New Roman" w:hAnsi="Times New Roman" w:cs="Times New Roman"/>
          <w:b/>
          <w:i/>
          <w:sz w:val="26"/>
          <w:szCs w:val="26"/>
          <w:lang w:val="bg-BG"/>
        </w:rPr>
        <w:lastRenderedPageBreak/>
        <w:t>Мотиви за избор на разгледаните алтернативи</w:t>
      </w:r>
      <w:bookmarkEnd w:id="57"/>
      <w:bookmarkEnd w:id="58"/>
    </w:p>
    <w:p w14:paraId="17FD415B"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Алтернативите за реализиране на НСОС и Плана за действие към нея са представени в т. 1.3 на ДЕО.</w:t>
      </w:r>
    </w:p>
    <w:p w14:paraId="69C108D0"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Оценка на въздействието на „нулевата“ алтернатива или отказа от реализирането на НСОС и Плана за действие към нея е направено в т.2.2. на ДЕО.</w:t>
      </w:r>
    </w:p>
    <w:p w14:paraId="2D7BFBB7"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Експертите, разработили ДЕО, представят следните мотиви за избор на предпочитана алтернатива:</w:t>
      </w:r>
    </w:p>
    <w:p w14:paraId="08746164" w14:textId="77777777" w:rsidR="00393D72" w:rsidRDefault="00393D72" w:rsidP="00393D72">
      <w:pPr>
        <w:spacing w:after="0" w:line="360" w:lineRule="auto"/>
        <w:ind w:firstLine="709"/>
        <w:jc w:val="both"/>
        <w:rPr>
          <w:rFonts w:ascii="Times New Roman" w:hAnsi="Times New Roman" w:cs="Times New Roman"/>
          <w:sz w:val="24"/>
          <w:szCs w:val="24"/>
          <w:lang w:val="bg-BG"/>
        </w:rPr>
      </w:pPr>
    </w:p>
    <w:p w14:paraId="73C8FEDC" w14:textId="77777777" w:rsidR="00393D72" w:rsidRPr="005C5C88" w:rsidRDefault="00393D72" w:rsidP="00393D72">
      <w:pPr>
        <w:spacing w:after="0" w:line="360" w:lineRule="auto"/>
        <w:ind w:firstLine="709"/>
        <w:jc w:val="both"/>
        <w:rPr>
          <w:rFonts w:ascii="Times New Roman" w:hAnsi="Times New Roman" w:cs="Times New Roman"/>
          <w:sz w:val="24"/>
          <w:szCs w:val="24"/>
          <w:lang w:val="bg-BG"/>
        </w:rPr>
      </w:pPr>
      <w:r w:rsidRPr="005C5C88">
        <w:rPr>
          <w:rFonts w:ascii="Times New Roman" w:hAnsi="Times New Roman" w:cs="Times New Roman"/>
          <w:sz w:val="24"/>
          <w:szCs w:val="24"/>
          <w:lang w:val="bg-BG"/>
        </w:rPr>
        <w:t xml:space="preserve">НСОС представлява самостоятелен документ, който се разполага на най-високо ниво в йерархията на националните </w:t>
      </w:r>
      <w:r>
        <w:rPr>
          <w:rFonts w:ascii="Times New Roman" w:hAnsi="Times New Roman" w:cs="Times New Roman"/>
          <w:sz w:val="24"/>
          <w:szCs w:val="24"/>
          <w:lang w:val="bg-BG"/>
        </w:rPr>
        <w:t>стратегически</w:t>
      </w:r>
      <w:r w:rsidRPr="005C5C88">
        <w:rPr>
          <w:rFonts w:ascii="Times New Roman" w:hAnsi="Times New Roman" w:cs="Times New Roman"/>
          <w:sz w:val="24"/>
          <w:szCs w:val="24"/>
          <w:lang w:val="bg-BG"/>
        </w:rPr>
        <w:t xml:space="preserve"> документи, но се разработва в </w:t>
      </w:r>
      <w:r>
        <w:rPr>
          <w:rFonts w:ascii="Times New Roman" w:hAnsi="Times New Roman" w:cs="Times New Roman"/>
          <w:sz w:val="24"/>
          <w:szCs w:val="24"/>
          <w:lang w:val="bg-BG"/>
        </w:rPr>
        <w:t>условията на наличие на актуални и действащи</w:t>
      </w:r>
      <w:r w:rsidRPr="005C5C88">
        <w:rPr>
          <w:rFonts w:ascii="Times New Roman" w:hAnsi="Times New Roman" w:cs="Times New Roman"/>
          <w:sz w:val="24"/>
          <w:szCs w:val="24"/>
          <w:lang w:val="bg-BG"/>
        </w:rPr>
        <w:t xml:space="preserve"> за </w:t>
      </w:r>
      <w:r>
        <w:rPr>
          <w:rFonts w:ascii="Times New Roman" w:hAnsi="Times New Roman" w:cs="Times New Roman"/>
          <w:sz w:val="24"/>
          <w:szCs w:val="24"/>
          <w:lang w:val="bg-BG"/>
        </w:rPr>
        <w:t xml:space="preserve">области от </w:t>
      </w:r>
      <w:r w:rsidRPr="005C5C88">
        <w:rPr>
          <w:rFonts w:ascii="Times New Roman" w:hAnsi="Times New Roman" w:cs="Times New Roman"/>
          <w:sz w:val="24"/>
          <w:szCs w:val="24"/>
          <w:lang w:val="bg-BG"/>
        </w:rPr>
        <w:t xml:space="preserve">сектора </w:t>
      </w:r>
      <w:r>
        <w:rPr>
          <w:rFonts w:ascii="Times New Roman" w:hAnsi="Times New Roman" w:cs="Times New Roman"/>
          <w:sz w:val="24"/>
          <w:szCs w:val="24"/>
          <w:lang w:val="bg-BG"/>
        </w:rPr>
        <w:t xml:space="preserve">на околната среда </w:t>
      </w:r>
      <w:r w:rsidRPr="005C5C88">
        <w:rPr>
          <w:rFonts w:ascii="Times New Roman" w:hAnsi="Times New Roman" w:cs="Times New Roman"/>
          <w:sz w:val="24"/>
          <w:szCs w:val="24"/>
          <w:lang w:val="bg-BG"/>
        </w:rPr>
        <w:t xml:space="preserve">стратегически и програмни документи </w:t>
      </w:r>
      <w:r>
        <w:rPr>
          <w:rFonts w:ascii="Times New Roman" w:hAnsi="Times New Roman" w:cs="Times New Roman"/>
          <w:sz w:val="24"/>
          <w:szCs w:val="24"/>
          <w:lang w:val="bg-BG"/>
        </w:rPr>
        <w:t>в страната</w:t>
      </w:r>
      <w:r w:rsidRPr="005C5C88">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на </w:t>
      </w:r>
      <w:r w:rsidRPr="005C5C88">
        <w:rPr>
          <w:rFonts w:ascii="Times New Roman" w:hAnsi="Times New Roman" w:cs="Times New Roman"/>
          <w:sz w:val="24"/>
          <w:szCs w:val="24"/>
          <w:lang w:val="bg-BG"/>
        </w:rPr>
        <w:t xml:space="preserve">европейско и международно ниво, като изследва и приоритизира ключовите за националния контекст предизвикателства, свързани с </w:t>
      </w:r>
      <w:r>
        <w:rPr>
          <w:rFonts w:ascii="Times New Roman" w:hAnsi="Times New Roman" w:cs="Times New Roman"/>
          <w:sz w:val="24"/>
          <w:szCs w:val="24"/>
          <w:lang w:val="bg-BG"/>
        </w:rPr>
        <w:t xml:space="preserve">цялостното ѝ </w:t>
      </w:r>
      <w:r w:rsidRPr="005C5C88">
        <w:rPr>
          <w:rFonts w:ascii="Times New Roman" w:hAnsi="Times New Roman" w:cs="Times New Roman"/>
          <w:sz w:val="24"/>
          <w:szCs w:val="24"/>
          <w:lang w:val="bg-BG"/>
        </w:rPr>
        <w:t xml:space="preserve">опазване. </w:t>
      </w:r>
      <w:r>
        <w:rPr>
          <w:rFonts w:ascii="Times New Roman" w:hAnsi="Times New Roman" w:cs="Times New Roman"/>
          <w:sz w:val="24"/>
          <w:szCs w:val="24"/>
          <w:lang w:val="bg-BG"/>
        </w:rPr>
        <w:t xml:space="preserve"> </w:t>
      </w:r>
    </w:p>
    <w:p w14:paraId="00E62D58" w14:textId="77777777" w:rsidR="00393D72" w:rsidRDefault="00393D72" w:rsidP="00393D72">
      <w:pPr>
        <w:spacing w:after="0" w:line="360" w:lineRule="auto"/>
        <w:ind w:firstLine="709"/>
        <w:jc w:val="both"/>
        <w:rPr>
          <w:rFonts w:ascii="Times New Roman" w:hAnsi="Times New Roman" w:cs="Times New Roman"/>
          <w:sz w:val="24"/>
          <w:szCs w:val="24"/>
          <w:lang w:val="bg-BG"/>
        </w:rPr>
      </w:pPr>
      <w:r w:rsidRPr="005C5C88">
        <w:rPr>
          <w:rFonts w:ascii="Times New Roman" w:hAnsi="Times New Roman" w:cs="Times New Roman"/>
          <w:sz w:val="24"/>
          <w:szCs w:val="24"/>
          <w:lang w:val="bg-BG"/>
        </w:rPr>
        <w:t>В тази връзка, без реализиране на НСОС и Плана за действие към нея</w:t>
      </w:r>
      <w:r>
        <w:rPr>
          <w:rFonts w:ascii="Times New Roman" w:hAnsi="Times New Roman" w:cs="Times New Roman"/>
          <w:sz w:val="24"/>
          <w:szCs w:val="24"/>
          <w:lang w:val="bg-BG"/>
        </w:rPr>
        <w:t>, равняващо се на избор на „нулева алтернатива“</w:t>
      </w:r>
      <w:r w:rsidRPr="005C5C88">
        <w:rPr>
          <w:rFonts w:ascii="Times New Roman" w:hAnsi="Times New Roman" w:cs="Times New Roman"/>
          <w:sz w:val="24"/>
          <w:szCs w:val="24"/>
          <w:lang w:val="bg-BG"/>
        </w:rPr>
        <w:t xml:space="preserve">, </w:t>
      </w:r>
      <w:r>
        <w:rPr>
          <w:rFonts w:ascii="Times New Roman" w:hAnsi="Times New Roman" w:cs="Times New Roman"/>
          <w:sz w:val="24"/>
          <w:szCs w:val="24"/>
          <w:lang w:val="bg-BG"/>
        </w:rPr>
        <w:t>тенденциите по отношение</w:t>
      </w:r>
      <w:r w:rsidRPr="005C5C88">
        <w:rPr>
          <w:rFonts w:ascii="Times New Roman" w:hAnsi="Times New Roman" w:cs="Times New Roman"/>
          <w:sz w:val="24"/>
          <w:szCs w:val="24"/>
          <w:lang w:val="bg-BG"/>
        </w:rPr>
        <w:t xml:space="preserve"> състояние</w:t>
      </w:r>
      <w:r>
        <w:rPr>
          <w:rFonts w:ascii="Times New Roman" w:hAnsi="Times New Roman" w:cs="Times New Roman"/>
          <w:sz w:val="24"/>
          <w:szCs w:val="24"/>
          <w:lang w:val="bg-BG"/>
        </w:rPr>
        <w:t>то</w:t>
      </w:r>
      <w:r w:rsidRPr="005C5C88">
        <w:rPr>
          <w:rFonts w:ascii="Times New Roman" w:hAnsi="Times New Roman" w:cs="Times New Roman"/>
          <w:sz w:val="24"/>
          <w:szCs w:val="24"/>
          <w:lang w:val="bg-BG"/>
        </w:rPr>
        <w:t xml:space="preserve"> на компонентите и факторите на околната среда ще се развива</w:t>
      </w:r>
      <w:r>
        <w:rPr>
          <w:rFonts w:ascii="Times New Roman" w:hAnsi="Times New Roman" w:cs="Times New Roman"/>
          <w:sz w:val="24"/>
          <w:szCs w:val="24"/>
          <w:lang w:val="bg-BG"/>
        </w:rPr>
        <w:t>т</w:t>
      </w:r>
      <w:r w:rsidRPr="005C5C88">
        <w:rPr>
          <w:rFonts w:ascii="Times New Roman" w:hAnsi="Times New Roman" w:cs="Times New Roman"/>
          <w:sz w:val="24"/>
          <w:szCs w:val="24"/>
          <w:lang w:val="bg-BG"/>
        </w:rPr>
        <w:t xml:space="preserve"> </w:t>
      </w:r>
      <w:r>
        <w:rPr>
          <w:rFonts w:ascii="Times New Roman" w:hAnsi="Times New Roman" w:cs="Times New Roman"/>
          <w:sz w:val="24"/>
          <w:szCs w:val="24"/>
          <w:lang w:val="bg-BG"/>
        </w:rPr>
        <w:t>в зависимост от</w:t>
      </w:r>
      <w:r w:rsidRPr="005C5C88">
        <w:rPr>
          <w:rFonts w:ascii="Times New Roman" w:hAnsi="Times New Roman" w:cs="Times New Roman"/>
          <w:sz w:val="24"/>
          <w:szCs w:val="24"/>
          <w:lang w:val="bg-BG"/>
        </w:rPr>
        <w:t xml:space="preserve"> </w:t>
      </w:r>
      <w:r>
        <w:rPr>
          <w:rFonts w:ascii="Times New Roman" w:hAnsi="Times New Roman" w:cs="Times New Roman"/>
          <w:sz w:val="24"/>
          <w:szCs w:val="24"/>
          <w:lang w:val="bg-BG"/>
        </w:rPr>
        <w:t>начина и степента на изпълнение</w:t>
      </w:r>
      <w:r w:rsidRPr="005C5C88">
        <w:rPr>
          <w:rFonts w:ascii="Times New Roman" w:hAnsi="Times New Roman" w:cs="Times New Roman"/>
          <w:sz w:val="24"/>
          <w:szCs w:val="24"/>
          <w:lang w:val="bg-BG"/>
        </w:rPr>
        <w:t xml:space="preserve"> на съответните </w:t>
      </w:r>
      <w:r>
        <w:rPr>
          <w:rFonts w:ascii="Times New Roman" w:hAnsi="Times New Roman" w:cs="Times New Roman"/>
          <w:sz w:val="24"/>
          <w:szCs w:val="24"/>
          <w:lang w:val="bg-BG"/>
        </w:rPr>
        <w:t>действащи</w:t>
      </w:r>
      <w:r w:rsidRPr="005C5C88">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стратегии, </w:t>
      </w:r>
      <w:r w:rsidRPr="005C5C88">
        <w:rPr>
          <w:rFonts w:ascii="Times New Roman" w:hAnsi="Times New Roman" w:cs="Times New Roman"/>
          <w:sz w:val="24"/>
          <w:szCs w:val="24"/>
          <w:lang w:val="bg-BG"/>
        </w:rPr>
        <w:t xml:space="preserve">планови и програмни документи, като </w:t>
      </w:r>
      <w:r>
        <w:rPr>
          <w:rFonts w:ascii="Times New Roman" w:hAnsi="Times New Roman" w:cs="Times New Roman"/>
          <w:sz w:val="24"/>
          <w:szCs w:val="24"/>
          <w:lang w:val="bg-BG"/>
        </w:rPr>
        <w:t xml:space="preserve">очакванията и </w:t>
      </w:r>
      <w:r w:rsidRPr="005C5C88">
        <w:rPr>
          <w:rFonts w:ascii="Times New Roman" w:hAnsi="Times New Roman" w:cs="Times New Roman"/>
          <w:sz w:val="24"/>
          <w:szCs w:val="24"/>
          <w:lang w:val="bg-BG"/>
        </w:rPr>
        <w:t xml:space="preserve">перспективата </w:t>
      </w:r>
      <w:r>
        <w:rPr>
          <w:rFonts w:ascii="Times New Roman" w:hAnsi="Times New Roman" w:cs="Times New Roman"/>
          <w:sz w:val="24"/>
          <w:szCs w:val="24"/>
          <w:lang w:val="bg-BG"/>
        </w:rPr>
        <w:t>са</w:t>
      </w:r>
      <w:r w:rsidRPr="005C5C88">
        <w:rPr>
          <w:rFonts w:ascii="Times New Roman" w:hAnsi="Times New Roman" w:cs="Times New Roman"/>
          <w:sz w:val="24"/>
          <w:szCs w:val="24"/>
          <w:lang w:val="bg-BG"/>
        </w:rPr>
        <w:t xml:space="preserve"> за подобрение на </w:t>
      </w:r>
      <w:r>
        <w:rPr>
          <w:rFonts w:ascii="Times New Roman" w:hAnsi="Times New Roman" w:cs="Times New Roman"/>
          <w:sz w:val="24"/>
          <w:szCs w:val="24"/>
          <w:lang w:val="bg-BG"/>
        </w:rPr>
        <w:t>на състоянието</w:t>
      </w:r>
      <w:r w:rsidRPr="005C5C88">
        <w:rPr>
          <w:rFonts w:ascii="Times New Roman" w:hAnsi="Times New Roman" w:cs="Times New Roman"/>
          <w:sz w:val="24"/>
          <w:szCs w:val="24"/>
          <w:lang w:val="bg-BG"/>
        </w:rPr>
        <w:t xml:space="preserve">. </w:t>
      </w:r>
    </w:p>
    <w:p w14:paraId="19664058"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 xml:space="preserve">Проектът на стратегията, както и Плана за действие към нея се изработват в изпълнение на изискванията на Закона за опазване на околната среда, като съобразяват и не влизат в противоречие с целите на останалите действащи документи, поставящи цели по опазване на околната среда. </w:t>
      </w:r>
    </w:p>
    <w:p w14:paraId="02BF2C5E"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Приносът от реализирането на</w:t>
      </w:r>
      <w:r w:rsidRPr="005C5C88">
        <w:rPr>
          <w:rFonts w:ascii="Times New Roman" w:hAnsi="Times New Roman" w:cs="Times New Roman"/>
          <w:sz w:val="24"/>
          <w:szCs w:val="24"/>
          <w:lang w:val="bg-BG"/>
        </w:rPr>
        <w:t xml:space="preserve"> НСОС и План</w:t>
      </w:r>
      <w:r>
        <w:rPr>
          <w:rFonts w:ascii="Times New Roman" w:hAnsi="Times New Roman" w:cs="Times New Roman"/>
          <w:sz w:val="24"/>
          <w:szCs w:val="24"/>
          <w:lang w:val="bg-BG"/>
        </w:rPr>
        <w:t>ът</w:t>
      </w:r>
      <w:r w:rsidRPr="005C5C88">
        <w:rPr>
          <w:rFonts w:ascii="Times New Roman" w:hAnsi="Times New Roman" w:cs="Times New Roman"/>
          <w:sz w:val="24"/>
          <w:szCs w:val="24"/>
          <w:lang w:val="bg-BG"/>
        </w:rPr>
        <w:t xml:space="preserve"> за действие към нея </w:t>
      </w:r>
      <w:r>
        <w:rPr>
          <w:rFonts w:ascii="Times New Roman" w:hAnsi="Times New Roman" w:cs="Times New Roman"/>
          <w:sz w:val="24"/>
          <w:szCs w:val="24"/>
          <w:lang w:val="bg-BG"/>
        </w:rPr>
        <w:t xml:space="preserve">се състои на първо място в цялостното </w:t>
      </w:r>
      <w:r>
        <w:rPr>
          <w:rFonts w:ascii="Times New Roman" w:hAnsi="Times New Roman" w:cs="Times New Roman"/>
          <w:sz w:val="24"/>
          <w:szCs w:val="24"/>
        </w:rPr>
        <w:t>(</w:t>
      </w:r>
      <w:r>
        <w:rPr>
          <w:rFonts w:ascii="Times New Roman" w:hAnsi="Times New Roman" w:cs="Times New Roman"/>
          <w:sz w:val="24"/>
          <w:szCs w:val="24"/>
          <w:lang w:val="bg-BG"/>
        </w:rPr>
        <w:t xml:space="preserve">а не частично – насочено към определен компонент или фактор на средата, както е в действащите понастоящем стратегически документи – едни от тях определят цели само за управление на отпадъците, други – цели за подобряване на </w:t>
      </w:r>
      <w:r>
        <w:rPr>
          <w:rFonts w:ascii="Times New Roman" w:hAnsi="Times New Roman" w:cs="Times New Roman"/>
          <w:sz w:val="24"/>
          <w:szCs w:val="24"/>
          <w:lang w:val="bg-BG"/>
        </w:rPr>
        <w:lastRenderedPageBreak/>
        <w:t>качеството на атмосферния въздух и т.н.</w:t>
      </w:r>
      <w:r>
        <w:rPr>
          <w:rFonts w:ascii="Times New Roman" w:hAnsi="Times New Roman" w:cs="Times New Roman"/>
          <w:sz w:val="24"/>
          <w:szCs w:val="24"/>
        </w:rPr>
        <w:t>)</w:t>
      </w:r>
      <w:r>
        <w:rPr>
          <w:rFonts w:ascii="Times New Roman" w:hAnsi="Times New Roman" w:cs="Times New Roman"/>
          <w:sz w:val="24"/>
          <w:szCs w:val="24"/>
          <w:lang w:val="bg-BG"/>
        </w:rPr>
        <w:t xml:space="preserve"> обхващане на околната среда и нейните компоненти и фактори, чрез което се гарантира:</w:t>
      </w:r>
    </w:p>
    <w:p w14:paraId="7B15BA32" w14:textId="77777777" w:rsidR="00393D72" w:rsidRDefault="00393D72" w:rsidP="00393D72">
      <w:pPr>
        <w:pStyle w:val="ListParagraph"/>
        <w:numPr>
          <w:ilvl w:val="0"/>
          <w:numId w:val="19"/>
        </w:numPr>
        <w:spacing w:after="0" w:line="360" w:lineRule="auto"/>
        <w:ind w:left="0" w:firstLine="709"/>
        <w:jc w:val="both"/>
        <w:rPr>
          <w:rFonts w:ascii="Times New Roman" w:hAnsi="Times New Roman" w:cs="Times New Roman"/>
          <w:sz w:val="24"/>
          <w:szCs w:val="24"/>
        </w:rPr>
      </w:pPr>
      <w:r w:rsidRPr="00C13D52">
        <w:rPr>
          <w:rFonts w:ascii="Times New Roman" w:hAnsi="Times New Roman" w:cs="Times New Roman"/>
          <w:sz w:val="24"/>
          <w:szCs w:val="24"/>
        </w:rPr>
        <w:t>липса на колизии между целите и мерките за опазване и подобряване на състоянието на отделните компоненти и фактори</w:t>
      </w:r>
      <w:r>
        <w:rPr>
          <w:rFonts w:ascii="Times New Roman" w:hAnsi="Times New Roman" w:cs="Times New Roman"/>
          <w:sz w:val="24"/>
          <w:szCs w:val="24"/>
        </w:rPr>
        <w:t>;</w:t>
      </w:r>
    </w:p>
    <w:p w14:paraId="0B950086" w14:textId="77777777" w:rsidR="00393D72" w:rsidRPr="00C13D52" w:rsidRDefault="00393D72" w:rsidP="00393D72">
      <w:pPr>
        <w:pStyle w:val="ListParagraph"/>
        <w:numPr>
          <w:ilvl w:val="0"/>
          <w:numId w:val="19"/>
        </w:numPr>
        <w:spacing w:after="0" w:line="360" w:lineRule="auto"/>
        <w:ind w:left="0" w:firstLine="709"/>
        <w:jc w:val="both"/>
        <w:rPr>
          <w:rFonts w:ascii="Times New Roman" w:hAnsi="Times New Roman" w:cs="Times New Roman"/>
          <w:sz w:val="24"/>
          <w:szCs w:val="24"/>
        </w:rPr>
      </w:pPr>
      <w:r w:rsidRPr="00C13D52">
        <w:rPr>
          <w:rFonts w:ascii="Times New Roman" w:hAnsi="Times New Roman" w:cs="Times New Roman"/>
          <w:sz w:val="24"/>
          <w:szCs w:val="24"/>
        </w:rPr>
        <w:t xml:space="preserve"> положителен</w:t>
      </w:r>
      <w:r>
        <w:rPr>
          <w:rFonts w:ascii="Times New Roman" w:hAnsi="Times New Roman" w:cs="Times New Roman"/>
          <w:sz w:val="24"/>
          <w:szCs w:val="24"/>
        </w:rPr>
        <w:t xml:space="preserve"> ефект от въздействията и взаимодействията между тях за цялата околна среда</w:t>
      </w:r>
      <w:r w:rsidRPr="00C13D52">
        <w:rPr>
          <w:rFonts w:ascii="Times New Roman" w:hAnsi="Times New Roman" w:cs="Times New Roman"/>
          <w:sz w:val="24"/>
          <w:szCs w:val="24"/>
        </w:rPr>
        <w:t xml:space="preserve">. </w:t>
      </w:r>
    </w:p>
    <w:p w14:paraId="6E41DA49"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В допълнение, НСОС и Планът за действие към нея ще позволят</w:t>
      </w:r>
      <w:r w:rsidRPr="005C5C88">
        <w:rPr>
          <w:rFonts w:ascii="Times New Roman" w:hAnsi="Times New Roman" w:cs="Times New Roman"/>
          <w:sz w:val="24"/>
          <w:szCs w:val="24"/>
          <w:lang w:val="bg-BG"/>
        </w:rPr>
        <w:t xml:space="preserve"> извършване на </w:t>
      </w:r>
      <w:r>
        <w:rPr>
          <w:rFonts w:ascii="Times New Roman" w:hAnsi="Times New Roman" w:cs="Times New Roman"/>
          <w:sz w:val="24"/>
          <w:szCs w:val="24"/>
          <w:lang w:val="bg-BG"/>
        </w:rPr>
        <w:t xml:space="preserve">координиран, </w:t>
      </w:r>
      <w:r w:rsidRPr="005C5C88">
        <w:rPr>
          <w:rFonts w:ascii="Times New Roman" w:hAnsi="Times New Roman" w:cs="Times New Roman"/>
          <w:sz w:val="24"/>
          <w:szCs w:val="24"/>
          <w:lang w:val="bg-BG"/>
        </w:rPr>
        <w:t>постоянен и базиран на измерими индикатори мониторинг на ефектите и въздействията</w:t>
      </w:r>
      <w:r>
        <w:rPr>
          <w:rFonts w:ascii="Times New Roman" w:hAnsi="Times New Roman" w:cs="Times New Roman"/>
          <w:sz w:val="24"/>
          <w:szCs w:val="24"/>
          <w:lang w:val="bg-BG"/>
        </w:rPr>
        <w:t xml:space="preserve"> върху околната среда в нейната цялост, на национално ниво</w:t>
      </w:r>
      <w:r w:rsidRPr="005C5C88">
        <w:rPr>
          <w:rFonts w:ascii="Times New Roman" w:hAnsi="Times New Roman" w:cs="Times New Roman"/>
          <w:sz w:val="24"/>
          <w:szCs w:val="24"/>
          <w:lang w:val="bg-BG"/>
        </w:rPr>
        <w:t>, който ще послужи за мотиви</w:t>
      </w:r>
      <w:r>
        <w:rPr>
          <w:rFonts w:ascii="Times New Roman" w:hAnsi="Times New Roman" w:cs="Times New Roman"/>
          <w:sz w:val="24"/>
          <w:szCs w:val="24"/>
          <w:lang w:val="bg-BG"/>
        </w:rPr>
        <w:t>р</w:t>
      </w:r>
      <w:r w:rsidRPr="005C5C88">
        <w:rPr>
          <w:rFonts w:ascii="Times New Roman" w:hAnsi="Times New Roman" w:cs="Times New Roman"/>
          <w:sz w:val="24"/>
          <w:szCs w:val="24"/>
          <w:lang w:val="bg-BG"/>
        </w:rPr>
        <w:t>ана основа и отправна точка при последващ</w:t>
      </w:r>
      <w:r>
        <w:rPr>
          <w:rFonts w:ascii="Times New Roman" w:hAnsi="Times New Roman" w:cs="Times New Roman"/>
          <w:sz w:val="24"/>
          <w:szCs w:val="24"/>
          <w:lang w:val="bg-BG"/>
        </w:rPr>
        <w:t xml:space="preserve">а </w:t>
      </w:r>
      <w:r w:rsidRPr="005C5C88">
        <w:rPr>
          <w:rFonts w:ascii="Times New Roman" w:hAnsi="Times New Roman" w:cs="Times New Roman"/>
          <w:sz w:val="24"/>
          <w:szCs w:val="24"/>
          <w:lang w:val="bg-BG"/>
        </w:rPr>
        <w:t>актуализаци</w:t>
      </w:r>
      <w:r>
        <w:rPr>
          <w:rFonts w:ascii="Times New Roman" w:hAnsi="Times New Roman" w:cs="Times New Roman"/>
          <w:sz w:val="24"/>
          <w:szCs w:val="24"/>
          <w:lang w:val="bg-BG"/>
        </w:rPr>
        <w:t>я</w:t>
      </w:r>
      <w:r w:rsidRPr="005C5C88">
        <w:rPr>
          <w:rFonts w:ascii="Times New Roman" w:hAnsi="Times New Roman" w:cs="Times New Roman"/>
          <w:sz w:val="24"/>
          <w:szCs w:val="24"/>
          <w:lang w:val="bg-BG"/>
        </w:rPr>
        <w:t xml:space="preserve"> и/или разработване на </w:t>
      </w:r>
      <w:r>
        <w:rPr>
          <w:rFonts w:ascii="Times New Roman" w:hAnsi="Times New Roman" w:cs="Times New Roman"/>
          <w:sz w:val="24"/>
          <w:szCs w:val="24"/>
          <w:lang w:val="bg-BG"/>
        </w:rPr>
        <w:t>стратегическите</w:t>
      </w:r>
      <w:r w:rsidRPr="005C5C88">
        <w:rPr>
          <w:rFonts w:ascii="Times New Roman" w:hAnsi="Times New Roman" w:cs="Times New Roman"/>
          <w:sz w:val="24"/>
          <w:szCs w:val="24"/>
          <w:lang w:val="bg-BG"/>
        </w:rPr>
        <w:t xml:space="preserve"> документи от по-</w:t>
      </w:r>
      <w:r>
        <w:rPr>
          <w:rFonts w:ascii="Times New Roman" w:hAnsi="Times New Roman" w:cs="Times New Roman"/>
          <w:sz w:val="24"/>
          <w:szCs w:val="24"/>
          <w:lang w:val="bg-BG"/>
        </w:rPr>
        <w:t>ниско</w:t>
      </w:r>
      <w:r w:rsidRPr="005C5C88">
        <w:rPr>
          <w:rFonts w:ascii="Times New Roman" w:hAnsi="Times New Roman" w:cs="Times New Roman"/>
          <w:sz w:val="24"/>
          <w:szCs w:val="24"/>
          <w:lang w:val="bg-BG"/>
        </w:rPr>
        <w:t xml:space="preserve"> </w:t>
      </w:r>
      <w:r>
        <w:rPr>
          <w:rFonts w:ascii="Times New Roman" w:hAnsi="Times New Roman" w:cs="Times New Roman"/>
          <w:sz w:val="24"/>
          <w:szCs w:val="24"/>
          <w:lang w:val="bg-BG"/>
        </w:rPr>
        <w:t xml:space="preserve">йерархично </w:t>
      </w:r>
      <w:r w:rsidRPr="005C5C88">
        <w:rPr>
          <w:rFonts w:ascii="Times New Roman" w:hAnsi="Times New Roman" w:cs="Times New Roman"/>
          <w:sz w:val="24"/>
          <w:szCs w:val="24"/>
          <w:lang w:val="bg-BG"/>
        </w:rPr>
        <w:t>ниво</w:t>
      </w:r>
      <w:r>
        <w:rPr>
          <w:rFonts w:ascii="Times New Roman" w:hAnsi="Times New Roman" w:cs="Times New Roman"/>
          <w:sz w:val="24"/>
          <w:szCs w:val="24"/>
          <w:lang w:val="bg-BG"/>
        </w:rPr>
        <w:t xml:space="preserve">, както и за стратегическите документи </w:t>
      </w:r>
      <w:r>
        <w:rPr>
          <w:rFonts w:ascii="Times New Roman" w:hAnsi="Times New Roman" w:cs="Times New Roman"/>
          <w:sz w:val="24"/>
          <w:szCs w:val="24"/>
        </w:rPr>
        <w:t>(</w:t>
      </w:r>
      <w:r>
        <w:rPr>
          <w:rFonts w:ascii="Times New Roman" w:hAnsi="Times New Roman" w:cs="Times New Roman"/>
          <w:sz w:val="24"/>
          <w:szCs w:val="24"/>
          <w:lang w:val="bg-BG"/>
        </w:rPr>
        <w:t>нови и бъдещи актуализации на действащи такива</w:t>
      </w:r>
      <w:r>
        <w:rPr>
          <w:rFonts w:ascii="Times New Roman" w:hAnsi="Times New Roman" w:cs="Times New Roman"/>
          <w:sz w:val="24"/>
          <w:szCs w:val="24"/>
        </w:rPr>
        <w:t xml:space="preserve">) </w:t>
      </w:r>
      <w:r>
        <w:rPr>
          <w:rFonts w:ascii="Times New Roman" w:hAnsi="Times New Roman" w:cs="Times New Roman"/>
          <w:sz w:val="24"/>
          <w:szCs w:val="24"/>
          <w:lang w:val="bg-BG"/>
        </w:rPr>
        <w:t>за отделни компоненти/фактори на околната среда на национално ниво</w:t>
      </w:r>
      <w:r w:rsidRPr="005C5C88">
        <w:rPr>
          <w:rFonts w:ascii="Times New Roman" w:hAnsi="Times New Roman" w:cs="Times New Roman"/>
          <w:sz w:val="24"/>
          <w:szCs w:val="24"/>
          <w:lang w:val="bg-BG"/>
        </w:rPr>
        <w:t>.</w:t>
      </w:r>
      <w:r>
        <w:rPr>
          <w:rFonts w:ascii="Times New Roman" w:hAnsi="Times New Roman" w:cs="Times New Roman"/>
          <w:sz w:val="24"/>
          <w:szCs w:val="24"/>
          <w:lang w:val="bg-BG"/>
        </w:rPr>
        <w:t xml:space="preserve"> </w:t>
      </w:r>
    </w:p>
    <w:p w14:paraId="6F6018E7"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hAnsi="Times New Roman" w:cs="Times New Roman"/>
          <w:sz w:val="24"/>
          <w:szCs w:val="24"/>
          <w:lang w:val="bg-BG"/>
        </w:rPr>
        <w:t>Въз основа на гореизложеното, реализирането на НСОС и Плана за действие към нея е предпочитана алтернатива, пред „нулевата“, с оглед на бъдещо планиране и програмиране.</w:t>
      </w:r>
    </w:p>
    <w:p w14:paraId="54A855D2" w14:textId="77777777" w:rsidR="00393D72" w:rsidRDefault="00393D72" w:rsidP="00393D72">
      <w:pPr>
        <w:spacing w:after="0" w:line="360" w:lineRule="auto"/>
        <w:ind w:firstLine="709"/>
        <w:jc w:val="both"/>
        <w:rPr>
          <w:rFonts w:ascii="Times New Roman" w:hAnsi="Times New Roman" w:cs="Times New Roman"/>
          <w:sz w:val="24"/>
          <w:szCs w:val="24"/>
          <w:lang w:val="bg-BG"/>
        </w:rPr>
      </w:pPr>
      <w:r>
        <w:rPr>
          <w:rFonts w:ascii="Times New Roman" w:eastAsia="Times New Roman" w:hAnsi="Times New Roman" w:cs="Times New Roman"/>
          <w:sz w:val="24"/>
          <w:szCs w:val="24"/>
          <w:lang w:val="bg-BG"/>
        </w:rPr>
        <w:t>По-конкретни, прецизирани и обвързани с актуалните стратегически документи в областта на околната среда са предвижданията на Вариант 2 на НСОС и Плана за действие към нея, вкл. във Вариант 2 отпада мярка за: „</w:t>
      </w:r>
      <w:proofErr w:type="spellStart"/>
      <w:r w:rsidRPr="002B5FD8">
        <w:rPr>
          <w:rFonts w:ascii="Times New Roman" w:hAnsi="Times New Roman" w:cs="Times New Roman"/>
          <w:i/>
          <w:iCs/>
          <w:sz w:val="24"/>
          <w:szCs w:val="24"/>
        </w:rPr>
        <w:t>Разработване</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финансиране</w:t>
      </w:r>
      <w:proofErr w:type="spellEnd"/>
      <w:r w:rsidRPr="002B5FD8">
        <w:rPr>
          <w:rFonts w:ascii="Times New Roman" w:hAnsi="Times New Roman" w:cs="Times New Roman"/>
          <w:i/>
          <w:iCs/>
          <w:sz w:val="24"/>
          <w:szCs w:val="24"/>
        </w:rPr>
        <w:t xml:space="preserve"> и </w:t>
      </w:r>
      <w:proofErr w:type="spellStart"/>
      <w:r w:rsidRPr="002B5FD8">
        <w:rPr>
          <w:rFonts w:ascii="Times New Roman" w:hAnsi="Times New Roman" w:cs="Times New Roman"/>
          <w:i/>
          <w:iCs/>
          <w:sz w:val="24"/>
          <w:szCs w:val="24"/>
        </w:rPr>
        <w:t>реализация</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на</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жизнеспособни</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проекти</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за</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добив</w:t>
      </w:r>
      <w:proofErr w:type="spellEnd"/>
      <w:r w:rsidRPr="002B5FD8">
        <w:rPr>
          <w:rFonts w:ascii="Times New Roman" w:hAnsi="Times New Roman" w:cs="Times New Roman"/>
          <w:i/>
          <w:iCs/>
          <w:sz w:val="24"/>
          <w:szCs w:val="24"/>
        </w:rPr>
        <w:t xml:space="preserve"> и </w:t>
      </w:r>
      <w:proofErr w:type="spellStart"/>
      <w:r w:rsidRPr="002B5FD8">
        <w:rPr>
          <w:rFonts w:ascii="Times New Roman" w:hAnsi="Times New Roman" w:cs="Times New Roman"/>
          <w:i/>
          <w:iCs/>
          <w:sz w:val="24"/>
          <w:szCs w:val="24"/>
        </w:rPr>
        <w:t>преработка</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на</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суровини</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от</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критично</w:t>
      </w:r>
      <w:proofErr w:type="spellEnd"/>
      <w:r w:rsidRPr="002B5FD8">
        <w:rPr>
          <w:rFonts w:ascii="Times New Roman" w:hAnsi="Times New Roman" w:cs="Times New Roman"/>
          <w:i/>
          <w:iCs/>
          <w:sz w:val="24"/>
          <w:szCs w:val="24"/>
        </w:rPr>
        <w:t xml:space="preserve"> </w:t>
      </w:r>
      <w:proofErr w:type="spellStart"/>
      <w:r w:rsidRPr="002B5FD8">
        <w:rPr>
          <w:rFonts w:ascii="Times New Roman" w:hAnsi="Times New Roman" w:cs="Times New Roman"/>
          <w:i/>
          <w:iCs/>
          <w:sz w:val="24"/>
          <w:szCs w:val="24"/>
        </w:rPr>
        <w:t>значение</w:t>
      </w:r>
      <w:proofErr w:type="spellEnd"/>
      <w:r w:rsidRPr="002B5FD8">
        <w:rPr>
          <w:rFonts w:ascii="Times New Roman" w:hAnsi="Times New Roman" w:cs="Times New Roman"/>
          <w:i/>
          <w:iCs/>
          <w:sz w:val="24"/>
          <w:szCs w:val="24"/>
          <w:lang w:val="bg-BG"/>
        </w:rPr>
        <w:t>“</w:t>
      </w:r>
      <w:r>
        <w:rPr>
          <w:rFonts w:ascii="Times New Roman" w:hAnsi="Times New Roman" w:cs="Times New Roman"/>
          <w:i/>
          <w:iCs/>
          <w:sz w:val="24"/>
          <w:szCs w:val="24"/>
          <w:lang w:val="bg-BG"/>
        </w:rPr>
        <w:t xml:space="preserve">, </w:t>
      </w:r>
      <w:r w:rsidRPr="00234DDB">
        <w:rPr>
          <w:rFonts w:ascii="Times New Roman" w:hAnsi="Times New Roman" w:cs="Times New Roman"/>
          <w:sz w:val="24"/>
          <w:szCs w:val="24"/>
          <w:lang w:val="bg-BG"/>
        </w:rPr>
        <w:t>оценена с неблагоприятно въздействие върху по-голямата част от компонентите и факторите на средата. Същевременно е добавена мярка:</w:t>
      </w:r>
      <w:r>
        <w:rPr>
          <w:rFonts w:ascii="Times New Roman" w:hAnsi="Times New Roman" w:cs="Times New Roman"/>
          <w:i/>
          <w:iCs/>
          <w:sz w:val="24"/>
          <w:szCs w:val="24"/>
          <w:lang w:val="bg-BG"/>
        </w:rPr>
        <w:t xml:space="preserve"> „</w:t>
      </w:r>
      <w:proofErr w:type="spellStart"/>
      <w:r w:rsidRPr="00234DDB">
        <w:rPr>
          <w:rFonts w:ascii="Times New Roman" w:hAnsi="Times New Roman" w:cs="Times New Roman"/>
          <w:i/>
          <w:iCs/>
          <w:sz w:val="24"/>
          <w:szCs w:val="24"/>
        </w:rPr>
        <w:t>Дигитална</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трансформация</w:t>
      </w:r>
      <w:proofErr w:type="spellEnd"/>
      <w:r w:rsidRPr="00234DDB">
        <w:rPr>
          <w:rFonts w:ascii="Times New Roman" w:hAnsi="Times New Roman" w:cs="Times New Roman"/>
          <w:i/>
          <w:iCs/>
          <w:sz w:val="24"/>
          <w:szCs w:val="24"/>
        </w:rPr>
        <w:t xml:space="preserve"> и </w:t>
      </w:r>
      <w:proofErr w:type="spellStart"/>
      <w:r w:rsidRPr="00234DDB">
        <w:rPr>
          <w:rFonts w:ascii="Times New Roman" w:hAnsi="Times New Roman" w:cs="Times New Roman"/>
          <w:i/>
          <w:iCs/>
          <w:sz w:val="24"/>
          <w:szCs w:val="24"/>
        </w:rPr>
        <w:t>развитие</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на</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информационните</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системи</w:t>
      </w:r>
      <w:proofErr w:type="spellEnd"/>
      <w:r w:rsidRPr="00234DDB">
        <w:rPr>
          <w:rFonts w:ascii="Times New Roman" w:hAnsi="Times New Roman" w:cs="Times New Roman"/>
          <w:i/>
          <w:iCs/>
          <w:sz w:val="24"/>
          <w:szCs w:val="24"/>
        </w:rPr>
        <w:t xml:space="preserve"> </w:t>
      </w:r>
      <w:r w:rsidRPr="00234DDB">
        <w:rPr>
          <w:rFonts w:ascii="Times New Roman" w:hAnsi="Times New Roman" w:cs="Times New Roman"/>
          <w:i/>
          <w:iCs/>
          <w:sz w:val="24"/>
          <w:szCs w:val="24"/>
          <w:lang w:val="bg-BG"/>
        </w:rPr>
        <w:t xml:space="preserve">и </w:t>
      </w:r>
      <w:proofErr w:type="spellStart"/>
      <w:r w:rsidRPr="00234DDB">
        <w:rPr>
          <w:rFonts w:ascii="Times New Roman" w:hAnsi="Times New Roman" w:cs="Times New Roman"/>
          <w:i/>
          <w:iCs/>
          <w:sz w:val="24"/>
          <w:szCs w:val="24"/>
        </w:rPr>
        <w:t>системите</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реално</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време</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на</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Енергийния</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системен</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оператор</w:t>
      </w:r>
      <w:proofErr w:type="spellEnd"/>
      <w:r w:rsidRPr="00234DDB">
        <w:rPr>
          <w:rFonts w:ascii="Times New Roman" w:hAnsi="Times New Roman" w:cs="Times New Roman"/>
          <w:i/>
          <w:iCs/>
          <w:sz w:val="24"/>
          <w:szCs w:val="24"/>
        </w:rPr>
        <w:t xml:space="preserve"> в </w:t>
      </w:r>
      <w:proofErr w:type="spellStart"/>
      <w:r w:rsidRPr="00234DDB">
        <w:rPr>
          <w:rFonts w:ascii="Times New Roman" w:hAnsi="Times New Roman" w:cs="Times New Roman"/>
          <w:i/>
          <w:iCs/>
          <w:sz w:val="24"/>
          <w:szCs w:val="24"/>
        </w:rPr>
        <w:t>условията</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на</w:t>
      </w:r>
      <w:proofErr w:type="spellEnd"/>
      <w:r w:rsidRPr="00234DDB">
        <w:rPr>
          <w:rFonts w:ascii="Times New Roman" w:hAnsi="Times New Roman" w:cs="Times New Roman"/>
          <w:i/>
          <w:iCs/>
          <w:sz w:val="24"/>
          <w:szCs w:val="24"/>
          <w:lang w:val="bg-BG"/>
        </w:rPr>
        <w:t xml:space="preserve"> </w:t>
      </w:r>
      <w:proofErr w:type="spellStart"/>
      <w:r w:rsidRPr="00234DDB">
        <w:rPr>
          <w:rFonts w:ascii="Times New Roman" w:hAnsi="Times New Roman" w:cs="Times New Roman"/>
          <w:i/>
          <w:iCs/>
          <w:sz w:val="24"/>
          <w:szCs w:val="24"/>
        </w:rPr>
        <w:t>нисковъглеродна</w:t>
      </w:r>
      <w:proofErr w:type="spellEnd"/>
      <w:r w:rsidRPr="00234DDB">
        <w:rPr>
          <w:rFonts w:ascii="Times New Roman" w:hAnsi="Times New Roman" w:cs="Times New Roman"/>
          <w:i/>
          <w:iCs/>
          <w:sz w:val="24"/>
          <w:szCs w:val="24"/>
        </w:rPr>
        <w:t xml:space="preserve"> </w:t>
      </w:r>
      <w:proofErr w:type="spellStart"/>
      <w:r w:rsidRPr="00234DDB">
        <w:rPr>
          <w:rFonts w:ascii="Times New Roman" w:hAnsi="Times New Roman" w:cs="Times New Roman"/>
          <w:i/>
          <w:iCs/>
          <w:sz w:val="24"/>
          <w:szCs w:val="24"/>
        </w:rPr>
        <w:t>икономика</w:t>
      </w:r>
      <w:proofErr w:type="spellEnd"/>
      <w:r>
        <w:rPr>
          <w:rFonts w:ascii="Times New Roman" w:hAnsi="Times New Roman" w:cs="Times New Roman"/>
          <w:sz w:val="24"/>
          <w:szCs w:val="24"/>
          <w:lang w:val="bg-BG"/>
        </w:rPr>
        <w:t xml:space="preserve">“ – оценена с положително въздействие върху всички компоненти и фактори на средата. </w:t>
      </w:r>
    </w:p>
    <w:p w14:paraId="691D71BB" w14:textId="4061C40F" w:rsidR="003E55DC" w:rsidRPr="00393D72" w:rsidRDefault="00393D72" w:rsidP="00393D72">
      <w:pPr>
        <w:spacing w:after="0" w:line="360" w:lineRule="auto"/>
        <w:ind w:firstLine="709"/>
        <w:jc w:val="both"/>
        <w:rPr>
          <w:rFonts w:ascii="Times New Roman" w:hAnsi="Times New Roman" w:cs="Times New Roman"/>
          <w:sz w:val="24"/>
          <w:szCs w:val="24"/>
          <w:lang w:val="bg-BG"/>
        </w:rPr>
        <w:sectPr w:rsidR="003E55DC" w:rsidRPr="00393D72" w:rsidSect="00D802D2">
          <w:pgSz w:w="12240" w:h="15840" w:code="1"/>
          <w:pgMar w:top="1440" w:right="1440" w:bottom="1440" w:left="1440" w:header="720" w:footer="720" w:gutter="0"/>
          <w:cols w:space="720"/>
          <w:docGrid w:linePitch="360"/>
        </w:sectPr>
      </w:pPr>
      <w:r w:rsidRPr="00985A51">
        <w:rPr>
          <w:rFonts w:ascii="Times New Roman" w:eastAsia="Calibri" w:hAnsi="Times New Roman" w:cs="Times New Roman"/>
          <w:bCs/>
          <w:iCs/>
          <w:sz w:val="24"/>
          <w:szCs w:val="24"/>
          <w:lang w:val="bg-BG"/>
        </w:rPr>
        <w:t>В резултат на анализите и оценките</w:t>
      </w:r>
      <w:r>
        <w:rPr>
          <w:rFonts w:ascii="Times New Roman" w:eastAsia="Calibri" w:hAnsi="Times New Roman" w:cs="Times New Roman"/>
          <w:bCs/>
          <w:iCs/>
          <w:sz w:val="24"/>
          <w:szCs w:val="24"/>
          <w:lang w:val="bg-BG"/>
        </w:rPr>
        <w:t>,</w:t>
      </w:r>
      <w:r w:rsidRPr="00985A51">
        <w:rPr>
          <w:rFonts w:ascii="Times New Roman" w:eastAsia="Calibri" w:hAnsi="Times New Roman" w:cs="Times New Roman"/>
          <w:bCs/>
          <w:iCs/>
          <w:sz w:val="24"/>
          <w:szCs w:val="24"/>
          <w:lang w:val="bg-BG"/>
        </w:rPr>
        <w:t xml:space="preserve"> </w:t>
      </w:r>
      <w:r>
        <w:rPr>
          <w:rFonts w:ascii="Times New Roman" w:eastAsia="Calibri" w:hAnsi="Times New Roman" w:cs="Times New Roman"/>
          <w:bCs/>
          <w:iCs/>
          <w:sz w:val="24"/>
          <w:szCs w:val="24"/>
          <w:lang w:val="bg-BG"/>
        </w:rPr>
        <w:t>предпочитаната</w:t>
      </w:r>
      <w:r w:rsidRPr="00985A51">
        <w:rPr>
          <w:rFonts w:ascii="Times New Roman" w:eastAsia="Calibri" w:hAnsi="Times New Roman" w:cs="Times New Roman"/>
          <w:bCs/>
          <w:iCs/>
          <w:sz w:val="24"/>
          <w:szCs w:val="24"/>
          <w:lang w:val="bg-BG"/>
        </w:rPr>
        <w:t xml:space="preserve"> алтернативата за реализиране на</w:t>
      </w:r>
      <w:r>
        <w:rPr>
          <w:rFonts w:ascii="Times New Roman" w:eastAsia="Calibri" w:hAnsi="Times New Roman" w:cs="Times New Roman"/>
          <w:bCs/>
          <w:iCs/>
          <w:sz w:val="24"/>
          <w:szCs w:val="24"/>
          <w:lang w:val="bg-BG"/>
        </w:rPr>
        <w:t xml:space="preserve"> НСОС и Плана за действие към нея</w:t>
      </w:r>
      <w:r w:rsidRPr="00985A51">
        <w:rPr>
          <w:rFonts w:ascii="Times New Roman" w:eastAsia="Calibri" w:hAnsi="Times New Roman" w:cs="Times New Roman"/>
          <w:bCs/>
          <w:iCs/>
          <w:sz w:val="24"/>
          <w:szCs w:val="24"/>
          <w:lang w:val="bg-BG"/>
        </w:rPr>
        <w:t xml:space="preserve">, </w:t>
      </w:r>
      <w:r>
        <w:rPr>
          <w:rFonts w:ascii="Times New Roman" w:eastAsia="Calibri" w:hAnsi="Times New Roman" w:cs="Times New Roman"/>
          <w:bCs/>
          <w:iCs/>
          <w:sz w:val="24"/>
          <w:szCs w:val="24"/>
          <w:lang w:val="bg-BG"/>
        </w:rPr>
        <w:t>е Вариант 2, който</w:t>
      </w:r>
      <w:r w:rsidRPr="00985A51">
        <w:rPr>
          <w:rFonts w:ascii="Times New Roman" w:eastAsia="Calibri" w:hAnsi="Times New Roman" w:cs="Times New Roman"/>
          <w:bCs/>
          <w:iCs/>
          <w:sz w:val="24"/>
          <w:szCs w:val="24"/>
          <w:lang w:val="bg-BG"/>
        </w:rPr>
        <w:t xml:space="preserve"> е свързан с най-комплексно положително въздействие</w:t>
      </w:r>
      <w:r>
        <w:rPr>
          <w:rFonts w:ascii="Times New Roman" w:eastAsia="Calibri" w:hAnsi="Times New Roman" w:cs="Times New Roman"/>
          <w:bCs/>
          <w:iCs/>
          <w:sz w:val="24"/>
          <w:szCs w:val="24"/>
          <w:lang w:val="bg-BG"/>
        </w:rPr>
        <w:t xml:space="preserve"> върху околната среда и човешкото здраве</w:t>
      </w:r>
      <w:r w:rsidR="00883A7E" w:rsidRPr="00985A51">
        <w:rPr>
          <w:rFonts w:ascii="Times New Roman" w:eastAsia="Calibri" w:hAnsi="Times New Roman" w:cs="Times New Roman"/>
          <w:bCs/>
          <w:iCs/>
          <w:sz w:val="24"/>
          <w:szCs w:val="24"/>
          <w:lang w:val="bg-BG"/>
        </w:rPr>
        <w:t>.</w:t>
      </w:r>
    </w:p>
    <w:p w14:paraId="39F91A32" w14:textId="11BC94D6" w:rsidR="00EA7DA9" w:rsidRPr="00EA7DA9" w:rsidRDefault="007E1E74">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59" w:name="_Toc50045614"/>
      <w:bookmarkStart w:id="60" w:name="_Toc113525725"/>
      <w:r w:rsidRPr="004B0C0E">
        <w:rPr>
          <w:rFonts w:ascii="Times New Roman" w:eastAsia="Times New Roman" w:hAnsi="Times New Roman" w:cs="Times New Roman"/>
          <w:b/>
          <w:i/>
          <w:sz w:val="26"/>
          <w:szCs w:val="26"/>
          <w:lang w:val="bg-BG"/>
        </w:rPr>
        <w:lastRenderedPageBreak/>
        <w:t>Методи за извършване на екологичната оценка, използвана нормативна база и документи и трудности при събиране на необходимата за това информация</w:t>
      </w:r>
      <w:bookmarkEnd w:id="59"/>
      <w:bookmarkEnd w:id="60"/>
      <w:r w:rsidRPr="004B0C0E">
        <w:rPr>
          <w:rFonts w:ascii="Times New Roman" w:eastAsia="Times New Roman" w:hAnsi="Times New Roman" w:cs="Times New Roman"/>
          <w:b/>
          <w:i/>
          <w:sz w:val="26"/>
          <w:szCs w:val="26"/>
          <w:lang w:val="bg-BG"/>
        </w:rPr>
        <w:t xml:space="preserve"> </w:t>
      </w:r>
    </w:p>
    <w:p w14:paraId="2AA47226" w14:textId="29A0F637" w:rsidR="001D64F0" w:rsidRDefault="001D64F0" w:rsidP="00B74191">
      <w:pPr>
        <w:spacing w:after="0" w:line="360" w:lineRule="auto"/>
        <w:ind w:firstLine="720"/>
        <w:jc w:val="both"/>
        <w:rPr>
          <w:rFonts w:ascii="Times New Roman" w:hAnsi="Times New Roman" w:cs="Times New Roman"/>
          <w:sz w:val="24"/>
          <w:szCs w:val="24"/>
          <w:lang w:val="bg-BG"/>
        </w:rPr>
      </w:pPr>
      <w:r w:rsidRPr="004B0C0E">
        <w:rPr>
          <w:rFonts w:ascii="Times New Roman" w:hAnsi="Times New Roman" w:cs="Times New Roman"/>
          <w:sz w:val="24"/>
          <w:szCs w:val="24"/>
          <w:lang w:val="bg-BG"/>
        </w:rPr>
        <w:t xml:space="preserve">Основни </w:t>
      </w:r>
      <w:r w:rsidRPr="004B0C0E">
        <w:rPr>
          <w:rFonts w:ascii="Times New Roman" w:hAnsi="Times New Roman" w:cs="Times New Roman"/>
          <w:b/>
          <w:bCs/>
          <w:sz w:val="24"/>
          <w:szCs w:val="24"/>
          <w:lang w:val="bg-BG"/>
        </w:rPr>
        <w:t>методически</w:t>
      </w:r>
      <w:r w:rsidRPr="001D64F0">
        <w:rPr>
          <w:rFonts w:ascii="Times New Roman" w:hAnsi="Times New Roman" w:cs="Times New Roman"/>
          <w:b/>
          <w:bCs/>
          <w:sz w:val="24"/>
          <w:szCs w:val="24"/>
          <w:lang w:val="bg-BG"/>
        </w:rPr>
        <w:t xml:space="preserve"> документи</w:t>
      </w:r>
      <w:r w:rsidRPr="001D64F0">
        <w:rPr>
          <w:rFonts w:ascii="Times New Roman" w:hAnsi="Times New Roman" w:cs="Times New Roman"/>
          <w:sz w:val="24"/>
          <w:szCs w:val="24"/>
          <w:lang w:val="bg-BG"/>
        </w:rPr>
        <w:t>, които са използвани, са указания и методики на Европейската комисия за стратегическа екологична оценка, публикувани на интернет страницата на Комисията и на интернет страницата на Министерство на околната среда и водите.</w:t>
      </w:r>
    </w:p>
    <w:p w14:paraId="6C217E98" w14:textId="77777777" w:rsidR="003E55DC" w:rsidRDefault="003E55DC" w:rsidP="00B74191">
      <w:pPr>
        <w:spacing w:after="0" w:line="360" w:lineRule="auto"/>
        <w:ind w:firstLine="720"/>
        <w:jc w:val="both"/>
        <w:rPr>
          <w:rFonts w:ascii="Times New Roman" w:hAnsi="Times New Roman" w:cs="Times New Roman"/>
          <w:sz w:val="24"/>
          <w:szCs w:val="24"/>
          <w:lang w:val="bg-BG"/>
        </w:rPr>
        <w:sectPr w:rsidR="003E55DC" w:rsidSect="00D802D2">
          <w:pgSz w:w="12240" w:h="15840" w:code="1"/>
          <w:pgMar w:top="1440" w:right="1440" w:bottom="1440" w:left="1440" w:header="720" w:footer="720" w:gutter="0"/>
          <w:cols w:space="720"/>
          <w:docGrid w:linePitch="360"/>
        </w:sectPr>
      </w:pPr>
    </w:p>
    <w:p w14:paraId="1D5A6662" w14:textId="17C11BF9" w:rsidR="00910BE7" w:rsidRPr="00910BE7" w:rsidRDefault="00910BE7">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61" w:name="_Toc50045615"/>
      <w:bookmarkStart w:id="62" w:name="_Toc113525726"/>
      <w:bookmarkStart w:id="63" w:name="_Hlk46528771"/>
      <w:r w:rsidRPr="00910BE7">
        <w:rPr>
          <w:rFonts w:ascii="Times New Roman" w:eastAsia="Times New Roman" w:hAnsi="Times New Roman" w:cs="Times New Roman"/>
          <w:b/>
          <w:i/>
          <w:sz w:val="26"/>
          <w:szCs w:val="26"/>
          <w:lang w:val="bg-BG"/>
        </w:rPr>
        <w:lastRenderedPageBreak/>
        <w:t xml:space="preserve">Мерки във връзка с наблюдението по време на прилагането на </w:t>
      </w:r>
      <w:bookmarkEnd w:id="61"/>
      <w:r w:rsidR="00EA7DA9">
        <w:rPr>
          <w:rFonts w:ascii="Times New Roman" w:eastAsia="Times New Roman" w:hAnsi="Times New Roman" w:cs="Times New Roman"/>
          <w:b/>
          <w:i/>
          <w:sz w:val="26"/>
          <w:szCs w:val="26"/>
          <w:lang w:val="bg-BG"/>
        </w:rPr>
        <w:t>НСОС и Плана за действие към нея</w:t>
      </w:r>
      <w:bookmarkEnd w:id="62"/>
    </w:p>
    <w:p w14:paraId="3E1210F1" w14:textId="5A1D4872" w:rsidR="00EA7DA9" w:rsidRPr="00856597" w:rsidRDefault="00EA7DA9" w:rsidP="00EA7DA9">
      <w:pPr>
        <w:spacing w:after="0" w:line="360" w:lineRule="auto"/>
        <w:ind w:firstLine="709"/>
        <w:jc w:val="both"/>
        <w:rPr>
          <w:rFonts w:ascii="Times New Roman" w:eastAsia="Times New Roman" w:hAnsi="Times New Roman" w:cs="Times New Roman"/>
          <w:sz w:val="24"/>
          <w:szCs w:val="24"/>
          <w:lang w:val="en-GB"/>
        </w:rPr>
      </w:pPr>
      <w:r w:rsidRPr="00DE7DB2">
        <w:rPr>
          <w:rFonts w:ascii="Times New Roman" w:eastAsia="Times New Roman" w:hAnsi="Times New Roman" w:cs="Times New Roman"/>
          <w:sz w:val="24"/>
          <w:szCs w:val="24"/>
          <w:lang w:val="bg-BG"/>
        </w:rPr>
        <w:t xml:space="preserve">Въздействието на НСОС и Плана за действие към нея е предвидено да бъде измерено и чрез </w:t>
      </w:r>
      <w:r w:rsidR="00F22455" w:rsidRPr="00F22455">
        <w:rPr>
          <w:rFonts w:ascii="Times New Roman" w:eastAsia="Times New Roman" w:hAnsi="Times New Roman" w:cs="Times New Roman"/>
          <w:b/>
          <w:bCs/>
          <w:sz w:val="24"/>
          <w:szCs w:val="24"/>
          <w:lang w:val="bg-BG"/>
        </w:rPr>
        <w:t>идентифицираните в проекта на стратегията</w:t>
      </w:r>
      <w:r w:rsidR="00F22455">
        <w:rPr>
          <w:rFonts w:ascii="Times New Roman" w:eastAsia="Times New Roman" w:hAnsi="Times New Roman" w:cs="Times New Roman"/>
          <w:sz w:val="24"/>
          <w:szCs w:val="24"/>
          <w:lang w:val="bg-BG"/>
        </w:rPr>
        <w:t xml:space="preserve"> </w:t>
      </w:r>
      <w:r w:rsidRPr="00DE7DB2">
        <w:rPr>
          <w:rFonts w:ascii="Times New Roman" w:eastAsia="Times New Roman" w:hAnsi="Times New Roman" w:cs="Times New Roman"/>
          <w:sz w:val="24"/>
          <w:szCs w:val="24"/>
          <w:lang w:val="bg-BG"/>
        </w:rPr>
        <w:t>индикатори за постигане на целите, а именно:</w:t>
      </w:r>
    </w:p>
    <w:tbl>
      <w:tblPr>
        <w:tblW w:w="5418" w:type="pct"/>
        <w:jc w:val="center"/>
        <w:tblLook w:val="04A0" w:firstRow="1" w:lastRow="0" w:firstColumn="1" w:lastColumn="0" w:noHBand="0" w:noVBand="1"/>
      </w:tblPr>
      <w:tblGrid>
        <w:gridCol w:w="2007"/>
        <w:gridCol w:w="1912"/>
        <w:gridCol w:w="2221"/>
        <w:gridCol w:w="2255"/>
        <w:gridCol w:w="1737"/>
      </w:tblGrid>
      <w:tr w:rsidR="00EA7DA9" w14:paraId="14A2376B" w14:textId="77777777" w:rsidTr="00BA49C1">
        <w:trPr>
          <w:trHeight w:val="640"/>
          <w:tblHeader/>
          <w:jc w:val="center"/>
        </w:trPr>
        <w:tc>
          <w:tcPr>
            <w:tcW w:w="990" w:type="pct"/>
            <w:tcBorders>
              <w:top w:val="single" w:sz="4" w:space="0" w:color="auto"/>
              <w:left w:val="single" w:sz="4" w:space="0" w:color="auto"/>
              <w:bottom w:val="single" w:sz="4" w:space="0" w:color="auto"/>
              <w:right w:val="single" w:sz="4" w:space="0" w:color="auto"/>
            </w:tcBorders>
            <w:noWrap/>
            <w:vAlign w:val="center"/>
            <w:hideMark/>
          </w:tcPr>
          <w:p w14:paraId="5620B51B"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Стратегическа цел</w:t>
            </w:r>
          </w:p>
        </w:tc>
        <w:tc>
          <w:tcPr>
            <w:tcW w:w="943" w:type="pct"/>
            <w:tcBorders>
              <w:top w:val="single" w:sz="4" w:space="0" w:color="auto"/>
              <w:left w:val="nil"/>
              <w:bottom w:val="single" w:sz="4" w:space="0" w:color="auto"/>
              <w:right w:val="single" w:sz="4" w:space="0" w:color="auto"/>
            </w:tcBorders>
            <w:noWrap/>
            <w:vAlign w:val="center"/>
            <w:hideMark/>
          </w:tcPr>
          <w:p w14:paraId="3FD0B88E"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Индикатор</w:t>
            </w:r>
          </w:p>
        </w:tc>
        <w:tc>
          <w:tcPr>
            <w:tcW w:w="1096" w:type="pct"/>
            <w:tcBorders>
              <w:top w:val="single" w:sz="4" w:space="0" w:color="auto"/>
              <w:left w:val="nil"/>
              <w:bottom w:val="single" w:sz="4" w:space="0" w:color="auto"/>
              <w:right w:val="single" w:sz="4" w:space="0" w:color="auto"/>
            </w:tcBorders>
            <w:noWrap/>
            <w:vAlign w:val="center"/>
            <w:hideMark/>
          </w:tcPr>
          <w:p w14:paraId="45450111"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Базова стойност 2018</w:t>
            </w:r>
          </w:p>
        </w:tc>
        <w:tc>
          <w:tcPr>
            <w:tcW w:w="1113" w:type="pct"/>
            <w:tcBorders>
              <w:top w:val="single" w:sz="4" w:space="0" w:color="auto"/>
              <w:left w:val="nil"/>
              <w:bottom w:val="single" w:sz="4" w:space="0" w:color="auto"/>
              <w:right w:val="single" w:sz="4" w:space="0" w:color="auto"/>
            </w:tcBorders>
            <w:noWrap/>
            <w:vAlign w:val="center"/>
            <w:hideMark/>
          </w:tcPr>
          <w:p w14:paraId="0346CF15"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Целева стойност 2030</w:t>
            </w:r>
          </w:p>
        </w:tc>
        <w:tc>
          <w:tcPr>
            <w:tcW w:w="857" w:type="pct"/>
            <w:tcBorders>
              <w:top w:val="single" w:sz="4" w:space="0" w:color="auto"/>
              <w:left w:val="nil"/>
              <w:bottom w:val="single" w:sz="4" w:space="0" w:color="auto"/>
              <w:right w:val="single" w:sz="4" w:space="0" w:color="auto"/>
            </w:tcBorders>
            <w:noWrap/>
            <w:vAlign w:val="center"/>
            <w:hideMark/>
          </w:tcPr>
          <w:p w14:paraId="4E830D4E"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Източник</w:t>
            </w:r>
          </w:p>
        </w:tc>
      </w:tr>
      <w:tr w:rsidR="00EA7DA9" w14:paraId="1F898BAC" w14:textId="77777777" w:rsidTr="00BA49C1">
        <w:trPr>
          <w:trHeight w:val="1440"/>
          <w:jc w:val="center"/>
        </w:trPr>
        <w:tc>
          <w:tcPr>
            <w:tcW w:w="990" w:type="pct"/>
            <w:vMerge w:val="restart"/>
            <w:tcBorders>
              <w:top w:val="single" w:sz="4" w:space="0" w:color="auto"/>
              <w:left w:val="single" w:sz="4" w:space="0" w:color="auto"/>
              <w:bottom w:val="single" w:sz="4" w:space="0" w:color="auto"/>
              <w:right w:val="single" w:sz="4" w:space="0" w:color="auto"/>
            </w:tcBorders>
            <w:hideMark/>
          </w:tcPr>
          <w:p w14:paraId="2E34B254"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1: Възстановяване и съхраняване на биологичното разнообразие и естествените функции на екосистемите с особено внимание върху тези с висок потенциал на биологично разнообразие</w:t>
            </w:r>
          </w:p>
        </w:tc>
        <w:tc>
          <w:tcPr>
            <w:tcW w:w="943" w:type="pct"/>
            <w:tcBorders>
              <w:top w:val="single" w:sz="4" w:space="0" w:color="auto"/>
              <w:left w:val="nil"/>
              <w:bottom w:val="nil"/>
              <w:right w:val="single" w:sz="4" w:space="0" w:color="auto"/>
            </w:tcBorders>
            <w:hideMark/>
          </w:tcPr>
          <w:p w14:paraId="36AA0BAB"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местообитанията, в които не се наблюдава влошаване на тенденциите в природозащитното състояние (чл. 17 от ДМ)</w:t>
            </w:r>
          </w:p>
        </w:tc>
        <w:tc>
          <w:tcPr>
            <w:tcW w:w="1096" w:type="pct"/>
            <w:tcBorders>
              <w:top w:val="single" w:sz="4" w:space="0" w:color="auto"/>
              <w:left w:val="nil"/>
              <w:bottom w:val="nil"/>
              <w:right w:val="single" w:sz="4" w:space="0" w:color="auto"/>
            </w:tcBorders>
            <w:hideMark/>
          </w:tcPr>
          <w:p w14:paraId="348E8014"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12.23%</w:t>
            </w:r>
          </w:p>
        </w:tc>
        <w:tc>
          <w:tcPr>
            <w:tcW w:w="1113" w:type="pct"/>
            <w:tcBorders>
              <w:top w:val="single" w:sz="4" w:space="0" w:color="auto"/>
              <w:left w:val="nil"/>
              <w:bottom w:val="nil"/>
              <w:right w:val="single" w:sz="4" w:space="0" w:color="auto"/>
            </w:tcBorders>
            <w:hideMark/>
          </w:tcPr>
          <w:p w14:paraId="59D45AC0"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857" w:type="pct"/>
            <w:tcBorders>
              <w:top w:val="single" w:sz="4" w:space="0" w:color="auto"/>
              <w:left w:val="nil"/>
              <w:bottom w:val="nil"/>
              <w:right w:val="single" w:sz="4" w:space="0" w:color="auto"/>
            </w:tcBorders>
            <w:hideMark/>
          </w:tcPr>
          <w:p w14:paraId="42AA6FA3"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 на България по чл.17 от Директивата за местообитанията</w:t>
            </w:r>
          </w:p>
        </w:tc>
      </w:tr>
      <w:tr w:rsidR="00EA7DA9" w14:paraId="7270A628" w14:textId="77777777" w:rsidTr="00BA49C1">
        <w:trPr>
          <w:trHeight w:val="116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BFF596"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313D6CDC"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видовете, в които не се наблюдава влошаване на тенденциите в природозащитното състояние (чл. 17 от ДМ)</w:t>
            </w:r>
          </w:p>
        </w:tc>
        <w:tc>
          <w:tcPr>
            <w:tcW w:w="1096" w:type="pct"/>
            <w:tcBorders>
              <w:top w:val="nil"/>
              <w:left w:val="nil"/>
              <w:bottom w:val="single" w:sz="4" w:space="0" w:color="auto"/>
              <w:right w:val="single" w:sz="4" w:space="0" w:color="auto"/>
            </w:tcBorders>
            <w:hideMark/>
          </w:tcPr>
          <w:p w14:paraId="1C860705"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38.06%</w:t>
            </w:r>
          </w:p>
        </w:tc>
        <w:tc>
          <w:tcPr>
            <w:tcW w:w="1113" w:type="pct"/>
            <w:tcBorders>
              <w:top w:val="nil"/>
              <w:left w:val="nil"/>
              <w:bottom w:val="single" w:sz="4" w:space="0" w:color="auto"/>
              <w:right w:val="single" w:sz="4" w:space="0" w:color="auto"/>
            </w:tcBorders>
            <w:hideMark/>
          </w:tcPr>
          <w:p w14:paraId="5CC80F26"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857" w:type="pct"/>
            <w:tcBorders>
              <w:top w:val="nil"/>
              <w:left w:val="nil"/>
              <w:bottom w:val="single" w:sz="4" w:space="0" w:color="auto"/>
              <w:right w:val="single" w:sz="4" w:space="0" w:color="auto"/>
            </w:tcBorders>
            <w:hideMark/>
          </w:tcPr>
          <w:p w14:paraId="01FA17D3"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 на България по чл.17 от Директивата за местообитанията</w:t>
            </w:r>
          </w:p>
        </w:tc>
      </w:tr>
      <w:tr w:rsidR="00EA7DA9" w14:paraId="5FFC3862" w14:textId="77777777" w:rsidTr="00BA49C1">
        <w:trPr>
          <w:trHeight w:val="1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A348B0"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212877F5"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видовете птици с Европейско значение, при които се наблюдават стабилни популационни тенденции </w:t>
            </w:r>
          </w:p>
        </w:tc>
        <w:tc>
          <w:tcPr>
            <w:tcW w:w="1096" w:type="pct"/>
            <w:tcBorders>
              <w:top w:val="nil"/>
              <w:left w:val="nil"/>
              <w:bottom w:val="single" w:sz="4" w:space="0" w:color="auto"/>
              <w:right w:val="single" w:sz="4" w:space="0" w:color="auto"/>
            </w:tcBorders>
            <w:hideMark/>
          </w:tcPr>
          <w:p w14:paraId="288EBAB0"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45%</w:t>
            </w:r>
          </w:p>
        </w:tc>
        <w:tc>
          <w:tcPr>
            <w:tcW w:w="1113" w:type="pct"/>
            <w:tcBorders>
              <w:top w:val="nil"/>
              <w:left w:val="nil"/>
              <w:bottom w:val="single" w:sz="4" w:space="0" w:color="auto"/>
              <w:right w:val="single" w:sz="4" w:space="0" w:color="auto"/>
            </w:tcBorders>
            <w:hideMark/>
          </w:tcPr>
          <w:p w14:paraId="069CACC3"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60%</w:t>
            </w:r>
          </w:p>
        </w:tc>
        <w:tc>
          <w:tcPr>
            <w:tcW w:w="857" w:type="pct"/>
            <w:tcBorders>
              <w:top w:val="nil"/>
              <w:left w:val="nil"/>
              <w:bottom w:val="single" w:sz="4" w:space="0" w:color="auto"/>
              <w:right w:val="single" w:sz="4" w:space="0" w:color="auto"/>
            </w:tcBorders>
            <w:hideMark/>
          </w:tcPr>
          <w:p w14:paraId="439C5881"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 на България по чл.12 от Директивата за местообитанията</w:t>
            </w:r>
            <w:r>
              <w:rPr>
                <w:rFonts w:ascii="Times New Roman" w:eastAsia="Times New Roman" w:hAnsi="Times New Roman" w:cs="Times New Roman"/>
                <w:color w:val="000000"/>
                <w:sz w:val="20"/>
                <w:szCs w:val="20"/>
                <w:lang w:val="bg-BG"/>
              </w:rPr>
              <w:br/>
              <w:t>Доклад на България по чл.12 от Директивата за птиците</w:t>
            </w:r>
          </w:p>
        </w:tc>
      </w:tr>
      <w:tr w:rsidR="00EA7DA9" w14:paraId="6D8A3446" w14:textId="77777777" w:rsidTr="00BA49C1">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BFA8A"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68977265"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местообитанията с благоприятно природозащитно състояние </w:t>
            </w:r>
          </w:p>
        </w:tc>
        <w:tc>
          <w:tcPr>
            <w:tcW w:w="1096" w:type="pct"/>
            <w:tcBorders>
              <w:top w:val="nil"/>
              <w:left w:val="nil"/>
              <w:bottom w:val="single" w:sz="4" w:space="0" w:color="auto"/>
              <w:right w:val="single" w:sz="4" w:space="0" w:color="auto"/>
            </w:tcBorders>
            <w:hideMark/>
          </w:tcPr>
          <w:p w14:paraId="150C8CF9"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12.23%</w:t>
            </w:r>
          </w:p>
        </w:tc>
        <w:tc>
          <w:tcPr>
            <w:tcW w:w="1113" w:type="pct"/>
            <w:tcBorders>
              <w:top w:val="nil"/>
              <w:left w:val="nil"/>
              <w:bottom w:val="single" w:sz="4" w:space="0" w:color="auto"/>
              <w:right w:val="single" w:sz="4" w:space="0" w:color="auto"/>
            </w:tcBorders>
            <w:hideMark/>
          </w:tcPr>
          <w:p w14:paraId="1D88DEB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20%</w:t>
            </w:r>
          </w:p>
        </w:tc>
        <w:tc>
          <w:tcPr>
            <w:tcW w:w="857" w:type="pct"/>
            <w:tcBorders>
              <w:top w:val="nil"/>
              <w:left w:val="nil"/>
              <w:bottom w:val="single" w:sz="4" w:space="0" w:color="auto"/>
              <w:right w:val="single" w:sz="4" w:space="0" w:color="auto"/>
            </w:tcBorders>
            <w:hideMark/>
          </w:tcPr>
          <w:p w14:paraId="26D5A791"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 на България по чл.17 от Директивата за местообитанията</w:t>
            </w:r>
          </w:p>
        </w:tc>
      </w:tr>
      <w:tr w:rsidR="00EA7DA9" w14:paraId="4359E4F8" w14:textId="77777777" w:rsidTr="00BA49C1">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045006"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427ED3EA"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видовете  с благоприятно природозащитно състояние </w:t>
            </w:r>
          </w:p>
        </w:tc>
        <w:tc>
          <w:tcPr>
            <w:tcW w:w="1096" w:type="pct"/>
            <w:tcBorders>
              <w:top w:val="nil"/>
              <w:left w:val="nil"/>
              <w:bottom w:val="single" w:sz="4" w:space="0" w:color="auto"/>
              <w:right w:val="single" w:sz="4" w:space="0" w:color="auto"/>
            </w:tcBorders>
            <w:hideMark/>
          </w:tcPr>
          <w:p w14:paraId="16949AC4"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38.06%</w:t>
            </w:r>
          </w:p>
        </w:tc>
        <w:tc>
          <w:tcPr>
            <w:tcW w:w="1113" w:type="pct"/>
            <w:tcBorders>
              <w:top w:val="nil"/>
              <w:left w:val="nil"/>
              <w:bottom w:val="single" w:sz="4" w:space="0" w:color="auto"/>
              <w:right w:val="single" w:sz="4" w:space="0" w:color="auto"/>
            </w:tcBorders>
            <w:hideMark/>
          </w:tcPr>
          <w:p w14:paraId="5E02141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w:t>
            </w:r>
          </w:p>
        </w:tc>
        <w:tc>
          <w:tcPr>
            <w:tcW w:w="857" w:type="pct"/>
            <w:tcBorders>
              <w:top w:val="nil"/>
              <w:left w:val="nil"/>
              <w:bottom w:val="single" w:sz="4" w:space="0" w:color="auto"/>
              <w:right w:val="single" w:sz="4" w:space="0" w:color="auto"/>
            </w:tcBorders>
            <w:hideMark/>
          </w:tcPr>
          <w:p w14:paraId="10CA7E3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 на България по чл.17 от Директивата за местообитанията</w:t>
            </w:r>
          </w:p>
        </w:tc>
      </w:tr>
      <w:tr w:rsidR="00EA7DA9" w14:paraId="0E845015" w14:textId="77777777" w:rsidTr="00BA49C1">
        <w:trPr>
          <w:trHeight w:val="87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AB1CCC4"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single" w:sz="4" w:space="0" w:color="auto"/>
              <w:left w:val="nil"/>
              <w:bottom w:val="single" w:sz="4" w:space="0" w:color="auto"/>
              <w:right w:val="single" w:sz="4" w:space="0" w:color="auto"/>
            </w:tcBorders>
            <w:hideMark/>
          </w:tcPr>
          <w:p w14:paraId="420970C4"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Намаляване на броя на видовете с природозащитна стойност, застрашени от инвазивни видове</w:t>
            </w:r>
          </w:p>
        </w:tc>
        <w:tc>
          <w:tcPr>
            <w:tcW w:w="1096" w:type="pct"/>
            <w:tcBorders>
              <w:top w:val="single" w:sz="4" w:space="0" w:color="auto"/>
              <w:left w:val="nil"/>
              <w:bottom w:val="single" w:sz="4" w:space="0" w:color="auto"/>
              <w:right w:val="single" w:sz="4" w:space="0" w:color="auto"/>
            </w:tcBorders>
            <w:hideMark/>
          </w:tcPr>
          <w:p w14:paraId="7F37E8D0"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1113" w:type="pct"/>
            <w:tcBorders>
              <w:top w:val="single" w:sz="4" w:space="0" w:color="auto"/>
              <w:left w:val="nil"/>
              <w:bottom w:val="single" w:sz="4" w:space="0" w:color="auto"/>
              <w:right w:val="single" w:sz="4" w:space="0" w:color="auto"/>
            </w:tcBorders>
            <w:hideMark/>
          </w:tcPr>
          <w:p w14:paraId="1EEB7D0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w:t>
            </w:r>
          </w:p>
        </w:tc>
        <w:tc>
          <w:tcPr>
            <w:tcW w:w="857" w:type="pct"/>
            <w:tcBorders>
              <w:top w:val="single" w:sz="4" w:space="0" w:color="auto"/>
              <w:left w:val="nil"/>
              <w:bottom w:val="single" w:sz="4" w:space="0" w:color="auto"/>
              <w:right w:val="single" w:sz="4" w:space="0" w:color="auto"/>
            </w:tcBorders>
            <w:hideMark/>
          </w:tcPr>
          <w:p w14:paraId="4B2967EA"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 за състоянието и опазването на околната среда</w:t>
            </w:r>
          </w:p>
        </w:tc>
      </w:tr>
      <w:tr w:rsidR="00EA7DA9" w14:paraId="1D04AE4A" w14:textId="77777777" w:rsidTr="00BA49C1">
        <w:trPr>
          <w:trHeight w:val="1403"/>
          <w:jc w:val="center"/>
        </w:trPr>
        <w:tc>
          <w:tcPr>
            <w:tcW w:w="990" w:type="pct"/>
            <w:vMerge w:val="restart"/>
            <w:tcBorders>
              <w:top w:val="single" w:sz="4" w:space="0" w:color="auto"/>
              <w:left w:val="single" w:sz="4" w:space="0" w:color="auto"/>
              <w:bottom w:val="nil"/>
              <w:right w:val="single" w:sz="4" w:space="0" w:color="auto"/>
            </w:tcBorders>
            <w:hideMark/>
          </w:tcPr>
          <w:p w14:paraId="0500E177"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2: Устойчиво управление на защитените зони и информирано участие на заинтересованите страни, споделена отговорност , споделено управление</w:t>
            </w:r>
          </w:p>
        </w:tc>
        <w:tc>
          <w:tcPr>
            <w:tcW w:w="943" w:type="pct"/>
            <w:tcBorders>
              <w:top w:val="single" w:sz="4" w:space="0" w:color="auto"/>
              <w:left w:val="nil"/>
              <w:bottom w:val="single" w:sz="4" w:space="0" w:color="auto"/>
              <w:right w:val="single" w:sz="4" w:space="0" w:color="auto"/>
            </w:tcBorders>
            <w:hideMark/>
          </w:tcPr>
          <w:p w14:paraId="0DD64FA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защитените зони с определени специфични природозащитни цели</w:t>
            </w:r>
          </w:p>
        </w:tc>
        <w:tc>
          <w:tcPr>
            <w:tcW w:w="1096" w:type="pct"/>
            <w:tcBorders>
              <w:top w:val="single" w:sz="4" w:space="0" w:color="auto"/>
              <w:left w:val="nil"/>
              <w:bottom w:val="single" w:sz="4" w:space="0" w:color="auto"/>
              <w:right w:val="single" w:sz="4" w:space="0" w:color="auto"/>
            </w:tcBorders>
            <w:hideMark/>
          </w:tcPr>
          <w:p w14:paraId="71BB5139"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 (86 в процес на разработване)</w:t>
            </w:r>
          </w:p>
        </w:tc>
        <w:tc>
          <w:tcPr>
            <w:tcW w:w="1113" w:type="pct"/>
            <w:tcBorders>
              <w:top w:val="single" w:sz="4" w:space="0" w:color="auto"/>
              <w:left w:val="nil"/>
              <w:bottom w:val="single" w:sz="4" w:space="0" w:color="auto"/>
              <w:right w:val="single" w:sz="4" w:space="0" w:color="auto"/>
            </w:tcBorders>
            <w:hideMark/>
          </w:tcPr>
          <w:p w14:paraId="3A27EC72"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341</w:t>
            </w:r>
          </w:p>
        </w:tc>
        <w:tc>
          <w:tcPr>
            <w:tcW w:w="857" w:type="pct"/>
            <w:tcBorders>
              <w:top w:val="single" w:sz="4" w:space="0" w:color="auto"/>
              <w:left w:val="nil"/>
              <w:bottom w:val="single" w:sz="4" w:space="0" w:color="auto"/>
              <w:right w:val="single" w:sz="4" w:space="0" w:color="auto"/>
            </w:tcBorders>
            <w:hideMark/>
          </w:tcPr>
          <w:p w14:paraId="28A6AB41"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w:t>
            </w:r>
          </w:p>
        </w:tc>
      </w:tr>
      <w:tr w:rsidR="00EA7DA9" w14:paraId="27FB087B" w14:textId="77777777" w:rsidTr="00BA49C1">
        <w:trPr>
          <w:trHeight w:val="870"/>
          <w:jc w:val="center"/>
        </w:trPr>
        <w:tc>
          <w:tcPr>
            <w:tcW w:w="0" w:type="auto"/>
            <w:vMerge/>
            <w:tcBorders>
              <w:top w:val="single" w:sz="4" w:space="0" w:color="auto"/>
              <w:left w:val="single" w:sz="4" w:space="0" w:color="auto"/>
              <w:bottom w:val="nil"/>
              <w:right w:val="single" w:sz="4" w:space="0" w:color="auto"/>
            </w:tcBorders>
            <w:vAlign w:val="center"/>
            <w:hideMark/>
          </w:tcPr>
          <w:p w14:paraId="579EFFE8"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single" w:sz="4" w:space="0" w:color="auto"/>
              <w:left w:val="nil"/>
              <w:bottom w:val="single" w:sz="4" w:space="0" w:color="auto"/>
              <w:right w:val="single" w:sz="4" w:space="0" w:color="auto"/>
            </w:tcBorders>
            <w:hideMark/>
          </w:tcPr>
          <w:p w14:paraId="09CC5BE0"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защитените територии с ефективна правна защита (изготвени/ актуализирани планове за управление)</w:t>
            </w:r>
          </w:p>
        </w:tc>
        <w:tc>
          <w:tcPr>
            <w:tcW w:w="1096" w:type="pct"/>
            <w:tcBorders>
              <w:top w:val="single" w:sz="4" w:space="0" w:color="auto"/>
              <w:left w:val="nil"/>
              <w:bottom w:val="single" w:sz="4" w:space="0" w:color="auto"/>
              <w:right w:val="single" w:sz="4" w:space="0" w:color="auto"/>
            </w:tcBorders>
            <w:hideMark/>
          </w:tcPr>
          <w:p w14:paraId="7FED45C3"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w:t>
            </w:r>
          </w:p>
        </w:tc>
        <w:tc>
          <w:tcPr>
            <w:tcW w:w="1113" w:type="pct"/>
            <w:tcBorders>
              <w:top w:val="single" w:sz="4" w:space="0" w:color="auto"/>
              <w:left w:val="nil"/>
              <w:bottom w:val="single" w:sz="4" w:space="0" w:color="auto"/>
              <w:right w:val="single" w:sz="4" w:space="0" w:color="auto"/>
            </w:tcBorders>
            <w:hideMark/>
          </w:tcPr>
          <w:p w14:paraId="4C9A3C2E"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65%</w:t>
            </w:r>
          </w:p>
        </w:tc>
        <w:tc>
          <w:tcPr>
            <w:tcW w:w="857" w:type="pct"/>
            <w:tcBorders>
              <w:top w:val="single" w:sz="4" w:space="0" w:color="auto"/>
              <w:left w:val="nil"/>
              <w:bottom w:val="single" w:sz="4" w:space="0" w:color="auto"/>
              <w:right w:val="single" w:sz="4" w:space="0" w:color="auto"/>
            </w:tcBorders>
            <w:hideMark/>
          </w:tcPr>
          <w:p w14:paraId="540391BE"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w:t>
            </w:r>
          </w:p>
        </w:tc>
      </w:tr>
      <w:tr w:rsidR="00EA7DA9" w14:paraId="5762A655" w14:textId="77777777" w:rsidTr="00BA49C1">
        <w:trPr>
          <w:trHeight w:val="870"/>
          <w:jc w:val="center"/>
        </w:trPr>
        <w:tc>
          <w:tcPr>
            <w:tcW w:w="0" w:type="auto"/>
            <w:vMerge/>
            <w:tcBorders>
              <w:top w:val="single" w:sz="4" w:space="0" w:color="auto"/>
              <w:left w:val="single" w:sz="4" w:space="0" w:color="auto"/>
              <w:bottom w:val="nil"/>
              <w:right w:val="single" w:sz="4" w:space="0" w:color="auto"/>
            </w:tcBorders>
            <w:vAlign w:val="center"/>
            <w:hideMark/>
          </w:tcPr>
          <w:p w14:paraId="64812415"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49522BD2"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защитените зони с ефективна правна защита (изготвени/ актуализирани планове за управление)</w:t>
            </w:r>
          </w:p>
        </w:tc>
        <w:tc>
          <w:tcPr>
            <w:tcW w:w="1096" w:type="pct"/>
            <w:tcBorders>
              <w:top w:val="nil"/>
              <w:left w:val="nil"/>
              <w:bottom w:val="single" w:sz="4" w:space="0" w:color="auto"/>
              <w:right w:val="single" w:sz="4" w:space="0" w:color="auto"/>
            </w:tcBorders>
            <w:hideMark/>
          </w:tcPr>
          <w:p w14:paraId="7067EA3B"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p>
        </w:tc>
        <w:tc>
          <w:tcPr>
            <w:tcW w:w="1113" w:type="pct"/>
            <w:tcBorders>
              <w:top w:val="nil"/>
              <w:left w:val="nil"/>
              <w:bottom w:val="single" w:sz="4" w:space="0" w:color="auto"/>
              <w:right w:val="single" w:sz="4" w:space="0" w:color="auto"/>
            </w:tcBorders>
            <w:hideMark/>
          </w:tcPr>
          <w:p w14:paraId="5D91DC8E"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30%</w:t>
            </w:r>
          </w:p>
        </w:tc>
        <w:tc>
          <w:tcPr>
            <w:tcW w:w="857" w:type="pct"/>
            <w:tcBorders>
              <w:top w:val="nil"/>
              <w:left w:val="nil"/>
              <w:bottom w:val="single" w:sz="4" w:space="0" w:color="auto"/>
              <w:right w:val="single" w:sz="4" w:space="0" w:color="auto"/>
            </w:tcBorders>
            <w:hideMark/>
          </w:tcPr>
          <w:p w14:paraId="3FC72EFE"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w:t>
            </w:r>
          </w:p>
        </w:tc>
      </w:tr>
      <w:tr w:rsidR="00EA7DA9" w14:paraId="095D47A4" w14:textId="77777777" w:rsidTr="00BA49C1">
        <w:trPr>
          <w:trHeight w:val="870"/>
          <w:jc w:val="center"/>
        </w:trPr>
        <w:tc>
          <w:tcPr>
            <w:tcW w:w="0" w:type="auto"/>
            <w:vMerge/>
            <w:tcBorders>
              <w:top w:val="single" w:sz="4" w:space="0" w:color="auto"/>
              <w:left w:val="single" w:sz="4" w:space="0" w:color="auto"/>
              <w:bottom w:val="nil"/>
              <w:right w:val="single" w:sz="4" w:space="0" w:color="auto"/>
            </w:tcBorders>
            <w:vAlign w:val="center"/>
            <w:hideMark/>
          </w:tcPr>
          <w:p w14:paraId="7E93DF78"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single" w:sz="4" w:space="0" w:color="auto"/>
              <w:left w:val="nil"/>
              <w:bottom w:val="single" w:sz="4" w:space="0" w:color="auto"/>
              <w:right w:val="single" w:sz="4" w:space="0" w:color="auto"/>
            </w:tcBorders>
            <w:hideMark/>
          </w:tcPr>
          <w:p w14:paraId="09F1019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картирани и оценени екосистеми, включително морски от мрежата Натура 2000</w:t>
            </w:r>
          </w:p>
        </w:tc>
        <w:tc>
          <w:tcPr>
            <w:tcW w:w="1096" w:type="pct"/>
            <w:tcBorders>
              <w:top w:val="single" w:sz="4" w:space="0" w:color="auto"/>
              <w:left w:val="nil"/>
              <w:bottom w:val="single" w:sz="4" w:space="0" w:color="auto"/>
              <w:right w:val="single" w:sz="4" w:space="0" w:color="auto"/>
            </w:tcBorders>
            <w:hideMark/>
          </w:tcPr>
          <w:p w14:paraId="7DD604F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1113" w:type="pct"/>
            <w:tcBorders>
              <w:top w:val="single" w:sz="4" w:space="0" w:color="auto"/>
              <w:left w:val="nil"/>
              <w:bottom w:val="single" w:sz="4" w:space="0" w:color="auto"/>
              <w:right w:val="single" w:sz="4" w:space="0" w:color="auto"/>
            </w:tcBorders>
            <w:hideMark/>
          </w:tcPr>
          <w:p w14:paraId="168A850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w:t>
            </w:r>
          </w:p>
        </w:tc>
        <w:tc>
          <w:tcPr>
            <w:tcW w:w="857" w:type="pct"/>
            <w:tcBorders>
              <w:top w:val="single" w:sz="4" w:space="0" w:color="auto"/>
              <w:left w:val="nil"/>
              <w:bottom w:val="single" w:sz="4" w:space="0" w:color="auto"/>
              <w:right w:val="single" w:sz="4" w:space="0" w:color="auto"/>
            </w:tcBorders>
            <w:hideMark/>
          </w:tcPr>
          <w:p w14:paraId="5B1D2D3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w:t>
            </w:r>
          </w:p>
        </w:tc>
      </w:tr>
      <w:tr w:rsidR="00EA7DA9" w14:paraId="1002BE97" w14:textId="77777777" w:rsidTr="00BA49C1">
        <w:trPr>
          <w:trHeight w:val="1450"/>
          <w:jc w:val="center"/>
        </w:trPr>
        <w:tc>
          <w:tcPr>
            <w:tcW w:w="0" w:type="auto"/>
            <w:vMerge/>
            <w:tcBorders>
              <w:top w:val="single" w:sz="4" w:space="0" w:color="auto"/>
              <w:left w:val="single" w:sz="4" w:space="0" w:color="auto"/>
              <w:bottom w:val="nil"/>
              <w:right w:val="single" w:sz="4" w:space="0" w:color="auto"/>
            </w:tcBorders>
            <w:vAlign w:val="center"/>
            <w:hideMark/>
          </w:tcPr>
          <w:p w14:paraId="5A92272F"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33F6104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морски екосистеми с въведени и приложени териториално базирани мерки за опазване и управление, включително по отношение на рибарството</w:t>
            </w:r>
          </w:p>
        </w:tc>
        <w:tc>
          <w:tcPr>
            <w:tcW w:w="1096" w:type="pct"/>
            <w:tcBorders>
              <w:top w:val="nil"/>
              <w:left w:val="nil"/>
              <w:bottom w:val="single" w:sz="4" w:space="0" w:color="auto"/>
              <w:right w:val="single" w:sz="4" w:space="0" w:color="auto"/>
            </w:tcBorders>
            <w:hideMark/>
          </w:tcPr>
          <w:p w14:paraId="01DBB50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1113" w:type="pct"/>
            <w:tcBorders>
              <w:top w:val="nil"/>
              <w:left w:val="nil"/>
              <w:bottom w:val="single" w:sz="4" w:space="0" w:color="auto"/>
              <w:right w:val="single" w:sz="4" w:space="0" w:color="auto"/>
            </w:tcBorders>
            <w:hideMark/>
          </w:tcPr>
          <w:p w14:paraId="64BCDF0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857" w:type="pct"/>
            <w:tcBorders>
              <w:top w:val="nil"/>
              <w:left w:val="nil"/>
              <w:bottom w:val="single" w:sz="4" w:space="0" w:color="auto"/>
              <w:right w:val="single" w:sz="4" w:space="0" w:color="auto"/>
            </w:tcBorders>
            <w:hideMark/>
          </w:tcPr>
          <w:p w14:paraId="3CC5EC3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Министерство на околната среда и водите</w:t>
            </w:r>
            <w:r>
              <w:rPr>
                <w:rFonts w:ascii="Times New Roman" w:eastAsia="Times New Roman" w:hAnsi="Times New Roman" w:cs="Times New Roman"/>
                <w:color w:val="000000"/>
                <w:sz w:val="20"/>
                <w:szCs w:val="20"/>
                <w:lang w:val="bg-BG"/>
              </w:rPr>
              <w:br/>
              <w:t>Министерство на земеделието, храните и горите</w:t>
            </w:r>
          </w:p>
        </w:tc>
      </w:tr>
      <w:tr w:rsidR="00EA7DA9" w14:paraId="547E1C43" w14:textId="77777777" w:rsidTr="00BA49C1">
        <w:trPr>
          <w:trHeight w:val="870"/>
          <w:jc w:val="center"/>
        </w:trPr>
        <w:tc>
          <w:tcPr>
            <w:tcW w:w="0" w:type="auto"/>
            <w:vMerge/>
            <w:tcBorders>
              <w:top w:val="single" w:sz="4" w:space="0" w:color="auto"/>
              <w:left w:val="single" w:sz="4" w:space="0" w:color="auto"/>
              <w:bottom w:val="nil"/>
              <w:right w:val="single" w:sz="4" w:space="0" w:color="auto"/>
            </w:tcBorders>
            <w:vAlign w:val="center"/>
            <w:hideMark/>
          </w:tcPr>
          <w:p w14:paraId="54564F7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0E33734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земеделските площи с биологична обработка </w:t>
            </w:r>
          </w:p>
        </w:tc>
        <w:tc>
          <w:tcPr>
            <w:tcW w:w="1096" w:type="pct"/>
            <w:tcBorders>
              <w:top w:val="nil"/>
              <w:left w:val="nil"/>
              <w:bottom w:val="single" w:sz="4" w:space="0" w:color="auto"/>
              <w:right w:val="single" w:sz="4" w:space="0" w:color="auto"/>
            </w:tcBorders>
            <w:hideMark/>
          </w:tcPr>
          <w:p w14:paraId="66DB407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3.20%</w:t>
            </w:r>
          </w:p>
        </w:tc>
        <w:tc>
          <w:tcPr>
            <w:tcW w:w="1113" w:type="pct"/>
            <w:tcBorders>
              <w:top w:val="nil"/>
              <w:left w:val="nil"/>
              <w:bottom w:val="single" w:sz="4" w:space="0" w:color="auto"/>
              <w:right w:val="single" w:sz="4" w:space="0" w:color="auto"/>
            </w:tcBorders>
            <w:hideMark/>
          </w:tcPr>
          <w:p w14:paraId="0444F9D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7%</w:t>
            </w:r>
          </w:p>
        </w:tc>
        <w:tc>
          <w:tcPr>
            <w:tcW w:w="857" w:type="pct"/>
            <w:tcBorders>
              <w:top w:val="nil"/>
              <w:left w:val="nil"/>
              <w:bottom w:val="single" w:sz="4" w:space="0" w:color="auto"/>
              <w:right w:val="single" w:sz="4" w:space="0" w:color="auto"/>
            </w:tcBorders>
            <w:hideMark/>
          </w:tcPr>
          <w:p w14:paraId="6532449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Годишен доклад за състояние на земеделието, МЗГХ</w:t>
            </w:r>
            <w:r>
              <w:rPr>
                <w:rFonts w:ascii="Times New Roman" w:eastAsia="Times New Roman" w:hAnsi="Times New Roman" w:cs="Times New Roman"/>
                <w:color w:val="000000"/>
                <w:sz w:val="20"/>
                <w:szCs w:val="20"/>
                <w:lang w:val="bg-BG"/>
              </w:rPr>
              <w:br/>
              <w:t>НСИ</w:t>
            </w:r>
          </w:p>
        </w:tc>
      </w:tr>
      <w:tr w:rsidR="00EA7DA9" w14:paraId="469F91A2" w14:textId="77777777" w:rsidTr="00BA49C1">
        <w:trPr>
          <w:trHeight w:val="1160"/>
          <w:jc w:val="center"/>
        </w:trPr>
        <w:tc>
          <w:tcPr>
            <w:tcW w:w="990" w:type="pct"/>
            <w:vMerge w:val="restart"/>
            <w:tcBorders>
              <w:top w:val="nil"/>
              <w:left w:val="single" w:sz="4" w:space="0" w:color="auto"/>
              <w:bottom w:val="single" w:sz="4" w:space="0" w:color="000000"/>
              <w:right w:val="single" w:sz="4" w:space="0" w:color="auto"/>
            </w:tcBorders>
            <w:hideMark/>
          </w:tcPr>
          <w:p w14:paraId="050F1427"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3: Екологизация на градовете - възстановяване на присъствието на природата в урбанизираните територии</w:t>
            </w:r>
          </w:p>
        </w:tc>
        <w:tc>
          <w:tcPr>
            <w:tcW w:w="943" w:type="pct"/>
            <w:tcBorders>
              <w:top w:val="nil"/>
              <w:left w:val="nil"/>
              <w:bottom w:val="single" w:sz="4" w:space="0" w:color="auto"/>
              <w:right w:val="single" w:sz="4" w:space="0" w:color="auto"/>
            </w:tcBorders>
            <w:hideMark/>
          </w:tcPr>
          <w:p w14:paraId="2E84DF8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Подобрен показател „зелена площ на жител“ за големите градове –m2/човек.</w:t>
            </w:r>
          </w:p>
        </w:tc>
        <w:tc>
          <w:tcPr>
            <w:tcW w:w="1096" w:type="pct"/>
            <w:tcBorders>
              <w:top w:val="nil"/>
              <w:left w:val="nil"/>
              <w:bottom w:val="single" w:sz="4" w:space="0" w:color="auto"/>
              <w:right w:val="single" w:sz="4" w:space="0" w:color="auto"/>
            </w:tcBorders>
            <w:hideMark/>
          </w:tcPr>
          <w:p w14:paraId="3A80233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3-19m2/ човек</w:t>
            </w:r>
          </w:p>
        </w:tc>
        <w:tc>
          <w:tcPr>
            <w:tcW w:w="1113" w:type="pct"/>
            <w:tcBorders>
              <w:top w:val="nil"/>
              <w:left w:val="nil"/>
              <w:bottom w:val="single" w:sz="4" w:space="0" w:color="auto"/>
              <w:right w:val="single" w:sz="4" w:space="0" w:color="auto"/>
            </w:tcBorders>
            <w:hideMark/>
          </w:tcPr>
          <w:p w14:paraId="60D3173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мин. 20 m2/ човек</w:t>
            </w:r>
          </w:p>
        </w:tc>
        <w:tc>
          <w:tcPr>
            <w:tcW w:w="857" w:type="pct"/>
            <w:tcBorders>
              <w:top w:val="nil"/>
              <w:left w:val="nil"/>
              <w:bottom w:val="single" w:sz="4" w:space="0" w:color="auto"/>
              <w:right w:val="single" w:sz="4" w:space="0" w:color="auto"/>
            </w:tcBorders>
            <w:hideMark/>
          </w:tcPr>
          <w:p w14:paraId="1D2F9CD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The Future cities/ EC</w:t>
            </w:r>
            <w:r>
              <w:rPr>
                <w:rFonts w:ascii="Times New Roman" w:eastAsia="Times New Roman" w:hAnsi="Times New Roman" w:cs="Times New Roman"/>
                <w:color w:val="000000"/>
                <w:sz w:val="20"/>
                <w:szCs w:val="20"/>
                <w:lang w:val="bg-BG"/>
              </w:rPr>
              <w:br/>
              <w:t>Устройствени планове</w:t>
            </w:r>
          </w:p>
        </w:tc>
      </w:tr>
      <w:tr w:rsidR="00EA7DA9" w14:paraId="39001A05" w14:textId="77777777" w:rsidTr="00BA49C1">
        <w:trPr>
          <w:trHeight w:val="870"/>
          <w:jc w:val="center"/>
        </w:trPr>
        <w:tc>
          <w:tcPr>
            <w:tcW w:w="0" w:type="auto"/>
            <w:vMerge/>
            <w:tcBorders>
              <w:top w:val="nil"/>
              <w:left w:val="single" w:sz="4" w:space="0" w:color="auto"/>
              <w:bottom w:val="single" w:sz="4" w:space="0" w:color="000000"/>
              <w:right w:val="single" w:sz="4" w:space="0" w:color="auto"/>
            </w:tcBorders>
            <w:vAlign w:val="center"/>
            <w:hideMark/>
          </w:tcPr>
          <w:p w14:paraId="72A2C4EC"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943" w:type="pct"/>
            <w:tcBorders>
              <w:top w:val="nil"/>
              <w:left w:val="nil"/>
              <w:bottom w:val="single" w:sz="4" w:space="0" w:color="auto"/>
              <w:right w:val="single" w:sz="4" w:space="0" w:color="auto"/>
            </w:tcBorders>
            <w:hideMark/>
          </w:tcPr>
          <w:p w14:paraId="6969801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Изработени планове за екологизиране за  населените места с население над 20 000 жители</w:t>
            </w:r>
          </w:p>
        </w:tc>
        <w:tc>
          <w:tcPr>
            <w:tcW w:w="1096" w:type="pct"/>
            <w:tcBorders>
              <w:top w:val="nil"/>
              <w:left w:val="nil"/>
              <w:bottom w:val="single" w:sz="4" w:space="0" w:color="auto"/>
              <w:right w:val="single" w:sz="4" w:space="0" w:color="auto"/>
            </w:tcBorders>
            <w:hideMark/>
          </w:tcPr>
          <w:p w14:paraId="0F6454B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1113" w:type="pct"/>
            <w:tcBorders>
              <w:top w:val="nil"/>
              <w:left w:val="nil"/>
              <w:bottom w:val="single" w:sz="4" w:space="0" w:color="auto"/>
              <w:right w:val="single" w:sz="4" w:space="0" w:color="auto"/>
            </w:tcBorders>
            <w:hideMark/>
          </w:tcPr>
          <w:p w14:paraId="1712C035"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857" w:type="pct"/>
            <w:tcBorders>
              <w:top w:val="nil"/>
              <w:left w:val="nil"/>
              <w:bottom w:val="single" w:sz="4" w:space="0" w:color="auto"/>
              <w:right w:val="single" w:sz="4" w:space="0" w:color="auto"/>
            </w:tcBorders>
            <w:hideMark/>
          </w:tcPr>
          <w:p w14:paraId="45646EE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МРРБ, общини</w:t>
            </w:r>
          </w:p>
        </w:tc>
      </w:tr>
    </w:tbl>
    <w:p w14:paraId="53F2F3D4" w14:textId="77777777" w:rsidR="00EA7DA9" w:rsidRDefault="00EA7DA9" w:rsidP="00EA7DA9">
      <w:pPr>
        <w:rPr>
          <w:lang w:val="bg-BG"/>
        </w:rPr>
      </w:pPr>
    </w:p>
    <w:tbl>
      <w:tblPr>
        <w:tblW w:w="5000" w:type="pct"/>
        <w:tblLook w:val="04A0" w:firstRow="1" w:lastRow="0" w:firstColumn="1" w:lastColumn="0" w:noHBand="0" w:noVBand="1"/>
      </w:tblPr>
      <w:tblGrid>
        <w:gridCol w:w="1629"/>
        <w:gridCol w:w="1370"/>
        <w:gridCol w:w="1399"/>
        <w:gridCol w:w="1800"/>
        <w:gridCol w:w="1826"/>
        <w:gridCol w:w="1336"/>
      </w:tblGrid>
      <w:tr w:rsidR="00EA7DA9" w14:paraId="2E24328D" w14:textId="77777777" w:rsidTr="00BA49C1">
        <w:trPr>
          <w:trHeight w:val="290"/>
          <w:tblHeader/>
        </w:trPr>
        <w:tc>
          <w:tcPr>
            <w:tcW w:w="5000" w:type="pct"/>
            <w:gridSpan w:val="6"/>
            <w:noWrap/>
            <w:vAlign w:val="center"/>
            <w:hideMark/>
          </w:tcPr>
          <w:p w14:paraId="2A80E6D5" w14:textId="77777777" w:rsidR="00EA7DA9" w:rsidRDefault="00EA7DA9" w:rsidP="00BA49C1">
            <w:pPr>
              <w:spacing w:after="0" w:line="240" w:lineRule="auto"/>
              <w:jc w:val="center"/>
              <w:rPr>
                <w:rFonts w:ascii="Times New Roman" w:eastAsia="Times New Roman" w:hAnsi="Times New Roman" w:cs="Times New Roman"/>
                <w:sz w:val="20"/>
                <w:szCs w:val="20"/>
                <w:lang w:val="bg-BG"/>
              </w:rPr>
            </w:pPr>
            <w:r>
              <w:rPr>
                <w:rFonts w:ascii="Times New Roman" w:eastAsia="Times New Roman" w:hAnsi="Times New Roman" w:cs="Times New Roman"/>
                <w:b/>
                <w:bCs/>
                <w:color w:val="000000"/>
                <w:sz w:val="20"/>
                <w:szCs w:val="20"/>
                <w:lang w:val="bg-BG"/>
              </w:rPr>
              <w:t>Приоритет 2: Развитие в границите на природния потенциал. Ресурсна ефективност и нулево замърсяване</w:t>
            </w:r>
          </w:p>
        </w:tc>
      </w:tr>
      <w:tr w:rsidR="00EA7DA9" w14:paraId="15E6C688" w14:textId="77777777" w:rsidTr="00BA49C1">
        <w:trPr>
          <w:trHeight w:val="580"/>
          <w:tblHeader/>
        </w:trPr>
        <w:tc>
          <w:tcPr>
            <w:tcW w:w="1111" w:type="pct"/>
            <w:tcBorders>
              <w:top w:val="single" w:sz="4" w:space="0" w:color="auto"/>
              <w:left w:val="single" w:sz="4" w:space="0" w:color="auto"/>
              <w:bottom w:val="nil"/>
              <w:right w:val="single" w:sz="4" w:space="0" w:color="auto"/>
            </w:tcBorders>
            <w:noWrap/>
            <w:vAlign w:val="center"/>
            <w:hideMark/>
          </w:tcPr>
          <w:p w14:paraId="3DB41567"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Стратегическа цел</w:t>
            </w:r>
          </w:p>
        </w:tc>
        <w:tc>
          <w:tcPr>
            <w:tcW w:w="903" w:type="pct"/>
            <w:tcBorders>
              <w:top w:val="single" w:sz="4" w:space="0" w:color="auto"/>
              <w:left w:val="nil"/>
              <w:bottom w:val="nil"/>
              <w:right w:val="single" w:sz="4" w:space="0" w:color="auto"/>
            </w:tcBorders>
            <w:noWrap/>
            <w:vAlign w:val="center"/>
            <w:hideMark/>
          </w:tcPr>
          <w:p w14:paraId="40A5E384"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Резултат</w:t>
            </w:r>
          </w:p>
        </w:tc>
        <w:tc>
          <w:tcPr>
            <w:tcW w:w="1216" w:type="pct"/>
            <w:tcBorders>
              <w:top w:val="single" w:sz="4" w:space="0" w:color="auto"/>
              <w:left w:val="nil"/>
              <w:bottom w:val="nil"/>
              <w:right w:val="single" w:sz="4" w:space="0" w:color="auto"/>
            </w:tcBorders>
            <w:noWrap/>
            <w:vAlign w:val="center"/>
            <w:hideMark/>
          </w:tcPr>
          <w:p w14:paraId="3716034A"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Индикатор</w:t>
            </w:r>
          </w:p>
        </w:tc>
        <w:tc>
          <w:tcPr>
            <w:tcW w:w="624" w:type="pct"/>
            <w:tcBorders>
              <w:top w:val="single" w:sz="4" w:space="0" w:color="auto"/>
              <w:left w:val="nil"/>
              <w:bottom w:val="nil"/>
              <w:right w:val="single" w:sz="4" w:space="0" w:color="auto"/>
            </w:tcBorders>
            <w:noWrap/>
            <w:vAlign w:val="center"/>
            <w:hideMark/>
          </w:tcPr>
          <w:p w14:paraId="6288FA88"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Базова стойност 2018</w:t>
            </w:r>
          </w:p>
        </w:tc>
        <w:tc>
          <w:tcPr>
            <w:tcW w:w="537" w:type="pct"/>
            <w:tcBorders>
              <w:top w:val="single" w:sz="4" w:space="0" w:color="auto"/>
              <w:left w:val="nil"/>
              <w:bottom w:val="nil"/>
              <w:right w:val="single" w:sz="4" w:space="0" w:color="auto"/>
            </w:tcBorders>
            <w:noWrap/>
            <w:vAlign w:val="center"/>
            <w:hideMark/>
          </w:tcPr>
          <w:p w14:paraId="3C002CA4"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Целева стойност 2030</w:t>
            </w:r>
          </w:p>
        </w:tc>
        <w:tc>
          <w:tcPr>
            <w:tcW w:w="609" w:type="pct"/>
            <w:tcBorders>
              <w:top w:val="single" w:sz="4" w:space="0" w:color="auto"/>
              <w:left w:val="nil"/>
              <w:bottom w:val="nil"/>
              <w:right w:val="single" w:sz="4" w:space="0" w:color="auto"/>
            </w:tcBorders>
            <w:noWrap/>
            <w:vAlign w:val="center"/>
            <w:hideMark/>
          </w:tcPr>
          <w:p w14:paraId="6DBD655E"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Източник</w:t>
            </w:r>
          </w:p>
        </w:tc>
      </w:tr>
      <w:tr w:rsidR="00EA7DA9" w14:paraId="3AB6DFA3" w14:textId="77777777" w:rsidTr="00BA49C1">
        <w:trPr>
          <w:trHeight w:val="910"/>
        </w:trPr>
        <w:tc>
          <w:tcPr>
            <w:tcW w:w="1111" w:type="pct"/>
            <w:vMerge w:val="restart"/>
            <w:tcBorders>
              <w:top w:val="single" w:sz="4" w:space="0" w:color="auto"/>
              <w:left w:val="single" w:sz="4" w:space="0" w:color="auto"/>
              <w:bottom w:val="single" w:sz="4" w:space="0" w:color="000000"/>
              <w:right w:val="single" w:sz="4" w:space="0" w:color="auto"/>
            </w:tcBorders>
            <w:hideMark/>
          </w:tcPr>
          <w:p w14:paraId="515AFAC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1: Утвърждаване на модел на икономически растеж, който създава стойност</w:t>
            </w:r>
          </w:p>
        </w:tc>
        <w:tc>
          <w:tcPr>
            <w:tcW w:w="903" w:type="pct"/>
            <w:vMerge w:val="restart"/>
            <w:tcBorders>
              <w:top w:val="nil"/>
              <w:left w:val="single" w:sz="4" w:space="0" w:color="auto"/>
              <w:bottom w:val="single" w:sz="4" w:space="0" w:color="000000"/>
              <w:right w:val="single" w:sz="4" w:space="0" w:color="auto"/>
            </w:tcBorders>
            <w:hideMark/>
          </w:tcPr>
          <w:p w14:paraId="2A53F7BE"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Процесът на икономическо и социално развитие се основава на разумно и отговорно използване на ресурси.</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Икономиката на национално ниво връща в природата толкова, колкото потребява.</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 xml:space="preserve">Природният капитал на страната се утвърждава като основна </w:t>
            </w:r>
            <w:r>
              <w:rPr>
                <w:rFonts w:ascii="Times New Roman" w:eastAsia="Times New Roman" w:hAnsi="Times New Roman" w:cs="Times New Roman"/>
                <w:color w:val="000000"/>
                <w:sz w:val="20"/>
                <w:szCs w:val="20"/>
                <w:lang w:val="bg-BG"/>
              </w:rPr>
              <w:lastRenderedPageBreak/>
              <w:t>ценност и актив за икономическите и социални системи.</w:t>
            </w:r>
          </w:p>
        </w:tc>
        <w:tc>
          <w:tcPr>
            <w:tcW w:w="1216" w:type="pct"/>
            <w:tcBorders>
              <w:top w:val="nil"/>
              <w:left w:val="nil"/>
              <w:bottom w:val="single" w:sz="4" w:space="0" w:color="auto"/>
              <w:right w:val="single" w:sz="4" w:space="0" w:color="auto"/>
            </w:tcBorders>
            <w:hideMark/>
          </w:tcPr>
          <w:p w14:paraId="7253FE2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Дял на кръговото (вторичното) използване на материалите в икономиката на България</w:t>
            </w:r>
          </w:p>
        </w:tc>
        <w:tc>
          <w:tcPr>
            <w:tcW w:w="624" w:type="pct"/>
            <w:tcBorders>
              <w:top w:val="nil"/>
              <w:left w:val="nil"/>
              <w:bottom w:val="single" w:sz="4" w:space="0" w:color="auto"/>
              <w:right w:val="single" w:sz="4" w:space="0" w:color="auto"/>
            </w:tcBorders>
            <w:hideMark/>
          </w:tcPr>
          <w:p w14:paraId="1B49041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2.50%</w:t>
            </w:r>
          </w:p>
        </w:tc>
        <w:tc>
          <w:tcPr>
            <w:tcW w:w="537" w:type="pct"/>
            <w:tcBorders>
              <w:top w:val="nil"/>
              <w:left w:val="nil"/>
              <w:bottom w:val="single" w:sz="4" w:space="0" w:color="auto"/>
              <w:right w:val="single" w:sz="4" w:space="0" w:color="auto"/>
            </w:tcBorders>
            <w:hideMark/>
          </w:tcPr>
          <w:p w14:paraId="5B2FBB5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11.70%</w:t>
            </w:r>
          </w:p>
        </w:tc>
        <w:tc>
          <w:tcPr>
            <w:tcW w:w="609" w:type="pct"/>
            <w:tcBorders>
              <w:top w:val="nil"/>
              <w:left w:val="nil"/>
              <w:bottom w:val="single" w:sz="4" w:space="0" w:color="auto"/>
              <w:right w:val="single" w:sz="4" w:space="0" w:color="auto"/>
            </w:tcBorders>
            <w:hideMark/>
          </w:tcPr>
          <w:p w14:paraId="51335E56"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Евростат</w:t>
            </w:r>
          </w:p>
        </w:tc>
      </w:tr>
      <w:tr w:rsidR="00EA7DA9" w14:paraId="7A9240F5" w14:textId="77777777" w:rsidTr="00BA49C1">
        <w:trPr>
          <w:trHeight w:val="65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14AE344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000000"/>
              <w:right w:val="single" w:sz="4" w:space="0" w:color="auto"/>
            </w:tcBorders>
            <w:vAlign w:val="center"/>
            <w:hideMark/>
          </w:tcPr>
          <w:p w14:paraId="7A175263"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6BC0A9A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Индекс за екологични иновации </w:t>
            </w:r>
          </w:p>
        </w:tc>
        <w:tc>
          <w:tcPr>
            <w:tcW w:w="624" w:type="pct"/>
            <w:tcBorders>
              <w:top w:val="nil"/>
              <w:left w:val="nil"/>
              <w:bottom w:val="single" w:sz="4" w:space="0" w:color="auto"/>
              <w:right w:val="single" w:sz="4" w:space="0" w:color="auto"/>
            </w:tcBorders>
            <w:hideMark/>
          </w:tcPr>
          <w:p w14:paraId="593A730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42</w:t>
            </w:r>
          </w:p>
        </w:tc>
        <w:tc>
          <w:tcPr>
            <w:tcW w:w="537" w:type="pct"/>
            <w:tcBorders>
              <w:top w:val="nil"/>
              <w:left w:val="nil"/>
              <w:bottom w:val="single" w:sz="4" w:space="0" w:color="auto"/>
              <w:right w:val="single" w:sz="4" w:space="0" w:color="auto"/>
            </w:tcBorders>
            <w:hideMark/>
          </w:tcPr>
          <w:p w14:paraId="325B559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83</w:t>
            </w:r>
          </w:p>
        </w:tc>
        <w:tc>
          <w:tcPr>
            <w:tcW w:w="609" w:type="pct"/>
            <w:tcBorders>
              <w:top w:val="nil"/>
              <w:left w:val="nil"/>
              <w:bottom w:val="single" w:sz="4" w:space="0" w:color="auto"/>
              <w:right w:val="single" w:sz="4" w:space="0" w:color="auto"/>
            </w:tcBorders>
            <w:hideMark/>
          </w:tcPr>
          <w:p w14:paraId="74EE71D7"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The Eco-innovation scoreboard and Eco-innovation index, EC</w:t>
            </w:r>
          </w:p>
        </w:tc>
      </w:tr>
      <w:tr w:rsidR="00EA7DA9" w14:paraId="1BC11369" w14:textId="77777777" w:rsidTr="00BA49C1">
        <w:trPr>
          <w:trHeight w:val="195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57D300F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000000"/>
              <w:right w:val="single" w:sz="4" w:space="0" w:color="auto"/>
            </w:tcBorders>
            <w:vAlign w:val="center"/>
            <w:hideMark/>
          </w:tcPr>
          <w:p w14:paraId="54D82D30"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044A6C2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Количеството генерирани отпадъци на единица БВП</w:t>
            </w:r>
          </w:p>
        </w:tc>
        <w:tc>
          <w:tcPr>
            <w:tcW w:w="624" w:type="pct"/>
            <w:tcBorders>
              <w:top w:val="nil"/>
              <w:left w:val="nil"/>
              <w:bottom w:val="single" w:sz="4" w:space="0" w:color="auto"/>
              <w:right w:val="single" w:sz="4" w:space="0" w:color="auto"/>
            </w:tcBorders>
            <w:hideMark/>
          </w:tcPr>
          <w:p w14:paraId="36239BE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489 кг./ 1000 евро</w:t>
            </w:r>
          </w:p>
        </w:tc>
        <w:tc>
          <w:tcPr>
            <w:tcW w:w="537" w:type="pct"/>
            <w:tcBorders>
              <w:top w:val="nil"/>
              <w:left w:val="nil"/>
              <w:bottom w:val="single" w:sz="4" w:space="0" w:color="auto"/>
              <w:right w:val="single" w:sz="4" w:space="0" w:color="auto"/>
            </w:tcBorders>
            <w:hideMark/>
          </w:tcPr>
          <w:p w14:paraId="0F202225"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205 кг./1 000 евро</w:t>
            </w:r>
          </w:p>
        </w:tc>
        <w:tc>
          <w:tcPr>
            <w:tcW w:w="609" w:type="pct"/>
            <w:tcBorders>
              <w:top w:val="nil"/>
              <w:left w:val="nil"/>
              <w:bottom w:val="single" w:sz="4" w:space="0" w:color="auto"/>
              <w:right w:val="single" w:sz="4" w:space="0" w:color="auto"/>
            </w:tcBorders>
            <w:hideMark/>
          </w:tcPr>
          <w:p w14:paraId="5ECA8E47"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Евростат</w:t>
            </w:r>
          </w:p>
        </w:tc>
      </w:tr>
      <w:tr w:rsidR="00EA7DA9" w14:paraId="17A6C114" w14:textId="77777777" w:rsidTr="00BA49C1">
        <w:trPr>
          <w:trHeight w:val="960"/>
        </w:trPr>
        <w:tc>
          <w:tcPr>
            <w:tcW w:w="1111" w:type="pct"/>
            <w:vMerge w:val="restart"/>
            <w:tcBorders>
              <w:top w:val="nil"/>
              <w:left w:val="single" w:sz="4" w:space="0" w:color="auto"/>
              <w:bottom w:val="single" w:sz="4" w:space="0" w:color="auto"/>
              <w:right w:val="single" w:sz="4" w:space="0" w:color="auto"/>
            </w:tcBorders>
            <w:hideMark/>
          </w:tcPr>
          <w:p w14:paraId="59125FE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2: Ефективно прилагане на йерархията на управление на отпадъците във всички процеси и на всички нива</w:t>
            </w:r>
          </w:p>
        </w:tc>
        <w:tc>
          <w:tcPr>
            <w:tcW w:w="903" w:type="pct"/>
            <w:vMerge w:val="restart"/>
            <w:tcBorders>
              <w:top w:val="nil"/>
              <w:left w:val="single" w:sz="4" w:space="0" w:color="auto"/>
              <w:bottom w:val="single" w:sz="4" w:space="0" w:color="auto"/>
              <w:right w:val="single" w:sz="4" w:space="0" w:color="auto"/>
            </w:tcBorders>
            <w:hideMark/>
          </w:tcPr>
          <w:p w14:paraId="30F65366"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Процесът на икономическо и социално развитие се основава на разумно и отговорно използване на ресурси.</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Капацитет и инфраструктура за прилагане на йерархията за управление на отпадъците, които позволяват постигането на националните цели.</w:t>
            </w:r>
          </w:p>
        </w:tc>
        <w:tc>
          <w:tcPr>
            <w:tcW w:w="1216" w:type="pct"/>
            <w:tcBorders>
              <w:top w:val="nil"/>
              <w:left w:val="nil"/>
              <w:bottom w:val="single" w:sz="4" w:space="0" w:color="auto"/>
              <w:right w:val="single" w:sz="4" w:space="0" w:color="auto"/>
            </w:tcBorders>
            <w:hideMark/>
          </w:tcPr>
          <w:p w14:paraId="74EA3D2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Количество генерирани хранителни отпадъци </w:t>
            </w:r>
          </w:p>
        </w:tc>
        <w:tc>
          <w:tcPr>
            <w:tcW w:w="624" w:type="pct"/>
            <w:tcBorders>
              <w:top w:val="nil"/>
              <w:left w:val="nil"/>
              <w:bottom w:val="single" w:sz="4" w:space="0" w:color="auto"/>
              <w:right w:val="single" w:sz="4" w:space="0" w:color="auto"/>
            </w:tcBorders>
            <w:hideMark/>
          </w:tcPr>
          <w:p w14:paraId="5938FDD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500 000 тона</w:t>
            </w:r>
          </w:p>
        </w:tc>
        <w:tc>
          <w:tcPr>
            <w:tcW w:w="537" w:type="pct"/>
            <w:tcBorders>
              <w:top w:val="nil"/>
              <w:left w:val="nil"/>
              <w:bottom w:val="single" w:sz="4" w:space="0" w:color="auto"/>
              <w:right w:val="single" w:sz="4" w:space="0" w:color="auto"/>
            </w:tcBorders>
            <w:hideMark/>
          </w:tcPr>
          <w:p w14:paraId="7A6F514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250 000 тона</w:t>
            </w:r>
          </w:p>
        </w:tc>
        <w:tc>
          <w:tcPr>
            <w:tcW w:w="609" w:type="pct"/>
            <w:tcBorders>
              <w:top w:val="nil"/>
              <w:left w:val="nil"/>
              <w:bottom w:val="single" w:sz="4" w:space="0" w:color="auto"/>
              <w:right w:val="single" w:sz="4" w:space="0" w:color="auto"/>
            </w:tcBorders>
            <w:hideMark/>
          </w:tcPr>
          <w:p w14:paraId="1B8D529B"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ИАОС, МЗХГ</w:t>
            </w:r>
          </w:p>
        </w:tc>
      </w:tr>
      <w:tr w:rsidR="00EA7DA9" w14:paraId="385931EE" w14:textId="77777777" w:rsidTr="00BA49C1">
        <w:trPr>
          <w:trHeight w:val="1450"/>
        </w:trPr>
        <w:tc>
          <w:tcPr>
            <w:tcW w:w="0" w:type="auto"/>
            <w:vMerge/>
            <w:tcBorders>
              <w:top w:val="nil"/>
              <w:left w:val="single" w:sz="4" w:space="0" w:color="auto"/>
              <w:bottom w:val="single" w:sz="4" w:space="0" w:color="auto"/>
              <w:right w:val="single" w:sz="4" w:space="0" w:color="auto"/>
            </w:tcBorders>
            <w:vAlign w:val="center"/>
            <w:hideMark/>
          </w:tcPr>
          <w:p w14:paraId="7349DBA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737C892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0BA5B3B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Подготовка за повторна употреба и рециклиране на отпадъчни материали, включващи хартия и картон, метал, пластмаса и стъкло от домакинствата и подобни отпадъци от други източници </w:t>
            </w:r>
          </w:p>
        </w:tc>
        <w:tc>
          <w:tcPr>
            <w:tcW w:w="624" w:type="pct"/>
            <w:tcBorders>
              <w:top w:val="nil"/>
              <w:left w:val="nil"/>
              <w:bottom w:val="single" w:sz="4" w:space="0" w:color="auto"/>
              <w:right w:val="single" w:sz="4" w:space="0" w:color="auto"/>
            </w:tcBorders>
            <w:hideMark/>
          </w:tcPr>
          <w:p w14:paraId="6EED6A7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31.5%</w:t>
            </w:r>
          </w:p>
        </w:tc>
        <w:tc>
          <w:tcPr>
            <w:tcW w:w="537" w:type="pct"/>
            <w:tcBorders>
              <w:top w:val="nil"/>
              <w:left w:val="nil"/>
              <w:bottom w:val="single" w:sz="4" w:space="0" w:color="auto"/>
              <w:right w:val="single" w:sz="4" w:space="0" w:color="auto"/>
            </w:tcBorders>
            <w:hideMark/>
          </w:tcPr>
          <w:p w14:paraId="251B684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минимум 60% от общото тегло на тези отпадъци</w:t>
            </w:r>
          </w:p>
        </w:tc>
        <w:tc>
          <w:tcPr>
            <w:tcW w:w="609" w:type="pct"/>
            <w:tcBorders>
              <w:top w:val="nil"/>
              <w:left w:val="nil"/>
              <w:bottom w:val="single" w:sz="4" w:space="0" w:color="auto"/>
              <w:right w:val="single" w:sz="4" w:space="0" w:color="auto"/>
            </w:tcBorders>
            <w:hideMark/>
          </w:tcPr>
          <w:p w14:paraId="277B181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ИАОС</w:t>
            </w:r>
            <w:r>
              <w:rPr>
                <w:rFonts w:ascii="Times New Roman" w:eastAsia="Times New Roman" w:hAnsi="Times New Roman" w:cs="Times New Roman"/>
                <w:color w:val="000000"/>
                <w:sz w:val="20"/>
                <w:szCs w:val="20"/>
                <w:lang w:val="bg-BG"/>
              </w:rPr>
              <w:br/>
              <w:t>Национален доклад за състоянието и опазването на околната среда</w:t>
            </w:r>
          </w:p>
        </w:tc>
      </w:tr>
      <w:tr w:rsidR="00EA7DA9" w14:paraId="7D091CD7" w14:textId="77777777" w:rsidTr="00BA49C1">
        <w:trPr>
          <w:trHeight w:val="1160"/>
        </w:trPr>
        <w:tc>
          <w:tcPr>
            <w:tcW w:w="0" w:type="auto"/>
            <w:vMerge/>
            <w:tcBorders>
              <w:top w:val="nil"/>
              <w:left w:val="single" w:sz="4" w:space="0" w:color="auto"/>
              <w:bottom w:val="single" w:sz="4" w:space="0" w:color="auto"/>
              <w:right w:val="single" w:sz="4" w:space="0" w:color="auto"/>
            </w:tcBorders>
            <w:vAlign w:val="center"/>
            <w:hideMark/>
          </w:tcPr>
          <w:p w14:paraId="50DD5B0A"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56FA77D5"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61D4011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количеството депонирани битови отпадъци от общото количество образувани битови отпадъци (по тегло)</w:t>
            </w:r>
          </w:p>
        </w:tc>
        <w:tc>
          <w:tcPr>
            <w:tcW w:w="624" w:type="pct"/>
            <w:tcBorders>
              <w:top w:val="nil"/>
              <w:left w:val="nil"/>
              <w:bottom w:val="single" w:sz="4" w:space="0" w:color="auto"/>
              <w:right w:val="single" w:sz="4" w:space="0" w:color="auto"/>
            </w:tcBorders>
            <w:hideMark/>
          </w:tcPr>
          <w:p w14:paraId="1D3BB47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61.15%</w:t>
            </w:r>
          </w:p>
        </w:tc>
        <w:tc>
          <w:tcPr>
            <w:tcW w:w="537" w:type="pct"/>
            <w:tcBorders>
              <w:top w:val="nil"/>
              <w:left w:val="nil"/>
              <w:bottom w:val="single" w:sz="4" w:space="0" w:color="auto"/>
              <w:right w:val="single" w:sz="4" w:space="0" w:color="auto"/>
            </w:tcBorders>
            <w:hideMark/>
          </w:tcPr>
          <w:p w14:paraId="1687078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максимум 30% от общото количество</w:t>
            </w:r>
          </w:p>
        </w:tc>
        <w:tc>
          <w:tcPr>
            <w:tcW w:w="609" w:type="pct"/>
            <w:tcBorders>
              <w:top w:val="nil"/>
              <w:left w:val="nil"/>
              <w:bottom w:val="single" w:sz="4" w:space="0" w:color="auto"/>
              <w:right w:val="single" w:sz="4" w:space="0" w:color="auto"/>
            </w:tcBorders>
            <w:hideMark/>
          </w:tcPr>
          <w:p w14:paraId="5538BF20"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ИАОС</w:t>
            </w:r>
            <w:r>
              <w:rPr>
                <w:rFonts w:ascii="Times New Roman" w:eastAsia="Times New Roman" w:hAnsi="Times New Roman" w:cs="Times New Roman"/>
                <w:color w:val="000000"/>
                <w:sz w:val="20"/>
                <w:szCs w:val="20"/>
                <w:lang w:val="bg-BG"/>
              </w:rPr>
              <w:br/>
              <w:t>Национален доклад за състоянието и опазването на околната среда</w:t>
            </w:r>
          </w:p>
        </w:tc>
      </w:tr>
      <w:tr w:rsidR="00EA7DA9" w14:paraId="07D77979" w14:textId="77777777" w:rsidTr="00BA49C1">
        <w:trPr>
          <w:trHeight w:val="1450"/>
        </w:trPr>
        <w:tc>
          <w:tcPr>
            <w:tcW w:w="0" w:type="auto"/>
            <w:vMerge/>
            <w:tcBorders>
              <w:top w:val="nil"/>
              <w:left w:val="single" w:sz="4" w:space="0" w:color="auto"/>
              <w:bottom w:val="single" w:sz="4" w:space="0" w:color="auto"/>
              <w:right w:val="single" w:sz="4" w:space="0" w:color="auto"/>
            </w:tcBorders>
            <w:vAlign w:val="center"/>
            <w:hideMark/>
          </w:tcPr>
          <w:p w14:paraId="61A46BB9"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7BC58FB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652754D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рециклираните и оползотворени материали от неопасни отпадъци от строителство и разрушаване </w:t>
            </w:r>
          </w:p>
        </w:tc>
        <w:tc>
          <w:tcPr>
            <w:tcW w:w="624" w:type="pct"/>
            <w:tcBorders>
              <w:top w:val="nil"/>
              <w:left w:val="nil"/>
              <w:bottom w:val="single" w:sz="4" w:space="0" w:color="auto"/>
              <w:right w:val="single" w:sz="4" w:space="0" w:color="auto"/>
            </w:tcBorders>
            <w:hideMark/>
          </w:tcPr>
          <w:p w14:paraId="30EDC12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24%</w:t>
            </w:r>
          </w:p>
        </w:tc>
        <w:tc>
          <w:tcPr>
            <w:tcW w:w="537" w:type="pct"/>
            <w:tcBorders>
              <w:top w:val="nil"/>
              <w:left w:val="nil"/>
              <w:bottom w:val="single" w:sz="4" w:space="0" w:color="auto"/>
              <w:right w:val="single" w:sz="4" w:space="0" w:color="auto"/>
            </w:tcBorders>
            <w:hideMark/>
          </w:tcPr>
          <w:p w14:paraId="2C17A5D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минимум 70% от общото количество</w:t>
            </w:r>
          </w:p>
        </w:tc>
        <w:tc>
          <w:tcPr>
            <w:tcW w:w="609" w:type="pct"/>
            <w:tcBorders>
              <w:top w:val="nil"/>
              <w:left w:val="nil"/>
              <w:bottom w:val="single" w:sz="4" w:space="0" w:color="auto"/>
              <w:right w:val="single" w:sz="4" w:space="0" w:color="auto"/>
            </w:tcBorders>
            <w:hideMark/>
          </w:tcPr>
          <w:p w14:paraId="22433867"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ИАОС</w:t>
            </w:r>
            <w:r>
              <w:rPr>
                <w:rFonts w:ascii="Times New Roman" w:eastAsia="Times New Roman" w:hAnsi="Times New Roman" w:cs="Times New Roman"/>
                <w:color w:val="000000"/>
                <w:sz w:val="20"/>
                <w:szCs w:val="20"/>
                <w:lang w:val="bg-BG"/>
              </w:rPr>
              <w:br/>
              <w:t>Национален доклад за състоянието и опазването на околната среда</w:t>
            </w:r>
            <w:r>
              <w:rPr>
                <w:rFonts w:ascii="Times New Roman" w:eastAsia="Times New Roman" w:hAnsi="Times New Roman" w:cs="Times New Roman"/>
                <w:color w:val="000000"/>
                <w:sz w:val="20"/>
                <w:szCs w:val="20"/>
                <w:lang w:val="bg-BG"/>
              </w:rPr>
              <w:br/>
              <w:t>Евростат</w:t>
            </w:r>
          </w:p>
        </w:tc>
      </w:tr>
      <w:tr w:rsidR="00EA7DA9" w14:paraId="1821DD63" w14:textId="77777777" w:rsidTr="00BA49C1">
        <w:trPr>
          <w:trHeight w:val="1160"/>
        </w:trPr>
        <w:tc>
          <w:tcPr>
            <w:tcW w:w="0" w:type="auto"/>
            <w:vMerge/>
            <w:tcBorders>
              <w:top w:val="nil"/>
              <w:left w:val="single" w:sz="4" w:space="0" w:color="auto"/>
              <w:bottom w:val="single" w:sz="4" w:space="0" w:color="auto"/>
              <w:right w:val="single" w:sz="4" w:space="0" w:color="auto"/>
            </w:tcBorders>
            <w:vAlign w:val="center"/>
            <w:hideMark/>
          </w:tcPr>
          <w:p w14:paraId="705BD75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0E603FC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1D7A965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рециклираните отпадъци от опаковки</w:t>
            </w:r>
          </w:p>
        </w:tc>
        <w:tc>
          <w:tcPr>
            <w:tcW w:w="624" w:type="pct"/>
            <w:tcBorders>
              <w:top w:val="nil"/>
              <w:left w:val="nil"/>
              <w:bottom w:val="single" w:sz="4" w:space="0" w:color="auto"/>
              <w:right w:val="single" w:sz="4" w:space="0" w:color="auto"/>
            </w:tcBorders>
            <w:hideMark/>
          </w:tcPr>
          <w:p w14:paraId="02E78A6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60.40%</w:t>
            </w:r>
          </w:p>
        </w:tc>
        <w:tc>
          <w:tcPr>
            <w:tcW w:w="537" w:type="pct"/>
            <w:tcBorders>
              <w:top w:val="nil"/>
              <w:left w:val="nil"/>
              <w:bottom w:val="single" w:sz="4" w:space="0" w:color="auto"/>
              <w:right w:val="single" w:sz="4" w:space="0" w:color="auto"/>
            </w:tcBorders>
            <w:hideMark/>
          </w:tcPr>
          <w:p w14:paraId="07B4C39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70% от общото количество образувани</w:t>
            </w:r>
          </w:p>
        </w:tc>
        <w:tc>
          <w:tcPr>
            <w:tcW w:w="609" w:type="pct"/>
            <w:tcBorders>
              <w:top w:val="nil"/>
              <w:left w:val="nil"/>
              <w:bottom w:val="single" w:sz="4" w:space="0" w:color="auto"/>
              <w:right w:val="single" w:sz="4" w:space="0" w:color="auto"/>
            </w:tcBorders>
            <w:hideMark/>
          </w:tcPr>
          <w:p w14:paraId="3CBF7615"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ИАОС</w:t>
            </w:r>
            <w:r>
              <w:rPr>
                <w:rFonts w:ascii="Times New Roman" w:eastAsia="Times New Roman" w:hAnsi="Times New Roman" w:cs="Times New Roman"/>
                <w:color w:val="000000"/>
                <w:sz w:val="20"/>
                <w:szCs w:val="20"/>
                <w:lang w:val="bg-BG"/>
              </w:rPr>
              <w:br/>
              <w:t>Национален доклад за състоянието и опазването на околната среда</w:t>
            </w:r>
          </w:p>
        </w:tc>
      </w:tr>
      <w:tr w:rsidR="00EA7DA9" w14:paraId="6602C995" w14:textId="77777777" w:rsidTr="00BA49C1">
        <w:trPr>
          <w:trHeight w:val="2030"/>
        </w:trPr>
        <w:tc>
          <w:tcPr>
            <w:tcW w:w="0" w:type="auto"/>
            <w:vMerge/>
            <w:tcBorders>
              <w:top w:val="nil"/>
              <w:left w:val="single" w:sz="4" w:space="0" w:color="auto"/>
              <w:bottom w:val="single" w:sz="4" w:space="0" w:color="auto"/>
              <w:right w:val="single" w:sz="4" w:space="0" w:color="auto"/>
            </w:tcBorders>
            <w:vAlign w:val="center"/>
            <w:hideMark/>
          </w:tcPr>
          <w:p w14:paraId="6636DA6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6164BD03"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70B40D0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България ежегодно постига целите по повторна употреба, оползотворяване и рециклиране на ИУМПС, разделно събиране на ИУЕОО, разделно събиране и оползотворяване на ИУЕОО, разделно събиране на отпадъци от батерии и акумулатори</w:t>
            </w:r>
          </w:p>
        </w:tc>
        <w:tc>
          <w:tcPr>
            <w:tcW w:w="624" w:type="pct"/>
            <w:tcBorders>
              <w:top w:val="nil"/>
              <w:left w:val="nil"/>
              <w:bottom w:val="single" w:sz="4" w:space="0" w:color="auto"/>
              <w:right w:val="single" w:sz="4" w:space="0" w:color="auto"/>
            </w:tcBorders>
            <w:hideMark/>
          </w:tcPr>
          <w:p w14:paraId="4663D54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н/п</w:t>
            </w:r>
          </w:p>
        </w:tc>
        <w:tc>
          <w:tcPr>
            <w:tcW w:w="537" w:type="pct"/>
            <w:tcBorders>
              <w:top w:val="nil"/>
              <w:left w:val="nil"/>
              <w:bottom w:val="single" w:sz="4" w:space="0" w:color="auto"/>
              <w:right w:val="single" w:sz="4" w:space="0" w:color="auto"/>
            </w:tcBorders>
            <w:hideMark/>
          </w:tcPr>
          <w:p w14:paraId="7EFAC13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съгласно националните цели</w:t>
            </w:r>
          </w:p>
        </w:tc>
        <w:tc>
          <w:tcPr>
            <w:tcW w:w="609" w:type="pct"/>
            <w:tcBorders>
              <w:top w:val="nil"/>
              <w:left w:val="nil"/>
              <w:bottom w:val="single" w:sz="4" w:space="0" w:color="auto"/>
              <w:right w:val="single" w:sz="4" w:space="0" w:color="auto"/>
            </w:tcBorders>
            <w:hideMark/>
          </w:tcPr>
          <w:p w14:paraId="74D33770"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ИАОС</w:t>
            </w:r>
            <w:r>
              <w:rPr>
                <w:rFonts w:ascii="Times New Roman" w:eastAsia="Times New Roman" w:hAnsi="Times New Roman" w:cs="Times New Roman"/>
                <w:color w:val="000000"/>
                <w:sz w:val="20"/>
                <w:szCs w:val="20"/>
                <w:lang w:val="bg-BG"/>
              </w:rPr>
              <w:br/>
              <w:t>Национален доклад за състоянието и опазването на околната среда</w:t>
            </w:r>
          </w:p>
        </w:tc>
      </w:tr>
      <w:tr w:rsidR="00EA7DA9" w14:paraId="6631484B" w14:textId="77777777" w:rsidTr="00BA49C1">
        <w:trPr>
          <w:trHeight w:val="1320"/>
        </w:trPr>
        <w:tc>
          <w:tcPr>
            <w:tcW w:w="1111" w:type="pct"/>
            <w:vMerge w:val="restart"/>
            <w:tcBorders>
              <w:top w:val="single" w:sz="4" w:space="0" w:color="auto"/>
              <w:left w:val="single" w:sz="4" w:space="0" w:color="auto"/>
              <w:bottom w:val="nil"/>
              <w:right w:val="single" w:sz="4" w:space="0" w:color="auto"/>
            </w:tcBorders>
            <w:hideMark/>
          </w:tcPr>
          <w:p w14:paraId="13FC49C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СЦ 3: Трансформация на икономиката и модела на поведение към нулево замърсяване</w:t>
            </w:r>
          </w:p>
        </w:tc>
        <w:tc>
          <w:tcPr>
            <w:tcW w:w="903" w:type="pct"/>
            <w:vMerge w:val="restart"/>
            <w:tcBorders>
              <w:top w:val="single" w:sz="4" w:space="0" w:color="auto"/>
              <w:left w:val="single" w:sz="4" w:space="0" w:color="auto"/>
              <w:bottom w:val="nil"/>
              <w:right w:val="single" w:sz="4" w:space="0" w:color="auto"/>
            </w:tcBorders>
            <w:hideMark/>
          </w:tcPr>
          <w:p w14:paraId="50A5FE73"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Процесът на икономическо и социално развитие се основава на разумно и отговорно използване на ресурси.</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Степента на замърсяване на въздуха, водите и почвите не представлява риск за човешкото здраве и природните екосистеми.</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Природният капитал на страната се утвърждава като основна ценност и актив за икономическите и социални системи.</w:t>
            </w:r>
          </w:p>
        </w:tc>
        <w:tc>
          <w:tcPr>
            <w:tcW w:w="1216" w:type="pct"/>
            <w:tcBorders>
              <w:top w:val="single" w:sz="4" w:space="0" w:color="auto"/>
              <w:left w:val="nil"/>
              <w:bottom w:val="single" w:sz="4" w:space="0" w:color="auto"/>
              <w:right w:val="single" w:sz="4" w:space="0" w:color="auto"/>
            </w:tcBorders>
            <w:hideMark/>
          </w:tcPr>
          <w:p w14:paraId="0B1F685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Намаляване на емисиите на основните замърсители на въздуха съгласно Директива (ЕС) 2016/2284 за намаляване на националните емисии на някои атмосферни замърсители </w:t>
            </w:r>
          </w:p>
        </w:tc>
        <w:tc>
          <w:tcPr>
            <w:tcW w:w="624" w:type="pct"/>
            <w:tcBorders>
              <w:top w:val="single" w:sz="4" w:space="0" w:color="auto"/>
              <w:left w:val="nil"/>
              <w:bottom w:val="single" w:sz="4" w:space="0" w:color="auto"/>
              <w:right w:val="single" w:sz="4" w:space="0" w:color="auto"/>
            </w:tcBorders>
            <w:hideMark/>
          </w:tcPr>
          <w:p w14:paraId="4EF3381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Съгласно национална инвентаризация на емисиите за 2005 г.  (NOx, NMVOC, SO</w:t>
            </w:r>
            <w:r>
              <w:rPr>
                <w:rFonts w:ascii="Times New Roman" w:eastAsia="Times New Roman" w:hAnsi="Times New Roman" w:cs="Times New Roman"/>
                <w:color w:val="000000"/>
                <w:sz w:val="20"/>
                <w:szCs w:val="20"/>
                <w:vertAlign w:val="subscript"/>
                <w:lang w:val="bg-BG"/>
              </w:rPr>
              <w:t>2</w:t>
            </w:r>
            <w:r>
              <w:rPr>
                <w:rFonts w:ascii="Times New Roman" w:eastAsia="Times New Roman" w:hAnsi="Times New Roman" w:cs="Times New Roman"/>
                <w:color w:val="000000"/>
                <w:sz w:val="20"/>
                <w:szCs w:val="20"/>
                <w:lang w:val="bg-BG"/>
              </w:rPr>
              <w:t>)</w:t>
            </w:r>
          </w:p>
        </w:tc>
        <w:tc>
          <w:tcPr>
            <w:tcW w:w="537" w:type="pct"/>
            <w:tcBorders>
              <w:top w:val="single" w:sz="4" w:space="0" w:color="auto"/>
              <w:left w:val="nil"/>
              <w:bottom w:val="single" w:sz="4" w:space="0" w:color="auto"/>
              <w:right w:val="single" w:sz="4" w:space="0" w:color="auto"/>
            </w:tcBorders>
            <w:hideMark/>
          </w:tcPr>
          <w:p w14:paraId="63BB735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Съгласно националните задължения по Директива (ЕС) 2016/2284 за намаляване на националните емисии на някои атмосферни замърсители:</w:t>
            </w:r>
          </w:p>
          <w:p w14:paraId="2944B82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SО</w:t>
            </w:r>
            <w:r>
              <w:rPr>
                <w:rFonts w:ascii="Times New Roman" w:eastAsia="Times New Roman" w:hAnsi="Times New Roman" w:cs="Times New Roman"/>
                <w:color w:val="000000"/>
                <w:sz w:val="20"/>
                <w:szCs w:val="20"/>
                <w:vertAlign w:val="subscript"/>
                <w:lang w:val="bg-BG"/>
              </w:rPr>
              <w:t>2</w:t>
            </w:r>
            <w:r>
              <w:rPr>
                <w:rFonts w:ascii="Times New Roman" w:eastAsia="Times New Roman" w:hAnsi="Times New Roman" w:cs="Times New Roman"/>
                <w:color w:val="000000"/>
                <w:sz w:val="20"/>
                <w:szCs w:val="20"/>
                <w:lang w:val="bg-BG"/>
              </w:rPr>
              <w:t xml:space="preserve"> – 78%</w:t>
            </w:r>
          </w:p>
          <w:p w14:paraId="4C59B16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NOx – 41%</w:t>
            </w:r>
          </w:p>
          <w:p w14:paraId="27F83C6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NMVO – 21%</w:t>
            </w:r>
          </w:p>
        </w:tc>
        <w:tc>
          <w:tcPr>
            <w:tcW w:w="609" w:type="pct"/>
            <w:tcBorders>
              <w:top w:val="single" w:sz="4" w:space="0" w:color="auto"/>
              <w:left w:val="nil"/>
              <w:bottom w:val="single" w:sz="4" w:space="0" w:color="auto"/>
              <w:right w:val="single" w:sz="4" w:space="0" w:color="auto"/>
            </w:tcBorders>
            <w:hideMark/>
          </w:tcPr>
          <w:p w14:paraId="7930F4EE"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 за състоянието и опазването на околната среда</w:t>
            </w:r>
          </w:p>
        </w:tc>
      </w:tr>
      <w:tr w:rsidR="00EA7DA9" w14:paraId="0C372D33" w14:textId="77777777" w:rsidTr="00BA49C1">
        <w:trPr>
          <w:trHeight w:val="1450"/>
        </w:trPr>
        <w:tc>
          <w:tcPr>
            <w:tcW w:w="0" w:type="auto"/>
            <w:vMerge/>
            <w:tcBorders>
              <w:top w:val="single" w:sz="4" w:space="0" w:color="auto"/>
              <w:left w:val="single" w:sz="4" w:space="0" w:color="auto"/>
              <w:bottom w:val="nil"/>
              <w:right w:val="single" w:sz="4" w:space="0" w:color="auto"/>
            </w:tcBorders>
            <w:vAlign w:val="center"/>
            <w:hideMark/>
          </w:tcPr>
          <w:p w14:paraId="0BAF4C93"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5F19696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single" w:sz="4" w:space="0" w:color="auto"/>
              <w:left w:val="nil"/>
              <w:bottom w:val="single" w:sz="4" w:space="0" w:color="auto"/>
              <w:right w:val="single" w:sz="4" w:space="0" w:color="auto"/>
            </w:tcBorders>
            <w:hideMark/>
          </w:tcPr>
          <w:p w14:paraId="6CECC77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Намаляване на емисиите на ФПЧ2,5 във въздуха</w:t>
            </w:r>
          </w:p>
        </w:tc>
        <w:tc>
          <w:tcPr>
            <w:tcW w:w="624" w:type="pct"/>
            <w:tcBorders>
              <w:top w:val="single" w:sz="4" w:space="0" w:color="auto"/>
              <w:left w:val="nil"/>
              <w:bottom w:val="single" w:sz="4" w:space="0" w:color="auto"/>
              <w:right w:val="single" w:sz="4" w:space="0" w:color="auto"/>
            </w:tcBorders>
            <w:hideMark/>
          </w:tcPr>
          <w:p w14:paraId="52AD0B8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30.9 kt/ годишно</w:t>
            </w:r>
          </w:p>
        </w:tc>
        <w:tc>
          <w:tcPr>
            <w:tcW w:w="537" w:type="pct"/>
            <w:tcBorders>
              <w:top w:val="single" w:sz="4" w:space="0" w:color="auto"/>
              <w:left w:val="nil"/>
              <w:bottom w:val="single" w:sz="4" w:space="0" w:color="auto"/>
              <w:right w:val="single" w:sz="4" w:space="0" w:color="auto"/>
            </w:tcBorders>
            <w:hideMark/>
          </w:tcPr>
          <w:p w14:paraId="53A0181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7.8 kt/ годишно</w:t>
            </w:r>
          </w:p>
        </w:tc>
        <w:tc>
          <w:tcPr>
            <w:tcW w:w="609" w:type="pct"/>
            <w:tcBorders>
              <w:top w:val="single" w:sz="4" w:space="0" w:color="auto"/>
              <w:left w:val="nil"/>
              <w:bottom w:val="single" w:sz="4" w:space="0" w:color="auto"/>
              <w:right w:val="single" w:sz="4" w:space="0" w:color="auto"/>
            </w:tcBorders>
            <w:hideMark/>
          </w:tcPr>
          <w:p w14:paraId="3FC88F88"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 за състоянието и опазването на околната среда</w:t>
            </w:r>
            <w:r>
              <w:rPr>
                <w:rFonts w:ascii="Times New Roman" w:eastAsia="Times New Roman" w:hAnsi="Times New Roman" w:cs="Times New Roman"/>
                <w:color w:val="000000"/>
                <w:sz w:val="20"/>
                <w:szCs w:val="20"/>
                <w:lang w:val="bg-BG"/>
              </w:rPr>
              <w:br/>
              <w:t>Национална инвентаризация на емисиите</w:t>
            </w:r>
          </w:p>
        </w:tc>
      </w:tr>
      <w:tr w:rsidR="00EA7DA9" w14:paraId="7D60F4A6" w14:textId="77777777" w:rsidTr="00BA49C1">
        <w:trPr>
          <w:trHeight w:val="1160"/>
        </w:trPr>
        <w:tc>
          <w:tcPr>
            <w:tcW w:w="0" w:type="auto"/>
            <w:vMerge/>
            <w:tcBorders>
              <w:top w:val="single" w:sz="4" w:space="0" w:color="auto"/>
              <w:left w:val="single" w:sz="4" w:space="0" w:color="auto"/>
              <w:bottom w:val="nil"/>
              <w:right w:val="single" w:sz="4" w:space="0" w:color="auto"/>
            </w:tcBorders>
            <w:vAlign w:val="center"/>
            <w:hideMark/>
          </w:tcPr>
          <w:p w14:paraId="3BCDBA5F"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5E7394DE"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1322F7F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Намаляване на дела на населението изложено на наднормени нива на замърсяване с ФПЧ10 </w:t>
            </w:r>
          </w:p>
        </w:tc>
        <w:tc>
          <w:tcPr>
            <w:tcW w:w="624" w:type="pct"/>
            <w:tcBorders>
              <w:top w:val="nil"/>
              <w:left w:val="nil"/>
              <w:bottom w:val="single" w:sz="4" w:space="0" w:color="auto"/>
              <w:right w:val="single" w:sz="4" w:space="0" w:color="auto"/>
            </w:tcBorders>
            <w:hideMark/>
          </w:tcPr>
          <w:p w14:paraId="3F90A1F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65.1%</w:t>
            </w:r>
          </w:p>
        </w:tc>
        <w:tc>
          <w:tcPr>
            <w:tcW w:w="537" w:type="pct"/>
            <w:tcBorders>
              <w:top w:val="nil"/>
              <w:left w:val="nil"/>
              <w:bottom w:val="single" w:sz="4" w:space="0" w:color="auto"/>
              <w:right w:val="single" w:sz="4" w:space="0" w:color="auto"/>
            </w:tcBorders>
            <w:hideMark/>
          </w:tcPr>
          <w:p w14:paraId="2AA260A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609" w:type="pct"/>
            <w:tcBorders>
              <w:top w:val="nil"/>
              <w:left w:val="nil"/>
              <w:bottom w:val="single" w:sz="4" w:space="0" w:color="auto"/>
              <w:right w:val="single" w:sz="4" w:space="0" w:color="auto"/>
            </w:tcBorders>
            <w:hideMark/>
          </w:tcPr>
          <w:p w14:paraId="32623A3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 за състоянието и опазването на околната среда</w:t>
            </w:r>
            <w:r>
              <w:rPr>
                <w:rFonts w:ascii="Times New Roman" w:eastAsia="Times New Roman" w:hAnsi="Times New Roman" w:cs="Times New Roman"/>
                <w:color w:val="000000"/>
                <w:sz w:val="20"/>
                <w:szCs w:val="20"/>
                <w:lang w:val="bg-BG"/>
              </w:rPr>
              <w:br/>
              <w:t>Евростат</w:t>
            </w:r>
          </w:p>
        </w:tc>
      </w:tr>
      <w:tr w:rsidR="00EA7DA9" w14:paraId="59E33361" w14:textId="77777777" w:rsidTr="00BA49C1">
        <w:trPr>
          <w:trHeight w:val="1500"/>
        </w:trPr>
        <w:tc>
          <w:tcPr>
            <w:tcW w:w="0" w:type="auto"/>
            <w:vMerge/>
            <w:tcBorders>
              <w:top w:val="single" w:sz="4" w:space="0" w:color="auto"/>
              <w:left w:val="single" w:sz="4" w:space="0" w:color="auto"/>
              <w:bottom w:val="nil"/>
              <w:right w:val="single" w:sz="4" w:space="0" w:color="auto"/>
            </w:tcBorders>
            <w:vAlign w:val="center"/>
            <w:hideMark/>
          </w:tcPr>
          <w:p w14:paraId="0B9670E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257522DC"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single" w:sz="4" w:space="0" w:color="auto"/>
              <w:left w:val="nil"/>
              <w:bottom w:val="single" w:sz="4" w:space="0" w:color="auto"/>
              <w:right w:val="single" w:sz="4" w:space="0" w:color="auto"/>
            </w:tcBorders>
            <w:hideMark/>
          </w:tcPr>
          <w:p w14:paraId="19C7117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Намаляване на дела на населението изложено на наднормени нива на шума</w:t>
            </w:r>
          </w:p>
        </w:tc>
        <w:tc>
          <w:tcPr>
            <w:tcW w:w="624" w:type="pct"/>
            <w:tcBorders>
              <w:top w:val="single" w:sz="4" w:space="0" w:color="auto"/>
              <w:left w:val="nil"/>
              <w:bottom w:val="single" w:sz="4" w:space="0" w:color="auto"/>
              <w:right w:val="single" w:sz="4" w:space="0" w:color="auto"/>
            </w:tcBorders>
            <w:hideMark/>
          </w:tcPr>
          <w:p w14:paraId="04F5B6E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85% (осреднена стойност за градове над 100 000 жители)</w:t>
            </w:r>
          </w:p>
        </w:tc>
        <w:tc>
          <w:tcPr>
            <w:tcW w:w="537" w:type="pct"/>
            <w:tcBorders>
              <w:top w:val="single" w:sz="4" w:space="0" w:color="auto"/>
              <w:left w:val="nil"/>
              <w:bottom w:val="single" w:sz="4" w:space="0" w:color="auto"/>
              <w:right w:val="single" w:sz="4" w:space="0" w:color="auto"/>
            </w:tcBorders>
            <w:hideMark/>
          </w:tcPr>
          <w:p w14:paraId="6176B05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60%</w:t>
            </w:r>
          </w:p>
        </w:tc>
        <w:tc>
          <w:tcPr>
            <w:tcW w:w="609" w:type="pct"/>
            <w:tcBorders>
              <w:top w:val="single" w:sz="4" w:space="0" w:color="auto"/>
              <w:left w:val="nil"/>
              <w:bottom w:val="single" w:sz="4" w:space="0" w:color="auto"/>
              <w:right w:val="single" w:sz="4" w:space="0" w:color="auto"/>
            </w:tcBorders>
            <w:hideMark/>
          </w:tcPr>
          <w:p w14:paraId="2158773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ЕАОС</w:t>
            </w:r>
            <w:r>
              <w:rPr>
                <w:rFonts w:ascii="Times New Roman" w:eastAsia="Times New Roman" w:hAnsi="Times New Roman" w:cs="Times New Roman"/>
                <w:color w:val="000000"/>
                <w:sz w:val="20"/>
                <w:szCs w:val="20"/>
                <w:lang w:val="bg-BG"/>
              </w:rPr>
              <w:br/>
            </w:r>
          </w:p>
        </w:tc>
      </w:tr>
      <w:tr w:rsidR="00EA7DA9" w14:paraId="67D4DFE9" w14:textId="77777777" w:rsidTr="00BA49C1">
        <w:trPr>
          <w:trHeight w:val="1160"/>
        </w:trPr>
        <w:tc>
          <w:tcPr>
            <w:tcW w:w="0" w:type="auto"/>
            <w:vMerge/>
            <w:tcBorders>
              <w:top w:val="single" w:sz="4" w:space="0" w:color="auto"/>
              <w:left w:val="single" w:sz="4" w:space="0" w:color="auto"/>
              <w:bottom w:val="nil"/>
              <w:right w:val="single" w:sz="4" w:space="0" w:color="auto"/>
            </w:tcBorders>
            <w:vAlign w:val="center"/>
            <w:hideMark/>
          </w:tcPr>
          <w:p w14:paraId="7C36F05E"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62B04813"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1FC9D98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Постигнато съотвествие на агломерации над 2 000 е.ж. с Директива 91/271/ЕИО относно пречистване на отпадъчните води от населените места</w:t>
            </w:r>
          </w:p>
        </w:tc>
        <w:tc>
          <w:tcPr>
            <w:tcW w:w="624" w:type="pct"/>
            <w:tcBorders>
              <w:top w:val="nil"/>
              <w:left w:val="nil"/>
              <w:bottom w:val="single" w:sz="4" w:space="0" w:color="auto"/>
              <w:right w:val="single" w:sz="4" w:space="0" w:color="auto"/>
            </w:tcBorders>
            <w:hideMark/>
          </w:tcPr>
          <w:p w14:paraId="1DAB7EC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36%</w:t>
            </w:r>
          </w:p>
        </w:tc>
        <w:tc>
          <w:tcPr>
            <w:tcW w:w="537" w:type="pct"/>
            <w:tcBorders>
              <w:top w:val="nil"/>
              <w:left w:val="nil"/>
              <w:bottom w:val="single" w:sz="4" w:space="0" w:color="auto"/>
              <w:right w:val="single" w:sz="4" w:space="0" w:color="auto"/>
            </w:tcBorders>
            <w:hideMark/>
          </w:tcPr>
          <w:p w14:paraId="572AF3C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609" w:type="pct"/>
            <w:tcBorders>
              <w:top w:val="nil"/>
              <w:left w:val="nil"/>
              <w:bottom w:val="single" w:sz="4" w:space="0" w:color="auto"/>
              <w:right w:val="single" w:sz="4" w:space="0" w:color="auto"/>
            </w:tcBorders>
            <w:hideMark/>
          </w:tcPr>
          <w:p w14:paraId="25D7EE12"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 Доклади по чл. 17 от Директивата</w:t>
            </w:r>
          </w:p>
        </w:tc>
      </w:tr>
      <w:tr w:rsidR="00EA7DA9" w14:paraId="7A1B6D1A" w14:textId="77777777" w:rsidTr="00BA49C1">
        <w:trPr>
          <w:trHeight w:val="580"/>
        </w:trPr>
        <w:tc>
          <w:tcPr>
            <w:tcW w:w="0" w:type="auto"/>
            <w:vMerge/>
            <w:tcBorders>
              <w:top w:val="single" w:sz="4" w:space="0" w:color="auto"/>
              <w:left w:val="single" w:sz="4" w:space="0" w:color="auto"/>
              <w:bottom w:val="nil"/>
              <w:right w:val="single" w:sz="4" w:space="0" w:color="auto"/>
            </w:tcBorders>
            <w:vAlign w:val="center"/>
            <w:hideMark/>
          </w:tcPr>
          <w:p w14:paraId="6C9ED066"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23ADC255"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5C04F24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населението, свързано поне към вторично пречистване </w:t>
            </w:r>
          </w:p>
        </w:tc>
        <w:tc>
          <w:tcPr>
            <w:tcW w:w="624" w:type="pct"/>
            <w:tcBorders>
              <w:top w:val="nil"/>
              <w:left w:val="nil"/>
              <w:bottom w:val="single" w:sz="4" w:space="0" w:color="auto"/>
              <w:right w:val="single" w:sz="4" w:space="0" w:color="auto"/>
            </w:tcBorders>
            <w:hideMark/>
          </w:tcPr>
          <w:p w14:paraId="44D0290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63.7%</w:t>
            </w:r>
          </w:p>
        </w:tc>
        <w:tc>
          <w:tcPr>
            <w:tcW w:w="537" w:type="pct"/>
            <w:tcBorders>
              <w:top w:val="nil"/>
              <w:left w:val="nil"/>
              <w:bottom w:val="single" w:sz="4" w:space="0" w:color="auto"/>
              <w:right w:val="single" w:sz="4" w:space="0" w:color="auto"/>
            </w:tcBorders>
            <w:hideMark/>
          </w:tcPr>
          <w:p w14:paraId="00C295B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78%</w:t>
            </w:r>
          </w:p>
        </w:tc>
        <w:tc>
          <w:tcPr>
            <w:tcW w:w="609" w:type="pct"/>
            <w:tcBorders>
              <w:top w:val="nil"/>
              <w:left w:val="nil"/>
              <w:bottom w:val="single" w:sz="4" w:space="0" w:color="auto"/>
              <w:right w:val="single" w:sz="4" w:space="0" w:color="auto"/>
            </w:tcBorders>
            <w:hideMark/>
          </w:tcPr>
          <w:p w14:paraId="43F71CD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НСИ</w:t>
            </w:r>
          </w:p>
        </w:tc>
      </w:tr>
      <w:tr w:rsidR="00EA7DA9" w14:paraId="5BC6C97D" w14:textId="77777777" w:rsidTr="00BA49C1">
        <w:trPr>
          <w:trHeight w:val="870"/>
        </w:trPr>
        <w:tc>
          <w:tcPr>
            <w:tcW w:w="0" w:type="auto"/>
            <w:vMerge/>
            <w:tcBorders>
              <w:top w:val="single" w:sz="4" w:space="0" w:color="auto"/>
              <w:left w:val="single" w:sz="4" w:space="0" w:color="auto"/>
              <w:bottom w:val="nil"/>
              <w:right w:val="single" w:sz="4" w:space="0" w:color="auto"/>
            </w:tcBorders>
            <w:vAlign w:val="center"/>
            <w:hideMark/>
          </w:tcPr>
          <w:p w14:paraId="09357ECD"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644E37CA"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27BF3ED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Брой на подземните водни тела, в които се установява завишено съдържание на нитрати</w:t>
            </w:r>
          </w:p>
        </w:tc>
        <w:tc>
          <w:tcPr>
            <w:tcW w:w="624" w:type="pct"/>
            <w:tcBorders>
              <w:top w:val="nil"/>
              <w:left w:val="nil"/>
              <w:bottom w:val="single" w:sz="4" w:space="0" w:color="auto"/>
              <w:right w:val="single" w:sz="4" w:space="0" w:color="auto"/>
            </w:tcBorders>
            <w:hideMark/>
          </w:tcPr>
          <w:p w14:paraId="6EDB6F2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24%</w:t>
            </w:r>
          </w:p>
        </w:tc>
        <w:tc>
          <w:tcPr>
            <w:tcW w:w="537" w:type="pct"/>
            <w:tcBorders>
              <w:top w:val="nil"/>
              <w:left w:val="nil"/>
              <w:bottom w:val="single" w:sz="4" w:space="0" w:color="auto"/>
              <w:right w:val="single" w:sz="4" w:space="0" w:color="auto"/>
            </w:tcBorders>
            <w:hideMark/>
          </w:tcPr>
          <w:p w14:paraId="73437D2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609" w:type="pct"/>
            <w:tcBorders>
              <w:top w:val="nil"/>
              <w:left w:val="nil"/>
              <w:bottom w:val="single" w:sz="4" w:space="0" w:color="auto"/>
              <w:right w:val="single" w:sz="4" w:space="0" w:color="auto"/>
            </w:tcBorders>
            <w:hideMark/>
          </w:tcPr>
          <w:p w14:paraId="7F257A03"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 за състоянието и опазването на околната среда</w:t>
            </w:r>
          </w:p>
        </w:tc>
      </w:tr>
      <w:tr w:rsidR="00EA7DA9" w14:paraId="57B11459" w14:textId="77777777" w:rsidTr="00BA49C1">
        <w:trPr>
          <w:trHeight w:val="1450"/>
        </w:trPr>
        <w:tc>
          <w:tcPr>
            <w:tcW w:w="0" w:type="auto"/>
            <w:vMerge/>
            <w:tcBorders>
              <w:top w:val="single" w:sz="4" w:space="0" w:color="auto"/>
              <w:left w:val="single" w:sz="4" w:space="0" w:color="auto"/>
              <w:bottom w:val="nil"/>
              <w:right w:val="single" w:sz="4" w:space="0" w:color="auto"/>
            </w:tcBorders>
            <w:vAlign w:val="center"/>
            <w:hideMark/>
          </w:tcPr>
          <w:p w14:paraId="742C98BF"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6DECDD8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32FAA37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Повърхностни водни тела, които постигат добро химично състояние</w:t>
            </w:r>
          </w:p>
        </w:tc>
        <w:tc>
          <w:tcPr>
            <w:tcW w:w="624" w:type="pct"/>
            <w:tcBorders>
              <w:top w:val="nil"/>
              <w:left w:val="nil"/>
              <w:bottom w:val="single" w:sz="4" w:space="0" w:color="auto"/>
              <w:right w:val="single" w:sz="4" w:space="0" w:color="auto"/>
            </w:tcBorders>
            <w:hideMark/>
          </w:tcPr>
          <w:p w14:paraId="545DBA9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32%</w:t>
            </w:r>
          </w:p>
        </w:tc>
        <w:tc>
          <w:tcPr>
            <w:tcW w:w="537" w:type="pct"/>
            <w:tcBorders>
              <w:top w:val="nil"/>
              <w:left w:val="nil"/>
              <w:bottom w:val="single" w:sz="4" w:space="0" w:color="auto"/>
              <w:right w:val="single" w:sz="4" w:space="0" w:color="auto"/>
            </w:tcBorders>
            <w:hideMark/>
          </w:tcPr>
          <w:p w14:paraId="2ACCDD3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85%</w:t>
            </w:r>
          </w:p>
        </w:tc>
        <w:tc>
          <w:tcPr>
            <w:tcW w:w="609" w:type="pct"/>
            <w:tcBorders>
              <w:top w:val="nil"/>
              <w:left w:val="nil"/>
              <w:bottom w:val="single" w:sz="4" w:space="0" w:color="auto"/>
              <w:right w:val="single" w:sz="4" w:space="0" w:color="auto"/>
            </w:tcBorders>
            <w:hideMark/>
          </w:tcPr>
          <w:p w14:paraId="104F926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Оценки за изпълнението на ПУРБ</w:t>
            </w:r>
            <w:r>
              <w:rPr>
                <w:rFonts w:ascii="Times New Roman" w:eastAsia="Times New Roman" w:hAnsi="Times New Roman" w:cs="Times New Roman"/>
                <w:color w:val="000000"/>
                <w:sz w:val="20"/>
                <w:szCs w:val="20"/>
                <w:lang w:val="bg-BG"/>
              </w:rPr>
              <w:br/>
              <w:t>Националн доклад за състоянието и опазването на околната среда</w:t>
            </w:r>
          </w:p>
        </w:tc>
      </w:tr>
      <w:tr w:rsidR="00EA7DA9" w14:paraId="40E416A8" w14:textId="77777777" w:rsidTr="00BA49C1">
        <w:trPr>
          <w:trHeight w:val="1450"/>
        </w:trPr>
        <w:tc>
          <w:tcPr>
            <w:tcW w:w="0" w:type="auto"/>
            <w:vMerge/>
            <w:tcBorders>
              <w:top w:val="single" w:sz="4" w:space="0" w:color="auto"/>
              <w:left w:val="single" w:sz="4" w:space="0" w:color="auto"/>
              <w:bottom w:val="nil"/>
              <w:right w:val="single" w:sz="4" w:space="0" w:color="auto"/>
            </w:tcBorders>
            <w:vAlign w:val="center"/>
            <w:hideMark/>
          </w:tcPr>
          <w:p w14:paraId="3F666F60"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nil"/>
              <w:right w:val="single" w:sz="4" w:space="0" w:color="auto"/>
            </w:tcBorders>
            <w:vAlign w:val="center"/>
            <w:hideMark/>
          </w:tcPr>
          <w:p w14:paraId="57CB95EF"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16" w:type="pct"/>
            <w:tcBorders>
              <w:top w:val="nil"/>
              <w:left w:val="nil"/>
              <w:bottom w:val="single" w:sz="4" w:space="0" w:color="auto"/>
              <w:right w:val="single" w:sz="4" w:space="0" w:color="auto"/>
            </w:tcBorders>
            <w:hideMark/>
          </w:tcPr>
          <w:p w14:paraId="3843C66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Повърхности водни тела в категорията "отлично - добро" екологично състояние</w:t>
            </w:r>
          </w:p>
        </w:tc>
        <w:tc>
          <w:tcPr>
            <w:tcW w:w="624" w:type="pct"/>
            <w:tcBorders>
              <w:top w:val="nil"/>
              <w:left w:val="nil"/>
              <w:bottom w:val="single" w:sz="4" w:space="0" w:color="auto"/>
              <w:right w:val="single" w:sz="4" w:space="0" w:color="auto"/>
            </w:tcBorders>
            <w:hideMark/>
          </w:tcPr>
          <w:p w14:paraId="1B1FD37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67%</w:t>
            </w:r>
          </w:p>
        </w:tc>
        <w:tc>
          <w:tcPr>
            <w:tcW w:w="537" w:type="pct"/>
            <w:tcBorders>
              <w:top w:val="nil"/>
              <w:left w:val="nil"/>
              <w:bottom w:val="single" w:sz="4" w:space="0" w:color="auto"/>
              <w:right w:val="single" w:sz="4" w:space="0" w:color="auto"/>
            </w:tcBorders>
            <w:hideMark/>
          </w:tcPr>
          <w:p w14:paraId="2F01030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85.00%</w:t>
            </w:r>
          </w:p>
        </w:tc>
        <w:tc>
          <w:tcPr>
            <w:tcW w:w="609" w:type="pct"/>
            <w:tcBorders>
              <w:top w:val="nil"/>
              <w:left w:val="nil"/>
              <w:bottom w:val="single" w:sz="4" w:space="0" w:color="auto"/>
              <w:right w:val="single" w:sz="4" w:space="0" w:color="auto"/>
            </w:tcBorders>
            <w:hideMark/>
          </w:tcPr>
          <w:p w14:paraId="54DD17BA"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Оценки за изпълнението на ПУРБ</w:t>
            </w:r>
            <w:r>
              <w:rPr>
                <w:rFonts w:ascii="Times New Roman" w:eastAsia="Times New Roman" w:hAnsi="Times New Roman" w:cs="Times New Roman"/>
                <w:color w:val="000000"/>
                <w:sz w:val="20"/>
                <w:szCs w:val="20"/>
                <w:lang w:val="bg-BG"/>
              </w:rPr>
              <w:br/>
              <w:t xml:space="preserve">Националн доклад за състоянието и опазването </w:t>
            </w:r>
            <w:r>
              <w:rPr>
                <w:rFonts w:ascii="Times New Roman" w:eastAsia="Times New Roman" w:hAnsi="Times New Roman" w:cs="Times New Roman"/>
                <w:color w:val="000000"/>
                <w:sz w:val="20"/>
                <w:szCs w:val="20"/>
                <w:lang w:val="bg-BG"/>
              </w:rPr>
              <w:lastRenderedPageBreak/>
              <w:t>на околната среда</w:t>
            </w:r>
          </w:p>
        </w:tc>
      </w:tr>
    </w:tbl>
    <w:p w14:paraId="09460DF1" w14:textId="77777777" w:rsidR="00EA7DA9" w:rsidRDefault="00EA7DA9" w:rsidP="00EA7DA9">
      <w:pPr>
        <w:rPr>
          <w:lang w:val="bg-BG"/>
        </w:rPr>
      </w:pPr>
    </w:p>
    <w:tbl>
      <w:tblPr>
        <w:tblW w:w="5000" w:type="pct"/>
        <w:tblLook w:val="04A0" w:firstRow="1" w:lastRow="0" w:firstColumn="1" w:lastColumn="0" w:noHBand="0" w:noVBand="1"/>
      </w:tblPr>
      <w:tblGrid>
        <w:gridCol w:w="1604"/>
        <w:gridCol w:w="46"/>
        <w:gridCol w:w="1401"/>
        <w:gridCol w:w="1506"/>
        <w:gridCol w:w="1408"/>
        <w:gridCol w:w="1797"/>
        <w:gridCol w:w="46"/>
        <w:gridCol w:w="1552"/>
      </w:tblGrid>
      <w:tr w:rsidR="00EA7DA9" w14:paraId="6C100FBB" w14:textId="77777777" w:rsidTr="00BA49C1">
        <w:trPr>
          <w:trHeight w:val="290"/>
        </w:trPr>
        <w:tc>
          <w:tcPr>
            <w:tcW w:w="5000" w:type="pct"/>
            <w:gridSpan w:val="8"/>
            <w:noWrap/>
            <w:vAlign w:val="center"/>
            <w:hideMark/>
          </w:tcPr>
          <w:p w14:paraId="5F918109" w14:textId="77777777" w:rsidR="00EA7DA9" w:rsidRDefault="00EA7DA9" w:rsidP="00BA49C1">
            <w:pPr>
              <w:spacing w:after="0" w:line="240" w:lineRule="auto"/>
              <w:jc w:val="center"/>
              <w:rPr>
                <w:rFonts w:ascii="Times New Roman" w:eastAsia="Times New Roman" w:hAnsi="Times New Roman" w:cs="Times New Roman"/>
                <w:sz w:val="20"/>
                <w:szCs w:val="20"/>
                <w:lang w:val="bg-BG"/>
              </w:rPr>
            </w:pPr>
            <w:r>
              <w:rPr>
                <w:rFonts w:ascii="Times New Roman" w:eastAsia="Times New Roman" w:hAnsi="Times New Roman" w:cs="Times New Roman"/>
                <w:b/>
                <w:bCs/>
                <w:color w:val="000000"/>
                <w:sz w:val="20"/>
                <w:szCs w:val="20"/>
                <w:lang w:val="bg-BG"/>
              </w:rPr>
              <w:t>Приоритет 3: Ограничаване на изменението на климата и адаптация към климатичните промени</w:t>
            </w:r>
          </w:p>
        </w:tc>
      </w:tr>
      <w:tr w:rsidR="00EA7DA9" w14:paraId="075205FF" w14:textId="77777777" w:rsidTr="00BA49C1">
        <w:trPr>
          <w:trHeight w:val="580"/>
        </w:trPr>
        <w:tc>
          <w:tcPr>
            <w:tcW w:w="1091" w:type="pct"/>
            <w:gridSpan w:val="2"/>
            <w:tcBorders>
              <w:top w:val="single" w:sz="4" w:space="0" w:color="auto"/>
              <w:left w:val="single" w:sz="4" w:space="0" w:color="auto"/>
              <w:bottom w:val="nil"/>
              <w:right w:val="single" w:sz="4" w:space="0" w:color="auto"/>
            </w:tcBorders>
            <w:noWrap/>
            <w:vAlign w:val="center"/>
            <w:hideMark/>
          </w:tcPr>
          <w:p w14:paraId="3F38747E"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Стратегическа цел</w:t>
            </w:r>
          </w:p>
        </w:tc>
        <w:tc>
          <w:tcPr>
            <w:tcW w:w="923" w:type="pct"/>
            <w:tcBorders>
              <w:top w:val="single" w:sz="4" w:space="0" w:color="auto"/>
              <w:left w:val="nil"/>
              <w:bottom w:val="nil"/>
              <w:right w:val="single" w:sz="4" w:space="0" w:color="auto"/>
            </w:tcBorders>
            <w:noWrap/>
            <w:vAlign w:val="center"/>
            <w:hideMark/>
          </w:tcPr>
          <w:p w14:paraId="73D9CD7A"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Резултат</w:t>
            </w:r>
          </w:p>
        </w:tc>
        <w:tc>
          <w:tcPr>
            <w:tcW w:w="1250" w:type="pct"/>
            <w:tcBorders>
              <w:top w:val="single" w:sz="4" w:space="0" w:color="auto"/>
              <w:left w:val="nil"/>
              <w:bottom w:val="single" w:sz="4" w:space="0" w:color="auto"/>
              <w:right w:val="single" w:sz="4" w:space="0" w:color="auto"/>
            </w:tcBorders>
            <w:noWrap/>
            <w:vAlign w:val="center"/>
            <w:hideMark/>
          </w:tcPr>
          <w:p w14:paraId="05ACBB02"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Индикатор</w:t>
            </w:r>
          </w:p>
        </w:tc>
        <w:tc>
          <w:tcPr>
            <w:tcW w:w="556" w:type="pct"/>
            <w:tcBorders>
              <w:top w:val="single" w:sz="4" w:space="0" w:color="auto"/>
              <w:left w:val="nil"/>
              <w:bottom w:val="single" w:sz="4" w:space="0" w:color="auto"/>
              <w:right w:val="single" w:sz="4" w:space="0" w:color="auto"/>
            </w:tcBorders>
            <w:noWrap/>
            <w:vAlign w:val="center"/>
            <w:hideMark/>
          </w:tcPr>
          <w:p w14:paraId="4E8EEE9A"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Базова стойност</w:t>
            </w:r>
          </w:p>
        </w:tc>
        <w:tc>
          <w:tcPr>
            <w:tcW w:w="571" w:type="pct"/>
            <w:tcBorders>
              <w:top w:val="single" w:sz="4" w:space="0" w:color="auto"/>
              <w:left w:val="nil"/>
              <w:bottom w:val="single" w:sz="4" w:space="0" w:color="auto"/>
              <w:right w:val="single" w:sz="4" w:space="0" w:color="auto"/>
            </w:tcBorders>
            <w:noWrap/>
            <w:vAlign w:val="center"/>
            <w:hideMark/>
          </w:tcPr>
          <w:p w14:paraId="5C647098"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Целева стойност 2030</w:t>
            </w:r>
          </w:p>
        </w:tc>
        <w:tc>
          <w:tcPr>
            <w:tcW w:w="609" w:type="pct"/>
            <w:gridSpan w:val="2"/>
            <w:tcBorders>
              <w:top w:val="single" w:sz="4" w:space="0" w:color="auto"/>
              <w:left w:val="nil"/>
              <w:bottom w:val="single" w:sz="4" w:space="0" w:color="auto"/>
              <w:right w:val="single" w:sz="4" w:space="0" w:color="auto"/>
            </w:tcBorders>
            <w:noWrap/>
            <w:vAlign w:val="center"/>
            <w:hideMark/>
          </w:tcPr>
          <w:p w14:paraId="14407194"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Източник</w:t>
            </w:r>
          </w:p>
        </w:tc>
      </w:tr>
      <w:tr w:rsidR="00EA7DA9" w14:paraId="48DB89CD" w14:textId="77777777" w:rsidTr="00BA49C1">
        <w:trPr>
          <w:trHeight w:val="1280"/>
        </w:trPr>
        <w:tc>
          <w:tcPr>
            <w:tcW w:w="1091" w:type="pct"/>
            <w:gridSpan w:val="2"/>
            <w:vMerge w:val="restart"/>
            <w:tcBorders>
              <w:top w:val="single" w:sz="4" w:space="0" w:color="auto"/>
              <w:left w:val="single" w:sz="4" w:space="0" w:color="auto"/>
              <w:bottom w:val="single" w:sz="4" w:space="0" w:color="000000"/>
              <w:right w:val="single" w:sz="4" w:space="0" w:color="auto"/>
            </w:tcBorders>
            <w:hideMark/>
          </w:tcPr>
          <w:p w14:paraId="70BCC93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1. Ограничаване на емисиите ПГ – трансформация във всички сектори — от промишленост и енергетика до транспорт и бита</w:t>
            </w:r>
          </w:p>
        </w:tc>
        <w:tc>
          <w:tcPr>
            <w:tcW w:w="923" w:type="pct"/>
            <w:vMerge w:val="restart"/>
            <w:tcBorders>
              <w:top w:val="single" w:sz="4" w:space="0" w:color="auto"/>
              <w:left w:val="single" w:sz="4" w:space="0" w:color="auto"/>
              <w:bottom w:val="single" w:sz="4" w:space="0" w:color="000000"/>
              <w:right w:val="single" w:sz="4" w:space="0" w:color="auto"/>
            </w:tcBorders>
            <w:hideMark/>
          </w:tcPr>
          <w:p w14:paraId="157F80E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Ускорен устойчив преход към зелена ресурсно-ефективна, нисковъглеродна икономика.</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 xml:space="preserve">Подобрена среда (с работещи регулаторни и финансови инструменти) за еко-иновации, зелени инвестиции и нови работни места, особено в сектори като енергетиката, транспорт, строителство и саниране на сгради.  </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lastRenderedPageBreak/>
              <w:br/>
              <w:t>Подобрено благосъстояние и здраве на хората.</w:t>
            </w:r>
          </w:p>
        </w:tc>
        <w:tc>
          <w:tcPr>
            <w:tcW w:w="1250" w:type="pct"/>
            <w:tcBorders>
              <w:top w:val="nil"/>
              <w:left w:val="nil"/>
              <w:bottom w:val="single" w:sz="4" w:space="0" w:color="auto"/>
              <w:right w:val="single" w:sz="4" w:space="0" w:color="auto"/>
            </w:tcBorders>
            <w:hideMark/>
          </w:tcPr>
          <w:p w14:paraId="5780A33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 xml:space="preserve">Изменение на нивата на ПГ извън обхвата на ЕСТЕ спрямо 2005 г. </w:t>
            </w:r>
          </w:p>
        </w:tc>
        <w:tc>
          <w:tcPr>
            <w:tcW w:w="556" w:type="pct"/>
            <w:tcBorders>
              <w:top w:val="nil"/>
              <w:left w:val="nil"/>
              <w:bottom w:val="single" w:sz="4" w:space="0" w:color="auto"/>
              <w:right w:val="single" w:sz="4" w:space="0" w:color="auto"/>
            </w:tcBorders>
            <w:hideMark/>
          </w:tcPr>
          <w:p w14:paraId="7D03310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22 326 386 т CO2 екв.*</w:t>
            </w:r>
          </w:p>
        </w:tc>
        <w:tc>
          <w:tcPr>
            <w:tcW w:w="571" w:type="pct"/>
            <w:tcBorders>
              <w:top w:val="nil"/>
              <w:left w:val="nil"/>
              <w:bottom w:val="single" w:sz="4" w:space="0" w:color="auto"/>
              <w:right w:val="single" w:sz="4" w:space="0" w:color="auto"/>
            </w:tcBorders>
            <w:hideMark/>
          </w:tcPr>
          <w:p w14:paraId="7E7CB98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22 326 386 т CO2 екв.*</w:t>
            </w:r>
          </w:p>
        </w:tc>
        <w:tc>
          <w:tcPr>
            <w:tcW w:w="609" w:type="pct"/>
            <w:gridSpan w:val="2"/>
            <w:tcBorders>
              <w:top w:val="nil"/>
              <w:left w:val="nil"/>
              <w:bottom w:val="single" w:sz="4" w:space="0" w:color="auto"/>
              <w:right w:val="single" w:sz="4" w:space="0" w:color="auto"/>
            </w:tcBorders>
            <w:hideMark/>
          </w:tcPr>
          <w:p w14:paraId="11E63DB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Национална система за инвентаризация на емисиите на ПГ</w:t>
            </w:r>
            <w:r>
              <w:rPr>
                <w:rFonts w:ascii="Times New Roman" w:eastAsia="Times New Roman" w:hAnsi="Times New Roman" w:cs="Times New Roman"/>
                <w:color w:val="000000"/>
                <w:sz w:val="20"/>
                <w:szCs w:val="20"/>
                <w:lang w:val="bg-BG"/>
              </w:rPr>
              <w:br/>
              <w:t>Национален доклад за инвентаризация на емисиите на ПГ</w:t>
            </w:r>
          </w:p>
        </w:tc>
      </w:tr>
      <w:tr w:rsidR="00EA7DA9" w14:paraId="72A6CDA2" w14:textId="77777777" w:rsidTr="00BA49C1">
        <w:trPr>
          <w:trHeight w:val="870"/>
        </w:trPr>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294246E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A6E60E"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13D494A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Намаление на въглеродната интензивност на икономиката за периода 2021-2030 г., Мт СО2 екв./БВП (PPS)</w:t>
            </w:r>
          </w:p>
        </w:tc>
        <w:tc>
          <w:tcPr>
            <w:tcW w:w="556" w:type="pct"/>
            <w:tcBorders>
              <w:top w:val="nil"/>
              <w:left w:val="nil"/>
              <w:bottom w:val="single" w:sz="4" w:space="0" w:color="auto"/>
              <w:right w:val="single" w:sz="4" w:space="0" w:color="auto"/>
            </w:tcBorders>
            <w:hideMark/>
          </w:tcPr>
          <w:p w14:paraId="5D56D3E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0,586 Мт СО2 екв./БВП</w:t>
            </w:r>
          </w:p>
        </w:tc>
        <w:tc>
          <w:tcPr>
            <w:tcW w:w="571" w:type="pct"/>
            <w:tcBorders>
              <w:top w:val="nil"/>
              <w:left w:val="nil"/>
              <w:bottom w:val="single" w:sz="4" w:space="0" w:color="auto"/>
              <w:right w:val="single" w:sz="4" w:space="0" w:color="auto"/>
            </w:tcBorders>
            <w:hideMark/>
          </w:tcPr>
          <w:p w14:paraId="670C48F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0,33 Мт СО2 екв./БВП</w:t>
            </w:r>
          </w:p>
        </w:tc>
        <w:tc>
          <w:tcPr>
            <w:tcW w:w="609" w:type="pct"/>
            <w:gridSpan w:val="2"/>
            <w:tcBorders>
              <w:top w:val="nil"/>
              <w:left w:val="nil"/>
              <w:bottom w:val="single" w:sz="4" w:space="0" w:color="auto"/>
              <w:right w:val="single" w:sz="4" w:space="0" w:color="auto"/>
            </w:tcBorders>
            <w:hideMark/>
          </w:tcPr>
          <w:p w14:paraId="5D57215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Европейска агенция по ОС, Евростат</w:t>
            </w:r>
          </w:p>
        </w:tc>
      </w:tr>
      <w:tr w:rsidR="00EA7DA9" w14:paraId="6BEB7BF6" w14:textId="77777777" w:rsidTr="00BA49C1">
        <w:trPr>
          <w:trHeight w:val="1230"/>
        </w:trPr>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042BC78D"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E931DE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single" w:sz="4" w:space="0" w:color="auto"/>
              <w:left w:val="nil"/>
              <w:bottom w:val="single" w:sz="4" w:space="0" w:color="auto"/>
              <w:right w:val="single" w:sz="4" w:space="0" w:color="auto"/>
            </w:tcBorders>
            <w:hideMark/>
          </w:tcPr>
          <w:p w14:paraId="0CEEEAC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Намаление на нивата ПГ в сектор „Енергетика“ в сравнение с 1990г. </w:t>
            </w:r>
          </w:p>
        </w:tc>
        <w:tc>
          <w:tcPr>
            <w:tcW w:w="556" w:type="pct"/>
            <w:tcBorders>
              <w:top w:val="single" w:sz="4" w:space="0" w:color="auto"/>
              <w:left w:val="nil"/>
              <w:bottom w:val="single" w:sz="4" w:space="0" w:color="auto"/>
              <w:right w:val="single" w:sz="4" w:space="0" w:color="auto"/>
            </w:tcBorders>
            <w:hideMark/>
          </w:tcPr>
          <w:p w14:paraId="44B2AA0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71568 ктн</w:t>
            </w:r>
          </w:p>
        </w:tc>
        <w:tc>
          <w:tcPr>
            <w:tcW w:w="571" w:type="pct"/>
            <w:tcBorders>
              <w:top w:val="single" w:sz="4" w:space="0" w:color="auto"/>
              <w:left w:val="nil"/>
              <w:bottom w:val="single" w:sz="4" w:space="0" w:color="auto"/>
              <w:right w:val="single" w:sz="4" w:space="0" w:color="auto"/>
            </w:tcBorders>
            <w:hideMark/>
          </w:tcPr>
          <w:p w14:paraId="15322D3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36 500 ктн</w:t>
            </w:r>
          </w:p>
        </w:tc>
        <w:tc>
          <w:tcPr>
            <w:tcW w:w="609" w:type="pct"/>
            <w:gridSpan w:val="2"/>
            <w:tcBorders>
              <w:top w:val="single" w:sz="4" w:space="0" w:color="auto"/>
              <w:left w:val="nil"/>
              <w:bottom w:val="single" w:sz="4" w:space="0" w:color="auto"/>
              <w:right w:val="single" w:sz="4" w:space="0" w:color="auto"/>
            </w:tcBorders>
            <w:hideMark/>
          </w:tcPr>
          <w:p w14:paraId="40FE03F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Национална система за инвентаризация на емисиите на ПГ</w:t>
            </w:r>
            <w:r>
              <w:rPr>
                <w:rFonts w:ascii="Times New Roman" w:eastAsia="Times New Roman" w:hAnsi="Times New Roman" w:cs="Times New Roman"/>
                <w:color w:val="000000"/>
                <w:sz w:val="20"/>
                <w:szCs w:val="20"/>
                <w:lang w:val="bg-BG"/>
              </w:rPr>
              <w:br/>
              <w:t>Национален доклад за инвентаризация на емисиите на ПГ</w:t>
            </w:r>
          </w:p>
        </w:tc>
      </w:tr>
      <w:tr w:rsidR="00EA7DA9" w14:paraId="32BA9114" w14:textId="77777777" w:rsidTr="00BA49C1">
        <w:trPr>
          <w:trHeight w:val="1160"/>
        </w:trPr>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43FF8D05"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3DD1CE03"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34D910B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енергията от възобновяеми източници в брутното крайно потребление на енергия през 2030 г. (базова година 2019)</w:t>
            </w:r>
          </w:p>
        </w:tc>
        <w:tc>
          <w:tcPr>
            <w:tcW w:w="556" w:type="pct"/>
            <w:tcBorders>
              <w:top w:val="nil"/>
              <w:left w:val="nil"/>
              <w:bottom w:val="single" w:sz="4" w:space="0" w:color="auto"/>
              <w:right w:val="single" w:sz="4" w:space="0" w:color="auto"/>
            </w:tcBorders>
            <w:hideMark/>
          </w:tcPr>
          <w:p w14:paraId="0663559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21.60%</w:t>
            </w:r>
          </w:p>
        </w:tc>
        <w:tc>
          <w:tcPr>
            <w:tcW w:w="571" w:type="pct"/>
            <w:tcBorders>
              <w:top w:val="nil"/>
              <w:left w:val="nil"/>
              <w:bottom w:val="single" w:sz="4" w:space="0" w:color="auto"/>
              <w:right w:val="single" w:sz="4" w:space="0" w:color="auto"/>
            </w:tcBorders>
            <w:hideMark/>
          </w:tcPr>
          <w:p w14:paraId="2BD62C5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27.09%</w:t>
            </w:r>
          </w:p>
        </w:tc>
        <w:tc>
          <w:tcPr>
            <w:tcW w:w="609" w:type="pct"/>
            <w:gridSpan w:val="2"/>
            <w:tcBorders>
              <w:top w:val="nil"/>
              <w:left w:val="nil"/>
              <w:bottom w:val="single" w:sz="4" w:space="0" w:color="auto"/>
              <w:right w:val="single" w:sz="4" w:space="0" w:color="auto"/>
            </w:tcBorders>
            <w:hideMark/>
          </w:tcPr>
          <w:p w14:paraId="526EB8F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 за напредъка на България в насърчаването и използването на енергия от ВИ</w:t>
            </w:r>
          </w:p>
          <w:p w14:paraId="7CBB2655"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НСИ</w:t>
            </w:r>
          </w:p>
        </w:tc>
      </w:tr>
      <w:tr w:rsidR="00EA7DA9" w14:paraId="6BA3DB21" w14:textId="77777777" w:rsidTr="00BA49C1">
        <w:trPr>
          <w:trHeight w:val="870"/>
        </w:trPr>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3A5C6C08"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06A9387D"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24E8D52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Намаляване на потреблението на първична енергия, спрямо референтния сценарий PRIMES 2007</w:t>
            </w:r>
          </w:p>
        </w:tc>
        <w:tc>
          <w:tcPr>
            <w:tcW w:w="556" w:type="pct"/>
            <w:tcBorders>
              <w:top w:val="nil"/>
              <w:left w:val="nil"/>
              <w:bottom w:val="single" w:sz="4" w:space="0" w:color="auto"/>
              <w:right w:val="single" w:sz="4" w:space="0" w:color="auto"/>
            </w:tcBorders>
            <w:hideMark/>
          </w:tcPr>
          <w:p w14:paraId="1344EB9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24 221 ktoe</w:t>
            </w:r>
          </w:p>
        </w:tc>
        <w:tc>
          <w:tcPr>
            <w:tcW w:w="571" w:type="pct"/>
            <w:tcBorders>
              <w:top w:val="nil"/>
              <w:left w:val="nil"/>
              <w:bottom w:val="single" w:sz="4" w:space="0" w:color="auto"/>
              <w:right w:val="single" w:sz="4" w:space="0" w:color="auto"/>
            </w:tcBorders>
            <w:hideMark/>
          </w:tcPr>
          <w:p w14:paraId="560DE35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17 466 ktoe</w:t>
            </w:r>
          </w:p>
        </w:tc>
        <w:tc>
          <w:tcPr>
            <w:tcW w:w="609" w:type="pct"/>
            <w:gridSpan w:val="2"/>
            <w:tcBorders>
              <w:top w:val="nil"/>
              <w:left w:val="nil"/>
              <w:bottom w:val="single" w:sz="4" w:space="0" w:color="auto"/>
              <w:right w:val="single" w:sz="4" w:space="0" w:color="auto"/>
            </w:tcBorders>
            <w:hideMark/>
          </w:tcPr>
          <w:p w14:paraId="6DD6FC8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МЕ (Бюлетин за състоянието на енергетиката на РБ), НСИ, Евростат</w:t>
            </w:r>
          </w:p>
        </w:tc>
      </w:tr>
      <w:tr w:rsidR="00EA7DA9" w14:paraId="7B37187F" w14:textId="77777777" w:rsidTr="00BA49C1">
        <w:trPr>
          <w:trHeight w:val="870"/>
        </w:trPr>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081A7176"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797F61B4"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26D42C2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Намаляване на крайно потребление на енергия, спрямо референтния сценарий PRIMES 2007</w:t>
            </w:r>
          </w:p>
        </w:tc>
        <w:tc>
          <w:tcPr>
            <w:tcW w:w="556" w:type="pct"/>
            <w:tcBorders>
              <w:top w:val="nil"/>
              <w:left w:val="nil"/>
              <w:bottom w:val="single" w:sz="4" w:space="0" w:color="auto"/>
              <w:right w:val="single" w:sz="4" w:space="0" w:color="auto"/>
            </w:tcBorders>
            <w:hideMark/>
          </w:tcPr>
          <w:p w14:paraId="34AFA8D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15 100 ktoe</w:t>
            </w:r>
          </w:p>
        </w:tc>
        <w:tc>
          <w:tcPr>
            <w:tcW w:w="571" w:type="pct"/>
            <w:tcBorders>
              <w:top w:val="nil"/>
              <w:left w:val="nil"/>
              <w:bottom w:val="single" w:sz="4" w:space="0" w:color="auto"/>
              <w:right w:val="single" w:sz="4" w:space="0" w:color="auto"/>
            </w:tcBorders>
            <w:hideMark/>
          </w:tcPr>
          <w:p w14:paraId="51EE236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10 318 ktoe</w:t>
            </w:r>
          </w:p>
        </w:tc>
        <w:tc>
          <w:tcPr>
            <w:tcW w:w="609" w:type="pct"/>
            <w:gridSpan w:val="2"/>
            <w:tcBorders>
              <w:top w:val="nil"/>
              <w:left w:val="nil"/>
              <w:bottom w:val="single" w:sz="4" w:space="0" w:color="auto"/>
              <w:right w:val="single" w:sz="4" w:space="0" w:color="auto"/>
            </w:tcBorders>
            <w:hideMark/>
          </w:tcPr>
          <w:p w14:paraId="37D1806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МЕ (Бюлетин за състоянието на енергетиката на РБ), НСИ, Евростат</w:t>
            </w:r>
          </w:p>
        </w:tc>
      </w:tr>
      <w:tr w:rsidR="00EA7DA9" w14:paraId="7A92DB1F" w14:textId="77777777" w:rsidTr="00BA49C1">
        <w:trPr>
          <w:trHeight w:val="1560"/>
        </w:trPr>
        <w:tc>
          <w:tcPr>
            <w:tcW w:w="1091" w:type="pct"/>
            <w:gridSpan w:val="2"/>
            <w:vMerge w:val="restart"/>
            <w:tcBorders>
              <w:top w:val="nil"/>
              <w:left w:val="single" w:sz="4" w:space="0" w:color="auto"/>
              <w:bottom w:val="single" w:sz="4" w:space="0" w:color="auto"/>
              <w:right w:val="single" w:sz="4" w:space="0" w:color="auto"/>
            </w:tcBorders>
            <w:hideMark/>
          </w:tcPr>
          <w:p w14:paraId="0BB3CBB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2: Постигане на устойчиво към изменението на климата общество, адаптирано към неизбежното въздействие на изменението на климата</w:t>
            </w:r>
          </w:p>
        </w:tc>
        <w:tc>
          <w:tcPr>
            <w:tcW w:w="923" w:type="pct"/>
            <w:vMerge w:val="restart"/>
            <w:tcBorders>
              <w:top w:val="nil"/>
              <w:left w:val="single" w:sz="4" w:space="0" w:color="auto"/>
              <w:bottom w:val="single" w:sz="4" w:space="0" w:color="auto"/>
              <w:right w:val="single" w:sz="4" w:space="0" w:color="auto"/>
            </w:tcBorders>
            <w:hideMark/>
          </w:tcPr>
          <w:p w14:paraId="0B9B87B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Подобрена адаптивност и устойчивост на икономиката и обществото към последиците от климатичните промени.</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t>Подобрено благосъстояние и здраве на хората.</w:t>
            </w:r>
          </w:p>
        </w:tc>
        <w:tc>
          <w:tcPr>
            <w:tcW w:w="1250" w:type="pct"/>
            <w:tcBorders>
              <w:top w:val="nil"/>
              <w:left w:val="nil"/>
              <w:bottom w:val="single" w:sz="4" w:space="0" w:color="auto"/>
              <w:right w:val="single" w:sz="4" w:space="0" w:color="auto"/>
            </w:tcBorders>
            <w:hideMark/>
          </w:tcPr>
          <w:p w14:paraId="68B18B6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Завършен процес на интегриране на съображенията по климата в секторните законодателство и политики, както и в стратегическите документи на регионално и местно ниво</w:t>
            </w:r>
          </w:p>
        </w:tc>
        <w:tc>
          <w:tcPr>
            <w:tcW w:w="556" w:type="pct"/>
            <w:tcBorders>
              <w:top w:val="nil"/>
              <w:left w:val="nil"/>
              <w:bottom w:val="single" w:sz="4" w:space="0" w:color="auto"/>
              <w:right w:val="single" w:sz="4" w:space="0" w:color="auto"/>
            </w:tcBorders>
            <w:hideMark/>
          </w:tcPr>
          <w:p w14:paraId="7E3EFE0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н/п</w:t>
            </w:r>
          </w:p>
        </w:tc>
        <w:tc>
          <w:tcPr>
            <w:tcW w:w="571" w:type="pct"/>
            <w:tcBorders>
              <w:top w:val="nil"/>
              <w:left w:val="nil"/>
              <w:bottom w:val="single" w:sz="4" w:space="0" w:color="auto"/>
              <w:right w:val="single" w:sz="4" w:space="0" w:color="auto"/>
            </w:tcBorders>
            <w:hideMark/>
          </w:tcPr>
          <w:p w14:paraId="51A3870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н/п</w:t>
            </w:r>
          </w:p>
        </w:tc>
        <w:tc>
          <w:tcPr>
            <w:tcW w:w="609" w:type="pct"/>
            <w:gridSpan w:val="2"/>
            <w:tcBorders>
              <w:top w:val="nil"/>
              <w:left w:val="nil"/>
              <w:bottom w:val="single" w:sz="4" w:space="0" w:color="auto"/>
              <w:right w:val="single" w:sz="4" w:space="0" w:color="auto"/>
            </w:tcBorders>
            <w:hideMark/>
          </w:tcPr>
          <w:p w14:paraId="097F7AB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Отчет за изпълнението на Националната стратегия и Плана за действие към нея</w:t>
            </w:r>
          </w:p>
        </w:tc>
      </w:tr>
      <w:tr w:rsidR="00EA7DA9" w14:paraId="34777DB9" w14:textId="77777777" w:rsidTr="00BA49C1">
        <w:trPr>
          <w:trHeight w:val="1160"/>
        </w:trPr>
        <w:tc>
          <w:tcPr>
            <w:tcW w:w="0" w:type="auto"/>
            <w:gridSpan w:val="2"/>
            <w:vMerge/>
            <w:tcBorders>
              <w:top w:val="nil"/>
              <w:left w:val="single" w:sz="4" w:space="0" w:color="auto"/>
              <w:bottom w:val="single" w:sz="4" w:space="0" w:color="auto"/>
              <w:right w:val="single" w:sz="4" w:space="0" w:color="auto"/>
            </w:tcBorders>
            <w:vAlign w:val="center"/>
            <w:hideMark/>
          </w:tcPr>
          <w:p w14:paraId="6EED3A0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1DD74169"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single" w:sz="4" w:space="0" w:color="auto"/>
              <w:left w:val="nil"/>
              <w:bottom w:val="single" w:sz="4" w:space="0" w:color="auto"/>
              <w:right w:val="single" w:sz="4" w:space="0" w:color="auto"/>
            </w:tcBorders>
            <w:hideMark/>
          </w:tcPr>
          <w:p w14:paraId="65F51529"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Брой финансови инструменти стимулиращи действия за превенция, реакция и справяне с </w:t>
            </w:r>
            <w:r>
              <w:rPr>
                <w:rFonts w:ascii="Times New Roman" w:eastAsia="Times New Roman" w:hAnsi="Times New Roman" w:cs="Times New Roman"/>
                <w:color w:val="000000"/>
                <w:sz w:val="20"/>
                <w:szCs w:val="20"/>
                <w:lang w:val="bg-BG"/>
              </w:rPr>
              <w:lastRenderedPageBreak/>
              <w:t>екстремни климатични явления</w:t>
            </w:r>
          </w:p>
        </w:tc>
        <w:tc>
          <w:tcPr>
            <w:tcW w:w="556" w:type="pct"/>
            <w:tcBorders>
              <w:top w:val="single" w:sz="4" w:space="0" w:color="auto"/>
              <w:left w:val="nil"/>
              <w:bottom w:val="single" w:sz="4" w:space="0" w:color="auto"/>
              <w:right w:val="single" w:sz="4" w:space="0" w:color="auto"/>
            </w:tcBorders>
            <w:hideMark/>
          </w:tcPr>
          <w:p w14:paraId="0639B2B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0</w:t>
            </w:r>
          </w:p>
        </w:tc>
        <w:tc>
          <w:tcPr>
            <w:tcW w:w="571" w:type="pct"/>
            <w:tcBorders>
              <w:top w:val="single" w:sz="4" w:space="0" w:color="auto"/>
              <w:left w:val="nil"/>
              <w:bottom w:val="single" w:sz="4" w:space="0" w:color="auto"/>
              <w:right w:val="single" w:sz="4" w:space="0" w:color="auto"/>
            </w:tcBorders>
            <w:hideMark/>
          </w:tcPr>
          <w:p w14:paraId="6E89003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w:t>
            </w:r>
          </w:p>
        </w:tc>
        <w:tc>
          <w:tcPr>
            <w:tcW w:w="609" w:type="pct"/>
            <w:gridSpan w:val="2"/>
            <w:tcBorders>
              <w:top w:val="single" w:sz="4" w:space="0" w:color="auto"/>
              <w:left w:val="nil"/>
              <w:bottom w:val="single" w:sz="4" w:space="0" w:color="auto"/>
              <w:right w:val="single" w:sz="4" w:space="0" w:color="auto"/>
            </w:tcBorders>
            <w:hideMark/>
          </w:tcPr>
          <w:p w14:paraId="18DB69D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Национален доклад</w:t>
            </w:r>
          </w:p>
        </w:tc>
      </w:tr>
      <w:tr w:rsidR="00EA7DA9" w14:paraId="2C639359" w14:textId="77777777" w:rsidTr="00BA49C1">
        <w:trPr>
          <w:trHeight w:val="580"/>
        </w:trPr>
        <w:tc>
          <w:tcPr>
            <w:tcW w:w="0" w:type="auto"/>
            <w:gridSpan w:val="2"/>
            <w:vMerge/>
            <w:tcBorders>
              <w:top w:val="nil"/>
              <w:left w:val="single" w:sz="4" w:space="0" w:color="auto"/>
              <w:bottom w:val="single" w:sz="4" w:space="0" w:color="auto"/>
              <w:right w:val="single" w:sz="4" w:space="0" w:color="auto"/>
            </w:tcBorders>
            <w:vAlign w:val="center"/>
            <w:hideMark/>
          </w:tcPr>
          <w:p w14:paraId="671EF34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2967D92A"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single" w:sz="4" w:space="0" w:color="auto"/>
              <w:left w:val="nil"/>
              <w:bottom w:val="single" w:sz="4" w:space="0" w:color="auto"/>
              <w:right w:val="single" w:sz="4" w:space="0" w:color="auto"/>
            </w:tcBorders>
            <w:hideMark/>
          </w:tcPr>
          <w:p w14:paraId="1002E91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Намаляване на финансови загуби в резултат на екстремни климатични явления</w:t>
            </w:r>
          </w:p>
        </w:tc>
        <w:tc>
          <w:tcPr>
            <w:tcW w:w="556" w:type="pct"/>
            <w:tcBorders>
              <w:top w:val="single" w:sz="4" w:space="0" w:color="auto"/>
              <w:left w:val="nil"/>
              <w:bottom w:val="single" w:sz="4" w:space="0" w:color="auto"/>
              <w:right w:val="single" w:sz="4" w:space="0" w:color="auto"/>
            </w:tcBorders>
            <w:hideMark/>
          </w:tcPr>
          <w:p w14:paraId="5AB4E01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172 019 хил. лв.</w:t>
            </w:r>
          </w:p>
        </w:tc>
        <w:tc>
          <w:tcPr>
            <w:tcW w:w="571" w:type="pct"/>
            <w:tcBorders>
              <w:top w:val="single" w:sz="4" w:space="0" w:color="auto"/>
              <w:left w:val="nil"/>
              <w:bottom w:val="single" w:sz="4" w:space="0" w:color="auto"/>
              <w:right w:val="single" w:sz="4" w:space="0" w:color="auto"/>
            </w:tcBorders>
            <w:hideMark/>
          </w:tcPr>
          <w:p w14:paraId="68067A5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120 413 хил. лв.</w:t>
            </w:r>
          </w:p>
        </w:tc>
        <w:tc>
          <w:tcPr>
            <w:tcW w:w="609" w:type="pct"/>
            <w:gridSpan w:val="2"/>
            <w:tcBorders>
              <w:top w:val="single" w:sz="4" w:space="0" w:color="auto"/>
              <w:left w:val="nil"/>
              <w:bottom w:val="single" w:sz="4" w:space="0" w:color="auto"/>
              <w:right w:val="single" w:sz="4" w:space="0" w:color="auto"/>
            </w:tcBorders>
            <w:hideMark/>
          </w:tcPr>
          <w:p w14:paraId="5B8F880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НСИ, МВР (ГД ПБЗНС)</w:t>
            </w:r>
          </w:p>
        </w:tc>
      </w:tr>
      <w:tr w:rsidR="00EA7DA9" w14:paraId="50459731" w14:textId="77777777" w:rsidTr="00BA49C1">
        <w:trPr>
          <w:trHeight w:val="1160"/>
        </w:trPr>
        <w:tc>
          <w:tcPr>
            <w:tcW w:w="0" w:type="auto"/>
            <w:gridSpan w:val="2"/>
            <w:vMerge/>
            <w:tcBorders>
              <w:top w:val="nil"/>
              <w:left w:val="single" w:sz="4" w:space="0" w:color="auto"/>
              <w:bottom w:val="single" w:sz="4" w:space="0" w:color="auto"/>
              <w:right w:val="single" w:sz="4" w:space="0" w:color="auto"/>
            </w:tcBorders>
            <w:vAlign w:val="center"/>
            <w:hideMark/>
          </w:tcPr>
          <w:p w14:paraId="03188664"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vMerge/>
            <w:tcBorders>
              <w:top w:val="nil"/>
              <w:left w:val="single" w:sz="4" w:space="0" w:color="auto"/>
              <w:bottom w:val="single" w:sz="4" w:space="0" w:color="auto"/>
              <w:right w:val="single" w:sz="4" w:space="0" w:color="auto"/>
            </w:tcBorders>
            <w:vAlign w:val="center"/>
            <w:hideMark/>
          </w:tcPr>
          <w:p w14:paraId="5EE861A0"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single" w:sz="4" w:space="0" w:color="auto"/>
              <w:left w:val="nil"/>
              <w:bottom w:val="single" w:sz="4" w:space="0" w:color="auto"/>
              <w:right w:val="single" w:sz="4" w:space="0" w:color="auto"/>
            </w:tcBorders>
            <w:hideMark/>
          </w:tcPr>
          <w:p w14:paraId="13F612E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население, възползвало се от мерки за превенция, реакция и справяне с екстремни климатични явления и/ или мерки за адаптация</w:t>
            </w:r>
          </w:p>
        </w:tc>
        <w:tc>
          <w:tcPr>
            <w:tcW w:w="556" w:type="pct"/>
            <w:tcBorders>
              <w:top w:val="single" w:sz="4" w:space="0" w:color="auto"/>
              <w:left w:val="nil"/>
              <w:bottom w:val="single" w:sz="4" w:space="0" w:color="auto"/>
              <w:right w:val="single" w:sz="4" w:space="0" w:color="auto"/>
            </w:tcBorders>
            <w:hideMark/>
          </w:tcPr>
          <w:p w14:paraId="6240790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0** </w:t>
            </w:r>
          </w:p>
        </w:tc>
        <w:tc>
          <w:tcPr>
            <w:tcW w:w="571" w:type="pct"/>
            <w:tcBorders>
              <w:top w:val="single" w:sz="4" w:space="0" w:color="auto"/>
              <w:left w:val="nil"/>
              <w:bottom w:val="single" w:sz="4" w:space="0" w:color="auto"/>
              <w:right w:val="single" w:sz="4" w:space="0" w:color="auto"/>
            </w:tcBorders>
            <w:hideMark/>
          </w:tcPr>
          <w:p w14:paraId="5E70734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609" w:type="pct"/>
            <w:gridSpan w:val="2"/>
            <w:tcBorders>
              <w:top w:val="single" w:sz="4" w:space="0" w:color="auto"/>
              <w:left w:val="nil"/>
              <w:bottom w:val="single" w:sz="4" w:space="0" w:color="auto"/>
              <w:right w:val="single" w:sz="4" w:space="0" w:color="auto"/>
            </w:tcBorders>
            <w:hideMark/>
          </w:tcPr>
          <w:p w14:paraId="1B02AA2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 ПОС, МРРБ, Отчет към Националната стратегия</w:t>
            </w:r>
          </w:p>
        </w:tc>
      </w:tr>
      <w:tr w:rsidR="00EA7DA9" w14:paraId="3055CA16" w14:textId="77777777" w:rsidTr="00BA49C1">
        <w:trPr>
          <w:trHeight w:val="290"/>
        </w:trPr>
        <w:tc>
          <w:tcPr>
            <w:tcW w:w="5000" w:type="pct"/>
            <w:gridSpan w:val="8"/>
            <w:tcBorders>
              <w:top w:val="single" w:sz="4" w:space="0" w:color="auto"/>
              <w:left w:val="nil"/>
              <w:bottom w:val="nil"/>
              <w:right w:val="nil"/>
            </w:tcBorders>
          </w:tcPr>
          <w:p w14:paraId="18C61F86"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p>
          <w:p w14:paraId="03B420AA" w14:textId="788D53DD"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*Решение за изпълнение ЕС2020/2126 зна Комисията за определяне на годишно разпределените количества емисии за ДЧ за периода 2021-2030 в съ</w:t>
            </w:r>
            <w:r w:rsidR="00F22455">
              <w:rPr>
                <w:rFonts w:ascii="Times New Roman" w:eastAsia="Times New Roman" w:hAnsi="Times New Roman" w:cs="Times New Roman"/>
                <w:color w:val="000000"/>
                <w:sz w:val="20"/>
                <w:szCs w:val="20"/>
                <w:lang w:val="bg-BG"/>
              </w:rPr>
              <w:t>о</w:t>
            </w:r>
            <w:r>
              <w:rPr>
                <w:rFonts w:ascii="Times New Roman" w:eastAsia="Times New Roman" w:hAnsi="Times New Roman" w:cs="Times New Roman"/>
                <w:color w:val="000000"/>
                <w:sz w:val="20"/>
                <w:szCs w:val="20"/>
                <w:lang w:val="bg-BG"/>
              </w:rPr>
              <w:t xml:space="preserve">тветствие с Регламент ЕС 2018/842 </w:t>
            </w:r>
          </w:p>
        </w:tc>
      </w:tr>
      <w:tr w:rsidR="00EA7DA9" w14:paraId="55EE9D93" w14:textId="77777777" w:rsidTr="00BA49C1">
        <w:trPr>
          <w:trHeight w:val="290"/>
        </w:trPr>
        <w:tc>
          <w:tcPr>
            <w:tcW w:w="5000" w:type="pct"/>
            <w:gridSpan w:val="8"/>
            <w:hideMark/>
          </w:tcPr>
          <w:p w14:paraId="66368DE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условно, поради липса на систематизирана информация за текущо състояние</w:t>
            </w:r>
          </w:p>
        </w:tc>
      </w:tr>
      <w:tr w:rsidR="00EA7DA9" w14:paraId="59B94C9E" w14:textId="77777777" w:rsidTr="00BA49C1">
        <w:trPr>
          <w:trHeight w:val="290"/>
        </w:trPr>
        <w:tc>
          <w:tcPr>
            <w:tcW w:w="5000" w:type="pct"/>
            <w:gridSpan w:val="8"/>
            <w:noWrap/>
            <w:vAlign w:val="center"/>
          </w:tcPr>
          <w:p w14:paraId="3E1FF542"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p>
          <w:p w14:paraId="6B10AB2F"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p>
          <w:p w14:paraId="79840B7A" w14:textId="77777777" w:rsidR="00EA7DA9" w:rsidRDefault="00EA7DA9" w:rsidP="00BA49C1">
            <w:pPr>
              <w:spacing w:after="0" w:line="240" w:lineRule="auto"/>
              <w:jc w:val="center"/>
              <w:rPr>
                <w:rFonts w:ascii="Times New Roman" w:eastAsia="Times New Roman" w:hAnsi="Times New Roman" w:cs="Times New Roman"/>
                <w:sz w:val="20"/>
                <w:szCs w:val="20"/>
                <w:lang w:val="bg-BG"/>
              </w:rPr>
            </w:pPr>
            <w:r>
              <w:rPr>
                <w:rFonts w:ascii="Times New Roman" w:eastAsia="Times New Roman" w:hAnsi="Times New Roman" w:cs="Times New Roman"/>
                <w:b/>
                <w:bCs/>
                <w:color w:val="000000"/>
                <w:sz w:val="20"/>
                <w:szCs w:val="20"/>
                <w:lang w:val="bg-BG"/>
              </w:rPr>
              <w:t>Приоритет 4: Управление за ускорено постигане на целите за околната среда</w:t>
            </w:r>
          </w:p>
        </w:tc>
      </w:tr>
      <w:tr w:rsidR="00EA7DA9" w14:paraId="0776F433" w14:textId="77777777" w:rsidTr="00BA49C1">
        <w:trPr>
          <w:trHeight w:val="580"/>
        </w:trPr>
        <w:tc>
          <w:tcPr>
            <w:tcW w:w="926" w:type="pct"/>
            <w:tcBorders>
              <w:top w:val="single" w:sz="4" w:space="0" w:color="auto"/>
              <w:left w:val="single" w:sz="4" w:space="0" w:color="auto"/>
              <w:bottom w:val="nil"/>
              <w:right w:val="single" w:sz="4" w:space="0" w:color="auto"/>
            </w:tcBorders>
            <w:noWrap/>
            <w:vAlign w:val="center"/>
            <w:hideMark/>
          </w:tcPr>
          <w:p w14:paraId="34BD28A2"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Стратегическа цел</w:t>
            </w:r>
          </w:p>
        </w:tc>
        <w:tc>
          <w:tcPr>
            <w:tcW w:w="1088" w:type="pct"/>
            <w:gridSpan w:val="2"/>
            <w:tcBorders>
              <w:top w:val="single" w:sz="4" w:space="0" w:color="auto"/>
              <w:left w:val="nil"/>
              <w:bottom w:val="single" w:sz="4" w:space="0" w:color="auto"/>
              <w:right w:val="single" w:sz="4" w:space="0" w:color="auto"/>
            </w:tcBorders>
            <w:noWrap/>
            <w:vAlign w:val="center"/>
            <w:hideMark/>
          </w:tcPr>
          <w:p w14:paraId="57CCA385"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Резултат</w:t>
            </w:r>
          </w:p>
        </w:tc>
        <w:tc>
          <w:tcPr>
            <w:tcW w:w="1250" w:type="pct"/>
            <w:tcBorders>
              <w:top w:val="single" w:sz="4" w:space="0" w:color="auto"/>
              <w:left w:val="nil"/>
              <w:bottom w:val="single" w:sz="4" w:space="0" w:color="auto"/>
              <w:right w:val="single" w:sz="4" w:space="0" w:color="auto"/>
            </w:tcBorders>
            <w:noWrap/>
            <w:vAlign w:val="center"/>
            <w:hideMark/>
          </w:tcPr>
          <w:p w14:paraId="60AA08E5"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Индикатор</w:t>
            </w:r>
          </w:p>
        </w:tc>
        <w:tc>
          <w:tcPr>
            <w:tcW w:w="556" w:type="pct"/>
            <w:tcBorders>
              <w:top w:val="single" w:sz="4" w:space="0" w:color="auto"/>
              <w:left w:val="nil"/>
              <w:bottom w:val="single" w:sz="4" w:space="0" w:color="auto"/>
              <w:right w:val="single" w:sz="4" w:space="0" w:color="auto"/>
            </w:tcBorders>
            <w:noWrap/>
            <w:vAlign w:val="center"/>
            <w:hideMark/>
          </w:tcPr>
          <w:p w14:paraId="76242263"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Базова стойност</w:t>
            </w:r>
          </w:p>
        </w:tc>
        <w:tc>
          <w:tcPr>
            <w:tcW w:w="591" w:type="pct"/>
            <w:gridSpan w:val="2"/>
            <w:tcBorders>
              <w:top w:val="single" w:sz="4" w:space="0" w:color="auto"/>
              <w:left w:val="nil"/>
              <w:bottom w:val="single" w:sz="4" w:space="0" w:color="auto"/>
              <w:right w:val="single" w:sz="4" w:space="0" w:color="auto"/>
            </w:tcBorders>
            <w:noWrap/>
            <w:vAlign w:val="center"/>
            <w:hideMark/>
          </w:tcPr>
          <w:p w14:paraId="63483111"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Целева стойност 2030</w:t>
            </w:r>
          </w:p>
        </w:tc>
        <w:tc>
          <w:tcPr>
            <w:tcW w:w="589" w:type="pct"/>
            <w:tcBorders>
              <w:top w:val="single" w:sz="4" w:space="0" w:color="auto"/>
              <w:left w:val="nil"/>
              <w:bottom w:val="single" w:sz="4" w:space="0" w:color="auto"/>
              <w:right w:val="single" w:sz="4" w:space="0" w:color="auto"/>
            </w:tcBorders>
            <w:noWrap/>
            <w:vAlign w:val="center"/>
            <w:hideMark/>
          </w:tcPr>
          <w:p w14:paraId="638F31D0" w14:textId="77777777" w:rsidR="00EA7DA9" w:rsidRDefault="00EA7DA9" w:rsidP="00BA49C1">
            <w:pPr>
              <w:spacing w:after="0" w:line="240" w:lineRule="auto"/>
              <w:jc w:val="center"/>
              <w:rPr>
                <w:rFonts w:ascii="Times New Roman" w:eastAsia="Times New Roman" w:hAnsi="Times New Roman" w:cs="Times New Roman"/>
                <w:b/>
                <w:bCs/>
                <w:color w:val="000000"/>
                <w:sz w:val="20"/>
                <w:szCs w:val="20"/>
                <w:lang w:val="bg-BG"/>
              </w:rPr>
            </w:pPr>
            <w:r>
              <w:rPr>
                <w:rFonts w:ascii="Times New Roman" w:eastAsia="Times New Roman" w:hAnsi="Times New Roman" w:cs="Times New Roman"/>
                <w:b/>
                <w:bCs/>
                <w:color w:val="000000"/>
                <w:sz w:val="20"/>
                <w:szCs w:val="20"/>
                <w:lang w:val="bg-BG"/>
              </w:rPr>
              <w:t>Източник</w:t>
            </w:r>
          </w:p>
        </w:tc>
      </w:tr>
      <w:tr w:rsidR="00EA7DA9" w14:paraId="10BADD2E" w14:textId="77777777" w:rsidTr="00BA49C1">
        <w:trPr>
          <w:trHeight w:val="980"/>
        </w:trPr>
        <w:tc>
          <w:tcPr>
            <w:tcW w:w="926" w:type="pct"/>
            <w:vMerge w:val="restart"/>
            <w:tcBorders>
              <w:top w:val="single" w:sz="4" w:space="0" w:color="auto"/>
              <w:left w:val="single" w:sz="4" w:space="0" w:color="auto"/>
              <w:bottom w:val="single" w:sz="4" w:space="0" w:color="auto"/>
              <w:right w:val="single" w:sz="4" w:space="0" w:color="auto"/>
            </w:tcBorders>
            <w:hideMark/>
          </w:tcPr>
          <w:p w14:paraId="7982F0C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1: Подобряване нивото на интегриране на политиките по управление на околната среда на всички нива</w:t>
            </w:r>
          </w:p>
        </w:tc>
        <w:tc>
          <w:tcPr>
            <w:tcW w:w="1088" w:type="pct"/>
            <w:gridSpan w:val="2"/>
            <w:vMerge w:val="restart"/>
            <w:tcBorders>
              <w:top w:val="nil"/>
              <w:left w:val="single" w:sz="4" w:space="0" w:color="auto"/>
              <w:bottom w:val="single" w:sz="4" w:space="0" w:color="auto"/>
              <w:right w:val="single" w:sz="4" w:space="0" w:color="auto"/>
            </w:tcBorders>
            <w:hideMark/>
          </w:tcPr>
          <w:p w14:paraId="2F5B576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Националната рамка за планиране и прилагане на политиките за околна среда гарантира интегрирането на целите за околна среда </w:t>
            </w:r>
            <w:r>
              <w:rPr>
                <w:rFonts w:ascii="Times New Roman" w:eastAsia="Times New Roman" w:hAnsi="Times New Roman" w:cs="Times New Roman"/>
                <w:color w:val="000000"/>
                <w:sz w:val="20"/>
                <w:szCs w:val="20"/>
                <w:lang w:val="bg-BG"/>
              </w:rPr>
              <w:lastRenderedPageBreak/>
              <w:t>във всички сектори на икономическия и обществен живот при прилагане на принципите на прозрачност, информираност и активно участие.</w:t>
            </w:r>
          </w:p>
        </w:tc>
        <w:tc>
          <w:tcPr>
            <w:tcW w:w="1250" w:type="pct"/>
            <w:tcBorders>
              <w:top w:val="nil"/>
              <w:left w:val="nil"/>
              <w:bottom w:val="single" w:sz="4" w:space="0" w:color="auto"/>
              <w:right w:val="single" w:sz="4" w:space="0" w:color="auto"/>
            </w:tcBorders>
            <w:hideMark/>
          </w:tcPr>
          <w:p w14:paraId="5E361B0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 xml:space="preserve">Функциониращ интегриран координационен механизъм за оценка, отчитане и актуализация на НСОС и плана за действие </w:t>
            </w:r>
          </w:p>
        </w:tc>
        <w:tc>
          <w:tcPr>
            <w:tcW w:w="556" w:type="pct"/>
            <w:tcBorders>
              <w:top w:val="nil"/>
              <w:left w:val="nil"/>
              <w:bottom w:val="single" w:sz="4" w:space="0" w:color="auto"/>
              <w:right w:val="single" w:sz="4" w:space="0" w:color="auto"/>
            </w:tcBorders>
            <w:hideMark/>
          </w:tcPr>
          <w:p w14:paraId="5CB8F13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nil"/>
              <w:left w:val="nil"/>
              <w:bottom w:val="single" w:sz="4" w:space="0" w:color="auto"/>
              <w:right w:val="single" w:sz="4" w:space="0" w:color="auto"/>
            </w:tcBorders>
            <w:hideMark/>
          </w:tcPr>
          <w:p w14:paraId="3E0A412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p>
        </w:tc>
        <w:tc>
          <w:tcPr>
            <w:tcW w:w="589" w:type="pct"/>
            <w:tcBorders>
              <w:top w:val="nil"/>
              <w:left w:val="nil"/>
              <w:bottom w:val="single" w:sz="4" w:space="0" w:color="auto"/>
              <w:right w:val="single" w:sz="4" w:space="0" w:color="auto"/>
            </w:tcBorders>
            <w:hideMark/>
          </w:tcPr>
          <w:p w14:paraId="2A72C9F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 (протоколи от работни срещи)</w:t>
            </w:r>
          </w:p>
        </w:tc>
      </w:tr>
      <w:tr w:rsidR="00EA7DA9" w14:paraId="7A680649" w14:textId="77777777" w:rsidTr="00BA49C1">
        <w:trPr>
          <w:trHeight w:val="17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C3D605"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nil"/>
              <w:left w:val="single" w:sz="4" w:space="0" w:color="auto"/>
              <w:bottom w:val="single" w:sz="4" w:space="0" w:color="auto"/>
              <w:right w:val="single" w:sz="4" w:space="0" w:color="auto"/>
            </w:tcBorders>
            <w:vAlign w:val="center"/>
            <w:hideMark/>
          </w:tcPr>
          <w:p w14:paraId="52F6736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53B529ED"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секторните политики, за които се извършват периодични оценки на съответствието с актуалното международно и европейско законодателство, свързано с околната среда </w:t>
            </w:r>
          </w:p>
        </w:tc>
        <w:tc>
          <w:tcPr>
            <w:tcW w:w="556" w:type="pct"/>
            <w:tcBorders>
              <w:top w:val="nil"/>
              <w:left w:val="nil"/>
              <w:bottom w:val="single" w:sz="4" w:space="0" w:color="auto"/>
              <w:right w:val="single" w:sz="4" w:space="0" w:color="auto"/>
            </w:tcBorders>
            <w:hideMark/>
          </w:tcPr>
          <w:p w14:paraId="6816533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н/п</w:t>
            </w:r>
          </w:p>
        </w:tc>
        <w:tc>
          <w:tcPr>
            <w:tcW w:w="591" w:type="pct"/>
            <w:gridSpan w:val="2"/>
            <w:tcBorders>
              <w:top w:val="nil"/>
              <w:left w:val="nil"/>
              <w:bottom w:val="single" w:sz="4" w:space="0" w:color="auto"/>
              <w:right w:val="single" w:sz="4" w:space="0" w:color="auto"/>
            </w:tcBorders>
            <w:hideMark/>
          </w:tcPr>
          <w:p w14:paraId="3B8286C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589" w:type="pct"/>
            <w:tcBorders>
              <w:top w:val="nil"/>
              <w:left w:val="nil"/>
              <w:bottom w:val="single" w:sz="4" w:space="0" w:color="auto"/>
              <w:right w:val="single" w:sz="4" w:space="0" w:color="auto"/>
            </w:tcBorders>
            <w:hideMark/>
          </w:tcPr>
          <w:p w14:paraId="197A0D9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МС (Портал за обществени консултации), МОСВ, МРРБ, МЗХГ, МТИТС, МЕ, МИ, МФ, НСИ (Мониторстат)</w:t>
            </w:r>
          </w:p>
        </w:tc>
      </w:tr>
      <w:tr w:rsidR="00EA7DA9" w14:paraId="3855019C" w14:textId="77777777" w:rsidTr="00BA49C1">
        <w:trPr>
          <w:trHeight w:val="1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C613B6"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nil"/>
              <w:left w:val="single" w:sz="4" w:space="0" w:color="auto"/>
              <w:bottom w:val="single" w:sz="4" w:space="0" w:color="auto"/>
              <w:right w:val="single" w:sz="4" w:space="0" w:color="auto"/>
            </w:tcBorders>
            <w:vAlign w:val="center"/>
            <w:hideMark/>
          </w:tcPr>
          <w:p w14:paraId="60EEE3E3"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47A9733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Стратегически и планови документи, за които се прилагат инструменти за оценка и ефективност на разходите, и устойчиви инвестиции</w:t>
            </w:r>
          </w:p>
        </w:tc>
        <w:tc>
          <w:tcPr>
            <w:tcW w:w="556" w:type="pct"/>
            <w:tcBorders>
              <w:top w:val="nil"/>
              <w:left w:val="nil"/>
              <w:bottom w:val="single" w:sz="4" w:space="0" w:color="auto"/>
              <w:right w:val="single" w:sz="4" w:space="0" w:color="auto"/>
            </w:tcBorders>
            <w:hideMark/>
          </w:tcPr>
          <w:p w14:paraId="4AB54F6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nil"/>
              <w:left w:val="nil"/>
              <w:bottom w:val="single" w:sz="4" w:space="0" w:color="auto"/>
              <w:right w:val="single" w:sz="4" w:space="0" w:color="auto"/>
            </w:tcBorders>
            <w:hideMark/>
          </w:tcPr>
          <w:p w14:paraId="28B4277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589" w:type="pct"/>
            <w:tcBorders>
              <w:top w:val="nil"/>
              <w:left w:val="nil"/>
              <w:bottom w:val="single" w:sz="4" w:space="0" w:color="auto"/>
              <w:right w:val="single" w:sz="4" w:space="0" w:color="auto"/>
            </w:tcBorders>
            <w:hideMark/>
          </w:tcPr>
          <w:p w14:paraId="225BD70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МС (Портал за обществени консултации)</w:t>
            </w:r>
          </w:p>
        </w:tc>
      </w:tr>
      <w:tr w:rsidR="00EA7DA9" w14:paraId="78886F15" w14:textId="77777777" w:rsidTr="00BA49C1">
        <w:trPr>
          <w:trHeight w:val="1450"/>
        </w:trPr>
        <w:tc>
          <w:tcPr>
            <w:tcW w:w="926" w:type="pct"/>
            <w:vMerge w:val="restart"/>
            <w:tcBorders>
              <w:top w:val="single" w:sz="4" w:space="0" w:color="auto"/>
              <w:left w:val="single" w:sz="4" w:space="0" w:color="auto"/>
              <w:bottom w:val="single" w:sz="4" w:space="0" w:color="auto"/>
              <w:right w:val="single" w:sz="4" w:space="0" w:color="auto"/>
            </w:tcBorders>
            <w:hideMark/>
          </w:tcPr>
          <w:p w14:paraId="302B7DE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2: Информираност, обучение и отговорност за околна среда</w:t>
            </w:r>
          </w:p>
        </w:tc>
        <w:tc>
          <w:tcPr>
            <w:tcW w:w="1088" w:type="pct"/>
            <w:gridSpan w:val="2"/>
            <w:vMerge w:val="restart"/>
            <w:tcBorders>
              <w:top w:val="single" w:sz="4" w:space="0" w:color="auto"/>
              <w:left w:val="single" w:sz="4" w:space="0" w:color="auto"/>
              <w:bottom w:val="single" w:sz="4" w:space="0" w:color="auto"/>
              <w:right w:val="single" w:sz="4" w:space="0" w:color="auto"/>
            </w:tcBorders>
            <w:hideMark/>
          </w:tcPr>
          <w:p w14:paraId="0F893A7F"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Националната рамка за планиране и прилагане на политиките за околна среда гарантира интегрирането на целите за околна среда във всички сектори на икономическия и обществен живот при прилагане на принципите на прозрачност, информираност и активно участие.</w:t>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br/>
            </w:r>
            <w:r>
              <w:rPr>
                <w:rFonts w:ascii="Times New Roman" w:eastAsia="Times New Roman" w:hAnsi="Times New Roman" w:cs="Times New Roman"/>
                <w:color w:val="000000"/>
                <w:sz w:val="20"/>
                <w:szCs w:val="20"/>
                <w:lang w:val="bg-BG"/>
              </w:rPr>
              <w:lastRenderedPageBreak/>
              <w:t>Моделът на управление на политиките по околна среда осигурява достатъчно ниво на взаимодействие за ускоряване на процеса на постигане на националните цели.</w:t>
            </w:r>
          </w:p>
        </w:tc>
        <w:tc>
          <w:tcPr>
            <w:tcW w:w="1250" w:type="pct"/>
            <w:tcBorders>
              <w:top w:val="single" w:sz="4" w:space="0" w:color="auto"/>
              <w:left w:val="nil"/>
              <w:bottom w:val="single" w:sz="4" w:space="0" w:color="auto"/>
              <w:right w:val="single" w:sz="4" w:space="0" w:color="auto"/>
            </w:tcBorders>
            <w:hideMark/>
          </w:tcPr>
          <w:p w14:paraId="1E95C32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Единна, публично достъпна и интегрирана база данни за напредъка по постигане на основните показатели, свързани с околната среда и прилагане на законодателството в областта на околната среда</w:t>
            </w:r>
          </w:p>
        </w:tc>
        <w:tc>
          <w:tcPr>
            <w:tcW w:w="556" w:type="pct"/>
            <w:tcBorders>
              <w:top w:val="single" w:sz="4" w:space="0" w:color="auto"/>
              <w:left w:val="nil"/>
              <w:bottom w:val="single" w:sz="4" w:space="0" w:color="auto"/>
              <w:right w:val="single" w:sz="4" w:space="0" w:color="auto"/>
            </w:tcBorders>
            <w:hideMark/>
          </w:tcPr>
          <w:p w14:paraId="726B63C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single" w:sz="4" w:space="0" w:color="auto"/>
              <w:left w:val="nil"/>
              <w:bottom w:val="single" w:sz="4" w:space="0" w:color="auto"/>
              <w:right w:val="single" w:sz="4" w:space="0" w:color="auto"/>
            </w:tcBorders>
            <w:hideMark/>
          </w:tcPr>
          <w:p w14:paraId="1CE0FD7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p>
        </w:tc>
        <w:tc>
          <w:tcPr>
            <w:tcW w:w="589" w:type="pct"/>
            <w:tcBorders>
              <w:top w:val="single" w:sz="4" w:space="0" w:color="auto"/>
              <w:left w:val="nil"/>
              <w:bottom w:val="single" w:sz="4" w:space="0" w:color="auto"/>
              <w:right w:val="single" w:sz="4" w:space="0" w:color="auto"/>
            </w:tcBorders>
            <w:hideMark/>
          </w:tcPr>
          <w:p w14:paraId="7E680B5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 (Интернет портал)</w:t>
            </w:r>
          </w:p>
        </w:tc>
      </w:tr>
      <w:tr w:rsidR="00EA7DA9" w14:paraId="79F60D84" w14:textId="77777777" w:rsidTr="00BA49C1">
        <w:trPr>
          <w:trHeight w:val="8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1A6E58"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207E73C"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043EA44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съвместните информационни кампании и инициативи от общия брой провеждани</w:t>
            </w:r>
          </w:p>
        </w:tc>
        <w:tc>
          <w:tcPr>
            <w:tcW w:w="556" w:type="pct"/>
            <w:tcBorders>
              <w:top w:val="nil"/>
              <w:left w:val="nil"/>
              <w:bottom w:val="single" w:sz="4" w:space="0" w:color="auto"/>
              <w:right w:val="single" w:sz="4" w:space="0" w:color="auto"/>
            </w:tcBorders>
            <w:hideMark/>
          </w:tcPr>
          <w:p w14:paraId="72318D4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н/п</w:t>
            </w:r>
          </w:p>
        </w:tc>
        <w:tc>
          <w:tcPr>
            <w:tcW w:w="591" w:type="pct"/>
            <w:gridSpan w:val="2"/>
            <w:tcBorders>
              <w:top w:val="nil"/>
              <w:left w:val="nil"/>
              <w:bottom w:val="single" w:sz="4" w:space="0" w:color="auto"/>
              <w:right w:val="single" w:sz="4" w:space="0" w:color="auto"/>
            </w:tcBorders>
            <w:hideMark/>
          </w:tcPr>
          <w:p w14:paraId="7205472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20%</w:t>
            </w:r>
          </w:p>
        </w:tc>
        <w:tc>
          <w:tcPr>
            <w:tcW w:w="589" w:type="pct"/>
            <w:tcBorders>
              <w:top w:val="nil"/>
              <w:left w:val="nil"/>
              <w:bottom w:val="single" w:sz="4" w:space="0" w:color="auto"/>
              <w:right w:val="single" w:sz="4" w:space="0" w:color="auto"/>
            </w:tcBorders>
            <w:hideMark/>
          </w:tcPr>
          <w:p w14:paraId="4F869B0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МС, МОСВ, МРРБ, МЗХГ, МТИТС, МЕ, МИ, МФ</w:t>
            </w:r>
          </w:p>
        </w:tc>
      </w:tr>
      <w:tr w:rsidR="00EA7DA9" w14:paraId="56C21EBD" w14:textId="77777777" w:rsidTr="00BA49C1">
        <w:trPr>
          <w:trHeight w:val="124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1871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157C32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4EE5EA75"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населението, информирано относно националните цели за околна среда</w:t>
            </w:r>
          </w:p>
        </w:tc>
        <w:tc>
          <w:tcPr>
            <w:tcW w:w="556" w:type="pct"/>
            <w:tcBorders>
              <w:top w:val="nil"/>
              <w:left w:val="nil"/>
              <w:bottom w:val="single" w:sz="4" w:space="0" w:color="auto"/>
              <w:right w:val="single" w:sz="4" w:space="0" w:color="auto"/>
            </w:tcBorders>
            <w:hideMark/>
          </w:tcPr>
          <w:p w14:paraId="6560752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nil"/>
              <w:left w:val="nil"/>
              <w:bottom w:val="single" w:sz="4" w:space="0" w:color="auto"/>
              <w:right w:val="single" w:sz="4" w:space="0" w:color="auto"/>
            </w:tcBorders>
            <w:hideMark/>
          </w:tcPr>
          <w:p w14:paraId="407A38A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40%</w:t>
            </w:r>
          </w:p>
        </w:tc>
        <w:tc>
          <w:tcPr>
            <w:tcW w:w="589" w:type="pct"/>
            <w:tcBorders>
              <w:top w:val="nil"/>
              <w:left w:val="nil"/>
              <w:bottom w:val="single" w:sz="4" w:space="0" w:color="auto"/>
              <w:right w:val="single" w:sz="4" w:space="0" w:color="auto"/>
            </w:tcBorders>
            <w:hideMark/>
          </w:tcPr>
          <w:p w14:paraId="2BDCF57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Социологически проучвания, проведени в рамките на Комуникационната стратегия на НСОС</w:t>
            </w:r>
          </w:p>
        </w:tc>
      </w:tr>
      <w:tr w:rsidR="00EA7DA9" w14:paraId="46DB8B0B" w14:textId="77777777" w:rsidTr="00BA49C1">
        <w:trPr>
          <w:trHeight w:val="116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21532"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6940584"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57A47796"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структурите на държавната и общинска администрации с подобрени инструменти за достъп до информация свързана с аспектите на околната среда</w:t>
            </w:r>
          </w:p>
        </w:tc>
        <w:tc>
          <w:tcPr>
            <w:tcW w:w="556" w:type="pct"/>
            <w:tcBorders>
              <w:top w:val="nil"/>
              <w:left w:val="nil"/>
              <w:bottom w:val="single" w:sz="4" w:space="0" w:color="auto"/>
              <w:right w:val="single" w:sz="4" w:space="0" w:color="auto"/>
            </w:tcBorders>
            <w:hideMark/>
          </w:tcPr>
          <w:p w14:paraId="5B8C9F24"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nil"/>
              <w:left w:val="nil"/>
              <w:bottom w:val="single" w:sz="4" w:space="0" w:color="auto"/>
              <w:right w:val="single" w:sz="4" w:space="0" w:color="auto"/>
            </w:tcBorders>
            <w:hideMark/>
          </w:tcPr>
          <w:p w14:paraId="3CC2064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52%</w:t>
            </w:r>
          </w:p>
        </w:tc>
        <w:tc>
          <w:tcPr>
            <w:tcW w:w="589" w:type="pct"/>
            <w:tcBorders>
              <w:top w:val="nil"/>
              <w:left w:val="nil"/>
              <w:bottom w:val="single" w:sz="4" w:space="0" w:color="auto"/>
              <w:right w:val="single" w:sz="4" w:space="0" w:color="auto"/>
            </w:tcBorders>
            <w:hideMark/>
          </w:tcPr>
          <w:p w14:paraId="7A771E8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Доклади за изпълнение на НСОС</w:t>
            </w:r>
          </w:p>
        </w:tc>
      </w:tr>
      <w:tr w:rsidR="00EA7DA9" w14:paraId="0A788EE4" w14:textId="77777777" w:rsidTr="00BA49C1">
        <w:trPr>
          <w:trHeight w:val="129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720906"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D117D4"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648BE22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Дял на структурите на държавната и общинска администрации с подобрени механизми и добри практики за съвместно планиране и изпълнение на политики по околна среда</w:t>
            </w:r>
          </w:p>
        </w:tc>
        <w:tc>
          <w:tcPr>
            <w:tcW w:w="556" w:type="pct"/>
            <w:tcBorders>
              <w:top w:val="nil"/>
              <w:left w:val="nil"/>
              <w:bottom w:val="single" w:sz="4" w:space="0" w:color="auto"/>
              <w:right w:val="single" w:sz="4" w:space="0" w:color="auto"/>
            </w:tcBorders>
            <w:hideMark/>
          </w:tcPr>
          <w:p w14:paraId="6570C118"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nil"/>
              <w:left w:val="nil"/>
              <w:bottom w:val="single" w:sz="4" w:space="0" w:color="auto"/>
              <w:right w:val="single" w:sz="4" w:space="0" w:color="auto"/>
            </w:tcBorders>
            <w:hideMark/>
          </w:tcPr>
          <w:p w14:paraId="31ACB36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26%</w:t>
            </w:r>
          </w:p>
        </w:tc>
        <w:tc>
          <w:tcPr>
            <w:tcW w:w="589" w:type="pct"/>
            <w:tcBorders>
              <w:top w:val="nil"/>
              <w:left w:val="nil"/>
              <w:bottom w:val="single" w:sz="4" w:space="0" w:color="auto"/>
              <w:right w:val="single" w:sz="4" w:space="0" w:color="auto"/>
            </w:tcBorders>
            <w:hideMark/>
          </w:tcPr>
          <w:p w14:paraId="496A34CE"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Доклади за изпълнение на НСОС</w:t>
            </w:r>
          </w:p>
        </w:tc>
      </w:tr>
      <w:tr w:rsidR="00EA7DA9" w14:paraId="066A20C1" w14:textId="77777777" w:rsidTr="00BA49C1">
        <w:trPr>
          <w:trHeight w:val="1030"/>
        </w:trPr>
        <w:tc>
          <w:tcPr>
            <w:tcW w:w="926" w:type="pct"/>
            <w:vMerge w:val="restart"/>
            <w:tcBorders>
              <w:top w:val="single" w:sz="4" w:space="0" w:color="auto"/>
              <w:left w:val="single" w:sz="4" w:space="0" w:color="auto"/>
              <w:bottom w:val="single" w:sz="4" w:space="0" w:color="000000"/>
              <w:right w:val="single" w:sz="4" w:space="0" w:color="auto"/>
            </w:tcBorders>
            <w:hideMark/>
          </w:tcPr>
          <w:p w14:paraId="4E0E8251"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СЦ 3: Изграждане на капацитет за управление на околната среда</w:t>
            </w:r>
          </w:p>
        </w:tc>
        <w:tc>
          <w:tcPr>
            <w:tcW w:w="1088" w:type="pct"/>
            <w:gridSpan w:val="2"/>
            <w:vMerge w:val="restart"/>
            <w:tcBorders>
              <w:top w:val="single" w:sz="4" w:space="0" w:color="auto"/>
              <w:left w:val="single" w:sz="4" w:space="0" w:color="auto"/>
              <w:bottom w:val="single" w:sz="4" w:space="0" w:color="000000"/>
              <w:right w:val="single" w:sz="4" w:space="0" w:color="auto"/>
            </w:tcBorders>
            <w:hideMark/>
          </w:tcPr>
          <w:p w14:paraId="1DAA2DD4" w14:textId="77777777" w:rsidR="00EA7DA9" w:rsidRDefault="00EA7DA9" w:rsidP="00BA49C1">
            <w:pPr>
              <w:spacing w:after="0" w:line="240" w:lineRule="auto"/>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Публичните власти разполагат и прилагат ефективни инструменти и ресурси за планиране и надграждане на капацитет за ефективно и споделено управление на всички аспекти на политиките, </w:t>
            </w:r>
            <w:r>
              <w:rPr>
                <w:rFonts w:ascii="Times New Roman" w:eastAsia="Times New Roman" w:hAnsi="Times New Roman" w:cs="Times New Roman"/>
                <w:color w:val="000000"/>
                <w:sz w:val="20"/>
                <w:szCs w:val="20"/>
                <w:lang w:val="bg-BG"/>
              </w:rPr>
              <w:lastRenderedPageBreak/>
              <w:t>включително човешки, технически и такива за развитие на компетенции.</w:t>
            </w:r>
          </w:p>
        </w:tc>
        <w:tc>
          <w:tcPr>
            <w:tcW w:w="1250" w:type="pct"/>
            <w:tcBorders>
              <w:top w:val="single" w:sz="4" w:space="0" w:color="auto"/>
              <w:left w:val="nil"/>
              <w:bottom w:val="single" w:sz="4" w:space="0" w:color="auto"/>
              <w:right w:val="single" w:sz="4" w:space="0" w:color="auto"/>
            </w:tcBorders>
            <w:hideMark/>
          </w:tcPr>
          <w:p w14:paraId="24ACCDA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Дял на отговорните институции с интегрирани информационни масиви и бази данни, свързани с политики по околна среда</w:t>
            </w:r>
          </w:p>
        </w:tc>
        <w:tc>
          <w:tcPr>
            <w:tcW w:w="556" w:type="pct"/>
            <w:tcBorders>
              <w:top w:val="single" w:sz="4" w:space="0" w:color="auto"/>
              <w:left w:val="nil"/>
              <w:bottom w:val="single" w:sz="4" w:space="0" w:color="auto"/>
              <w:right w:val="single" w:sz="4" w:space="0" w:color="auto"/>
            </w:tcBorders>
            <w:hideMark/>
          </w:tcPr>
          <w:p w14:paraId="145B070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single" w:sz="4" w:space="0" w:color="auto"/>
              <w:left w:val="nil"/>
              <w:bottom w:val="single" w:sz="4" w:space="0" w:color="auto"/>
              <w:right w:val="single" w:sz="4" w:space="0" w:color="auto"/>
            </w:tcBorders>
            <w:hideMark/>
          </w:tcPr>
          <w:p w14:paraId="0329F662"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100%</w:t>
            </w:r>
          </w:p>
        </w:tc>
        <w:tc>
          <w:tcPr>
            <w:tcW w:w="589" w:type="pct"/>
            <w:tcBorders>
              <w:top w:val="single" w:sz="4" w:space="0" w:color="auto"/>
              <w:left w:val="nil"/>
              <w:bottom w:val="single" w:sz="4" w:space="0" w:color="auto"/>
              <w:right w:val="single" w:sz="4" w:space="0" w:color="auto"/>
            </w:tcBorders>
            <w:hideMark/>
          </w:tcPr>
          <w:p w14:paraId="7BDDC8B7"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ДАЕУ</w:t>
            </w:r>
            <w:r>
              <w:rPr>
                <w:rFonts w:ascii="Times New Roman" w:eastAsia="Times New Roman" w:hAnsi="Times New Roman" w:cs="Times New Roman"/>
                <w:color w:val="000000"/>
                <w:sz w:val="20"/>
                <w:szCs w:val="20"/>
                <w:lang w:val="bg-BG"/>
              </w:rPr>
              <w:br/>
              <w:t>Платформа за достъп до обществена информация</w:t>
            </w:r>
          </w:p>
        </w:tc>
      </w:tr>
      <w:tr w:rsidR="00EA7DA9" w14:paraId="4558D0F4" w14:textId="77777777" w:rsidTr="00BA49C1">
        <w:trPr>
          <w:trHeight w:val="116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30773181"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67B2EDD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single" w:sz="4" w:space="0" w:color="auto"/>
              <w:left w:val="nil"/>
              <w:bottom w:val="single" w:sz="4" w:space="0" w:color="auto"/>
              <w:right w:val="single" w:sz="4" w:space="0" w:color="auto"/>
            </w:tcBorders>
            <w:hideMark/>
          </w:tcPr>
          <w:p w14:paraId="565B31FD"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 xml:space="preserve">Дял на лицата, използващи Интернет с цел взаимодействие с отговорните за </w:t>
            </w:r>
            <w:r>
              <w:rPr>
                <w:rFonts w:ascii="Times New Roman" w:eastAsia="Times New Roman" w:hAnsi="Times New Roman" w:cs="Times New Roman"/>
                <w:color w:val="000000"/>
                <w:sz w:val="20"/>
                <w:szCs w:val="20"/>
                <w:lang w:val="bg-BG"/>
              </w:rPr>
              <w:lastRenderedPageBreak/>
              <w:t>политиките по околна среда институции</w:t>
            </w:r>
          </w:p>
        </w:tc>
        <w:tc>
          <w:tcPr>
            <w:tcW w:w="556" w:type="pct"/>
            <w:tcBorders>
              <w:top w:val="single" w:sz="4" w:space="0" w:color="auto"/>
              <w:left w:val="nil"/>
              <w:bottom w:val="single" w:sz="4" w:space="0" w:color="auto"/>
              <w:right w:val="single" w:sz="4" w:space="0" w:color="auto"/>
            </w:tcBorders>
            <w:hideMark/>
          </w:tcPr>
          <w:p w14:paraId="03998B6F"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lastRenderedPageBreak/>
              <w:t>**22%</w:t>
            </w:r>
          </w:p>
        </w:tc>
        <w:tc>
          <w:tcPr>
            <w:tcW w:w="591" w:type="pct"/>
            <w:gridSpan w:val="2"/>
            <w:tcBorders>
              <w:top w:val="single" w:sz="4" w:space="0" w:color="auto"/>
              <w:left w:val="nil"/>
              <w:bottom w:val="single" w:sz="4" w:space="0" w:color="auto"/>
              <w:right w:val="single" w:sz="4" w:space="0" w:color="auto"/>
            </w:tcBorders>
            <w:hideMark/>
          </w:tcPr>
          <w:p w14:paraId="3486D09B"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50%</w:t>
            </w:r>
          </w:p>
        </w:tc>
        <w:tc>
          <w:tcPr>
            <w:tcW w:w="589" w:type="pct"/>
            <w:tcBorders>
              <w:top w:val="single" w:sz="4" w:space="0" w:color="auto"/>
              <w:left w:val="nil"/>
              <w:bottom w:val="single" w:sz="4" w:space="0" w:color="auto"/>
              <w:right w:val="single" w:sz="4" w:space="0" w:color="auto"/>
            </w:tcBorders>
            <w:hideMark/>
          </w:tcPr>
          <w:p w14:paraId="32FD9563"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Евростат</w:t>
            </w:r>
            <w:r>
              <w:rPr>
                <w:rFonts w:ascii="Times New Roman" w:eastAsia="Times New Roman" w:hAnsi="Times New Roman" w:cs="Times New Roman"/>
                <w:color w:val="000000"/>
                <w:sz w:val="20"/>
                <w:szCs w:val="20"/>
                <w:lang w:val="bg-BG"/>
              </w:rPr>
              <w:br/>
              <w:t>Платформа за достъп до обществена информация</w:t>
            </w:r>
          </w:p>
        </w:tc>
      </w:tr>
      <w:tr w:rsidR="00EA7DA9" w14:paraId="74691185" w14:textId="77777777" w:rsidTr="00BA49C1">
        <w:trPr>
          <w:trHeight w:val="1450"/>
        </w:trPr>
        <w:tc>
          <w:tcPr>
            <w:tcW w:w="0" w:type="auto"/>
            <w:vMerge/>
            <w:tcBorders>
              <w:top w:val="single" w:sz="4" w:space="0" w:color="auto"/>
              <w:left w:val="single" w:sz="4" w:space="0" w:color="auto"/>
              <w:bottom w:val="single" w:sz="4" w:space="0" w:color="000000"/>
              <w:right w:val="single" w:sz="4" w:space="0" w:color="auto"/>
            </w:tcBorders>
            <w:vAlign w:val="center"/>
            <w:hideMark/>
          </w:tcPr>
          <w:p w14:paraId="7B55003F"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0" w:type="auto"/>
            <w:gridSpan w:val="2"/>
            <w:vMerge/>
            <w:tcBorders>
              <w:top w:val="single" w:sz="4" w:space="0" w:color="auto"/>
              <w:left w:val="single" w:sz="4" w:space="0" w:color="auto"/>
              <w:bottom w:val="single" w:sz="4" w:space="0" w:color="000000"/>
              <w:right w:val="single" w:sz="4" w:space="0" w:color="auto"/>
            </w:tcBorders>
            <w:vAlign w:val="center"/>
            <w:hideMark/>
          </w:tcPr>
          <w:p w14:paraId="06F76867" w14:textId="77777777" w:rsidR="00EA7DA9" w:rsidRDefault="00EA7DA9" w:rsidP="00BA49C1">
            <w:pPr>
              <w:spacing w:after="0"/>
              <w:rPr>
                <w:rFonts w:ascii="Times New Roman" w:eastAsia="Times New Roman" w:hAnsi="Times New Roman" w:cs="Times New Roman"/>
                <w:color w:val="000000"/>
                <w:sz w:val="20"/>
                <w:szCs w:val="20"/>
                <w:lang w:val="bg-BG"/>
              </w:rPr>
            </w:pPr>
          </w:p>
        </w:tc>
        <w:tc>
          <w:tcPr>
            <w:tcW w:w="1250" w:type="pct"/>
            <w:tcBorders>
              <w:top w:val="nil"/>
              <w:left w:val="nil"/>
              <w:bottom w:val="single" w:sz="4" w:space="0" w:color="auto"/>
              <w:right w:val="single" w:sz="4" w:space="0" w:color="auto"/>
            </w:tcBorders>
            <w:hideMark/>
          </w:tcPr>
          <w:p w14:paraId="5C6CE01A"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Система за провеждане на регулярни оценки и подобряване на капацитета в областта на политиките по околна среда в държавните и общински институции и техните звена</w:t>
            </w:r>
          </w:p>
        </w:tc>
        <w:tc>
          <w:tcPr>
            <w:tcW w:w="556" w:type="pct"/>
            <w:tcBorders>
              <w:top w:val="nil"/>
              <w:left w:val="nil"/>
              <w:bottom w:val="single" w:sz="4" w:space="0" w:color="auto"/>
              <w:right w:val="single" w:sz="4" w:space="0" w:color="auto"/>
            </w:tcBorders>
            <w:hideMark/>
          </w:tcPr>
          <w:p w14:paraId="57DE377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0%</w:t>
            </w:r>
          </w:p>
        </w:tc>
        <w:tc>
          <w:tcPr>
            <w:tcW w:w="591" w:type="pct"/>
            <w:gridSpan w:val="2"/>
            <w:tcBorders>
              <w:top w:val="nil"/>
              <w:left w:val="nil"/>
              <w:bottom w:val="single" w:sz="4" w:space="0" w:color="auto"/>
              <w:right w:val="single" w:sz="4" w:space="0" w:color="auto"/>
            </w:tcBorders>
            <w:hideMark/>
          </w:tcPr>
          <w:p w14:paraId="03037B6C"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1</w:t>
            </w:r>
          </w:p>
        </w:tc>
        <w:tc>
          <w:tcPr>
            <w:tcW w:w="589" w:type="pct"/>
            <w:tcBorders>
              <w:top w:val="nil"/>
              <w:left w:val="nil"/>
              <w:bottom w:val="single" w:sz="4" w:space="0" w:color="auto"/>
              <w:right w:val="single" w:sz="4" w:space="0" w:color="auto"/>
            </w:tcBorders>
            <w:hideMark/>
          </w:tcPr>
          <w:p w14:paraId="37A29CE0" w14:textId="77777777" w:rsidR="00EA7DA9" w:rsidRDefault="00EA7DA9" w:rsidP="00BA49C1">
            <w:pPr>
              <w:spacing w:after="0" w:line="240" w:lineRule="auto"/>
              <w:jc w:val="both"/>
              <w:rPr>
                <w:rFonts w:ascii="Times New Roman" w:eastAsia="Times New Roman" w:hAnsi="Times New Roman" w:cs="Times New Roman"/>
                <w:color w:val="000000"/>
                <w:sz w:val="20"/>
                <w:szCs w:val="20"/>
                <w:lang w:val="bg-BG"/>
              </w:rPr>
            </w:pPr>
            <w:r>
              <w:rPr>
                <w:rFonts w:ascii="Times New Roman" w:eastAsia="Times New Roman" w:hAnsi="Times New Roman" w:cs="Times New Roman"/>
                <w:color w:val="000000"/>
                <w:sz w:val="20"/>
                <w:szCs w:val="20"/>
                <w:lang w:val="bg-BG"/>
              </w:rPr>
              <w:t>МОСВ, МС (Доклад за състояние на администрацията)</w:t>
            </w:r>
          </w:p>
        </w:tc>
      </w:tr>
    </w:tbl>
    <w:p w14:paraId="7DD20B7B" w14:textId="77777777" w:rsidR="00EA7DA9" w:rsidRPr="001F5588" w:rsidRDefault="00EA7DA9" w:rsidP="00EA7DA9">
      <w:pPr>
        <w:spacing w:before="120" w:after="120" w:line="240" w:lineRule="auto"/>
        <w:ind w:right="-47"/>
        <w:jc w:val="both"/>
        <w:rPr>
          <w:rFonts w:ascii="Times New Roman" w:eastAsia="Times New Roman" w:hAnsi="Times New Roman" w:cs="Times New Roman"/>
          <w:sz w:val="12"/>
          <w:szCs w:val="12"/>
          <w:lang w:val="ru-RU"/>
        </w:rPr>
      </w:pPr>
    </w:p>
    <w:p w14:paraId="2C3FD147" w14:textId="77777777" w:rsidR="004B1575" w:rsidRPr="001F5588" w:rsidRDefault="004B1575" w:rsidP="004B1575">
      <w:pPr>
        <w:spacing w:after="0" w:line="360" w:lineRule="auto"/>
        <w:ind w:firstLine="709"/>
        <w:contextualSpacing/>
        <w:jc w:val="both"/>
        <w:rPr>
          <w:rFonts w:ascii="Times New Roman" w:eastAsia="Calibri" w:hAnsi="Times New Roman" w:cs="Times New Roman"/>
          <w:iCs/>
          <w:sz w:val="24"/>
          <w:szCs w:val="24"/>
          <w:lang w:val="bg-BG"/>
        </w:rPr>
      </w:pPr>
      <w:r w:rsidRPr="001F5588">
        <w:rPr>
          <w:rFonts w:ascii="Times New Roman" w:eastAsia="Calibri" w:hAnsi="Times New Roman" w:cs="Times New Roman"/>
          <w:iCs/>
          <w:sz w:val="24"/>
          <w:szCs w:val="24"/>
          <w:lang w:val="bg-BG"/>
        </w:rPr>
        <w:t xml:space="preserve">Съобразявайки анализите и оценките, извършени в предходните раздели на Доклада за ЕО </w:t>
      </w:r>
      <w:r>
        <w:rPr>
          <w:rFonts w:ascii="Times New Roman" w:eastAsia="Calibri" w:hAnsi="Times New Roman" w:cs="Times New Roman"/>
          <w:iCs/>
          <w:sz w:val="24"/>
          <w:szCs w:val="24"/>
          <w:lang w:val="bg-BG"/>
        </w:rPr>
        <w:t>и най-вече степента и посоката на очакваните въздействия, не е необходимо предлагане на допълнителни мерки по наблюдение и контрол на въздействието върху околната среда по време на прилагането на НСОС и Плана за действие към нея.</w:t>
      </w:r>
    </w:p>
    <w:p w14:paraId="274C4A44" w14:textId="77777777" w:rsidR="004B1575" w:rsidRPr="001F5588" w:rsidRDefault="004B1575" w:rsidP="004B1575">
      <w:pPr>
        <w:spacing w:after="0" w:line="360" w:lineRule="auto"/>
        <w:ind w:firstLine="720"/>
        <w:contextualSpacing/>
        <w:jc w:val="both"/>
        <w:rPr>
          <w:rFonts w:ascii="Times New Roman" w:eastAsia="Calibri" w:hAnsi="Times New Roman" w:cs="Times New Roman"/>
          <w:i/>
          <w:color w:val="7030A0"/>
          <w:sz w:val="12"/>
          <w:szCs w:val="12"/>
          <w:lang w:val="bg-BG"/>
        </w:rPr>
      </w:pPr>
    </w:p>
    <w:p w14:paraId="307EB4A5" w14:textId="77777777" w:rsidR="00EA7DA9" w:rsidRPr="001F5588" w:rsidRDefault="00EA7DA9" w:rsidP="00EA7DA9">
      <w:pPr>
        <w:spacing w:after="0" w:line="360" w:lineRule="auto"/>
        <w:ind w:firstLine="720"/>
        <w:contextualSpacing/>
        <w:jc w:val="both"/>
        <w:rPr>
          <w:rFonts w:ascii="Times New Roman" w:eastAsia="Calibri" w:hAnsi="Times New Roman" w:cs="Times New Roman"/>
          <w:i/>
          <w:color w:val="7030A0"/>
          <w:sz w:val="12"/>
          <w:szCs w:val="12"/>
          <w:lang w:val="bg-BG"/>
        </w:rPr>
      </w:pPr>
    </w:p>
    <w:p w14:paraId="554B1FDC" w14:textId="77777777" w:rsidR="00EA7DA9" w:rsidRDefault="00EA7DA9" w:rsidP="00B74191">
      <w:pPr>
        <w:spacing w:after="0" w:line="360" w:lineRule="auto"/>
        <w:ind w:firstLine="720"/>
        <w:contextualSpacing/>
        <w:jc w:val="both"/>
        <w:rPr>
          <w:rFonts w:ascii="Times New Roman" w:eastAsia="Calibri" w:hAnsi="Times New Roman" w:cs="Times New Roman"/>
          <w:iCs/>
          <w:sz w:val="24"/>
          <w:szCs w:val="24"/>
          <w:lang w:val="bg-BG"/>
        </w:rPr>
      </w:pPr>
    </w:p>
    <w:p w14:paraId="681EB34F" w14:textId="77777777" w:rsidR="00D802D2" w:rsidRDefault="00D802D2" w:rsidP="00B74191">
      <w:pPr>
        <w:spacing w:after="0" w:line="360" w:lineRule="auto"/>
        <w:ind w:firstLine="720"/>
        <w:contextualSpacing/>
        <w:jc w:val="both"/>
        <w:rPr>
          <w:rFonts w:ascii="Times New Roman" w:eastAsia="Calibri" w:hAnsi="Times New Roman" w:cs="Times New Roman"/>
          <w:iCs/>
          <w:sz w:val="24"/>
          <w:szCs w:val="24"/>
          <w:lang w:val="bg-BG"/>
        </w:rPr>
      </w:pPr>
    </w:p>
    <w:p w14:paraId="252EC2B6" w14:textId="64D55B5C" w:rsidR="00D802D2" w:rsidRPr="00910BE7" w:rsidRDefault="00D802D2" w:rsidP="00B74191">
      <w:pPr>
        <w:spacing w:after="0" w:line="360" w:lineRule="auto"/>
        <w:ind w:firstLine="720"/>
        <w:contextualSpacing/>
        <w:jc w:val="both"/>
        <w:rPr>
          <w:rFonts w:ascii="Times New Roman" w:eastAsia="Calibri" w:hAnsi="Times New Roman" w:cs="Times New Roman"/>
          <w:iCs/>
          <w:sz w:val="24"/>
          <w:szCs w:val="24"/>
          <w:lang w:val="bg-BG"/>
        </w:rPr>
        <w:sectPr w:rsidR="00D802D2" w:rsidRPr="00910BE7" w:rsidSect="00D802D2">
          <w:pgSz w:w="12240" w:h="15840" w:code="1"/>
          <w:pgMar w:top="1440" w:right="1440" w:bottom="1440" w:left="1440" w:header="720" w:footer="720" w:gutter="0"/>
          <w:cols w:space="720"/>
          <w:docGrid w:linePitch="360"/>
        </w:sectPr>
      </w:pPr>
    </w:p>
    <w:p w14:paraId="37F2ACC1" w14:textId="64883F74" w:rsidR="00495A77" w:rsidRPr="00495A77" w:rsidRDefault="00910BE7">
      <w:pPr>
        <w:keepNext/>
        <w:keepLines/>
        <w:numPr>
          <w:ilvl w:val="0"/>
          <w:numId w:val="1"/>
        </w:numPr>
        <w:shd w:val="clear" w:color="auto" w:fill="E2EFD9"/>
        <w:spacing w:after="0" w:line="360" w:lineRule="auto"/>
        <w:ind w:left="0" w:firstLine="720"/>
        <w:jc w:val="both"/>
        <w:outlineLvl w:val="1"/>
        <w:rPr>
          <w:rFonts w:ascii="Times New Roman" w:eastAsia="Times New Roman" w:hAnsi="Times New Roman" w:cs="Times New Roman"/>
          <w:b/>
          <w:i/>
          <w:sz w:val="26"/>
          <w:szCs w:val="26"/>
          <w:lang w:val="bg-BG"/>
        </w:rPr>
      </w:pPr>
      <w:bookmarkStart w:id="64" w:name="_Toc50045616"/>
      <w:bookmarkStart w:id="65" w:name="_Toc113525727"/>
      <w:r w:rsidRPr="00910BE7">
        <w:rPr>
          <w:rFonts w:ascii="Times New Roman" w:eastAsia="Times New Roman" w:hAnsi="Times New Roman" w:cs="Times New Roman"/>
          <w:b/>
          <w:i/>
          <w:sz w:val="26"/>
          <w:szCs w:val="26"/>
          <w:lang w:val="bg-BG"/>
        </w:rPr>
        <w:lastRenderedPageBreak/>
        <w:t>Заключение на екологичната оценка</w:t>
      </w:r>
      <w:bookmarkEnd w:id="63"/>
      <w:bookmarkEnd w:id="64"/>
      <w:bookmarkEnd w:id="65"/>
    </w:p>
    <w:p w14:paraId="22F0053B" w14:textId="15A6089F" w:rsidR="00495A77" w:rsidRDefault="00495A77" w:rsidP="00495A77">
      <w:pPr>
        <w:spacing w:after="0" w:line="360" w:lineRule="auto"/>
        <w:ind w:firstLine="709"/>
        <w:jc w:val="both"/>
        <w:rPr>
          <w:rFonts w:ascii="Times New Roman" w:eastAsia="Calibri" w:hAnsi="Times New Roman" w:cs="Times New Roman"/>
          <w:iCs/>
          <w:sz w:val="24"/>
          <w:szCs w:val="24"/>
          <w:lang w:val="bg-BG"/>
        </w:rPr>
      </w:pPr>
      <w:r w:rsidRPr="003C4D7A">
        <w:rPr>
          <w:rFonts w:ascii="Times New Roman" w:eastAsia="Calibri" w:hAnsi="Times New Roman" w:cs="Times New Roman"/>
          <w:iCs/>
          <w:sz w:val="24"/>
          <w:szCs w:val="24"/>
          <w:lang w:val="bg-BG"/>
        </w:rPr>
        <w:t xml:space="preserve">Въз основа на резултатите от прогнозите, направени в Доклада за ЕО, както и </w:t>
      </w:r>
      <w:r w:rsidRPr="00985A51">
        <w:rPr>
          <w:rFonts w:ascii="Times New Roman" w:eastAsia="Calibri" w:hAnsi="Times New Roman" w:cs="Times New Roman"/>
          <w:iCs/>
          <w:sz w:val="24"/>
          <w:szCs w:val="24"/>
          <w:lang w:val="bg-BG"/>
        </w:rPr>
        <w:t xml:space="preserve">получените </w:t>
      </w:r>
      <w:r>
        <w:rPr>
          <w:rFonts w:ascii="Times New Roman" w:eastAsia="Calibri" w:hAnsi="Times New Roman" w:cs="Times New Roman"/>
          <w:iCs/>
          <w:sz w:val="24"/>
          <w:szCs w:val="24"/>
          <w:lang w:val="bg-BG"/>
        </w:rPr>
        <w:t xml:space="preserve">към момента </w:t>
      </w:r>
      <w:r w:rsidRPr="00985A51">
        <w:rPr>
          <w:rFonts w:ascii="Times New Roman" w:eastAsia="Calibri" w:hAnsi="Times New Roman" w:cs="Times New Roman"/>
          <w:iCs/>
          <w:sz w:val="24"/>
          <w:szCs w:val="24"/>
          <w:lang w:val="bg-BG"/>
        </w:rPr>
        <w:t xml:space="preserve">становища по време на процедурата по ЕО, екипът от експерти направи своето заключение относно предполагаемото значително въздействие на </w:t>
      </w:r>
      <w:r>
        <w:rPr>
          <w:rFonts w:ascii="Times New Roman" w:eastAsia="Calibri" w:hAnsi="Times New Roman" w:cs="Times New Roman"/>
          <w:iCs/>
          <w:sz w:val="24"/>
          <w:szCs w:val="24"/>
          <w:lang w:val="bg-BG"/>
        </w:rPr>
        <w:t xml:space="preserve">НСОС и Плана за действие към нея </w:t>
      </w:r>
      <w:r w:rsidRPr="00985A51">
        <w:rPr>
          <w:rFonts w:ascii="Times New Roman" w:eastAsia="Calibri" w:hAnsi="Times New Roman" w:cs="Times New Roman"/>
          <w:iCs/>
          <w:sz w:val="24"/>
          <w:szCs w:val="24"/>
          <w:lang w:val="bg-BG"/>
        </w:rPr>
        <w:t>върху околната среда и човешкото здраве:</w:t>
      </w:r>
    </w:p>
    <w:p w14:paraId="1DA57A08" w14:textId="19ABB132" w:rsidR="004B1575" w:rsidRPr="00985A51" w:rsidRDefault="004B1575" w:rsidP="008E2192">
      <w:pPr>
        <w:spacing w:after="0" w:line="360" w:lineRule="auto"/>
        <w:ind w:firstLine="709"/>
        <w:jc w:val="both"/>
        <w:rPr>
          <w:rFonts w:ascii="Times New Roman" w:eastAsia="Calibri" w:hAnsi="Times New Roman" w:cs="Times New Roman"/>
          <w:iCs/>
          <w:sz w:val="24"/>
          <w:szCs w:val="24"/>
          <w:lang w:val="bg-BG"/>
        </w:rPr>
      </w:pPr>
      <w:r>
        <w:rPr>
          <w:rFonts w:ascii="Times New Roman" w:eastAsia="Calibri" w:hAnsi="Times New Roman" w:cs="Times New Roman"/>
          <w:iCs/>
          <w:sz w:val="24"/>
          <w:szCs w:val="24"/>
          <w:lang w:val="bg-BG"/>
        </w:rPr>
        <w:t xml:space="preserve">Въздействието на НСОС и Плана за действие към нея </w:t>
      </w:r>
      <w:r w:rsidRPr="004B1575">
        <w:rPr>
          <w:rFonts w:ascii="Times New Roman" w:eastAsia="Calibri" w:hAnsi="Times New Roman" w:cs="Times New Roman"/>
          <w:iCs/>
          <w:sz w:val="24"/>
          <w:szCs w:val="24"/>
          <w:lang w:val="bg-BG"/>
        </w:rPr>
        <w:t xml:space="preserve">на </w:t>
      </w:r>
      <w:r w:rsidRPr="008E2192">
        <w:rPr>
          <w:rFonts w:ascii="Times New Roman" w:eastAsia="Calibri" w:hAnsi="Times New Roman" w:cs="Times New Roman"/>
          <w:i/>
          <w:sz w:val="24"/>
          <w:szCs w:val="24"/>
          <w:lang w:val="bg-BG"/>
        </w:rPr>
        <w:t>стратегическо ниво</w:t>
      </w:r>
      <w:r>
        <w:rPr>
          <w:rFonts w:ascii="Times New Roman" w:eastAsia="Calibri" w:hAnsi="Times New Roman" w:cs="Times New Roman"/>
          <w:iCs/>
          <w:sz w:val="24"/>
          <w:szCs w:val="24"/>
          <w:lang w:val="bg-BG"/>
        </w:rPr>
        <w:t xml:space="preserve"> е изцяло положително, в дългосрочен аспект. </w:t>
      </w:r>
    </w:p>
    <w:p w14:paraId="6D056D37" w14:textId="77777777" w:rsidR="00495A77" w:rsidRPr="0002259D" w:rsidRDefault="00495A77" w:rsidP="00495A77">
      <w:pPr>
        <w:spacing w:after="0" w:line="360" w:lineRule="auto"/>
        <w:ind w:firstLine="709"/>
        <w:jc w:val="both"/>
        <w:rPr>
          <w:rFonts w:ascii="Times New Roman" w:hAnsi="Times New Roman" w:cs="Times New Roman"/>
          <w:sz w:val="24"/>
          <w:szCs w:val="24"/>
          <w:lang w:val="bg-BG"/>
        </w:rPr>
      </w:pPr>
      <w:proofErr w:type="spellStart"/>
      <w:r w:rsidRPr="00D55594">
        <w:rPr>
          <w:rFonts w:ascii="Times New Roman" w:hAnsi="Times New Roman" w:cs="Times New Roman"/>
          <w:sz w:val="24"/>
          <w:szCs w:val="24"/>
        </w:rPr>
        <w:t>Почти</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всички</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мерки</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са</w:t>
      </w:r>
      <w:proofErr w:type="spellEnd"/>
      <w:r w:rsidRPr="00D55594">
        <w:rPr>
          <w:rFonts w:ascii="Times New Roman" w:hAnsi="Times New Roman" w:cs="Times New Roman"/>
          <w:sz w:val="24"/>
          <w:szCs w:val="24"/>
        </w:rPr>
        <w:t xml:space="preserve"> с </w:t>
      </w:r>
      <w:proofErr w:type="spellStart"/>
      <w:r w:rsidRPr="00D55594">
        <w:rPr>
          <w:rFonts w:ascii="Times New Roman" w:hAnsi="Times New Roman" w:cs="Times New Roman"/>
          <w:sz w:val="24"/>
          <w:szCs w:val="24"/>
        </w:rPr>
        <w:t>пряк</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значителен</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положителен</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дългосрочен</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ефект</w:t>
      </w:r>
      <w:proofErr w:type="spellEnd"/>
      <w:r>
        <w:rPr>
          <w:rFonts w:ascii="Times New Roman" w:hAnsi="Times New Roman" w:cs="Times New Roman"/>
          <w:sz w:val="24"/>
          <w:szCs w:val="24"/>
          <w:lang w:val="bg-BG"/>
        </w:rPr>
        <w:t>, кумулативен</w:t>
      </w:r>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по</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отношение</w:t>
      </w:r>
      <w:proofErr w:type="spellEnd"/>
      <w:r w:rsidRPr="00D55594">
        <w:rPr>
          <w:rFonts w:ascii="Times New Roman" w:hAnsi="Times New Roman" w:cs="Times New Roman"/>
          <w:sz w:val="24"/>
          <w:szCs w:val="24"/>
        </w:rPr>
        <w:t xml:space="preserve"> </w:t>
      </w:r>
      <w:proofErr w:type="spellStart"/>
      <w:r w:rsidRPr="00D55594">
        <w:rPr>
          <w:rFonts w:ascii="Times New Roman" w:hAnsi="Times New Roman" w:cs="Times New Roman"/>
          <w:sz w:val="24"/>
          <w:szCs w:val="24"/>
        </w:rPr>
        <w:t>на</w:t>
      </w:r>
      <w:proofErr w:type="spellEnd"/>
      <w:r w:rsidRPr="00D55594">
        <w:rPr>
          <w:rFonts w:ascii="Times New Roman" w:hAnsi="Times New Roman" w:cs="Times New Roman"/>
          <w:sz w:val="24"/>
          <w:szCs w:val="24"/>
        </w:rPr>
        <w:t xml:space="preserve"> </w:t>
      </w:r>
      <w:proofErr w:type="spellStart"/>
      <w:r w:rsidRPr="00533A96">
        <w:rPr>
          <w:rFonts w:ascii="Times New Roman" w:hAnsi="Times New Roman" w:cs="Times New Roman"/>
          <w:b/>
          <w:bCs/>
          <w:sz w:val="24"/>
          <w:szCs w:val="24"/>
        </w:rPr>
        <w:t>климата</w:t>
      </w:r>
      <w:proofErr w:type="spellEnd"/>
      <w:r w:rsidRPr="00533A96">
        <w:rPr>
          <w:rFonts w:ascii="Times New Roman" w:hAnsi="Times New Roman" w:cs="Times New Roman"/>
          <w:b/>
          <w:bCs/>
          <w:sz w:val="24"/>
          <w:szCs w:val="24"/>
        </w:rPr>
        <w:t xml:space="preserve">, </w:t>
      </w:r>
      <w:proofErr w:type="spellStart"/>
      <w:r w:rsidRPr="00533A96">
        <w:rPr>
          <w:rFonts w:ascii="Times New Roman" w:hAnsi="Times New Roman" w:cs="Times New Roman"/>
          <w:b/>
          <w:bCs/>
          <w:sz w:val="24"/>
          <w:szCs w:val="24"/>
        </w:rPr>
        <w:t>климатичните</w:t>
      </w:r>
      <w:proofErr w:type="spellEnd"/>
      <w:r w:rsidRPr="00533A96">
        <w:rPr>
          <w:rFonts w:ascii="Times New Roman" w:hAnsi="Times New Roman" w:cs="Times New Roman"/>
          <w:b/>
          <w:bCs/>
          <w:sz w:val="24"/>
          <w:szCs w:val="24"/>
        </w:rPr>
        <w:t xml:space="preserve"> </w:t>
      </w:r>
      <w:proofErr w:type="spellStart"/>
      <w:r w:rsidRPr="00533A96">
        <w:rPr>
          <w:rFonts w:ascii="Times New Roman" w:hAnsi="Times New Roman" w:cs="Times New Roman"/>
          <w:b/>
          <w:bCs/>
          <w:sz w:val="24"/>
          <w:szCs w:val="24"/>
        </w:rPr>
        <w:t>изменения</w:t>
      </w:r>
      <w:proofErr w:type="spellEnd"/>
      <w:r w:rsidRPr="00533A96">
        <w:rPr>
          <w:rFonts w:ascii="Times New Roman" w:hAnsi="Times New Roman" w:cs="Times New Roman"/>
          <w:b/>
          <w:bCs/>
          <w:sz w:val="24"/>
          <w:szCs w:val="24"/>
        </w:rPr>
        <w:t xml:space="preserve"> и </w:t>
      </w:r>
      <w:proofErr w:type="spellStart"/>
      <w:r w:rsidRPr="00533A96">
        <w:rPr>
          <w:rFonts w:ascii="Times New Roman" w:hAnsi="Times New Roman" w:cs="Times New Roman"/>
          <w:b/>
          <w:bCs/>
          <w:sz w:val="24"/>
          <w:szCs w:val="24"/>
        </w:rPr>
        <w:t>адаптацията</w:t>
      </w:r>
      <w:proofErr w:type="spellEnd"/>
      <w:r w:rsidRPr="00533A96">
        <w:rPr>
          <w:rFonts w:ascii="Times New Roman" w:hAnsi="Times New Roman" w:cs="Times New Roman"/>
          <w:b/>
          <w:bCs/>
          <w:sz w:val="24"/>
          <w:szCs w:val="24"/>
        </w:rPr>
        <w:t xml:space="preserve"> </w:t>
      </w:r>
      <w:proofErr w:type="spellStart"/>
      <w:r w:rsidRPr="00533A96">
        <w:rPr>
          <w:rFonts w:ascii="Times New Roman" w:hAnsi="Times New Roman" w:cs="Times New Roman"/>
          <w:b/>
          <w:bCs/>
          <w:sz w:val="24"/>
          <w:szCs w:val="24"/>
        </w:rPr>
        <w:t>към</w:t>
      </w:r>
      <w:proofErr w:type="spellEnd"/>
      <w:r w:rsidRPr="00533A96">
        <w:rPr>
          <w:rFonts w:ascii="Times New Roman" w:hAnsi="Times New Roman" w:cs="Times New Roman"/>
          <w:b/>
          <w:bCs/>
          <w:sz w:val="24"/>
          <w:szCs w:val="24"/>
        </w:rPr>
        <w:t xml:space="preserve"> </w:t>
      </w:r>
      <w:proofErr w:type="spellStart"/>
      <w:r w:rsidRPr="00533A96">
        <w:rPr>
          <w:rFonts w:ascii="Times New Roman" w:hAnsi="Times New Roman" w:cs="Times New Roman"/>
          <w:b/>
          <w:bCs/>
          <w:sz w:val="24"/>
          <w:szCs w:val="24"/>
        </w:rPr>
        <w:t>климатичните</w:t>
      </w:r>
      <w:proofErr w:type="spellEnd"/>
      <w:r w:rsidRPr="00533A96">
        <w:rPr>
          <w:rFonts w:ascii="Times New Roman" w:hAnsi="Times New Roman" w:cs="Times New Roman"/>
          <w:b/>
          <w:bCs/>
          <w:sz w:val="24"/>
          <w:szCs w:val="24"/>
        </w:rPr>
        <w:t xml:space="preserve"> </w:t>
      </w:r>
      <w:proofErr w:type="spellStart"/>
      <w:r w:rsidRPr="00533A96">
        <w:rPr>
          <w:rFonts w:ascii="Times New Roman" w:hAnsi="Times New Roman" w:cs="Times New Roman"/>
          <w:b/>
          <w:bCs/>
          <w:sz w:val="24"/>
          <w:szCs w:val="24"/>
        </w:rPr>
        <w:t>изменения</w:t>
      </w:r>
      <w:proofErr w:type="spellEnd"/>
      <w:r w:rsidRPr="00533A96">
        <w:rPr>
          <w:rFonts w:ascii="Times New Roman" w:hAnsi="Times New Roman" w:cs="Times New Roman"/>
          <w:b/>
          <w:bCs/>
          <w:sz w:val="24"/>
          <w:szCs w:val="24"/>
          <w:lang w:val="bg-BG"/>
        </w:rPr>
        <w:t>.</w:t>
      </w:r>
      <w:r>
        <w:rPr>
          <w:rFonts w:ascii="Times New Roman" w:hAnsi="Times New Roman" w:cs="Times New Roman"/>
          <w:sz w:val="24"/>
          <w:szCs w:val="24"/>
          <w:lang w:val="bg-BG"/>
        </w:rPr>
        <w:t xml:space="preserve"> Значителна част от мерките са квалифицирани като допринасящи съществено за смекчаване изменението на климата, в съответствие с чл. 10 на Регламент 2020/852. </w:t>
      </w:r>
      <w:proofErr w:type="spellStart"/>
      <w:r w:rsidRPr="00365669">
        <w:rPr>
          <w:rFonts w:ascii="Times New Roman" w:hAnsi="Times New Roman" w:cs="Times New Roman"/>
          <w:sz w:val="24"/>
          <w:szCs w:val="24"/>
        </w:rPr>
        <w:t>Останалите</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мерки</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са</w:t>
      </w:r>
      <w:proofErr w:type="spellEnd"/>
      <w:r w:rsidRPr="00365669">
        <w:rPr>
          <w:rFonts w:ascii="Times New Roman" w:hAnsi="Times New Roman" w:cs="Times New Roman"/>
          <w:sz w:val="24"/>
          <w:szCs w:val="24"/>
        </w:rPr>
        <w:t xml:space="preserve"> с </w:t>
      </w:r>
      <w:proofErr w:type="spellStart"/>
      <w:r w:rsidRPr="00365669">
        <w:rPr>
          <w:rFonts w:ascii="Times New Roman" w:hAnsi="Times New Roman" w:cs="Times New Roman"/>
          <w:sz w:val="24"/>
          <w:szCs w:val="24"/>
        </w:rPr>
        <w:t>косвено</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положително</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въздействие</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както</w:t>
      </w:r>
      <w:proofErr w:type="spellEnd"/>
      <w:r w:rsidRPr="00365669">
        <w:rPr>
          <w:rFonts w:ascii="Times New Roman" w:hAnsi="Times New Roman" w:cs="Times New Roman"/>
          <w:sz w:val="24"/>
          <w:szCs w:val="24"/>
        </w:rPr>
        <w:t xml:space="preserve"> и </w:t>
      </w:r>
      <w:proofErr w:type="spellStart"/>
      <w:r w:rsidRPr="00365669">
        <w:rPr>
          <w:rFonts w:ascii="Times New Roman" w:hAnsi="Times New Roman" w:cs="Times New Roman"/>
          <w:sz w:val="24"/>
          <w:szCs w:val="24"/>
        </w:rPr>
        <w:t>такива</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от</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които</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не</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се</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очаква</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отрицателно</w:t>
      </w:r>
      <w:proofErr w:type="spellEnd"/>
      <w:r w:rsidRPr="00365669">
        <w:rPr>
          <w:rFonts w:ascii="Times New Roman" w:hAnsi="Times New Roman" w:cs="Times New Roman"/>
          <w:sz w:val="24"/>
          <w:szCs w:val="24"/>
        </w:rPr>
        <w:t xml:space="preserve"> </w:t>
      </w:r>
      <w:proofErr w:type="spellStart"/>
      <w:r w:rsidRPr="00365669">
        <w:rPr>
          <w:rFonts w:ascii="Times New Roman" w:hAnsi="Times New Roman" w:cs="Times New Roman"/>
          <w:sz w:val="24"/>
          <w:szCs w:val="24"/>
        </w:rPr>
        <w:t>въздействие</w:t>
      </w:r>
      <w:proofErr w:type="spellEnd"/>
      <w:r w:rsidRPr="00365669">
        <w:rPr>
          <w:rFonts w:ascii="Times New Roman" w:hAnsi="Times New Roman" w:cs="Times New Roman"/>
          <w:sz w:val="24"/>
          <w:szCs w:val="24"/>
        </w:rPr>
        <w:t>.</w:t>
      </w:r>
      <w:r>
        <w:rPr>
          <w:rFonts w:ascii="Times New Roman" w:hAnsi="Times New Roman" w:cs="Times New Roman"/>
          <w:sz w:val="24"/>
          <w:szCs w:val="24"/>
          <w:lang w:val="bg-BG"/>
        </w:rPr>
        <w:t xml:space="preserve"> </w:t>
      </w:r>
    </w:p>
    <w:p w14:paraId="043BCD72" w14:textId="4A51E332" w:rsidR="00495A77" w:rsidRPr="00300241" w:rsidRDefault="00495A77" w:rsidP="00495A77">
      <w:pPr>
        <w:spacing w:after="0" w:line="360" w:lineRule="auto"/>
        <w:ind w:firstLine="709"/>
        <w:jc w:val="both"/>
        <w:rPr>
          <w:rFonts w:ascii="Times New Roman" w:hAnsi="Times New Roman" w:cs="Times New Roman"/>
          <w:sz w:val="24"/>
          <w:szCs w:val="24"/>
          <w:lang w:val="bg-BG"/>
        </w:rPr>
      </w:pPr>
      <w:proofErr w:type="spellStart"/>
      <w:r w:rsidRPr="00175AB7">
        <w:rPr>
          <w:rFonts w:ascii="Times New Roman" w:hAnsi="Times New Roman" w:cs="Times New Roman"/>
          <w:sz w:val="24"/>
          <w:szCs w:val="24"/>
        </w:rPr>
        <w:t>Като</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цяло</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дългосрочният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ефект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от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по-голямата</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част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от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мерките</w:t>
      </w:r>
      <w:proofErr w:type="spellEnd"/>
      <w:r w:rsidRPr="00175AB7">
        <w:rPr>
          <w:rFonts w:ascii="Times New Roman" w:hAnsi="Times New Roman" w:cs="Times New Roman"/>
          <w:sz w:val="24"/>
          <w:szCs w:val="24"/>
        </w:rPr>
        <w:t xml:space="preserve"> </w:t>
      </w:r>
      <w:r>
        <w:rPr>
          <w:rFonts w:ascii="Times New Roman" w:hAnsi="Times New Roman" w:cs="Times New Roman"/>
          <w:sz w:val="24"/>
          <w:szCs w:val="24"/>
          <w:lang w:val="bg-BG"/>
        </w:rPr>
        <w:t xml:space="preserve">върху </w:t>
      </w:r>
      <w:r w:rsidRPr="00533A96">
        <w:rPr>
          <w:rFonts w:ascii="Times New Roman" w:hAnsi="Times New Roman" w:cs="Times New Roman"/>
          <w:b/>
          <w:bCs/>
          <w:sz w:val="24"/>
          <w:szCs w:val="24"/>
          <w:lang w:val="bg-BG"/>
        </w:rPr>
        <w:t>КАВ</w:t>
      </w:r>
      <w:r>
        <w:rPr>
          <w:rFonts w:ascii="Times New Roman" w:hAnsi="Times New Roman" w:cs="Times New Roman"/>
          <w:sz w:val="24"/>
          <w:szCs w:val="24"/>
          <w:lang w:val="bg-BG"/>
        </w:rPr>
        <w:t xml:space="preserve"> </w:t>
      </w:r>
      <w:r w:rsidRPr="00175AB7">
        <w:rPr>
          <w:rFonts w:ascii="Times New Roman" w:hAnsi="Times New Roman" w:cs="Times New Roman"/>
          <w:sz w:val="24"/>
          <w:szCs w:val="24"/>
        </w:rPr>
        <w:t xml:space="preserve">е </w:t>
      </w:r>
      <w:proofErr w:type="spellStart"/>
      <w:r w:rsidRPr="00175AB7">
        <w:rPr>
          <w:rFonts w:ascii="Times New Roman" w:hAnsi="Times New Roman" w:cs="Times New Roman"/>
          <w:sz w:val="24"/>
          <w:szCs w:val="24"/>
        </w:rPr>
        <w:t>пряк</w:t>
      </w:r>
      <w:proofErr w:type="spellEnd"/>
      <w:r w:rsidRPr="00175AB7">
        <w:rPr>
          <w:rFonts w:ascii="Times New Roman" w:hAnsi="Times New Roman" w:cs="Times New Roman"/>
          <w:sz w:val="24"/>
          <w:szCs w:val="24"/>
        </w:rPr>
        <w:t xml:space="preserve"> и </w:t>
      </w:r>
      <w:r>
        <w:rPr>
          <w:rFonts w:ascii="Times New Roman" w:hAnsi="Times New Roman" w:cs="Times New Roman"/>
          <w:sz w:val="24"/>
          <w:szCs w:val="24"/>
          <w:lang w:val="bg-BG"/>
        </w:rPr>
        <w:t xml:space="preserve">кумулативно </w:t>
      </w:r>
      <w:proofErr w:type="spellStart"/>
      <w:r w:rsidRPr="00175AB7">
        <w:rPr>
          <w:rFonts w:ascii="Times New Roman" w:hAnsi="Times New Roman" w:cs="Times New Roman"/>
          <w:sz w:val="24"/>
          <w:szCs w:val="24"/>
        </w:rPr>
        <w:t>положителен</w:t>
      </w:r>
      <w:proofErr w:type="spellEnd"/>
      <w:r>
        <w:rPr>
          <w:rFonts w:ascii="Times New Roman" w:hAnsi="Times New Roman" w:cs="Times New Roman"/>
          <w:sz w:val="24"/>
          <w:szCs w:val="24"/>
          <w:lang w:val="bg-BG"/>
        </w:rPr>
        <w:t xml:space="preserve">, като </w:t>
      </w:r>
      <w:proofErr w:type="spellStart"/>
      <w:r w:rsidRPr="00175AB7">
        <w:rPr>
          <w:rFonts w:ascii="Times New Roman" w:hAnsi="Times New Roman" w:cs="Times New Roman"/>
          <w:sz w:val="24"/>
          <w:szCs w:val="24"/>
        </w:rPr>
        <w:t>за</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немалка</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част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от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мерките</w:t>
      </w:r>
      <w:proofErr w:type="spellEnd"/>
      <w:r w:rsidRPr="00175AB7">
        <w:rPr>
          <w:rFonts w:ascii="Times New Roman" w:hAnsi="Times New Roman" w:cs="Times New Roman"/>
          <w:sz w:val="24"/>
          <w:szCs w:val="24"/>
        </w:rPr>
        <w:t xml:space="preserve"> е </w:t>
      </w:r>
      <w:proofErr w:type="spellStart"/>
      <w:r w:rsidRPr="00175AB7">
        <w:rPr>
          <w:rFonts w:ascii="Times New Roman" w:hAnsi="Times New Roman" w:cs="Times New Roman"/>
          <w:sz w:val="24"/>
          <w:szCs w:val="24"/>
        </w:rPr>
        <w:t>преценено</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че</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оказват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съществен</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принос</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за</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предотвратяване</w:t>
      </w:r>
      <w:proofErr w:type="spellEnd"/>
      <w:r w:rsidRPr="00175AB7">
        <w:rPr>
          <w:rFonts w:ascii="Times New Roman" w:hAnsi="Times New Roman" w:cs="Times New Roman"/>
          <w:sz w:val="24"/>
          <w:szCs w:val="24"/>
        </w:rPr>
        <w:t xml:space="preserve"> и </w:t>
      </w:r>
      <w:proofErr w:type="spellStart"/>
      <w:r w:rsidRPr="00175AB7">
        <w:rPr>
          <w:rFonts w:ascii="Times New Roman" w:hAnsi="Times New Roman" w:cs="Times New Roman"/>
          <w:sz w:val="24"/>
          <w:szCs w:val="24"/>
        </w:rPr>
        <w:t>контрол</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на</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за</w:t>
      </w:r>
      <w:proofErr w:type="spellEnd"/>
      <w:r w:rsidR="00FD650A">
        <w:rPr>
          <w:rFonts w:ascii="Times New Roman" w:hAnsi="Times New Roman" w:cs="Times New Roman"/>
          <w:sz w:val="24"/>
          <w:szCs w:val="24"/>
          <w:lang w:val="bg-BG"/>
        </w:rPr>
        <w:t>м</w:t>
      </w:r>
      <w:proofErr w:type="spellStart"/>
      <w:r w:rsidRPr="00175AB7">
        <w:rPr>
          <w:rFonts w:ascii="Times New Roman" w:hAnsi="Times New Roman" w:cs="Times New Roman"/>
          <w:sz w:val="24"/>
          <w:szCs w:val="24"/>
        </w:rPr>
        <w:t>ърсяването</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на</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атмосферния</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въздух</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чл</w:t>
      </w:r>
      <w:proofErr w:type="spellEnd"/>
      <w:r w:rsidRPr="00175AB7">
        <w:rPr>
          <w:rFonts w:ascii="Times New Roman" w:hAnsi="Times New Roman" w:cs="Times New Roman"/>
          <w:sz w:val="24"/>
          <w:szCs w:val="24"/>
        </w:rPr>
        <w:t xml:space="preserve">. 14 </w:t>
      </w:r>
      <w:proofErr w:type="spellStart"/>
      <w:r w:rsidRPr="00175AB7">
        <w:rPr>
          <w:rFonts w:ascii="Times New Roman" w:hAnsi="Times New Roman" w:cs="Times New Roman"/>
          <w:sz w:val="24"/>
          <w:szCs w:val="24"/>
        </w:rPr>
        <w:t>от</w:t>
      </w:r>
      <w:proofErr w:type="spellEnd"/>
      <w:r w:rsidRPr="00175AB7">
        <w:rPr>
          <w:rFonts w:ascii="Times New Roman" w:hAnsi="Times New Roman" w:cs="Times New Roman"/>
          <w:sz w:val="24"/>
          <w:szCs w:val="24"/>
        </w:rPr>
        <w:t xml:space="preserve"> </w:t>
      </w:r>
      <w:proofErr w:type="spellStart"/>
      <w:r w:rsidRPr="00175AB7">
        <w:rPr>
          <w:rFonts w:ascii="Times New Roman" w:hAnsi="Times New Roman" w:cs="Times New Roman"/>
          <w:sz w:val="24"/>
          <w:szCs w:val="24"/>
        </w:rPr>
        <w:t>Регламент</w:t>
      </w:r>
      <w:proofErr w:type="spellEnd"/>
      <w:r w:rsidRPr="00175AB7">
        <w:rPr>
          <w:rFonts w:ascii="Times New Roman" w:hAnsi="Times New Roman" w:cs="Times New Roman"/>
          <w:sz w:val="24"/>
          <w:szCs w:val="24"/>
        </w:rPr>
        <w:t xml:space="preserve"> 2020/852). </w:t>
      </w:r>
      <w:r>
        <w:rPr>
          <w:rFonts w:ascii="Times New Roman" w:hAnsi="Times New Roman" w:cs="Times New Roman"/>
          <w:sz w:val="24"/>
          <w:szCs w:val="24"/>
          <w:lang w:val="bg-BG"/>
        </w:rPr>
        <w:t>При изпълнение на предложените в ДЕО мерки не се очакват значими отрицателни въздействия.</w:t>
      </w:r>
    </w:p>
    <w:p w14:paraId="054548A3" w14:textId="77777777" w:rsidR="00495A77" w:rsidRDefault="00495A77" w:rsidP="00495A77">
      <w:pPr>
        <w:pStyle w:val="ListParagraph"/>
        <w:tabs>
          <w:tab w:val="left" w:pos="9024"/>
        </w:tabs>
        <w:spacing w:after="0" w:line="360" w:lineRule="auto"/>
        <w:ind w:left="0" w:firstLine="709"/>
        <w:jc w:val="both"/>
        <w:rPr>
          <w:rFonts w:ascii="Times New Roman" w:hAnsi="Times New Roman" w:cs="Times New Roman"/>
          <w:sz w:val="24"/>
          <w:szCs w:val="24"/>
          <w:lang w:val="en-US"/>
        </w:rPr>
      </w:pPr>
      <w:proofErr w:type="spellStart"/>
      <w:r w:rsidRPr="00D62FA2">
        <w:rPr>
          <w:rFonts w:ascii="Times New Roman" w:hAnsi="Times New Roman" w:cs="Times New Roman"/>
          <w:sz w:val="24"/>
          <w:szCs w:val="24"/>
          <w:lang w:val="en-US"/>
        </w:rPr>
        <w:t>Преобладаващата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част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от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представените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мерки</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характеризират</w:t>
      </w:r>
      <w:proofErr w:type="spellEnd"/>
      <w:r w:rsidRPr="00D62FA2">
        <w:rPr>
          <w:rFonts w:ascii="Times New Roman" w:hAnsi="Times New Roman" w:cs="Times New Roman"/>
          <w:sz w:val="24"/>
          <w:szCs w:val="24"/>
          <w:lang w:val="en-US"/>
        </w:rPr>
        <w:t xml:space="preserve"> с </w:t>
      </w:r>
      <w:proofErr w:type="spellStart"/>
      <w:r w:rsidRPr="00D62FA2">
        <w:rPr>
          <w:rFonts w:ascii="Times New Roman" w:hAnsi="Times New Roman" w:cs="Times New Roman"/>
          <w:sz w:val="24"/>
          <w:szCs w:val="24"/>
          <w:lang w:val="en-US"/>
        </w:rPr>
        <w:t>дългосрочно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пряко</w:t>
      </w:r>
      <w:proofErr w:type="spellEnd"/>
      <w:r w:rsidRPr="00D62FA2">
        <w:rPr>
          <w:rFonts w:ascii="Times New Roman" w:hAnsi="Times New Roman" w:cs="Times New Roman"/>
          <w:sz w:val="24"/>
          <w:szCs w:val="24"/>
          <w:lang w:val="en-US"/>
        </w:rPr>
        <w:t xml:space="preserve"> и </w:t>
      </w:r>
      <w:r>
        <w:rPr>
          <w:rFonts w:ascii="Times New Roman" w:hAnsi="Times New Roman" w:cs="Times New Roman"/>
          <w:sz w:val="24"/>
          <w:szCs w:val="24"/>
        </w:rPr>
        <w:t xml:space="preserve">кумулативно </w:t>
      </w:r>
      <w:proofErr w:type="spellStart"/>
      <w:r w:rsidRPr="00D62FA2">
        <w:rPr>
          <w:rFonts w:ascii="Times New Roman" w:hAnsi="Times New Roman" w:cs="Times New Roman"/>
          <w:sz w:val="24"/>
          <w:szCs w:val="24"/>
          <w:lang w:val="en-US"/>
        </w:rPr>
        <w:t>положително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въздействие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отношение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компонент</w:t>
      </w:r>
      <w:proofErr w:type="spellEnd"/>
      <w:r w:rsidRPr="00D62FA2">
        <w:rPr>
          <w:rFonts w:ascii="Times New Roman" w:hAnsi="Times New Roman" w:cs="Times New Roman"/>
          <w:sz w:val="24"/>
          <w:szCs w:val="24"/>
          <w:lang w:val="en-US"/>
        </w:rPr>
        <w:t xml:space="preserve"> „</w:t>
      </w:r>
      <w:proofErr w:type="spellStart"/>
      <w:proofErr w:type="gramStart"/>
      <w:r w:rsidRPr="00B36829">
        <w:rPr>
          <w:rFonts w:ascii="Times New Roman" w:hAnsi="Times New Roman" w:cs="Times New Roman"/>
          <w:b/>
          <w:bCs/>
          <w:sz w:val="24"/>
          <w:szCs w:val="24"/>
          <w:lang w:val="en-US"/>
        </w:rPr>
        <w:t>Води</w:t>
      </w:r>
      <w:proofErr w:type="spellEnd"/>
      <w:r w:rsidRPr="00D62FA2">
        <w:rPr>
          <w:rFonts w:ascii="Times New Roman" w:hAnsi="Times New Roman" w:cs="Times New Roman"/>
          <w:sz w:val="24"/>
          <w:szCs w:val="24"/>
          <w:lang w:val="en-US"/>
        </w:rPr>
        <w:t>“ (</w:t>
      </w:r>
      <w:proofErr w:type="spellStart"/>
      <w:proofErr w:type="gramEnd"/>
      <w:r w:rsidRPr="00D62FA2">
        <w:rPr>
          <w:rFonts w:ascii="Times New Roman" w:hAnsi="Times New Roman" w:cs="Times New Roman"/>
          <w:sz w:val="24"/>
          <w:szCs w:val="24"/>
          <w:lang w:val="en-US"/>
        </w:rPr>
        <w:t>вкл</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повърхностни</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подземни</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крайбрежни</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зони</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за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защита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водите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което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определя</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от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създаване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предпоставки</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за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подобряване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тяхното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количествено</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качествено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състояние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предотвратяване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риска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от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замърсяване</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оказване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натиск</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върху</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тях</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Същите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със</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съществен</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принос</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за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устойчивото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използване</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опазването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водните</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морските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ресурси</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чл</w:t>
      </w:r>
      <w:proofErr w:type="spellEnd"/>
      <w:r w:rsidRPr="00D62FA2">
        <w:rPr>
          <w:rFonts w:ascii="Times New Roman" w:hAnsi="Times New Roman" w:cs="Times New Roman"/>
          <w:sz w:val="24"/>
          <w:szCs w:val="24"/>
          <w:lang w:val="en-US"/>
        </w:rPr>
        <w:t xml:space="preserve">. 12 </w:t>
      </w:r>
      <w:proofErr w:type="spellStart"/>
      <w:r w:rsidRPr="00D62FA2">
        <w:rPr>
          <w:rFonts w:ascii="Times New Roman" w:hAnsi="Times New Roman" w:cs="Times New Roman"/>
          <w:sz w:val="24"/>
          <w:szCs w:val="24"/>
          <w:lang w:val="en-US"/>
        </w:rPr>
        <w:t>от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Регламент</w:t>
      </w:r>
      <w:proofErr w:type="spellEnd"/>
      <w:r w:rsidRPr="00D62FA2">
        <w:rPr>
          <w:rFonts w:ascii="Times New Roman" w:hAnsi="Times New Roman" w:cs="Times New Roman"/>
          <w:sz w:val="24"/>
          <w:szCs w:val="24"/>
          <w:lang w:val="en-US"/>
        </w:rPr>
        <w:t xml:space="preserve"> 2020/852). </w:t>
      </w:r>
      <w:proofErr w:type="spellStart"/>
      <w:r w:rsidRPr="00D62FA2">
        <w:rPr>
          <w:rFonts w:ascii="Times New Roman" w:hAnsi="Times New Roman" w:cs="Times New Roman"/>
          <w:sz w:val="24"/>
          <w:szCs w:val="24"/>
          <w:lang w:val="en-US"/>
        </w:rPr>
        <w:t>За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немалка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част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от</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мерките</w:t>
      </w:r>
      <w:proofErr w:type="spellEnd"/>
      <w:r w:rsidRPr="00D62FA2">
        <w:rPr>
          <w:rFonts w:ascii="Times New Roman" w:hAnsi="Times New Roman" w:cs="Times New Roman"/>
          <w:sz w:val="24"/>
          <w:szCs w:val="24"/>
          <w:lang w:val="en-US"/>
        </w:rPr>
        <w:t xml:space="preserve"> е </w:t>
      </w:r>
      <w:proofErr w:type="spellStart"/>
      <w:r w:rsidRPr="00D62FA2">
        <w:rPr>
          <w:rFonts w:ascii="Times New Roman" w:hAnsi="Times New Roman" w:cs="Times New Roman"/>
          <w:sz w:val="24"/>
          <w:szCs w:val="24"/>
          <w:lang w:val="en-US"/>
        </w:rPr>
        <w:t>оценено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косвено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положително</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въздействие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напр</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мерките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свързани</w:t>
      </w:r>
      <w:proofErr w:type="spellEnd"/>
      <w:r w:rsidRPr="00D62FA2">
        <w:rPr>
          <w:rFonts w:ascii="Times New Roman" w:hAnsi="Times New Roman" w:cs="Times New Roman"/>
          <w:sz w:val="24"/>
          <w:szCs w:val="24"/>
          <w:lang w:val="en-US"/>
        </w:rPr>
        <w:t xml:space="preserve"> с </w:t>
      </w:r>
      <w:proofErr w:type="spellStart"/>
      <w:r w:rsidRPr="00D62FA2">
        <w:rPr>
          <w:rFonts w:ascii="Times New Roman" w:hAnsi="Times New Roman" w:cs="Times New Roman"/>
          <w:sz w:val="24"/>
          <w:szCs w:val="24"/>
          <w:lang w:val="en-US"/>
        </w:rPr>
        <w:t>климатичните</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изменения</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адапацията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към</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тях</w:t>
      </w:r>
      <w:proofErr w:type="spellEnd"/>
      <w:r w:rsidRPr="00D62FA2">
        <w:rPr>
          <w:rFonts w:ascii="Times New Roman" w:hAnsi="Times New Roman" w:cs="Times New Roman"/>
          <w:sz w:val="24"/>
          <w:szCs w:val="24"/>
          <w:lang w:val="en-US"/>
        </w:rPr>
        <w:t xml:space="preserve"> в </w:t>
      </w:r>
      <w:proofErr w:type="spellStart"/>
      <w:r w:rsidRPr="00D62FA2">
        <w:rPr>
          <w:rFonts w:ascii="Times New Roman" w:hAnsi="Times New Roman" w:cs="Times New Roman"/>
          <w:sz w:val="24"/>
          <w:szCs w:val="24"/>
          <w:lang w:val="en-US"/>
        </w:rPr>
        <w:t>контекста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w:t>
      </w:r>
      <w:proofErr w:type="spellEnd"/>
      <w:r w:rsidRPr="00D62FA2">
        <w:rPr>
          <w:rFonts w:ascii="Times New Roman" w:hAnsi="Times New Roman" w:cs="Times New Roman"/>
          <w:sz w:val="24"/>
          <w:szCs w:val="24"/>
          <w:lang w:val="en-US"/>
        </w:rPr>
        <w:t xml:space="preserve"> </w:t>
      </w:r>
      <w:proofErr w:type="spellStart"/>
      <w:r w:rsidRPr="00D62FA2">
        <w:rPr>
          <w:rFonts w:ascii="Times New Roman" w:hAnsi="Times New Roman" w:cs="Times New Roman"/>
          <w:sz w:val="24"/>
          <w:szCs w:val="24"/>
          <w:lang w:val="en-US"/>
        </w:rPr>
        <w:t>наводненията</w:t>
      </w:r>
      <w:proofErr w:type="spellEnd"/>
      <w:r w:rsidRPr="00D62FA2">
        <w:rPr>
          <w:rFonts w:ascii="Times New Roman" w:hAnsi="Times New Roman" w:cs="Times New Roman"/>
          <w:sz w:val="24"/>
          <w:szCs w:val="24"/>
          <w:lang w:val="en-US"/>
        </w:rPr>
        <w:t xml:space="preserve"> и </w:t>
      </w:r>
      <w:proofErr w:type="spellStart"/>
      <w:r w:rsidRPr="00D62FA2">
        <w:rPr>
          <w:rFonts w:ascii="Times New Roman" w:hAnsi="Times New Roman" w:cs="Times New Roman"/>
          <w:sz w:val="24"/>
          <w:szCs w:val="24"/>
          <w:lang w:val="en-US"/>
        </w:rPr>
        <w:t>засушаванията</w:t>
      </w:r>
      <w:proofErr w:type="spellEnd"/>
      <w:r w:rsidRPr="00D62FA2">
        <w:rPr>
          <w:rFonts w:ascii="Times New Roman" w:hAnsi="Times New Roman" w:cs="Times New Roman"/>
          <w:sz w:val="24"/>
          <w:szCs w:val="24"/>
          <w:lang w:val="en-US"/>
        </w:rPr>
        <w:t xml:space="preserve">. </w:t>
      </w:r>
    </w:p>
    <w:p w14:paraId="4E004DDC" w14:textId="77777777" w:rsidR="00495A77" w:rsidRPr="001405BB" w:rsidRDefault="00495A77" w:rsidP="00495A77">
      <w:pPr>
        <w:pStyle w:val="ListParagraph"/>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Вариант 2 на НСОС е Плана за действие е със смекчено въздействие по отношение на </w:t>
      </w:r>
      <w:r w:rsidRPr="00B36829">
        <w:rPr>
          <w:rFonts w:ascii="Times New Roman" w:eastAsia="Times New Roman" w:hAnsi="Times New Roman" w:cs="Times New Roman"/>
          <w:b/>
          <w:bCs/>
          <w:sz w:val="24"/>
          <w:szCs w:val="24"/>
        </w:rPr>
        <w:t>земните недра</w:t>
      </w:r>
      <w:r>
        <w:rPr>
          <w:rFonts w:ascii="Times New Roman" w:eastAsia="Times New Roman" w:hAnsi="Times New Roman" w:cs="Times New Roman"/>
          <w:sz w:val="24"/>
          <w:szCs w:val="24"/>
        </w:rPr>
        <w:t>, сравнено с Вариант 1, като се очаква косвено положително въздействие,.</w:t>
      </w:r>
    </w:p>
    <w:p w14:paraId="7CB7D70C" w14:textId="77777777" w:rsidR="00495A77" w:rsidRPr="00300241" w:rsidRDefault="00495A77" w:rsidP="00495A77">
      <w:pPr>
        <w:spacing w:after="0" w:line="360" w:lineRule="auto"/>
        <w:ind w:firstLine="709"/>
        <w:jc w:val="both"/>
        <w:rPr>
          <w:rFonts w:ascii="Times New Roman" w:hAnsi="Times New Roman" w:cs="Times New Roman"/>
          <w:sz w:val="24"/>
          <w:szCs w:val="24"/>
          <w:lang w:val="bg-BG"/>
        </w:rPr>
      </w:pPr>
      <w:r w:rsidRPr="00DC7830">
        <w:rPr>
          <w:rFonts w:ascii="Times New Roman" w:eastAsia="Calibri" w:hAnsi="Times New Roman" w:cs="Times New Roman"/>
          <w:iCs/>
          <w:sz w:val="24"/>
          <w:szCs w:val="24"/>
          <w:lang w:val="bg-BG"/>
        </w:rPr>
        <w:t xml:space="preserve">Цялостното въздействие върху </w:t>
      </w:r>
      <w:r w:rsidRPr="00DC7830">
        <w:rPr>
          <w:rFonts w:ascii="Times New Roman" w:eastAsia="Calibri" w:hAnsi="Times New Roman" w:cs="Times New Roman"/>
          <w:b/>
          <w:bCs/>
          <w:iCs/>
          <w:sz w:val="24"/>
          <w:szCs w:val="24"/>
          <w:lang w:val="bg-BG"/>
        </w:rPr>
        <w:t>почвите и земеползването</w:t>
      </w:r>
      <w:r w:rsidRPr="00DC7830">
        <w:rPr>
          <w:rFonts w:ascii="Times New Roman" w:eastAsia="Calibri" w:hAnsi="Times New Roman" w:cs="Times New Roman"/>
          <w:iCs/>
          <w:sz w:val="24"/>
          <w:szCs w:val="24"/>
          <w:lang w:val="bg-BG"/>
        </w:rPr>
        <w:t xml:space="preserve"> е пряко и косвено, дългосрочно, кумулативно положително. </w:t>
      </w:r>
      <w:r>
        <w:rPr>
          <w:rFonts w:ascii="Times New Roman" w:hAnsi="Times New Roman" w:cs="Times New Roman"/>
          <w:sz w:val="24"/>
          <w:szCs w:val="24"/>
          <w:lang w:val="bg-BG"/>
        </w:rPr>
        <w:t>При изпълнение на предложените в ДЕО мерки не се очакват значими отрицателни въздействия.</w:t>
      </w:r>
    </w:p>
    <w:p w14:paraId="33C1D74E" w14:textId="77777777" w:rsidR="00495A77" w:rsidRPr="005A306C" w:rsidRDefault="00495A77" w:rsidP="00495A77">
      <w:pPr>
        <w:spacing w:after="0" w:line="360" w:lineRule="auto"/>
        <w:ind w:firstLine="709"/>
        <w:jc w:val="both"/>
        <w:rPr>
          <w:rFonts w:ascii="Times New Roman" w:eastAsia="Times New Roman" w:hAnsi="Times New Roman" w:cs="Times New Roman"/>
          <w:sz w:val="24"/>
          <w:szCs w:val="24"/>
          <w:lang w:val="bg-BG"/>
        </w:rPr>
      </w:pPr>
      <w:r w:rsidRPr="005A306C">
        <w:rPr>
          <w:rFonts w:ascii="Times New Roman" w:eastAsia="Times New Roman" w:hAnsi="Times New Roman" w:cs="Times New Roman"/>
          <w:sz w:val="24"/>
          <w:szCs w:val="24"/>
          <w:lang w:val="bg-BG"/>
        </w:rPr>
        <w:t xml:space="preserve">Въздействията от реализиране на предвидените мерки в НСОС и Плана за действие към нея върху </w:t>
      </w:r>
      <w:r w:rsidRPr="005A306C">
        <w:rPr>
          <w:rFonts w:ascii="Times New Roman" w:eastAsia="Times New Roman" w:hAnsi="Times New Roman" w:cs="Times New Roman"/>
          <w:b/>
          <w:bCs/>
          <w:sz w:val="24"/>
          <w:szCs w:val="24"/>
          <w:lang w:val="bg-BG"/>
        </w:rPr>
        <w:t>биологичното разнообразие</w:t>
      </w:r>
      <w:r w:rsidRPr="005A306C">
        <w:rPr>
          <w:rFonts w:ascii="Times New Roman" w:eastAsia="Times New Roman" w:hAnsi="Times New Roman" w:cs="Times New Roman"/>
          <w:sz w:val="24"/>
          <w:szCs w:val="24"/>
          <w:lang w:val="bg-BG"/>
        </w:rPr>
        <w:t xml:space="preserve"> имат няколко аспекта. Мерките, които предвиждат строителство (свързаните с изграждане на ВиК инфраструктура, инфраструктура за управление на отпадъците, за ВЕИ) са свързани с временни, ограничени по обхват, краткосрочни и обратими въздействия по отношение на биологичното разнообразие, свързани основно с безпокойство и по-рядко - дългосрочни отрицателни, свързани с отнемане на местообитания на видове, което може да бъде сведено до минимум при спазване на добри практики при съответната ситуация, а и вземайки предвид разработеното законодателство в сферата. От друга страна същите мерки оказват дългосрочно положително въздействие, посредством цялостното опазване на природата и допринасяне за повишена ефективност и ефикасност при разходване на природни ресурси.</w:t>
      </w:r>
      <w:r>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Пряко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дългосрочно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положително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въздействие</w:t>
      </w:r>
      <w:proofErr w:type="spellEnd"/>
      <w:r w:rsidRPr="005A306C">
        <w:rPr>
          <w:rFonts w:ascii="Times New Roman" w:eastAsia="Times New Roman" w:hAnsi="Times New Roman" w:cs="Times New Roman"/>
          <w:sz w:val="24"/>
          <w:szCs w:val="24"/>
        </w:rPr>
        <w:t xml:space="preserve"> – </w:t>
      </w:r>
      <w:proofErr w:type="spellStart"/>
      <w:r w:rsidRPr="005A306C">
        <w:rPr>
          <w:rFonts w:ascii="Times New Roman" w:eastAsia="Times New Roman" w:hAnsi="Times New Roman" w:cs="Times New Roman"/>
          <w:sz w:val="24"/>
          <w:szCs w:val="24"/>
        </w:rPr>
        <w:t>чрез</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изпълнение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мерки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пряко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насочени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към</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опазване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природата</w:t>
      </w:r>
      <w:proofErr w:type="spellEnd"/>
      <w:r w:rsidRPr="005A306C">
        <w:rPr>
          <w:rFonts w:ascii="Times New Roman" w:eastAsia="Times New Roman" w:hAnsi="Times New Roman" w:cs="Times New Roman"/>
          <w:sz w:val="24"/>
          <w:szCs w:val="24"/>
        </w:rPr>
        <w:t xml:space="preserve"> и </w:t>
      </w:r>
      <w:proofErr w:type="spellStart"/>
      <w:r w:rsidRPr="005A306C">
        <w:rPr>
          <w:rFonts w:ascii="Times New Roman" w:eastAsia="Times New Roman" w:hAnsi="Times New Roman" w:cs="Times New Roman"/>
          <w:sz w:val="24"/>
          <w:szCs w:val="24"/>
        </w:rPr>
        <w:t>биологичното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разнообразие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опазване</w:t>
      </w:r>
      <w:proofErr w:type="spellEnd"/>
      <w:r w:rsidRPr="005A306C">
        <w:rPr>
          <w:rFonts w:ascii="Times New Roman" w:eastAsia="Times New Roman" w:hAnsi="Times New Roman" w:cs="Times New Roman"/>
          <w:sz w:val="24"/>
          <w:szCs w:val="24"/>
        </w:rPr>
        <w:t xml:space="preserve"> и </w:t>
      </w:r>
      <w:proofErr w:type="spellStart"/>
      <w:r w:rsidRPr="005A306C">
        <w:rPr>
          <w:rFonts w:ascii="Times New Roman" w:eastAsia="Times New Roman" w:hAnsi="Times New Roman" w:cs="Times New Roman"/>
          <w:sz w:val="24"/>
          <w:szCs w:val="24"/>
        </w:rPr>
        <w:t>възстановяване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сухоземните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морските</w:t>
      </w:r>
      <w:proofErr w:type="spellEnd"/>
      <w:r w:rsidRPr="005A306C">
        <w:rPr>
          <w:rFonts w:ascii="Times New Roman" w:eastAsia="Times New Roman" w:hAnsi="Times New Roman" w:cs="Times New Roman"/>
          <w:sz w:val="24"/>
          <w:szCs w:val="24"/>
        </w:rPr>
        <w:t xml:space="preserve"> и </w:t>
      </w:r>
      <w:proofErr w:type="spellStart"/>
      <w:r w:rsidRPr="005A306C">
        <w:rPr>
          <w:rFonts w:ascii="Times New Roman" w:eastAsia="Times New Roman" w:hAnsi="Times New Roman" w:cs="Times New Roman"/>
          <w:sz w:val="24"/>
          <w:szCs w:val="24"/>
        </w:rPr>
        <w:t>другите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водни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екосистеми</w:t>
      </w:r>
      <w:proofErr w:type="spellEnd"/>
      <w:r w:rsidRPr="005A306C">
        <w:rPr>
          <w:rFonts w:ascii="Times New Roman" w:eastAsia="Times New Roman" w:hAnsi="Times New Roman" w:cs="Times New Roman"/>
          <w:sz w:val="24"/>
          <w:szCs w:val="24"/>
        </w:rPr>
        <w:t xml:space="preserve"> с </w:t>
      </w:r>
      <w:proofErr w:type="spellStart"/>
      <w:r w:rsidRPr="005A306C">
        <w:rPr>
          <w:rFonts w:ascii="Times New Roman" w:eastAsia="Times New Roman" w:hAnsi="Times New Roman" w:cs="Times New Roman"/>
          <w:sz w:val="24"/>
          <w:szCs w:val="24"/>
        </w:rPr>
        <w:t>цел</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подобряване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тяхното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състояние</w:t>
      </w:r>
      <w:proofErr w:type="spellEnd"/>
      <w:r w:rsidRPr="005A306C">
        <w:rPr>
          <w:rFonts w:ascii="Times New Roman" w:eastAsia="Times New Roman" w:hAnsi="Times New Roman" w:cs="Times New Roman"/>
          <w:sz w:val="24"/>
          <w:szCs w:val="24"/>
        </w:rPr>
        <w:t xml:space="preserve"> и </w:t>
      </w:r>
      <w:proofErr w:type="spellStart"/>
      <w:r w:rsidRPr="005A306C">
        <w:rPr>
          <w:rFonts w:ascii="Times New Roman" w:eastAsia="Times New Roman" w:hAnsi="Times New Roman" w:cs="Times New Roman"/>
          <w:sz w:val="24"/>
          <w:szCs w:val="24"/>
        </w:rPr>
        <w:t>засилване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способността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им</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да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предоставят</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екосистемни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услуги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прилагане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устойчиви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селскостопански</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практики</w:t>
      </w:r>
      <w:proofErr w:type="spellEnd"/>
      <w:r w:rsidRPr="005A306C">
        <w:rPr>
          <w:rFonts w:ascii="Times New Roman" w:eastAsia="Times New Roman" w:hAnsi="Times New Roman" w:cs="Times New Roman"/>
          <w:sz w:val="24"/>
          <w:szCs w:val="24"/>
        </w:rPr>
        <w:t xml:space="preserve"> и </w:t>
      </w:r>
      <w:proofErr w:type="spellStart"/>
      <w:r w:rsidRPr="005A306C">
        <w:rPr>
          <w:rFonts w:ascii="Times New Roman" w:eastAsia="Times New Roman" w:hAnsi="Times New Roman" w:cs="Times New Roman"/>
          <w:sz w:val="24"/>
          <w:szCs w:val="24"/>
        </w:rPr>
        <w:t>устойчиво</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управление</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на</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горите</w:t>
      </w:r>
      <w:proofErr w:type="spellEnd"/>
      <w:r w:rsidRPr="005A306C">
        <w:rPr>
          <w:rFonts w:ascii="Times New Roman" w:eastAsia="Times New Roman" w:hAnsi="Times New Roman" w:cs="Times New Roman"/>
          <w:sz w:val="24"/>
          <w:szCs w:val="24"/>
        </w:rPr>
        <w:t xml:space="preserve"> и </w:t>
      </w:r>
      <w:proofErr w:type="spellStart"/>
      <w:r w:rsidRPr="005A306C">
        <w:rPr>
          <w:rFonts w:ascii="Times New Roman" w:eastAsia="Times New Roman" w:hAnsi="Times New Roman" w:cs="Times New Roman"/>
          <w:sz w:val="24"/>
          <w:szCs w:val="24"/>
        </w:rPr>
        <w:t>др</w:t>
      </w:r>
      <w:proofErr w:type="spellEnd"/>
      <w:r w:rsidRPr="005A306C">
        <w:rPr>
          <w:rFonts w:ascii="Times New Roman" w:eastAsia="Times New Roman" w:hAnsi="Times New Roman" w:cs="Times New Roman"/>
          <w:sz w:val="24"/>
          <w:szCs w:val="24"/>
        </w:rPr>
        <w:t>. (</w:t>
      </w:r>
      <w:proofErr w:type="spellStart"/>
      <w:r w:rsidRPr="005A306C">
        <w:rPr>
          <w:rFonts w:ascii="Times New Roman" w:eastAsia="Times New Roman" w:hAnsi="Times New Roman" w:cs="Times New Roman"/>
          <w:sz w:val="24"/>
          <w:szCs w:val="24"/>
        </w:rPr>
        <w:t>чл</w:t>
      </w:r>
      <w:proofErr w:type="spellEnd"/>
      <w:r w:rsidRPr="005A306C">
        <w:rPr>
          <w:rFonts w:ascii="Times New Roman" w:eastAsia="Times New Roman" w:hAnsi="Times New Roman" w:cs="Times New Roman"/>
          <w:sz w:val="24"/>
          <w:szCs w:val="24"/>
        </w:rPr>
        <w:t xml:space="preserve">. 15 </w:t>
      </w:r>
      <w:proofErr w:type="spellStart"/>
      <w:r w:rsidRPr="005A306C">
        <w:rPr>
          <w:rFonts w:ascii="Times New Roman" w:eastAsia="Times New Roman" w:hAnsi="Times New Roman" w:cs="Times New Roman"/>
          <w:sz w:val="24"/>
          <w:szCs w:val="24"/>
        </w:rPr>
        <w:t>от</w:t>
      </w:r>
      <w:proofErr w:type="spellEnd"/>
      <w:r w:rsidRPr="005A306C">
        <w:rPr>
          <w:rFonts w:ascii="Times New Roman" w:eastAsia="Times New Roman" w:hAnsi="Times New Roman" w:cs="Times New Roman"/>
          <w:sz w:val="24"/>
          <w:szCs w:val="24"/>
        </w:rPr>
        <w:t xml:space="preserve"> </w:t>
      </w:r>
      <w:proofErr w:type="spellStart"/>
      <w:r w:rsidRPr="005A306C">
        <w:rPr>
          <w:rFonts w:ascii="Times New Roman" w:eastAsia="Times New Roman" w:hAnsi="Times New Roman" w:cs="Times New Roman"/>
          <w:sz w:val="24"/>
          <w:szCs w:val="24"/>
        </w:rPr>
        <w:t>Регламент</w:t>
      </w:r>
      <w:proofErr w:type="spellEnd"/>
      <w:r w:rsidRPr="005A306C">
        <w:rPr>
          <w:rFonts w:ascii="Times New Roman" w:eastAsia="Times New Roman" w:hAnsi="Times New Roman" w:cs="Times New Roman"/>
          <w:sz w:val="24"/>
          <w:szCs w:val="24"/>
        </w:rPr>
        <w:t xml:space="preserve"> 852/2020).</w:t>
      </w:r>
    </w:p>
    <w:p w14:paraId="2E6D8D33" w14:textId="77777777" w:rsidR="00495A77" w:rsidRPr="000807E0" w:rsidRDefault="00495A77" w:rsidP="00495A77">
      <w:pPr>
        <w:pStyle w:val="ListParagraph"/>
        <w:spacing w:after="0" w:line="360" w:lineRule="auto"/>
        <w:ind w:left="0" w:firstLine="709"/>
        <w:jc w:val="both"/>
        <w:rPr>
          <w:rFonts w:ascii="Times New Roman" w:eastAsia="Times New Roman" w:hAnsi="Times New Roman" w:cs="Times New Roman"/>
          <w:sz w:val="24"/>
          <w:szCs w:val="24"/>
        </w:rPr>
      </w:pPr>
      <w:r w:rsidRPr="000807E0">
        <w:rPr>
          <w:rFonts w:ascii="Times New Roman" w:eastAsia="Times New Roman" w:hAnsi="Times New Roman" w:cs="Times New Roman"/>
          <w:sz w:val="24"/>
          <w:szCs w:val="24"/>
        </w:rPr>
        <w:t xml:space="preserve">Всички мерки, които са посочени в НСОС и Плана за действие към нея, са изцяло ориентирани към подобряване състоянието на околната среда, вкл. всички нейни компоненти и фактори. В този контекст, са и с </w:t>
      </w:r>
      <w:r>
        <w:rPr>
          <w:rFonts w:ascii="Times New Roman" w:eastAsia="Times New Roman" w:hAnsi="Times New Roman" w:cs="Times New Roman"/>
          <w:sz w:val="24"/>
          <w:szCs w:val="24"/>
        </w:rPr>
        <w:t xml:space="preserve">кумулативно </w:t>
      </w:r>
      <w:r w:rsidRPr="000807E0">
        <w:rPr>
          <w:rFonts w:ascii="Times New Roman" w:eastAsia="Times New Roman" w:hAnsi="Times New Roman" w:cs="Times New Roman"/>
          <w:sz w:val="24"/>
          <w:szCs w:val="24"/>
        </w:rPr>
        <w:t xml:space="preserve">положително въздействие върху състоянието на </w:t>
      </w:r>
      <w:r w:rsidRPr="00300241">
        <w:rPr>
          <w:rFonts w:ascii="Times New Roman" w:eastAsia="Times New Roman" w:hAnsi="Times New Roman" w:cs="Times New Roman"/>
          <w:b/>
          <w:bCs/>
          <w:sz w:val="24"/>
          <w:szCs w:val="24"/>
        </w:rPr>
        <w:t>защитените зони</w:t>
      </w:r>
      <w:r>
        <w:rPr>
          <w:rFonts w:ascii="Times New Roman" w:eastAsia="Times New Roman" w:hAnsi="Times New Roman" w:cs="Times New Roman"/>
          <w:sz w:val="24"/>
          <w:szCs w:val="24"/>
        </w:rPr>
        <w:t xml:space="preserve"> и </w:t>
      </w:r>
      <w:r w:rsidRPr="00300241">
        <w:rPr>
          <w:rFonts w:ascii="Times New Roman" w:eastAsia="Times New Roman" w:hAnsi="Times New Roman" w:cs="Times New Roman"/>
          <w:b/>
          <w:bCs/>
          <w:sz w:val="24"/>
          <w:szCs w:val="24"/>
        </w:rPr>
        <w:t>защитените територии</w:t>
      </w:r>
      <w:r w:rsidRPr="000807E0">
        <w:rPr>
          <w:rFonts w:ascii="Times New Roman" w:eastAsia="Times New Roman" w:hAnsi="Times New Roman" w:cs="Times New Roman"/>
          <w:sz w:val="24"/>
          <w:szCs w:val="24"/>
        </w:rPr>
        <w:t>, като част от тях са с пряко, а други с косвено дългосрочно влияние.</w:t>
      </w:r>
    </w:p>
    <w:p w14:paraId="3BCEAA68" w14:textId="77777777" w:rsidR="00495A77" w:rsidRPr="00B36829" w:rsidRDefault="00495A77" w:rsidP="00495A77">
      <w:pPr>
        <w:pStyle w:val="ListParagraph"/>
        <w:spacing w:after="0" w:line="360" w:lineRule="auto"/>
        <w:ind w:left="0" w:firstLine="709"/>
        <w:jc w:val="both"/>
        <w:rPr>
          <w:rFonts w:ascii="Times New Roman" w:eastAsia="Times New Roman" w:hAnsi="Times New Roman" w:cs="Times New Roman"/>
          <w:sz w:val="24"/>
          <w:szCs w:val="24"/>
        </w:rPr>
      </w:pPr>
      <w:r w:rsidRPr="00F35C02">
        <w:rPr>
          <w:rFonts w:ascii="Times New Roman" w:eastAsia="Times New Roman" w:hAnsi="Times New Roman" w:cs="Times New Roman"/>
          <w:sz w:val="24"/>
          <w:szCs w:val="24"/>
        </w:rPr>
        <w:lastRenderedPageBreak/>
        <w:t xml:space="preserve">Като цяло предвидените мерки се характеризират с: пряко, дългосрочно, </w:t>
      </w:r>
      <w:r>
        <w:rPr>
          <w:rFonts w:ascii="Times New Roman" w:eastAsia="Times New Roman" w:hAnsi="Times New Roman" w:cs="Times New Roman"/>
          <w:sz w:val="24"/>
          <w:szCs w:val="24"/>
        </w:rPr>
        <w:t xml:space="preserve">кумулативно </w:t>
      </w:r>
      <w:r w:rsidRPr="00F35C02">
        <w:rPr>
          <w:rFonts w:ascii="Times New Roman" w:eastAsia="Times New Roman" w:hAnsi="Times New Roman" w:cs="Times New Roman"/>
          <w:sz w:val="24"/>
          <w:szCs w:val="24"/>
        </w:rPr>
        <w:t>положително въздействие</w:t>
      </w:r>
      <w:r>
        <w:rPr>
          <w:rFonts w:ascii="Times New Roman" w:eastAsia="Times New Roman" w:hAnsi="Times New Roman" w:cs="Times New Roman"/>
          <w:sz w:val="24"/>
          <w:szCs w:val="24"/>
        </w:rPr>
        <w:t xml:space="preserve"> върху </w:t>
      </w:r>
      <w:r w:rsidRPr="00B36829">
        <w:rPr>
          <w:rFonts w:ascii="Times New Roman" w:eastAsia="Times New Roman" w:hAnsi="Times New Roman" w:cs="Times New Roman"/>
          <w:b/>
          <w:bCs/>
          <w:sz w:val="24"/>
          <w:szCs w:val="24"/>
        </w:rPr>
        <w:t>ландшафта</w:t>
      </w:r>
      <w:r w:rsidRPr="00F35C02">
        <w:rPr>
          <w:rFonts w:ascii="Times New Roman" w:eastAsia="Times New Roman" w:hAnsi="Times New Roman" w:cs="Times New Roman"/>
          <w:sz w:val="24"/>
          <w:szCs w:val="24"/>
        </w:rPr>
        <w:t>, в резултат от опазването, съхраняването и развитието на територии, които представляват част от ландшафта и косвено положително въздействие, следствие от цялостното подобряване на състоянието на околната среда, до което изпълнението им води.</w:t>
      </w:r>
    </w:p>
    <w:p w14:paraId="026C1933" w14:textId="77777777" w:rsidR="00495A77" w:rsidRPr="002E2B09" w:rsidRDefault="00495A77" w:rsidP="00495A77">
      <w:pPr>
        <w:spacing w:after="0" w:line="360" w:lineRule="auto"/>
        <w:ind w:firstLine="709"/>
        <w:jc w:val="both"/>
        <w:rPr>
          <w:rFonts w:ascii="Times New Roman" w:hAnsi="Times New Roman" w:cs="Times New Roman"/>
          <w:sz w:val="24"/>
          <w:szCs w:val="24"/>
          <w:lang w:val="bg-BG"/>
        </w:rPr>
      </w:pPr>
      <w:r w:rsidRPr="002E2B09">
        <w:rPr>
          <w:rFonts w:ascii="Times New Roman" w:hAnsi="Times New Roman" w:cs="Times New Roman"/>
          <w:sz w:val="24"/>
          <w:szCs w:val="24"/>
          <w:lang w:val="bg-BG"/>
        </w:rPr>
        <w:t xml:space="preserve">Не се очакват отрицателни въздействия от изпълнение на НСОС и Плана за действие по отношение на </w:t>
      </w:r>
      <w:r w:rsidRPr="002E2B09">
        <w:rPr>
          <w:rFonts w:ascii="Times New Roman" w:hAnsi="Times New Roman" w:cs="Times New Roman"/>
          <w:b/>
          <w:bCs/>
          <w:sz w:val="24"/>
          <w:szCs w:val="24"/>
          <w:lang w:val="bg-BG"/>
        </w:rPr>
        <w:t>материалните активи</w:t>
      </w:r>
      <w:r w:rsidRPr="002E2B09">
        <w:rPr>
          <w:rFonts w:ascii="Times New Roman" w:hAnsi="Times New Roman" w:cs="Times New Roman"/>
          <w:sz w:val="24"/>
          <w:szCs w:val="24"/>
          <w:lang w:val="bg-BG"/>
        </w:rPr>
        <w:t xml:space="preserve"> – въздействието е изцяло положително. </w:t>
      </w:r>
    </w:p>
    <w:p w14:paraId="080F5C99" w14:textId="77777777" w:rsidR="00495A77" w:rsidRPr="002E2B09" w:rsidRDefault="00495A77" w:rsidP="00495A77">
      <w:pPr>
        <w:spacing w:after="0" w:line="360" w:lineRule="auto"/>
        <w:ind w:firstLine="709"/>
        <w:jc w:val="both"/>
        <w:rPr>
          <w:rFonts w:ascii="Times New Roman" w:hAnsi="Times New Roman" w:cs="Times New Roman"/>
          <w:sz w:val="24"/>
          <w:szCs w:val="24"/>
          <w:lang w:val="bg-BG"/>
        </w:rPr>
      </w:pPr>
      <w:r w:rsidRPr="00893652">
        <w:rPr>
          <w:rFonts w:ascii="Times New Roman" w:hAnsi="Times New Roman" w:cs="Times New Roman"/>
          <w:sz w:val="24"/>
          <w:szCs w:val="24"/>
          <w:lang w:val="bg-BG"/>
        </w:rPr>
        <w:t xml:space="preserve">Предвижданията на </w:t>
      </w:r>
      <w:r>
        <w:rPr>
          <w:rFonts w:ascii="Times New Roman" w:hAnsi="Times New Roman" w:cs="Times New Roman"/>
          <w:sz w:val="24"/>
          <w:szCs w:val="24"/>
          <w:lang w:val="bg-BG"/>
        </w:rPr>
        <w:t xml:space="preserve">НСОС и Плана за действие към нея </w:t>
      </w:r>
      <w:r w:rsidRPr="00893652">
        <w:rPr>
          <w:rFonts w:ascii="Times New Roman" w:hAnsi="Times New Roman" w:cs="Times New Roman"/>
          <w:sz w:val="24"/>
          <w:szCs w:val="24"/>
          <w:lang w:val="bg-BG"/>
        </w:rPr>
        <w:t xml:space="preserve">нямат пряка връзка и отношение към </w:t>
      </w:r>
      <w:r w:rsidRPr="00B36829">
        <w:rPr>
          <w:rFonts w:ascii="Times New Roman" w:hAnsi="Times New Roman" w:cs="Times New Roman"/>
          <w:b/>
          <w:bCs/>
          <w:sz w:val="24"/>
          <w:szCs w:val="24"/>
          <w:lang w:val="bg-BG"/>
        </w:rPr>
        <w:t>културно-историческото наследство</w:t>
      </w:r>
      <w:r>
        <w:rPr>
          <w:rFonts w:ascii="Times New Roman" w:hAnsi="Times New Roman" w:cs="Times New Roman"/>
          <w:b/>
          <w:bCs/>
          <w:sz w:val="24"/>
          <w:szCs w:val="24"/>
          <w:lang w:val="bg-BG"/>
        </w:rPr>
        <w:t>.</w:t>
      </w:r>
    </w:p>
    <w:p w14:paraId="50600D5C" w14:textId="77777777" w:rsidR="00495A77" w:rsidRPr="002E2B09" w:rsidRDefault="00495A77" w:rsidP="00495A77">
      <w:pPr>
        <w:spacing w:after="0" w:line="360" w:lineRule="auto"/>
        <w:ind w:firstLine="709"/>
        <w:jc w:val="both"/>
        <w:rPr>
          <w:rFonts w:ascii="Times New Roman" w:hAnsi="Times New Roman" w:cs="Times New Roman"/>
          <w:sz w:val="24"/>
          <w:szCs w:val="24"/>
          <w:lang w:val="bg-BG"/>
        </w:rPr>
      </w:pPr>
      <w:r w:rsidRPr="002E2B09">
        <w:rPr>
          <w:rFonts w:ascii="Times New Roman" w:hAnsi="Times New Roman" w:cs="Times New Roman"/>
          <w:sz w:val="24"/>
          <w:szCs w:val="24"/>
          <w:lang w:val="bg-BG"/>
        </w:rPr>
        <w:t xml:space="preserve">Повечето мерки са с положително въздействие по отношение на </w:t>
      </w:r>
      <w:r w:rsidRPr="002E2B09">
        <w:rPr>
          <w:rFonts w:ascii="Times New Roman" w:hAnsi="Times New Roman" w:cs="Times New Roman"/>
          <w:b/>
          <w:bCs/>
          <w:sz w:val="24"/>
          <w:szCs w:val="24"/>
          <w:lang w:val="bg-BG"/>
        </w:rPr>
        <w:t>вредните физични фактори</w:t>
      </w:r>
      <w:r w:rsidRPr="002E2B09">
        <w:rPr>
          <w:rFonts w:ascii="Times New Roman" w:hAnsi="Times New Roman" w:cs="Times New Roman"/>
          <w:sz w:val="24"/>
          <w:szCs w:val="24"/>
          <w:lang w:val="bg-BG"/>
        </w:rPr>
        <w:t xml:space="preserve">. При ефективно прилагане на превантивните процедури по ОВОС, ЕО, КР и спазване на допълнително идентифицираните мерки в т.7 на Доклада за ЕО не се очаква значително отрицателно въздействие, в т.ч. кумулативно на вредните физични фактори в резултат на мерките с инвестиционен характер. </w:t>
      </w:r>
    </w:p>
    <w:p w14:paraId="0FED609A" w14:textId="77777777" w:rsidR="00495A77" w:rsidRPr="002E2B09" w:rsidRDefault="00495A77" w:rsidP="00495A77">
      <w:pPr>
        <w:spacing w:after="0" w:line="360" w:lineRule="auto"/>
        <w:ind w:firstLine="709"/>
        <w:jc w:val="both"/>
        <w:rPr>
          <w:rFonts w:ascii="Times New Roman" w:hAnsi="Times New Roman" w:cs="Times New Roman"/>
          <w:sz w:val="24"/>
          <w:szCs w:val="24"/>
          <w:lang w:val="bg-BG"/>
        </w:rPr>
      </w:pPr>
      <w:r w:rsidRPr="00B569EA">
        <w:rPr>
          <w:rFonts w:ascii="Times New Roman" w:hAnsi="Times New Roman" w:cs="Times New Roman"/>
          <w:sz w:val="24"/>
          <w:szCs w:val="24"/>
          <w:lang w:val="bg-BG"/>
        </w:rPr>
        <w:t xml:space="preserve">Въздействието по отношение на </w:t>
      </w:r>
      <w:r w:rsidRPr="00300241">
        <w:rPr>
          <w:rFonts w:ascii="Times New Roman" w:hAnsi="Times New Roman" w:cs="Times New Roman"/>
          <w:b/>
          <w:bCs/>
          <w:sz w:val="24"/>
          <w:szCs w:val="24"/>
          <w:lang w:val="bg-BG"/>
        </w:rPr>
        <w:t>отпадъците</w:t>
      </w:r>
      <w:r w:rsidRPr="00B569EA">
        <w:rPr>
          <w:rFonts w:ascii="Times New Roman" w:hAnsi="Times New Roman" w:cs="Times New Roman"/>
          <w:sz w:val="24"/>
          <w:szCs w:val="24"/>
          <w:lang w:val="bg-BG"/>
        </w:rPr>
        <w:t xml:space="preserve"> е пряко и косвено, положително – посредством намаляване на натиска върху компонентите на околната среда и устойчиво използване на ресурсите, което рефлектира върху предотвратяване образуването на отпадъци. Голяма част от предложените мерки са свързани с насърчаване на кръгова употреба на материалите, намаляване използването на първични суровини, увеличаване използването на странични продукти и вторични суровини, предотвратяване и намаляване генерирането на отпадъци, повишаване подготовката за повторна уптреба и рециклиране на отпадъци и предвид това се смята, че те имат съществен принос за прехода към кръгова икономика (чл. 13 от Регламент 2020/852).</w:t>
      </w:r>
      <w:r>
        <w:rPr>
          <w:rFonts w:ascii="Times New Roman" w:hAnsi="Times New Roman" w:cs="Times New Roman"/>
          <w:sz w:val="24"/>
          <w:szCs w:val="24"/>
          <w:lang w:val="bg-BG"/>
        </w:rPr>
        <w:t xml:space="preserve"> </w:t>
      </w:r>
    </w:p>
    <w:p w14:paraId="209FA480" w14:textId="77777777" w:rsidR="00495A77" w:rsidRPr="002E2B09" w:rsidRDefault="00495A77" w:rsidP="00495A77">
      <w:pPr>
        <w:spacing w:after="0" w:line="360" w:lineRule="auto"/>
        <w:ind w:firstLine="709"/>
        <w:jc w:val="both"/>
        <w:rPr>
          <w:rFonts w:ascii="Times New Roman" w:hAnsi="Times New Roman" w:cs="Times New Roman"/>
          <w:sz w:val="24"/>
          <w:szCs w:val="24"/>
          <w:lang w:val="bg-BG"/>
        </w:rPr>
      </w:pPr>
      <w:proofErr w:type="spellStart"/>
      <w:r>
        <w:rPr>
          <w:rFonts w:ascii="Times New Roman" w:eastAsia="Times New Roman" w:hAnsi="Times New Roman" w:cs="Times New Roman"/>
          <w:sz w:val="24"/>
          <w:szCs w:val="24"/>
        </w:rPr>
        <w:t>Като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цяло</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предвижданията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НСОС и </w:t>
      </w:r>
      <w:proofErr w:type="spellStart"/>
      <w:r>
        <w:rPr>
          <w:rFonts w:ascii="Times New Roman" w:eastAsia="Times New Roman" w:hAnsi="Times New Roman" w:cs="Times New Roman"/>
          <w:sz w:val="24"/>
          <w:szCs w:val="24"/>
        </w:rPr>
        <w:t>Плана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за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действие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към</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нея</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нямат</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пряка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връзка</w:t>
      </w:r>
      <w:proofErr w:type="spellEnd"/>
      <w:r>
        <w:rPr>
          <w:rFonts w:ascii="Times New Roman" w:eastAsia="Times New Roman" w:hAnsi="Times New Roman" w:cs="Times New Roman"/>
          <w:sz w:val="24"/>
          <w:szCs w:val="24"/>
        </w:rPr>
        <w:t xml:space="preserve"> и </w:t>
      </w:r>
      <w:proofErr w:type="spellStart"/>
      <w:r>
        <w:rPr>
          <w:rFonts w:ascii="Times New Roman" w:eastAsia="Times New Roman" w:hAnsi="Times New Roman" w:cs="Times New Roman"/>
          <w:sz w:val="24"/>
          <w:szCs w:val="24"/>
        </w:rPr>
        <w:t>отношение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към</w:t>
      </w:r>
      <w:proofErr w:type="spellEnd"/>
      <w:r>
        <w:rPr>
          <w:rFonts w:ascii="Times New Roman" w:eastAsia="Times New Roman" w:hAnsi="Times New Roman" w:cs="Times New Roman"/>
          <w:sz w:val="24"/>
          <w:szCs w:val="24"/>
        </w:rPr>
        <w:t xml:space="preserve"> </w:t>
      </w:r>
      <w:proofErr w:type="spellStart"/>
      <w:r w:rsidRPr="00693854">
        <w:rPr>
          <w:rFonts w:ascii="Times New Roman" w:eastAsia="Times New Roman" w:hAnsi="Times New Roman" w:cs="Times New Roman"/>
          <w:b/>
          <w:bCs/>
          <w:sz w:val="24"/>
          <w:szCs w:val="24"/>
        </w:rPr>
        <w:t>опасните</w:t>
      </w:r>
      <w:proofErr w:type="spellEnd"/>
      <w:r w:rsidRPr="00693854">
        <w:rPr>
          <w:rFonts w:ascii="Times New Roman" w:eastAsia="Times New Roman" w:hAnsi="Times New Roman" w:cs="Times New Roman"/>
          <w:b/>
          <w:bCs/>
          <w:sz w:val="24"/>
          <w:szCs w:val="24"/>
        </w:rPr>
        <w:t xml:space="preserve"> </w:t>
      </w:r>
      <w:proofErr w:type="spellStart"/>
      <w:r w:rsidRPr="00693854">
        <w:rPr>
          <w:rFonts w:ascii="Times New Roman" w:eastAsia="Times New Roman" w:hAnsi="Times New Roman" w:cs="Times New Roman"/>
          <w:b/>
          <w:bCs/>
          <w:sz w:val="24"/>
          <w:szCs w:val="24"/>
        </w:rPr>
        <w:t>химични</w:t>
      </w:r>
      <w:proofErr w:type="spellEnd"/>
      <w:r w:rsidRPr="00693854">
        <w:rPr>
          <w:rFonts w:ascii="Times New Roman" w:eastAsia="Times New Roman" w:hAnsi="Times New Roman" w:cs="Times New Roman"/>
          <w:b/>
          <w:bCs/>
          <w:sz w:val="24"/>
          <w:szCs w:val="24"/>
        </w:rPr>
        <w:t xml:space="preserve"> </w:t>
      </w:r>
      <w:proofErr w:type="spellStart"/>
      <w:r w:rsidRPr="00693854">
        <w:rPr>
          <w:rFonts w:ascii="Times New Roman" w:eastAsia="Times New Roman" w:hAnsi="Times New Roman" w:cs="Times New Roman"/>
          <w:b/>
          <w:bCs/>
          <w:sz w:val="24"/>
          <w:szCs w:val="24"/>
        </w:rPr>
        <w:t>вещества</w:t>
      </w:r>
      <w:proofErr w:type="spellEnd"/>
      <w:r w:rsidRPr="00693854">
        <w:rPr>
          <w:rFonts w:ascii="Times New Roman" w:eastAsia="Times New Roman" w:hAnsi="Times New Roman" w:cs="Times New Roman"/>
          <w:b/>
          <w:bCs/>
          <w:sz w:val="24"/>
          <w:szCs w:val="24"/>
        </w:rPr>
        <w:t xml:space="preserve"> и </w:t>
      </w:r>
      <w:proofErr w:type="spellStart"/>
      <w:r w:rsidRPr="00693854">
        <w:rPr>
          <w:rFonts w:ascii="Times New Roman" w:eastAsia="Times New Roman" w:hAnsi="Times New Roman" w:cs="Times New Roman"/>
          <w:b/>
          <w:bCs/>
          <w:sz w:val="24"/>
          <w:szCs w:val="24"/>
        </w:rPr>
        <w:t>риска</w:t>
      </w:r>
      <w:proofErr w:type="spellEnd"/>
      <w:r w:rsidRPr="00693854">
        <w:rPr>
          <w:rFonts w:ascii="Times New Roman" w:eastAsia="Times New Roman" w:hAnsi="Times New Roman" w:cs="Times New Roman"/>
          <w:b/>
          <w:bCs/>
          <w:sz w:val="24"/>
          <w:szCs w:val="24"/>
        </w:rPr>
        <w:t xml:space="preserve"> </w:t>
      </w:r>
      <w:proofErr w:type="spellStart"/>
      <w:r w:rsidRPr="00693854">
        <w:rPr>
          <w:rFonts w:ascii="Times New Roman" w:eastAsia="Times New Roman" w:hAnsi="Times New Roman" w:cs="Times New Roman"/>
          <w:b/>
          <w:bCs/>
          <w:sz w:val="24"/>
          <w:szCs w:val="24"/>
        </w:rPr>
        <w:t>от</w:t>
      </w:r>
      <w:proofErr w:type="spellEnd"/>
      <w:r w:rsidRPr="00693854">
        <w:rPr>
          <w:rFonts w:ascii="Times New Roman" w:eastAsia="Times New Roman" w:hAnsi="Times New Roman" w:cs="Times New Roman"/>
          <w:b/>
          <w:bCs/>
          <w:sz w:val="24"/>
          <w:szCs w:val="24"/>
        </w:rPr>
        <w:t xml:space="preserve"> </w:t>
      </w:r>
      <w:proofErr w:type="spellStart"/>
      <w:r w:rsidRPr="00693854">
        <w:rPr>
          <w:rFonts w:ascii="Times New Roman" w:eastAsia="Times New Roman" w:hAnsi="Times New Roman" w:cs="Times New Roman"/>
          <w:b/>
          <w:bCs/>
          <w:sz w:val="24"/>
          <w:szCs w:val="24"/>
        </w:rPr>
        <w:t>големи</w:t>
      </w:r>
      <w:proofErr w:type="spellEnd"/>
      <w:r w:rsidRPr="00693854">
        <w:rPr>
          <w:rFonts w:ascii="Times New Roman" w:eastAsia="Times New Roman" w:hAnsi="Times New Roman" w:cs="Times New Roman"/>
          <w:b/>
          <w:bCs/>
          <w:sz w:val="24"/>
          <w:szCs w:val="24"/>
        </w:rPr>
        <w:t xml:space="preserve"> </w:t>
      </w:r>
      <w:proofErr w:type="spellStart"/>
      <w:r w:rsidRPr="00693854">
        <w:rPr>
          <w:rFonts w:ascii="Times New Roman" w:eastAsia="Times New Roman" w:hAnsi="Times New Roman" w:cs="Times New Roman"/>
          <w:b/>
          <w:bCs/>
          <w:sz w:val="24"/>
          <w:szCs w:val="24"/>
        </w:rPr>
        <w:t>аварии</w:t>
      </w:r>
      <w:proofErr w:type="spellEnd"/>
      <w:r>
        <w:rPr>
          <w:rFonts w:ascii="Times New Roman" w:eastAsia="Times New Roman" w:hAnsi="Times New Roman" w:cs="Times New Roman"/>
          <w:sz w:val="24"/>
          <w:szCs w:val="24"/>
        </w:rPr>
        <w:t xml:space="preserve">, с </w:t>
      </w:r>
      <w:proofErr w:type="spellStart"/>
      <w:r>
        <w:rPr>
          <w:rFonts w:ascii="Times New Roman" w:eastAsia="Times New Roman" w:hAnsi="Times New Roman" w:cs="Times New Roman"/>
          <w:sz w:val="24"/>
          <w:szCs w:val="24"/>
        </w:rPr>
        <w:t>изключение</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на</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мерките</w:t>
      </w:r>
      <w:proofErr w:type="spellEnd"/>
      <w:r>
        <w:rPr>
          <w:rFonts w:ascii="Times New Roman" w:eastAsia="Times New Roman" w:hAnsi="Times New Roman" w:cs="Times New Roman"/>
          <w:sz w:val="24"/>
          <w:szCs w:val="24"/>
        </w:rPr>
        <w:t xml:space="preserve">, </w:t>
      </w:r>
      <w:r>
        <w:rPr>
          <w:rFonts w:ascii="Times New Roman" w:hAnsi="Times New Roman" w:cs="Times New Roman"/>
          <w:sz w:val="24"/>
          <w:szCs w:val="24"/>
          <w:lang w:val="bg-BG"/>
        </w:rPr>
        <w:t xml:space="preserve">отнасящи се към подобряване на потенциала за намаляване и замяна на производството и употребата на химикали, обезвреждане на УОЗ и дейности по </w:t>
      </w:r>
      <w:r>
        <w:rPr>
          <w:rFonts w:ascii="Times New Roman" w:hAnsi="Times New Roman" w:cs="Times New Roman"/>
          <w:sz w:val="24"/>
          <w:szCs w:val="24"/>
          <w:lang w:val="bg-BG"/>
        </w:rPr>
        <w:lastRenderedPageBreak/>
        <w:t>обезвреждане на пенообразувател, свързани с изцяло положително, пряко и дългосрочно въздействие.</w:t>
      </w:r>
    </w:p>
    <w:p w14:paraId="277690F4" w14:textId="77777777" w:rsidR="00495A77" w:rsidRPr="002E2B09" w:rsidRDefault="00495A77" w:rsidP="00495A77">
      <w:pPr>
        <w:spacing w:after="0" w:line="360" w:lineRule="auto"/>
        <w:ind w:firstLine="709"/>
        <w:jc w:val="both"/>
        <w:rPr>
          <w:rFonts w:ascii="Times New Roman" w:hAnsi="Times New Roman" w:cs="Times New Roman"/>
          <w:sz w:val="24"/>
          <w:szCs w:val="24"/>
          <w:lang w:val="bg-BG"/>
        </w:rPr>
      </w:pPr>
      <w:r w:rsidRPr="002E2B09">
        <w:rPr>
          <w:rFonts w:ascii="Times New Roman" w:hAnsi="Times New Roman" w:cs="Times New Roman"/>
          <w:sz w:val="24"/>
          <w:szCs w:val="24"/>
          <w:lang w:val="bg-BG"/>
        </w:rPr>
        <w:t xml:space="preserve">Повечето мерки са с положително въздействие по отношение на </w:t>
      </w:r>
      <w:r w:rsidRPr="002E2B09">
        <w:rPr>
          <w:rFonts w:ascii="Times New Roman" w:hAnsi="Times New Roman" w:cs="Times New Roman"/>
          <w:b/>
          <w:bCs/>
          <w:sz w:val="24"/>
          <w:szCs w:val="24"/>
          <w:lang w:val="bg-BG"/>
        </w:rPr>
        <w:t>здравно-хигиенните аспекти на средата, населението и човешкото здраве</w:t>
      </w:r>
      <w:r w:rsidRPr="002E2B09">
        <w:rPr>
          <w:rFonts w:ascii="Times New Roman" w:hAnsi="Times New Roman" w:cs="Times New Roman"/>
          <w:sz w:val="24"/>
          <w:szCs w:val="24"/>
          <w:lang w:val="bg-BG"/>
        </w:rPr>
        <w:t xml:space="preserve">. При ефективно прилагане на превантивните процедури по ОВОС, ЕО, КР и спазване на допълнително идентифицираните мерки в т.7 на Доклада за ЕО  не се очаква значително отрицателно въздействие, в т.ч. кумулативно върху здравето в резултат на мерките с инвестиционен характер. </w:t>
      </w:r>
    </w:p>
    <w:p w14:paraId="0AA39AF0" w14:textId="6580D38D" w:rsidR="00495A77" w:rsidRPr="0002259D" w:rsidRDefault="00495A77" w:rsidP="00495A77">
      <w:pPr>
        <w:spacing w:after="0" w:line="360" w:lineRule="auto"/>
        <w:ind w:firstLine="709"/>
        <w:jc w:val="both"/>
        <w:rPr>
          <w:rFonts w:ascii="Times New Roman" w:eastAsia="Calibri" w:hAnsi="Times New Roman" w:cs="Times New Roman"/>
          <w:iCs/>
          <w:sz w:val="24"/>
          <w:szCs w:val="24"/>
          <w:lang w:val="bg-BG"/>
        </w:rPr>
      </w:pPr>
      <w:r w:rsidRPr="0002259D">
        <w:rPr>
          <w:rFonts w:ascii="Times New Roman" w:eastAsia="Calibri" w:hAnsi="Times New Roman" w:cs="Times New Roman"/>
          <w:iCs/>
          <w:sz w:val="24"/>
          <w:szCs w:val="24"/>
          <w:lang w:val="bg-BG"/>
        </w:rPr>
        <w:t>Предпочитана алтернатива по отнош</w:t>
      </w:r>
      <w:r w:rsidR="008F6B10">
        <w:rPr>
          <w:rFonts w:ascii="Times New Roman" w:eastAsia="Calibri" w:hAnsi="Times New Roman" w:cs="Times New Roman"/>
          <w:iCs/>
          <w:sz w:val="24"/>
          <w:szCs w:val="24"/>
          <w:lang w:val="bg-BG"/>
        </w:rPr>
        <w:t>е</w:t>
      </w:r>
      <w:r w:rsidRPr="0002259D">
        <w:rPr>
          <w:rFonts w:ascii="Times New Roman" w:eastAsia="Calibri" w:hAnsi="Times New Roman" w:cs="Times New Roman"/>
          <w:iCs/>
          <w:sz w:val="24"/>
          <w:szCs w:val="24"/>
          <w:lang w:val="bg-BG"/>
        </w:rPr>
        <w:t xml:space="preserve">ние на </w:t>
      </w:r>
      <w:r w:rsidR="008F6B10">
        <w:rPr>
          <w:rFonts w:ascii="Times New Roman" w:eastAsia="Calibri" w:hAnsi="Times New Roman" w:cs="Times New Roman"/>
          <w:iCs/>
          <w:sz w:val="24"/>
          <w:szCs w:val="24"/>
          <w:lang w:val="bg-BG"/>
        </w:rPr>
        <w:t xml:space="preserve">въздействието върху </w:t>
      </w:r>
      <w:r w:rsidRPr="0002259D">
        <w:rPr>
          <w:rFonts w:ascii="Times New Roman" w:eastAsia="Calibri" w:hAnsi="Times New Roman" w:cs="Times New Roman"/>
          <w:iCs/>
          <w:sz w:val="24"/>
          <w:szCs w:val="24"/>
          <w:lang w:val="bg-BG"/>
        </w:rPr>
        <w:t>всички компоненти и фактори на средата</w:t>
      </w:r>
      <w:r w:rsidR="008F6B10">
        <w:rPr>
          <w:rFonts w:ascii="Times New Roman" w:eastAsia="Calibri" w:hAnsi="Times New Roman" w:cs="Times New Roman"/>
          <w:iCs/>
          <w:sz w:val="24"/>
          <w:szCs w:val="24"/>
          <w:lang w:val="bg-BG"/>
        </w:rPr>
        <w:t>, в т.ч. човешкото здраве,</w:t>
      </w:r>
      <w:r w:rsidRPr="0002259D">
        <w:rPr>
          <w:rFonts w:ascii="Times New Roman" w:eastAsia="Calibri" w:hAnsi="Times New Roman" w:cs="Times New Roman"/>
          <w:iCs/>
          <w:sz w:val="24"/>
          <w:szCs w:val="24"/>
          <w:lang w:val="bg-BG"/>
        </w:rPr>
        <w:t xml:space="preserve"> е Вариант 2.</w:t>
      </w:r>
    </w:p>
    <w:p w14:paraId="417BA8CD" w14:textId="1A592EB6" w:rsidR="00495A77" w:rsidRPr="00985A51" w:rsidRDefault="00495A77" w:rsidP="00495A77">
      <w:pPr>
        <w:spacing w:after="0" w:line="360" w:lineRule="auto"/>
        <w:ind w:firstLine="709"/>
        <w:jc w:val="both"/>
        <w:rPr>
          <w:rFonts w:ascii="Times New Roman" w:eastAsia="Calibri" w:hAnsi="Times New Roman" w:cs="Times New Roman"/>
          <w:b/>
          <w:bCs/>
          <w:i/>
          <w:sz w:val="24"/>
          <w:szCs w:val="24"/>
          <w:lang w:val="bg-BG"/>
        </w:rPr>
      </w:pPr>
      <w:r w:rsidRPr="00985A51">
        <w:rPr>
          <w:rFonts w:ascii="Times New Roman" w:eastAsia="Calibri" w:hAnsi="Times New Roman" w:cs="Times New Roman"/>
          <w:b/>
          <w:bCs/>
          <w:i/>
          <w:sz w:val="24"/>
          <w:szCs w:val="24"/>
          <w:lang w:val="bg-BG"/>
        </w:rPr>
        <w:t>В обобщение</w:t>
      </w:r>
      <w:r w:rsidR="008F6B10">
        <w:rPr>
          <w:rFonts w:ascii="Times New Roman" w:eastAsia="Calibri" w:hAnsi="Times New Roman" w:cs="Times New Roman"/>
          <w:b/>
          <w:bCs/>
          <w:i/>
          <w:sz w:val="24"/>
          <w:szCs w:val="24"/>
          <w:lang w:val="bg-BG"/>
        </w:rPr>
        <w:t xml:space="preserve"> на заключението</w:t>
      </w:r>
      <w:r w:rsidRPr="00985A51">
        <w:rPr>
          <w:rFonts w:ascii="Times New Roman" w:eastAsia="Calibri" w:hAnsi="Times New Roman" w:cs="Times New Roman"/>
          <w:b/>
          <w:bCs/>
          <w:i/>
          <w:sz w:val="24"/>
          <w:szCs w:val="24"/>
          <w:lang w:val="bg-BG"/>
        </w:rPr>
        <w:t>, с прилагането на</w:t>
      </w:r>
      <w:r>
        <w:rPr>
          <w:rFonts w:ascii="Times New Roman" w:eastAsia="Calibri" w:hAnsi="Times New Roman" w:cs="Times New Roman"/>
          <w:b/>
          <w:bCs/>
          <w:i/>
          <w:sz w:val="24"/>
          <w:szCs w:val="24"/>
          <w:lang w:val="bg-BG"/>
        </w:rPr>
        <w:t xml:space="preserve"> Вариант 2 на НСОС и Плана за действие към нея</w:t>
      </w:r>
      <w:r w:rsidRPr="00985A51">
        <w:rPr>
          <w:rFonts w:ascii="Times New Roman" w:eastAsia="Calibri" w:hAnsi="Times New Roman" w:cs="Times New Roman"/>
          <w:b/>
          <w:bCs/>
          <w:i/>
          <w:sz w:val="24"/>
          <w:szCs w:val="24"/>
          <w:lang w:val="bg-BG"/>
        </w:rPr>
        <w:t>, се очаква комплексно положително въздействие върху околната среда и човешкото здраве.</w:t>
      </w:r>
    </w:p>
    <w:p w14:paraId="1793FA24" w14:textId="77777777" w:rsidR="00495A77" w:rsidRDefault="00495A77" w:rsidP="00495A77">
      <w:pPr>
        <w:spacing w:after="0" w:line="360" w:lineRule="auto"/>
        <w:ind w:firstLine="709"/>
        <w:jc w:val="both"/>
        <w:rPr>
          <w:rFonts w:ascii="Times New Roman" w:eastAsia="Calibri" w:hAnsi="Times New Roman" w:cs="Times New Roman"/>
          <w:iCs/>
          <w:sz w:val="24"/>
          <w:szCs w:val="24"/>
          <w:lang w:val="bg-BG"/>
        </w:rPr>
      </w:pPr>
    </w:p>
    <w:p w14:paraId="2B7733D4" w14:textId="61DC4AC8" w:rsidR="00910BE7" w:rsidRPr="001067AC" w:rsidRDefault="00910BE7" w:rsidP="00495A77">
      <w:pPr>
        <w:spacing w:after="0" w:line="360" w:lineRule="auto"/>
        <w:ind w:firstLine="709"/>
        <w:jc w:val="both"/>
        <w:rPr>
          <w:rFonts w:ascii="Times New Roman" w:eastAsia="Calibri" w:hAnsi="Times New Roman" w:cs="Times New Roman"/>
          <w:iCs/>
          <w:sz w:val="24"/>
          <w:szCs w:val="24"/>
          <w:lang w:val="bg-BG"/>
        </w:rPr>
      </w:pPr>
    </w:p>
    <w:sectPr w:rsidR="00910BE7" w:rsidRPr="001067A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0494C" w14:textId="77777777" w:rsidR="003C056B" w:rsidRDefault="003C056B" w:rsidP="00347293">
      <w:pPr>
        <w:spacing w:after="0" w:line="240" w:lineRule="auto"/>
      </w:pPr>
      <w:r>
        <w:separator/>
      </w:r>
    </w:p>
  </w:endnote>
  <w:endnote w:type="continuationSeparator" w:id="0">
    <w:p w14:paraId="2579A151" w14:textId="77777777" w:rsidR="003C056B" w:rsidRDefault="003C056B" w:rsidP="003472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yriadPro-Regular">
    <w:panose1 w:val="00000000000000000000"/>
    <w:charset w:val="80"/>
    <w:family w:val="swiss"/>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0500080"/>
      <w:docPartObj>
        <w:docPartGallery w:val="Page Numbers (Bottom of Page)"/>
        <w:docPartUnique/>
      </w:docPartObj>
    </w:sdtPr>
    <w:sdtEndPr>
      <w:rPr>
        <w:noProof/>
      </w:rPr>
    </w:sdtEndPr>
    <w:sdtContent>
      <w:p w14:paraId="0FD0AF38" w14:textId="77777777" w:rsidR="00C371DC" w:rsidRDefault="00C371DC" w:rsidP="007A4A2B">
        <w:pPr>
          <w:pStyle w:val="Footer"/>
          <w:jc w:val="right"/>
        </w:pPr>
      </w:p>
      <w:p w14:paraId="228E32B8" w14:textId="77777777" w:rsidR="00C371DC" w:rsidRPr="00371481" w:rsidRDefault="00C371DC" w:rsidP="00C371DC">
        <w:pPr>
          <w:spacing w:line="240" w:lineRule="auto"/>
          <w:jc w:val="center"/>
          <w:rPr>
            <w:rFonts w:ascii="Times New Roman" w:hAnsi="Times New Roman" w:cs="Times New Roman"/>
            <w:i/>
            <w:sz w:val="16"/>
            <w:szCs w:val="16"/>
            <w:lang w:val="bg-BG"/>
          </w:rPr>
        </w:pPr>
        <w:r w:rsidRPr="008F2658">
          <w:rPr>
            <w:rFonts w:ascii="Times New Roman" w:hAnsi="Times New Roman" w:cs="Times New Roman"/>
            <w:i/>
            <w:iCs/>
            <w:sz w:val="16"/>
            <w:szCs w:val="16"/>
            <w:lang w:val="bg-BG"/>
          </w:rPr>
          <w:t>Документът е изготвен по проект  „Разработване на Национална стратегия за околна среда и План за действие към нея“, който се осъществява с финансовата подкрепа на Оперативна програма „Добро управление“, съфинансирана от Европейския съюз чрез Европейския социален фонд</w:t>
        </w:r>
      </w:p>
      <w:p w14:paraId="24BBCADD" w14:textId="20AC5F4C" w:rsidR="00242117" w:rsidRPr="0088566D" w:rsidRDefault="00242117" w:rsidP="007A4A2B">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17D3" w14:textId="77777777" w:rsidR="00371481" w:rsidRDefault="00371481" w:rsidP="00371481">
    <w:pPr>
      <w:spacing w:line="240" w:lineRule="auto"/>
      <w:jc w:val="center"/>
      <w:rPr>
        <w:rFonts w:ascii="Times New Roman" w:hAnsi="Times New Roman" w:cs="Times New Roman"/>
        <w:i/>
        <w:iCs/>
        <w:sz w:val="16"/>
        <w:szCs w:val="16"/>
        <w:lang w:val="bg-BG"/>
      </w:rPr>
    </w:pPr>
  </w:p>
  <w:p w14:paraId="00D4958A" w14:textId="68CBE313" w:rsidR="00371481" w:rsidRPr="00371481" w:rsidRDefault="00371481" w:rsidP="00371481">
    <w:pPr>
      <w:spacing w:line="240" w:lineRule="auto"/>
      <w:jc w:val="center"/>
      <w:rPr>
        <w:rFonts w:ascii="Times New Roman" w:hAnsi="Times New Roman" w:cs="Times New Roman"/>
        <w:i/>
        <w:sz w:val="16"/>
        <w:szCs w:val="16"/>
        <w:lang w:val="bg-BG"/>
      </w:rPr>
    </w:pPr>
    <w:r w:rsidRPr="008F2658">
      <w:rPr>
        <w:rFonts w:ascii="Times New Roman" w:hAnsi="Times New Roman" w:cs="Times New Roman"/>
        <w:i/>
        <w:iCs/>
        <w:sz w:val="16"/>
        <w:szCs w:val="16"/>
        <w:lang w:val="bg-BG"/>
      </w:rPr>
      <w:t>Документът е изготвен по проект  „Разработване на Национална стратегия за околна среда и План за действие към нея“, който се осъществява с финансовата подкрепа на Оперативна програма „Добро управление“, съфинансирана от Европейския съюз чрез Европейския социален фонд</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539F3" w14:textId="77777777" w:rsidR="003C056B" w:rsidRDefault="003C056B" w:rsidP="00347293">
      <w:pPr>
        <w:spacing w:after="0" w:line="240" w:lineRule="auto"/>
      </w:pPr>
      <w:r>
        <w:separator/>
      </w:r>
    </w:p>
  </w:footnote>
  <w:footnote w:type="continuationSeparator" w:id="0">
    <w:p w14:paraId="5A77C143" w14:textId="77777777" w:rsidR="003C056B" w:rsidRDefault="003C056B" w:rsidP="003472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E538E" w14:textId="77777777" w:rsidR="00C371DC" w:rsidRDefault="00C371DC" w:rsidP="00C371DC">
    <w:pPr>
      <w:tabs>
        <w:tab w:val="left" w:pos="2618"/>
        <w:tab w:val="left" w:pos="4376"/>
        <w:tab w:val="center" w:pos="4680"/>
        <w:tab w:val="right" w:pos="9360"/>
      </w:tabs>
      <w:spacing w:after="0" w:line="240" w:lineRule="auto"/>
      <w:rPr>
        <w:rFonts w:ascii="Calibri" w:eastAsia="Calibri" w:hAnsi="Calibri" w:cs="Times New Roman"/>
        <w:b/>
        <w:lang w:eastAsia="bg-BG"/>
      </w:rPr>
    </w:pPr>
    <w:r>
      <w:rPr>
        <w:rFonts w:ascii="Calibri" w:eastAsia="Calibri" w:hAnsi="Calibri" w:cs="Times New Roman"/>
        <w:noProof/>
      </w:rPr>
      <w:drawing>
        <wp:inline distT="0" distB="0" distL="0" distR="0" wp14:anchorId="4EF84A86" wp14:editId="264FCBA6">
          <wp:extent cx="2032782" cy="794177"/>
          <wp:effectExtent l="0" t="0" r="0" b="0"/>
          <wp:docPr id="3" name="Picture 3" descr="A blue and whit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flag&#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299" cy="815867"/>
                  </a:xfrm>
                  <a:prstGeom prst="rect">
                    <a:avLst/>
                  </a:prstGeom>
                  <a:noFill/>
                  <a:ln>
                    <a:noFill/>
                  </a:ln>
                </pic:spPr>
              </pic:pic>
            </a:graphicData>
          </a:graphic>
        </wp:inline>
      </w:drawing>
    </w:r>
    <w:r>
      <w:rPr>
        <w:rFonts w:ascii="Calibri" w:eastAsia="Calibri" w:hAnsi="Calibri" w:cs="Times New Roman"/>
        <w:b/>
        <w:lang w:eastAsia="bg-BG"/>
      </w:rPr>
      <w:tab/>
    </w:r>
    <w:r>
      <w:rPr>
        <w:rFonts w:ascii="Calibri" w:eastAsia="Calibri" w:hAnsi="Calibri" w:cs="Times New Roman"/>
        <w:b/>
        <w:lang w:eastAsia="bg-BG"/>
      </w:rPr>
      <w:tab/>
    </w:r>
    <w:r>
      <w:rPr>
        <w:rFonts w:ascii="Calibri" w:eastAsia="Calibri" w:hAnsi="Calibri" w:cs="Times New Roman"/>
        <w:b/>
        <w:lang w:eastAsia="bg-BG"/>
      </w:rPr>
      <w:tab/>
    </w:r>
    <w:r>
      <w:rPr>
        <w:rFonts w:ascii="Calibri" w:eastAsia="Calibri" w:hAnsi="Calibri" w:cs="Times New Roman"/>
        <w:noProof/>
      </w:rPr>
      <w:drawing>
        <wp:inline distT="0" distB="0" distL="0" distR="0" wp14:anchorId="5E447865" wp14:editId="03CB9369">
          <wp:extent cx="1927860" cy="876300"/>
          <wp:effectExtent l="19050" t="0" r="0" b="0"/>
          <wp:docPr id="5" name="Picture 5" descr="logo-b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g-right"/>
                  <pic:cNvPicPr>
                    <a:picLocks noChangeAspect="1" noChangeArrowheads="1"/>
                  </pic:cNvPicPr>
                </pic:nvPicPr>
                <pic:blipFill>
                  <a:blip r:embed="rId2">
                    <a:extLst>
                      <a:ext uri="{28A0092B-C50C-407E-A947-70E740481C1C}">
                        <a14:useLocalDpi xmlns:a14="http://schemas.microsoft.com/office/drawing/2010/main" val="0"/>
                      </a:ext>
                    </a:extLst>
                  </a:blip>
                  <a:srcRect r="7172"/>
                  <a:stretch>
                    <a:fillRect/>
                  </a:stretch>
                </pic:blipFill>
                <pic:spPr bwMode="auto">
                  <a:xfrm>
                    <a:off x="0" y="0"/>
                    <a:ext cx="1927860" cy="876300"/>
                  </a:xfrm>
                  <a:prstGeom prst="rect">
                    <a:avLst/>
                  </a:prstGeom>
                  <a:noFill/>
                  <a:ln>
                    <a:noFill/>
                  </a:ln>
                </pic:spPr>
              </pic:pic>
            </a:graphicData>
          </a:graphic>
        </wp:inline>
      </w:drawing>
    </w:r>
  </w:p>
  <w:p w14:paraId="35F9BB2E" w14:textId="716B7617" w:rsidR="00242117" w:rsidRPr="00C371DC" w:rsidRDefault="00242117" w:rsidP="00C371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3C92" w14:textId="77777777" w:rsidR="00371481" w:rsidRDefault="00371481" w:rsidP="00371481">
    <w:pPr>
      <w:tabs>
        <w:tab w:val="left" w:pos="2618"/>
        <w:tab w:val="left" w:pos="4376"/>
        <w:tab w:val="center" w:pos="4680"/>
        <w:tab w:val="right" w:pos="9360"/>
      </w:tabs>
      <w:spacing w:after="0" w:line="240" w:lineRule="auto"/>
      <w:rPr>
        <w:rFonts w:ascii="Calibri" w:eastAsia="Calibri" w:hAnsi="Calibri" w:cs="Times New Roman"/>
        <w:b/>
        <w:lang w:eastAsia="bg-BG"/>
      </w:rPr>
    </w:pPr>
    <w:bookmarkStart w:id="0" w:name="_Hlk111208234"/>
    <w:r>
      <w:rPr>
        <w:rFonts w:ascii="Calibri" w:eastAsia="Calibri" w:hAnsi="Calibri" w:cs="Times New Roman"/>
        <w:noProof/>
      </w:rPr>
      <w:drawing>
        <wp:inline distT="0" distB="0" distL="0" distR="0" wp14:anchorId="1C346803" wp14:editId="2186ECB2">
          <wp:extent cx="2032782" cy="794177"/>
          <wp:effectExtent l="0" t="0" r="0" b="0"/>
          <wp:docPr id="7" name="Picture 7" descr="A blue and white fla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flag&#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8299" cy="815867"/>
                  </a:xfrm>
                  <a:prstGeom prst="rect">
                    <a:avLst/>
                  </a:prstGeom>
                  <a:noFill/>
                  <a:ln>
                    <a:noFill/>
                  </a:ln>
                </pic:spPr>
              </pic:pic>
            </a:graphicData>
          </a:graphic>
        </wp:inline>
      </w:drawing>
    </w:r>
    <w:r>
      <w:rPr>
        <w:rFonts w:ascii="Calibri" w:eastAsia="Calibri" w:hAnsi="Calibri" w:cs="Times New Roman"/>
        <w:b/>
        <w:lang w:eastAsia="bg-BG"/>
      </w:rPr>
      <w:tab/>
    </w:r>
    <w:r>
      <w:rPr>
        <w:rFonts w:ascii="Calibri" w:eastAsia="Calibri" w:hAnsi="Calibri" w:cs="Times New Roman"/>
        <w:b/>
        <w:lang w:eastAsia="bg-BG"/>
      </w:rPr>
      <w:tab/>
    </w:r>
    <w:r>
      <w:rPr>
        <w:rFonts w:ascii="Calibri" w:eastAsia="Calibri" w:hAnsi="Calibri" w:cs="Times New Roman"/>
        <w:b/>
        <w:lang w:eastAsia="bg-BG"/>
      </w:rPr>
      <w:tab/>
    </w:r>
    <w:r>
      <w:rPr>
        <w:rFonts w:ascii="Calibri" w:eastAsia="Calibri" w:hAnsi="Calibri" w:cs="Times New Roman"/>
        <w:noProof/>
      </w:rPr>
      <w:drawing>
        <wp:inline distT="0" distB="0" distL="0" distR="0" wp14:anchorId="50332595" wp14:editId="55359274">
          <wp:extent cx="1927860" cy="876300"/>
          <wp:effectExtent l="19050" t="0" r="0" b="0"/>
          <wp:docPr id="8" name="Picture 8" descr="logo-bg-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g-right"/>
                  <pic:cNvPicPr>
                    <a:picLocks noChangeAspect="1" noChangeArrowheads="1"/>
                  </pic:cNvPicPr>
                </pic:nvPicPr>
                <pic:blipFill>
                  <a:blip r:embed="rId2">
                    <a:extLst>
                      <a:ext uri="{28A0092B-C50C-407E-A947-70E740481C1C}">
                        <a14:useLocalDpi xmlns:a14="http://schemas.microsoft.com/office/drawing/2010/main" val="0"/>
                      </a:ext>
                    </a:extLst>
                  </a:blip>
                  <a:srcRect r="7172"/>
                  <a:stretch>
                    <a:fillRect/>
                  </a:stretch>
                </pic:blipFill>
                <pic:spPr bwMode="auto">
                  <a:xfrm>
                    <a:off x="0" y="0"/>
                    <a:ext cx="1927860" cy="876300"/>
                  </a:xfrm>
                  <a:prstGeom prst="rect">
                    <a:avLst/>
                  </a:prstGeom>
                  <a:noFill/>
                  <a:ln>
                    <a:noFill/>
                  </a:ln>
                </pic:spPr>
              </pic:pic>
            </a:graphicData>
          </a:graphic>
        </wp:inline>
      </w:drawing>
    </w:r>
  </w:p>
  <w:bookmarkEnd w:id="0"/>
  <w:p w14:paraId="642DDA92" w14:textId="77777777" w:rsidR="00242117" w:rsidRDefault="002421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198"/>
    <w:multiLevelType w:val="hybridMultilevel"/>
    <w:tmpl w:val="36D2A908"/>
    <w:lvl w:ilvl="0" w:tplc="0402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0381921"/>
    <w:multiLevelType w:val="hybridMultilevel"/>
    <w:tmpl w:val="572A4CB0"/>
    <w:lvl w:ilvl="0" w:tplc="8B5812DC">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6505595"/>
    <w:multiLevelType w:val="hybridMultilevel"/>
    <w:tmpl w:val="FB0A35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0B5BEE"/>
    <w:multiLevelType w:val="hybridMultilevel"/>
    <w:tmpl w:val="F32A5AB6"/>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4" w15:restartNumberingAfterBreak="0">
    <w:nsid w:val="24C5602C"/>
    <w:multiLevelType w:val="hybridMultilevel"/>
    <w:tmpl w:val="A6D85EB6"/>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 w15:restartNumberingAfterBreak="0">
    <w:nsid w:val="2ABA64CA"/>
    <w:multiLevelType w:val="hybridMultilevel"/>
    <w:tmpl w:val="CD0CC44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 w15:restartNumberingAfterBreak="0">
    <w:nsid w:val="32F3582C"/>
    <w:multiLevelType w:val="hybridMultilevel"/>
    <w:tmpl w:val="CF4A068A"/>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15:restartNumberingAfterBreak="0">
    <w:nsid w:val="35CB5EBB"/>
    <w:multiLevelType w:val="hybridMultilevel"/>
    <w:tmpl w:val="CD8895F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8E9755E"/>
    <w:multiLevelType w:val="hybridMultilevel"/>
    <w:tmpl w:val="E64A5A46"/>
    <w:lvl w:ilvl="0" w:tplc="08090003">
      <w:start w:val="1"/>
      <w:numFmt w:val="bullet"/>
      <w:lvlText w:val="o"/>
      <w:lvlJc w:val="left"/>
      <w:pPr>
        <w:ind w:left="1429" w:hanging="360"/>
      </w:pPr>
      <w:rPr>
        <w:rFonts w:ascii="Courier New" w:hAnsi="Courier New" w:cs="Courier New"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9" w15:restartNumberingAfterBreak="0">
    <w:nsid w:val="3B5908C9"/>
    <w:multiLevelType w:val="hybridMultilevel"/>
    <w:tmpl w:val="386CFBB4"/>
    <w:lvl w:ilvl="0" w:tplc="CAFCC8CE">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87910"/>
    <w:multiLevelType w:val="hybridMultilevel"/>
    <w:tmpl w:val="FD3446F0"/>
    <w:lvl w:ilvl="0" w:tplc="04020001">
      <w:start w:val="1"/>
      <w:numFmt w:val="bullet"/>
      <w:lvlText w:val=""/>
      <w:lvlJc w:val="left"/>
      <w:pPr>
        <w:ind w:left="1429" w:hanging="360"/>
      </w:pPr>
      <w:rPr>
        <w:rFonts w:ascii="Symbol" w:hAnsi="Symbol"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1" w15:restartNumberingAfterBreak="0">
    <w:nsid w:val="431A7E88"/>
    <w:multiLevelType w:val="hybridMultilevel"/>
    <w:tmpl w:val="5C3269CE"/>
    <w:lvl w:ilvl="0" w:tplc="EFB6B46A">
      <w:numFmt w:val="bullet"/>
      <w:lvlText w:val="-"/>
      <w:lvlJc w:val="left"/>
      <w:pPr>
        <w:ind w:left="1429" w:hanging="360"/>
      </w:pPr>
      <w:rPr>
        <w:rFonts w:ascii="Calibri" w:eastAsia="Calibri" w:hAnsi="Calibri"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 w15:restartNumberingAfterBreak="0">
    <w:nsid w:val="4C6E62F4"/>
    <w:multiLevelType w:val="hybridMultilevel"/>
    <w:tmpl w:val="CCA2EAC4"/>
    <w:lvl w:ilvl="0" w:tplc="48E631B2">
      <w:start w:val="1"/>
      <w:numFmt w:val="bullet"/>
      <w:lvlText w:val="-"/>
      <w:lvlJc w:val="left"/>
      <w:pPr>
        <w:ind w:left="1440" w:hanging="36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508556BE"/>
    <w:multiLevelType w:val="hybridMultilevel"/>
    <w:tmpl w:val="E1181A40"/>
    <w:lvl w:ilvl="0" w:tplc="04020001">
      <w:start w:val="1"/>
      <w:numFmt w:val="bullet"/>
      <w:lvlText w:val=""/>
      <w:lvlJc w:val="left"/>
      <w:pPr>
        <w:ind w:left="780" w:hanging="360"/>
      </w:pPr>
      <w:rPr>
        <w:rFonts w:ascii="Symbol" w:hAnsi="Symbol" w:hint="default"/>
      </w:rPr>
    </w:lvl>
    <w:lvl w:ilvl="1" w:tplc="04020003" w:tentative="1">
      <w:start w:val="1"/>
      <w:numFmt w:val="bullet"/>
      <w:lvlText w:val="o"/>
      <w:lvlJc w:val="left"/>
      <w:pPr>
        <w:ind w:left="1500" w:hanging="360"/>
      </w:pPr>
      <w:rPr>
        <w:rFonts w:ascii="Courier New" w:hAnsi="Courier New" w:cs="Courier New" w:hint="default"/>
      </w:rPr>
    </w:lvl>
    <w:lvl w:ilvl="2" w:tplc="04020005" w:tentative="1">
      <w:start w:val="1"/>
      <w:numFmt w:val="bullet"/>
      <w:lvlText w:val=""/>
      <w:lvlJc w:val="left"/>
      <w:pPr>
        <w:ind w:left="2220" w:hanging="360"/>
      </w:pPr>
      <w:rPr>
        <w:rFonts w:ascii="Wingdings" w:hAnsi="Wingdings" w:hint="default"/>
      </w:rPr>
    </w:lvl>
    <w:lvl w:ilvl="3" w:tplc="04020001" w:tentative="1">
      <w:start w:val="1"/>
      <w:numFmt w:val="bullet"/>
      <w:lvlText w:val=""/>
      <w:lvlJc w:val="left"/>
      <w:pPr>
        <w:ind w:left="2940" w:hanging="360"/>
      </w:pPr>
      <w:rPr>
        <w:rFonts w:ascii="Symbol" w:hAnsi="Symbol" w:hint="default"/>
      </w:rPr>
    </w:lvl>
    <w:lvl w:ilvl="4" w:tplc="04020003" w:tentative="1">
      <w:start w:val="1"/>
      <w:numFmt w:val="bullet"/>
      <w:lvlText w:val="o"/>
      <w:lvlJc w:val="left"/>
      <w:pPr>
        <w:ind w:left="3660" w:hanging="360"/>
      </w:pPr>
      <w:rPr>
        <w:rFonts w:ascii="Courier New" w:hAnsi="Courier New" w:cs="Courier New" w:hint="default"/>
      </w:rPr>
    </w:lvl>
    <w:lvl w:ilvl="5" w:tplc="04020005" w:tentative="1">
      <w:start w:val="1"/>
      <w:numFmt w:val="bullet"/>
      <w:lvlText w:val=""/>
      <w:lvlJc w:val="left"/>
      <w:pPr>
        <w:ind w:left="4380" w:hanging="360"/>
      </w:pPr>
      <w:rPr>
        <w:rFonts w:ascii="Wingdings" w:hAnsi="Wingdings" w:hint="default"/>
      </w:rPr>
    </w:lvl>
    <w:lvl w:ilvl="6" w:tplc="04020001" w:tentative="1">
      <w:start w:val="1"/>
      <w:numFmt w:val="bullet"/>
      <w:lvlText w:val=""/>
      <w:lvlJc w:val="left"/>
      <w:pPr>
        <w:ind w:left="5100" w:hanging="360"/>
      </w:pPr>
      <w:rPr>
        <w:rFonts w:ascii="Symbol" w:hAnsi="Symbol" w:hint="default"/>
      </w:rPr>
    </w:lvl>
    <w:lvl w:ilvl="7" w:tplc="04020003" w:tentative="1">
      <w:start w:val="1"/>
      <w:numFmt w:val="bullet"/>
      <w:lvlText w:val="o"/>
      <w:lvlJc w:val="left"/>
      <w:pPr>
        <w:ind w:left="5820" w:hanging="360"/>
      </w:pPr>
      <w:rPr>
        <w:rFonts w:ascii="Courier New" w:hAnsi="Courier New" w:cs="Courier New" w:hint="default"/>
      </w:rPr>
    </w:lvl>
    <w:lvl w:ilvl="8" w:tplc="04020005" w:tentative="1">
      <w:start w:val="1"/>
      <w:numFmt w:val="bullet"/>
      <w:lvlText w:val=""/>
      <w:lvlJc w:val="left"/>
      <w:pPr>
        <w:ind w:left="6540" w:hanging="360"/>
      </w:pPr>
      <w:rPr>
        <w:rFonts w:ascii="Wingdings" w:hAnsi="Wingdings" w:hint="default"/>
      </w:rPr>
    </w:lvl>
  </w:abstractNum>
  <w:abstractNum w:abstractNumId="14" w15:restartNumberingAfterBreak="0">
    <w:nsid w:val="5DB479D6"/>
    <w:multiLevelType w:val="hybridMultilevel"/>
    <w:tmpl w:val="A19AFFA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5FF74795"/>
    <w:multiLevelType w:val="hybridMultilevel"/>
    <w:tmpl w:val="9FA63DB2"/>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6EFF75E5"/>
    <w:multiLevelType w:val="multilevel"/>
    <w:tmpl w:val="BE9CFC86"/>
    <w:lvl w:ilvl="0">
      <w:start w:val="1"/>
      <w:numFmt w:val="decimal"/>
      <w:lvlText w:val="%1."/>
      <w:lvlJc w:val="left"/>
      <w:pPr>
        <w:ind w:left="786" w:hanging="360"/>
      </w:pPr>
      <w:rPr>
        <w:rFonts w:hint="default"/>
        <w:color w:val="auto"/>
      </w:rPr>
    </w:lvl>
    <w:lvl w:ilvl="1">
      <w:start w:val="1"/>
      <w:numFmt w:val="decimal"/>
      <w:isLgl/>
      <w:lvlText w:val="%1.%2."/>
      <w:lvlJc w:val="left"/>
      <w:pPr>
        <w:ind w:left="1165" w:hanging="456"/>
      </w:pPr>
      <w:rPr>
        <w:rFonts w:hint="default"/>
        <w:b/>
        <w:bCs/>
        <w:i w:val="0"/>
        <w:iCs w:val="0"/>
      </w:rPr>
    </w:lvl>
    <w:lvl w:ilvl="2">
      <w:start w:val="1"/>
      <w:numFmt w:val="decimal"/>
      <w:isLgl/>
      <w:lvlText w:val="%1.%2.%3."/>
      <w:lvlJc w:val="left"/>
      <w:pPr>
        <w:ind w:left="2070"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7" w15:restartNumberingAfterBreak="0">
    <w:nsid w:val="77443689"/>
    <w:multiLevelType w:val="hybridMultilevel"/>
    <w:tmpl w:val="B49E7E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79697A80"/>
    <w:multiLevelType w:val="hybridMultilevel"/>
    <w:tmpl w:val="5BBA4C76"/>
    <w:lvl w:ilvl="0" w:tplc="DC22BC5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3864447">
    <w:abstractNumId w:val="16"/>
  </w:num>
  <w:num w:numId="2" w16cid:durableId="1828864862">
    <w:abstractNumId w:val="13"/>
  </w:num>
  <w:num w:numId="3" w16cid:durableId="301034593">
    <w:abstractNumId w:val="12"/>
  </w:num>
  <w:num w:numId="4" w16cid:durableId="284430556">
    <w:abstractNumId w:val="0"/>
  </w:num>
  <w:num w:numId="5" w16cid:durableId="1179077581">
    <w:abstractNumId w:val="11"/>
  </w:num>
  <w:num w:numId="6" w16cid:durableId="81950088">
    <w:abstractNumId w:val="10"/>
  </w:num>
  <w:num w:numId="7" w16cid:durableId="2098937389">
    <w:abstractNumId w:val="7"/>
  </w:num>
  <w:num w:numId="8" w16cid:durableId="224606802">
    <w:abstractNumId w:val="6"/>
  </w:num>
  <w:num w:numId="9" w16cid:durableId="852231791">
    <w:abstractNumId w:val="1"/>
  </w:num>
  <w:num w:numId="10" w16cid:durableId="184222552">
    <w:abstractNumId w:val="17"/>
  </w:num>
  <w:num w:numId="11" w16cid:durableId="1109662205">
    <w:abstractNumId w:val="14"/>
  </w:num>
  <w:num w:numId="12" w16cid:durableId="1671372559">
    <w:abstractNumId w:val="9"/>
  </w:num>
  <w:num w:numId="13" w16cid:durableId="702947726">
    <w:abstractNumId w:val="18"/>
  </w:num>
  <w:num w:numId="14" w16cid:durableId="1952858188">
    <w:abstractNumId w:val="5"/>
  </w:num>
  <w:num w:numId="15" w16cid:durableId="1884361317">
    <w:abstractNumId w:val="4"/>
  </w:num>
  <w:num w:numId="16" w16cid:durableId="1618292154">
    <w:abstractNumId w:val="8"/>
  </w:num>
  <w:num w:numId="17" w16cid:durableId="929580576">
    <w:abstractNumId w:val="15"/>
  </w:num>
  <w:num w:numId="18" w16cid:durableId="181288138">
    <w:abstractNumId w:val="2"/>
  </w:num>
  <w:num w:numId="19" w16cid:durableId="486871129">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73C5"/>
    <w:rsid w:val="000079AA"/>
    <w:rsid w:val="00012BF4"/>
    <w:rsid w:val="00013147"/>
    <w:rsid w:val="00014423"/>
    <w:rsid w:val="00016BA9"/>
    <w:rsid w:val="00033681"/>
    <w:rsid w:val="00045F56"/>
    <w:rsid w:val="00046203"/>
    <w:rsid w:val="00046532"/>
    <w:rsid w:val="00062624"/>
    <w:rsid w:val="000817E8"/>
    <w:rsid w:val="0008475B"/>
    <w:rsid w:val="00093216"/>
    <w:rsid w:val="00093460"/>
    <w:rsid w:val="0009682D"/>
    <w:rsid w:val="000A5914"/>
    <w:rsid w:val="000B0255"/>
    <w:rsid w:val="000B134B"/>
    <w:rsid w:val="000B31B0"/>
    <w:rsid w:val="000B711A"/>
    <w:rsid w:val="000C7108"/>
    <w:rsid w:val="000D2FE0"/>
    <w:rsid w:val="000D5AB4"/>
    <w:rsid w:val="000E7A84"/>
    <w:rsid w:val="0010446F"/>
    <w:rsid w:val="001067AC"/>
    <w:rsid w:val="00145362"/>
    <w:rsid w:val="00153F7F"/>
    <w:rsid w:val="00185F46"/>
    <w:rsid w:val="00186FD8"/>
    <w:rsid w:val="00187C68"/>
    <w:rsid w:val="001A4396"/>
    <w:rsid w:val="001A7950"/>
    <w:rsid w:val="001C395D"/>
    <w:rsid w:val="001D64F0"/>
    <w:rsid w:val="001D7E6E"/>
    <w:rsid w:val="001E1611"/>
    <w:rsid w:val="001E1EB8"/>
    <w:rsid w:val="001E3999"/>
    <w:rsid w:val="001E76DD"/>
    <w:rsid w:val="00202974"/>
    <w:rsid w:val="00203B46"/>
    <w:rsid w:val="00225BAF"/>
    <w:rsid w:val="0023241D"/>
    <w:rsid w:val="00240805"/>
    <w:rsid w:val="00242117"/>
    <w:rsid w:val="00254886"/>
    <w:rsid w:val="00272848"/>
    <w:rsid w:val="00297F74"/>
    <w:rsid w:val="002B14F3"/>
    <w:rsid w:val="002B6BAA"/>
    <w:rsid w:val="002D0A7C"/>
    <w:rsid w:val="002E2D1D"/>
    <w:rsid w:val="002E6D56"/>
    <w:rsid w:val="002F2AE2"/>
    <w:rsid w:val="002F52A3"/>
    <w:rsid w:val="002F73ED"/>
    <w:rsid w:val="00310B97"/>
    <w:rsid w:val="00312D3E"/>
    <w:rsid w:val="0032057F"/>
    <w:rsid w:val="003309A9"/>
    <w:rsid w:val="00347293"/>
    <w:rsid w:val="00371481"/>
    <w:rsid w:val="00371583"/>
    <w:rsid w:val="00393D72"/>
    <w:rsid w:val="00394BAF"/>
    <w:rsid w:val="00396B77"/>
    <w:rsid w:val="0039754E"/>
    <w:rsid w:val="003A0F32"/>
    <w:rsid w:val="003A64FB"/>
    <w:rsid w:val="003B086B"/>
    <w:rsid w:val="003C056B"/>
    <w:rsid w:val="003E55DC"/>
    <w:rsid w:val="003F484C"/>
    <w:rsid w:val="003F53BD"/>
    <w:rsid w:val="00424E88"/>
    <w:rsid w:val="00430618"/>
    <w:rsid w:val="0044407E"/>
    <w:rsid w:val="00445ED9"/>
    <w:rsid w:val="00455183"/>
    <w:rsid w:val="00465E6B"/>
    <w:rsid w:val="00495A77"/>
    <w:rsid w:val="004A4A3E"/>
    <w:rsid w:val="004B0C0E"/>
    <w:rsid w:val="004B1575"/>
    <w:rsid w:val="004C4178"/>
    <w:rsid w:val="004D1135"/>
    <w:rsid w:val="004E0C2C"/>
    <w:rsid w:val="004F721A"/>
    <w:rsid w:val="00500916"/>
    <w:rsid w:val="00505E08"/>
    <w:rsid w:val="00512CE7"/>
    <w:rsid w:val="00517A70"/>
    <w:rsid w:val="00524A77"/>
    <w:rsid w:val="00535554"/>
    <w:rsid w:val="0053618E"/>
    <w:rsid w:val="005563B4"/>
    <w:rsid w:val="00562FC8"/>
    <w:rsid w:val="00595EB1"/>
    <w:rsid w:val="005961EA"/>
    <w:rsid w:val="0059662E"/>
    <w:rsid w:val="005A1C30"/>
    <w:rsid w:val="005E776C"/>
    <w:rsid w:val="005F67AA"/>
    <w:rsid w:val="00600B86"/>
    <w:rsid w:val="00624233"/>
    <w:rsid w:val="006264F3"/>
    <w:rsid w:val="0067669C"/>
    <w:rsid w:val="006A0172"/>
    <w:rsid w:val="006B1103"/>
    <w:rsid w:val="006E20C8"/>
    <w:rsid w:val="00700344"/>
    <w:rsid w:val="007038C6"/>
    <w:rsid w:val="00717CEC"/>
    <w:rsid w:val="0072558D"/>
    <w:rsid w:val="00757171"/>
    <w:rsid w:val="007851A4"/>
    <w:rsid w:val="007A389E"/>
    <w:rsid w:val="007A4A2B"/>
    <w:rsid w:val="007B1E76"/>
    <w:rsid w:val="007B6C85"/>
    <w:rsid w:val="007C5974"/>
    <w:rsid w:val="007D41B1"/>
    <w:rsid w:val="007D71E6"/>
    <w:rsid w:val="007E163A"/>
    <w:rsid w:val="007E1E74"/>
    <w:rsid w:val="007E26E1"/>
    <w:rsid w:val="008144EA"/>
    <w:rsid w:val="00815103"/>
    <w:rsid w:val="008469DF"/>
    <w:rsid w:val="00847064"/>
    <w:rsid w:val="008547E6"/>
    <w:rsid w:val="00856D31"/>
    <w:rsid w:val="008574B3"/>
    <w:rsid w:val="0086441E"/>
    <w:rsid w:val="0086795C"/>
    <w:rsid w:val="008724F2"/>
    <w:rsid w:val="008726FF"/>
    <w:rsid w:val="008762BF"/>
    <w:rsid w:val="00883A7E"/>
    <w:rsid w:val="00884060"/>
    <w:rsid w:val="008A7FFC"/>
    <w:rsid w:val="008B5622"/>
    <w:rsid w:val="008B73C5"/>
    <w:rsid w:val="008C5B98"/>
    <w:rsid w:val="008E2192"/>
    <w:rsid w:val="008E7B36"/>
    <w:rsid w:val="008F6B10"/>
    <w:rsid w:val="00902F76"/>
    <w:rsid w:val="00904B9D"/>
    <w:rsid w:val="00905E76"/>
    <w:rsid w:val="00910BE7"/>
    <w:rsid w:val="009135C5"/>
    <w:rsid w:val="00916E3B"/>
    <w:rsid w:val="009235B1"/>
    <w:rsid w:val="009546EA"/>
    <w:rsid w:val="00954A46"/>
    <w:rsid w:val="0096691D"/>
    <w:rsid w:val="00973CBD"/>
    <w:rsid w:val="00981456"/>
    <w:rsid w:val="0098600B"/>
    <w:rsid w:val="009A11B9"/>
    <w:rsid w:val="009B23B3"/>
    <w:rsid w:val="009B7212"/>
    <w:rsid w:val="009D0329"/>
    <w:rsid w:val="00A02A64"/>
    <w:rsid w:val="00A059DD"/>
    <w:rsid w:val="00A11E33"/>
    <w:rsid w:val="00A25148"/>
    <w:rsid w:val="00A55F14"/>
    <w:rsid w:val="00A569AE"/>
    <w:rsid w:val="00A60DA1"/>
    <w:rsid w:val="00A6148C"/>
    <w:rsid w:val="00A671AE"/>
    <w:rsid w:val="00A8476E"/>
    <w:rsid w:val="00A97522"/>
    <w:rsid w:val="00AC2164"/>
    <w:rsid w:val="00AC301D"/>
    <w:rsid w:val="00AD607C"/>
    <w:rsid w:val="00AE0306"/>
    <w:rsid w:val="00AE315B"/>
    <w:rsid w:val="00AF3298"/>
    <w:rsid w:val="00B01426"/>
    <w:rsid w:val="00B0309B"/>
    <w:rsid w:val="00B145A2"/>
    <w:rsid w:val="00B16832"/>
    <w:rsid w:val="00B578F2"/>
    <w:rsid w:val="00B57B62"/>
    <w:rsid w:val="00B722BF"/>
    <w:rsid w:val="00B74191"/>
    <w:rsid w:val="00B9790F"/>
    <w:rsid w:val="00BB5790"/>
    <w:rsid w:val="00BB5A98"/>
    <w:rsid w:val="00BC11FC"/>
    <w:rsid w:val="00BF23E0"/>
    <w:rsid w:val="00C017D1"/>
    <w:rsid w:val="00C03D5E"/>
    <w:rsid w:val="00C12F09"/>
    <w:rsid w:val="00C1335E"/>
    <w:rsid w:val="00C16B51"/>
    <w:rsid w:val="00C33D83"/>
    <w:rsid w:val="00C36A27"/>
    <w:rsid w:val="00C371DC"/>
    <w:rsid w:val="00C47145"/>
    <w:rsid w:val="00C73EE6"/>
    <w:rsid w:val="00CA594A"/>
    <w:rsid w:val="00CA5AD6"/>
    <w:rsid w:val="00CA64EE"/>
    <w:rsid w:val="00CD16B9"/>
    <w:rsid w:val="00CD61CB"/>
    <w:rsid w:val="00CF19DF"/>
    <w:rsid w:val="00CF2A80"/>
    <w:rsid w:val="00CF3079"/>
    <w:rsid w:val="00D04F33"/>
    <w:rsid w:val="00D2697C"/>
    <w:rsid w:val="00D51634"/>
    <w:rsid w:val="00D54C62"/>
    <w:rsid w:val="00D573BA"/>
    <w:rsid w:val="00D57C21"/>
    <w:rsid w:val="00D70B74"/>
    <w:rsid w:val="00D802D2"/>
    <w:rsid w:val="00DA2919"/>
    <w:rsid w:val="00DC09D8"/>
    <w:rsid w:val="00DE511D"/>
    <w:rsid w:val="00DE5D80"/>
    <w:rsid w:val="00DF1CC5"/>
    <w:rsid w:val="00DF3E12"/>
    <w:rsid w:val="00DF5D85"/>
    <w:rsid w:val="00E01D4A"/>
    <w:rsid w:val="00E07F6A"/>
    <w:rsid w:val="00E15295"/>
    <w:rsid w:val="00E227B4"/>
    <w:rsid w:val="00E34579"/>
    <w:rsid w:val="00E5188A"/>
    <w:rsid w:val="00E521D8"/>
    <w:rsid w:val="00E62DCE"/>
    <w:rsid w:val="00E724EB"/>
    <w:rsid w:val="00E75E0C"/>
    <w:rsid w:val="00E83073"/>
    <w:rsid w:val="00E87CD1"/>
    <w:rsid w:val="00E969E9"/>
    <w:rsid w:val="00EA10E3"/>
    <w:rsid w:val="00EA4D80"/>
    <w:rsid w:val="00EA7DA9"/>
    <w:rsid w:val="00EC39E2"/>
    <w:rsid w:val="00EC7476"/>
    <w:rsid w:val="00ED2620"/>
    <w:rsid w:val="00ED4734"/>
    <w:rsid w:val="00EE00AB"/>
    <w:rsid w:val="00EE0357"/>
    <w:rsid w:val="00EE0DBB"/>
    <w:rsid w:val="00EE45DB"/>
    <w:rsid w:val="00EF4EFF"/>
    <w:rsid w:val="00F12E6B"/>
    <w:rsid w:val="00F149A1"/>
    <w:rsid w:val="00F15B1E"/>
    <w:rsid w:val="00F22455"/>
    <w:rsid w:val="00F4178C"/>
    <w:rsid w:val="00F452B2"/>
    <w:rsid w:val="00F57F4F"/>
    <w:rsid w:val="00F6503A"/>
    <w:rsid w:val="00F94193"/>
    <w:rsid w:val="00FA1552"/>
    <w:rsid w:val="00FC3201"/>
    <w:rsid w:val="00FC4B5E"/>
    <w:rsid w:val="00FC7404"/>
    <w:rsid w:val="00FD0E57"/>
    <w:rsid w:val="00FD2220"/>
    <w:rsid w:val="00FD65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3E1891"/>
  <w15:chartTrackingRefBased/>
  <w15:docId w15:val="{ED2A1132-7B61-48A8-B91B-59D57373B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6B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272848"/>
    <w:pPr>
      <w:keepNext/>
      <w:keepLines/>
      <w:spacing w:before="40" w:after="0"/>
      <w:outlineLvl w:val="1"/>
    </w:pPr>
    <w:rPr>
      <w:rFonts w:ascii="Calibri Light" w:eastAsia="Times New Roman" w:hAnsi="Calibri Light" w:cs="Times New Roman"/>
      <w:color w:val="2E74B5"/>
      <w:sz w:val="26"/>
      <w:szCs w:val="26"/>
      <w:lang w:val="bg-BG"/>
    </w:rPr>
  </w:style>
  <w:style w:type="paragraph" w:styleId="Heading3">
    <w:name w:val="heading 3"/>
    <w:basedOn w:val="Normal"/>
    <w:next w:val="Normal"/>
    <w:link w:val="Heading3Char"/>
    <w:uiPriority w:val="9"/>
    <w:semiHidden/>
    <w:unhideWhenUsed/>
    <w:qFormat/>
    <w:rsid w:val="00272848"/>
    <w:pPr>
      <w:keepNext/>
      <w:keepLines/>
      <w:spacing w:before="40" w:after="0"/>
      <w:outlineLvl w:val="2"/>
    </w:pPr>
    <w:rPr>
      <w:rFonts w:ascii="Calibri Light" w:eastAsia="Times New Roman" w:hAnsi="Calibri Light" w:cs="Times New Roman"/>
      <w:color w:val="1F4D78"/>
      <w:sz w:val="24"/>
      <w:szCs w:val="24"/>
      <w:lang w:val="bg-BG"/>
    </w:rPr>
  </w:style>
  <w:style w:type="paragraph" w:styleId="Heading4">
    <w:name w:val="heading 4"/>
    <w:basedOn w:val="Normal"/>
    <w:next w:val="Normal"/>
    <w:link w:val="Heading4Char"/>
    <w:uiPriority w:val="9"/>
    <w:semiHidden/>
    <w:unhideWhenUsed/>
    <w:qFormat/>
    <w:rsid w:val="00272848"/>
    <w:pPr>
      <w:keepNext/>
      <w:keepLines/>
      <w:spacing w:before="40" w:after="0"/>
      <w:outlineLvl w:val="3"/>
    </w:pPr>
    <w:rPr>
      <w:rFonts w:ascii="Calibri Light" w:eastAsia="Times New Roman" w:hAnsi="Calibri Light" w:cs="Times New Roman"/>
      <w:i/>
      <w:iCs/>
      <w:color w:val="2E74B5"/>
      <w:lang w:val="bg-BG"/>
    </w:rPr>
  </w:style>
  <w:style w:type="paragraph" w:styleId="Heading5">
    <w:name w:val="heading 5"/>
    <w:basedOn w:val="Normal"/>
    <w:next w:val="Normal"/>
    <w:link w:val="Heading5Char"/>
    <w:uiPriority w:val="9"/>
    <w:semiHidden/>
    <w:unhideWhenUsed/>
    <w:qFormat/>
    <w:rsid w:val="00272848"/>
    <w:pPr>
      <w:keepNext/>
      <w:keepLines/>
      <w:spacing w:before="40" w:after="0"/>
      <w:outlineLvl w:val="4"/>
    </w:pPr>
    <w:rPr>
      <w:rFonts w:ascii="Calibri Light" w:eastAsia="Times New Roman" w:hAnsi="Calibri Light" w:cs="Times New Roman"/>
      <w:color w:val="2E74B5"/>
      <w:lang w:val="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7293"/>
    <w:pPr>
      <w:tabs>
        <w:tab w:val="center" w:pos="4680"/>
        <w:tab w:val="right" w:pos="9360"/>
      </w:tabs>
      <w:spacing w:after="0" w:line="240" w:lineRule="auto"/>
    </w:pPr>
    <w:rPr>
      <w:lang w:val="bg-BG"/>
    </w:rPr>
  </w:style>
  <w:style w:type="character" w:customStyle="1" w:styleId="HeaderChar">
    <w:name w:val="Header Char"/>
    <w:basedOn w:val="DefaultParagraphFont"/>
    <w:link w:val="Header"/>
    <w:uiPriority w:val="99"/>
    <w:rsid w:val="00347293"/>
    <w:rPr>
      <w:lang w:val="bg-BG"/>
    </w:rPr>
  </w:style>
  <w:style w:type="paragraph" w:styleId="Footer">
    <w:name w:val="footer"/>
    <w:basedOn w:val="Normal"/>
    <w:link w:val="FooterChar"/>
    <w:uiPriority w:val="99"/>
    <w:unhideWhenUsed/>
    <w:rsid w:val="00347293"/>
    <w:pPr>
      <w:tabs>
        <w:tab w:val="center" w:pos="4680"/>
        <w:tab w:val="right" w:pos="9360"/>
      </w:tabs>
      <w:spacing w:after="0" w:line="240" w:lineRule="auto"/>
    </w:pPr>
    <w:rPr>
      <w:lang w:val="bg-BG"/>
    </w:rPr>
  </w:style>
  <w:style w:type="character" w:customStyle="1" w:styleId="FooterChar">
    <w:name w:val="Footer Char"/>
    <w:basedOn w:val="DefaultParagraphFont"/>
    <w:link w:val="Footer"/>
    <w:uiPriority w:val="99"/>
    <w:rsid w:val="00347293"/>
    <w:rPr>
      <w:lang w:val="bg-BG"/>
    </w:rPr>
  </w:style>
  <w:style w:type="paragraph" w:styleId="ListParagraph">
    <w:name w:val="List Paragraph"/>
    <w:aliases w:val="Question,List Paragraph compact,Paragraphe de liste 2,Reference list,Bullet list,Numbered List,List Paragraph1,1st level - Bullet List Paragraph,Lettre d'introduction,Paragraph,Bullet EY,List Paragraph11,Normal bullet 21,List L1,List1,Ha"/>
    <w:basedOn w:val="Normal"/>
    <w:link w:val="ListParagraphChar"/>
    <w:uiPriority w:val="34"/>
    <w:qFormat/>
    <w:rsid w:val="000D2FE0"/>
    <w:pPr>
      <w:ind w:left="720"/>
      <w:contextualSpacing/>
    </w:pPr>
    <w:rPr>
      <w:lang w:val="bg-BG"/>
    </w:rPr>
  </w:style>
  <w:style w:type="character" w:customStyle="1" w:styleId="ListParagraphChar">
    <w:name w:val="List Paragraph Char"/>
    <w:aliases w:val="Question Char,List Paragraph compact Char,Paragraphe de liste 2 Char,Reference list Char,Bullet list Char,Numbered List Char,List Paragraph1 Char,1st level - Bullet List Paragraph Char,Lettre d'introduction Char,Paragraph Char"/>
    <w:link w:val="ListParagraph"/>
    <w:uiPriority w:val="34"/>
    <w:qFormat/>
    <w:locked/>
    <w:rsid w:val="000D2FE0"/>
    <w:rPr>
      <w:lang w:val="bg-BG"/>
    </w:rPr>
  </w:style>
  <w:style w:type="character" w:customStyle="1" w:styleId="Heading1Char">
    <w:name w:val="Heading 1 Char"/>
    <w:basedOn w:val="DefaultParagraphFont"/>
    <w:link w:val="Heading1"/>
    <w:uiPriority w:val="9"/>
    <w:rsid w:val="00016BA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016BA9"/>
    <w:pPr>
      <w:outlineLvl w:val="9"/>
    </w:pPr>
  </w:style>
  <w:style w:type="paragraph" w:styleId="TOC1">
    <w:name w:val="toc 1"/>
    <w:basedOn w:val="Normal"/>
    <w:next w:val="Normal"/>
    <w:autoRedefine/>
    <w:uiPriority w:val="39"/>
    <w:unhideWhenUsed/>
    <w:rsid w:val="00016BA9"/>
    <w:pPr>
      <w:spacing w:after="100"/>
    </w:pPr>
  </w:style>
  <w:style w:type="paragraph" w:styleId="TOC2">
    <w:name w:val="toc 2"/>
    <w:basedOn w:val="Normal"/>
    <w:next w:val="Normal"/>
    <w:autoRedefine/>
    <w:uiPriority w:val="39"/>
    <w:unhideWhenUsed/>
    <w:rsid w:val="00016BA9"/>
    <w:pPr>
      <w:spacing w:after="100"/>
      <w:ind w:left="220"/>
    </w:pPr>
  </w:style>
  <w:style w:type="paragraph" w:styleId="TOC3">
    <w:name w:val="toc 3"/>
    <w:basedOn w:val="Normal"/>
    <w:next w:val="Normal"/>
    <w:autoRedefine/>
    <w:uiPriority w:val="39"/>
    <w:unhideWhenUsed/>
    <w:rsid w:val="00016BA9"/>
    <w:pPr>
      <w:spacing w:after="100"/>
      <w:ind w:left="440"/>
    </w:pPr>
  </w:style>
  <w:style w:type="character" w:styleId="Hyperlink">
    <w:name w:val="Hyperlink"/>
    <w:basedOn w:val="DefaultParagraphFont"/>
    <w:uiPriority w:val="99"/>
    <w:unhideWhenUsed/>
    <w:rsid w:val="00016BA9"/>
    <w:rPr>
      <w:color w:val="0563C1" w:themeColor="hyperlink"/>
      <w:u w:val="single"/>
    </w:rPr>
  </w:style>
  <w:style w:type="paragraph" w:styleId="BalloonText">
    <w:name w:val="Balloon Text"/>
    <w:basedOn w:val="Normal"/>
    <w:link w:val="BalloonTextChar"/>
    <w:uiPriority w:val="99"/>
    <w:semiHidden/>
    <w:unhideWhenUsed/>
    <w:rsid w:val="00ED262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2620"/>
    <w:rPr>
      <w:rFonts w:ascii="Segoe UI" w:hAnsi="Segoe UI" w:cs="Segoe UI"/>
      <w:sz w:val="18"/>
      <w:szCs w:val="18"/>
    </w:rPr>
  </w:style>
  <w:style w:type="paragraph" w:customStyle="1" w:styleId="RegularParagraph">
    <w:name w:val="Regular Paragraph"/>
    <w:basedOn w:val="Normal"/>
    <w:link w:val="RegularParagraphChar1"/>
    <w:rsid w:val="00185F46"/>
    <w:pPr>
      <w:suppressAutoHyphens/>
      <w:spacing w:after="0" w:line="360" w:lineRule="auto"/>
      <w:ind w:left="284"/>
      <w:jc w:val="both"/>
    </w:pPr>
    <w:rPr>
      <w:rFonts w:ascii="Arial" w:eastAsia="Times New Roman" w:hAnsi="Arial" w:cs="Times New Roman"/>
      <w:szCs w:val="24"/>
      <w:lang w:val="bg-BG" w:eastAsia="ar-SA"/>
    </w:rPr>
  </w:style>
  <w:style w:type="character" w:customStyle="1" w:styleId="RegularParagraphChar1">
    <w:name w:val="Regular Paragraph Char1"/>
    <w:link w:val="RegularParagraph"/>
    <w:rsid w:val="00185F46"/>
    <w:rPr>
      <w:rFonts w:ascii="Arial" w:eastAsia="Times New Roman" w:hAnsi="Arial" w:cs="Times New Roman"/>
      <w:szCs w:val="24"/>
      <w:lang w:val="bg-BG" w:eastAsia="ar-SA"/>
    </w:rPr>
  </w:style>
  <w:style w:type="character" w:customStyle="1" w:styleId="FontStyle19">
    <w:name w:val="Font Style19"/>
    <w:uiPriority w:val="99"/>
    <w:rsid w:val="00185F46"/>
    <w:rPr>
      <w:rFonts w:ascii="Segoe UI" w:hAnsi="Segoe UI" w:cs="Segoe UI"/>
      <w:b/>
      <w:bCs/>
      <w:sz w:val="14"/>
      <w:szCs w:val="14"/>
    </w:rPr>
  </w:style>
  <w:style w:type="character" w:customStyle="1" w:styleId="FontStyle18">
    <w:name w:val="Font Style18"/>
    <w:uiPriority w:val="99"/>
    <w:rsid w:val="00185F46"/>
    <w:rPr>
      <w:rFonts w:ascii="Times New Roman" w:hAnsi="Times New Roman" w:cs="Times New Roman"/>
      <w:sz w:val="22"/>
      <w:szCs w:val="22"/>
    </w:rPr>
  </w:style>
  <w:style w:type="character" w:customStyle="1" w:styleId="FontStyle17">
    <w:name w:val="Font Style17"/>
    <w:uiPriority w:val="99"/>
    <w:rsid w:val="00185F46"/>
    <w:rPr>
      <w:rFonts w:ascii="Times New Roman" w:hAnsi="Times New Roman" w:cs="Times New Roman"/>
      <w:i/>
      <w:iCs/>
      <w:sz w:val="18"/>
      <w:szCs w:val="18"/>
    </w:rPr>
  </w:style>
  <w:style w:type="character" w:customStyle="1" w:styleId="26">
    <w:name w:val="Основен текст (2)6"/>
    <w:rsid w:val="00185F46"/>
    <w:rPr>
      <w:rFonts w:ascii="Bookman Old Style" w:hAnsi="Bookman Old Style" w:cs="Bookman Old Style"/>
      <w:sz w:val="12"/>
      <w:szCs w:val="12"/>
      <w:shd w:val="clear" w:color="auto" w:fill="FFFFFF"/>
    </w:rPr>
  </w:style>
  <w:style w:type="character" w:customStyle="1" w:styleId="25">
    <w:name w:val="Основен текст (2)5"/>
    <w:rsid w:val="00185F46"/>
    <w:rPr>
      <w:rFonts w:ascii="Bookman Old Style" w:hAnsi="Bookman Old Style" w:cs="Bookman Old Style"/>
      <w:sz w:val="12"/>
      <w:szCs w:val="12"/>
      <w:shd w:val="clear" w:color="auto" w:fill="FFFFFF"/>
    </w:rPr>
  </w:style>
  <w:style w:type="character" w:customStyle="1" w:styleId="2">
    <w:name w:val="Основен текст (2) + Курсив"/>
    <w:rsid w:val="00185F46"/>
    <w:rPr>
      <w:rFonts w:ascii="Bookman Old Style" w:hAnsi="Bookman Old Style" w:cs="Bookman Old Style"/>
      <w:i/>
      <w:iCs/>
      <w:sz w:val="12"/>
      <w:szCs w:val="12"/>
      <w:shd w:val="clear" w:color="auto" w:fill="FFFFFF"/>
    </w:rPr>
  </w:style>
  <w:style w:type="character" w:customStyle="1" w:styleId="23">
    <w:name w:val="Основен текст (2)3"/>
    <w:rsid w:val="00185F46"/>
    <w:rPr>
      <w:rFonts w:ascii="Bookman Old Style" w:hAnsi="Bookman Old Style" w:cs="Bookman Old Style"/>
      <w:sz w:val="12"/>
      <w:szCs w:val="12"/>
      <w:shd w:val="clear" w:color="auto" w:fill="FFFFFF"/>
    </w:rPr>
  </w:style>
  <w:style w:type="paragraph" w:customStyle="1" w:styleId="21">
    <w:name w:val="Основен текст (2)1"/>
    <w:basedOn w:val="Normal"/>
    <w:rsid w:val="00185F46"/>
    <w:pPr>
      <w:widowControl w:val="0"/>
      <w:shd w:val="clear" w:color="auto" w:fill="FFFFFF"/>
      <w:spacing w:before="360" w:after="0" w:line="154" w:lineRule="exact"/>
    </w:pPr>
    <w:rPr>
      <w:rFonts w:ascii="Bookman Old Style" w:eastAsia="Times New Roman" w:hAnsi="Bookman Old Style" w:cs="Bookman Old Style"/>
      <w:sz w:val="12"/>
      <w:szCs w:val="12"/>
    </w:rPr>
  </w:style>
  <w:style w:type="table" w:customStyle="1" w:styleId="TableGrid1">
    <w:name w:val="Table Grid1"/>
    <w:basedOn w:val="TableNormal"/>
    <w:next w:val="TableGrid"/>
    <w:uiPriority w:val="59"/>
    <w:rsid w:val="002B6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B6B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1">
    <w:name w:val="Heading 31"/>
    <w:basedOn w:val="Normal"/>
    <w:next w:val="Normal"/>
    <w:uiPriority w:val="9"/>
    <w:unhideWhenUsed/>
    <w:qFormat/>
    <w:rsid w:val="007E1E74"/>
    <w:pPr>
      <w:keepNext/>
      <w:keepLines/>
      <w:spacing w:before="40" w:after="0"/>
      <w:outlineLvl w:val="2"/>
    </w:pPr>
    <w:rPr>
      <w:rFonts w:ascii="Calibri Light" w:eastAsia="Times New Roman" w:hAnsi="Calibri Light" w:cs="Times New Roman"/>
      <w:color w:val="1F4D78"/>
      <w:sz w:val="24"/>
      <w:szCs w:val="24"/>
      <w:lang w:val="bg-BG"/>
    </w:rPr>
  </w:style>
  <w:style w:type="character" w:customStyle="1" w:styleId="Bodytext2">
    <w:name w:val="Body text (2)_"/>
    <w:basedOn w:val="DefaultParagraphFont"/>
    <w:link w:val="Bodytext20"/>
    <w:rsid w:val="00D802D2"/>
    <w:rPr>
      <w:rFonts w:ascii="Times New Roman" w:eastAsia="Times New Roman" w:hAnsi="Times New Roman" w:cs="Times New Roman"/>
      <w:shd w:val="clear" w:color="auto" w:fill="FFFFFF"/>
    </w:rPr>
  </w:style>
  <w:style w:type="paragraph" w:customStyle="1" w:styleId="Bodytext20">
    <w:name w:val="Body text (2)"/>
    <w:basedOn w:val="Normal"/>
    <w:link w:val="Bodytext2"/>
    <w:rsid w:val="00D802D2"/>
    <w:pPr>
      <w:widowControl w:val="0"/>
      <w:shd w:val="clear" w:color="auto" w:fill="FFFFFF"/>
      <w:spacing w:after="0" w:line="0" w:lineRule="atLeast"/>
    </w:pPr>
    <w:rPr>
      <w:rFonts w:ascii="Times New Roman" w:eastAsia="Times New Roman" w:hAnsi="Times New Roman" w:cs="Times New Roman"/>
    </w:rPr>
  </w:style>
  <w:style w:type="paragraph" w:styleId="FootnoteText">
    <w:name w:val="footnote text"/>
    <w:basedOn w:val="Normal"/>
    <w:link w:val="FootnoteTextChar"/>
    <w:uiPriority w:val="99"/>
    <w:semiHidden/>
    <w:unhideWhenUsed/>
    <w:rsid w:val="00904B9D"/>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04B9D"/>
    <w:rPr>
      <w:rFonts w:ascii="Calibri" w:eastAsia="Calibri" w:hAnsi="Calibri" w:cs="Times New Roman"/>
      <w:sz w:val="20"/>
      <w:szCs w:val="20"/>
    </w:rPr>
  </w:style>
  <w:style w:type="character" w:styleId="FootnoteReference">
    <w:name w:val="footnote reference"/>
    <w:aliases w:val="Footnote symbol,SUPERS,-E Fußnotenzeichen,number,Footnote Reference Superscript,EN Footnote Reference,-E Fuﬂnotenzeichen,-E Fuûnotenzeichen,Footnote number,stylish,(Footnote Reference),Footnote reference number,note TESI,BVI fnr,Nota"/>
    <w:basedOn w:val="DefaultParagraphFont"/>
    <w:link w:val="FootnotesymbolCarZchn"/>
    <w:unhideWhenUsed/>
    <w:qFormat/>
    <w:rsid w:val="00904B9D"/>
    <w:rPr>
      <w:vertAlign w:val="superscript"/>
    </w:rPr>
  </w:style>
  <w:style w:type="table" w:customStyle="1" w:styleId="1">
    <w:name w:val="Мрежа в таблица1"/>
    <w:basedOn w:val="TableNormal"/>
    <w:next w:val="TableGrid"/>
    <w:uiPriority w:val="39"/>
    <w:rsid w:val="00312D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link w:val="CommentText"/>
    <w:uiPriority w:val="99"/>
    <w:rsid w:val="000B31B0"/>
    <w:rPr>
      <w:sz w:val="20"/>
      <w:szCs w:val="20"/>
      <w:lang w:val="bg-BG"/>
    </w:rPr>
  </w:style>
  <w:style w:type="paragraph" w:styleId="CommentText">
    <w:name w:val="annotation text"/>
    <w:basedOn w:val="Normal"/>
    <w:link w:val="CommentTextChar"/>
    <w:uiPriority w:val="99"/>
    <w:unhideWhenUsed/>
    <w:rsid w:val="000B31B0"/>
    <w:pPr>
      <w:spacing w:line="240" w:lineRule="auto"/>
    </w:pPr>
    <w:rPr>
      <w:sz w:val="20"/>
      <w:szCs w:val="20"/>
      <w:lang w:val="bg-BG"/>
    </w:rPr>
  </w:style>
  <w:style w:type="character" w:customStyle="1" w:styleId="10">
    <w:name w:val="Текст на коментар Знак1"/>
    <w:basedOn w:val="DefaultParagraphFont"/>
    <w:uiPriority w:val="99"/>
    <w:semiHidden/>
    <w:rsid w:val="000B31B0"/>
    <w:rPr>
      <w:sz w:val="20"/>
      <w:szCs w:val="20"/>
    </w:rPr>
  </w:style>
  <w:style w:type="character" w:styleId="CommentReference">
    <w:name w:val="annotation reference"/>
    <w:basedOn w:val="DefaultParagraphFont"/>
    <w:uiPriority w:val="99"/>
    <w:unhideWhenUsed/>
    <w:rsid w:val="000B31B0"/>
    <w:rPr>
      <w:sz w:val="16"/>
      <w:szCs w:val="16"/>
    </w:rPr>
  </w:style>
  <w:style w:type="paragraph" w:styleId="Revision">
    <w:name w:val="Revision"/>
    <w:hidden/>
    <w:uiPriority w:val="99"/>
    <w:semiHidden/>
    <w:rsid w:val="00C017D1"/>
    <w:pPr>
      <w:spacing w:after="0" w:line="240" w:lineRule="auto"/>
    </w:pPr>
  </w:style>
  <w:style w:type="paragraph" w:styleId="CommentSubject">
    <w:name w:val="annotation subject"/>
    <w:basedOn w:val="CommentText"/>
    <w:next w:val="CommentText"/>
    <w:link w:val="CommentSubjectChar"/>
    <w:uiPriority w:val="99"/>
    <w:semiHidden/>
    <w:unhideWhenUsed/>
    <w:rsid w:val="00FC3201"/>
    <w:rPr>
      <w:b/>
      <w:bCs/>
      <w:lang w:val="en-US"/>
    </w:rPr>
  </w:style>
  <w:style w:type="character" w:customStyle="1" w:styleId="CommentSubjectChar">
    <w:name w:val="Comment Subject Char"/>
    <w:basedOn w:val="CommentTextChar"/>
    <w:link w:val="CommentSubject"/>
    <w:uiPriority w:val="99"/>
    <w:semiHidden/>
    <w:rsid w:val="00FC3201"/>
    <w:rPr>
      <w:b/>
      <w:bCs/>
      <w:sz w:val="20"/>
      <w:szCs w:val="20"/>
      <w:lang w:val="bg-BG"/>
    </w:rPr>
  </w:style>
  <w:style w:type="paragraph" w:customStyle="1" w:styleId="xxmsonormal">
    <w:name w:val="x_x_msonormal"/>
    <w:basedOn w:val="Normal"/>
    <w:rsid w:val="002F2AE2"/>
    <w:pPr>
      <w:spacing w:before="100" w:beforeAutospacing="1" w:after="100" w:afterAutospacing="1" w:line="240" w:lineRule="auto"/>
    </w:pPr>
    <w:rPr>
      <w:rFonts w:ascii="Times New Roman" w:eastAsia="Times New Roman" w:hAnsi="Times New Roman" w:cs="Times New Roman"/>
      <w:sz w:val="24"/>
      <w:szCs w:val="24"/>
      <w:lang w:val="bg-BG" w:eastAsia="bg-BG"/>
    </w:rPr>
  </w:style>
  <w:style w:type="character" w:customStyle="1" w:styleId="Heading2Char">
    <w:name w:val="Heading 2 Char"/>
    <w:basedOn w:val="DefaultParagraphFont"/>
    <w:link w:val="Heading2"/>
    <w:uiPriority w:val="9"/>
    <w:semiHidden/>
    <w:rsid w:val="00272848"/>
    <w:rPr>
      <w:rFonts w:ascii="Calibri Light" w:eastAsia="Times New Roman" w:hAnsi="Calibri Light" w:cs="Times New Roman"/>
      <w:color w:val="2E74B5"/>
      <w:sz w:val="26"/>
      <w:szCs w:val="26"/>
      <w:lang w:val="bg-BG"/>
    </w:rPr>
  </w:style>
  <w:style w:type="character" w:customStyle="1" w:styleId="Heading3Char">
    <w:name w:val="Heading 3 Char"/>
    <w:basedOn w:val="DefaultParagraphFont"/>
    <w:link w:val="Heading3"/>
    <w:uiPriority w:val="9"/>
    <w:semiHidden/>
    <w:rsid w:val="00272848"/>
    <w:rPr>
      <w:rFonts w:ascii="Calibri Light" w:eastAsia="Times New Roman" w:hAnsi="Calibri Light" w:cs="Times New Roman"/>
      <w:color w:val="1F4D78"/>
      <w:sz w:val="24"/>
      <w:szCs w:val="24"/>
      <w:lang w:val="bg-BG"/>
    </w:rPr>
  </w:style>
  <w:style w:type="character" w:customStyle="1" w:styleId="Heading4Char">
    <w:name w:val="Heading 4 Char"/>
    <w:basedOn w:val="DefaultParagraphFont"/>
    <w:link w:val="Heading4"/>
    <w:uiPriority w:val="9"/>
    <w:semiHidden/>
    <w:rsid w:val="00272848"/>
    <w:rPr>
      <w:rFonts w:ascii="Calibri Light" w:eastAsia="Times New Roman" w:hAnsi="Calibri Light" w:cs="Times New Roman"/>
      <w:i/>
      <w:iCs/>
      <w:color w:val="2E74B5"/>
      <w:lang w:val="bg-BG"/>
    </w:rPr>
  </w:style>
  <w:style w:type="character" w:customStyle="1" w:styleId="Heading5Char">
    <w:name w:val="Heading 5 Char"/>
    <w:basedOn w:val="DefaultParagraphFont"/>
    <w:link w:val="Heading5"/>
    <w:uiPriority w:val="9"/>
    <w:semiHidden/>
    <w:rsid w:val="00272848"/>
    <w:rPr>
      <w:rFonts w:ascii="Calibri Light" w:eastAsia="Times New Roman" w:hAnsi="Calibri Light" w:cs="Times New Roman"/>
      <w:color w:val="2E74B5"/>
      <w:lang w:val="bg-BG"/>
    </w:rPr>
  </w:style>
  <w:style w:type="numbering" w:customStyle="1" w:styleId="NoList1">
    <w:name w:val="No List1"/>
    <w:next w:val="NoList"/>
    <w:uiPriority w:val="99"/>
    <w:semiHidden/>
    <w:unhideWhenUsed/>
    <w:rsid w:val="00272848"/>
  </w:style>
  <w:style w:type="character" w:customStyle="1" w:styleId="Heading1Char1">
    <w:name w:val="Heading 1 Char1"/>
    <w:basedOn w:val="DefaultParagraphFont"/>
    <w:uiPriority w:val="9"/>
    <w:rsid w:val="00272848"/>
    <w:rPr>
      <w:rFonts w:asciiTheme="majorHAnsi" w:eastAsiaTheme="majorEastAsia" w:hAnsiTheme="majorHAnsi" w:cstheme="majorBidi"/>
      <w:color w:val="2F5496" w:themeColor="accent1" w:themeShade="BF"/>
      <w:sz w:val="32"/>
      <w:szCs w:val="32"/>
    </w:rPr>
  </w:style>
  <w:style w:type="paragraph" w:customStyle="1" w:styleId="Heading11">
    <w:name w:val="Heading 11"/>
    <w:basedOn w:val="Normal"/>
    <w:next w:val="Normal"/>
    <w:uiPriority w:val="9"/>
    <w:qFormat/>
    <w:rsid w:val="00272848"/>
    <w:pPr>
      <w:keepNext/>
      <w:keepLines/>
      <w:spacing w:before="240" w:after="0"/>
      <w:outlineLvl w:val="0"/>
    </w:pPr>
    <w:rPr>
      <w:rFonts w:ascii="Calibri Light" w:eastAsia="Times New Roman" w:hAnsi="Calibri Light" w:cs="Times New Roman"/>
      <w:color w:val="2E74B5"/>
      <w:sz w:val="32"/>
      <w:szCs w:val="32"/>
      <w:lang w:val="bg-BG"/>
    </w:rPr>
  </w:style>
  <w:style w:type="paragraph" w:customStyle="1" w:styleId="Heading21">
    <w:name w:val="Heading 21"/>
    <w:basedOn w:val="Normal"/>
    <w:next w:val="Normal"/>
    <w:uiPriority w:val="9"/>
    <w:unhideWhenUsed/>
    <w:qFormat/>
    <w:rsid w:val="00272848"/>
    <w:pPr>
      <w:keepNext/>
      <w:keepLines/>
      <w:spacing w:before="40" w:after="0"/>
      <w:outlineLvl w:val="1"/>
    </w:pPr>
    <w:rPr>
      <w:rFonts w:ascii="Calibri Light" w:eastAsia="Times New Roman" w:hAnsi="Calibri Light" w:cs="Times New Roman"/>
      <w:color w:val="2E74B5"/>
      <w:sz w:val="26"/>
      <w:szCs w:val="26"/>
      <w:lang w:val="bg-BG"/>
    </w:rPr>
  </w:style>
  <w:style w:type="paragraph" w:customStyle="1" w:styleId="Heading41">
    <w:name w:val="Heading 41"/>
    <w:basedOn w:val="Normal"/>
    <w:next w:val="Normal"/>
    <w:uiPriority w:val="9"/>
    <w:unhideWhenUsed/>
    <w:qFormat/>
    <w:rsid w:val="00272848"/>
    <w:pPr>
      <w:keepNext/>
      <w:keepLines/>
      <w:spacing w:before="40" w:after="0"/>
      <w:outlineLvl w:val="3"/>
    </w:pPr>
    <w:rPr>
      <w:rFonts w:ascii="Calibri Light" w:eastAsia="Times New Roman" w:hAnsi="Calibri Light" w:cs="Times New Roman"/>
      <w:i/>
      <w:iCs/>
      <w:color w:val="2E74B5"/>
      <w:lang w:val="bg-BG"/>
    </w:rPr>
  </w:style>
  <w:style w:type="paragraph" w:customStyle="1" w:styleId="Heading51">
    <w:name w:val="Heading 51"/>
    <w:basedOn w:val="Normal"/>
    <w:next w:val="Normal"/>
    <w:uiPriority w:val="9"/>
    <w:unhideWhenUsed/>
    <w:qFormat/>
    <w:rsid w:val="00272848"/>
    <w:pPr>
      <w:keepNext/>
      <w:keepLines/>
      <w:spacing w:before="40" w:after="0"/>
      <w:outlineLvl w:val="4"/>
    </w:pPr>
    <w:rPr>
      <w:rFonts w:ascii="Calibri Light" w:eastAsia="Times New Roman" w:hAnsi="Calibri Light" w:cs="Times New Roman"/>
      <w:color w:val="2E74B5"/>
      <w:lang w:val="bg-BG"/>
    </w:rPr>
  </w:style>
  <w:style w:type="character" w:customStyle="1" w:styleId="Hyperlink1">
    <w:name w:val="Hyperlink1"/>
    <w:basedOn w:val="DefaultParagraphFont"/>
    <w:uiPriority w:val="99"/>
    <w:unhideWhenUsed/>
    <w:rsid w:val="00272848"/>
    <w:rPr>
      <w:color w:val="0563C1"/>
      <w:u w:val="single"/>
    </w:rPr>
  </w:style>
  <w:style w:type="character" w:customStyle="1" w:styleId="Heading2Char1">
    <w:name w:val="Heading 2 Char1"/>
    <w:basedOn w:val="DefaultParagraphFont"/>
    <w:uiPriority w:val="9"/>
    <w:semiHidden/>
    <w:rsid w:val="0027284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272848"/>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272848"/>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272848"/>
    <w:rPr>
      <w:rFonts w:asciiTheme="majorHAnsi" w:eastAsiaTheme="majorEastAsia" w:hAnsiTheme="majorHAnsi" w:cstheme="majorBidi"/>
      <w:color w:val="2F5496" w:themeColor="accent1" w:themeShade="BF"/>
    </w:rPr>
  </w:style>
  <w:style w:type="character" w:styleId="UnresolvedMention">
    <w:name w:val="Unresolved Mention"/>
    <w:basedOn w:val="DefaultParagraphFont"/>
    <w:uiPriority w:val="99"/>
    <w:semiHidden/>
    <w:unhideWhenUsed/>
    <w:rsid w:val="00272848"/>
    <w:rPr>
      <w:color w:val="605E5C"/>
      <w:shd w:val="clear" w:color="auto" w:fill="E1DFDD"/>
    </w:rPr>
  </w:style>
  <w:style w:type="paragraph" w:customStyle="1" w:styleId="Default">
    <w:name w:val="Default"/>
    <w:rsid w:val="00272848"/>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272848"/>
    <w:rPr>
      <w:color w:val="954F72" w:themeColor="followedHyperlink"/>
      <w:u w:val="single"/>
    </w:rPr>
  </w:style>
  <w:style w:type="paragraph" w:styleId="NormalWeb">
    <w:name w:val="Normal (Web)"/>
    <w:aliases w:val="Знак3"/>
    <w:basedOn w:val="Normal"/>
    <w:link w:val="NormalWebChar"/>
    <w:uiPriority w:val="99"/>
    <w:unhideWhenUsed/>
    <w:qFormat/>
    <w:rsid w:val="0027284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272848"/>
    <w:rPr>
      <w:b/>
      <w:bCs/>
    </w:rPr>
  </w:style>
  <w:style w:type="character" w:customStyle="1" w:styleId="go">
    <w:name w:val="go"/>
    <w:basedOn w:val="DefaultParagraphFont"/>
    <w:rsid w:val="00272848"/>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rsid w:val="00272848"/>
    <w:pPr>
      <w:spacing w:line="240" w:lineRule="exact"/>
      <w:jc w:val="both"/>
    </w:pPr>
    <w:rPr>
      <w:vertAlign w:val="superscript"/>
    </w:rPr>
  </w:style>
  <w:style w:type="paragraph" w:customStyle="1" w:styleId="11">
    <w:name w:val="Текст под линия1"/>
    <w:basedOn w:val="Normal"/>
    <w:rsid w:val="00272848"/>
    <w:pPr>
      <w:suppressAutoHyphens/>
      <w:autoSpaceDE w:val="0"/>
      <w:autoSpaceDN w:val="0"/>
      <w:spacing w:after="0" w:line="240" w:lineRule="auto"/>
      <w:textAlignment w:val="baseline"/>
    </w:pPr>
    <w:rPr>
      <w:rFonts w:ascii="Times New Roman" w:eastAsia="Times New Roman" w:hAnsi="Times New Roman" w:cs="Times New Roman"/>
      <w:sz w:val="20"/>
      <w:szCs w:val="20"/>
      <w:lang w:val="bg-BG" w:eastAsia="bg-BG"/>
    </w:rPr>
  </w:style>
  <w:style w:type="character" w:customStyle="1" w:styleId="jlqj4b">
    <w:name w:val="jlqj4b"/>
    <w:basedOn w:val="DefaultParagraphFont"/>
    <w:rsid w:val="00272848"/>
  </w:style>
  <w:style w:type="character" w:customStyle="1" w:styleId="NoSpacingChar">
    <w:name w:val="No Spacing Char"/>
    <w:link w:val="NoSpacing"/>
    <w:uiPriority w:val="1"/>
    <w:locked/>
    <w:rsid w:val="00272848"/>
  </w:style>
  <w:style w:type="paragraph" w:styleId="NoSpacing">
    <w:name w:val="No Spacing"/>
    <w:link w:val="NoSpacingChar"/>
    <w:uiPriority w:val="1"/>
    <w:qFormat/>
    <w:rsid w:val="00272848"/>
    <w:pPr>
      <w:suppressAutoHyphens/>
      <w:autoSpaceDN w:val="0"/>
      <w:spacing w:after="0" w:line="240" w:lineRule="auto"/>
    </w:pPr>
  </w:style>
  <w:style w:type="paragraph" w:customStyle="1" w:styleId="a">
    <w:name w:val="Нормален"/>
    <w:rsid w:val="00272848"/>
    <w:pPr>
      <w:suppressAutoHyphens/>
      <w:autoSpaceDE w:val="0"/>
      <w:autoSpaceDN w:val="0"/>
      <w:spacing w:after="0" w:line="240" w:lineRule="auto"/>
      <w:textAlignment w:val="baseline"/>
    </w:pPr>
    <w:rPr>
      <w:rFonts w:ascii="Times New Roman" w:eastAsia="Times New Roman" w:hAnsi="Times New Roman" w:cs="Times New Roman"/>
      <w:sz w:val="24"/>
      <w:szCs w:val="24"/>
      <w:lang w:val="bg-BG" w:eastAsia="bg-BG"/>
    </w:rPr>
  </w:style>
  <w:style w:type="character" w:customStyle="1" w:styleId="a0">
    <w:name w:val="Шрифт на абзаца по подразбиране"/>
    <w:rsid w:val="00272848"/>
  </w:style>
  <w:style w:type="character" w:customStyle="1" w:styleId="a1">
    <w:name w:val="Препратка към бележка под линия"/>
    <w:basedOn w:val="a0"/>
    <w:rsid w:val="00272848"/>
    <w:rPr>
      <w:position w:val="0"/>
      <w:vertAlign w:val="superscript"/>
    </w:rPr>
  </w:style>
  <w:style w:type="character" w:customStyle="1" w:styleId="a2">
    <w:name w:val="Хипервръзка"/>
    <w:basedOn w:val="a0"/>
    <w:rsid w:val="00272848"/>
    <w:rPr>
      <w:color w:val="0563C1"/>
      <w:u w:val="single"/>
    </w:rPr>
  </w:style>
  <w:style w:type="paragraph" w:customStyle="1" w:styleId="a3">
    <w:name w:val="Текст под линия"/>
    <w:basedOn w:val="a"/>
    <w:rsid w:val="00272848"/>
    <w:rPr>
      <w:sz w:val="20"/>
      <w:szCs w:val="20"/>
    </w:rPr>
  </w:style>
  <w:style w:type="character" w:customStyle="1" w:styleId="markedcontent">
    <w:name w:val="markedcontent"/>
    <w:basedOn w:val="DefaultParagraphFont"/>
    <w:rsid w:val="00272848"/>
  </w:style>
  <w:style w:type="paragraph" w:customStyle="1" w:styleId="a4">
    <w:name w:val="Основен текст"/>
    <w:basedOn w:val="a"/>
    <w:rsid w:val="00272848"/>
    <w:pPr>
      <w:spacing w:after="120" w:line="276" w:lineRule="auto"/>
    </w:pPr>
    <w:rPr>
      <w:rFonts w:ascii="Calibri" w:eastAsia="Calibri" w:hAnsi="Calibri"/>
      <w:b/>
    </w:rPr>
  </w:style>
  <w:style w:type="paragraph" w:styleId="BodyTextIndent">
    <w:name w:val="Body Text Indent"/>
    <w:basedOn w:val="Normal"/>
    <w:link w:val="BodyTextIndentChar"/>
    <w:semiHidden/>
    <w:unhideWhenUsed/>
    <w:rsid w:val="00272848"/>
    <w:pPr>
      <w:spacing w:after="0" w:line="240" w:lineRule="auto"/>
      <w:ind w:left="5760" w:firstLine="720"/>
      <w:jc w:val="both"/>
    </w:pPr>
    <w:rPr>
      <w:rFonts w:ascii="Times New Roman" w:eastAsia="Times New Roman" w:hAnsi="Times New Roman" w:cs="Times New Roman"/>
      <w:sz w:val="28"/>
      <w:szCs w:val="24"/>
      <w:lang w:val="bg-BG"/>
    </w:rPr>
  </w:style>
  <w:style w:type="character" w:customStyle="1" w:styleId="BodyTextIndentChar">
    <w:name w:val="Body Text Indent Char"/>
    <w:basedOn w:val="DefaultParagraphFont"/>
    <w:link w:val="BodyTextIndent"/>
    <w:semiHidden/>
    <w:rsid w:val="00272848"/>
    <w:rPr>
      <w:rFonts w:ascii="Times New Roman" w:eastAsia="Times New Roman" w:hAnsi="Times New Roman" w:cs="Times New Roman"/>
      <w:sz w:val="28"/>
      <w:szCs w:val="24"/>
      <w:lang w:val="bg-BG"/>
    </w:rPr>
  </w:style>
  <w:style w:type="paragraph" w:styleId="BodyText">
    <w:name w:val="Body Text"/>
    <w:basedOn w:val="Normal"/>
    <w:link w:val="BodyTextChar"/>
    <w:uiPriority w:val="99"/>
    <w:semiHidden/>
    <w:unhideWhenUsed/>
    <w:rsid w:val="00272848"/>
    <w:pPr>
      <w:spacing w:after="120"/>
    </w:pPr>
  </w:style>
  <w:style w:type="character" w:customStyle="1" w:styleId="BodyTextChar">
    <w:name w:val="Body Text Char"/>
    <w:basedOn w:val="DefaultParagraphFont"/>
    <w:link w:val="BodyText"/>
    <w:uiPriority w:val="99"/>
    <w:semiHidden/>
    <w:rsid w:val="00272848"/>
  </w:style>
  <w:style w:type="character" w:customStyle="1" w:styleId="WW8Num13z0">
    <w:name w:val="WW8Num13z0"/>
    <w:rsid w:val="00272848"/>
    <w:rPr>
      <w:rFonts w:ascii="Symbol" w:hAnsi="Symbol"/>
    </w:rPr>
  </w:style>
  <w:style w:type="character" w:customStyle="1" w:styleId="a5">
    <w:name w:val="Основен текст_"/>
    <w:link w:val="12"/>
    <w:uiPriority w:val="99"/>
    <w:rsid w:val="00272848"/>
    <w:rPr>
      <w:sz w:val="23"/>
      <w:szCs w:val="23"/>
      <w:shd w:val="clear" w:color="auto" w:fill="FFFFFF"/>
    </w:rPr>
  </w:style>
  <w:style w:type="paragraph" w:customStyle="1" w:styleId="12">
    <w:name w:val="Основен текст1"/>
    <w:basedOn w:val="Normal"/>
    <w:link w:val="a5"/>
    <w:uiPriority w:val="99"/>
    <w:rsid w:val="00272848"/>
    <w:pPr>
      <w:widowControl w:val="0"/>
      <w:shd w:val="clear" w:color="auto" w:fill="FFFFFF"/>
      <w:spacing w:after="60" w:line="274" w:lineRule="exact"/>
      <w:jc w:val="both"/>
    </w:pPr>
    <w:rPr>
      <w:sz w:val="23"/>
      <w:szCs w:val="23"/>
    </w:rPr>
  </w:style>
  <w:style w:type="character" w:customStyle="1" w:styleId="20">
    <w:name w:val="Основен текст2"/>
    <w:uiPriority w:val="99"/>
    <w:rsid w:val="00272848"/>
    <w:rPr>
      <w:rFonts w:ascii="Bookman Old Style" w:hAnsi="Bookman Old Style" w:cs="Bookman Old Style"/>
      <w:sz w:val="15"/>
      <w:szCs w:val="15"/>
      <w:shd w:val="clear" w:color="auto" w:fill="FFFFFF"/>
    </w:rPr>
  </w:style>
  <w:style w:type="character" w:customStyle="1" w:styleId="9">
    <w:name w:val="Основен текст9"/>
    <w:uiPriority w:val="99"/>
    <w:rsid w:val="00272848"/>
    <w:rPr>
      <w:rFonts w:ascii="Bookman Old Style" w:hAnsi="Bookman Old Style" w:cs="Bookman Old Style"/>
      <w:sz w:val="15"/>
      <w:szCs w:val="15"/>
      <w:shd w:val="clear" w:color="auto" w:fill="FFFFFF"/>
    </w:rPr>
  </w:style>
  <w:style w:type="character" w:customStyle="1" w:styleId="8">
    <w:name w:val="Основен текст8"/>
    <w:uiPriority w:val="99"/>
    <w:rsid w:val="00272848"/>
    <w:rPr>
      <w:rFonts w:ascii="Bookman Old Style" w:hAnsi="Bookman Old Style" w:cs="Bookman Old Style"/>
      <w:sz w:val="15"/>
      <w:szCs w:val="15"/>
      <w:shd w:val="clear" w:color="auto" w:fill="FFFFFF"/>
    </w:rPr>
  </w:style>
  <w:style w:type="character" w:customStyle="1" w:styleId="6">
    <w:name w:val="Основен текст6"/>
    <w:uiPriority w:val="99"/>
    <w:rsid w:val="00272848"/>
    <w:rPr>
      <w:rFonts w:ascii="Bookman Old Style" w:hAnsi="Bookman Old Style" w:cs="Bookman Old Style"/>
      <w:sz w:val="15"/>
      <w:szCs w:val="15"/>
      <w:shd w:val="clear" w:color="auto" w:fill="FFFFFF"/>
    </w:rPr>
  </w:style>
  <w:style w:type="character" w:customStyle="1" w:styleId="4">
    <w:name w:val="Основен текст4"/>
    <w:uiPriority w:val="99"/>
    <w:rsid w:val="00272848"/>
    <w:rPr>
      <w:rFonts w:ascii="Bookman Old Style" w:hAnsi="Bookman Old Style" w:cs="Bookman Old Style"/>
      <w:sz w:val="15"/>
      <w:szCs w:val="15"/>
      <w:shd w:val="clear" w:color="auto" w:fill="FFFFFF"/>
    </w:rPr>
  </w:style>
  <w:style w:type="character" w:customStyle="1" w:styleId="3">
    <w:name w:val="Основен текст3"/>
    <w:uiPriority w:val="99"/>
    <w:rsid w:val="00272848"/>
    <w:rPr>
      <w:rFonts w:ascii="Bookman Old Style" w:hAnsi="Bookman Old Style" w:cs="Bookman Old Style"/>
      <w:sz w:val="15"/>
      <w:szCs w:val="15"/>
      <w:shd w:val="clear" w:color="auto" w:fill="FFFFFF"/>
    </w:rPr>
  </w:style>
  <w:style w:type="character" w:customStyle="1" w:styleId="7pt1">
    <w:name w:val="Основен текст + 7 pt1"/>
    <w:uiPriority w:val="99"/>
    <w:rsid w:val="00272848"/>
    <w:rPr>
      <w:rFonts w:ascii="Bookman Old Style" w:hAnsi="Bookman Old Style" w:cs="Bookman Old Style"/>
      <w:sz w:val="14"/>
      <w:szCs w:val="14"/>
      <w:shd w:val="clear" w:color="auto" w:fill="FFFFFF"/>
    </w:rPr>
  </w:style>
  <w:style w:type="paragraph" w:customStyle="1" w:styleId="fn1">
    <w:name w:val="fn1"/>
    <w:basedOn w:val="a"/>
    <w:next w:val="a3"/>
    <w:rsid w:val="00272848"/>
    <w:pPr>
      <w:jc w:val="both"/>
    </w:pPr>
    <w:rPr>
      <w:rFonts w:ascii="Calibri Light" w:hAnsi="Calibri Light"/>
      <w:color w:val="0070C0"/>
      <w:sz w:val="20"/>
      <w:szCs w:val="20"/>
    </w:rPr>
  </w:style>
  <w:style w:type="paragraph" w:styleId="Caption">
    <w:name w:val="caption"/>
    <w:basedOn w:val="Normal"/>
    <w:next w:val="Normal"/>
    <w:uiPriority w:val="35"/>
    <w:unhideWhenUsed/>
    <w:qFormat/>
    <w:rsid w:val="00272848"/>
    <w:pPr>
      <w:autoSpaceDN w:val="0"/>
      <w:spacing w:after="200" w:line="240" w:lineRule="auto"/>
      <w:textAlignment w:val="baseline"/>
    </w:pPr>
    <w:rPr>
      <w:rFonts w:ascii="Calibri" w:eastAsia="Calibri" w:hAnsi="Calibri" w:cs="Times New Roman"/>
      <w:b/>
      <w:bCs/>
      <w:color w:val="4472C4" w:themeColor="accent1"/>
      <w:sz w:val="18"/>
      <w:szCs w:val="18"/>
    </w:rPr>
  </w:style>
  <w:style w:type="table" w:styleId="GridTable4-Accent5">
    <w:name w:val="Grid Table 4 Accent 5"/>
    <w:basedOn w:val="TableNormal"/>
    <w:uiPriority w:val="49"/>
    <w:rsid w:val="00272848"/>
    <w:pPr>
      <w:spacing w:after="0" w:line="240" w:lineRule="auto"/>
    </w:pPr>
    <w:rPr>
      <w:lang w:val="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soerkeyblue">
    <w:name w:val="soerkeyblue"/>
    <w:basedOn w:val="Normal"/>
    <w:rsid w:val="0027284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a6">
    <w:name w:val="Списък на абзаци"/>
    <w:basedOn w:val="a"/>
    <w:rsid w:val="00272848"/>
    <w:pPr>
      <w:ind w:left="720"/>
      <w:textAlignment w:val="auto"/>
    </w:pPr>
  </w:style>
  <w:style w:type="table" w:customStyle="1" w:styleId="TableGrid4">
    <w:name w:val="Table Grid4"/>
    <w:basedOn w:val="TableNormal"/>
    <w:next w:val="TableGrid"/>
    <w:uiPriority w:val="39"/>
    <w:rsid w:val="002728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72848"/>
    <w:pPr>
      <w:spacing w:after="0" w:line="240" w:lineRule="auto"/>
    </w:pPr>
    <w:rPr>
      <w:lang w:val="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6">
    <w:name w:val="Grid Table 4 Accent 6"/>
    <w:basedOn w:val="TableNormal"/>
    <w:uiPriority w:val="49"/>
    <w:rsid w:val="00272848"/>
    <w:pPr>
      <w:spacing w:after="0" w:line="240" w:lineRule="auto"/>
    </w:pPr>
    <w:rPr>
      <w:lang w:val="en-GB"/>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NormalWebChar">
    <w:name w:val="Normal (Web) Char"/>
    <w:aliases w:val="Знак3 Char"/>
    <w:link w:val="NormalWeb"/>
    <w:uiPriority w:val="99"/>
    <w:rsid w:val="00F149A1"/>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949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168AEE-0292-424D-9234-EF55C3D7A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144</Pages>
  <Words>40852</Words>
  <Characters>232859</Characters>
  <Application>Microsoft Office Word</Application>
  <DocSecurity>0</DocSecurity>
  <Lines>1940</Lines>
  <Paragraphs>546</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273165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user</cp:lastModifiedBy>
  <cp:revision>184</cp:revision>
  <cp:lastPrinted>2022-09-08T11:04:00Z</cp:lastPrinted>
  <dcterms:created xsi:type="dcterms:W3CDTF">2020-08-31T12:53:00Z</dcterms:created>
  <dcterms:modified xsi:type="dcterms:W3CDTF">2022-09-08T11:13:00Z</dcterms:modified>
</cp:coreProperties>
</file>