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ADBE8" w14:textId="77777777" w:rsidR="00ED5A60" w:rsidRPr="00663276" w:rsidRDefault="00ED5A60" w:rsidP="00ED5A60">
      <w:pPr>
        <w:tabs>
          <w:tab w:val="center" w:pos="4153"/>
          <w:tab w:val="right" w:pos="8306"/>
        </w:tabs>
        <w:ind w:firstLine="720"/>
        <w:rPr>
          <w:sz w:val="20"/>
          <w:lang w:val="bg-BG"/>
        </w:rPr>
      </w:pPr>
      <w:r w:rsidRPr="00663276">
        <w:rPr>
          <w:sz w:val="20"/>
          <w:lang w:val="bg-BG"/>
        </w:rPr>
        <w:tab/>
      </w:r>
      <w:r w:rsidRPr="00663276">
        <w:rPr>
          <w:sz w:val="20"/>
          <w:lang w:val="bg-BG"/>
        </w:rPr>
        <w:tab/>
      </w:r>
      <w:r>
        <w:rPr>
          <w:sz w:val="20"/>
          <w:lang w:val="bg-BG"/>
        </w:rPr>
        <w:t xml:space="preserve">  </w:t>
      </w:r>
      <w:r w:rsidRPr="00663276">
        <w:rPr>
          <w:sz w:val="20"/>
          <w:lang w:val="bg-BG"/>
        </w:rPr>
        <w:t>Класификатор на информация:</w:t>
      </w:r>
    </w:p>
    <w:p w14:paraId="13434C71" w14:textId="18A0692E" w:rsidR="00ED5A60" w:rsidRPr="00663276" w:rsidRDefault="00ED5A60" w:rsidP="00ED5A60">
      <w:pPr>
        <w:tabs>
          <w:tab w:val="center" w:pos="4153"/>
        </w:tabs>
        <w:ind w:firstLine="720"/>
        <w:rPr>
          <w:sz w:val="20"/>
          <w:lang w:val="en-US"/>
        </w:rPr>
      </w:pPr>
      <w:r w:rsidRPr="00663276">
        <w:rPr>
          <w:sz w:val="20"/>
          <w:lang w:val="bg-BG"/>
        </w:rPr>
        <w:tab/>
      </w:r>
      <w:r w:rsidRPr="00663276">
        <w:rPr>
          <w:sz w:val="20"/>
          <w:lang w:val="bg-BG"/>
        </w:rPr>
        <w:tab/>
      </w:r>
      <w:r w:rsidRPr="00663276">
        <w:rPr>
          <w:sz w:val="20"/>
          <w:lang w:val="bg-BG"/>
        </w:rPr>
        <w:tab/>
      </w:r>
      <w:r w:rsidRPr="00663276">
        <w:rPr>
          <w:sz w:val="20"/>
          <w:lang w:val="bg-BG"/>
        </w:rPr>
        <w:tab/>
      </w:r>
      <w:r>
        <w:rPr>
          <w:sz w:val="20"/>
          <w:lang w:val="bg-BG"/>
        </w:rPr>
        <w:t xml:space="preserve">Ниво </w:t>
      </w:r>
      <w:r w:rsidR="00AA67C7">
        <w:rPr>
          <w:sz w:val="20"/>
          <w:lang w:val="en-US"/>
        </w:rPr>
        <w:t>0</w:t>
      </w:r>
      <w:r w:rsidRPr="00663276">
        <w:rPr>
          <w:sz w:val="20"/>
          <w:lang w:val="en-US"/>
        </w:rPr>
        <w:t xml:space="preserve"> </w:t>
      </w:r>
      <w:r>
        <w:rPr>
          <w:sz w:val="20"/>
          <w:lang w:val="en-US"/>
        </w:rPr>
        <w:t>TLP-</w:t>
      </w:r>
      <w:r w:rsidR="000449E1">
        <w:rPr>
          <w:sz w:val="20"/>
          <w:lang w:val="en-US"/>
        </w:rPr>
        <w:t>WHITE</w:t>
      </w:r>
    </w:p>
    <w:p w14:paraId="17D859F4" w14:textId="77777777" w:rsidR="00ED5A60" w:rsidRPr="00663276" w:rsidRDefault="00ED5A60" w:rsidP="00ED5A60">
      <w:pPr>
        <w:tabs>
          <w:tab w:val="center" w:pos="4153"/>
        </w:tabs>
        <w:ind w:firstLine="720"/>
        <w:rPr>
          <w:sz w:val="20"/>
          <w:lang w:val="bg-BG"/>
        </w:rPr>
      </w:pPr>
    </w:p>
    <w:p w14:paraId="61FFA361" w14:textId="77777777" w:rsidR="00ED5A60" w:rsidRPr="00663276" w:rsidRDefault="00ED5A60" w:rsidP="00ED5A60">
      <w:pPr>
        <w:keepNext/>
        <w:autoSpaceDE w:val="0"/>
        <w:autoSpaceDN w:val="0"/>
        <w:adjustRightInd w:val="0"/>
        <w:jc w:val="center"/>
        <w:outlineLvl w:val="0"/>
        <w:rPr>
          <w:rFonts w:eastAsia="Calibri"/>
          <w:sz w:val="24"/>
          <w:szCs w:val="24"/>
          <w:lang w:val="bg-BG" w:eastAsia="en-US"/>
        </w:rPr>
      </w:pPr>
      <w:r w:rsidRPr="00663276">
        <w:rPr>
          <w:noProof/>
          <w:sz w:val="24"/>
          <w:szCs w:val="24"/>
          <w:lang w:val="bg-BG"/>
        </w:rPr>
        <w:drawing>
          <wp:anchor distT="0" distB="0" distL="114300" distR="114300" simplePos="0" relativeHeight="251662336" behindDoc="1" locked="0" layoutInCell="1" allowOverlap="1" wp14:anchorId="076EA3BF" wp14:editId="3A8C8BF6">
            <wp:simplePos x="0" y="0"/>
            <wp:positionH relativeFrom="column">
              <wp:posOffset>0</wp:posOffset>
            </wp:positionH>
            <wp:positionV relativeFrom="paragraph">
              <wp:posOffset>-180975</wp:posOffset>
            </wp:positionV>
            <wp:extent cx="777240" cy="615950"/>
            <wp:effectExtent l="0" t="0" r="3810" b="0"/>
            <wp:wrapNone/>
            <wp:docPr id="32" name="Picture 1" descr="logoNFB_720x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FB_720x 57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3276">
        <w:rPr>
          <w:rFonts w:eastAsia="Calibri"/>
          <w:sz w:val="24"/>
          <w:szCs w:val="24"/>
          <w:lang w:val="bg-BG" w:eastAsia="en-US"/>
        </w:rPr>
        <w:t>МИНИСТЕРСТВО НА ЗЕМЕДЕЛИЕТО</w:t>
      </w:r>
    </w:p>
    <w:p w14:paraId="272BB3DB" w14:textId="77777777" w:rsidR="00ED5A60" w:rsidRPr="00663276" w:rsidRDefault="00ED5A60" w:rsidP="00ED5A60">
      <w:pPr>
        <w:keepNext/>
        <w:autoSpaceDE w:val="0"/>
        <w:autoSpaceDN w:val="0"/>
        <w:adjustRightInd w:val="0"/>
        <w:jc w:val="center"/>
        <w:outlineLvl w:val="0"/>
        <w:rPr>
          <w:rFonts w:eastAsia="Calibri"/>
          <w:sz w:val="24"/>
          <w:szCs w:val="24"/>
          <w:lang w:val="bg-BG" w:eastAsia="en-US"/>
        </w:rPr>
      </w:pPr>
    </w:p>
    <w:p w14:paraId="529F9673" w14:textId="77777777" w:rsidR="00ED5A60" w:rsidRPr="00663276" w:rsidRDefault="00ED5A60" w:rsidP="00ED5A60">
      <w:pPr>
        <w:pBdr>
          <w:bottom w:val="single" w:sz="4" w:space="7" w:color="auto"/>
        </w:pBdr>
        <w:autoSpaceDE w:val="0"/>
        <w:autoSpaceDN w:val="0"/>
        <w:adjustRightInd w:val="0"/>
        <w:spacing w:after="120"/>
        <w:jc w:val="center"/>
        <w:rPr>
          <w:rFonts w:eastAsia="Calibri"/>
          <w:b/>
          <w:bCs/>
          <w:sz w:val="24"/>
          <w:szCs w:val="24"/>
          <w:lang w:val="bg-BG" w:eastAsia="en-US"/>
        </w:rPr>
      </w:pPr>
      <w:r w:rsidRPr="00663276">
        <w:rPr>
          <w:rFonts w:eastAsia="Calibri"/>
          <w:b/>
          <w:bCs/>
          <w:sz w:val="24"/>
          <w:szCs w:val="24"/>
          <w:lang w:val="bg-BG" w:eastAsia="en-US"/>
        </w:rPr>
        <w:t>ИЗПЪЛНИТЕЛНА АГЕНЦИЯ ПО ГОРИТЕ</w:t>
      </w:r>
    </w:p>
    <w:p w14:paraId="4F5B94F7" w14:textId="77777777" w:rsidR="00ED5A60" w:rsidRPr="00663276" w:rsidRDefault="00ED5A60" w:rsidP="00ED5A60">
      <w:pPr>
        <w:autoSpaceDE w:val="0"/>
        <w:autoSpaceDN w:val="0"/>
        <w:adjustRightInd w:val="0"/>
        <w:spacing w:after="120"/>
        <w:jc w:val="center"/>
        <w:rPr>
          <w:rFonts w:eastAsia="Calibri"/>
          <w:sz w:val="20"/>
          <w:lang w:val="en-US" w:eastAsia="en-US"/>
        </w:rPr>
      </w:pPr>
      <w:r w:rsidRPr="00663276">
        <w:rPr>
          <w:rFonts w:eastAsia="Calibri"/>
          <w:sz w:val="20"/>
          <w:lang w:val="bg-BG" w:eastAsia="en-US"/>
        </w:rPr>
        <w:t xml:space="preserve">гр. София,  бул. “Христо Ботев” № 55,  тел. централа 98511..., ел. поща: </w:t>
      </w:r>
      <w:r w:rsidRPr="00663276">
        <w:rPr>
          <w:rFonts w:eastAsia="Calibri"/>
          <w:sz w:val="20"/>
          <w:lang w:val="en-US" w:eastAsia="en-US"/>
        </w:rPr>
        <w:t>iag@iag.bg</w:t>
      </w:r>
    </w:p>
    <w:p w14:paraId="79004456" w14:textId="14405575" w:rsidR="009D6C5F" w:rsidRPr="005C0E6D" w:rsidRDefault="00356751" w:rsidP="00F77549">
      <w:pPr>
        <w:spacing w:line="360" w:lineRule="auto"/>
        <w:rPr>
          <w:sz w:val="24"/>
          <w:szCs w:val="24"/>
          <w:lang w:val="bg-BG"/>
        </w:rPr>
      </w:pPr>
      <w:r>
        <w:rPr>
          <w:sz w:val="24"/>
          <w:szCs w:val="24"/>
          <w:lang w:val="bg-BG"/>
        </w:rPr>
        <w:pict w14:anchorId="6A1B6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8.4pt;height:79.5pt">
            <v:imagedata r:id="rId7" o:title=""/>
            <o:lock v:ext="edit" ungrouping="t" rotation="t" cropping="t" verticies="t" text="t" grouping="t"/>
            <o:signatureline v:ext="edit" id="{37810B6A-9299-4CBD-A8CD-9A74359E31BC}" provid="{00000000-0000-0000-0000-000000000000}" o:suggestedsigner="Регистрационен номер/дата" issignatureline="t"/>
          </v:shape>
        </w:pict>
      </w:r>
      <w:r w:rsidR="00F77549">
        <w:rPr>
          <w:sz w:val="20"/>
          <w:lang w:val="bg-BG"/>
        </w:rPr>
        <w:tab/>
      </w:r>
      <w:r w:rsidR="00F77549">
        <w:rPr>
          <w:sz w:val="20"/>
          <w:lang w:val="bg-BG"/>
        </w:rPr>
        <w:tab/>
      </w:r>
    </w:p>
    <w:p w14:paraId="25483081" w14:textId="77777777" w:rsidR="001B5608" w:rsidRPr="001B5608" w:rsidRDefault="001B5608" w:rsidP="001B5608">
      <w:pPr>
        <w:jc w:val="both"/>
        <w:rPr>
          <w:b/>
          <w:sz w:val="24"/>
          <w:szCs w:val="24"/>
          <w:lang w:val="bg-BG"/>
        </w:rPr>
      </w:pPr>
      <w:r w:rsidRPr="001B5608">
        <w:rPr>
          <w:b/>
          <w:sz w:val="24"/>
          <w:szCs w:val="24"/>
          <w:lang w:val="bg-BG"/>
        </w:rPr>
        <w:t>ДО</w:t>
      </w:r>
      <w:bookmarkStart w:id="0" w:name="_GoBack"/>
      <w:bookmarkEnd w:id="0"/>
    </w:p>
    <w:p w14:paraId="5D7998DB" w14:textId="77777777" w:rsidR="001B5608" w:rsidRPr="001B5608" w:rsidRDefault="001B5608" w:rsidP="001B5608">
      <w:pPr>
        <w:jc w:val="both"/>
        <w:rPr>
          <w:b/>
          <w:sz w:val="24"/>
          <w:szCs w:val="24"/>
          <w:lang w:val="bg-BG"/>
        </w:rPr>
      </w:pPr>
      <w:r w:rsidRPr="001B5608">
        <w:rPr>
          <w:b/>
          <w:sz w:val="24"/>
          <w:szCs w:val="24"/>
          <w:lang w:val="bg-BG"/>
        </w:rPr>
        <w:t>Г-ЖА МАРИЯ БОЯДЖИЙСКА</w:t>
      </w:r>
    </w:p>
    <w:p w14:paraId="1CE9FB27" w14:textId="77777777" w:rsidR="001B5608" w:rsidRPr="001B5608" w:rsidRDefault="001B5608" w:rsidP="001B5608">
      <w:pPr>
        <w:jc w:val="both"/>
        <w:rPr>
          <w:b/>
          <w:sz w:val="24"/>
          <w:szCs w:val="24"/>
          <w:lang w:val="bg-BG"/>
        </w:rPr>
      </w:pPr>
      <w:r w:rsidRPr="001B5608">
        <w:rPr>
          <w:b/>
          <w:sz w:val="24"/>
          <w:szCs w:val="24"/>
          <w:lang w:val="bg-BG"/>
        </w:rPr>
        <w:t>ЗАМЕСТНИК-МИНИСТЪР</w:t>
      </w:r>
    </w:p>
    <w:p w14:paraId="5754C8BB" w14:textId="77777777" w:rsidR="001B5608" w:rsidRPr="001B5608" w:rsidRDefault="001B5608" w:rsidP="001B5608">
      <w:pPr>
        <w:jc w:val="both"/>
        <w:rPr>
          <w:b/>
          <w:sz w:val="24"/>
          <w:szCs w:val="24"/>
          <w:lang w:val="bg-BG"/>
        </w:rPr>
      </w:pPr>
      <w:r w:rsidRPr="001B5608">
        <w:rPr>
          <w:b/>
          <w:sz w:val="24"/>
          <w:szCs w:val="24"/>
          <w:lang w:val="bg-BG"/>
        </w:rPr>
        <w:t>НА ОКОЛНАТА СРЕДА И ВОДИТЕ</w:t>
      </w:r>
    </w:p>
    <w:p w14:paraId="63852D6A" w14:textId="6AF7ACDE" w:rsidR="008D4529" w:rsidRPr="005C0E6D" w:rsidRDefault="001B5608" w:rsidP="001B5608">
      <w:pPr>
        <w:jc w:val="both"/>
        <w:rPr>
          <w:b/>
          <w:sz w:val="24"/>
          <w:szCs w:val="24"/>
          <w:lang w:val="bg-BG"/>
        </w:rPr>
      </w:pPr>
      <w:r w:rsidRPr="001B5608">
        <w:rPr>
          <w:b/>
          <w:sz w:val="24"/>
          <w:szCs w:val="24"/>
          <w:lang w:val="bg-BG"/>
        </w:rPr>
        <w:t>На Ваше писмо с изх. № 04-00-2814/20.09.2022 г.</w:t>
      </w:r>
    </w:p>
    <w:p w14:paraId="0503ECE2" w14:textId="77777777" w:rsidR="001B5608" w:rsidRDefault="001B5608" w:rsidP="00DD232D">
      <w:pPr>
        <w:ind w:left="709"/>
        <w:jc w:val="both"/>
        <w:rPr>
          <w:b/>
          <w:sz w:val="24"/>
          <w:szCs w:val="24"/>
          <w:lang w:val="bg-BG"/>
        </w:rPr>
      </w:pPr>
    </w:p>
    <w:p w14:paraId="072C2250" w14:textId="76B7B3E3" w:rsidR="001736A5" w:rsidRPr="005C0E6D" w:rsidRDefault="001736A5" w:rsidP="00DD232D">
      <w:pPr>
        <w:ind w:left="709"/>
        <w:jc w:val="both"/>
        <w:rPr>
          <w:i/>
          <w:sz w:val="24"/>
          <w:szCs w:val="24"/>
          <w:lang w:val="bg-BG"/>
        </w:rPr>
      </w:pPr>
      <w:r w:rsidRPr="005C0E6D">
        <w:rPr>
          <w:b/>
          <w:sz w:val="24"/>
          <w:szCs w:val="24"/>
          <w:lang w:val="bg-BG"/>
        </w:rPr>
        <w:t>Относно:</w:t>
      </w:r>
      <w:r w:rsidRPr="005C0E6D">
        <w:rPr>
          <w:sz w:val="24"/>
          <w:szCs w:val="24"/>
          <w:lang w:val="bg-BG"/>
        </w:rPr>
        <w:t xml:space="preserve"> </w:t>
      </w:r>
      <w:r w:rsidR="00D92C82">
        <w:rPr>
          <w:sz w:val="24"/>
          <w:szCs w:val="24"/>
          <w:lang w:val="bg-BG"/>
        </w:rPr>
        <w:t>Заседание на Националния съвет по биологично разнообразие, което ще се проведе на 13 октомври 2022 г.</w:t>
      </w:r>
      <w:r w:rsidR="00810A4B" w:rsidRPr="005C0E6D">
        <w:rPr>
          <w:i/>
          <w:sz w:val="24"/>
          <w:szCs w:val="24"/>
          <w:lang w:val="bg-BG"/>
        </w:rPr>
        <w:t xml:space="preserve"> </w:t>
      </w:r>
    </w:p>
    <w:p w14:paraId="432D12A1" w14:textId="77777777" w:rsidR="00AF297F" w:rsidRPr="005C0E6D" w:rsidRDefault="00AF297F" w:rsidP="00526C7E">
      <w:pPr>
        <w:spacing w:line="360" w:lineRule="auto"/>
        <w:rPr>
          <w:b/>
          <w:sz w:val="24"/>
          <w:szCs w:val="24"/>
          <w:lang w:val="bg-BG"/>
        </w:rPr>
      </w:pPr>
    </w:p>
    <w:p w14:paraId="333093D7" w14:textId="35BD42AD" w:rsidR="00851D98" w:rsidRPr="005C0E6D" w:rsidRDefault="00D92C82" w:rsidP="001B4A9D">
      <w:pPr>
        <w:spacing w:line="360" w:lineRule="auto"/>
        <w:ind w:left="709"/>
        <w:jc w:val="both"/>
        <w:rPr>
          <w:b/>
          <w:sz w:val="24"/>
          <w:szCs w:val="24"/>
          <w:lang w:val="bg-BG"/>
        </w:rPr>
      </w:pPr>
      <w:r>
        <w:rPr>
          <w:b/>
          <w:sz w:val="24"/>
          <w:szCs w:val="24"/>
          <w:lang w:val="bg-BG"/>
        </w:rPr>
        <w:t>УВАЖАЕМА Г-ЖО БОЯДЖИЙСКА</w:t>
      </w:r>
      <w:r w:rsidR="00AF297F" w:rsidRPr="005C0E6D">
        <w:rPr>
          <w:b/>
          <w:sz w:val="24"/>
          <w:szCs w:val="24"/>
          <w:lang w:val="bg-BG"/>
        </w:rPr>
        <w:t>,</w:t>
      </w:r>
    </w:p>
    <w:p w14:paraId="5AA96867" w14:textId="2E2F4A6A" w:rsidR="00D92C82" w:rsidRDefault="00D92C82" w:rsidP="00D92C82">
      <w:pPr>
        <w:spacing w:line="360" w:lineRule="auto"/>
        <w:ind w:firstLine="720"/>
        <w:jc w:val="both"/>
        <w:rPr>
          <w:sz w:val="24"/>
          <w:szCs w:val="24"/>
          <w:lang w:val="bg-BG"/>
        </w:rPr>
      </w:pPr>
      <w:r w:rsidRPr="00595031">
        <w:rPr>
          <w:sz w:val="24"/>
          <w:szCs w:val="24"/>
          <w:lang w:val="bg-BG"/>
        </w:rPr>
        <w:t xml:space="preserve">Във връзка с предложените за разглеждане материали по дневния ред на заседание на Националния съвет по биологично разнообразие, което ще се проведе на </w:t>
      </w:r>
      <w:r w:rsidR="0009547C">
        <w:rPr>
          <w:sz w:val="24"/>
          <w:szCs w:val="24"/>
          <w:lang w:val="bg-BG"/>
        </w:rPr>
        <w:t>13. октом</w:t>
      </w:r>
      <w:r>
        <w:rPr>
          <w:sz w:val="24"/>
          <w:szCs w:val="24"/>
          <w:lang w:val="bg-BG"/>
        </w:rPr>
        <w:t>ври 2022</w:t>
      </w:r>
      <w:r w:rsidRPr="00595031">
        <w:rPr>
          <w:sz w:val="24"/>
          <w:szCs w:val="24"/>
          <w:lang w:val="bg-BG"/>
        </w:rPr>
        <w:t xml:space="preserve"> г. Изпълнителна агенция по горите (ИАГ) изразява следното становище</w:t>
      </w:r>
      <w:r w:rsidR="00E7626F">
        <w:rPr>
          <w:sz w:val="24"/>
          <w:szCs w:val="24"/>
          <w:lang w:val="bg-BG"/>
        </w:rPr>
        <w:t>:</w:t>
      </w:r>
    </w:p>
    <w:p w14:paraId="4C3A77A5" w14:textId="2946B103" w:rsidR="00705AB2" w:rsidRPr="00705AB2" w:rsidRDefault="00705AB2" w:rsidP="00705AB2">
      <w:pPr>
        <w:spacing w:line="312" w:lineRule="auto"/>
        <w:ind w:firstLine="720"/>
        <w:jc w:val="both"/>
        <w:rPr>
          <w:bCs/>
          <w:sz w:val="24"/>
          <w:szCs w:val="24"/>
          <w:lang w:val="bg-BG"/>
        </w:rPr>
      </w:pPr>
      <w:r w:rsidRPr="00705AB2">
        <w:rPr>
          <w:bCs/>
          <w:sz w:val="24"/>
          <w:szCs w:val="24"/>
          <w:lang w:val="bg-BG"/>
        </w:rPr>
        <w:t xml:space="preserve">1. </w:t>
      </w:r>
      <w:r>
        <w:rPr>
          <w:bCs/>
          <w:sz w:val="24"/>
          <w:szCs w:val="24"/>
          <w:lang w:val="bg-BG"/>
        </w:rPr>
        <w:t xml:space="preserve">Изпълнителна агенция по горите </w:t>
      </w:r>
      <w:r w:rsidRPr="00705AB2">
        <w:rPr>
          <w:bCs/>
          <w:sz w:val="24"/>
          <w:szCs w:val="24"/>
          <w:lang w:val="bg-BG"/>
        </w:rPr>
        <w:t>съгласува предложените общи, приоритетни, специфични и подробни природозащитни цели на защитена зона BG0000366 “Кресна - Илинденци” и защитена зона BG0002003 “Кресна“</w:t>
      </w:r>
      <w:r>
        <w:rPr>
          <w:bCs/>
          <w:sz w:val="24"/>
          <w:szCs w:val="24"/>
          <w:lang w:val="bg-BG"/>
        </w:rPr>
        <w:t>,</w:t>
      </w:r>
      <w:r w:rsidRPr="00705AB2">
        <w:rPr>
          <w:bCs/>
          <w:sz w:val="24"/>
          <w:szCs w:val="24"/>
          <w:lang w:val="bg-BG"/>
        </w:rPr>
        <w:t xml:space="preserve"> така както са посочени в документа „Разработени специфични природозащитни цели по Договор № Д-30-14/07.04.2020 г. за обществена поръчка с предмет "Пилотно разработване на четвърто ниво природозащитни (консервационни) цели за целевите обекти на защитена зона BG0000366 “Кресна - Илинденци” за опазване на природните местообитания и на дивата флора и фауна и защитена зона BG0002003 "Кресна" за опазване на дивите птици“, </w:t>
      </w:r>
      <w:r w:rsidR="00B85409">
        <w:rPr>
          <w:bCs/>
          <w:sz w:val="24"/>
          <w:szCs w:val="24"/>
          <w:lang w:val="bg-BG"/>
        </w:rPr>
        <w:t>след отразяване на следните</w:t>
      </w:r>
      <w:r w:rsidRPr="00705AB2">
        <w:rPr>
          <w:bCs/>
          <w:sz w:val="24"/>
          <w:szCs w:val="24"/>
          <w:lang w:val="bg-BG"/>
        </w:rPr>
        <w:t xml:space="preserve"> бележки и предложения:</w:t>
      </w:r>
    </w:p>
    <w:p w14:paraId="7A0CD66B" w14:textId="77777777" w:rsidR="00705AB2" w:rsidRPr="00705AB2" w:rsidRDefault="00705AB2" w:rsidP="00705AB2">
      <w:pPr>
        <w:spacing w:line="312" w:lineRule="auto"/>
        <w:jc w:val="both"/>
        <w:rPr>
          <w:bCs/>
          <w:sz w:val="24"/>
          <w:szCs w:val="24"/>
          <w:lang w:val="bg-BG"/>
        </w:rPr>
      </w:pPr>
      <w:r w:rsidRPr="00705AB2">
        <w:rPr>
          <w:bCs/>
          <w:sz w:val="24"/>
          <w:szCs w:val="24"/>
          <w:lang w:val="bg-BG"/>
        </w:rPr>
        <w:tab/>
        <w:t>1.1. по раздел „Специфични цели за защитена зона за местообитанията BG0000366 „Кресна-Илинденци – Горски природни местообитания“:</w:t>
      </w:r>
    </w:p>
    <w:p w14:paraId="598AD323" w14:textId="77777777" w:rsidR="00705AB2" w:rsidRPr="00705AB2" w:rsidRDefault="00705AB2" w:rsidP="00705AB2">
      <w:pPr>
        <w:spacing w:line="312" w:lineRule="auto"/>
        <w:jc w:val="both"/>
        <w:rPr>
          <w:bCs/>
          <w:sz w:val="24"/>
          <w:szCs w:val="24"/>
          <w:lang w:val="bg-BG"/>
        </w:rPr>
      </w:pPr>
      <w:r w:rsidRPr="00705AB2">
        <w:rPr>
          <w:bCs/>
          <w:sz w:val="24"/>
          <w:szCs w:val="24"/>
          <w:lang w:val="bg-BG"/>
        </w:rPr>
        <w:tab/>
        <w:t xml:space="preserve">На стр. 6 - 216 В посочения раздел е публикувана информация – в текстови  табличен вид, за показателите, мерната единица, целевата стойност, специфичните цели за защитената зона и допълнителна информация, посредством  които се оценява и определя благоприятното състояние на конкретната територия, заета от съответното горско местообитание, в контекста на опазване в защитената зона. За параметрите - среднопретеглен състав на първия дървесен етаж, среднопретеглена пълнота на първия дървесен етаж, среднопретеглена възраст на първия етаж, среднопретеглено участие на конкретни дървесни видове в състава на първия дървесен етаж, среднопретеглена стойност </w:t>
      </w:r>
      <w:r w:rsidRPr="00705AB2">
        <w:rPr>
          <w:bCs/>
          <w:sz w:val="24"/>
          <w:szCs w:val="24"/>
          <w:lang w:val="bg-BG"/>
        </w:rPr>
        <w:lastRenderedPageBreak/>
        <w:t xml:space="preserve">на наличието на биотопни дървета, количество мъртва дървесина, среднопретеглена стойност на наличие на големи/биотопни дървета, площ на горите във фаза на старост съответните горски статистически данни не са налични в поддържаната и публичнодостъпната официална горска база данни или са недостатъчно дейтайлни. За всяка конкретна територия, заета горските природозащитни местообитания - 91АА*, 91BA, 91CA, 91E0*, 91М0, 91Z0,  91С0, 92D0, 92A0, 95A0, 9110, 9130, 9150, 9170, 9180*, 9260, 9410, 9530*, 9560*, въз основа на посочените по-горе показатели и целеви стойности, са определени специфични цели за защитената зона. </w:t>
      </w:r>
    </w:p>
    <w:p w14:paraId="3DD2C0C1" w14:textId="5162260E" w:rsidR="00705AB2" w:rsidRPr="00705AB2" w:rsidRDefault="00705AB2" w:rsidP="00705AB2">
      <w:pPr>
        <w:spacing w:line="312" w:lineRule="auto"/>
        <w:ind w:firstLine="720"/>
        <w:jc w:val="both"/>
        <w:rPr>
          <w:bCs/>
          <w:sz w:val="24"/>
          <w:szCs w:val="24"/>
          <w:lang w:val="bg-BG"/>
        </w:rPr>
      </w:pPr>
      <w:r w:rsidRPr="00705AB2">
        <w:rPr>
          <w:bCs/>
          <w:sz w:val="24"/>
          <w:szCs w:val="24"/>
          <w:lang w:val="bg-BG"/>
        </w:rPr>
        <w:t xml:space="preserve">В тази връзка предлагам да бъде взето под внимание обстоятелството, че посочените </w:t>
      </w:r>
      <w:r w:rsidR="00F84DEE">
        <w:rPr>
          <w:bCs/>
          <w:sz w:val="24"/>
          <w:szCs w:val="24"/>
          <w:lang w:val="bg-BG"/>
        </w:rPr>
        <w:t>по–горе понятия (термини, параметри)</w:t>
      </w:r>
      <w:r w:rsidRPr="00705AB2">
        <w:rPr>
          <w:bCs/>
          <w:sz w:val="24"/>
          <w:szCs w:val="24"/>
          <w:lang w:val="bg-BG"/>
        </w:rPr>
        <w:t xml:space="preserve"> не са въведени в употреба чрез съответните законовите или подзаконовите нормативни актове. Липсват законови или подзаконови дефиниции на посочените </w:t>
      </w:r>
      <w:r w:rsidR="00F84DEE">
        <w:rPr>
          <w:bCs/>
          <w:sz w:val="24"/>
          <w:szCs w:val="24"/>
          <w:lang w:val="bg-BG"/>
        </w:rPr>
        <w:t>понятия (термини, параметри)</w:t>
      </w:r>
      <w:r w:rsidRPr="00705AB2">
        <w:rPr>
          <w:bCs/>
          <w:sz w:val="24"/>
          <w:szCs w:val="24"/>
          <w:lang w:val="bg-BG"/>
        </w:rPr>
        <w:t xml:space="preserve">. Гореописаните показатели са в несъответствие с т. 2 а, б, в, г, к от Приложение № 4 към чл. 17, ал. 4, чл. 22,   ал. 2 и 3, чл. 26, ал. 1, чл. 62, ал. 3 от Наредба № 18 от 07.10.2015 г. за инвентаризация и планиране в горските територии. По отношение на специфичните цели за защитената зона - няма научно-обосновано и нормативно заложено изискване за поддържане на: среднопретеглена пълнота, среднопретеглено участие на определен дървесен вид, за подобряване на средната възраст на първия дървесен етаж до достигане на определена стойност, както и за поддържане среднопретегленото участие на конкретен дървесен вид в състава на първия дарвесен етаж с конкретна целева стойност.. </w:t>
      </w:r>
    </w:p>
    <w:p w14:paraId="59397A30"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Във връзка със специфичните цели за защитената зона, свързани с параметъра „средпретеглена възраст“ и съответните ограничения, Ви информирам, че турнусите за сеч са определени нормативно в Приложение 5 към чл.21, ал.1, чл.67, ал.1, чл.76, ал.3 и 5 и чл.96, ал.3 от Наредба 18/07.10.2015 г за инвентаризация и планиране в горските територии.</w:t>
      </w:r>
    </w:p>
    <w:p w14:paraId="0D11679F"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По отношение на горите във фаза на старост, следва да се отбележи, че такива са определени не само със Заповед № РД 49-493 от 13.12.2016 г. на министъра на земеделието и храните, но и със сертификацията на горските територии по стандартите на FSC (към момента – около 80% от общата площ държавните горски територии), както и с областните планове за развитие на горски територии. В рамките на другите видове собственост - общинска, на физически лица и на юридически лица, тези процеси също са в процес на действие - определяне на гори във фаза на старост. Необходимо е да се предвидят и осигурят стимули и компенсационни механизми, за да се обособяват такива гори.</w:t>
      </w:r>
    </w:p>
    <w:p w14:paraId="6FC0EC9E"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Съгласно Наредба № 8 от 5 август 2011 г. за сечите в горите, отгледните сечи се провеждат при спазване на определени изисквания за пълнота на насаждението, а при възобновителните сечи най-общо се прилага система от изисквания за спазване на определени показатели за склопеност и интензивност при извеждането на сечи в насажденията. Въпреки, че показателят за пълнота не е включен като фактор при извеждане на възобновителни сечи, с намаляване на склопеността на едно насаждение едновременно се оказва влияние и върху неговата пълнота, т.е. намаляването на стойностите на тези два параметъра е взаимносвързано и относително пропорционално.</w:t>
      </w:r>
    </w:p>
    <w:p w14:paraId="57424988" w14:textId="77777777" w:rsidR="00705AB2" w:rsidRPr="00705AB2" w:rsidRDefault="00705AB2" w:rsidP="00705AB2">
      <w:pPr>
        <w:spacing w:line="312" w:lineRule="auto"/>
        <w:jc w:val="both"/>
        <w:rPr>
          <w:bCs/>
          <w:sz w:val="24"/>
          <w:szCs w:val="24"/>
          <w:lang w:val="bg-BG"/>
        </w:rPr>
      </w:pPr>
      <w:r w:rsidRPr="00705AB2">
        <w:rPr>
          <w:bCs/>
          <w:sz w:val="24"/>
          <w:szCs w:val="24"/>
          <w:lang w:val="bg-BG"/>
        </w:rPr>
        <w:tab/>
        <w:t>Конкретно за част от гореописаните горски местообитания:</w:t>
      </w:r>
    </w:p>
    <w:p w14:paraId="250BC20C" w14:textId="77777777" w:rsidR="00705AB2" w:rsidRPr="00705AB2" w:rsidRDefault="00705AB2" w:rsidP="00705AB2">
      <w:pPr>
        <w:spacing w:line="312" w:lineRule="auto"/>
        <w:ind w:firstLine="720"/>
        <w:jc w:val="both"/>
        <w:rPr>
          <w:bCs/>
          <w:sz w:val="24"/>
          <w:szCs w:val="24"/>
          <w:lang w:val="bg-BG"/>
        </w:rPr>
      </w:pPr>
      <w:r w:rsidRPr="00705AB2">
        <w:rPr>
          <w:b/>
          <w:bCs/>
          <w:sz w:val="24"/>
          <w:szCs w:val="24"/>
          <w:lang w:val="bg-BG"/>
        </w:rPr>
        <w:lastRenderedPageBreak/>
        <w:t>а.</w:t>
      </w:r>
      <w:r w:rsidRPr="00705AB2">
        <w:rPr>
          <w:bCs/>
          <w:sz w:val="24"/>
          <w:szCs w:val="24"/>
          <w:lang w:val="bg-BG"/>
        </w:rPr>
        <w:t xml:space="preserve"> на стр. 141-152 Горско природно местообитание 9150 Термофилни букови гори Cephalanthero-Fagion</w:t>
      </w:r>
    </w:p>
    <w:p w14:paraId="4F1FFF74"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В съответствие с така поставената целева стойност за пълнота на първия дървесен етаж, не могат да бъдат проведени следните лесовъдски намеси:</w:t>
      </w:r>
    </w:p>
    <w:p w14:paraId="1997EEB8" w14:textId="77777777" w:rsidR="00705AB2" w:rsidRPr="00705AB2" w:rsidRDefault="00705AB2" w:rsidP="00705AB2">
      <w:pPr>
        <w:spacing w:line="312" w:lineRule="auto"/>
        <w:jc w:val="both"/>
        <w:rPr>
          <w:bCs/>
          <w:sz w:val="24"/>
          <w:szCs w:val="24"/>
          <w:lang w:val="bg-BG"/>
        </w:rPr>
      </w:pPr>
      <w:r w:rsidRPr="00705AB2">
        <w:rPr>
          <w:bCs/>
          <w:sz w:val="24"/>
          <w:szCs w:val="24"/>
          <w:lang w:val="bg-BG"/>
        </w:rPr>
        <w:t>- осветителна и окончателна фаза на краткосрочно-постепенната сеч, при която изискването на чл. 24, ал.6 и 7 на Наредбата е съответно склопеност 0,3-0,4 при осветителната фаза и оставяне на 3 до 5 биотопни дървета на хектар при окончателната фаза;</w:t>
      </w:r>
    </w:p>
    <w:p w14:paraId="74ADB9B2" w14:textId="77777777" w:rsidR="00705AB2" w:rsidRPr="00705AB2" w:rsidRDefault="00705AB2" w:rsidP="00705AB2">
      <w:pPr>
        <w:spacing w:line="312" w:lineRule="auto"/>
        <w:jc w:val="both"/>
        <w:rPr>
          <w:bCs/>
          <w:sz w:val="24"/>
          <w:szCs w:val="24"/>
          <w:lang w:val="bg-BG"/>
        </w:rPr>
      </w:pPr>
      <w:r w:rsidRPr="00705AB2">
        <w:rPr>
          <w:bCs/>
          <w:sz w:val="24"/>
          <w:szCs w:val="24"/>
          <w:lang w:val="bg-BG"/>
        </w:rPr>
        <w:t>- отваряне на прозорци при групово-постепенната сеч в местата със започнал възобновителен процес, както и тяхното разширяване при следващи намеси и последващото провеждане на съответните отгледни сечи в тях, за случаите на достигане на цел от 0,6 и по-малка склопеност за насаждението;</w:t>
      </w:r>
    </w:p>
    <w:p w14:paraId="47B9CBFD" w14:textId="4D939CDB" w:rsidR="00705AB2" w:rsidRPr="00705AB2" w:rsidRDefault="00705AB2" w:rsidP="00705AB2">
      <w:pPr>
        <w:spacing w:line="312" w:lineRule="auto"/>
        <w:jc w:val="both"/>
        <w:rPr>
          <w:bCs/>
          <w:sz w:val="24"/>
          <w:szCs w:val="24"/>
          <w:lang w:val="bg-BG"/>
        </w:rPr>
      </w:pPr>
      <w:r w:rsidRPr="00705AB2">
        <w:rPr>
          <w:bCs/>
          <w:sz w:val="24"/>
          <w:szCs w:val="24"/>
          <w:lang w:val="bg-BG"/>
        </w:rPr>
        <w:t xml:space="preserve">- неравномерно-постепенна сеч, която съгласно чл. 27, ал. 2 от Наредбата се прилага в насаждения или групи от насаждения със склопеност над 0,6, но след извеждането на сечта, </w:t>
      </w:r>
      <w:r w:rsidR="00F84DEE">
        <w:rPr>
          <w:bCs/>
          <w:sz w:val="24"/>
          <w:szCs w:val="24"/>
          <w:lang w:val="bg-BG"/>
        </w:rPr>
        <w:t>пълнотата</w:t>
      </w:r>
      <w:r w:rsidRPr="00705AB2">
        <w:rPr>
          <w:bCs/>
          <w:sz w:val="24"/>
          <w:szCs w:val="24"/>
          <w:lang w:val="bg-BG"/>
        </w:rPr>
        <w:t xml:space="preserve"> се </w:t>
      </w:r>
      <w:r w:rsidR="00F84DEE">
        <w:rPr>
          <w:bCs/>
          <w:sz w:val="24"/>
          <w:szCs w:val="24"/>
          <w:lang w:val="bg-BG"/>
        </w:rPr>
        <w:t>намалява до</w:t>
      </w:r>
      <w:r w:rsidRPr="00705AB2">
        <w:rPr>
          <w:bCs/>
          <w:sz w:val="24"/>
          <w:szCs w:val="24"/>
          <w:lang w:val="bg-BG"/>
        </w:rPr>
        <w:t xml:space="preserve"> по-ниска от поставената за цел за съответният хабитат;</w:t>
      </w:r>
    </w:p>
    <w:p w14:paraId="3DD37929" w14:textId="77777777" w:rsidR="00705AB2" w:rsidRPr="00705AB2" w:rsidRDefault="00705AB2" w:rsidP="00705AB2">
      <w:pPr>
        <w:spacing w:line="312" w:lineRule="auto"/>
        <w:jc w:val="both"/>
        <w:rPr>
          <w:bCs/>
          <w:sz w:val="24"/>
          <w:szCs w:val="24"/>
          <w:lang w:val="bg-BG"/>
        </w:rPr>
      </w:pPr>
      <w:r w:rsidRPr="00705AB2">
        <w:rPr>
          <w:bCs/>
          <w:sz w:val="24"/>
          <w:szCs w:val="24"/>
          <w:lang w:val="bg-BG"/>
        </w:rPr>
        <w:t>- последващо отваряне на котли при групово-изборната сеч;</w:t>
      </w:r>
    </w:p>
    <w:p w14:paraId="74DBE1F9" w14:textId="77777777" w:rsidR="00705AB2" w:rsidRPr="00705AB2" w:rsidRDefault="00705AB2" w:rsidP="00705AB2">
      <w:pPr>
        <w:spacing w:line="312" w:lineRule="auto"/>
        <w:jc w:val="both"/>
        <w:rPr>
          <w:bCs/>
          <w:sz w:val="24"/>
          <w:szCs w:val="24"/>
          <w:lang w:val="bg-BG"/>
        </w:rPr>
      </w:pPr>
      <w:r w:rsidRPr="00705AB2">
        <w:rPr>
          <w:bCs/>
          <w:sz w:val="24"/>
          <w:szCs w:val="24"/>
          <w:lang w:val="bg-BG"/>
        </w:rPr>
        <w:t>- принудителни и санитарни сечи в насаждения пострадали от абиотични или биотични повреди, като в тези случай е необходимо да се поясни, че са възможни изключения.</w:t>
      </w:r>
    </w:p>
    <w:p w14:paraId="3279039F"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В съответствие с така поставената цел за средна възраст на първия дървесен етаж, над 100 г., ще се затрудни прилагането на следните лесовъдски намеси:</w:t>
      </w:r>
    </w:p>
    <w:p w14:paraId="678CAF78" w14:textId="77777777" w:rsidR="00705AB2" w:rsidRPr="00705AB2" w:rsidRDefault="00705AB2" w:rsidP="00705AB2">
      <w:pPr>
        <w:spacing w:line="312" w:lineRule="auto"/>
        <w:jc w:val="both"/>
        <w:rPr>
          <w:bCs/>
          <w:sz w:val="24"/>
          <w:szCs w:val="24"/>
          <w:lang w:val="bg-BG"/>
        </w:rPr>
      </w:pPr>
      <w:r w:rsidRPr="00705AB2">
        <w:rPr>
          <w:bCs/>
          <w:sz w:val="24"/>
          <w:szCs w:val="24"/>
          <w:lang w:val="bg-BG"/>
        </w:rPr>
        <w:t>- окончателна фаза на краткосрочно-постепенната сеч;</w:t>
      </w:r>
    </w:p>
    <w:p w14:paraId="1B347E17" w14:textId="77777777" w:rsidR="00705AB2" w:rsidRPr="00705AB2" w:rsidRDefault="00705AB2" w:rsidP="00705AB2">
      <w:pPr>
        <w:spacing w:line="312" w:lineRule="auto"/>
        <w:jc w:val="both"/>
        <w:rPr>
          <w:bCs/>
          <w:sz w:val="24"/>
          <w:szCs w:val="24"/>
          <w:lang w:val="bg-BG"/>
        </w:rPr>
      </w:pPr>
      <w:r w:rsidRPr="00705AB2">
        <w:rPr>
          <w:bCs/>
          <w:sz w:val="24"/>
          <w:szCs w:val="24"/>
          <w:lang w:val="bg-BG"/>
        </w:rPr>
        <w:t>- принудителни и санитарни сечи в насаждения над 100 г. възраст и пострадали от абиотични или биотични повреди в значителна част от площта си, които следва да са изключения.</w:t>
      </w:r>
    </w:p>
    <w:p w14:paraId="47D5F69F"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По отношение на наличието на биотопни дървета, изискването на чл. 65, ал. 3 от Наредба № 8 от 05.08.2011 г. за сечите в горите (Наредбата) е при маркирането на насаждения за сеч да се запазват най-малко 3 - 5 бр. дървета на хектар с диаметър над 20 см на височина 130 см с цел осигуряване на биотопна дървесина.</w:t>
      </w:r>
    </w:p>
    <w:p w14:paraId="7663096D"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 xml:space="preserve">С предложените специфични цели тези изисквания са завишени, като изразявам мнение, че посочените показатели са възможни за изпълнение, но следва да се отбележи, че тяхното прилагане зависи изцяло от наличието на подобни индивиди и правилният им подбор. Поставената специфична цел на защитената зона – „Подобряване на количеството на мъртва дървесина до достигане на целева стойност от най-малко 10% от запаса, но не по-малко от 25 m3/ha“ следва да бъде прецизирана, доколкото „подобряване“ е качествен показател несъотносим към количеството, както и текстът: „10 % от запаса“ – от дървесния запас на местообитанието на 1 ha или спрямо друг показател? </w:t>
      </w:r>
    </w:p>
    <w:p w14:paraId="506D885E" w14:textId="77777777" w:rsidR="00705AB2" w:rsidRPr="00705AB2" w:rsidRDefault="00705AB2" w:rsidP="00705AB2">
      <w:pPr>
        <w:spacing w:line="312" w:lineRule="auto"/>
        <w:ind w:firstLine="720"/>
        <w:jc w:val="both"/>
        <w:rPr>
          <w:bCs/>
          <w:sz w:val="24"/>
          <w:szCs w:val="24"/>
          <w:lang w:val="bg-BG"/>
        </w:rPr>
      </w:pPr>
      <w:r w:rsidRPr="00705AB2">
        <w:rPr>
          <w:b/>
          <w:bCs/>
          <w:sz w:val="24"/>
          <w:szCs w:val="24"/>
          <w:lang w:val="bg-BG"/>
        </w:rPr>
        <w:t>б.</w:t>
      </w:r>
      <w:r w:rsidRPr="00705AB2">
        <w:rPr>
          <w:bCs/>
          <w:sz w:val="24"/>
          <w:szCs w:val="24"/>
          <w:lang w:val="bg-BG"/>
        </w:rPr>
        <w:t xml:space="preserve"> на стр. 153-164 Горско природно местообитание 9170 Дъбово-габърови гори от типа Galio-Carpinetum.</w:t>
      </w:r>
    </w:p>
    <w:p w14:paraId="15155C09"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В съответствие с така поставената целева стойност за пълнота на първия дървесен етаж, не могат да бъдат проведени следните лесовъдски намеси:</w:t>
      </w:r>
    </w:p>
    <w:p w14:paraId="6F788F99" w14:textId="77777777" w:rsidR="00705AB2" w:rsidRPr="00705AB2" w:rsidRDefault="00705AB2" w:rsidP="00705AB2">
      <w:pPr>
        <w:spacing w:line="312" w:lineRule="auto"/>
        <w:jc w:val="both"/>
        <w:rPr>
          <w:bCs/>
          <w:sz w:val="24"/>
          <w:szCs w:val="24"/>
          <w:lang w:val="bg-BG"/>
        </w:rPr>
      </w:pPr>
      <w:r w:rsidRPr="00705AB2">
        <w:rPr>
          <w:bCs/>
          <w:sz w:val="24"/>
          <w:szCs w:val="24"/>
          <w:lang w:val="bg-BG"/>
        </w:rPr>
        <w:t>- осветителна и окончателна фаза на краткосрочно-постепенната сеч;</w:t>
      </w:r>
    </w:p>
    <w:p w14:paraId="7F29C19C" w14:textId="77777777" w:rsidR="00705AB2" w:rsidRPr="00705AB2" w:rsidRDefault="00705AB2" w:rsidP="00705AB2">
      <w:pPr>
        <w:spacing w:line="312" w:lineRule="auto"/>
        <w:jc w:val="both"/>
        <w:rPr>
          <w:bCs/>
          <w:sz w:val="24"/>
          <w:szCs w:val="24"/>
          <w:lang w:val="bg-BG"/>
        </w:rPr>
      </w:pPr>
      <w:r w:rsidRPr="00705AB2">
        <w:rPr>
          <w:bCs/>
          <w:sz w:val="24"/>
          <w:szCs w:val="24"/>
          <w:lang w:val="bg-BG"/>
        </w:rPr>
        <w:t>- отваряне на последващи прозорци при групово-постепенната сеч;</w:t>
      </w:r>
    </w:p>
    <w:p w14:paraId="7FF58690" w14:textId="77777777" w:rsidR="00705AB2" w:rsidRPr="00705AB2" w:rsidRDefault="00705AB2" w:rsidP="00705AB2">
      <w:pPr>
        <w:spacing w:line="312" w:lineRule="auto"/>
        <w:jc w:val="both"/>
        <w:rPr>
          <w:bCs/>
          <w:sz w:val="24"/>
          <w:szCs w:val="24"/>
          <w:lang w:val="bg-BG"/>
        </w:rPr>
      </w:pPr>
      <w:r w:rsidRPr="00705AB2">
        <w:rPr>
          <w:bCs/>
          <w:sz w:val="24"/>
          <w:szCs w:val="24"/>
          <w:lang w:val="bg-BG"/>
        </w:rPr>
        <w:t>- неравномерно-постепенна сеч;</w:t>
      </w:r>
    </w:p>
    <w:p w14:paraId="09383D20" w14:textId="77777777" w:rsidR="00705AB2" w:rsidRPr="00705AB2" w:rsidRDefault="00705AB2" w:rsidP="00705AB2">
      <w:pPr>
        <w:spacing w:line="312" w:lineRule="auto"/>
        <w:jc w:val="both"/>
        <w:rPr>
          <w:bCs/>
          <w:sz w:val="24"/>
          <w:szCs w:val="24"/>
          <w:lang w:val="bg-BG"/>
        </w:rPr>
      </w:pPr>
      <w:r w:rsidRPr="00705AB2">
        <w:rPr>
          <w:bCs/>
          <w:sz w:val="24"/>
          <w:szCs w:val="24"/>
          <w:lang w:val="bg-BG"/>
        </w:rPr>
        <w:lastRenderedPageBreak/>
        <w:t>- отваряне на последващи котли при групово-изборната сеч;</w:t>
      </w:r>
    </w:p>
    <w:p w14:paraId="4D8D9D03" w14:textId="77777777" w:rsidR="00705AB2" w:rsidRPr="00705AB2" w:rsidRDefault="00705AB2" w:rsidP="00705AB2">
      <w:pPr>
        <w:spacing w:line="312" w:lineRule="auto"/>
        <w:jc w:val="both"/>
        <w:rPr>
          <w:bCs/>
          <w:sz w:val="24"/>
          <w:szCs w:val="24"/>
          <w:lang w:val="bg-BG"/>
        </w:rPr>
      </w:pPr>
      <w:r w:rsidRPr="00705AB2">
        <w:rPr>
          <w:bCs/>
          <w:sz w:val="24"/>
          <w:szCs w:val="24"/>
          <w:lang w:val="bg-BG"/>
        </w:rPr>
        <w:t>- провеждане на окончателната фаза на постепенно-котловинната сеч, съгласно чл. 25, ал. 6 от Наредбата;</w:t>
      </w:r>
    </w:p>
    <w:p w14:paraId="4CCD5242" w14:textId="77777777" w:rsidR="00705AB2" w:rsidRPr="00705AB2" w:rsidRDefault="00705AB2" w:rsidP="00705AB2">
      <w:pPr>
        <w:spacing w:line="312" w:lineRule="auto"/>
        <w:jc w:val="both"/>
        <w:rPr>
          <w:bCs/>
          <w:sz w:val="24"/>
          <w:szCs w:val="24"/>
          <w:lang w:val="bg-BG"/>
        </w:rPr>
      </w:pPr>
      <w:r w:rsidRPr="00705AB2">
        <w:rPr>
          <w:bCs/>
          <w:sz w:val="24"/>
          <w:szCs w:val="24"/>
          <w:lang w:val="bg-BG"/>
        </w:rPr>
        <w:t>- отваряне на котли при постепенно котловинната сеч, съгласно чл. 25, ал. 4 от Наредбата; принудителни и санитарни сечи в насаждения пострадали от абиотични или биотични повреди;</w:t>
      </w:r>
    </w:p>
    <w:p w14:paraId="7BD98377" w14:textId="77777777" w:rsidR="00705AB2" w:rsidRPr="00705AB2" w:rsidRDefault="00705AB2" w:rsidP="00705AB2">
      <w:pPr>
        <w:spacing w:line="312" w:lineRule="auto"/>
        <w:jc w:val="both"/>
        <w:rPr>
          <w:bCs/>
          <w:sz w:val="24"/>
          <w:szCs w:val="24"/>
          <w:lang w:val="bg-BG"/>
        </w:rPr>
      </w:pPr>
      <w:r w:rsidRPr="00705AB2">
        <w:rPr>
          <w:bCs/>
          <w:sz w:val="24"/>
          <w:szCs w:val="24"/>
          <w:lang w:val="bg-BG"/>
        </w:rPr>
        <w:t>- намеси в зрели издънкови насаждения от групата за превръщане и за смесено семенно-издънково стопанисване, със започнала възобновителна сеч, различна от неравномерно- постепенна или постепенно котловинна сеч. Съгласно утвърдени указания № 8612/06.04.2021 г. на изпълнителния директор на Изпълнителната агенция по горите, за групата издънкови зрели насаждения за превръщане и за смесено семенно-издънково стопанисване има изискване за минимална пълнота, при която се провежда неравномерно-постепенна, постепенно-котловинна сеч и отглеждане на подраста. Тези мероприятия няма да се провеждат при въвеждане на ограничението за пълнота, за местообитанието.</w:t>
      </w:r>
    </w:p>
    <w:p w14:paraId="62957619"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 xml:space="preserve">По отношение на специфичната цел „Поддържане на среднопретеглената възраст на първия дървесен етаж ≥ 80 г.“ следва да бъде взето под внимание обстоятелството, че при въвеждане на това ограничение издънковите гори с възраст под 80 г. ще останат без лесовъдските намеси, задължителни за провеждане в  издънковите насаждения за превръщане в семенни и за групата на насажденията за семенно-издънково стопанисване. </w:t>
      </w:r>
    </w:p>
    <w:p w14:paraId="1AE07F51"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По отношение на специфичните цели за защитената зона, свързани с количество мъртва дървесина и броя на биотопните дървета, бележките съвпадат с тези, посочени за предходното местообитание.</w:t>
      </w:r>
    </w:p>
    <w:p w14:paraId="3180FEEC" w14:textId="77777777" w:rsidR="00705AB2" w:rsidRPr="00705AB2" w:rsidRDefault="00705AB2" w:rsidP="00705AB2">
      <w:pPr>
        <w:spacing w:line="312" w:lineRule="auto"/>
        <w:ind w:firstLine="720"/>
        <w:jc w:val="both"/>
        <w:rPr>
          <w:bCs/>
          <w:sz w:val="24"/>
          <w:szCs w:val="24"/>
          <w:lang w:val="bg-BG"/>
        </w:rPr>
      </w:pPr>
      <w:r w:rsidRPr="00705AB2">
        <w:rPr>
          <w:b/>
          <w:bCs/>
          <w:sz w:val="24"/>
          <w:szCs w:val="24"/>
          <w:lang w:val="bg-BG"/>
        </w:rPr>
        <w:t>в.</w:t>
      </w:r>
      <w:r w:rsidRPr="00705AB2">
        <w:rPr>
          <w:bCs/>
          <w:sz w:val="24"/>
          <w:szCs w:val="24"/>
          <w:lang w:val="bg-BG"/>
        </w:rPr>
        <w:t xml:space="preserve"> на стр. 166–174 Горско природно местообитание 9180* Смесени гори от типа Tilio-Acerion върху сипеи и стръмни склонове. </w:t>
      </w:r>
    </w:p>
    <w:p w14:paraId="3CC07BED"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По отношение на целевата стойност за среднопретеглена пълнота на първия дървесен етаж, както и за постигане на специфичната цел „Поддържане на средно претегленото участие на обикновен явор, хиркански клен и обикновен бук в състава на първия дървесен етаж ≥ 90%“ не позволява да бъдат проведени следните лесовъдски намеси:</w:t>
      </w:r>
    </w:p>
    <w:p w14:paraId="3F5F04EB" w14:textId="77777777" w:rsidR="00705AB2" w:rsidRPr="00705AB2" w:rsidRDefault="00705AB2" w:rsidP="00705AB2">
      <w:pPr>
        <w:spacing w:line="312" w:lineRule="auto"/>
        <w:jc w:val="both"/>
        <w:rPr>
          <w:bCs/>
          <w:sz w:val="24"/>
          <w:szCs w:val="24"/>
          <w:lang w:val="bg-BG"/>
        </w:rPr>
      </w:pPr>
      <w:r w:rsidRPr="00705AB2">
        <w:rPr>
          <w:bCs/>
          <w:sz w:val="24"/>
          <w:szCs w:val="24"/>
          <w:lang w:val="bg-BG"/>
        </w:rPr>
        <w:t>- сечи съгласно чл. 32, ал. 3 и 4 от Наредбата;</w:t>
      </w:r>
    </w:p>
    <w:p w14:paraId="3B4C92B3" w14:textId="77777777" w:rsidR="00705AB2" w:rsidRPr="00705AB2" w:rsidRDefault="00705AB2" w:rsidP="00705AB2">
      <w:pPr>
        <w:spacing w:line="312" w:lineRule="auto"/>
        <w:jc w:val="both"/>
        <w:rPr>
          <w:bCs/>
          <w:sz w:val="24"/>
          <w:szCs w:val="24"/>
          <w:lang w:val="bg-BG"/>
        </w:rPr>
      </w:pPr>
      <w:r w:rsidRPr="00705AB2">
        <w:rPr>
          <w:bCs/>
          <w:sz w:val="24"/>
          <w:szCs w:val="24"/>
          <w:lang w:val="bg-BG"/>
        </w:rPr>
        <w:t>- осветителна и окончателна фаза на краткосрочно-постепенната сеч;</w:t>
      </w:r>
    </w:p>
    <w:p w14:paraId="03A4A304" w14:textId="77777777" w:rsidR="00705AB2" w:rsidRPr="00705AB2" w:rsidRDefault="00705AB2" w:rsidP="00705AB2">
      <w:pPr>
        <w:spacing w:line="312" w:lineRule="auto"/>
        <w:jc w:val="both"/>
        <w:rPr>
          <w:bCs/>
          <w:sz w:val="24"/>
          <w:szCs w:val="24"/>
          <w:lang w:val="bg-BG"/>
        </w:rPr>
      </w:pPr>
      <w:r w:rsidRPr="00705AB2">
        <w:rPr>
          <w:bCs/>
          <w:sz w:val="24"/>
          <w:szCs w:val="24"/>
          <w:lang w:val="bg-BG"/>
        </w:rPr>
        <w:t>- неравномерно-постепенна сеч;</w:t>
      </w:r>
    </w:p>
    <w:p w14:paraId="5E0E7697" w14:textId="77777777" w:rsidR="00705AB2" w:rsidRPr="00705AB2" w:rsidRDefault="00705AB2" w:rsidP="00705AB2">
      <w:pPr>
        <w:spacing w:line="312" w:lineRule="auto"/>
        <w:jc w:val="both"/>
        <w:rPr>
          <w:bCs/>
          <w:sz w:val="24"/>
          <w:szCs w:val="24"/>
          <w:lang w:val="bg-BG"/>
        </w:rPr>
      </w:pPr>
      <w:r w:rsidRPr="00705AB2">
        <w:rPr>
          <w:bCs/>
          <w:sz w:val="24"/>
          <w:szCs w:val="24"/>
          <w:lang w:val="bg-BG"/>
        </w:rPr>
        <w:t>- принудителни и санитарни сечи в насаждения пострадали от абиотични или биотични повреди;</w:t>
      </w:r>
    </w:p>
    <w:p w14:paraId="6BE86A27" w14:textId="77777777" w:rsidR="00705AB2" w:rsidRPr="00705AB2" w:rsidRDefault="00705AB2" w:rsidP="00705AB2">
      <w:pPr>
        <w:spacing w:line="312" w:lineRule="auto"/>
        <w:jc w:val="both"/>
        <w:rPr>
          <w:bCs/>
          <w:sz w:val="24"/>
          <w:szCs w:val="24"/>
          <w:lang w:val="bg-BG"/>
        </w:rPr>
      </w:pPr>
      <w:r w:rsidRPr="00705AB2">
        <w:rPr>
          <w:bCs/>
          <w:sz w:val="24"/>
          <w:szCs w:val="24"/>
          <w:lang w:val="bg-BG"/>
        </w:rPr>
        <w:t xml:space="preserve">- намеси в зрели издънкови насаждения от групата за превръщане и за смесено семенно-издънково стопанисване, със започнала възобновителна сеч, различна от неровномерно- постепенна или постепенно котловинна сеч. </w:t>
      </w:r>
    </w:p>
    <w:p w14:paraId="4E3D3834"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 xml:space="preserve">По отношение на средната възраст на първия дървесен етаж, при въвеждане на това ограничение издънковите гори с възраст под 80 годишна възраст, ще останат без задължителните намеси за групата за превръщане в семенни и за групата за семенно-издънково стопанисване. </w:t>
      </w:r>
    </w:p>
    <w:p w14:paraId="1DA1FB3C"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lastRenderedPageBreak/>
        <w:t>По отношение на специфичните цели за защитената зона, свързани с подобряването на количеството мъртва дървесина, бележките съвпадат с тези на предходното местообитание.</w:t>
      </w:r>
    </w:p>
    <w:p w14:paraId="6A2FE631" w14:textId="77777777" w:rsidR="00705AB2" w:rsidRPr="00705AB2" w:rsidRDefault="00705AB2" w:rsidP="00705AB2">
      <w:pPr>
        <w:spacing w:line="312" w:lineRule="auto"/>
        <w:ind w:firstLine="720"/>
        <w:jc w:val="both"/>
        <w:rPr>
          <w:bCs/>
          <w:sz w:val="24"/>
          <w:szCs w:val="24"/>
          <w:lang w:val="bg-BG"/>
        </w:rPr>
      </w:pPr>
      <w:r w:rsidRPr="00705AB2">
        <w:rPr>
          <w:b/>
          <w:bCs/>
          <w:sz w:val="24"/>
          <w:szCs w:val="24"/>
          <w:lang w:val="bg-BG"/>
        </w:rPr>
        <w:t>г.</w:t>
      </w:r>
      <w:r w:rsidRPr="00705AB2">
        <w:rPr>
          <w:bCs/>
          <w:sz w:val="24"/>
          <w:szCs w:val="24"/>
          <w:lang w:val="bg-BG"/>
        </w:rPr>
        <w:t xml:space="preserve"> на стр. 40-51 Горско природно местообитание 91E0* Алувиални гори с Alnus glutinosa и Fraxinus excelsior (Alno-Padion, Alnion incanae, Salicion albae). </w:t>
      </w:r>
    </w:p>
    <w:p w14:paraId="4A9EC4E2"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По отношение на целевите стойности за пълнота на първия дървесен етаж и минимална възраст не могат да бъдат проведени следните лесовъдски намеси:</w:t>
      </w:r>
    </w:p>
    <w:p w14:paraId="47F3FF32" w14:textId="77777777" w:rsidR="00705AB2" w:rsidRPr="00705AB2" w:rsidRDefault="00705AB2" w:rsidP="00705AB2">
      <w:pPr>
        <w:spacing w:line="312" w:lineRule="auto"/>
        <w:jc w:val="both"/>
        <w:rPr>
          <w:bCs/>
          <w:sz w:val="24"/>
          <w:szCs w:val="24"/>
          <w:lang w:val="bg-BG"/>
        </w:rPr>
      </w:pPr>
      <w:r w:rsidRPr="00705AB2">
        <w:rPr>
          <w:bCs/>
          <w:sz w:val="24"/>
          <w:szCs w:val="24"/>
          <w:lang w:val="bg-BG"/>
        </w:rPr>
        <w:t>- провеждане на окончателната фаза на постепенно-котловинната сеч, съгласно чл. 25, ал. 6 от Наредбата;</w:t>
      </w:r>
    </w:p>
    <w:p w14:paraId="76920CFC" w14:textId="77777777" w:rsidR="00705AB2" w:rsidRPr="00705AB2" w:rsidRDefault="00705AB2" w:rsidP="00705AB2">
      <w:pPr>
        <w:spacing w:line="312" w:lineRule="auto"/>
        <w:jc w:val="both"/>
        <w:rPr>
          <w:bCs/>
          <w:sz w:val="24"/>
          <w:szCs w:val="24"/>
          <w:lang w:val="bg-BG"/>
        </w:rPr>
      </w:pPr>
      <w:r w:rsidRPr="00705AB2">
        <w:rPr>
          <w:bCs/>
          <w:sz w:val="24"/>
          <w:szCs w:val="24"/>
          <w:lang w:val="bg-BG"/>
        </w:rPr>
        <w:t>- отваряне на котли при постепенно-котловинната сеч, съгласно чл. 25, ал. 4 от Наредбата; принудителни и санитарни сечи в насаждения пострадали от абиотични или биотични повреди;</w:t>
      </w:r>
    </w:p>
    <w:p w14:paraId="5C0907FF" w14:textId="77777777" w:rsidR="00705AB2" w:rsidRPr="00705AB2" w:rsidRDefault="00705AB2" w:rsidP="00705AB2">
      <w:pPr>
        <w:spacing w:line="312" w:lineRule="auto"/>
        <w:jc w:val="both"/>
        <w:rPr>
          <w:bCs/>
          <w:sz w:val="24"/>
          <w:szCs w:val="24"/>
          <w:lang w:val="bg-BG"/>
        </w:rPr>
      </w:pPr>
      <w:r w:rsidRPr="00705AB2">
        <w:rPr>
          <w:bCs/>
          <w:sz w:val="24"/>
          <w:szCs w:val="24"/>
          <w:lang w:val="bg-BG"/>
        </w:rPr>
        <w:t xml:space="preserve">- намеси в зрели издънкови насаждения от групата за превръщане и за смесено семенно-издънково стопанисване, със започнала възобновителна сеч, различна от неравномерно- постепенна или постепенно котловинна сеч. </w:t>
      </w:r>
    </w:p>
    <w:p w14:paraId="6184A391"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По отношение на специфичните цели за защитената зона, свързани с подобряването на количеството мъртва дървесина, подобряване на среднопретеглената възраст на първия дървесен етаж и увеличаване на броя на биотопните дървета на определена възраст бележките съвпадат с тези, посочени за предходните горски природни местообитания.</w:t>
      </w:r>
    </w:p>
    <w:p w14:paraId="3883DB07" w14:textId="77777777" w:rsidR="00705AB2" w:rsidRPr="00705AB2" w:rsidRDefault="00705AB2" w:rsidP="00705AB2">
      <w:pPr>
        <w:spacing w:line="312" w:lineRule="auto"/>
        <w:ind w:firstLine="720"/>
        <w:jc w:val="both"/>
        <w:rPr>
          <w:bCs/>
          <w:sz w:val="24"/>
          <w:szCs w:val="24"/>
          <w:lang w:val="bg-BG"/>
        </w:rPr>
      </w:pPr>
      <w:r w:rsidRPr="00705AB2">
        <w:rPr>
          <w:b/>
          <w:bCs/>
          <w:sz w:val="24"/>
          <w:szCs w:val="24"/>
          <w:lang w:val="bg-BG"/>
        </w:rPr>
        <w:t>д.</w:t>
      </w:r>
      <w:r w:rsidRPr="00705AB2">
        <w:rPr>
          <w:bCs/>
          <w:sz w:val="24"/>
          <w:szCs w:val="24"/>
          <w:lang w:val="bg-BG"/>
        </w:rPr>
        <w:t xml:space="preserve"> на стр. 52-64 Горско природно местообитание 91М0 Балкано-панонски церово-горунови гори.</w:t>
      </w:r>
    </w:p>
    <w:p w14:paraId="35765DDB"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По отношение на целевата стойност за среднопретеглена пълнота на първия дървесен етаж, не могат да бъдат проведени следните лесовъдски намеси:</w:t>
      </w:r>
    </w:p>
    <w:p w14:paraId="18FB6AE2" w14:textId="77777777" w:rsidR="00705AB2" w:rsidRPr="00705AB2" w:rsidRDefault="00705AB2" w:rsidP="00705AB2">
      <w:pPr>
        <w:spacing w:line="312" w:lineRule="auto"/>
        <w:jc w:val="both"/>
        <w:rPr>
          <w:bCs/>
          <w:sz w:val="24"/>
          <w:szCs w:val="24"/>
          <w:lang w:val="bg-BG"/>
        </w:rPr>
      </w:pPr>
      <w:r w:rsidRPr="00705AB2">
        <w:rPr>
          <w:bCs/>
          <w:sz w:val="24"/>
          <w:szCs w:val="24"/>
          <w:lang w:val="bg-BG"/>
        </w:rPr>
        <w:t>- осветителна и окончателна фаза на краткосрочно-постепенната сеч;</w:t>
      </w:r>
    </w:p>
    <w:p w14:paraId="00402F28" w14:textId="77777777" w:rsidR="00705AB2" w:rsidRPr="00705AB2" w:rsidRDefault="00705AB2" w:rsidP="00705AB2">
      <w:pPr>
        <w:spacing w:line="312" w:lineRule="auto"/>
        <w:jc w:val="both"/>
        <w:rPr>
          <w:bCs/>
          <w:sz w:val="24"/>
          <w:szCs w:val="24"/>
          <w:lang w:val="bg-BG"/>
        </w:rPr>
      </w:pPr>
      <w:r w:rsidRPr="00705AB2">
        <w:rPr>
          <w:bCs/>
          <w:sz w:val="24"/>
          <w:szCs w:val="24"/>
          <w:lang w:val="bg-BG"/>
        </w:rPr>
        <w:t>- неравномерно-постепенна сеч;</w:t>
      </w:r>
    </w:p>
    <w:p w14:paraId="395DB6D9" w14:textId="77777777" w:rsidR="00705AB2" w:rsidRPr="00705AB2" w:rsidRDefault="00705AB2" w:rsidP="00705AB2">
      <w:pPr>
        <w:spacing w:line="312" w:lineRule="auto"/>
        <w:jc w:val="both"/>
        <w:rPr>
          <w:bCs/>
          <w:sz w:val="24"/>
          <w:szCs w:val="24"/>
          <w:lang w:val="bg-BG"/>
        </w:rPr>
      </w:pPr>
      <w:r w:rsidRPr="00705AB2">
        <w:rPr>
          <w:bCs/>
          <w:sz w:val="24"/>
          <w:szCs w:val="24"/>
          <w:lang w:val="bg-BG"/>
        </w:rPr>
        <w:t>- принудителни и санитарни сечи в насаждения пострадали от абиотични или биотични повреди;</w:t>
      </w:r>
    </w:p>
    <w:p w14:paraId="5B3C67D7" w14:textId="77777777" w:rsidR="00705AB2" w:rsidRPr="00705AB2" w:rsidRDefault="00705AB2" w:rsidP="00705AB2">
      <w:pPr>
        <w:spacing w:line="312" w:lineRule="auto"/>
        <w:jc w:val="both"/>
        <w:rPr>
          <w:bCs/>
          <w:sz w:val="24"/>
          <w:szCs w:val="24"/>
          <w:lang w:val="bg-BG"/>
        </w:rPr>
      </w:pPr>
      <w:r w:rsidRPr="00705AB2">
        <w:rPr>
          <w:bCs/>
          <w:sz w:val="24"/>
          <w:szCs w:val="24"/>
          <w:lang w:val="bg-BG"/>
        </w:rPr>
        <w:t>- първоначално или последващо отваряне на прозорци при групово-постепенната сеч; провеждане на окончателната фаза на постепенно-котловинната сеч, съгласно чл. 25, ал. 6 от Наредбата; първо отваряне на котли при постепенно-котловинната сеч, съгласно чл. 25, ал. 4 от Наредбата;</w:t>
      </w:r>
    </w:p>
    <w:p w14:paraId="3768967F" w14:textId="77777777" w:rsidR="00705AB2" w:rsidRPr="00705AB2" w:rsidRDefault="00705AB2" w:rsidP="00705AB2">
      <w:pPr>
        <w:spacing w:line="312" w:lineRule="auto"/>
        <w:jc w:val="both"/>
        <w:rPr>
          <w:bCs/>
          <w:sz w:val="24"/>
          <w:szCs w:val="24"/>
          <w:lang w:val="bg-BG"/>
        </w:rPr>
      </w:pPr>
      <w:r w:rsidRPr="00705AB2">
        <w:rPr>
          <w:bCs/>
          <w:sz w:val="24"/>
          <w:szCs w:val="24"/>
          <w:lang w:val="bg-BG"/>
        </w:rPr>
        <w:t>- намеси в зрели издънкови насаждения от групата за превръщане и за смесено семенно-издънково стопанисване, със започнала възобновителна сеч, различна от неровномерно- постепенна или постепенно котловинна сеч.</w:t>
      </w:r>
    </w:p>
    <w:p w14:paraId="4262557C" w14:textId="77777777" w:rsidR="00705AB2" w:rsidRPr="00705AB2" w:rsidRDefault="00705AB2" w:rsidP="00705AB2">
      <w:pPr>
        <w:spacing w:line="312" w:lineRule="auto"/>
        <w:ind w:firstLine="720"/>
        <w:jc w:val="both"/>
        <w:rPr>
          <w:bCs/>
          <w:sz w:val="24"/>
          <w:szCs w:val="24"/>
          <w:lang w:val="bg-BG"/>
        </w:rPr>
      </w:pPr>
      <w:r w:rsidRPr="00705AB2">
        <w:rPr>
          <w:bCs/>
          <w:sz w:val="24"/>
          <w:szCs w:val="24"/>
          <w:lang w:val="bg-BG"/>
        </w:rPr>
        <w:t xml:space="preserve">По отношение на показателя „среднопретеглена възраст на първия дървесен етаж ≥ 65 г.“ - при въвеждане на това ограничение издънковите гори с възраст под 60 годишна възраст, същите ще останат без задължителните намеси за групата за превръщане в семенни и за групата за семенно-издънково стопанисване. Не може да се извежда и окончателна фаза на краткосрочно-постепенната сеч. По отношение на специфичните цели за защитената зона, свързани с параметрите: среднопретеглен състав на първия дървесен етаж, площ на горите във фаза на старост, количеството на мърва дървесина и за наличието на биотопни дървета, бележките и мотивите съвпадат с тези за предходните местообитания. Поставените </w:t>
      </w:r>
      <w:r w:rsidRPr="00705AB2">
        <w:rPr>
          <w:bCs/>
          <w:sz w:val="24"/>
          <w:szCs w:val="24"/>
          <w:lang w:val="bg-BG"/>
        </w:rPr>
        <w:lastRenderedPageBreak/>
        <w:t>съответни специфични цели, свързани с подобряване на количеството на мъртва дървесина, поддържане на среднопретеглена средна възраст на първия дървесен етаж, поддържане на среднопретегленото участие на конкретни дървесни видове в състава на първия дървесен етаж и поддържане на средно претеглена пълнота на първия дървесен етаж предлагаме да бъдат преформулирани, прецизирани или да отпаднат.</w:t>
      </w:r>
    </w:p>
    <w:p w14:paraId="51765D99" w14:textId="77777777" w:rsidR="00705AB2" w:rsidRPr="00705AB2" w:rsidRDefault="00705AB2" w:rsidP="00705AB2">
      <w:pPr>
        <w:spacing w:line="312" w:lineRule="auto"/>
        <w:jc w:val="both"/>
        <w:rPr>
          <w:bCs/>
          <w:sz w:val="24"/>
          <w:szCs w:val="24"/>
          <w:lang w:val="bg-BG"/>
        </w:rPr>
      </w:pPr>
      <w:r w:rsidRPr="00705AB2">
        <w:rPr>
          <w:bCs/>
          <w:sz w:val="24"/>
          <w:szCs w:val="24"/>
          <w:lang w:val="bg-BG"/>
        </w:rPr>
        <w:t xml:space="preserve">По отношение на останалите горски природни местообитания: 91АА*, 91BA, 91CA, 91Z0, 91C0, 92D0, 92A0, 95A0, 9110, 9130, 9260, 9410, 9530*, 9560* съответните констатации и бележки съвпадат с констатираните за горепосочените горски природни  местообитания. </w:t>
      </w:r>
    </w:p>
    <w:p w14:paraId="44F19178" w14:textId="1FFA156F" w:rsidR="00705AB2" w:rsidRPr="00705AB2" w:rsidRDefault="00705AB2" w:rsidP="00705AB2">
      <w:pPr>
        <w:spacing w:line="312" w:lineRule="auto"/>
        <w:jc w:val="both"/>
        <w:rPr>
          <w:bCs/>
          <w:sz w:val="24"/>
          <w:szCs w:val="24"/>
          <w:lang w:val="bg-BG"/>
        </w:rPr>
      </w:pPr>
      <w:r w:rsidRPr="00705AB2">
        <w:rPr>
          <w:bCs/>
          <w:sz w:val="24"/>
          <w:szCs w:val="24"/>
          <w:lang w:val="bg-BG"/>
        </w:rPr>
        <w:tab/>
        <w:t>Така предложените целеви стойности на лесовъдските показатели за описаните гори по горски природни местообитания позволяват да се направи заключението, че ще бъде невъзможно провеждането на горецитираните лесовъдски намеси и мероприятия в горските територии. За да се избегне това е необходимо промяна на показателите, коригиране на целевите стойности на показателите и коригиране или прецизиране на съответните специфични цели на зоната, в съответствие с действащата законова уредба – Закона за горите, Закона за биологичното разнообразие и съответните подзаконови нормативни актове.</w:t>
      </w:r>
      <w:r w:rsidR="00F84DEE">
        <w:rPr>
          <w:bCs/>
          <w:sz w:val="24"/>
          <w:szCs w:val="24"/>
          <w:lang w:val="bg-BG"/>
        </w:rPr>
        <w:t xml:space="preserve"> </w:t>
      </w:r>
      <w:r w:rsidR="00B85409" w:rsidRPr="00B85409">
        <w:rPr>
          <w:bCs/>
          <w:sz w:val="24"/>
          <w:szCs w:val="24"/>
          <w:lang w:val="bg-BG"/>
        </w:rPr>
        <w:t>Другата възможност би била наличието на съществени промени в горепосочените действащи законови и подзаконови нормативни актове, свързани с инвентаризацията и планирането в горските територии, както и с извеждането на лесовъдските мероприятия в горските територии.</w:t>
      </w:r>
    </w:p>
    <w:p w14:paraId="068F21F6" w14:textId="77777777" w:rsidR="00B85409" w:rsidRDefault="00B85409" w:rsidP="00705AB2">
      <w:pPr>
        <w:spacing w:line="312" w:lineRule="auto"/>
        <w:ind w:firstLine="720"/>
        <w:jc w:val="both"/>
        <w:rPr>
          <w:bCs/>
          <w:sz w:val="24"/>
          <w:szCs w:val="24"/>
          <w:lang w:val="bg-BG"/>
        </w:rPr>
      </w:pPr>
      <w:r w:rsidRPr="00B85409">
        <w:rPr>
          <w:bCs/>
          <w:sz w:val="24"/>
          <w:szCs w:val="24"/>
          <w:lang w:val="bg-BG"/>
        </w:rPr>
        <w:t>Горите изпълняват много функции и въпреки, че включените в Натура 2000 приоритетно трябва да постигнат или поддържат благоприятното състояние на съответния тип природно местообитание, те следва устойчиво да балансират екологичните, социалните и икономическите функции. Изразявам разбирането, че е най-добре да се ползват утвърдените „Режими за устойчиво управление на горите в Натура 2000“, като се провеждат дългосрочни лесовъдски намеси.</w:t>
      </w:r>
    </w:p>
    <w:p w14:paraId="2EE9D08D" w14:textId="3C167DE2" w:rsidR="00705AB2" w:rsidRDefault="00705AB2" w:rsidP="00705AB2">
      <w:pPr>
        <w:spacing w:line="312" w:lineRule="auto"/>
        <w:ind w:firstLine="720"/>
        <w:jc w:val="both"/>
        <w:rPr>
          <w:bCs/>
          <w:sz w:val="24"/>
          <w:szCs w:val="24"/>
          <w:lang w:val="bg-BG"/>
        </w:rPr>
      </w:pPr>
      <w:r w:rsidRPr="00705AB2">
        <w:rPr>
          <w:bCs/>
          <w:sz w:val="24"/>
          <w:szCs w:val="24"/>
          <w:lang w:val="bg-BG"/>
        </w:rPr>
        <w:t>Следва да бъдат взети под внимание и предприети необходимите действия, предвид следните констатации: а. липса на доверителни интервали за числените стойности на предложените параметри; б. необходимостта от преформулиране на някои стратегически цели, които имат характер на мерки; в. необходимост от обосноваване и/или прецизиране на използваните модели за определяне на числовите стойности на някои от показателите и параметрите, както и на съответните специфични цели за защитената зона (горското природно местообитание).</w:t>
      </w:r>
    </w:p>
    <w:p w14:paraId="41EEA8F8" w14:textId="77777777" w:rsidR="00705AB2" w:rsidRDefault="00705AB2" w:rsidP="00705AB2">
      <w:pPr>
        <w:spacing w:line="312" w:lineRule="auto"/>
        <w:jc w:val="both"/>
        <w:rPr>
          <w:b/>
          <w:bCs/>
          <w:sz w:val="24"/>
          <w:szCs w:val="24"/>
          <w:lang w:val="bg-BG"/>
        </w:rPr>
      </w:pPr>
    </w:p>
    <w:p w14:paraId="37B690CE" w14:textId="5AF2890A" w:rsidR="00813375" w:rsidRPr="00813375" w:rsidRDefault="00813375" w:rsidP="00705AB2">
      <w:pPr>
        <w:spacing w:line="312" w:lineRule="auto"/>
        <w:jc w:val="both"/>
        <w:rPr>
          <w:b/>
          <w:bCs/>
          <w:sz w:val="24"/>
          <w:szCs w:val="24"/>
          <w:lang w:val="bg-BG"/>
        </w:rPr>
      </w:pPr>
      <w:r w:rsidRPr="00813375">
        <w:rPr>
          <w:b/>
          <w:bCs/>
          <w:sz w:val="24"/>
          <w:szCs w:val="24"/>
          <w:lang w:val="bg-BG"/>
        </w:rPr>
        <w:t>С уважение:</w:t>
      </w:r>
    </w:p>
    <w:p w14:paraId="6F97D427" w14:textId="77777777" w:rsidR="00813375" w:rsidRPr="00874F14" w:rsidRDefault="00356751" w:rsidP="00813375">
      <w:pPr>
        <w:tabs>
          <w:tab w:val="center" w:pos="4153"/>
          <w:tab w:val="left" w:pos="7230"/>
          <w:tab w:val="left" w:pos="7655"/>
          <w:tab w:val="right" w:pos="8306"/>
        </w:tabs>
        <w:spacing w:line="276" w:lineRule="auto"/>
        <w:ind w:right="-285"/>
        <w:rPr>
          <w:b/>
          <w:caps/>
          <w:sz w:val="16"/>
          <w:szCs w:val="16"/>
        </w:rPr>
      </w:pPr>
      <w:r>
        <w:rPr>
          <w:b/>
          <w:caps/>
        </w:rPr>
        <w:pict w14:anchorId="0A2FD087">
          <v:shape id="_x0000_i1026" type="#_x0000_t75" alt="Microsoft Office Signature Line..." style="width:187.8pt;height:1in">
            <v:imagedata r:id="rId8" o:title=""/>
            <o:lock v:ext="edit" ungrouping="t" rotation="t" cropping="t" verticies="t" grouping="t"/>
            <o:signatureline v:ext="edit" id="{63CF82CC-8ED2-4396-A205-041FC1C6C326}" provid="{00000000-0000-0000-0000-000000000000}" o:suggestedsigner=" ИНЖ. СТОЯН ТОШЕВ" o:suggestedsigner2="ИЗПЪЛНИТЕЛЕН ДИРЕКТОР" showsigndate="f" issignatureline="t"/>
          </v:shape>
        </w:pict>
      </w:r>
    </w:p>
    <w:p w14:paraId="1D360BD9" w14:textId="77777777" w:rsidR="00813375" w:rsidRPr="000449E1" w:rsidRDefault="00813375" w:rsidP="00813375">
      <w:pPr>
        <w:spacing w:line="360" w:lineRule="auto"/>
        <w:rPr>
          <w:bCs/>
          <w:sz w:val="14"/>
          <w:szCs w:val="14"/>
        </w:rPr>
      </w:pPr>
      <w:r w:rsidRPr="000449E1">
        <w:rPr>
          <w:bCs/>
          <w:sz w:val="14"/>
          <w:szCs w:val="14"/>
        </w:rPr>
        <w:t>ЕлР/ГС</w:t>
      </w:r>
    </w:p>
    <w:p w14:paraId="61DE74CF" w14:textId="19108C1B" w:rsidR="00813375" w:rsidRPr="00ED5A60" w:rsidRDefault="00813375" w:rsidP="00ED5A60">
      <w:pPr>
        <w:spacing w:line="276" w:lineRule="auto"/>
        <w:rPr>
          <w:rFonts w:cs="Arial"/>
          <w:color w:val="FFFFFF"/>
          <w:sz w:val="16"/>
          <w:szCs w:val="16"/>
        </w:rPr>
      </w:pPr>
      <w:r w:rsidRPr="00E01748">
        <w:rPr>
          <w:rFonts w:cs="Arial"/>
          <w:color w:val="FFFFFF"/>
          <w:sz w:val="16"/>
          <w:szCs w:val="16"/>
        </w:rPr>
        <w:t>ГЛД</w:t>
      </w:r>
    </w:p>
    <w:sectPr w:rsidR="00813375" w:rsidRPr="00ED5A60" w:rsidSect="000449E1">
      <w:pgSz w:w="11906" w:h="16838"/>
      <w:pgMar w:top="851"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ok">
    <w:altName w:val="Times New Roman"/>
    <w:charset w:val="02"/>
    <w:family w:val="auto"/>
    <w:pitch w:val="variable"/>
    <w:sig w:usb0="00000000" w:usb1="10000000" w:usb2="00000000" w:usb3="00000000" w:csb0="80000000"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D701D"/>
    <w:multiLevelType w:val="hybridMultilevel"/>
    <w:tmpl w:val="3E163E2E"/>
    <w:lvl w:ilvl="0" w:tplc="2AF0924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5F"/>
    <w:rsid w:val="0000462C"/>
    <w:rsid w:val="000122BD"/>
    <w:rsid w:val="00012358"/>
    <w:rsid w:val="000203D7"/>
    <w:rsid w:val="0003575B"/>
    <w:rsid w:val="00035A26"/>
    <w:rsid w:val="0003783A"/>
    <w:rsid w:val="000414E9"/>
    <w:rsid w:val="000426EA"/>
    <w:rsid w:val="000438EE"/>
    <w:rsid w:val="000448FB"/>
    <w:rsid w:val="000449E1"/>
    <w:rsid w:val="0004679A"/>
    <w:rsid w:val="0005036A"/>
    <w:rsid w:val="00057EC2"/>
    <w:rsid w:val="00060B9B"/>
    <w:rsid w:val="00066994"/>
    <w:rsid w:val="000749CF"/>
    <w:rsid w:val="00076811"/>
    <w:rsid w:val="00076DB9"/>
    <w:rsid w:val="000876CE"/>
    <w:rsid w:val="0009547C"/>
    <w:rsid w:val="0009580F"/>
    <w:rsid w:val="00095E56"/>
    <w:rsid w:val="000A30C5"/>
    <w:rsid w:val="000A3B03"/>
    <w:rsid w:val="000A51B3"/>
    <w:rsid w:val="000A6AEB"/>
    <w:rsid w:val="000B14D7"/>
    <w:rsid w:val="000D1369"/>
    <w:rsid w:val="000E15DA"/>
    <w:rsid w:val="000E5BB2"/>
    <w:rsid w:val="000E643F"/>
    <w:rsid w:val="000E7A7A"/>
    <w:rsid w:val="00103A5B"/>
    <w:rsid w:val="00110C26"/>
    <w:rsid w:val="00110D00"/>
    <w:rsid w:val="0011140C"/>
    <w:rsid w:val="001125BC"/>
    <w:rsid w:val="00112CBB"/>
    <w:rsid w:val="001140B6"/>
    <w:rsid w:val="00116627"/>
    <w:rsid w:val="00116C36"/>
    <w:rsid w:val="00117CAF"/>
    <w:rsid w:val="00131B84"/>
    <w:rsid w:val="00135537"/>
    <w:rsid w:val="00137608"/>
    <w:rsid w:val="00144F5D"/>
    <w:rsid w:val="0014646C"/>
    <w:rsid w:val="001505E0"/>
    <w:rsid w:val="00150C05"/>
    <w:rsid w:val="0015171A"/>
    <w:rsid w:val="00152CCC"/>
    <w:rsid w:val="00153348"/>
    <w:rsid w:val="00154A65"/>
    <w:rsid w:val="00156952"/>
    <w:rsid w:val="00156BAD"/>
    <w:rsid w:val="00157475"/>
    <w:rsid w:val="0016051B"/>
    <w:rsid w:val="00164A99"/>
    <w:rsid w:val="001736A5"/>
    <w:rsid w:val="00173EC0"/>
    <w:rsid w:val="00174110"/>
    <w:rsid w:val="0017433A"/>
    <w:rsid w:val="00175876"/>
    <w:rsid w:val="0017636C"/>
    <w:rsid w:val="001A2513"/>
    <w:rsid w:val="001A4796"/>
    <w:rsid w:val="001B04EC"/>
    <w:rsid w:val="001B2439"/>
    <w:rsid w:val="001B2C81"/>
    <w:rsid w:val="001B39C3"/>
    <w:rsid w:val="001B4A9D"/>
    <w:rsid w:val="001B5608"/>
    <w:rsid w:val="001B6192"/>
    <w:rsid w:val="001D515A"/>
    <w:rsid w:val="001D5289"/>
    <w:rsid w:val="001D5CC1"/>
    <w:rsid w:val="0021195C"/>
    <w:rsid w:val="002146B3"/>
    <w:rsid w:val="002209FE"/>
    <w:rsid w:val="002246E7"/>
    <w:rsid w:val="00227EC7"/>
    <w:rsid w:val="0024274E"/>
    <w:rsid w:val="00243483"/>
    <w:rsid w:val="00263617"/>
    <w:rsid w:val="00264500"/>
    <w:rsid w:val="00264E6A"/>
    <w:rsid w:val="002655A5"/>
    <w:rsid w:val="002733F9"/>
    <w:rsid w:val="0027747F"/>
    <w:rsid w:val="00281766"/>
    <w:rsid w:val="00283DEB"/>
    <w:rsid w:val="002A13D4"/>
    <w:rsid w:val="002B1E04"/>
    <w:rsid w:val="002B7B98"/>
    <w:rsid w:val="002C0D2E"/>
    <w:rsid w:val="002D173A"/>
    <w:rsid w:val="002D36D3"/>
    <w:rsid w:val="002D47D2"/>
    <w:rsid w:val="002E3870"/>
    <w:rsid w:val="002E513F"/>
    <w:rsid w:val="002F5295"/>
    <w:rsid w:val="0030699B"/>
    <w:rsid w:val="00310D35"/>
    <w:rsid w:val="00322B5D"/>
    <w:rsid w:val="003232BE"/>
    <w:rsid w:val="00327313"/>
    <w:rsid w:val="00330597"/>
    <w:rsid w:val="00330C3C"/>
    <w:rsid w:val="003317DA"/>
    <w:rsid w:val="00334D69"/>
    <w:rsid w:val="00342954"/>
    <w:rsid w:val="00356751"/>
    <w:rsid w:val="0036775A"/>
    <w:rsid w:val="00372737"/>
    <w:rsid w:val="00372783"/>
    <w:rsid w:val="00376D05"/>
    <w:rsid w:val="00377FDF"/>
    <w:rsid w:val="00380D22"/>
    <w:rsid w:val="003924BA"/>
    <w:rsid w:val="00393908"/>
    <w:rsid w:val="003A0ECC"/>
    <w:rsid w:val="003A43CD"/>
    <w:rsid w:val="003A63E6"/>
    <w:rsid w:val="003B39AB"/>
    <w:rsid w:val="003C0CE1"/>
    <w:rsid w:val="003E72A4"/>
    <w:rsid w:val="003E7885"/>
    <w:rsid w:val="003F5A6E"/>
    <w:rsid w:val="00401446"/>
    <w:rsid w:val="00402534"/>
    <w:rsid w:val="004034C4"/>
    <w:rsid w:val="00404FFC"/>
    <w:rsid w:val="004131BB"/>
    <w:rsid w:val="004156CE"/>
    <w:rsid w:val="00416647"/>
    <w:rsid w:val="004174EB"/>
    <w:rsid w:val="00422168"/>
    <w:rsid w:val="004233BA"/>
    <w:rsid w:val="004245AB"/>
    <w:rsid w:val="00430FC3"/>
    <w:rsid w:val="00434A2A"/>
    <w:rsid w:val="004405D5"/>
    <w:rsid w:val="00446E7B"/>
    <w:rsid w:val="00471C3F"/>
    <w:rsid w:val="0047219E"/>
    <w:rsid w:val="00477580"/>
    <w:rsid w:val="004818BF"/>
    <w:rsid w:val="004843C3"/>
    <w:rsid w:val="00485E20"/>
    <w:rsid w:val="00491A51"/>
    <w:rsid w:val="00492107"/>
    <w:rsid w:val="004921EF"/>
    <w:rsid w:val="00493545"/>
    <w:rsid w:val="0049659D"/>
    <w:rsid w:val="004A0143"/>
    <w:rsid w:val="004A0D15"/>
    <w:rsid w:val="004A4E82"/>
    <w:rsid w:val="004A5D0A"/>
    <w:rsid w:val="004A704E"/>
    <w:rsid w:val="004B0D5D"/>
    <w:rsid w:val="004C17CB"/>
    <w:rsid w:val="004C6848"/>
    <w:rsid w:val="004D0BB2"/>
    <w:rsid w:val="004D6B7F"/>
    <w:rsid w:val="004E0A32"/>
    <w:rsid w:val="004E1BD4"/>
    <w:rsid w:val="004F674A"/>
    <w:rsid w:val="005004C0"/>
    <w:rsid w:val="00501867"/>
    <w:rsid w:val="00501CDB"/>
    <w:rsid w:val="00511DB7"/>
    <w:rsid w:val="00513CDC"/>
    <w:rsid w:val="00513D7F"/>
    <w:rsid w:val="00517078"/>
    <w:rsid w:val="0052653B"/>
    <w:rsid w:val="00526C7E"/>
    <w:rsid w:val="005363C5"/>
    <w:rsid w:val="00541037"/>
    <w:rsid w:val="005445E7"/>
    <w:rsid w:val="005469AC"/>
    <w:rsid w:val="00547F3B"/>
    <w:rsid w:val="00551D6A"/>
    <w:rsid w:val="0055281D"/>
    <w:rsid w:val="00555122"/>
    <w:rsid w:val="00557E92"/>
    <w:rsid w:val="00563EE2"/>
    <w:rsid w:val="00566DC6"/>
    <w:rsid w:val="00575473"/>
    <w:rsid w:val="00576354"/>
    <w:rsid w:val="00580D81"/>
    <w:rsid w:val="005828D8"/>
    <w:rsid w:val="00590FCB"/>
    <w:rsid w:val="005924B1"/>
    <w:rsid w:val="00592C5F"/>
    <w:rsid w:val="005938A2"/>
    <w:rsid w:val="005938F3"/>
    <w:rsid w:val="005979A9"/>
    <w:rsid w:val="005A295D"/>
    <w:rsid w:val="005A60D3"/>
    <w:rsid w:val="005A797E"/>
    <w:rsid w:val="005B3440"/>
    <w:rsid w:val="005B384F"/>
    <w:rsid w:val="005B38F3"/>
    <w:rsid w:val="005B6296"/>
    <w:rsid w:val="005B6334"/>
    <w:rsid w:val="005B6993"/>
    <w:rsid w:val="005B7F61"/>
    <w:rsid w:val="005C0E6D"/>
    <w:rsid w:val="005C60A3"/>
    <w:rsid w:val="005D03D8"/>
    <w:rsid w:val="005D20E1"/>
    <w:rsid w:val="005D4D95"/>
    <w:rsid w:val="005D70F4"/>
    <w:rsid w:val="005D788C"/>
    <w:rsid w:val="005E2828"/>
    <w:rsid w:val="005E59B1"/>
    <w:rsid w:val="005F0FA8"/>
    <w:rsid w:val="005F2D25"/>
    <w:rsid w:val="00600C84"/>
    <w:rsid w:val="00601B46"/>
    <w:rsid w:val="0061152D"/>
    <w:rsid w:val="00612EB2"/>
    <w:rsid w:val="006132B4"/>
    <w:rsid w:val="006215ED"/>
    <w:rsid w:val="006231E8"/>
    <w:rsid w:val="00625884"/>
    <w:rsid w:val="006303FE"/>
    <w:rsid w:val="00630BA0"/>
    <w:rsid w:val="006313AC"/>
    <w:rsid w:val="00634A82"/>
    <w:rsid w:val="00640E0D"/>
    <w:rsid w:val="00644959"/>
    <w:rsid w:val="006479EB"/>
    <w:rsid w:val="00662869"/>
    <w:rsid w:val="00664057"/>
    <w:rsid w:val="00664D94"/>
    <w:rsid w:val="0066522E"/>
    <w:rsid w:val="006663D2"/>
    <w:rsid w:val="00670A66"/>
    <w:rsid w:val="00673700"/>
    <w:rsid w:val="00681EEE"/>
    <w:rsid w:val="0068423F"/>
    <w:rsid w:val="00691A75"/>
    <w:rsid w:val="00694C0B"/>
    <w:rsid w:val="00695C24"/>
    <w:rsid w:val="006A0120"/>
    <w:rsid w:val="006A0A33"/>
    <w:rsid w:val="006A1AFC"/>
    <w:rsid w:val="006A2F6A"/>
    <w:rsid w:val="006A3E3E"/>
    <w:rsid w:val="006A4329"/>
    <w:rsid w:val="006A618A"/>
    <w:rsid w:val="006C04FD"/>
    <w:rsid w:val="006C5658"/>
    <w:rsid w:val="006D2F30"/>
    <w:rsid w:val="006D63D6"/>
    <w:rsid w:val="006D7D2A"/>
    <w:rsid w:val="006E308D"/>
    <w:rsid w:val="006F21D8"/>
    <w:rsid w:val="006F2AB3"/>
    <w:rsid w:val="006F4A47"/>
    <w:rsid w:val="006F6FBD"/>
    <w:rsid w:val="006F7009"/>
    <w:rsid w:val="00702190"/>
    <w:rsid w:val="00705AB2"/>
    <w:rsid w:val="007074F2"/>
    <w:rsid w:val="00712C28"/>
    <w:rsid w:val="0072797A"/>
    <w:rsid w:val="007305D7"/>
    <w:rsid w:val="00732090"/>
    <w:rsid w:val="007351B5"/>
    <w:rsid w:val="007438EF"/>
    <w:rsid w:val="00745163"/>
    <w:rsid w:val="00747DDA"/>
    <w:rsid w:val="00753F41"/>
    <w:rsid w:val="007629B2"/>
    <w:rsid w:val="0076550E"/>
    <w:rsid w:val="00765DA3"/>
    <w:rsid w:val="00771C71"/>
    <w:rsid w:val="0077231F"/>
    <w:rsid w:val="00775E59"/>
    <w:rsid w:val="0078103A"/>
    <w:rsid w:val="00786602"/>
    <w:rsid w:val="00790271"/>
    <w:rsid w:val="00792C64"/>
    <w:rsid w:val="00794A51"/>
    <w:rsid w:val="007A11D3"/>
    <w:rsid w:val="007A4473"/>
    <w:rsid w:val="007C4E0A"/>
    <w:rsid w:val="007C723F"/>
    <w:rsid w:val="007D19A0"/>
    <w:rsid w:val="007D1AB6"/>
    <w:rsid w:val="007E4B83"/>
    <w:rsid w:val="007E7E63"/>
    <w:rsid w:val="007F01BF"/>
    <w:rsid w:val="007F3A37"/>
    <w:rsid w:val="007F4337"/>
    <w:rsid w:val="007F5350"/>
    <w:rsid w:val="007F63FD"/>
    <w:rsid w:val="00800EA6"/>
    <w:rsid w:val="00801E79"/>
    <w:rsid w:val="008027B7"/>
    <w:rsid w:val="0080421D"/>
    <w:rsid w:val="00806F80"/>
    <w:rsid w:val="00810A4B"/>
    <w:rsid w:val="008113EF"/>
    <w:rsid w:val="00813375"/>
    <w:rsid w:val="008154C2"/>
    <w:rsid w:val="00824AAF"/>
    <w:rsid w:val="00832771"/>
    <w:rsid w:val="00842666"/>
    <w:rsid w:val="00845B08"/>
    <w:rsid w:val="00851D98"/>
    <w:rsid w:val="00854F00"/>
    <w:rsid w:val="00855DF5"/>
    <w:rsid w:val="0086101A"/>
    <w:rsid w:val="00862471"/>
    <w:rsid w:val="00862F70"/>
    <w:rsid w:val="00863720"/>
    <w:rsid w:val="00865AAA"/>
    <w:rsid w:val="0086787F"/>
    <w:rsid w:val="00867C43"/>
    <w:rsid w:val="008736C7"/>
    <w:rsid w:val="00880D53"/>
    <w:rsid w:val="0089129A"/>
    <w:rsid w:val="008921DC"/>
    <w:rsid w:val="00896DDF"/>
    <w:rsid w:val="008979E9"/>
    <w:rsid w:val="008A25D4"/>
    <w:rsid w:val="008A65C2"/>
    <w:rsid w:val="008A6C14"/>
    <w:rsid w:val="008A71CC"/>
    <w:rsid w:val="008B4680"/>
    <w:rsid w:val="008B6056"/>
    <w:rsid w:val="008B6744"/>
    <w:rsid w:val="008C0AF3"/>
    <w:rsid w:val="008C7D7F"/>
    <w:rsid w:val="008D0A48"/>
    <w:rsid w:val="008D4529"/>
    <w:rsid w:val="008D6437"/>
    <w:rsid w:val="008E52D4"/>
    <w:rsid w:val="008E73C7"/>
    <w:rsid w:val="008F0E04"/>
    <w:rsid w:val="008F2445"/>
    <w:rsid w:val="009058F5"/>
    <w:rsid w:val="009139DA"/>
    <w:rsid w:val="00914AFA"/>
    <w:rsid w:val="00927244"/>
    <w:rsid w:val="009305FB"/>
    <w:rsid w:val="00930AA3"/>
    <w:rsid w:val="00932FBC"/>
    <w:rsid w:val="009345CE"/>
    <w:rsid w:val="0094265B"/>
    <w:rsid w:val="00942C51"/>
    <w:rsid w:val="00947394"/>
    <w:rsid w:val="00953E2A"/>
    <w:rsid w:val="00954FE5"/>
    <w:rsid w:val="00960726"/>
    <w:rsid w:val="00962DA5"/>
    <w:rsid w:val="00962E7F"/>
    <w:rsid w:val="009710E1"/>
    <w:rsid w:val="00975084"/>
    <w:rsid w:val="00991676"/>
    <w:rsid w:val="00993569"/>
    <w:rsid w:val="00993DE7"/>
    <w:rsid w:val="009946FE"/>
    <w:rsid w:val="009A50BA"/>
    <w:rsid w:val="009A60A6"/>
    <w:rsid w:val="009A6934"/>
    <w:rsid w:val="009B33FD"/>
    <w:rsid w:val="009C109C"/>
    <w:rsid w:val="009C16C7"/>
    <w:rsid w:val="009C3CC3"/>
    <w:rsid w:val="009C5967"/>
    <w:rsid w:val="009C6BE3"/>
    <w:rsid w:val="009D1E35"/>
    <w:rsid w:val="009D60EF"/>
    <w:rsid w:val="009D6C5F"/>
    <w:rsid w:val="009E1800"/>
    <w:rsid w:val="009E6EF0"/>
    <w:rsid w:val="009F41BF"/>
    <w:rsid w:val="009F430F"/>
    <w:rsid w:val="009F4C18"/>
    <w:rsid w:val="009F5452"/>
    <w:rsid w:val="009F667B"/>
    <w:rsid w:val="00A0136D"/>
    <w:rsid w:val="00A01D30"/>
    <w:rsid w:val="00A0210E"/>
    <w:rsid w:val="00A02F4C"/>
    <w:rsid w:val="00A12D38"/>
    <w:rsid w:val="00A22D47"/>
    <w:rsid w:val="00A2485F"/>
    <w:rsid w:val="00A31642"/>
    <w:rsid w:val="00A3640E"/>
    <w:rsid w:val="00A37F76"/>
    <w:rsid w:val="00A431F8"/>
    <w:rsid w:val="00A60142"/>
    <w:rsid w:val="00A61691"/>
    <w:rsid w:val="00A61906"/>
    <w:rsid w:val="00A6360E"/>
    <w:rsid w:val="00A6373C"/>
    <w:rsid w:val="00A6537F"/>
    <w:rsid w:val="00A65C38"/>
    <w:rsid w:val="00A67A62"/>
    <w:rsid w:val="00A70E69"/>
    <w:rsid w:val="00A74F6A"/>
    <w:rsid w:val="00A86024"/>
    <w:rsid w:val="00A871CE"/>
    <w:rsid w:val="00AA162E"/>
    <w:rsid w:val="00AA3B35"/>
    <w:rsid w:val="00AA67C7"/>
    <w:rsid w:val="00AB02BE"/>
    <w:rsid w:val="00AB3ACB"/>
    <w:rsid w:val="00AB4ED5"/>
    <w:rsid w:val="00AB58B8"/>
    <w:rsid w:val="00AC1DCE"/>
    <w:rsid w:val="00AD02C8"/>
    <w:rsid w:val="00AD0AB6"/>
    <w:rsid w:val="00AD3A3A"/>
    <w:rsid w:val="00AD6F3D"/>
    <w:rsid w:val="00AE1226"/>
    <w:rsid w:val="00AE42B6"/>
    <w:rsid w:val="00AE44DD"/>
    <w:rsid w:val="00AE6E0C"/>
    <w:rsid w:val="00AE7C1A"/>
    <w:rsid w:val="00AF036B"/>
    <w:rsid w:val="00AF297F"/>
    <w:rsid w:val="00B0583B"/>
    <w:rsid w:val="00B06880"/>
    <w:rsid w:val="00B06ED3"/>
    <w:rsid w:val="00B131F5"/>
    <w:rsid w:val="00B138A6"/>
    <w:rsid w:val="00B1467F"/>
    <w:rsid w:val="00B166C9"/>
    <w:rsid w:val="00B17AEB"/>
    <w:rsid w:val="00B216B5"/>
    <w:rsid w:val="00B225B4"/>
    <w:rsid w:val="00B25109"/>
    <w:rsid w:val="00B27458"/>
    <w:rsid w:val="00B31EEB"/>
    <w:rsid w:val="00B32A47"/>
    <w:rsid w:val="00B45DC3"/>
    <w:rsid w:val="00B52173"/>
    <w:rsid w:val="00B53301"/>
    <w:rsid w:val="00B644A3"/>
    <w:rsid w:val="00B65864"/>
    <w:rsid w:val="00B714AE"/>
    <w:rsid w:val="00B7387E"/>
    <w:rsid w:val="00B741A1"/>
    <w:rsid w:val="00B83E2B"/>
    <w:rsid w:val="00B84A1A"/>
    <w:rsid w:val="00B85409"/>
    <w:rsid w:val="00BA1367"/>
    <w:rsid w:val="00BA2FEA"/>
    <w:rsid w:val="00BC1B54"/>
    <w:rsid w:val="00BD097F"/>
    <w:rsid w:val="00BD6284"/>
    <w:rsid w:val="00BE0C73"/>
    <w:rsid w:val="00BE7721"/>
    <w:rsid w:val="00BF62C1"/>
    <w:rsid w:val="00BF68C1"/>
    <w:rsid w:val="00BF6B8A"/>
    <w:rsid w:val="00C16540"/>
    <w:rsid w:val="00C34304"/>
    <w:rsid w:val="00C34668"/>
    <w:rsid w:val="00C36AAC"/>
    <w:rsid w:val="00C37BA9"/>
    <w:rsid w:val="00C37E3C"/>
    <w:rsid w:val="00C40C2A"/>
    <w:rsid w:val="00C44B59"/>
    <w:rsid w:val="00C459CC"/>
    <w:rsid w:val="00C45A85"/>
    <w:rsid w:val="00C47264"/>
    <w:rsid w:val="00C517F0"/>
    <w:rsid w:val="00C53AD0"/>
    <w:rsid w:val="00C53B75"/>
    <w:rsid w:val="00C57CB3"/>
    <w:rsid w:val="00C60A95"/>
    <w:rsid w:val="00C618FE"/>
    <w:rsid w:val="00C63089"/>
    <w:rsid w:val="00C632A8"/>
    <w:rsid w:val="00C64709"/>
    <w:rsid w:val="00C64DB4"/>
    <w:rsid w:val="00C65353"/>
    <w:rsid w:val="00C91596"/>
    <w:rsid w:val="00C9329A"/>
    <w:rsid w:val="00C9660B"/>
    <w:rsid w:val="00C97367"/>
    <w:rsid w:val="00CA2D60"/>
    <w:rsid w:val="00CA7184"/>
    <w:rsid w:val="00CB6187"/>
    <w:rsid w:val="00CC0A38"/>
    <w:rsid w:val="00CC3EB6"/>
    <w:rsid w:val="00CD1201"/>
    <w:rsid w:val="00CD57FD"/>
    <w:rsid w:val="00CE0867"/>
    <w:rsid w:val="00CE6703"/>
    <w:rsid w:val="00CF2270"/>
    <w:rsid w:val="00CF52AE"/>
    <w:rsid w:val="00D01B91"/>
    <w:rsid w:val="00D0786C"/>
    <w:rsid w:val="00D13602"/>
    <w:rsid w:val="00D1774D"/>
    <w:rsid w:val="00D20648"/>
    <w:rsid w:val="00D20EEA"/>
    <w:rsid w:val="00D251CB"/>
    <w:rsid w:val="00D256BB"/>
    <w:rsid w:val="00D34B12"/>
    <w:rsid w:val="00D51076"/>
    <w:rsid w:val="00D51B46"/>
    <w:rsid w:val="00D54D08"/>
    <w:rsid w:val="00D5622F"/>
    <w:rsid w:val="00D7353F"/>
    <w:rsid w:val="00D7525F"/>
    <w:rsid w:val="00D759E4"/>
    <w:rsid w:val="00D81E5D"/>
    <w:rsid w:val="00D836A4"/>
    <w:rsid w:val="00D8524B"/>
    <w:rsid w:val="00D85969"/>
    <w:rsid w:val="00D92523"/>
    <w:rsid w:val="00D92C82"/>
    <w:rsid w:val="00D966AE"/>
    <w:rsid w:val="00DA14BB"/>
    <w:rsid w:val="00DA44AC"/>
    <w:rsid w:val="00DA4C5B"/>
    <w:rsid w:val="00DA7DDA"/>
    <w:rsid w:val="00DB11FC"/>
    <w:rsid w:val="00DB181A"/>
    <w:rsid w:val="00DB1F9F"/>
    <w:rsid w:val="00DB1FB1"/>
    <w:rsid w:val="00DB3738"/>
    <w:rsid w:val="00DB5777"/>
    <w:rsid w:val="00DB5D2A"/>
    <w:rsid w:val="00DB60C2"/>
    <w:rsid w:val="00DB79AD"/>
    <w:rsid w:val="00DC2306"/>
    <w:rsid w:val="00DC774F"/>
    <w:rsid w:val="00DD232D"/>
    <w:rsid w:val="00DD6603"/>
    <w:rsid w:val="00DE19B7"/>
    <w:rsid w:val="00DE4158"/>
    <w:rsid w:val="00DE49E1"/>
    <w:rsid w:val="00E10A1D"/>
    <w:rsid w:val="00E11DF6"/>
    <w:rsid w:val="00E220D2"/>
    <w:rsid w:val="00E27BED"/>
    <w:rsid w:val="00E35390"/>
    <w:rsid w:val="00E353A5"/>
    <w:rsid w:val="00E3713F"/>
    <w:rsid w:val="00E42D1F"/>
    <w:rsid w:val="00E47A68"/>
    <w:rsid w:val="00E522D9"/>
    <w:rsid w:val="00E56008"/>
    <w:rsid w:val="00E56C41"/>
    <w:rsid w:val="00E57EEE"/>
    <w:rsid w:val="00E600BC"/>
    <w:rsid w:val="00E61DD1"/>
    <w:rsid w:val="00E61EA3"/>
    <w:rsid w:val="00E6453F"/>
    <w:rsid w:val="00E658BD"/>
    <w:rsid w:val="00E705EA"/>
    <w:rsid w:val="00E73461"/>
    <w:rsid w:val="00E7626F"/>
    <w:rsid w:val="00E80489"/>
    <w:rsid w:val="00E87CB2"/>
    <w:rsid w:val="00E87FE7"/>
    <w:rsid w:val="00E90987"/>
    <w:rsid w:val="00E914AA"/>
    <w:rsid w:val="00E9575C"/>
    <w:rsid w:val="00EA19D8"/>
    <w:rsid w:val="00EA1BBD"/>
    <w:rsid w:val="00EB1E1E"/>
    <w:rsid w:val="00EC0BF3"/>
    <w:rsid w:val="00EC6173"/>
    <w:rsid w:val="00ED04AA"/>
    <w:rsid w:val="00ED444D"/>
    <w:rsid w:val="00ED5A60"/>
    <w:rsid w:val="00EE0AA2"/>
    <w:rsid w:val="00EE120E"/>
    <w:rsid w:val="00EE6C0A"/>
    <w:rsid w:val="00EE73C1"/>
    <w:rsid w:val="00EF0FA6"/>
    <w:rsid w:val="00EF646F"/>
    <w:rsid w:val="00F11427"/>
    <w:rsid w:val="00F14DC3"/>
    <w:rsid w:val="00F15294"/>
    <w:rsid w:val="00F15541"/>
    <w:rsid w:val="00F15EA0"/>
    <w:rsid w:val="00F22CC4"/>
    <w:rsid w:val="00F238B0"/>
    <w:rsid w:val="00F24228"/>
    <w:rsid w:val="00F24D5D"/>
    <w:rsid w:val="00F2538D"/>
    <w:rsid w:val="00F2611F"/>
    <w:rsid w:val="00F30E79"/>
    <w:rsid w:val="00F33CC9"/>
    <w:rsid w:val="00F3467A"/>
    <w:rsid w:val="00F46655"/>
    <w:rsid w:val="00F50AA8"/>
    <w:rsid w:val="00F519FD"/>
    <w:rsid w:val="00F533C5"/>
    <w:rsid w:val="00F56895"/>
    <w:rsid w:val="00F57ACB"/>
    <w:rsid w:val="00F63130"/>
    <w:rsid w:val="00F63B66"/>
    <w:rsid w:val="00F6414E"/>
    <w:rsid w:val="00F650FC"/>
    <w:rsid w:val="00F66FC2"/>
    <w:rsid w:val="00F724FC"/>
    <w:rsid w:val="00F76C0B"/>
    <w:rsid w:val="00F77549"/>
    <w:rsid w:val="00F814B6"/>
    <w:rsid w:val="00F83B86"/>
    <w:rsid w:val="00F84DEE"/>
    <w:rsid w:val="00F85F5F"/>
    <w:rsid w:val="00F86301"/>
    <w:rsid w:val="00F87739"/>
    <w:rsid w:val="00F90B98"/>
    <w:rsid w:val="00F91C38"/>
    <w:rsid w:val="00FA46F6"/>
    <w:rsid w:val="00FA7A54"/>
    <w:rsid w:val="00FB2C61"/>
    <w:rsid w:val="00FB4373"/>
    <w:rsid w:val="00FB7B98"/>
    <w:rsid w:val="00FC2CE2"/>
    <w:rsid w:val="00FC5920"/>
    <w:rsid w:val="00FC67D3"/>
    <w:rsid w:val="00FC7E6A"/>
    <w:rsid w:val="00FD7168"/>
    <w:rsid w:val="00FE1879"/>
    <w:rsid w:val="00FE567D"/>
    <w:rsid w:val="00FF0BE3"/>
    <w:rsid w:val="00FF0BF6"/>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2DE763D"/>
  <w15:chartTrackingRefBased/>
  <w15:docId w15:val="{3E701FDC-C18F-476D-B353-07F2D1FB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0A3"/>
    <w:rPr>
      <w:sz w:val="28"/>
      <w:lang w:val="en-GB" w:eastAsia="bg-BG"/>
    </w:rPr>
  </w:style>
  <w:style w:type="paragraph" w:styleId="Heading1">
    <w:name w:val="heading 1"/>
    <w:basedOn w:val="Normal"/>
    <w:next w:val="Normal"/>
    <w:qFormat/>
    <w:rsid w:val="009D6C5F"/>
    <w:pPr>
      <w:keepNext/>
      <w:jc w:val="center"/>
      <w:outlineLvl w:val="0"/>
    </w:pPr>
    <w:rPr>
      <w:b/>
      <w:bCs/>
      <w:sz w:val="24"/>
      <w:szCs w:val="24"/>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w:basedOn w:val="Normal"/>
    <w:rsid w:val="009D6C5F"/>
    <w:pPr>
      <w:tabs>
        <w:tab w:val="left" w:pos="709"/>
      </w:tabs>
    </w:pPr>
    <w:rPr>
      <w:rFonts w:ascii="Arial Narrow" w:hAnsi="Arial Narrow"/>
      <w:b/>
      <w:sz w:val="26"/>
      <w:szCs w:val="24"/>
      <w:lang w:val="pl-PL" w:eastAsia="pl-PL"/>
    </w:rPr>
  </w:style>
  <w:style w:type="paragraph" w:styleId="BodyText">
    <w:name w:val="Body Text"/>
    <w:basedOn w:val="Normal"/>
    <w:rsid w:val="009D6C5F"/>
    <w:pPr>
      <w:overflowPunct w:val="0"/>
      <w:autoSpaceDE w:val="0"/>
      <w:autoSpaceDN w:val="0"/>
      <w:adjustRightInd w:val="0"/>
      <w:spacing w:after="120"/>
      <w:textAlignment w:val="baseline"/>
    </w:pPr>
    <w:rPr>
      <w:rFonts w:ascii="Timok" w:hAnsi="Timok"/>
      <w:lang w:val="en-US"/>
    </w:rPr>
  </w:style>
  <w:style w:type="paragraph" w:styleId="Header">
    <w:name w:val="header"/>
    <w:basedOn w:val="Normal"/>
    <w:rsid w:val="00A12D38"/>
    <w:pPr>
      <w:tabs>
        <w:tab w:val="center" w:pos="4153"/>
        <w:tab w:val="right" w:pos="8306"/>
      </w:tabs>
    </w:pPr>
    <w:rPr>
      <w:sz w:val="20"/>
      <w:szCs w:val="24"/>
      <w:lang w:eastAsia="en-US"/>
    </w:rPr>
  </w:style>
  <w:style w:type="paragraph" w:customStyle="1" w:styleId="Char">
    <w:name w:val="Char"/>
    <w:basedOn w:val="Normal"/>
    <w:autoRedefine/>
    <w:rsid w:val="00A12D38"/>
    <w:pPr>
      <w:spacing w:after="120"/>
    </w:pPr>
    <w:rPr>
      <w:rFonts w:ascii="Futura Bk" w:hAnsi="Futura Bk"/>
      <w:sz w:val="20"/>
      <w:szCs w:val="24"/>
      <w:lang w:val="en-US" w:eastAsia="pl-PL"/>
    </w:rPr>
  </w:style>
  <w:style w:type="paragraph" w:styleId="BalloonText">
    <w:name w:val="Balloon Text"/>
    <w:basedOn w:val="Normal"/>
    <w:semiHidden/>
    <w:rsid w:val="00F46655"/>
    <w:rPr>
      <w:rFonts w:ascii="Tahoma" w:hAnsi="Tahoma" w:cs="Tahoma"/>
      <w:sz w:val="16"/>
      <w:szCs w:val="16"/>
    </w:rPr>
  </w:style>
  <w:style w:type="paragraph" w:styleId="NormalWeb">
    <w:name w:val="Normal (Web)"/>
    <w:basedOn w:val="Normal"/>
    <w:rsid w:val="004D0BB2"/>
    <w:pPr>
      <w:spacing w:before="100" w:beforeAutospacing="1" w:after="100" w:afterAutospacing="1"/>
    </w:pPr>
    <w:rPr>
      <w:sz w:val="24"/>
      <w:szCs w:val="24"/>
      <w:lang w:val="en-US" w:eastAsia="en-US"/>
    </w:rPr>
  </w:style>
  <w:style w:type="character" w:styleId="CommentReference">
    <w:name w:val="annotation reference"/>
    <w:basedOn w:val="DefaultParagraphFont"/>
    <w:rsid w:val="00F15541"/>
    <w:rPr>
      <w:sz w:val="16"/>
      <w:szCs w:val="16"/>
    </w:rPr>
  </w:style>
  <w:style w:type="paragraph" w:styleId="CommentText">
    <w:name w:val="annotation text"/>
    <w:basedOn w:val="Normal"/>
    <w:link w:val="CommentTextChar"/>
    <w:rsid w:val="00F15541"/>
    <w:rPr>
      <w:sz w:val="20"/>
    </w:rPr>
  </w:style>
  <w:style w:type="character" w:customStyle="1" w:styleId="CommentTextChar">
    <w:name w:val="Comment Text Char"/>
    <w:basedOn w:val="DefaultParagraphFont"/>
    <w:link w:val="CommentText"/>
    <w:rsid w:val="00F15541"/>
    <w:rPr>
      <w:lang w:val="en-GB" w:eastAsia="bg-BG"/>
    </w:rPr>
  </w:style>
  <w:style w:type="paragraph" w:styleId="CommentSubject">
    <w:name w:val="annotation subject"/>
    <w:basedOn w:val="CommentText"/>
    <w:next w:val="CommentText"/>
    <w:link w:val="CommentSubjectChar"/>
    <w:rsid w:val="00F15541"/>
    <w:rPr>
      <w:b/>
      <w:bCs/>
    </w:rPr>
  </w:style>
  <w:style w:type="character" w:customStyle="1" w:styleId="CommentSubjectChar">
    <w:name w:val="Comment Subject Char"/>
    <w:basedOn w:val="CommentTextChar"/>
    <w:link w:val="CommentSubject"/>
    <w:rsid w:val="00F15541"/>
    <w:rPr>
      <w:b/>
      <w:bCs/>
      <w:lang w:val="en-GB"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63D80-A9A0-4BD4-9510-BD8FDE19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2352</Words>
  <Characters>14230</Characters>
  <Application>Microsoft Office Word</Application>
  <DocSecurity>0</DocSecurity>
  <Lines>118</Lines>
  <Paragraphs>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МИНИСТЕРСТВО НА ЗЕМЕДЕЛИЕТО И ХРАНИТЕ</vt:lpstr>
      <vt:lpstr>МИНИСТЕРСТВО НА ЗЕМЕДЕЛИЕТО И ХРАНИТЕ</vt:lpstr>
    </vt:vector>
  </TitlesOfParts>
  <Company>DAG</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ХРАНИТЕ</dc:title>
  <dc:subject/>
  <dc:creator>Anna Petrakieva</dc:creator>
  <cp:keywords/>
  <cp:lastModifiedBy>Windows User</cp:lastModifiedBy>
  <cp:revision>2</cp:revision>
  <cp:lastPrinted>2022-10-20T10:45:00Z</cp:lastPrinted>
  <dcterms:created xsi:type="dcterms:W3CDTF">2022-10-20T11:25:00Z</dcterms:created>
  <dcterms:modified xsi:type="dcterms:W3CDTF">2022-10-20T11:25:00Z</dcterms:modified>
</cp:coreProperties>
</file>