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2263D1" w14:textId="77777777" w:rsidR="00990B55" w:rsidRDefault="00FA168A">
      <w:pPr>
        <w:pStyle w:val="BodyText"/>
        <w:rPr>
          <w:rFonts w:ascii="Times New Roman"/>
          <w:sz w:val="20"/>
        </w:rPr>
      </w:pPr>
      <w:bookmarkStart w:id="0" w:name="_GoBack"/>
      <w:bookmarkEnd w:id="0"/>
      <w:r>
        <w:rPr>
          <w:noProof/>
          <w:lang w:eastAsia="bg-BG"/>
        </w:rPr>
        <w:drawing>
          <wp:anchor distT="0" distB="0" distL="0" distR="0" simplePos="0" relativeHeight="251668480" behindDoc="1" locked="0" layoutInCell="1" allowOverlap="1" wp14:anchorId="1D2273EF" wp14:editId="1D2273F0">
            <wp:simplePos x="0" y="0"/>
            <wp:positionH relativeFrom="page">
              <wp:posOffset>0</wp:posOffset>
            </wp:positionH>
            <wp:positionV relativeFrom="page">
              <wp:posOffset>0</wp:posOffset>
            </wp:positionV>
            <wp:extent cx="7555991" cy="235610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7555991" cy="2356104"/>
                    </a:xfrm>
                    <a:prstGeom prst="rect">
                      <a:avLst/>
                    </a:prstGeom>
                  </pic:spPr>
                </pic:pic>
              </a:graphicData>
            </a:graphic>
          </wp:anchor>
        </w:drawing>
      </w:r>
    </w:p>
    <w:p w14:paraId="1D2263D2" w14:textId="77777777" w:rsidR="00990B55" w:rsidRDefault="00990B55">
      <w:pPr>
        <w:pStyle w:val="BodyText"/>
        <w:rPr>
          <w:rFonts w:ascii="Times New Roman"/>
          <w:sz w:val="20"/>
        </w:rPr>
      </w:pPr>
    </w:p>
    <w:p w14:paraId="1D2263D3" w14:textId="77777777" w:rsidR="00990B55" w:rsidRDefault="00990B55">
      <w:pPr>
        <w:pStyle w:val="BodyText"/>
        <w:rPr>
          <w:rFonts w:ascii="Times New Roman"/>
          <w:sz w:val="20"/>
        </w:rPr>
      </w:pPr>
    </w:p>
    <w:p w14:paraId="1D2263D4" w14:textId="77777777" w:rsidR="00990B55" w:rsidRDefault="00990B55">
      <w:pPr>
        <w:pStyle w:val="BodyText"/>
        <w:rPr>
          <w:rFonts w:ascii="Times New Roman"/>
          <w:sz w:val="20"/>
        </w:rPr>
      </w:pPr>
    </w:p>
    <w:p w14:paraId="1D2263D5" w14:textId="77777777" w:rsidR="00990B55" w:rsidRDefault="00990B55">
      <w:pPr>
        <w:pStyle w:val="BodyText"/>
        <w:rPr>
          <w:rFonts w:ascii="Times New Roman"/>
          <w:sz w:val="20"/>
        </w:rPr>
      </w:pPr>
    </w:p>
    <w:p w14:paraId="1D2263D6" w14:textId="77777777" w:rsidR="00990B55" w:rsidRDefault="00990B55">
      <w:pPr>
        <w:pStyle w:val="BodyText"/>
        <w:rPr>
          <w:rFonts w:ascii="Times New Roman"/>
          <w:sz w:val="20"/>
        </w:rPr>
      </w:pPr>
    </w:p>
    <w:p w14:paraId="1D2263D7" w14:textId="77777777" w:rsidR="00990B55" w:rsidRDefault="00990B55">
      <w:pPr>
        <w:pStyle w:val="BodyText"/>
        <w:rPr>
          <w:rFonts w:ascii="Times New Roman"/>
          <w:sz w:val="20"/>
        </w:rPr>
      </w:pPr>
    </w:p>
    <w:p w14:paraId="1D2263D8" w14:textId="77777777" w:rsidR="00990B55" w:rsidRDefault="00990B55">
      <w:pPr>
        <w:pStyle w:val="BodyText"/>
        <w:rPr>
          <w:rFonts w:ascii="Times New Roman"/>
          <w:sz w:val="20"/>
        </w:rPr>
      </w:pPr>
    </w:p>
    <w:p w14:paraId="1D2263D9" w14:textId="77777777" w:rsidR="00990B55" w:rsidRDefault="00990B55">
      <w:pPr>
        <w:pStyle w:val="BodyText"/>
        <w:rPr>
          <w:rFonts w:ascii="Times New Roman"/>
          <w:sz w:val="20"/>
        </w:rPr>
      </w:pPr>
    </w:p>
    <w:p w14:paraId="1D2263DA" w14:textId="77777777" w:rsidR="00990B55" w:rsidRDefault="00990B55">
      <w:pPr>
        <w:pStyle w:val="BodyText"/>
        <w:rPr>
          <w:rFonts w:ascii="Times New Roman"/>
          <w:sz w:val="20"/>
        </w:rPr>
      </w:pPr>
    </w:p>
    <w:p w14:paraId="1D2263DB" w14:textId="77777777" w:rsidR="00990B55" w:rsidRDefault="00990B55">
      <w:pPr>
        <w:pStyle w:val="BodyText"/>
        <w:rPr>
          <w:rFonts w:ascii="Times New Roman"/>
          <w:sz w:val="20"/>
        </w:rPr>
      </w:pPr>
    </w:p>
    <w:p w14:paraId="1D2263DC" w14:textId="77777777" w:rsidR="00990B55" w:rsidRDefault="00990B55">
      <w:pPr>
        <w:pStyle w:val="BodyText"/>
        <w:rPr>
          <w:rFonts w:ascii="Times New Roman"/>
          <w:sz w:val="20"/>
        </w:rPr>
      </w:pPr>
    </w:p>
    <w:p w14:paraId="1D2263DD" w14:textId="77777777" w:rsidR="00990B55" w:rsidRDefault="00990B55">
      <w:pPr>
        <w:pStyle w:val="BodyText"/>
        <w:rPr>
          <w:rFonts w:ascii="Times New Roman"/>
          <w:sz w:val="20"/>
        </w:rPr>
      </w:pPr>
    </w:p>
    <w:p w14:paraId="1D2263DE" w14:textId="77777777" w:rsidR="00990B55" w:rsidRDefault="00990B55">
      <w:pPr>
        <w:pStyle w:val="BodyText"/>
        <w:rPr>
          <w:rFonts w:ascii="Times New Roman"/>
          <w:sz w:val="20"/>
        </w:rPr>
      </w:pPr>
    </w:p>
    <w:p w14:paraId="1D2263DF" w14:textId="77777777" w:rsidR="00990B55" w:rsidRDefault="00990B55">
      <w:pPr>
        <w:pStyle w:val="BodyText"/>
        <w:rPr>
          <w:rFonts w:ascii="Times New Roman"/>
          <w:sz w:val="20"/>
        </w:rPr>
      </w:pPr>
    </w:p>
    <w:p w14:paraId="1D2263E0" w14:textId="77777777" w:rsidR="00990B55" w:rsidRDefault="00990B55">
      <w:pPr>
        <w:pStyle w:val="BodyText"/>
        <w:rPr>
          <w:rFonts w:ascii="Times New Roman"/>
          <w:sz w:val="20"/>
        </w:rPr>
      </w:pPr>
    </w:p>
    <w:p w14:paraId="1D2263E1" w14:textId="77777777" w:rsidR="00990B55" w:rsidRDefault="00990B55">
      <w:pPr>
        <w:pStyle w:val="BodyText"/>
        <w:rPr>
          <w:rFonts w:ascii="Times New Roman"/>
          <w:sz w:val="20"/>
        </w:rPr>
      </w:pPr>
    </w:p>
    <w:p w14:paraId="1D2263E2" w14:textId="77777777" w:rsidR="00990B55" w:rsidRDefault="00990B55">
      <w:pPr>
        <w:pStyle w:val="BodyText"/>
        <w:rPr>
          <w:rFonts w:ascii="Times New Roman"/>
          <w:sz w:val="20"/>
        </w:rPr>
      </w:pPr>
    </w:p>
    <w:p w14:paraId="1D2263E3" w14:textId="77777777" w:rsidR="00990B55" w:rsidRDefault="00990B55">
      <w:pPr>
        <w:pStyle w:val="BodyText"/>
        <w:rPr>
          <w:rFonts w:ascii="Times New Roman"/>
          <w:sz w:val="20"/>
        </w:rPr>
      </w:pPr>
    </w:p>
    <w:p w14:paraId="1D2263E4" w14:textId="77777777" w:rsidR="00990B55" w:rsidRDefault="00990B55">
      <w:pPr>
        <w:pStyle w:val="BodyText"/>
        <w:spacing w:before="1"/>
        <w:rPr>
          <w:rFonts w:ascii="Times New Roman"/>
          <w:sz w:val="17"/>
        </w:rPr>
      </w:pPr>
    </w:p>
    <w:p w14:paraId="1D2263E5" w14:textId="77777777" w:rsidR="00990B55" w:rsidRDefault="00FA168A">
      <w:pPr>
        <w:pStyle w:val="Title"/>
        <w:spacing w:before="76"/>
      </w:pPr>
      <w:r>
        <w:t>RAPID</w:t>
      </w:r>
      <w:r>
        <w:rPr>
          <w:rFonts w:ascii="Trebuchet MS"/>
        </w:rPr>
        <w:t>-</w:t>
      </w:r>
      <w:r>
        <w:t>N</w:t>
      </w:r>
    </w:p>
    <w:p w14:paraId="1D2263E6" w14:textId="77777777" w:rsidR="00990B55" w:rsidRDefault="00FA168A">
      <w:pPr>
        <w:pStyle w:val="Title"/>
      </w:pPr>
      <w:r>
        <w:t>Инструмент за бърза оценка на риска от технологични аварии</w:t>
      </w:r>
    </w:p>
    <w:p w14:paraId="1D2263E7" w14:textId="77777777" w:rsidR="00990B55" w:rsidRDefault="00990B55">
      <w:pPr>
        <w:pStyle w:val="BodyText"/>
        <w:rPr>
          <w:sz w:val="20"/>
        </w:rPr>
      </w:pPr>
    </w:p>
    <w:p w14:paraId="1D2263E8" w14:textId="77777777" w:rsidR="00990B55" w:rsidRDefault="00990B55">
      <w:pPr>
        <w:pStyle w:val="BodyText"/>
        <w:rPr>
          <w:sz w:val="20"/>
        </w:rPr>
      </w:pPr>
    </w:p>
    <w:p w14:paraId="1D2263E9" w14:textId="77777777" w:rsidR="00990B55" w:rsidRDefault="00990B55">
      <w:pPr>
        <w:pStyle w:val="BodyText"/>
        <w:rPr>
          <w:sz w:val="20"/>
        </w:rPr>
      </w:pPr>
    </w:p>
    <w:p w14:paraId="1D2263EA" w14:textId="77777777" w:rsidR="00990B55" w:rsidRDefault="00990B55">
      <w:pPr>
        <w:pStyle w:val="BodyText"/>
        <w:spacing w:before="2"/>
        <w:rPr>
          <w:sz w:val="21"/>
        </w:rPr>
      </w:pPr>
    </w:p>
    <w:p w14:paraId="1D2263EB" w14:textId="77777777" w:rsidR="00990B55" w:rsidRDefault="00FA168A" w:rsidP="009C1FFC">
      <w:pPr>
        <w:spacing w:before="94" w:line="268" w:lineRule="auto"/>
        <w:ind w:left="851" w:right="2869"/>
        <w:rPr>
          <w:rFonts w:ascii="Gill Sans MT"/>
          <w:i/>
          <w:sz w:val="37"/>
        </w:rPr>
      </w:pPr>
      <w:r>
        <w:rPr>
          <w:rFonts w:ascii="Gill Sans MT"/>
          <w:i/>
          <w:color w:val="646567"/>
          <w:sz w:val="37"/>
        </w:rPr>
        <w:t>Ръководство</w:t>
      </w:r>
      <w:r>
        <w:rPr>
          <w:rFonts w:ascii="Gill Sans MT"/>
          <w:i/>
          <w:color w:val="646567"/>
          <w:sz w:val="37"/>
        </w:rPr>
        <w:t xml:space="preserve"> </w:t>
      </w:r>
      <w:r>
        <w:rPr>
          <w:rFonts w:ascii="Gill Sans MT"/>
          <w:i/>
          <w:color w:val="646567"/>
          <w:sz w:val="37"/>
        </w:rPr>
        <w:t>на</w:t>
      </w:r>
      <w:r>
        <w:rPr>
          <w:rFonts w:ascii="Gill Sans MT"/>
          <w:i/>
          <w:color w:val="646567"/>
          <w:sz w:val="37"/>
        </w:rPr>
        <w:t xml:space="preserve"> </w:t>
      </w:r>
      <w:r>
        <w:rPr>
          <w:rFonts w:ascii="Gill Sans MT"/>
          <w:i/>
          <w:color w:val="646567"/>
          <w:sz w:val="37"/>
        </w:rPr>
        <w:t>потребителя</w:t>
      </w:r>
      <w:r>
        <w:rPr>
          <w:rFonts w:ascii="Gill Sans MT"/>
          <w:i/>
          <w:color w:val="646567"/>
          <w:sz w:val="37"/>
        </w:rPr>
        <w:t xml:space="preserve"> </w:t>
      </w:r>
      <w:r>
        <w:rPr>
          <w:rFonts w:ascii="Gill Sans MT"/>
          <w:i/>
          <w:color w:val="646567"/>
          <w:sz w:val="37"/>
        </w:rPr>
        <w:t>Версия</w:t>
      </w:r>
      <w:r>
        <w:rPr>
          <w:rFonts w:ascii="Gill Sans MT"/>
          <w:i/>
          <w:color w:val="646567"/>
          <w:sz w:val="37"/>
        </w:rPr>
        <w:t xml:space="preserve"> 1.0</w:t>
      </w:r>
    </w:p>
    <w:p w14:paraId="1D2263EC" w14:textId="77777777" w:rsidR="00990B55" w:rsidRDefault="00990B55">
      <w:pPr>
        <w:pStyle w:val="BodyText"/>
        <w:rPr>
          <w:rFonts w:ascii="Gill Sans MT"/>
          <w:i/>
          <w:sz w:val="20"/>
        </w:rPr>
      </w:pPr>
    </w:p>
    <w:p w14:paraId="1D2263EF" w14:textId="77777777" w:rsidR="00990B55" w:rsidRDefault="00990B55">
      <w:pPr>
        <w:pStyle w:val="BodyText"/>
        <w:spacing w:before="7"/>
        <w:rPr>
          <w:rFonts w:ascii="Gill Sans MT"/>
          <w:i/>
          <w:sz w:val="23"/>
        </w:rPr>
      </w:pPr>
    </w:p>
    <w:p w14:paraId="1D2263F0" w14:textId="77777777" w:rsidR="00990B55" w:rsidRDefault="00FA168A" w:rsidP="009C1FFC">
      <w:pPr>
        <w:pStyle w:val="BodyText"/>
        <w:spacing w:before="97"/>
        <w:ind w:left="6096"/>
      </w:pPr>
      <w:r>
        <w:t>Серкан Гиргин</w:t>
      </w:r>
    </w:p>
    <w:p w14:paraId="1D2263F1" w14:textId="77777777" w:rsidR="00990B55" w:rsidRDefault="00FA168A">
      <w:pPr>
        <w:pStyle w:val="Heading4"/>
        <w:spacing w:before="75"/>
        <w:ind w:left="6099"/>
        <w:jc w:val="left"/>
        <w:rPr>
          <w:rFonts w:ascii="Trebuchet MS"/>
        </w:rPr>
      </w:pPr>
      <w:r>
        <w:rPr>
          <w:rFonts w:ascii="Trebuchet MS"/>
        </w:rPr>
        <w:t xml:space="preserve">2012 </w:t>
      </w:r>
      <w:r>
        <w:rPr>
          <w:rFonts w:ascii="Trebuchet MS"/>
        </w:rPr>
        <w:t>г</w:t>
      </w:r>
      <w:r>
        <w:rPr>
          <w:rFonts w:ascii="Trebuchet MS"/>
        </w:rPr>
        <w:t xml:space="preserve">. </w:t>
      </w:r>
    </w:p>
    <w:p w14:paraId="1D2263F2" w14:textId="77777777" w:rsidR="00990B55" w:rsidRDefault="00990B55">
      <w:pPr>
        <w:pStyle w:val="BodyText"/>
        <w:rPr>
          <w:rFonts w:ascii="Trebuchet MS"/>
          <w:b/>
          <w:sz w:val="20"/>
        </w:rPr>
      </w:pPr>
    </w:p>
    <w:p w14:paraId="1D2263F3" w14:textId="77777777" w:rsidR="00990B55" w:rsidRDefault="00FA168A">
      <w:pPr>
        <w:pStyle w:val="BodyText"/>
        <w:spacing w:before="4"/>
        <w:rPr>
          <w:rFonts w:ascii="Trebuchet MS"/>
          <w:b/>
          <w:sz w:val="15"/>
        </w:rPr>
      </w:pPr>
      <w:r>
        <w:rPr>
          <w:noProof/>
          <w:lang w:eastAsia="bg-BG"/>
        </w:rPr>
        <w:drawing>
          <wp:anchor distT="0" distB="0" distL="0" distR="0" simplePos="0" relativeHeight="251669504" behindDoc="0" locked="0" layoutInCell="1" allowOverlap="1" wp14:anchorId="1D2273F1" wp14:editId="1D2273F2">
            <wp:simplePos x="0" y="0"/>
            <wp:positionH relativeFrom="page">
              <wp:posOffset>1393339</wp:posOffset>
            </wp:positionH>
            <wp:positionV relativeFrom="paragraph">
              <wp:posOffset>138264</wp:posOffset>
            </wp:positionV>
            <wp:extent cx="4706676" cy="312115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4706676" cy="3121152"/>
                    </a:xfrm>
                    <a:prstGeom prst="rect">
                      <a:avLst/>
                    </a:prstGeom>
                  </pic:spPr>
                </pic:pic>
              </a:graphicData>
            </a:graphic>
          </wp:anchor>
        </w:drawing>
      </w:r>
    </w:p>
    <w:p w14:paraId="1D2263F4" w14:textId="77777777" w:rsidR="00990B55" w:rsidRDefault="00990B55">
      <w:pPr>
        <w:pStyle w:val="BodyText"/>
        <w:rPr>
          <w:rFonts w:ascii="Trebuchet MS"/>
          <w:b/>
          <w:sz w:val="20"/>
        </w:rPr>
      </w:pPr>
    </w:p>
    <w:p w14:paraId="1D2263F5" w14:textId="77777777" w:rsidR="00990B55" w:rsidRDefault="00990B55">
      <w:pPr>
        <w:pStyle w:val="BodyText"/>
        <w:spacing w:before="9"/>
        <w:rPr>
          <w:rFonts w:ascii="Trebuchet MS"/>
          <w:b/>
          <w:sz w:val="23"/>
        </w:rPr>
      </w:pPr>
    </w:p>
    <w:p w14:paraId="1D2263F6" w14:textId="77777777" w:rsidR="00990B55" w:rsidRDefault="00FA168A">
      <w:pPr>
        <w:spacing w:before="96"/>
        <w:ind w:right="160"/>
        <w:jc w:val="right"/>
        <w:rPr>
          <w:sz w:val="12"/>
        </w:rPr>
      </w:pPr>
      <w:r>
        <w:rPr>
          <w:noProof/>
          <w:lang w:eastAsia="bg-BG"/>
        </w:rPr>
        <w:drawing>
          <wp:anchor distT="0" distB="0" distL="0" distR="0" simplePos="0" relativeHeight="251666432" behindDoc="0" locked="0" layoutInCell="1" allowOverlap="1" wp14:anchorId="1D2273F3" wp14:editId="1D2273F4">
            <wp:simplePos x="0" y="0"/>
            <wp:positionH relativeFrom="page">
              <wp:posOffset>3358896</wp:posOffset>
            </wp:positionH>
            <wp:positionV relativeFrom="paragraph">
              <wp:posOffset>136373</wp:posOffset>
            </wp:positionV>
            <wp:extent cx="841248" cy="56083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841248" cy="560831"/>
                    </a:xfrm>
                    <a:prstGeom prst="rect">
                      <a:avLst/>
                    </a:prstGeom>
                  </pic:spPr>
                </pic:pic>
              </a:graphicData>
            </a:graphic>
          </wp:anchor>
        </w:drawing>
      </w:r>
      <w:r>
        <w:rPr>
          <w:sz w:val="12"/>
        </w:rPr>
        <w:t>Доклад EUR 25164 EN</w:t>
      </w:r>
    </w:p>
    <w:p w14:paraId="1D2263F7" w14:textId="77777777" w:rsidR="00990B55" w:rsidRDefault="00990B55">
      <w:pPr>
        <w:jc w:val="right"/>
        <w:rPr>
          <w:sz w:val="12"/>
        </w:rPr>
        <w:sectPr w:rsidR="00990B55">
          <w:type w:val="continuous"/>
          <w:pgSz w:w="11910" w:h="16840"/>
          <w:pgMar w:top="0" w:right="500" w:bottom="0" w:left="520" w:header="708" w:footer="708" w:gutter="0"/>
          <w:cols w:space="708"/>
        </w:sectPr>
      </w:pPr>
    </w:p>
    <w:p w14:paraId="1D2263FC" w14:textId="77777777" w:rsidR="00990B55" w:rsidRDefault="00990B55">
      <w:pPr>
        <w:pStyle w:val="BodyText"/>
        <w:rPr>
          <w:sz w:val="20"/>
        </w:rPr>
      </w:pPr>
    </w:p>
    <w:p w14:paraId="1D2263FD" w14:textId="77777777" w:rsidR="00990B55" w:rsidRDefault="00990B55">
      <w:pPr>
        <w:pStyle w:val="BodyText"/>
        <w:rPr>
          <w:sz w:val="20"/>
        </w:rPr>
      </w:pPr>
    </w:p>
    <w:p w14:paraId="1D2263FE" w14:textId="77777777" w:rsidR="00990B55" w:rsidRDefault="00990B55">
      <w:pPr>
        <w:pStyle w:val="BodyText"/>
        <w:rPr>
          <w:sz w:val="20"/>
        </w:rPr>
      </w:pPr>
    </w:p>
    <w:p w14:paraId="1D2263FF" w14:textId="77777777" w:rsidR="00990B55" w:rsidRDefault="00990B55">
      <w:pPr>
        <w:pStyle w:val="BodyText"/>
        <w:rPr>
          <w:sz w:val="20"/>
        </w:rPr>
      </w:pPr>
    </w:p>
    <w:p w14:paraId="1D226400" w14:textId="77777777" w:rsidR="00990B55" w:rsidRDefault="00990B55">
      <w:pPr>
        <w:pStyle w:val="BodyText"/>
        <w:rPr>
          <w:sz w:val="20"/>
        </w:rPr>
      </w:pPr>
    </w:p>
    <w:p w14:paraId="1D226401" w14:textId="77777777" w:rsidR="00990B55" w:rsidRDefault="00990B55">
      <w:pPr>
        <w:pStyle w:val="BodyText"/>
        <w:rPr>
          <w:sz w:val="20"/>
        </w:rPr>
      </w:pPr>
    </w:p>
    <w:p w14:paraId="1D226402" w14:textId="77777777" w:rsidR="00990B55" w:rsidRDefault="00990B55">
      <w:pPr>
        <w:pStyle w:val="BodyText"/>
        <w:rPr>
          <w:sz w:val="20"/>
        </w:rPr>
      </w:pPr>
    </w:p>
    <w:p w14:paraId="1D226403" w14:textId="77777777" w:rsidR="00990B55" w:rsidRDefault="00990B55">
      <w:pPr>
        <w:pStyle w:val="BodyText"/>
        <w:rPr>
          <w:sz w:val="20"/>
        </w:rPr>
      </w:pPr>
    </w:p>
    <w:p w14:paraId="1D226404" w14:textId="77777777" w:rsidR="00990B55" w:rsidRDefault="00990B55">
      <w:pPr>
        <w:pStyle w:val="BodyText"/>
        <w:spacing w:before="9"/>
        <w:rPr>
          <w:sz w:val="29"/>
        </w:rPr>
      </w:pPr>
    </w:p>
    <w:p w14:paraId="1D226405" w14:textId="77777777" w:rsidR="00990B55" w:rsidRDefault="00FA168A">
      <w:pPr>
        <w:spacing w:before="92"/>
        <w:ind w:left="2292"/>
        <w:rPr>
          <w:sz w:val="16"/>
        </w:rPr>
      </w:pPr>
      <w:r>
        <w:rPr>
          <w:sz w:val="16"/>
        </w:rPr>
        <w:t>Европейска комисия</w:t>
      </w:r>
    </w:p>
    <w:p w14:paraId="1D226406" w14:textId="77777777" w:rsidR="00990B55" w:rsidRDefault="00FA168A">
      <w:pPr>
        <w:spacing w:before="45"/>
        <w:ind w:left="2292"/>
        <w:rPr>
          <w:sz w:val="16"/>
        </w:rPr>
      </w:pPr>
      <w:r>
        <w:rPr>
          <w:sz w:val="16"/>
        </w:rPr>
        <w:t>Съвместен изследователски център</w:t>
      </w:r>
    </w:p>
    <w:p w14:paraId="1D226407" w14:textId="77777777" w:rsidR="00990B55" w:rsidRDefault="00FA168A">
      <w:pPr>
        <w:spacing w:before="7"/>
        <w:ind w:left="2292"/>
        <w:rPr>
          <w:sz w:val="16"/>
        </w:rPr>
      </w:pPr>
      <w:r>
        <w:rPr>
          <w:sz w:val="16"/>
        </w:rPr>
        <w:t>Институт за защита и сигурност на гражданите (ИЗСГ)</w:t>
      </w:r>
    </w:p>
    <w:p w14:paraId="1D226408" w14:textId="77777777" w:rsidR="00990B55" w:rsidRDefault="00990B55">
      <w:pPr>
        <w:pStyle w:val="BodyText"/>
        <w:spacing w:before="6"/>
      </w:pPr>
    </w:p>
    <w:p w14:paraId="1D226409" w14:textId="77777777" w:rsidR="00990B55" w:rsidRDefault="00FA168A">
      <w:pPr>
        <w:ind w:left="2292"/>
        <w:rPr>
          <w:sz w:val="16"/>
        </w:rPr>
      </w:pPr>
      <w:r>
        <w:rPr>
          <w:sz w:val="16"/>
        </w:rPr>
        <w:t>Информация за контакт</w:t>
      </w:r>
    </w:p>
    <w:p w14:paraId="1D22640A" w14:textId="77777777" w:rsidR="00990B55" w:rsidRDefault="00FA168A">
      <w:pPr>
        <w:spacing w:before="45"/>
        <w:ind w:left="2292"/>
        <w:rPr>
          <w:sz w:val="16"/>
        </w:rPr>
      </w:pPr>
      <w:r>
        <w:rPr>
          <w:sz w:val="16"/>
        </w:rPr>
        <w:t>Елизабет Краусман</w:t>
      </w:r>
    </w:p>
    <w:p w14:paraId="1D22640B" w14:textId="77777777" w:rsidR="00990B55" w:rsidRDefault="00FA168A">
      <w:pPr>
        <w:spacing w:before="45" w:line="295" w:lineRule="auto"/>
        <w:ind w:left="2292" w:right="3472"/>
        <w:rPr>
          <w:sz w:val="16"/>
        </w:rPr>
      </w:pPr>
      <w:r>
        <w:rPr>
          <w:sz w:val="16"/>
        </w:rPr>
        <w:t xml:space="preserve">Адрес: Съвместен изследователски център, Via Enrico Fermi 2749, 21027 Ispra (VA), Италия Имейл: </w:t>
      </w:r>
      <w:hyperlink r:id="rId13">
        <w:r>
          <w:rPr>
            <w:sz w:val="16"/>
          </w:rPr>
          <w:t>elisabeth.krausmann@jrc.ec.europa.eu</w:t>
        </w:r>
      </w:hyperlink>
    </w:p>
    <w:p w14:paraId="1D22640C" w14:textId="77777777" w:rsidR="00990B55" w:rsidRDefault="00FA168A">
      <w:pPr>
        <w:spacing w:line="195" w:lineRule="exact"/>
        <w:ind w:left="2292"/>
        <w:rPr>
          <w:sz w:val="16"/>
        </w:rPr>
      </w:pPr>
      <w:r>
        <w:rPr>
          <w:sz w:val="16"/>
        </w:rPr>
        <w:t>Тел.:  +39  0332  78 9612</w:t>
      </w:r>
    </w:p>
    <w:p w14:paraId="1D22640D" w14:textId="77777777" w:rsidR="00990B55" w:rsidRDefault="00FA168A">
      <w:pPr>
        <w:spacing w:before="44"/>
        <w:ind w:left="2292"/>
        <w:rPr>
          <w:sz w:val="16"/>
        </w:rPr>
      </w:pPr>
      <w:r>
        <w:rPr>
          <w:sz w:val="16"/>
        </w:rPr>
        <w:t>Факс: +39 0332 78 5469</w:t>
      </w:r>
    </w:p>
    <w:p w14:paraId="1D22640E" w14:textId="77777777" w:rsidR="00990B55" w:rsidRDefault="00990B55">
      <w:pPr>
        <w:pStyle w:val="BodyText"/>
        <w:spacing w:before="4"/>
        <w:rPr>
          <w:sz w:val="23"/>
        </w:rPr>
      </w:pPr>
    </w:p>
    <w:p w14:paraId="1D22640F" w14:textId="77777777" w:rsidR="00990B55" w:rsidRDefault="00A82E40">
      <w:pPr>
        <w:spacing w:line="295" w:lineRule="auto"/>
        <w:ind w:left="2292" w:right="5106"/>
        <w:rPr>
          <w:sz w:val="16"/>
        </w:rPr>
      </w:pPr>
      <w:hyperlink r:id="rId14">
        <w:r w:rsidR="00FA168A">
          <w:rPr>
            <w:sz w:val="16"/>
          </w:rPr>
          <w:t>http://ipsc.jrc.ec.europa.eu/</w:t>
        </w:r>
      </w:hyperlink>
      <w:r w:rsidR="00FA168A">
        <w:rPr>
          <w:sz w:val="16"/>
        </w:rPr>
        <w:t xml:space="preserve"> </w:t>
      </w:r>
      <w:hyperlink r:id="rId15">
        <w:r w:rsidR="00FA168A">
          <w:rPr>
            <w:sz w:val="16"/>
          </w:rPr>
          <w:t>http://www.jrc.ec.europa.eu/</w:t>
        </w:r>
      </w:hyperlink>
    </w:p>
    <w:p w14:paraId="1D226410" w14:textId="77777777" w:rsidR="00990B55" w:rsidRDefault="00990B55">
      <w:pPr>
        <w:pStyle w:val="BodyText"/>
        <w:rPr>
          <w:sz w:val="18"/>
        </w:rPr>
      </w:pPr>
    </w:p>
    <w:p w14:paraId="1D226411" w14:textId="77777777" w:rsidR="00990B55" w:rsidRDefault="00990B55">
      <w:pPr>
        <w:pStyle w:val="BodyText"/>
        <w:spacing w:before="3"/>
        <w:rPr>
          <w:sz w:val="21"/>
        </w:rPr>
      </w:pPr>
    </w:p>
    <w:p w14:paraId="1D226412" w14:textId="77777777" w:rsidR="00990B55" w:rsidRDefault="00FA168A">
      <w:pPr>
        <w:spacing w:before="1"/>
        <w:ind w:left="2292"/>
        <w:rPr>
          <w:sz w:val="16"/>
        </w:rPr>
      </w:pPr>
      <w:r>
        <w:rPr>
          <w:sz w:val="16"/>
        </w:rPr>
        <w:t>Правна забележка</w:t>
      </w:r>
    </w:p>
    <w:p w14:paraId="1D226413" w14:textId="77777777" w:rsidR="00990B55" w:rsidRDefault="00FA168A">
      <w:pPr>
        <w:spacing w:before="44" w:line="295" w:lineRule="auto"/>
        <w:ind w:left="2292" w:right="2932"/>
        <w:rPr>
          <w:sz w:val="16"/>
        </w:rPr>
      </w:pPr>
      <w:r>
        <w:rPr>
          <w:sz w:val="16"/>
        </w:rPr>
        <w:t>Нито Европейската комисия, нито лице, действащо от името на Комисията, не носи отговорност за евентуалното използване на настоящата публикация.</w:t>
      </w:r>
    </w:p>
    <w:p w14:paraId="1D226414" w14:textId="77777777" w:rsidR="00990B55" w:rsidRDefault="00990B55">
      <w:pPr>
        <w:pStyle w:val="BodyText"/>
        <w:spacing w:before="8"/>
        <w:rPr>
          <w:sz w:val="19"/>
        </w:rPr>
      </w:pPr>
    </w:p>
    <w:p w14:paraId="1D226415" w14:textId="77777777" w:rsidR="00990B55" w:rsidRDefault="00FA168A">
      <w:pPr>
        <w:spacing w:line="295" w:lineRule="auto"/>
        <w:ind w:left="2292" w:right="1709"/>
        <w:rPr>
          <w:sz w:val="16"/>
        </w:rPr>
      </w:pPr>
      <w:r>
        <w:rPr>
          <w:sz w:val="16"/>
        </w:rPr>
        <w:t>„Европа директно“ е служба, която ви помага на намерите отговори на въпросите си за Европейския съюз. Безплатен тел. номер (*): 00 800 6 7 8 9 10 11</w:t>
      </w:r>
    </w:p>
    <w:p w14:paraId="1D226416" w14:textId="77777777" w:rsidR="00990B55" w:rsidRDefault="00FA168A">
      <w:pPr>
        <w:spacing w:before="19"/>
        <w:ind w:left="2292"/>
        <w:rPr>
          <w:sz w:val="14"/>
        </w:rPr>
      </w:pPr>
      <w:r>
        <w:rPr>
          <w:sz w:val="14"/>
        </w:rPr>
        <w:t>(*) Някои мобилни оператори не позволяват достъп до номера, започващи с 00 800, или тези разговори се таксуват.</w:t>
      </w:r>
    </w:p>
    <w:p w14:paraId="1D226417" w14:textId="77777777" w:rsidR="00990B55" w:rsidRDefault="00990B55">
      <w:pPr>
        <w:pStyle w:val="BodyText"/>
        <w:spacing w:before="9"/>
        <w:rPr>
          <w:sz w:val="23"/>
        </w:rPr>
      </w:pPr>
    </w:p>
    <w:p w14:paraId="1D226418" w14:textId="77777777" w:rsidR="00990B55" w:rsidRDefault="00FA168A">
      <w:pPr>
        <w:spacing w:line="295" w:lineRule="auto"/>
        <w:ind w:left="2292" w:right="2711"/>
        <w:rPr>
          <w:sz w:val="16"/>
        </w:rPr>
      </w:pPr>
      <w:r>
        <w:rPr>
          <w:sz w:val="16"/>
        </w:rPr>
        <w:t xml:space="preserve">Допълнителна информация за Европейския съюз можете да намерите в интернет </w:t>
      </w:r>
      <w:r>
        <w:t xml:space="preserve">чрез сървъра </w:t>
      </w:r>
      <w:r>
        <w:rPr>
          <w:sz w:val="16"/>
        </w:rPr>
        <w:t xml:space="preserve">Europa </w:t>
      </w:r>
      <w:hyperlink r:id="rId16">
        <w:r>
          <w:rPr>
            <w:sz w:val="16"/>
          </w:rPr>
          <w:t>http://europa.eu/.</w:t>
        </w:r>
      </w:hyperlink>
    </w:p>
    <w:p w14:paraId="1D226419" w14:textId="77777777" w:rsidR="00990B55" w:rsidRDefault="00990B55">
      <w:pPr>
        <w:pStyle w:val="BodyText"/>
        <w:spacing w:before="7"/>
        <w:rPr>
          <w:sz w:val="19"/>
        </w:rPr>
      </w:pPr>
    </w:p>
    <w:p w14:paraId="1D22641A" w14:textId="77777777" w:rsidR="00990B55" w:rsidRDefault="00FA168A">
      <w:pPr>
        <w:spacing w:before="1"/>
        <w:ind w:left="2292"/>
        <w:rPr>
          <w:sz w:val="16"/>
        </w:rPr>
      </w:pPr>
      <w:r>
        <w:rPr>
          <w:sz w:val="16"/>
        </w:rPr>
        <w:t>JRC 68247</w:t>
      </w:r>
    </w:p>
    <w:p w14:paraId="1D22641B" w14:textId="77777777" w:rsidR="00990B55" w:rsidRDefault="00990B55">
      <w:pPr>
        <w:pStyle w:val="BodyText"/>
        <w:spacing w:before="3"/>
        <w:rPr>
          <w:sz w:val="23"/>
        </w:rPr>
      </w:pPr>
    </w:p>
    <w:p w14:paraId="1D22641C" w14:textId="77777777" w:rsidR="00990B55" w:rsidRDefault="00FA168A">
      <w:pPr>
        <w:ind w:left="2292"/>
        <w:rPr>
          <w:sz w:val="16"/>
        </w:rPr>
      </w:pPr>
      <w:r>
        <w:rPr>
          <w:sz w:val="16"/>
        </w:rPr>
        <w:t>EUR 25164 EN</w:t>
      </w:r>
    </w:p>
    <w:p w14:paraId="1D22641D" w14:textId="77777777" w:rsidR="00990B55" w:rsidRDefault="00FA168A">
      <w:pPr>
        <w:spacing w:before="45"/>
        <w:ind w:left="2292"/>
        <w:rPr>
          <w:sz w:val="16"/>
        </w:rPr>
      </w:pPr>
      <w:r>
        <w:rPr>
          <w:sz w:val="16"/>
        </w:rPr>
        <w:t>ISBN 978-92-79-22723-3 (PDF)</w:t>
      </w:r>
    </w:p>
    <w:p w14:paraId="1D22641E" w14:textId="77777777" w:rsidR="00990B55" w:rsidRDefault="00FA168A">
      <w:pPr>
        <w:spacing w:before="40"/>
        <w:ind w:left="2292"/>
        <w:rPr>
          <w:sz w:val="16"/>
        </w:rPr>
      </w:pPr>
      <w:r>
        <w:rPr>
          <w:sz w:val="16"/>
        </w:rPr>
        <w:t>ISBN 978-92-79-22722-6 (печат)</w:t>
      </w:r>
    </w:p>
    <w:p w14:paraId="1D22641F" w14:textId="77777777" w:rsidR="00990B55" w:rsidRDefault="00990B55">
      <w:pPr>
        <w:pStyle w:val="BodyText"/>
        <w:spacing w:before="3"/>
        <w:rPr>
          <w:sz w:val="23"/>
        </w:rPr>
      </w:pPr>
    </w:p>
    <w:p w14:paraId="1D226420" w14:textId="77777777" w:rsidR="00990B55" w:rsidRDefault="00FA168A">
      <w:pPr>
        <w:spacing w:before="1"/>
        <w:ind w:left="2292"/>
        <w:rPr>
          <w:sz w:val="16"/>
        </w:rPr>
      </w:pPr>
      <w:r>
        <w:rPr>
          <w:sz w:val="16"/>
        </w:rPr>
        <w:t>ISSN 1831-9424 (онлайн)</w:t>
      </w:r>
    </w:p>
    <w:p w14:paraId="1D226421" w14:textId="77777777" w:rsidR="00990B55" w:rsidRDefault="00FA168A">
      <w:pPr>
        <w:spacing w:before="28"/>
        <w:ind w:left="2292"/>
        <w:rPr>
          <w:sz w:val="16"/>
        </w:rPr>
      </w:pPr>
      <w:r>
        <w:rPr>
          <w:sz w:val="16"/>
        </w:rPr>
        <w:t>ISNN 1018-5593 (печат)</w:t>
      </w:r>
    </w:p>
    <w:p w14:paraId="1D226422" w14:textId="77777777" w:rsidR="00990B55" w:rsidRDefault="00990B55">
      <w:pPr>
        <w:pStyle w:val="BodyText"/>
      </w:pPr>
    </w:p>
    <w:p w14:paraId="1D226423" w14:textId="77777777" w:rsidR="00990B55" w:rsidRDefault="00FA168A">
      <w:pPr>
        <w:spacing w:before="1"/>
        <w:ind w:left="2292"/>
        <w:rPr>
          <w:sz w:val="16"/>
        </w:rPr>
      </w:pPr>
      <w:r>
        <w:rPr>
          <w:sz w:val="16"/>
        </w:rPr>
        <w:t>doi:10.2788/54044</w:t>
      </w:r>
    </w:p>
    <w:p w14:paraId="1D226424" w14:textId="77777777" w:rsidR="00990B55" w:rsidRDefault="00990B55">
      <w:pPr>
        <w:pStyle w:val="BodyText"/>
        <w:rPr>
          <w:sz w:val="18"/>
        </w:rPr>
      </w:pPr>
    </w:p>
    <w:p w14:paraId="1D226425" w14:textId="77777777" w:rsidR="00990B55" w:rsidRDefault="00990B55">
      <w:pPr>
        <w:pStyle w:val="BodyText"/>
        <w:spacing w:before="11"/>
        <w:rPr>
          <w:sz w:val="24"/>
        </w:rPr>
      </w:pPr>
    </w:p>
    <w:p w14:paraId="1D226426" w14:textId="77777777" w:rsidR="00990B55" w:rsidRDefault="00FA168A">
      <w:pPr>
        <w:spacing w:before="1"/>
        <w:ind w:left="2292"/>
        <w:rPr>
          <w:sz w:val="16"/>
        </w:rPr>
      </w:pPr>
      <w:r>
        <w:rPr>
          <w:sz w:val="16"/>
        </w:rPr>
        <w:t>Люксембург: Служба за публикации на Европейския съюз, 2012 г.</w:t>
      </w:r>
    </w:p>
    <w:p w14:paraId="1D226427" w14:textId="77777777" w:rsidR="00990B55" w:rsidRDefault="00990B55">
      <w:pPr>
        <w:pStyle w:val="BodyText"/>
        <w:spacing w:before="3"/>
        <w:rPr>
          <w:sz w:val="23"/>
        </w:rPr>
      </w:pPr>
    </w:p>
    <w:p w14:paraId="1D226428" w14:textId="77777777" w:rsidR="00990B55" w:rsidRDefault="00FA168A">
      <w:pPr>
        <w:ind w:left="2292"/>
        <w:rPr>
          <w:sz w:val="16"/>
        </w:rPr>
      </w:pPr>
      <w:r>
        <w:rPr>
          <w:sz w:val="16"/>
        </w:rPr>
        <w:t>© Европейски съюз, 2012 г.</w:t>
      </w:r>
    </w:p>
    <w:p w14:paraId="1D226429" w14:textId="77777777" w:rsidR="00990B55" w:rsidRDefault="00990B55">
      <w:pPr>
        <w:pStyle w:val="BodyText"/>
        <w:spacing w:before="4"/>
        <w:rPr>
          <w:sz w:val="23"/>
        </w:rPr>
      </w:pPr>
    </w:p>
    <w:p w14:paraId="1D22642A" w14:textId="77777777" w:rsidR="00990B55" w:rsidRDefault="00FA168A">
      <w:pPr>
        <w:ind w:left="2292"/>
        <w:rPr>
          <w:sz w:val="16"/>
        </w:rPr>
      </w:pPr>
      <w:r>
        <w:rPr>
          <w:sz w:val="16"/>
        </w:rPr>
        <w:t>Възпроизвеждането е разрешено при посочване на източника.</w:t>
      </w:r>
    </w:p>
    <w:p w14:paraId="1D22642B" w14:textId="77777777" w:rsidR="00990B55" w:rsidRDefault="00990B55">
      <w:pPr>
        <w:pStyle w:val="BodyText"/>
        <w:spacing w:before="3"/>
        <w:rPr>
          <w:sz w:val="23"/>
        </w:rPr>
      </w:pPr>
    </w:p>
    <w:p w14:paraId="1D22642C" w14:textId="77777777" w:rsidR="00990B55" w:rsidRDefault="00FA168A">
      <w:pPr>
        <w:ind w:left="2292"/>
        <w:rPr>
          <w:rFonts w:ascii="Gill Sans MT"/>
          <w:i/>
          <w:sz w:val="16"/>
        </w:rPr>
      </w:pPr>
      <w:r>
        <w:rPr>
          <w:rFonts w:ascii="Gill Sans MT"/>
          <w:i/>
          <w:sz w:val="16"/>
        </w:rPr>
        <w:t>Отпечатано</w:t>
      </w:r>
      <w:r>
        <w:rPr>
          <w:rFonts w:ascii="Gill Sans MT"/>
          <w:i/>
          <w:sz w:val="16"/>
        </w:rPr>
        <w:t xml:space="preserve"> </w:t>
      </w:r>
      <w:r>
        <w:rPr>
          <w:rFonts w:ascii="Gill Sans MT"/>
          <w:i/>
          <w:sz w:val="16"/>
        </w:rPr>
        <w:t>в</w:t>
      </w:r>
      <w:r>
        <w:rPr>
          <w:rFonts w:ascii="Gill Sans MT"/>
          <w:i/>
          <w:sz w:val="16"/>
        </w:rPr>
        <w:t xml:space="preserve"> </w:t>
      </w:r>
      <w:r>
        <w:rPr>
          <w:rFonts w:ascii="Gill Sans MT"/>
          <w:i/>
          <w:sz w:val="16"/>
        </w:rPr>
        <w:t>Италия</w:t>
      </w:r>
    </w:p>
    <w:p w14:paraId="1D22642D" w14:textId="77777777" w:rsidR="00990B55" w:rsidRDefault="00990B55">
      <w:pPr>
        <w:rPr>
          <w:rFonts w:ascii="Gill Sans MT"/>
          <w:sz w:val="16"/>
        </w:rPr>
        <w:sectPr w:rsidR="00990B55">
          <w:pgSz w:w="11910" w:h="16840"/>
          <w:pgMar w:top="1580" w:right="500" w:bottom="280" w:left="520" w:header="708" w:footer="708" w:gutter="0"/>
          <w:cols w:space="708"/>
        </w:sectPr>
      </w:pPr>
    </w:p>
    <w:p w14:paraId="1D22642E" w14:textId="77777777" w:rsidR="00990B55" w:rsidRDefault="00FA168A">
      <w:pPr>
        <w:pStyle w:val="Heading1"/>
        <w:ind w:left="898" w:firstLine="0"/>
      </w:pPr>
      <w:bookmarkStart w:id="1" w:name="_bookmark0"/>
      <w:bookmarkEnd w:id="1"/>
      <w:r>
        <w:lastRenderedPageBreak/>
        <w:t>Съдържание</w:t>
      </w:r>
    </w:p>
    <w:p w14:paraId="1D22642F" w14:textId="77777777" w:rsidR="00990B55" w:rsidRDefault="00990B55">
      <w:pPr>
        <w:sectPr w:rsidR="00990B55">
          <w:footerReference w:type="even" r:id="rId17"/>
          <w:footerReference w:type="default" r:id="rId18"/>
          <w:pgSz w:w="11910" w:h="16840"/>
          <w:pgMar w:top="1400" w:right="498" w:bottom="933" w:left="520" w:header="0" w:footer="973" w:gutter="0"/>
          <w:pgNumType w:start="1"/>
          <w:cols w:space="708"/>
        </w:sectPr>
      </w:pPr>
    </w:p>
    <w:sdt>
      <w:sdtPr>
        <w:id w:val="501316997"/>
        <w:docPartObj>
          <w:docPartGallery w:val="Table of Contents"/>
          <w:docPartUnique/>
        </w:docPartObj>
      </w:sdtPr>
      <w:sdtEndPr/>
      <w:sdtContent>
        <w:p w14:paraId="1D226430" w14:textId="77777777" w:rsidR="00990B55" w:rsidRDefault="00A82E40">
          <w:pPr>
            <w:pStyle w:val="TOC1"/>
            <w:tabs>
              <w:tab w:val="right" w:leader="dot" w:pos="10242"/>
            </w:tabs>
            <w:spacing w:before="240"/>
            <w:ind w:left="898" w:firstLine="0"/>
          </w:pPr>
          <w:hyperlink w:anchor="_bookmark0" w:history="1">
            <w:r w:rsidR="00FA168A">
              <w:t>Съдържание</w:t>
            </w:r>
            <w:r w:rsidR="00FA168A">
              <w:tab/>
              <w:t>i</w:t>
            </w:r>
          </w:hyperlink>
        </w:p>
        <w:p w14:paraId="1D226431" w14:textId="77777777" w:rsidR="00990B55" w:rsidRDefault="00A82E40">
          <w:pPr>
            <w:pStyle w:val="TOC1"/>
            <w:tabs>
              <w:tab w:val="right" w:leader="dot" w:pos="10240"/>
            </w:tabs>
            <w:ind w:left="898" w:firstLine="0"/>
          </w:pPr>
          <w:hyperlink w:anchor="_bookmark1" w:history="1">
            <w:r w:rsidR="00FA168A">
              <w:t>Списък на таблиците</w:t>
            </w:r>
            <w:r w:rsidR="00FA168A">
              <w:tab/>
              <w:t>iii</w:t>
            </w:r>
          </w:hyperlink>
        </w:p>
        <w:p w14:paraId="1D226432" w14:textId="77777777" w:rsidR="00990B55" w:rsidRDefault="00A82E40">
          <w:pPr>
            <w:pStyle w:val="TOC1"/>
            <w:tabs>
              <w:tab w:val="right" w:leader="dot" w:pos="10240"/>
            </w:tabs>
            <w:ind w:left="898" w:firstLine="0"/>
          </w:pPr>
          <w:hyperlink w:anchor="_bookmark2" w:history="1">
            <w:r w:rsidR="00FA168A">
              <w:t>Списък на фигурите</w:t>
            </w:r>
            <w:r w:rsidR="00FA168A">
              <w:tab/>
              <w:t>v</w:t>
            </w:r>
          </w:hyperlink>
        </w:p>
        <w:p w14:paraId="1D226433" w14:textId="77777777" w:rsidR="00990B55" w:rsidRDefault="00A82E40">
          <w:pPr>
            <w:pStyle w:val="TOC1"/>
            <w:numPr>
              <w:ilvl w:val="0"/>
              <w:numId w:val="36"/>
            </w:numPr>
            <w:tabs>
              <w:tab w:val="left" w:pos="1378"/>
              <w:tab w:val="left" w:pos="1379"/>
              <w:tab w:val="right" w:leader="dot" w:pos="10242"/>
            </w:tabs>
            <w:spacing w:before="121"/>
            <w:ind w:hanging="481"/>
          </w:pPr>
          <w:hyperlink w:anchor="_bookmark3" w:history="1">
            <w:r w:rsidR="00FA168A">
              <w:t>Въведение</w:t>
            </w:r>
            <w:r w:rsidR="00FA168A">
              <w:tab/>
              <w:t>1</w:t>
            </w:r>
          </w:hyperlink>
        </w:p>
        <w:p w14:paraId="1D226434" w14:textId="77777777" w:rsidR="00990B55" w:rsidRDefault="00A82E40">
          <w:pPr>
            <w:pStyle w:val="TOC2"/>
            <w:numPr>
              <w:ilvl w:val="1"/>
              <w:numId w:val="36"/>
            </w:numPr>
            <w:tabs>
              <w:tab w:val="left" w:pos="1858"/>
              <w:tab w:val="left" w:pos="1859"/>
              <w:tab w:val="right" w:leader="dot" w:pos="10232"/>
            </w:tabs>
            <w:spacing w:before="119"/>
          </w:pPr>
          <w:hyperlink w:anchor="_bookmark4" w:history="1">
            <w:r w:rsidR="00FA168A">
              <w:t>Относно документа</w:t>
            </w:r>
            <w:r w:rsidR="00FA168A">
              <w:tab/>
              <w:t>2</w:t>
            </w:r>
          </w:hyperlink>
        </w:p>
        <w:p w14:paraId="1D226435" w14:textId="77777777" w:rsidR="00990B55" w:rsidRDefault="00A82E40">
          <w:pPr>
            <w:pStyle w:val="TOC2"/>
            <w:numPr>
              <w:ilvl w:val="1"/>
              <w:numId w:val="36"/>
            </w:numPr>
            <w:tabs>
              <w:tab w:val="left" w:pos="1858"/>
              <w:tab w:val="left" w:pos="1859"/>
              <w:tab w:val="right" w:leader="dot" w:pos="10243"/>
            </w:tabs>
          </w:pPr>
          <w:hyperlink w:anchor="_bookmark6" w:history="1">
            <w:r w:rsidR="00FA168A">
              <w:t>Благодарности</w:t>
            </w:r>
            <w:r w:rsidR="00FA168A">
              <w:tab/>
              <w:t>3</w:t>
            </w:r>
          </w:hyperlink>
        </w:p>
        <w:p w14:paraId="1D226436" w14:textId="77777777" w:rsidR="00990B55" w:rsidRDefault="00A82E40">
          <w:pPr>
            <w:pStyle w:val="TOC1"/>
            <w:numPr>
              <w:ilvl w:val="0"/>
              <w:numId w:val="36"/>
            </w:numPr>
            <w:tabs>
              <w:tab w:val="left" w:pos="1378"/>
              <w:tab w:val="left" w:pos="1379"/>
              <w:tab w:val="right" w:leader="dot" w:pos="10241"/>
            </w:tabs>
            <w:ind w:hanging="481"/>
          </w:pPr>
          <w:hyperlink w:anchor="_bookmark7" w:history="1">
            <w:r w:rsidR="00FA168A">
              <w:t>RAPID‐N</w:t>
            </w:r>
            <w:r w:rsidR="00FA168A">
              <w:tab/>
              <w:t>4</w:t>
            </w:r>
          </w:hyperlink>
        </w:p>
        <w:p w14:paraId="1D226437" w14:textId="77777777" w:rsidR="00990B55" w:rsidRDefault="00A82E40">
          <w:pPr>
            <w:pStyle w:val="TOC1"/>
            <w:numPr>
              <w:ilvl w:val="0"/>
              <w:numId w:val="36"/>
            </w:numPr>
            <w:tabs>
              <w:tab w:val="left" w:pos="1378"/>
              <w:tab w:val="left" w:pos="1379"/>
              <w:tab w:val="right" w:leader="dot" w:pos="10242"/>
            </w:tabs>
            <w:ind w:hanging="481"/>
          </w:pPr>
          <w:hyperlink w:anchor="_bookmark8" w:history="1">
            <w:r w:rsidR="00FA168A">
              <w:t>Потребителски интерфейс</w:t>
            </w:r>
            <w:r w:rsidR="00FA168A">
              <w:tab/>
              <w:t>5</w:t>
            </w:r>
          </w:hyperlink>
        </w:p>
        <w:p w14:paraId="1D226438" w14:textId="77777777" w:rsidR="00990B55" w:rsidRDefault="00A82E40">
          <w:pPr>
            <w:pStyle w:val="TOC2"/>
            <w:numPr>
              <w:ilvl w:val="1"/>
              <w:numId w:val="36"/>
            </w:numPr>
            <w:tabs>
              <w:tab w:val="left" w:pos="1858"/>
              <w:tab w:val="left" w:pos="1859"/>
              <w:tab w:val="right" w:leader="dot" w:pos="10241"/>
            </w:tabs>
            <w:spacing w:before="121"/>
          </w:pPr>
          <w:hyperlink w:anchor="_bookmark12" w:history="1">
            <w:r w:rsidR="00FA168A">
              <w:t>Форми</w:t>
            </w:r>
            <w:r w:rsidR="00FA168A">
              <w:tab/>
              <w:t>7</w:t>
            </w:r>
          </w:hyperlink>
        </w:p>
        <w:p w14:paraId="1D226439" w14:textId="77777777" w:rsidR="00990B55" w:rsidRDefault="00A82E40">
          <w:pPr>
            <w:pStyle w:val="TOC3"/>
            <w:numPr>
              <w:ilvl w:val="2"/>
              <w:numId w:val="36"/>
            </w:numPr>
            <w:tabs>
              <w:tab w:val="left" w:pos="2098"/>
              <w:tab w:val="left" w:pos="2099"/>
              <w:tab w:val="right" w:leader="dot" w:pos="10297"/>
            </w:tabs>
            <w:ind w:hanging="719"/>
          </w:pPr>
          <w:hyperlink w:anchor="_bookmark12" w:history="1">
            <w:r w:rsidR="00FA168A">
              <w:t>Елементи на формата</w:t>
            </w:r>
            <w:r w:rsidR="00FA168A">
              <w:tab/>
              <w:t xml:space="preserve">7 </w:t>
            </w:r>
          </w:hyperlink>
        </w:p>
        <w:p w14:paraId="1D22643A" w14:textId="77777777" w:rsidR="00990B55" w:rsidRDefault="00A82E40">
          <w:pPr>
            <w:pStyle w:val="TOC2"/>
            <w:numPr>
              <w:ilvl w:val="1"/>
              <w:numId w:val="36"/>
            </w:numPr>
            <w:tabs>
              <w:tab w:val="left" w:pos="1858"/>
              <w:tab w:val="left" w:pos="1859"/>
              <w:tab w:val="right" w:leader="dot" w:pos="10231"/>
            </w:tabs>
          </w:pPr>
          <w:hyperlink w:anchor="_bookmark18" w:history="1">
            <w:r w:rsidR="00FA168A">
              <w:t>Многоезична помощ</w:t>
            </w:r>
            <w:r w:rsidR="00FA168A">
              <w:tab/>
              <w:t>14</w:t>
            </w:r>
          </w:hyperlink>
        </w:p>
        <w:p w14:paraId="1D22643B" w14:textId="77777777" w:rsidR="00990B55" w:rsidRDefault="00A82E40">
          <w:pPr>
            <w:pStyle w:val="TOC2"/>
            <w:numPr>
              <w:ilvl w:val="1"/>
              <w:numId w:val="36"/>
            </w:numPr>
            <w:tabs>
              <w:tab w:val="left" w:pos="1858"/>
              <w:tab w:val="left" w:pos="1859"/>
              <w:tab w:val="right" w:leader="dot" w:pos="10243"/>
            </w:tabs>
          </w:pPr>
          <w:hyperlink w:anchor="_bookmark21" w:history="1">
            <w:r w:rsidR="00FA168A">
              <w:t>Непълни числа</w:t>
            </w:r>
            <w:r w:rsidR="00FA168A">
              <w:tab/>
              <w:t>15</w:t>
            </w:r>
          </w:hyperlink>
        </w:p>
        <w:p w14:paraId="1D22643C" w14:textId="77777777" w:rsidR="00990B55" w:rsidRDefault="00A82E40">
          <w:pPr>
            <w:pStyle w:val="TOC2"/>
            <w:numPr>
              <w:ilvl w:val="1"/>
              <w:numId w:val="36"/>
            </w:numPr>
            <w:tabs>
              <w:tab w:val="left" w:pos="1858"/>
              <w:tab w:val="left" w:pos="1859"/>
              <w:tab w:val="right" w:leader="dot" w:pos="10242"/>
            </w:tabs>
          </w:pPr>
          <w:hyperlink w:anchor="_bookmark24" w:history="1">
            <w:r w:rsidR="00FA168A">
              <w:t>Заключване</w:t>
            </w:r>
            <w:r w:rsidR="00FA168A">
              <w:tab/>
              <w:t>16</w:t>
            </w:r>
          </w:hyperlink>
        </w:p>
        <w:p w14:paraId="1D22643D" w14:textId="77777777" w:rsidR="00990B55" w:rsidRDefault="00A82E40">
          <w:pPr>
            <w:pStyle w:val="TOC2"/>
            <w:numPr>
              <w:ilvl w:val="1"/>
              <w:numId w:val="36"/>
            </w:numPr>
            <w:tabs>
              <w:tab w:val="left" w:pos="1858"/>
              <w:tab w:val="left" w:pos="1859"/>
              <w:tab w:val="right" w:leader="dot" w:pos="10242"/>
            </w:tabs>
            <w:spacing w:before="121"/>
          </w:pPr>
          <w:hyperlink w:anchor="_bookmark24" w:history="1">
            <w:r w:rsidR="00FA168A">
              <w:t>Картографиране</w:t>
            </w:r>
            <w:r w:rsidR="00FA168A">
              <w:tab/>
              <w:t>16</w:t>
            </w:r>
          </w:hyperlink>
        </w:p>
        <w:p w14:paraId="1D22643E" w14:textId="77777777" w:rsidR="00990B55" w:rsidRDefault="00A82E40">
          <w:pPr>
            <w:pStyle w:val="TOC1"/>
            <w:numPr>
              <w:ilvl w:val="0"/>
              <w:numId w:val="36"/>
            </w:numPr>
            <w:tabs>
              <w:tab w:val="left" w:pos="1378"/>
              <w:tab w:val="left" w:pos="1379"/>
              <w:tab w:val="right" w:leader="dot" w:pos="10242"/>
            </w:tabs>
            <w:spacing w:before="119"/>
            <w:ind w:hanging="481"/>
          </w:pPr>
          <w:hyperlink w:anchor="_bookmark30" w:history="1">
            <w:r w:rsidR="00FA168A">
              <w:t>Научни инструменти</w:t>
            </w:r>
            <w:r w:rsidR="00FA168A">
              <w:tab/>
              <w:t>18</w:t>
            </w:r>
          </w:hyperlink>
        </w:p>
        <w:p w14:paraId="1D22643F" w14:textId="77777777" w:rsidR="00990B55" w:rsidRDefault="00A82E40">
          <w:pPr>
            <w:pStyle w:val="TOC2"/>
            <w:numPr>
              <w:ilvl w:val="1"/>
              <w:numId w:val="36"/>
            </w:numPr>
            <w:tabs>
              <w:tab w:val="left" w:pos="1858"/>
              <w:tab w:val="left" w:pos="1859"/>
              <w:tab w:val="right" w:leader="dot" w:pos="10242"/>
            </w:tabs>
          </w:pPr>
          <w:hyperlink w:anchor="_bookmark30" w:history="1">
            <w:r w:rsidR="00FA168A">
              <w:t>Мерни единици</w:t>
            </w:r>
            <w:r w:rsidR="00FA168A">
              <w:tab/>
              <w:t>18</w:t>
            </w:r>
          </w:hyperlink>
        </w:p>
        <w:p w14:paraId="1D226440" w14:textId="77777777" w:rsidR="00990B55" w:rsidRDefault="00A82E40">
          <w:pPr>
            <w:pStyle w:val="TOC2"/>
            <w:numPr>
              <w:ilvl w:val="1"/>
              <w:numId w:val="36"/>
            </w:numPr>
            <w:tabs>
              <w:tab w:val="left" w:pos="1858"/>
              <w:tab w:val="left" w:pos="1859"/>
              <w:tab w:val="right" w:leader="dot" w:pos="10244"/>
            </w:tabs>
          </w:pPr>
          <w:hyperlink w:anchor="_bookmark34" w:history="1">
            <w:r w:rsidR="00FA168A">
              <w:t>Общи мерни единици</w:t>
            </w:r>
            <w:r w:rsidR="00FA168A">
              <w:tab/>
              <w:t>20</w:t>
            </w:r>
          </w:hyperlink>
        </w:p>
        <w:p w14:paraId="1D226441" w14:textId="77777777" w:rsidR="00990B55" w:rsidRDefault="00A82E40">
          <w:pPr>
            <w:pStyle w:val="TOC2"/>
            <w:numPr>
              <w:ilvl w:val="1"/>
              <w:numId w:val="36"/>
            </w:numPr>
            <w:tabs>
              <w:tab w:val="left" w:pos="1858"/>
              <w:tab w:val="left" w:pos="1859"/>
              <w:tab w:val="right" w:leader="dot" w:pos="10242"/>
            </w:tabs>
          </w:pPr>
          <w:hyperlink w:anchor="_bookmark37" w:history="1">
            <w:r w:rsidR="00FA168A">
              <w:t>Региони</w:t>
            </w:r>
            <w:r w:rsidR="00FA168A">
              <w:tab/>
              <w:t>21</w:t>
            </w:r>
          </w:hyperlink>
        </w:p>
        <w:p w14:paraId="1D226442" w14:textId="77777777" w:rsidR="00990B55" w:rsidRDefault="00A82E40">
          <w:pPr>
            <w:pStyle w:val="TOC3"/>
            <w:numPr>
              <w:ilvl w:val="2"/>
              <w:numId w:val="36"/>
            </w:numPr>
            <w:tabs>
              <w:tab w:val="left" w:pos="2098"/>
              <w:tab w:val="left" w:pos="2099"/>
              <w:tab w:val="right" w:leader="dot" w:pos="10243"/>
            </w:tabs>
            <w:spacing w:before="121"/>
            <w:ind w:hanging="719"/>
          </w:pPr>
          <w:hyperlink w:anchor="_bookmark40" w:history="1">
            <w:r w:rsidR="00FA168A">
              <w:t>Държави</w:t>
            </w:r>
            <w:r w:rsidR="00FA168A">
              <w:tab/>
              <w:t>22</w:t>
            </w:r>
          </w:hyperlink>
        </w:p>
        <w:p w14:paraId="1D226443" w14:textId="77777777" w:rsidR="00990B55" w:rsidRDefault="00A82E40">
          <w:pPr>
            <w:pStyle w:val="TOC3"/>
            <w:numPr>
              <w:ilvl w:val="2"/>
              <w:numId w:val="36"/>
            </w:numPr>
            <w:tabs>
              <w:tab w:val="left" w:pos="2098"/>
              <w:tab w:val="left" w:pos="2099"/>
              <w:tab w:val="right" w:leader="dot" w:pos="10233"/>
            </w:tabs>
            <w:ind w:hanging="719"/>
          </w:pPr>
          <w:hyperlink w:anchor="_bookmark40" w:history="1">
            <w:r w:rsidR="00FA168A">
              <w:t>Региони Флин – Енгдал</w:t>
            </w:r>
            <w:r w:rsidR="00FA168A">
              <w:tab/>
              <w:t>22</w:t>
            </w:r>
          </w:hyperlink>
        </w:p>
        <w:p w14:paraId="1D226444" w14:textId="77777777" w:rsidR="00990B55" w:rsidRDefault="00A82E40">
          <w:pPr>
            <w:pStyle w:val="TOC3"/>
            <w:numPr>
              <w:ilvl w:val="2"/>
              <w:numId w:val="36"/>
            </w:numPr>
            <w:tabs>
              <w:tab w:val="left" w:pos="2098"/>
              <w:tab w:val="left" w:pos="2099"/>
              <w:tab w:val="right" w:leader="dot" w:pos="10242"/>
            </w:tabs>
            <w:spacing w:before="120"/>
            <w:ind w:hanging="719"/>
          </w:pPr>
          <w:hyperlink w:anchor="_bookmark42" w:history="1">
            <w:r w:rsidR="00FA168A">
              <w:t>Кратони</w:t>
            </w:r>
            <w:r w:rsidR="00FA168A">
              <w:tab/>
              <w:t>23</w:t>
            </w:r>
          </w:hyperlink>
        </w:p>
        <w:p w14:paraId="1D226445" w14:textId="77777777" w:rsidR="00990B55" w:rsidRDefault="00A82E40">
          <w:pPr>
            <w:pStyle w:val="TOC2"/>
            <w:numPr>
              <w:ilvl w:val="1"/>
              <w:numId w:val="36"/>
            </w:numPr>
            <w:tabs>
              <w:tab w:val="left" w:pos="1858"/>
              <w:tab w:val="left" w:pos="1859"/>
              <w:tab w:val="right" w:leader="dot" w:pos="10242"/>
            </w:tabs>
          </w:pPr>
          <w:hyperlink w:anchor="_bookmark45" w:history="1">
            <w:r w:rsidR="00FA168A">
              <w:t>Препратки</w:t>
            </w:r>
            <w:r w:rsidR="00FA168A">
              <w:tab/>
              <w:t>24</w:t>
            </w:r>
          </w:hyperlink>
        </w:p>
        <w:p w14:paraId="1D226446" w14:textId="77777777" w:rsidR="00990B55" w:rsidRDefault="00A82E40">
          <w:pPr>
            <w:pStyle w:val="TOC2"/>
            <w:numPr>
              <w:ilvl w:val="1"/>
              <w:numId w:val="36"/>
            </w:numPr>
            <w:tabs>
              <w:tab w:val="left" w:pos="1858"/>
              <w:tab w:val="left" w:pos="1859"/>
              <w:tab w:val="right" w:leader="dot" w:pos="10243"/>
            </w:tabs>
          </w:pPr>
          <w:hyperlink w:anchor="_bookmark49" w:history="1">
            <w:r w:rsidR="00FA168A">
              <w:t>Видове свойства</w:t>
            </w:r>
            <w:r w:rsidR="00FA168A">
              <w:tab/>
              <w:t>26</w:t>
            </w:r>
          </w:hyperlink>
        </w:p>
        <w:p w14:paraId="1D226447" w14:textId="77777777" w:rsidR="00990B55" w:rsidRDefault="00A82E40">
          <w:pPr>
            <w:pStyle w:val="TOC2"/>
            <w:numPr>
              <w:ilvl w:val="1"/>
              <w:numId w:val="36"/>
            </w:numPr>
            <w:tabs>
              <w:tab w:val="left" w:pos="1858"/>
              <w:tab w:val="left" w:pos="1859"/>
              <w:tab w:val="right" w:leader="dot" w:pos="10242"/>
            </w:tabs>
            <w:spacing w:before="119"/>
          </w:pPr>
          <w:hyperlink w:anchor="_bookmark55" w:history="1">
            <w:r w:rsidR="00FA168A">
              <w:t>Свойства</w:t>
            </w:r>
            <w:r w:rsidR="00FA168A">
              <w:tab/>
              <w:t>28</w:t>
            </w:r>
          </w:hyperlink>
        </w:p>
        <w:p w14:paraId="1D226448" w14:textId="77777777" w:rsidR="00990B55" w:rsidRDefault="00A82E40">
          <w:pPr>
            <w:pStyle w:val="TOC2"/>
            <w:numPr>
              <w:ilvl w:val="1"/>
              <w:numId w:val="36"/>
            </w:numPr>
            <w:tabs>
              <w:tab w:val="left" w:pos="1858"/>
              <w:tab w:val="left" w:pos="1859"/>
              <w:tab w:val="right" w:leader="dot" w:pos="10231"/>
            </w:tabs>
            <w:spacing w:before="121"/>
          </w:pPr>
          <w:hyperlink w:anchor="_bookmark63" w:history="1">
            <w:r w:rsidR="00FA168A">
              <w:t>Анализатори на свойства</w:t>
            </w:r>
            <w:r w:rsidR="00FA168A">
              <w:tab/>
              <w:t>39</w:t>
            </w:r>
          </w:hyperlink>
        </w:p>
        <w:p w14:paraId="1D226449" w14:textId="77777777" w:rsidR="00990B55" w:rsidRDefault="00A82E40">
          <w:pPr>
            <w:pStyle w:val="TOC1"/>
            <w:numPr>
              <w:ilvl w:val="0"/>
              <w:numId w:val="36"/>
            </w:numPr>
            <w:tabs>
              <w:tab w:val="left" w:pos="1378"/>
              <w:tab w:val="left" w:pos="1379"/>
              <w:tab w:val="right" w:leader="dot" w:pos="10234"/>
            </w:tabs>
            <w:ind w:hanging="481"/>
          </w:pPr>
          <w:hyperlink w:anchor="_bookmark74" w:history="1">
            <w:r w:rsidR="00FA168A">
              <w:t>Природни опасности и аварии</w:t>
            </w:r>
            <w:r w:rsidR="00FA168A">
              <w:tab/>
              <w:t>45</w:t>
            </w:r>
          </w:hyperlink>
        </w:p>
        <w:p w14:paraId="1D22644A" w14:textId="77777777" w:rsidR="00990B55" w:rsidRDefault="00A82E40">
          <w:pPr>
            <w:pStyle w:val="TOC2"/>
            <w:numPr>
              <w:ilvl w:val="1"/>
              <w:numId w:val="36"/>
            </w:numPr>
            <w:tabs>
              <w:tab w:val="left" w:pos="1858"/>
              <w:tab w:val="left" w:pos="1859"/>
              <w:tab w:val="right" w:leader="dot" w:pos="10242"/>
            </w:tabs>
          </w:pPr>
          <w:hyperlink w:anchor="_bookmark74" w:history="1">
            <w:r w:rsidR="00FA168A">
              <w:t>Опасности.</w:t>
            </w:r>
          </w:hyperlink>
          <w:hyperlink w:anchor="_bookmark74" w:history="1">
            <w:r w:rsidR="00FA168A">
              <w:tab/>
              <w:t>45</w:t>
            </w:r>
          </w:hyperlink>
        </w:p>
        <w:p w14:paraId="1D22644B" w14:textId="77777777" w:rsidR="00990B55" w:rsidRDefault="00A82E40">
          <w:pPr>
            <w:pStyle w:val="TOC2"/>
            <w:numPr>
              <w:ilvl w:val="1"/>
              <w:numId w:val="36"/>
            </w:numPr>
            <w:tabs>
              <w:tab w:val="left" w:pos="1858"/>
              <w:tab w:val="left" w:pos="1859"/>
              <w:tab w:val="right" w:leader="dot" w:pos="10243"/>
            </w:tabs>
          </w:pPr>
          <w:hyperlink w:anchor="_bookmark77" w:history="1">
            <w:r w:rsidR="00FA168A">
              <w:t>Карти на опасностите</w:t>
            </w:r>
            <w:r w:rsidR="00FA168A">
              <w:tab/>
              <w:t>46</w:t>
            </w:r>
          </w:hyperlink>
        </w:p>
        <w:p w14:paraId="1D22644C" w14:textId="77777777" w:rsidR="00990B55" w:rsidRDefault="00A82E40">
          <w:pPr>
            <w:pStyle w:val="TOC2"/>
            <w:numPr>
              <w:ilvl w:val="1"/>
              <w:numId w:val="36"/>
            </w:numPr>
            <w:tabs>
              <w:tab w:val="left" w:pos="1858"/>
              <w:tab w:val="left" w:pos="1859"/>
              <w:tab w:val="right" w:leader="dot" w:pos="10233"/>
            </w:tabs>
            <w:spacing w:before="119"/>
          </w:pPr>
          <w:hyperlink w:anchor="_bookmark82" w:history="1">
            <w:r w:rsidR="00FA168A">
              <w:t>Данни от каталога на земетресенията</w:t>
            </w:r>
            <w:r w:rsidR="00FA168A">
              <w:tab/>
              <w:t>49</w:t>
            </w:r>
          </w:hyperlink>
        </w:p>
        <w:p w14:paraId="1D22644D" w14:textId="77777777" w:rsidR="00990B55" w:rsidRDefault="00A82E40">
          <w:pPr>
            <w:pStyle w:val="TOC2"/>
            <w:numPr>
              <w:ilvl w:val="1"/>
              <w:numId w:val="36"/>
            </w:numPr>
            <w:tabs>
              <w:tab w:val="left" w:pos="1858"/>
              <w:tab w:val="left" w:pos="1859"/>
              <w:tab w:val="right" w:leader="dot" w:pos="10242"/>
            </w:tabs>
            <w:spacing w:before="121"/>
          </w:pPr>
          <w:hyperlink w:anchor="_bookmark88" w:history="1">
            <w:r w:rsidR="00FA168A">
              <w:t>Технологични аварии</w:t>
            </w:r>
            <w:r w:rsidR="00FA168A">
              <w:tab/>
              <w:t>51</w:t>
            </w:r>
          </w:hyperlink>
        </w:p>
        <w:p w14:paraId="1D22644E" w14:textId="77777777" w:rsidR="00990B55" w:rsidRDefault="00A82E40">
          <w:pPr>
            <w:pStyle w:val="TOC2"/>
            <w:numPr>
              <w:ilvl w:val="1"/>
              <w:numId w:val="36"/>
            </w:numPr>
            <w:tabs>
              <w:tab w:val="left" w:pos="1858"/>
              <w:tab w:val="left" w:pos="1859"/>
              <w:tab w:val="right" w:leader="dot" w:pos="10243"/>
            </w:tabs>
          </w:pPr>
          <w:hyperlink w:anchor="_bookmark92" w:history="1">
            <w:r w:rsidR="00FA168A">
              <w:t>Щети от технологични аварии</w:t>
            </w:r>
            <w:r w:rsidR="00FA168A">
              <w:tab/>
              <w:t>53</w:t>
            </w:r>
          </w:hyperlink>
        </w:p>
        <w:p w14:paraId="1D22644F" w14:textId="77777777" w:rsidR="00990B55" w:rsidRDefault="00A82E40">
          <w:pPr>
            <w:pStyle w:val="TOC1"/>
            <w:numPr>
              <w:ilvl w:val="0"/>
              <w:numId w:val="36"/>
            </w:numPr>
            <w:tabs>
              <w:tab w:val="left" w:pos="1378"/>
              <w:tab w:val="left" w:pos="1379"/>
              <w:tab w:val="right" w:leader="dot" w:pos="10232"/>
            </w:tabs>
            <w:ind w:hanging="481"/>
          </w:pPr>
          <w:hyperlink w:anchor="_bookmark97" w:history="1">
            <w:r w:rsidR="00FA168A">
              <w:t>Съоръжения и технологични единици</w:t>
            </w:r>
            <w:r w:rsidR="00FA168A">
              <w:tab/>
              <w:t>56</w:t>
            </w:r>
          </w:hyperlink>
        </w:p>
        <w:p w14:paraId="1D226450" w14:textId="77777777" w:rsidR="00990B55" w:rsidRDefault="00A82E40">
          <w:pPr>
            <w:pStyle w:val="TOC2"/>
            <w:numPr>
              <w:ilvl w:val="1"/>
              <w:numId w:val="36"/>
            </w:numPr>
            <w:tabs>
              <w:tab w:val="left" w:pos="1858"/>
              <w:tab w:val="left" w:pos="1859"/>
              <w:tab w:val="right" w:leader="dot" w:pos="10242"/>
            </w:tabs>
          </w:pPr>
          <w:hyperlink w:anchor="_bookmark97" w:history="1">
            <w:r w:rsidR="00FA168A">
              <w:t>Съоръжения</w:t>
            </w:r>
            <w:r w:rsidR="00FA168A">
              <w:tab/>
              <w:t>56</w:t>
            </w:r>
          </w:hyperlink>
        </w:p>
        <w:p w14:paraId="1D226451" w14:textId="77777777" w:rsidR="00990B55" w:rsidRDefault="00A82E40">
          <w:pPr>
            <w:pStyle w:val="TOC2"/>
            <w:numPr>
              <w:ilvl w:val="1"/>
              <w:numId w:val="36"/>
            </w:numPr>
            <w:tabs>
              <w:tab w:val="left" w:pos="1858"/>
              <w:tab w:val="left" w:pos="1859"/>
              <w:tab w:val="right" w:leader="dot" w:pos="10242"/>
            </w:tabs>
            <w:spacing w:before="119" w:after="240"/>
          </w:pPr>
          <w:hyperlink w:anchor="_bookmark99" w:history="1">
            <w:r w:rsidR="00FA168A">
              <w:t>Вещества</w:t>
            </w:r>
            <w:r w:rsidR="00FA168A">
              <w:tab/>
              <w:t>58</w:t>
            </w:r>
          </w:hyperlink>
        </w:p>
        <w:p w14:paraId="1D226452" w14:textId="77777777" w:rsidR="00990B55" w:rsidRDefault="00A82E40">
          <w:pPr>
            <w:pStyle w:val="TOC2"/>
            <w:numPr>
              <w:ilvl w:val="1"/>
              <w:numId w:val="36"/>
            </w:numPr>
            <w:tabs>
              <w:tab w:val="left" w:pos="1858"/>
              <w:tab w:val="left" w:pos="1859"/>
              <w:tab w:val="right" w:leader="dot" w:pos="10232"/>
            </w:tabs>
            <w:spacing w:before="37"/>
          </w:pPr>
          <w:hyperlink w:anchor="_bookmark103" w:history="1">
            <w:r w:rsidR="00FA168A">
              <w:t>Видове технологични единици</w:t>
            </w:r>
            <w:r w:rsidR="00FA168A">
              <w:tab/>
              <w:t>60</w:t>
            </w:r>
          </w:hyperlink>
        </w:p>
        <w:p w14:paraId="1D226453" w14:textId="77777777" w:rsidR="00990B55" w:rsidRDefault="00A82E40">
          <w:pPr>
            <w:pStyle w:val="TOC2"/>
            <w:numPr>
              <w:ilvl w:val="1"/>
              <w:numId w:val="36"/>
            </w:numPr>
            <w:tabs>
              <w:tab w:val="left" w:pos="1858"/>
              <w:tab w:val="left" w:pos="1859"/>
              <w:tab w:val="right" w:leader="dot" w:pos="10243"/>
            </w:tabs>
            <w:spacing w:before="119"/>
          </w:pPr>
          <w:hyperlink w:anchor="_bookmark106" w:history="1">
            <w:r w:rsidR="00FA168A">
              <w:t>Технологични единици</w:t>
            </w:r>
            <w:r w:rsidR="00FA168A">
              <w:tab/>
              <w:t>61</w:t>
            </w:r>
          </w:hyperlink>
        </w:p>
        <w:p w14:paraId="1D226454" w14:textId="77777777" w:rsidR="00990B55" w:rsidRDefault="00A82E40">
          <w:pPr>
            <w:pStyle w:val="TOC2"/>
            <w:numPr>
              <w:ilvl w:val="1"/>
              <w:numId w:val="36"/>
            </w:numPr>
            <w:tabs>
              <w:tab w:val="left" w:pos="1858"/>
              <w:tab w:val="left" w:pos="1859"/>
              <w:tab w:val="right" w:leader="dot" w:pos="10232"/>
            </w:tabs>
            <w:spacing w:before="121"/>
          </w:pPr>
          <w:hyperlink w:anchor="_bookmark113" w:history="1">
            <w:r w:rsidR="00FA168A">
              <w:t>Групи технологични единици</w:t>
            </w:r>
            <w:r w:rsidR="00FA168A">
              <w:tab/>
              <w:t>64</w:t>
            </w:r>
          </w:hyperlink>
        </w:p>
        <w:p w14:paraId="1D226455" w14:textId="77777777" w:rsidR="00990B55" w:rsidRDefault="00A82E40">
          <w:pPr>
            <w:pStyle w:val="TOC2"/>
            <w:numPr>
              <w:ilvl w:val="1"/>
              <w:numId w:val="36"/>
            </w:numPr>
            <w:tabs>
              <w:tab w:val="left" w:pos="1858"/>
              <w:tab w:val="left" w:pos="1859"/>
              <w:tab w:val="right" w:leader="dot" w:pos="10231"/>
            </w:tabs>
          </w:pPr>
          <w:hyperlink w:anchor="_bookmark115" w:history="1">
            <w:r w:rsidR="00FA168A">
              <w:t>Типични технологични единици</w:t>
            </w:r>
            <w:r w:rsidR="00FA168A">
              <w:tab/>
              <w:t>65</w:t>
            </w:r>
          </w:hyperlink>
        </w:p>
        <w:p w14:paraId="1D226456" w14:textId="77777777" w:rsidR="00990B55" w:rsidRDefault="00A82E40">
          <w:pPr>
            <w:pStyle w:val="TOC1"/>
            <w:numPr>
              <w:ilvl w:val="0"/>
              <w:numId w:val="36"/>
            </w:numPr>
            <w:tabs>
              <w:tab w:val="left" w:pos="1378"/>
              <w:tab w:val="left" w:pos="1379"/>
              <w:tab w:val="right" w:leader="dot" w:pos="10242"/>
            </w:tabs>
            <w:ind w:hanging="481"/>
          </w:pPr>
          <w:hyperlink w:anchor="_bookmark121" w:history="1">
            <w:r w:rsidR="00FA168A">
              <w:t>Оценка на риска</w:t>
            </w:r>
            <w:r w:rsidR="00FA168A">
              <w:tab/>
              <w:t>68</w:t>
            </w:r>
          </w:hyperlink>
        </w:p>
        <w:p w14:paraId="1D226457" w14:textId="77777777" w:rsidR="00990B55" w:rsidRDefault="00A82E40">
          <w:pPr>
            <w:pStyle w:val="TOC2"/>
            <w:numPr>
              <w:ilvl w:val="1"/>
              <w:numId w:val="36"/>
            </w:numPr>
            <w:tabs>
              <w:tab w:val="left" w:pos="1858"/>
              <w:tab w:val="left" w:pos="1859"/>
              <w:tab w:val="right" w:leader="dot" w:pos="10244"/>
            </w:tabs>
          </w:pPr>
          <w:hyperlink w:anchor="_bookmark121" w:history="1">
            <w:r w:rsidR="00FA168A">
              <w:t>Класификации на щетите.</w:t>
            </w:r>
          </w:hyperlink>
          <w:hyperlink w:anchor="_bookmark121" w:history="1">
            <w:r w:rsidR="00FA168A">
              <w:tab/>
              <w:t>68</w:t>
            </w:r>
          </w:hyperlink>
        </w:p>
        <w:p w14:paraId="1D226458" w14:textId="77777777" w:rsidR="00990B55" w:rsidRDefault="00A82E40">
          <w:pPr>
            <w:pStyle w:val="TOC2"/>
            <w:numPr>
              <w:ilvl w:val="1"/>
              <w:numId w:val="36"/>
            </w:numPr>
            <w:tabs>
              <w:tab w:val="left" w:pos="1858"/>
              <w:tab w:val="left" w:pos="1859"/>
              <w:tab w:val="right" w:leader="dot" w:pos="10243"/>
            </w:tabs>
            <w:spacing w:before="119"/>
          </w:pPr>
          <w:hyperlink w:anchor="_bookmark125" w:history="1">
            <w:r w:rsidR="00FA168A">
              <w:t>Рискови състояния</w:t>
            </w:r>
            <w:r w:rsidR="00FA168A">
              <w:tab/>
              <w:t>70</w:t>
            </w:r>
          </w:hyperlink>
        </w:p>
        <w:p w14:paraId="1D226459" w14:textId="77777777" w:rsidR="00990B55" w:rsidRDefault="00A82E40">
          <w:pPr>
            <w:pStyle w:val="TOC2"/>
            <w:numPr>
              <w:ilvl w:val="1"/>
              <w:numId w:val="36"/>
            </w:numPr>
            <w:tabs>
              <w:tab w:val="left" w:pos="1858"/>
              <w:tab w:val="left" w:pos="1859"/>
              <w:tab w:val="right" w:leader="dot" w:pos="10243"/>
            </w:tabs>
            <w:spacing w:before="121"/>
          </w:pPr>
          <w:hyperlink w:anchor="_bookmark130" w:history="1">
            <w:r w:rsidR="00FA168A">
              <w:t>Криви на разрушаване</w:t>
            </w:r>
            <w:r w:rsidR="00FA168A">
              <w:tab/>
              <w:t>72</w:t>
            </w:r>
          </w:hyperlink>
        </w:p>
        <w:p w14:paraId="1D22645A" w14:textId="77777777" w:rsidR="00990B55" w:rsidRDefault="00A82E40">
          <w:pPr>
            <w:pStyle w:val="TOC2"/>
            <w:numPr>
              <w:ilvl w:val="1"/>
              <w:numId w:val="36"/>
            </w:numPr>
            <w:tabs>
              <w:tab w:val="left" w:pos="1858"/>
              <w:tab w:val="left" w:pos="1859"/>
              <w:tab w:val="right" w:leader="dot" w:pos="10243"/>
            </w:tabs>
          </w:pPr>
          <w:hyperlink w:anchor="_bookmark141" w:history="1">
            <w:r w:rsidR="00FA168A">
              <w:t>Оценка на риска</w:t>
            </w:r>
            <w:r w:rsidR="00FA168A">
              <w:tab/>
              <w:t>78</w:t>
            </w:r>
          </w:hyperlink>
        </w:p>
        <w:p w14:paraId="1D22645B" w14:textId="77777777" w:rsidR="00990B55" w:rsidRDefault="00A82E40">
          <w:pPr>
            <w:pStyle w:val="TOC1"/>
            <w:numPr>
              <w:ilvl w:val="0"/>
              <w:numId w:val="36"/>
            </w:numPr>
            <w:tabs>
              <w:tab w:val="left" w:pos="1378"/>
              <w:tab w:val="left" w:pos="1379"/>
              <w:tab w:val="right" w:leader="dot" w:pos="10231"/>
            </w:tabs>
            <w:ind w:hanging="481"/>
          </w:pPr>
          <w:hyperlink w:anchor="_bookmark147" w:history="1">
            <w:r w:rsidR="00FA168A">
              <w:t>Ръководство за оценка на риска</w:t>
            </w:r>
            <w:r w:rsidR="00FA168A">
              <w:tab/>
              <w:t>84</w:t>
            </w:r>
          </w:hyperlink>
        </w:p>
        <w:p w14:paraId="1D22645C" w14:textId="77777777" w:rsidR="00990B55" w:rsidRDefault="00A82E40">
          <w:pPr>
            <w:pStyle w:val="TOC1"/>
            <w:numPr>
              <w:ilvl w:val="0"/>
              <w:numId w:val="36"/>
            </w:numPr>
            <w:tabs>
              <w:tab w:val="left" w:pos="1378"/>
              <w:tab w:val="left" w:pos="1379"/>
              <w:tab w:val="right" w:leader="dot" w:pos="10241"/>
            </w:tabs>
            <w:ind w:hanging="481"/>
          </w:pPr>
          <w:hyperlink w:anchor="_bookmark148" w:history="1">
            <w:r w:rsidR="00FA168A">
              <w:t>Управление</w:t>
            </w:r>
            <w:r w:rsidR="00FA168A">
              <w:tab/>
              <w:t>89</w:t>
            </w:r>
          </w:hyperlink>
        </w:p>
        <w:p w14:paraId="1D22645D" w14:textId="77777777" w:rsidR="00990B55" w:rsidRDefault="00A82E40">
          <w:pPr>
            <w:pStyle w:val="TOC2"/>
            <w:numPr>
              <w:ilvl w:val="1"/>
              <w:numId w:val="36"/>
            </w:numPr>
            <w:tabs>
              <w:tab w:val="left" w:pos="1858"/>
              <w:tab w:val="left" w:pos="1859"/>
              <w:tab w:val="right" w:leader="dot" w:pos="10242"/>
            </w:tabs>
          </w:pPr>
          <w:hyperlink w:anchor="_bookmark148" w:history="1">
            <w:r w:rsidR="00FA168A">
              <w:t>Потребители</w:t>
            </w:r>
            <w:r w:rsidR="00FA168A">
              <w:tab/>
              <w:t>89</w:t>
            </w:r>
          </w:hyperlink>
        </w:p>
        <w:p w14:paraId="1D22645E" w14:textId="77777777" w:rsidR="00990B55" w:rsidRDefault="00A82E40">
          <w:pPr>
            <w:pStyle w:val="TOC2"/>
            <w:numPr>
              <w:ilvl w:val="1"/>
              <w:numId w:val="36"/>
            </w:numPr>
            <w:tabs>
              <w:tab w:val="left" w:pos="1858"/>
              <w:tab w:val="left" w:pos="1859"/>
              <w:tab w:val="right" w:leader="dot" w:pos="10242"/>
            </w:tabs>
          </w:pPr>
          <w:hyperlink w:anchor="_bookmark150" w:history="1">
            <w:r w:rsidR="00FA168A">
              <w:t>Съдържание</w:t>
            </w:r>
            <w:r w:rsidR="00FA168A">
              <w:tab/>
              <w:t>91</w:t>
            </w:r>
          </w:hyperlink>
        </w:p>
        <w:p w14:paraId="1D22645F" w14:textId="77777777" w:rsidR="00990B55" w:rsidRDefault="00A82E40">
          <w:pPr>
            <w:pStyle w:val="TOC2"/>
            <w:numPr>
              <w:ilvl w:val="1"/>
              <w:numId w:val="36"/>
            </w:numPr>
            <w:tabs>
              <w:tab w:val="left" w:pos="1858"/>
              <w:tab w:val="left" w:pos="1859"/>
              <w:tab w:val="right" w:leader="dot" w:pos="10242"/>
            </w:tabs>
          </w:pPr>
          <w:hyperlink w:anchor="_bookmark152" w:history="1">
            <w:r w:rsidR="00FA168A">
              <w:t>Съобщения</w:t>
            </w:r>
            <w:r w:rsidR="00FA168A">
              <w:tab/>
              <w:t>92</w:t>
            </w:r>
          </w:hyperlink>
        </w:p>
        <w:p w14:paraId="1D226460" w14:textId="77777777" w:rsidR="00990B55" w:rsidRDefault="00A82E40">
          <w:pPr>
            <w:pStyle w:val="TOC2"/>
            <w:numPr>
              <w:ilvl w:val="1"/>
              <w:numId w:val="36"/>
            </w:numPr>
            <w:tabs>
              <w:tab w:val="left" w:pos="1858"/>
              <w:tab w:val="left" w:pos="1859"/>
              <w:tab w:val="right" w:leader="dot" w:pos="10242"/>
            </w:tabs>
          </w:pPr>
          <w:hyperlink w:anchor="_bookmark155" w:history="1">
            <w:r w:rsidR="00FA168A">
              <w:t>Коментари</w:t>
            </w:r>
            <w:r w:rsidR="00FA168A">
              <w:tab/>
              <w:t>93</w:t>
            </w:r>
          </w:hyperlink>
        </w:p>
        <w:p w14:paraId="1D226461" w14:textId="77777777" w:rsidR="00990B55" w:rsidRDefault="00A82E40">
          <w:pPr>
            <w:pStyle w:val="TOC2"/>
            <w:numPr>
              <w:ilvl w:val="1"/>
              <w:numId w:val="36"/>
            </w:numPr>
            <w:tabs>
              <w:tab w:val="left" w:pos="1858"/>
              <w:tab w:val="left" w:pos="1859"/>
              <w:tab w:val="right" w:leader="dot" w:pos="10242"/>
            </w:tabs>
            <w:spacing w:before="121"/>
          </w:pPr>
          <w:hyperlink w:anchor="_bookmark158" w:history="1">
            <w:r w:rsidR="00FA168A">
              <w:t>Псевдоними</w:t>
            </w:r>
            <w:r w:rsidR="00FA168A">
              <w:tab/>
              <w:t>94</w:t>
            </w:r>
          </w:hyperlink>
        </w:p>
        <w:p w14:paraId="1D226462" w14:textId="77777777" w:rsidR="00990B55" w:rsidRDefault="00A82E40">
          <w:pPr>
            <w:pStyle w:val="TOC2"/>
            <w:numPr>
              <w:ilvl w:val="1"/>
              <w:numId w:val="36"/>
            </w:numPr>
            <w:tabs>
              <w:tab w:val="left" w:pos="1858"/>
              <w:tab w:val="left" w:pos="1859"/>
              <w:tab w:val="right" w:leader="dot" w:pos="10242"/>
            </w:tabs>
            <w:spacing w:before="119"/>
          </w:pPr>
          <w:hyperlink w:anchor="_bookmark163" w:history="1">
            <w:r w:rsidR="00FA168A">
              <w:t>MIMEs</w:t>
            </w:r>
            <w:r w:rsidR="00FA168A">
              <w:tab/>
              <w:t>96</w:t>
            </w:r>
          </w:hyperlink>
        </w:p>
        <w:p w14:paraId="1D226463" w14:textId="77777777" w:rsidR="00990B55" w:rsidRDefault="00A82E40">
          <w:pPr>
            <w:pStyle w:val="TOC2"/>
            <w:numPr>
              <w:ilvl w:val="1"/>
              <w:numId w:val="36"/>
            </w:numPr>
            <w:tabs>
              <w:tab w:val="left" w:pos="1858"/>
              <w:tab w:val="left" w:pos="1859"/>
              <w:tab w:val="right" w:leader="dot" w:pos="10242"/>
            </w:tabs>
          </w:pPr>
          <w:hyperlink w:anchor="_bookmark165" w:history="1">
            <w:r w:rsidR="00FA168A">
              <w:t>Регистри</w:t>
            </w:r>
            <w:r w:rsidR="00FA168A">
              <w:tab/>
              <w:t>97</w:t>
            </w:r>
          </w:hyperlink>
        </w:p>
        <w:p w14:paraId="1D226464" w14:textId="77777777" w:rsidR="00990B55" w:rsidRDefault="00A82E40">
          <w:pPr>
            <w:pStyle w:val="TOC1"/>
            <w:numPr>
              <w:ilvl w:val="0"/>
              <w:numId w:val="36"/>
            </w:numPr>
            <w:tabs>
              <w:tab w:val="left" w:pos="1378"/>
              <w:tab w:val="left" w:pos="1379"/>
              <w:tab w:val="right" w:leader="dot" w:pos="10243"/>
            </w:tabs>
            <w:ind w:hanging="481"/>
          </w:pPr>
          <w:hyperlink w:anchor="_bookmark171" w:history="1">
            <w:r w:rsidR="00FA168A">
              <w:t>Инструменти за програмисти</w:t>
            </w:r>
            <w:r w:rsidR="00FA168A">
              <w:tab/>
              <w:t>99</w:t>
            </w:r>
          </w:hyperlink>
        </w:p>
        <w:p w14:paraId="1D226465" w14:textId="77777777" w:rsidR="00990B55" w:rsidRDefault="00A82E40">
          <w:pPr>
            <w:pStyle w:val="TOC2"/>
            <w:numPr>
              <w:ilvl w:val="1"/>
              <w:numId w:val="36"/>
            </w:numPr>
            <w:tabs>
              <w:tab w:val="left" w:pos="1858"/>
              <w:tab w:val="left" w:pos="1859"/>
              <w:tab w:val="right" w:leader="dot" w:pos="10243"/>
            </w:tabs>
          </w:pPr>
          <w:hyperlink w:anchor="_bookmark171" w:history="1">
            <w:r w:rsidR="00FA168A">
              <w:t>Синхронизация</w:t>
            </w:r>
            <w:r w:rsidR="00FA168A">
              <w:tab/>
              <w:t>99</w:t>
            </w:r>
          </w:hyperlink>
        </w:p>
        <w:p w14:paraId="1D226466" w14:textId="77777777" w:rsidR="00990B55" w:rsidRDefault="00A82E40">
          <w:pPr>
            <w:pStyle w:val="TOC2"/>
            <w:numPr>
              <w:ilvl w:val="1"/>
              <w:numId w:val="36"/>
            </w:numPr>
            <w:tabs>
              <w:tab w:val="left" w:pos="1858"/>
              <w:tab w:val="left" w:pos="1859"/>
              <w:tab w:val="right" w:leader="dot" w:pos="10243"/>
            </w:tabs>
            <w:spacing w:before="121"/>
          </w:pPr>
          <w:hyperlink w:anchor="_bookmark174" w:history="1">
            <w:r w:rsidR="00FA168A">
              <w:t>Определения за проверка</w:t>
            </w:r>
            <w:r w:rsidR="00FA168A">
              <w:tab/>
              <w:t>100</w:t>
            </w:r>
          </w:hyperlink>
        </w:p>
        <w:p w14:paraId="1D226467" w14:textId="77777777" w:rsidR="00990B55" w:rsidRDefault="00A82E40">
          <w:pPr>
            <w:pStyle w:val="TOC2"/>
            <w:numPr>
              <w:ilvl w:val="1"/>
              <w:numId w:val="36"/>
            </w:numPr>
            <w:tabs>
              <w:tab w:val="left" w:pos="1858"/>
              <w:tab w:val="left" w:pos="1859"/>
              <w:tab w:val="right" w:leader="dot" w:pos="10243"/>
            </w:tabs>
            <w:spacing w:before="119"/>
          </w:pPr>
          <w:hyperlink w:anchor="_bookmark174" w:history="1">
            <w:r w:rsidR="00FA168A">
              <w:t>Функции за проверка</w:t>
            </w:r>
            <w:r w:rsidR="00FA168A">
              <w:tab/>
              <w:t>100</w:t>
            </w:r>
          </w:hyperlink>
        </w:p>
        <w:p w14:paraId="1D226468" w14:textId="77777777" w:rsidR="00990B55" w:rsidRDefault="00A82E40">
          <w:pPr>
            <w:pStyle w:val="TOC2"/>
            <w:numPr>
              <w:ilvl w:val="1"/>
              <w:numId w:val="36"/>
            </w:numPr>
            <w:tabs>
              <w:tab w:val="left" w:pos="1858"/>
              <w:tab w:val="left" w:pos="1859"/>
              <w:tab w:val="right" w:leader="dot" w:pos="10231"/>
            </w:tabs>
          </w:pPr>
          <w:hyperlink w:anchor="_bookmark176" w:history="1">
            <w:r w:rsidR="00FA168A">
              <w:t>Изчисляване на граници</w:t>
            </w:r>
            <w:r w:rsidR="00FA168A">
              <w:tab/>
              <w:t>101</w:t>
            </w:r>
          </w:hyperlink>
        </w:p>
        <w:p w14:paraId="1D226469" w14:textId="77777777" w:rsidR="00990B55" w:rsidRDefault="00A82E40">
          <w:pPr>
            <w:pStyle w:val="TOC2"/>
            <w:numPr>
              <w:ilvl w:val="1"/>
              <w:numId w:val="36"/>
            </w:numPr>
            <w:tabs>
              <w:tab w:val="left" w:pos="1858"/>
              <w:tab w:val="left" w:pos="1859"/>
              <w:tab w:val="right" w:leader="dot" w:pos="10242"/>
            </w:tabs>
          </w:pPr>
          <w:hyperlink w:anchor="_bookmark180" w:history="1">
            <w:r w:rsidR="00FA168A">
              <w:t>Помощ</w:t>
            </w:r>
            <w:r w:rsidR="00FA168A">
              <w:tab/>
              <w:t>102</w:t>
            </w:r>
          </w:hyperlink>
        </w:p>
        <w:p w14:paraId="1D22646A" w14:textId="77777777" w:rsidR="00990B55" w:rsidRDefault="00A82E40">
          <w:pPr>
            <w:pStyle w:val="TOC1"/>
            <w:tabs>
              <w:tab w:val="right" w:leader="dot" w:pos="10240"/>
            </w:tabs>
            <w:ind w:left="898" w:firstLine="0"/>
          </w:pPr>
          <w:hyperlink w:anchor="_bookmark185" w:history="1">
            <w:r w:rsidR="00FA168A">
              <w:t>Списък с източници</w:t>
            </w:r>
            <w:r w:rsidR="00FA168A">
              <w:tab/>
              <w:t>104</w:t>
            </w:r>
          </w:hyperlink>
        </w:p>
      </w:sdtContent>
    </w:sdt>
    <w:p w14:paraId="1D22646B" w14:textId="77777777" w:rsidR="00990B55" w:rsidRDefault="00990B55">
      <w:pPr>
        <w:sectPr w:rsidR="00990B55">
          <w:type w:val="continuous"/>
          <w:pgSz w:w="11910" w:h="16840"/>
          <w:pgMar w:top="1380" w:right="498" w:bottom="933" w:left="520" w:header="708" w:footer="708" w:gutter="0"/>
          <w:cols w:space="708"/>
        </w:sectPr>
      </w:pPr>
    </w:p>
    <w:p w14:paraId="1D22646C" w14:textId="77777777" w:rsidR="00990B55" w:rsidRDefault="00FA168A">
      <w:pPr>
        <w:pStyle w:val="Heading1"/>
        <w:ind w:left="898" w:firstLine="0"/>
      </w:pPr>
      <w:bookmarkStart w:id="2" w:name="_bookmark1"/>
      <w:bookmarkEnd w:id="2"/>
      <w:r>
        <w:lastRenderedPageBreak/>
        <w:t>Списък на таблиците</w:t>
      </w:r>
    </w:p>
    <w:p w14:paraId="1D22646D" w14:textId="77777777" w:rsidR="00990B55" w:rsidRDefault="00A82E40">
      <w:pPr>
        <w:pStyle w:val="BodyText"/>
        <w:tabs>
          <w:tab w:val="left" w:leader="dot" w:pos="10120"/>
        </w:tabs>
        <w:spacing w:before="240"/>
        <w:ind w:left="898"/>
      </w:pPr>
      <w:hyperlink w:anchor="_bookmark4" w:history="1">
        <w:r w:rsidR="00FA168A">
          <w:t>Таблица 1.1 Примерна таблица за поле с данни</w:t>
        </w:r>
        <w:r w:rsidR="00FA168A">
          <w:tab/>
          <w:t>2</w:t>
        </w:r>
      </w:hyperlink>
    </w:p>
    <w:p w14:paraId="1D22646E" w14:textId="77777777" w:rsidR="00990B55" w:rsidRDefault="00A82E40">
      <w:pPr>
        <w:pStyle w:val="BodyText"/>
        <w:tabs>
          <w:tab w:val="left" w:leader="dot" w:pos="10132"/>
        </w:tabs>
        <w:spacing w:before="120"/>
        <w:ind w:left="898"/>
      </w:pPr>
      <w:hyperlink w:anchor="_bookmark16" w:history="1">
        <w:r w:rsidR="00FA168A">
          <w:t>Таблица 3.1 Wiki команди</w:t>
        </w:r>
        <w:r w:rsidR="00FA168A">
          <w:tab/>
          <w:t>8</w:t>
        </w:r>
      </w:hyperlink>
    </w:p>
    <w:p w14:paraId="1D22646F" w14:textId="77777777" w:rsidR="00990B55" w:rsidRDefault="00A82E40">
      <w:pPr>
        <w:pStyle w:val="BodyText"/>
        <w:tabs>
          <w:tab w:val="left" w:leader="dot" w:pos="10015"/>
        </w:tabs>
        <w:spacing w:before="120"/>
        <w:ind w:left="898"/>
      </w:pPr>
      <w:hyperlink w:anchor="_bookmark21" w:history="1">
        <w:r w:rsidR="00FA168A">
          <w:t>Таблица 3.2 Видове непълни числа, поддържани от системата</w:t>
        </w:r>
        <w:r w:rsidR="00FA168A">
          <w:tab/>
          <w:t>15</w:t>
        </w:r>
      </w:hyperlink>
    </w:p>
    <w:p w14:paraId="1D226470" w14:textId="77777777" w:rsidR="00990B55" w:rsidRDefault="00A82E40">
      <w:pPr>
        <w:pStyle w:val="BodyText"/>
        <w:tabs>
          <w:tab w:val="left" w:leader="dot" w:pos="10020"/>
        </w:tabs>
        <w:spacing w:before="121"/>
        <w:ind w:left="898"/>
      </w:pPr>
      <w:hyperlink w:anchor="_bookmark30" w:history="1">
        <w:r w:rsidR="00FA168A">
          <w:t>Таблица 4.1.</w:t>
        </w:r>
      </w:hyperlink>
      <w:hyperlink w:anchor="_bookmark30" w:history="1">
        <w:r w:rsidR="00FA168A">
          <w:t xml:space="preserve"> Полета с данни за мерни единици</w:t>
        </w:r>
        <w:r w:rsidR="00FA168A">
          <w:tab/>
          <w:t>18</w:t>
        </w:r>
      </w:hyperlink>
    </w:p>
    <w:p w14:paraId="1D226471" w14:textId="77777777" w:rsidR="00990B55" w:rsidRDefault="00A82E40">
      <w:pPr>
        <w:pStyle w:val="BodyText"/>
        <w:tabs>
          <w:tab w:val="left" w:leader="dot" w:pos="10014"/>
        </w:tabs>
        <w:spacing w:before="119"/>
        <w:ind w:left="898"/>
      </w:pPr>
      <w:hyperlink w:anchor="_bookmark34" w:history="1">
        <w:r w:rsidR="00FA168A">
          <w:t>Таблица 4.2.</w:t>
        </w:r>
      </w:hyperlink>
      <w:hyperlink w:anchor="_bookmark34" w:history="1">
        <w:r w:rsidR="00FA168A">
          <w:t xml:space="preserve"> SI префикси и символи, използвани от системата</w:t>
        </w:r>
        <w:r w:rsidR="00FA168A">
          <w:tab/>
          <w:t>20</w:t>
        </w:r>
      </w:hyperlink>
    </w:p>
    <w:p w14:paraId="1D226472" w14:textId="77777777" w:rsidR="00990B55" w:rsidRDefault="00A82E40">
      <w:pPr>
        <w:pStyle w:val="BodyText"/>
        <w:tabs>
          <w:tab w:val="left" w:leader="dot" w:pos="10010"/>
        </w:tabs>
        <w:spacing w:before="120"/>
        <w:ind w:left="898"/>
      </w:pPr>
      <w:hyperlink w:anchor="_bookmark37" w:history="1">
        <w:r w:rsidR="00FA168A">
          <w:t>Таблица 4.3.</w:t>
        </w:r>
      </w:hyperlink>
      <w:hyperlink w:anchor="_bookmark37" w:history="1">
        <w:r w:rsidR="00FA168A">
          <w:t xml:space="preserve"> Полета с данни за общи мерни единици</w:t>
        </w:r>
        <w:r w:rsidR="00FA168A">
          <w:tab/>
          <w:t>21</w:t>
        </w:r>
      </w:hyperlink>
    </w:p>
    <w:p w14:paraId="1D226473" w14:textId="77777777" w:rsidR="00990B55" w:rsidRDefault="00A82E40">
      <w:pPr>
        <w:pStyle w:val="BodyText"/>
        <w:tabs>
          <w:tab w:val="left" w:leader="dot" w:pos="10010"/>
        </w:tabs>
        <w:spacing w:before="120"/>
        <w:ind w:left="898"/>
      </w:pPr>
      <w:hyperlink w:anchor="_bookmark37" w:history="1">
        <w:r w:rsidR="00FA168A">
          <w:t>Таблица 4.4.</w:t>
        </w:r>
      </w:hyperlink>
      <w:hyperlink w:anchor="_bookmark37" w:history="1">
        <w:r w:rsidR="00FA168A">
          <w:t xml:space="preserve"> Полета с данни за регион</w:t>
        </w:r>
        <w:r w:rsidR="00FA168A">
          <w:tab/>
          <w:t>21</w:t>
        </w:r>
      </w:hyperlink>
    </w:p>
    <w:p w14:paraId="1D226474" w14:textId="77777777" w:rsidR="00990B55" w:rsidRDefault="00A82E40">
      <w:pPr>
        <w:pStyle w:val="BodyText"/>
        <w:tabs>
          <w:tab w:val="left" w:leader="dot" w:pos="10011"/>
        </w:tabs>
        <w:spacing w:before="120"/>
        <w:ind w:left="898"/>
      </w:pPr>
      <w:hyperlink w:anchor="_bookmark45" w:history="1">
        <w:r w:rsidR="00FA168A">
          <w:t>Таблица 4.5 Полета с данни за препратки</w:t>
        </w:r>
        <w:r w:rsidR="00FA168A">
          <w:tab/>
          <w:t>24</w:t>
        </w:r>
      </w:hyperlink>
    </w:p>
    <w:p w14:paraId="1D226475" w14:textId="77777777" w:rsidR="00990B55" w:rsidRDefault="00A82E40">
      <w:pPr>
        <w:pStyle w:val="BodyText"/>
        <w:tabs>
          <w:tab w:val="left" w:leader="dot" w:pos="10012"/>
        </w:tabs>
        <w:spacing w:before="121"/>
        <w:ind w:left="898"/>
      </w:pPr>
      <w:hyperlink w:anchor="_bookmark47" w:history="1">
        <w:r w:rsidR="00FA168A">
          <w:t>Таблица 4.6.</w:t>
        </w:r>
      </w:hyperlink>
      <w:hyperlink w:anchor="_bookmark47" w:history="1">
        <w:r w:rsidR="00FA168A">
          <w:t xml:space="preserve"> Видове препратки и поддържани полета</w:t>
        </w:r>
        <w:r w:rsidR="00FA168A">
          <w:tab/>
          <w:t>25</w:t>
        </w:r>
      </w:hyperlink>
    </w:p>
    <w:p w14:paraId="1D226476" w14:textId="77777777" w:rsidR="00990B55" w:rsidRDefault="00A82E40">
      <w:pPr>
        <w:pStyle w:val="BodyText"/>
        <w:tabs>
          <w:tab w:val="left" w:leader="dot" w:pos="10010"/>
        </w:tabs>
        <w:spacing w:before="119"/>
        <w:ind w:left="898"/>
      </w:pPr>
      <w:hyperlink w:anchor="_bookmark49" w:history="1">
        <w:r w:rsidR="00FA168A">
          <w:t>Таблица 4.7 Полета с данни за вида свойство</w:t>
        </w:r>
        <w:r w:rsidR="00FA168A">
          <w:tab/>
          <w:t>26</w:t>
        </w:r>
      </w:hyperlink>
    </w:p>
    <w:p w14:paraId="1D226477" w14:textId="77777777" w:rsidR="00990B55" w:rsidRDefault="00A82E40">
      <w:pPr>
        <w:pStyle w:val="BodyText"/>
        <w:tabs>
          <w:tab w:val="left" w:leader="dot" w:pos="10011"/>
        </w:tabs>
        <w:spacing w:before="120"/>
        <w:ind w:left="898"/>
      </w:pPr>
      <w:hyperlink w:anchor="_bookmark53" w:history="1">
        <w:r w:rsidR="00FA168A">
          <w:t>Таблица 4.8 Видове свойства, използвани от системата</w:t>
        </w:r>
        <w:r w:rsidR="00FA168A">
          <w:tab/>
          <w:t>27</w:t>
        </w:r>
      </w:hyperlink>
    </w:p>
    <w:p w14:paraId="1D226478" w14:textId="77777777" w:rsidR="00990B55" w:rsidRDefault="00A82E40">
      <w:pPr>
        <w:pStyle w:val="BodyText"/>
        <w:tabs>
          <w:tab w:val="left" w:leader="dot" w:pos="10010"/>
        </w:tabs>
        <w:spacing w:before="120"/>
        <w:ind w:left="898"/>
      </w:pPr>
      <w:hyperlink w:anchor="_bookmark58" w:history="1">
        <w:r w:rsidR="00FA168A">
          <w:t>Таблица 4.9 Полета с данни за свойствата</w:t>
        </w:r>
        <w:r w:rsidR="00FA168A">
          <w:tab/>
          <w:t>29</w:t>
        </w:r>
      </w:hyperlink>
    </w:p>
    <w:p w14:paraId="1D226479" w14:textId="77777777" w:rsidR="00990B55" w:rsidRDefault="00A82E40">
      <w:pPr>
        <w:pStyle w:val="BodyText"/>
        <w:tabs>
          <w:tab w:val="left" w:leader="dot" w:pos="10013"/>
        </w:tabs>
        <w:spacing w:before="120"/>
        <w:ind w:left="898"/>
      </w:pPr>
      <w:hyperlink w:anchor="_bookmark60" w:history="1">
        <w:r w:rsidR="00FA168A">
          <w:t>Таблица 4.10 Свойства, поддържани от RAPID-N</w:t>
        </w:r>
        <w:r w:rsidR="00FA168A">
          <w:tab/>
          <w:t>31</w:t>
        </w:r>
      </w:hyperlink>
    </w:p>
    <w:p w14:paraId="1D22647A" w14:textId="77777777" w:rsidR="00990B55" w:rsidRDefault="00A82E40">
      <w:pPr>
        <w:pStyle w:val="BodyText"/>
        <w:tabs>
          <w:tab w:val="left" w:leader="dot" w:pos="10011"/>
        </w:tabs>
        <w:spacing w:before="121"/>
        <w:ind w:left="898"/>
      </w:pPr>
      <w:hyperlink w:anchor="_bookmark63" w:history="1">
        <w:r w:rsidR="00FA168A">
          <w:t>Таблица 4.11 Полета с данни за анализатори на свойства</w:t>
        </w:r>
        <w:r w:rsidR="00FA168A">
          <w:tab/>
          <w:t>39</w:t>
        </w:r>
      </w:hyperlink>
    </w:p>
    <w:p w14:paraId="1D22647B" w14:textId="77777777" w:rsidR="00990B55" w:rsidRDefault="00A82E40">
      <w:pPr>
        <w:pStyle w:val="BodyText"/>
        <w:tabs>
          <w:tab w:val="left" w:leader="dot" w:pos="10015"/>
        </w:tabs>
        <w:spacing w:before="119"/>
        <w:ind w:left="898"/>
      </w:pPr>
      <w:hyperlink w:anchor="_bookmark68" w:history="1">
        <w:r w:rsidR="00FA168A">
          <w:t>Таблица 4.12 Непълни изрази за условия за оценка на свойства</w:t>
        </w:r>
        <w:r w:rsidR="00FA168A">
          <w:tab/>
          <w:t>42</w:t>
        </w:r>
      </w:hyperlink>
    </w:p>
    <w:p w14:paraId="1D22647C" w14:textId="77777777" w:rsidR="00990B55" w:rsidRDefault="00A82E40">
      <w:pPr>
        <w:pStyle w:val="BodyText"/>
        <w:tabs>
          <w:tab w:val="left" w:leader="dot" w:pos="10010"/>
        </w:tabs>
        <w:spacing w:before="120"/>
        <w:ind w:left="898"/>
      </w:pPr>
      <w:hyperlink w:anchor="_bookmark74" w:history="1">
        <w:r w:rsidR="00FA168A">
          <w:t>Таблица 5.1 Полета с данни за опасност</w:t>
        </w:r>
        <w:r w:rsidR="00FA168A">
          <w:tab/>
          <w:t>45</w:t>
        </w:r>
      </w:hyperlink>
    </w:p>
    <w:p w14:paraId="1D22647D" w14:textId="77777777" w:rsidR="00990B55" w:rsidRDefault="00A82E40">
      <w:pPr>
        <w:pStyle w:val="BodyText"/>
        <w:tabs>
          <w:tab w:val="left" w:leader="dot" w:pos="10010"/>
        </w:tabs>
        <w:spacing w:before="120"/>
        <w:ind w:left="898"/>
      </w:pPr>
      <w:hyperlink w:anchor="_bookmark80" w:history="1">
        <w:r w:rsidR="00FA168A">
          <w:t>Таблица 5.2 Полета с данни за карта на опасностите</w:t>
        </w:r>
        <w:r w:rsidR="00FA168A">
          <w:tab/>
          <w:t>48</w:t>
        </w:r>
      </w:hyperlink>
    </w:p>
    <w:p w14:paraId="1D22647E" w14:textId="77777777" w:rsidR="00990B55" w:rsidRDefault="00A82E40">
      <w:pPr>
        <w:pStyle w:val="BodyText"/>
        <w:tabs>
          <w:tab w:val="left" w:leader="dot" w:pos="10011"/>
        </w:tabs>
        <w:spacing w:before="120"/>
        <w:ind w:left="898"/>
      </w:pPr>
      <w:hyperlink w:anchor="_bookmark82" w:history="1">
        <w:r w:rsidR="00FA168A">
          <w:t>Таблица 5.3 Полета с данни за каталог на земетресенията</w:t>
        </w:r>
        <w:r w:rsidR="00FA168A">
          <w:tab/>
          <w:t>49</w:t>
        </w:r>
      </w:hyperlink>
    </w:p>
    <w:p w14:paraId="1D22647F" w14:textId="77777777" w:rsidR="00990B55" w:rsidRDefault="00A82E40">
      <w:pPr>
        <w:pStyle w:val="BodyText"/>
        <w:tabs>
          <w:tab w:val="left" w:leader="dot" w:pos="10010"/>
        </w:tabs>
        <w:spacing w:before="121"/>
        <w:ind w:left="898"/>
      </w:pPr>
      <w:hyperlink w:anchor="_bookmark90" w:history="1">
        <w:r w:rsidR="00FA168A">
          <w:t>Таблица 5.4 Полета с данни за аварии</w:t>
        </w:r>
        <w:r w:rsidR="00FA168A">
          <w:tab/>
          <w:t>52</w:t>
        </w:r>
      </w:hyperlink>
    </w:p>
    <w:p w14:paraId="1D226480" w14:textId="77777777" w:rsidR="00990B55" w:rsidRDefault="00A82E40">
      <w:pPr>
        <w:pStyle w:val="BodyText"/>
        <w:tabs>
          <w:tab w:val="left" w:leader="dot" w:pos="10010"/>
        </w:tabs>
        <w:spacing w:before="119"/>
        <w:ind w:left="898"/>
      </w:pPr>
      <w:hyperlink w:anchor="_bookmark92" w:history="1">
        <w:r w:rsidR="00FA168A">
          <w:t>Таблица 5.5 Полета с данни за щети от аварии</w:t>
        </w:r>
        <w:r w:rsidR="00FA168A">
          <w:tab/>
          <w:t>53</w:t>
        </w:r>
      </w:hyperlink>
    </w:p>
    <w:p w14:paraId="1D226481" w14:textId="77777777" w:rsidR="00990B55" w:rsidRDefault="00A82E40">
      <w:pPr>
        <w:pStyle w:val="BodyText"/>
        <w:tabs>
          <w:tab w:val="left" w:leader="dot" w:pos="10010"/>
        </w:tabs>
        <w:spacing w:before="120"/>
        <w:ind w:left="898"/>
      </w:pPr>
      <w:hyperlink w:anchor="_bookmark97" w:history="1">
        <w:r w:rsidR="00FA168A">
          <w:t>Таблица 6.1 Полета с данни за съоръжение</w:t>
        </w:r>
        <w:r w:rsidR="00FA168A">
          <w:tab/>
          <w:t>56</w:t>
        </w:r>
      </w:hyperlink>
    </w:p>
    <w:p w14:paraId="1D226482" w14:textId="77777777" w:rsidR="00990B55" w:rsidRDefault="00A82E40">
      <w:pPr>
        <w:pStyle w:val="BodyText"/>
        <w:tabs>
          <w:tab w:val="left" w:leader="dot" w:pos="10010"/>
        </w:tabs>
        <w:spacing w:before="120"/>
        <w:ind w:left="898"/>
      </w:pPr>
      <w:hyperlink w:anchor="_bookmark101" w:history="1">
        <w:r w:rsidR="00FA168A">
          <w:t>Таблица 6.2 Полета с данни за вещества</w:t>
        </w:r>
        <w:r w:rsidR="00FA168A">
          <w:tab/>
          <w:t>59</w:t>
        </w:r>
      </w:hyperlink>
    </w:p>
    <w:p w14:paraId="1D226483" w14:textId="77777777" w:rsidR="00990B55" w:rsidRDefault="00A82E40">
      <w:pPr>
        <w:pStyle w:val="BodyText"/>
        <w:tabs>
          <w:tab w:val="left" w:leader="dot" w:pos="10011"/>
        </w:tabs>
        <w:spacing w:before="120"/>
        <w:ind w:left="898"/>
      </w:pPr>
      <w:hyperlink w:anchor="_bookmark106" w:history="1">
        <w:r w:rsidR="00FA168A">
          <w:t>Таблица 6.3 Полета с данни за вид технологична единица</w:t>
        </w:r>
        <w:r w:rsidR="00FA168A">
          <w:tab/>
          <w:t>61</w:t>
        </w:r>
      </w:hyperlink>
    </w:p>
    <w:p w14:paraId="1D226484" w14:textId="77777777" w:rsidR="00990B55" w:rsidRDefault="00A82E40">
      <w:pPr>
        <w:pStyle w:val="BodyText"/>
        <w:tabs>
          <w:tab w:val="left" w:leader="dot" w:pos="10010"/>
        </w:tabs>
        <w:spacing w:before="119"/>
        <w:ind w:left="898"/>
      </w:pPr>
      <w:hyperlink w:anchor="_bookmark109" w:history="1">
        <w:r w:rsidR="00FA168A">
          <w:t>Таблица 6.4 Полета с данни за технологична единица</w:t>
        </w:r>
        <w:r w:rsidR="00FA168A">
          <w:tab/>
          <w:t>62</w:t>
        </w:r>
      </w:hyperlink>
    </w:p>
    <w:p w14:paraId="1D226485" w14:textId="77777777" w:rsidR="00990B55" w:rsidRDefault="00A82E40">
      <w:pPr>
        <w:pStyle w:val="BodyText"/>
        <w:tabs>
          <w:tab w:val="left" w:leader="dot" w:pos="10011"/>
        </w:tabs>
        <w:spacing w:before="121"/>
        <w:ind w:left="898"/>
      </w:pPr>
      <w:hyperlink w:anchor="_bookmark113" w:history="1">
        <w:r w:rsidR="00FA168A">
          <w:t>Таблица 6.5 Полета с данни за група технологични единици</w:t>
        </w:r>
        <w:r w:rsidR="00FA168A">
          <w:tab/>
          <w:t>64</w:t>
        </w:r>
      </w:hyperlink>
    </w:p>
    <w:p w14:paraId="1D226486" w14:textId="77777777" w:rsidR="00990B55" w:rsidRDefault="00A82E40">
      <w:pPr>
        <w:pStyle w:val="BodyText"/>
        <w:tabs>
          <w:tab w:val="left" w:leader="dot" w:pos="10011"/>
        </w:tabs>
        <w:spacing w:before="120"/>
        <w:ind w:left="898"/>
      </w:pPr>
      <w:hyperlink w:anchor="_bookmark117" w:history="1">
        <w:r w:rsidR="00FA168A">
          <w:t>Таблица 6.6 Полета с данни за типична технологична единица</w:t>
        </w:r>
        <w:r w:rsidR="00FA168A">
          <w:tab/>
          <w:t>66</w:t>
        </w:r>
      </w:hyperlink>
    </w:p>
    <w:p w14:paraId="1D226487" w14:textId="77777777" w:rsidR="00990B55" w:rsidRDefault="00A82E40">
      <w:pPr>
        <w:pStyle w:val="BodyText"/>
        <w:tabs>
          <w:tab w:val="left" w:leader="dot" w:pos="10018"/>
        </w:tabs>
        <w:spacing w:before="120"/>
        <w:ind w:left="898"/>
      </w:pPr>
      <w:hyperlink w:anchor="_bookmark121" w:history="1">
        <w:r w:rsidR="00FA168A">
          <w:t>Таблица 7.1 Класификация на щетите от проекта HAZUS за резервоари за съхранение (U.S. FEMA, 1997)</w:t>
        </w:r>
        <w:r w:rsidR="00FA168A">
          <w:tab/>
          <w:t>68</w:t>
        </w:r>
      </w:hyperlink>
    </w:p>
    <w:p w14:paraId="1D226488" w14:textId="77777777" w:rsidR="00990B55" w:rsidRDefault="00A82E40">
      <w:pPr>
        <w:pStyle w:val="BodyText"/>
        <w:tabs>
          <w:tab w:val="left" w:leader="dot" w:pos="10012"/>
        </w:tabs>
        <w:spacing w:before="120"/>
        <w:ind w:left="898"/>
      </w:pPr>
      <w:hyperlink w:anchor="_bookmark123" w:history="1">
        <w:r w:rsidR="00FA168A">
          <w:t>Таблица 7.2 Полета с данни за класификация на щетите</w:t>
        </w:r>
        <w:r w:rsidR="00FA168A">
          <w:tab/>
          <w:t>69</w:t>
        </w:r>
      </w:hyperlink>
    </w:p>
    <w:p w14:paraId="1D226489" w14:textId="77777777" w:rsidR="00990B55" w:rsidRDefault="00A82E40">
      <w:pPr>
        <w:pStyle w:val="BodyText"/>
        <w:tabs>
          <w:tab w:val="left" w:leader="dot" w:pos="10010"/>
        </w:tabs>
        <w:spacing w:before="119"/>
        <w:ind w:left="898"/>
      </w:pPr>
      <w:hyperlink w:anchor="_bookmark128" w:history="1">
        <w:r w:rsidR="00FA168A">
          <w:t>Таблица 7.3 Полета с данни за рискови състояния</w:t>
        </w:r>
        <w:r w:rsidR="00FA168A">
          <w:tab/>
          <w:t>71</w:t>
        </w:r>
      </w:hyperlink>
    </w:p>
    <w:p w14:paraId="1D22648A" w14:textId="77777777" w:rsidR="00990B55" w:rsidRDefault="00A82E40">
      <w:pPr>
        <w:pStyle w:val="BodyText"/>
        <w:tabs>
          <w:tab w:val="left" w:leader="dot" w:pos="10010"/>
        </w:tabs>
        <w:spacing w:before="121"/>
        <w:ind w:left="898"/>
      </w:pPr>
      <w:hyperlink w:anchor="_bookmark132" w:history="1">
        <w:r w:rsidR="00FA168A">
          <w:t>Таблица 7.4 Полета с данни за кривата на разрушаване</w:t>
        </w:r>
        <w:r w:rsidR="00FA168A">
          <w:tab/>
          <w:t>73</w:t>
        </w:r>
      </w:hyperlink>
    </w:p>
    <w:p w14:paraId="1D22648B" w14:textId="77777777" w:rsidR="00990B55" w:rsidRDefault="00A82E40">
      <w:pPr>
        <w:pStyle w:val="BodyText"/>
        <w:tabs>
          <w:tab w:val="left" w:leader="dot" w:pos="10014"/>
        </w:tabs>
        <w:spacing w:before="120"/>
        <w:ind w:left="898"/>
      </w:pPr>
      <w:hyperlink w:anchor="_bookmark137" w:history="1">
        <w:r w:rsidR="00FA168A">
          <w:t>Таблица 7.5.</w:t>
        </w:r>
      </w:hyperlink>
      <w:hyperlink w:anchor="_bookmark137" w:history="1">
        <w:r w:rsidR="00FA168A">
          <w:t xml:space="preserve"> Функционални форми, поддържани за криви на разрушаване</w:t>
        </w:r>
        <w:r w:rsidR="00FA168A">
          <w:tab/>
          <w:t>76</w:t>
        </w:r>
      </w:hyperlink>
    </w:p>
    <w:p w14:paraId="1D22648C" w14:textId="77777777" w:rsidR="00990B55" w:rsidRDefault="00A82E40">
      <w:pPr>
        <w:pStyle w:val="BodyText"/>
        <w:tabs>
          <w:tab w:val="left" w:leader="dot" w:pos="10011"/>
        </w:tabs>
        <w:spacing w:before="120"/>
        <w:ind w:left="898"/>
      </w:pPr>
      <w:hyperlink w:anchor="_bookmark141" w:history="1">
        <w:r w:rsidR="00FA168A">
          <w:t>Таблица 7.6 Полета с данни за оценка на риска</w:t>
        </w:r>
        <w:r w:rsidR="00FA168A">
          <w:tab/>
          <w:t>78</w:t>
        </w:r>
      </w:hyperlink>
    </w:p>
    <w:p w14:paraId="1D22648D" w14:textId="77777777" w:rsidR="00990B55" w:rsidRDefault="00A82E40">
      <w:pPr>
        <w:pStyle w:val="BodyText"/>
        <w:tabs>
          <w:tab w:val="left" w:leader="dot" w:pos="10020"/>
        </w:tabs>
        <w:spacing w:before="120"/>
        <w:ind w:left="898"/>
      </w:pPr>
      <w:hyperlink w:anchor="_bookmark148" w:history="1">
        <w:r w:rsidR="00FA168A">
          <w:t>Таблица 9.1 Полета с данни за потребители</w:t>
        </w:r>
        <w:r w:rsidR="00FA168A">
          <w:tab/>
          <w:t>89</w:t>
        </w:r>
      </w:hyperlink>
    </w:p>
    <w:p w14:paraId="1D22648E" w14:textId="77777777" w:rsidR="00990B55" w:rsidRDefault="00A82E40">
      <w:pPr>
        <w:pStyle w:val="BodyText"/>
        <w:tabs>
          <w:tab w:val="left" w:leader="dot" w:pos="10009"/>
        </w:tabs>
        <w:spacing w:before="119"/>
        <w:ind w:left="898"/>
      </w:pPr>
      <w:hyperlink w:anchor="_bookmark152" w:history="1">
        <w:r w:rsidR="00FA168A">
          <w:t>Таблица 9.2 Полета с данни за съдържание</w:t>
        </w:r>
        <w:r w:rsidR="00FA168A">
          <w:tab/>
          <w:t>92</w:t>
        </w:r>
      </w:hyperlink>
    </w:p>
    <w:p w14:paraId="1D22648F" w14:textId="77777777" w:rsidR="00990B55" w:rsidRDefault="00990B55">
      <w:pPr>
        <w:sectPr w:rsidR="00990B55">
          <w:pgSz w:w="11910" w:h="16840"/>
          <w:pgMar w:top="1400" w:right="498" w:bottom="1160" w:left="520" w:header="0" w:footer="973" w:gutter="0"/>
          <w:cols w:space="708"/>
        </w:sectPr>
      </w:pPr>
    </w:p>
    <w:p w14:paraId="1D226490" w14:textId="77777777" w:rsidR="00990B55" w:rsidRDefault="00A82E40">
      <w:pPr>
        <w:pStyle w:val="BodyText"/>
        <w:tabs>
          <w:tab w:val="right" w:leader="dot" w:pos="10232"/>
        </w:tabs>
        <w:spacing w:before="37"/>
        <w:ind w:left="898"/>
      </w:pPr>
      <w:hyperlink w:anchor="_bookmark155" w:history="1">
        <w:r w:rsidR="00FA168A">
          <w:t>Таблица 9.3 Полета с данни за съобщения</w:t>
        </w:r>
        <w:r w:rsidR="00FA168A">
          <w:tab/>
          <w:t>93</w:t>
        </w:r>
      </w:hyperlink>
    </w:p>
    <w:p w14:paraId="1D226491" w14:textId="77777777" w:rsidR="00990B55" w:rsidRDefault="00A82E40">
      <w:pPr>
        <w:pStyle w:val="BodyText"/>
        <w:tabs>
          <w:tab w:val="right" w:leader="dot" w:pos="10243"/>
        </w:tabs>
        <w:spacing w:before="119"/>
        <w:ind w:left="898"/>
      </w:pPr>
      <w:hyperlink w:anchor="_bookmark158" w:history="1">
        <w:r w:rsidR="00FA168A">
          <w:t>Таблица 9.4 Полета с данни за псевдоними</w:t>
        </w:r>
        <w:r w:rsidR="00FA168A">
          <w:tab/>
          <w:t>94</w:t>
        </w:r>
      </w:hyperlink>
    </w:p>
    <w:p w14:paraId="1D226492" w14:textId="77777777" w:rsidR="00990B55" w:rsidRDefault="00A82E40">
      <w:pPr>
        <w:pStyle w:val="BodyText"/>
        <w:tabs>
          <w:tab w:val="right" w:leader="dot" w:pos="10244"/>
        </w:tabs>
        <w:spacing w:before="121"/>
        <w:ind w:left="898"/>
      </w:pPr>
      <w:hyperlink w:anchor="_bookmark163" w:history="1">
        <w:r w:rsidR="00FA168A">
          <w:t>Таблица 9.5 Полета с данни за MIME</w:t>
        </w:r>
        <w:r w:rsidR="00FA168A">
          <w:tab/>
          <w:t>96</w:t>
        </w:r>
      </w:hyperlink>
    </w:p>
    <w:p w14:paraId="1D226493" w14:textId="77777777" w:rsidR="00990B55" w:rsidRDefault="00A82E40">
      <w:pPr>
        <w:pStyle w:val="BodyText"/>
        <w:tabs>
          <w:tab w:val="right" w:leader="dot" w:pos="10243"/>
        </w:tabs>
        <w:spacing w:before="120"/>
        <w:ind w:left="898"/>
      </w:pPr>
      <w:hyperlink w:anchor="_bookmark180" w:history="1">
        <w:r w:rsidR="00FA168A">
          <w:t>Таблица 10.1 Полета с данни за помощ</w:t>
        </w:r>
        <w:r w:rsidR="00FA168A">
          <w:tab/>
          <w:t>102</w:t>
        </w:r>
      </w:hyperlink>
    </w:p>
    <w:p w14:paraId="1D226494" w14:textId="77777777" w:rsidR="00990B55" w:rsidRDefault="00990B55">
      <w:pPr>
        <w:sectPr w:rsidR="00990B55">
          <w:pgSz w:w="11910" w:h="16840"/>
          <w:pgMar w:top="1380" w:right="498" w:bottom="1160" w:left="520" w:header="0" w:footer="973" w:gutter="0"/>
          <w:cols w:space="708"/>
        </w:sectPr>
      </w:pPr>
    </w:p>
    <w:p w14:paraId="1D226495" w14:textId="77777777" w:rsidR="00990B55" w:rsidRDefault="00FA168A">
      <w:pPr>
        <w:pStyle w:val="Heading1"/>
        <w:ind w:left="898" w:firstLine="0"/>
      </w:pPr>
      <w:bookmarkStart w:id="3" w:name="_bookmark2"/>
      <w:bookmarkEnd w:id="3"/>
      <w:r>
        <w:lastRenderedPageBreak/>
        <w:t>Списък на фигурите</w:t>
      </w:r>
    </w:p>
    <w:p w14:paraId="1D226496" w14:textId="77777777" w:rsidR="00990B55" w:rsidRDefault="00A82E40">
      <w:pPr>
        <w:pStyle w:val="BodyText"/>
        <w:tabs>
          <w:tab w:val="left" w:leader="dot" w:pos="10124"/>
        </w:tabs>
        <w:spacing w:before="240"/>
        <w:ind w:left="898"/>
      </w:pPr>
      <w:hyperlink w:anchor="_bookmark8" w:history="1">
        <w:r w:rsidR="00FA168A">
          <w:t>Фигура 3.1 Лична страница с достъп до записи и инструменти</w:t>
        </w:r>
        <w:r w:rsidR="00FA168A">
          <w:tab/>
          <w:t>5</w:t>
        </w:r>
      </w:hyperlink>
    </w:p>
    <w:p w14:paraId="1D226497" w14:textId="77777777" w:rsidR="00990B55" w:rsidRDefault="00A82E40">
      <w:pPr>
        <w:pStyle w:val="BodyText"/>
        <w:tabs>
          <w:tab w:val="left" w:leader="dot" w:pos="10122"/>
        </w:tabs>
        <w:spacing w:before="120"/>
        <w:ind w:left="898"/>
      </w:pPr>
      <w:hyperlink w:anchor="_bookmark10" w:history="1">
        <w:r w:rsidR="00FA168A">
          <w:t>Фигура 3.2 Примерни страници със задачи, свързани със записи</w:t>
        </w:r>
        <w:r w:rsidR="00FA168A">
          <w:tab/>
          <w:t>6</w:t>
        </w:r>
      </w:hyperlink>
    </w:p>
    <w:p w14:paraId="1D226498" w14:textId="77777777" w:rsidR="00990B55" w:rsidRDefault="00A82E40">
      <w:pPr>
        <w:pStyle w:val="BodyText"/>
        <w:tabs>
          <w:tab w:val="left" w:leader="dot" w:pos="10133"/>
        </w:tabs>
        <w:spacing w:before="120"/>
        <w:ind w:left="898"/>
      </w:pPr>
      <w:hyperlink w:anchor="_bookmark12" w:history="1">
        <w:r w:rsidR="00FA168A">
          <w:t>Фигура 3.3 Потвърждаване на форма</w:t>
        </w:r>
        <w:r w:rsidR="00FA168A">
          <w:tab/>
          <w:t>7</w:t>
        </w:r>
      </w:hyperlink>
    </w:p>
    <w:p w14:paraId="1D226499" w14:textId="77777777" w:rsidR="00990B55" w:rsidRDefault="00A82E40">
      <w:pPr>
        <w:pStyle w:val="BodyText"/>
        <w:tabs>
          <w:tab w:val="left" w:leader="dot" w:pos="10015"/>
        </w:tabs>
        <w:spacing w:before="121"/>
        <w:ind w:left="898"/>
      </w:pPr>
      <w:hyperlink w:anchor="_bookmark18" w:history="1">
        <w:r w:rsidR="00FA168A">
          <w:t>Фигура 3.4 Показване на многоезични данни на а) английски език и б) турски език</w:t>
        </w:r>
        <w:r w:rsidR="00FA168A">
          <w:tab/>
          <w:t>14</w:t>
        </w:r>
      </w:hyperlink>
    </w:p>
    <w:p w14:paraId="1D22649A" w14:textId="77777777" w:rsidR="00990B55" w:rsidRDefault="00A82E40">
      <w:pPr>
        <w:pStyle w:val="BodyText"/>
        <w:tabs>
          <w:tab w:val="left" w:leader="dot" w:pos="10009"/>
        </w:tabs>
        <w:spacing w:before="119"/>
        <w:ind w:left="898"/>
      </w:pPr>
      <w:hyperlink w:anchor="_bookmark24" w:history="1">
        <w:r w:rsidR="00FA168A">
          <w:t>Фигура 3.5 Индикатор за заключен запис</w:t>
        </w:r>
        <w:r w:rsidR="00FA168A">
          <w:tab/>
          <w:t>16</w:t>
        </w:r>
      </w:hyperlink>
    </w:p>
    <w:p w14:paraId="1D22649B" w14:textId="77777777" w:rsidR="00990B55" w:rsidRDefault="00A82E40">
      <w:pPr>
        <w:pStyle w:val="BodyText"/>
        <w:tabs>
          <w:tab w:val="left" w:leader="dot" w:pos="10012"/>
        </w:tabs>
        <w:spacing w:before="120"/>
        <w:ind w:left="898"/>
      </w:pPr>
      <w:hyperlink w:anchor="_bookmark24" w:history="1">
        <w:r w:rsidR="00FA168A">
          <w:t>Фигура 3.6 Карта на епицентрите на земетресения</w:t>
        </w:r>
        <w:r w:rsidR="00FA168A">
          <w:tab/>
          <w:t>16</w:t>
        </w:r>
      </w:hyperlink>
    </w:p>
    <w:p w14:paraId="1D22649C" w14:textId="77777777" w:rsidR="00990B55" w:rsidRDefault="00A82E40">
      <w:pPr>
        <w:pStyle w:val="BodyText"/>
        <w:tabs>
          <w:tab w:val="left" w:leader="dot" w:pos="10016"/>
        </w:tabs>
        <w:spacing w:before="120"/>
        <w:ind w:left="898"/>
      </w:pPr>
      <w:hyperlink w:anchor="_bookmark28" w:history="1">
        <w:r w:rsidR="00FA168A">
          <w:t>Фигура 3.7 Базиран на карта интерфейс за бързо въвеждане на индустриално съоръжение и единица</w:t>
        </w:r>
        <w:r w:rsidR="00FA168A">
          <w:tab/>
          <w:t>17</w:t>
        </w:r>
      </w:hyperlink>
    </w:p>
    <w:p w14:paraId="1D22649D" w14:textId="77777777" w:rsidR="00990B55" w:rsidRDefault="00A82E40">
      <w:pPr>
        <w:pStyle w:val="BodyText"/>
        <w:tabs>
          <w:tab w:val="left" w:leader="dot" w:pos="10020"/>
        </w:tabs>
        <w:spacing w:before="120"/>
        <w:ind w:left="898"/>
      </w:pPr>
      <w:hyperlink w:anchor="_bookmark32" w:history="1">
        <w:r w:rsidR="00FA168A">
          <w:t>Фигура 4.1 Въвеждане на данни за мерни единици</w:t>
        </w:r>
        <w:r w:rsidR="00FA168A">
          <w:tab/>
          <w:t>19</w:t>
        </w:r>
      </w:hyperlink>
    </w:p>
    <w:p w14:paraId="1D22649E" w14:textId="77777777" w:rsidR="00990B55" w:rsidRDefault="00A82E40">
      <w:pPr>
        <w:pStyle w:val="BodyText"/>
        <w:tabs>
          <w:tab w:val="left" w:leader="dot" w:pos="10011"/>
        </w:tabs>
        <w:spacing w:before="121"/>
        <w:ind w:left="898"/>
      </w:pPr>
      <w:hyperlink w:anchor="_bookmark40" w:history="1">
        <w:r w:rsidR="00FA168A">
          <w:t>Фигура 4.2 Държавна граница на Турция</w:t>
        </w:r>
        <w:r w:rsidR="00FA168A">
          <w:tab/>
          <w:t>22</w:t>
        </w:r>
      </w:hyperlink>
    </w:p>
    <w:p w14:paraId="1D22649F" w14:textId="77777777" w:rsidR="00990B55" w:rsidRDefault="00A82E40">
      <w:pPr>
        <w:pStyle w:val="BodyText"/>
        <w:tabs>
          <w:tab w:val="left" w:leader="dot" w:pos="10011"/>
        </w:tabs>
        <w:spacing w:before="119"/>
        <w:ind w:left="898"/>
      </w:pPr>
      <w:hyperlink w:anchor="_bookmark42" w:history="1">
        <w:r w:rsidR="00FA168A">
          <w:t>Фигура 4.3 Регион Флин-Енгдал в Турция</w:t>
        </w:r>
        <w:r w:rsidR="00FA168A">
          <w:tab/>
          <w:t>23</w:t>
        </w:r>
      </w:hyperlink>
    </w:p>
    <w:p w14:paraId="1D2264A0" w14:textId="77777777" w:rsidR="00990B55" w:rsidRDefault="00A82E40">
      <w:pPr>
        <w:pStyle w:val="BodyText"/>
        <w:tabs>
          <w:tab w:val="left" w:leader="dot" w:pos="10010"/>
        </w:tabs>
        <w:spacing w:before="120"/>
        <w:ind w:left="898"/>
      </w:pPr>
      <w:hyperlink w:anchor="_bookmark42" w:history="1">
        <w:r w:rsidR="00FA168A">
          <w:t>Фигура 4.4 Южноамерикански кратон</w:t>
        </w:r>
        <w:r w:rsidR="00FA168A">
          <w:tab/>
          <w:t>23</w:t>
        </w:r>
      </w:hyperlink>
    </w:p>
    <w:p w14:paraId="1D2264A1" w14:textId="77777777" w:rsidR="00990B55" w:rsidRDefault="00A82E40">
      <w:pPr>
        <w:pStyle w:val="BodyText"/>
        <w:tabs>
          <w:tab w:val="left" w:leader="dot" w:pos="10011"/>
        </w:tabs>
        <w:spacing w:before="120"/>
        <w:ind w:left="898"/>
      </w:pPr>
      <w:hyperlink w:anchor="_bookmark49" w:history="1">
        <w:r w:rsidR="00FA168A">
          <w:t>Фигура 4.5 Въвеждане на данни за препратки</w:t>
        </w:r>
        <w:r w:rsidR="00FA168A">
          <w:tab/>
          <w:t>26</w:t>
        </w:r>
      </w:hyperlink>
    </w:p>
    <w:p w14:paraId="1D2264A2" w14:textId="77777777" w:rsidR="00990B55" w:rsidRDefault="00A82E40">
      <w:pPr>
        <w:pStyle w:val="BodyText"/>
        <w:tabs>
          <w:tab w:val="left" w:leader="dot" w:pos="10010"/>
        </w:tabs>
        <w:spacing w:before="120"/>
        <w:ind w:left="898"/>
      </w:pPr>
      <w:hyperlink w:anchor="_bookmark55" w:history="1">
        <w:r w:rsidR="00FA168A">
          <w:t>Фигура 4.6 Информация за вида свойство</w:t>
        </w:r>
        <w:r w:rsidR="00FA168A">
          <w:tab/>
          <w:t>28</w:t>
        </w:r>
      </w:hyperlink>
    </w:p>
    <w:p w14:paraId="1D2264A3" w14:textId="77777777" w:rsidR="00990B55" w:rsidRDefault="00A82E40">
      <w:pPr>
        <w:pStyle w:val="BodyText"/>
        <w:tabs>
          <w:tab w:val="left" w:leader="dot" w:pos="10010"/>
        </w:tabs>
        <w:spacing w:before="121"/>
        <w:ind w:left="898"/>
      </w:pPr>
      <w:hyperlink w:anchor="_bookmark60" w:history="1">
        <w:r w:rsidR="00FA168A">
          <w:t>Фигура 4.7 Информация за свойство</w:t>
        </w:r>
        <w:r w:rsidR="00FA168A">
          <w:tab/>
          <w:t>31</w:t>
        </w:r>
      </w:hyperlink>
    </w:p>
    <w:p w14:paraId="1D2264A4" w14:textId="77777777" w:rsidR="00990B55" w:rsidRDefault="00A82E40">
      <w:pPr>
        <w:pStyle w:val="BodyText"/>
        <w:tabs>
          <w:tab w:val="left" w:leader="dot" w:pos="10010"/>
        </w:tabs>
        <w:spacing w:before="119"/>
        <w:ind w:left="898"/>
      </w:pPr>
      <w:hyperlink w:anchor="_bookmark66" w:history="1">
        <w:r w:rsidR="00FA168A">
          <w:t>Фигура 4.8 Въвеждане на данни за анализатор на свойства</w:t>
        </w:r>
        <w:r w:rsidR="00FA168A">
          <w:tab/>
          <w:t>41</w:t>
        </w:r>
      </w:hyperlink>
    </w:p>
    <w:p w14:paraId="1D2264A5" w14:textId="77777777" w:rsidR="00990B55" w:rsidRDefault="00A82E40">
      <w:pPr>
        <w:pStyle w:val="BodyText"/>
        <w:tabs>
          <w:tab w:val="left" w:leader="dot" w:pos="10011"/>
        </w:tabs>
        <w:spacing w:before="120"/>
        <w:ind w:left="898"/>
      </w:pPr>
      <w:hyperlink w:anchor="_bookmark70" w:history="1">
        <w:r w:rsidR="00FA168A">
          <w:t>Фигура 4.9 Информация за анализатор на свойства</w:t>
        </w:r>
        <w:r w:rsidR="00FA168A">
          <w:tab/>
          <w:t>43</w:t>
        </w:r>
      </w:hyperlink>
    </w:p>
    <w:p w14:paraId="1D2264A6" w14:textId="77777777" w:rsidR="00990B55" w:rsidRDefault="00A82E40">
      <w:pPr>
        <w:pStyle w:val="BodyText"/>
        <w:tabs>
          <w:tab w:val="left" w:leader="dot" w:pos="10019"/>
        </w:tabs>
        <w:spacing w:before="120"/>
        <w:ind w:left="898"/>
      </w:pPr>
      <w:hyperlink w:anchor="_bookmark72" w:history="1">
        <w:r w:rsidR="00FA168A">
          <w:t>Фигура 4.10 Изходни данни за оценка на свойствата с оценени и стандартизирани свойства</w:t>
        </w:r>
        <w:r w:rsidR="00FA168A">
          <w:tab/>
          <w:t>44</w:t>
        </w:r>
      </w:hyperlink>
    </w:p>
    <w:p w14:paraId="1D2264A7" w14:textId="77777777" w:rsidR="00990B55" w:rsidRDefault="00A82E40">
      <w:pPr>
        <w:pStyle w:val="BodyText"/>
        <w:tabs>
          <w:tab w:val="left" w:leader="dot" w:pos="10007"/>
        </w:tabs>
        <w:spacing w:before="120"/>
        <w:ind w:left="898"/>
      </w:pPr>
      <w:hyperlink w:anchor="_bookmark78" w:history="1">
        <w:r w:rsidR="00FA168A">
          <w:t>Фигура 5.1 Информация за опасност</w:t>
        </w:r>
        <w:r w:rsidR="00FA168A">
          <w:tab/>
          <w:t>47</w:t>
        </w:r>
      </w:hyperlink>
    </w:p>
    <w:p w14:paraId="1D2264A8" w14:textId="77777777" w:rsidR="00990B55" w:rsidRDefault="00A82E40">
      <w:pPr>
        <w:pStyle w:val="BodyText"/>
        <w:tabs>
          <w:tab w:val="left" w:leader="dot" w:pos="10009"/>
        </w:tabs>
        <w:spacing w:before="121"/>
        <w:ind w:left="898"/>
      </w:pPr>
      <w:hyperlink w:anchor="_bookmark82" w:history="1">
        <w:r w:rsidR="00FA168A">
          <w:t>Фигура 5.2 Информация за карта на опасностите</w:t>
        </w:r>
        <w:r w:rsidR="00FA168A">
          <w:tab/>
          <w:t>49</w:t>
        </w:r>
      </w:hyperlink>
    </w:p>
    <w:p w14:paraId="1D2264A9" w14:textId="77777777" w:rsidR="00990B55" w:rsidRDefault="00A82E40">
      <w:pPr>
        <w:pStyle w:val="BodyText"/>
        <w:tabs>
          <w:tab w:val="left" w:leader="dot" w:pos="10013"/>
        </w:tabs>
        <w:spacing w:before="119"/>
        <w:ind w:left="898"/>
      </w:pPr>
      <w:hyperlink w:anchor="_bookmark86" w:history="1">
        <w:r w:rsidR="00FA168A">
          <w:t>Фигура 5.3 Форма за въвеждане на данни от каталога на земетресенията</w:t>
        </w:r>
        <w:r w:rsidR="00FA168A">
          <w:tab/>
          <w:t>50</w:t>
        </w:r>
      </w:hyperlink>
    </w:p>
    <w:p w14:paraId="1D2264AA" w14:textId="77777777" w:rsidR="00990B55" w:rsidRDefault="00A82E40">
      <w:pPr>
        <w:pStyle w:val="BodyText"/>
        <w:tabs>
          <w:tab w:val="left" w:leader="dot" w:pos="10012"/>
        </w:tabs>
        <w:spacing w:before="120"/>
        <w:ind w:left="898"/>
      </w:pPr>
      <w:hyperlink w:anchor="_bookmark88" w:history="1">
        <w:r w:rsidR="00FA168A">
          <w:t>Фигура 5.4 Списък на записите с данни от каталога на земетресенията</w:t>
        </w:r>
        <w:r w:rsidR="00FA168A">
          <w:tab/>
          <w:t>51</w:t>
        </w:r>
      </w:hyperlink>
    </w:p>
    <w:p w14:paraId="1D2264AB" w14:textId="77777777" w:rsidR="00990B55" w:rsidRDefault="00A82E40">
      <w:pPr>
        <w:pStyle w:val="BodyText"/>
        <w:tabs>
          <w:tab w:val="left" w:leader="dot" w:pos="10007"/>
        </w:tabs>
        <w:spacing w:before="120"/>
        <w:ind w:left="898"/>
      </w:pPr>
      <w:hyperlink w:anchor="_bookmark92" w:history="1">
        <w:r w:rsidR="00FA168A">
          <w:t>Фигура 5.5 Информация за технологични аварии</w:t>
        </w:r>
        <w:r w:rsidR="00FA168A">
          <w:tab/>
          <w:t>53</w:t>
        </w:r>
      </w:hyperlink>
    </w:p>
    <w:p w14:paraId="1D2264AC" w14:textId="77777777" w:rsidR="00990B55" w:rsidRDefault="00A82E40">
      <w:pPr>
        <w:pStyle w:val="BodyText"/>
        <w:tabs>
          <w:tab w:val="left" w:leader="dot" w:pos="10010"/>
        </w:tabs>
        <w:spacing w:before="120"/>
        <w:ind w:left="898"/>
      </w:pPr>
      <w:hyperlink w:anchor="_bookmark95" w:history="1">
        <w:r w:rsidR="00FA168A">
          <w:t>Фигура 5.6 Информация за щети от технологични аварии</w:t>
        </w:r>
        <w:r w:rsidR="00FA168A">
          <w:tab/>
          <w:t>55</w:t>
        </w:r>
      </w:hyperlink>
    </w:p>
    <w:p w14:paraId="1D2264AD" w14:textId="77777777" w:rsidR="00990B55" w:rsidRDefault="00A82E40">
      <w:pPr>
        <w:pStyle w:val="BodyText"/>
        <w:tabs>
          <w:tab w:val="left" w:leader="dot" w:pos="10007"/>
        </w:tabs>
        <w:spacing w:before="119"/>
        <w:ind w:left="898"/>
      </w:pPr>
      <w:hyperlink w:anchor="_bookmark99" w:history="1">
        <w:r w:rsidR="00FA168A">
          <w:t>Фигура 6.1 Информация за съоръжение</w:t>
        </w:r>
        <w:r w:rsidR="00FA168A">
          <w:tab/>
          <w:t>58</w:t>
        </w:r>
      </w:hyperlink>
    </w:p>
    <w:p w14:paraId="1D2264AE" w14:textId="77777777" w:rsidR="00990B55" w:rsidRDefault="00A82E40">
      <w:pPr>
        <w:pStyle w:val="BodyText"/>
        <w:tabs>
          <w:tab w:val="left" w:leader="dot" w:pos="10010"/>
        </w:tabs>
        <w:spacing w:before="121"/>
        <w:ind w:left="898"/>
      </w:pPr>
      <w:hyperlink w:anchor="_bookmark103" w:history="1">
        <w:r w:rsidR="00FA168A">
          <w:t>Фигура 6.2 Информация за вещества</w:t>
        </w:r>
        <w:r w:rsidR="00FA168A">
          <w:tab/>
          <w:t>60</w:t>
        </w:r>
      </w:hyperlink>
    </w:p>
    <w:p w14:paraId="1D2264AF" w14:textId="77777777" w:rsidR="00990B55" w:rsidRDefault="00A82E40">
      <w:pPr>
        <w:pStyle w:val="BodyText"/>
        <w:tabs>
          <w:tab w:val="left" w:leader="dot" w:pos="10011"/>
        </w:tabs>
        <w:spacing w:before="120"/>
        <w:ind w:left="898"/>
      </w:pPr>
      <w:hyperlink w:anchor="_bookmark106" w:history="1">
        <w:r w:rsidR="00FA168A">
          <w:t>Фигура 6.3 Въвеждане на данни за вид технологична единица</w:t>
        </w:r>
        <w:r w:rsidR="00FA168A">
          <w:tab/>
          <w:t>61</w:t>
        </w:r>
      </w:hyperlink>
    </w:p>
    <w:p w14:paraId="1D2264B0" w14:textId="77777777" w:rsidR="00990B55" w:rsidRDefault="00A82E40">
      <w:pPr>
        <w:pStyle w:val="BodyText"/>
        <w:tabs>
          <w:tab w:val="left" w:leader="dot" w:pos="10009"/>
        </w:tabs>
        <w:spacing w:before="120"/>
        <w:ind w:left="898"/>
      </w:pPr>
      <w:hyperlink w:anchor="_bookmark111" w:history="1">
        <w:r w:rsidR="00FA168A">
          <w:t>Фигура 6.4 Информация за технологична единица</w:t>
        </w:r>
        <w:r w:rsidR="00FA168A">
          <w:tab/>
          <w:t>63</w:t>
        </w:r>
      </w:hyperlink>
    </w:p>
    <w:p w14:paraId="1D2264B1" w14:textId="77777777" w:rsidR="00990B55" w:rsidRDefault="00A82E40">
      <w:pPr>
        <w:pStyle w:val="BodyText"/>
        <w:tabs>
          <w:tab w:val="left" w:leader="dot" w:pos="10010"/>
        </w:tabs>
        <w:spacing w:before="120"/>
        <w:ind w:left="898"/>
      </w:pPr>
      <w:hyperlink w:anchor="_bookmark115" w:history="1">
        <w:r w:rsidR="00FA168A">
          <w:t>Фигура 6.5 Въвеждане на данни за група технологични единици</w:t>
        </w:r>
        <w:r w:rsidR="00FA168A">
          <w:tab/>
          <w:t>65</w:t>
        </w:r>
      </w:hyperlink>
    </w:p>
    <w:p w14:paraId="1D2264B2" w14:textId="77777777" w:rsidR="00990B55" w:rsidRDefault="00A82E40">
      <w:pPr>
        <w:pStyle w:val="BodyText"/>
        <w:tabs>
          <w:tab w:val="left" w:leader="dot" w:pos="10011"/>
        </w:tabs>
        <w:spacing w:before="119"/>
        <w:ind w:left="898"/>
      </w:pPr>
      <w:hyperlink w:anchor="_bookmark119" w:history="1">
        <w:r w:rsidR="00FA168A">
          <w:t>Фигура 6.6 Въвеждане на данни за типична технологична единица</w:t>
        </w:r>
        <w:r w:rsidR="00FA168A">
          <w:tab/>
          <w:t>67</w:t>
        </w:r>
      </w:hyperlink>
    </w:p>
    <w:p w14:paraId="1D2264B3" w14:textId="77777777" w:rsidR="00990B55" w:rsidRDefault="00A82E40">
      <w:pPr>
        <w:pStyle w:val="BodyText"/>
        <w:tabs>
          <w:tab w:val="left" w:leader="dot" w:pos="10011"/>
        </w:tabs>
        <w:spacing w:before="121"/>
        <w:ind w:left="898"/>
      </w:pPr>
      <w:hyperlink w:anchor="_bookmark125" w:history="1">
        <w:r w:rsidR="00FA168A">
          <w:t>Фигура 7.1 Информация за класификация на щетите</w:t>
        </w:r>
        <w:r w:rsidR="00FA168A">
          <w:tab/>
          <w:t>70</w:t>
        </w:r>
      </w:hyperlink>
    </w:p>
    <w:p w14:paraId="1D2264B4" w14:textId="77777777" w:rsidR="00990B55" w:rsidRDefault="00A82E40">
      <w:pPr>
        <w:pStyle w:val="BodyText"/>
        <w:tabs>
          <w:tab w:val="left" w:leader="dot" w:pos="10010"/>
        </w:tabs>
        <w:spacing w:before="120"/>
        <w:ind w:left="898"/>
      </w:pPr>
      <w:hyperlink w:anchor="_bookmark130" w:history="1">
        <w:r w:rsidR="00FA168A">
          <w:t>Фигура 7.2 Информация за рискови състояния</w:t>
        </w:r>
        <w:r w:rsidR="00FA168A">
          <w:tab/>
          <w:t>72</w:t>
        </w:r>
      </w:hyperlink>
    </w:p>
    <w:p w14:paraId="1D2264B5" w14:textId="77777777" w:rsidR="00990B55" w:rsidRDefault="00A82E40">
      <w:pPr>
        <w:pStyle w:val="BodyText"/>
        <w:tabs>
          <w:tab w:val="left" w:leader="dot" w:pos="10019"/>
        </w:tabs>
        <w:spacing w:before="120"/>
        <w:ind w:left="898"/>
      </w:pPr>
      <w:hyperlink w:anchor="_bookmark132" w:history="1">
        <w:r w:rsidR="00FA168A">
          <w:t>Фигура 7.3 Крива на разрушаване от проекта HAZUS за максимално земно ускорение (PGA) (U.S. FEMA, 1997)</w:t>
        </w:r>
        <w:r w:rsidR="00FA168A">
          <w:tab/>
          <w:t>73</w:t>
        </w:r>
      </w:hyperlink>
    </w:p>
    <w:p w14:paraId="1D2264B6" w14:textId="77777777" w:rsidR="00990B55" w:rsidRDefault="00A82E40">
      <w:pPr>
        <w:pStyle w:val="BodyText"/>
        <w:tabs>
          <w:tab w:val="left" w:leader="dot" w:pos="10011"/>
        </w:tabs>
        <w:spacing w:before="120"/>
        <w:ind w:left="898"/>
      </w:pPr>
      <w:hyperlink w:anchor="_bookmark135" w:history="1">
        <w:r w:rsidR="00FA168A">
          <w:t>Фигура 7.4 Въвеждане на данни за крива на разрушаване</w:t>
        </w:r>
        <w:r w:rsidR="00FA168A">
          <w:tab/>
          <w:t>75</w:t>
        </w:r>
      </w:hyperlink>
    </w:p>
    <w:p w14:paraId="1D2264B7" w14:textId="77777777" w:rsidR="00990B55" w:rsidRDefault="00A82E40">
      <w:pPr>
        <w:pStyle w:val="BodyText"/>
        <w:tabs>
          <w:tab w:val="left" w:leader="dot" w:pos="10010"/>
        </w:tabs>
        <w:spacing w:before="119"/>
        <w:ind w:left="898"/>
      </w:pPr>
      <w:hyperlink w:anchor="_bookmark139" w:history="1">
        <w:r w:rsidR="00FA168A">
          <w:t>Фигура 7.5 Информация за крива на разрушаване</w:t>
        </w:r>
        <w:r w:rsidR="00FA168A">
          <w:tab/>
          <w:t>77</w:t>
        </w:r>
      </w:hyperlink>
    </w:p>
    <w:p w14:paraId="1D2264B8" w14:textId="77777777" w:rsidR="00990B55" w:rsidRDefault="00990B55">
      <w:pPr>
        <w:sectPr w:rsidR="00990B55">
          <w:pgSz w:w="11910" w:h="16840"/>
          <w:pgMar w:top="1400" w:right="498" w:bottom="1160" w:left="520" w:header="0" w:footer="973" w:gutter="0"/>
          <w:cols w:space="708"/>
        </w:sectPr>
      </w:pPr>
    </w:p>
    <w:p w14:paraId="1D2264B9" w14:textId="77777777" w:rsidR="00990B55" w:rsidRDefault="00A82E40">
      <w:pPr>
        <w:pStyle w:val="BodyText"/>
        <w:tabs>
          <w:tab w:val="right" w:leader="dot" w:pos="10235"/>
        </w:tabs>
        <w:spacing w:before="37"/>
        <w:ind w:left="898"/>
      </w:pPr>
      <w:hyperlink w:anchor="_bookmark144" w:history="1">
        <w:r w:rsidR="00FA168A">
          <w:t>Фигура 7.6 Форма за въвеждане на данни за оценка на риска</w:t>
        </w:r>
        <w:r w:rsidR="00FA168A">
          <w:tab/>
          <w:t>80</w:t>
        </w:r>
      </w:hyperlink>
    </w:p>
    <w:p w14:paraId="1D2264BA" w14:textId="77777777" w:rsidR="00990B55" w:rsidRDefault="00A82E40">
      <w:pPr>
        <w:pStyle w:val="BodyText"/>
        <w:tabs>
          <w:tab w:val="right" w:leader="dot" w:pos="10236"/>
        </w:tabs>
        <w:spacing w:before="119"/>
        <w:ind w:left="898"/>
      </w:pPr>
      <w:hyperlink w:anchor="_bookmark146" w:history="1">
        <w:r w:rsidR="00FA168A">
          <w:t>Фигура 7.7 Примерен доклад и карта за оценка на риска</w:t>
        </w:r>
        <w:r w:rsidR="00FA168A">
          <w:tab/>
          <w:t>83</w:t>
        </w:r>
      </w:hyperlink>
    </w:p>
    <w:p w14:paraId="1D2264BB" w14:textId="77777777" w:rsidR="00990B55" w:rsidRDefault="00A82E40">
      <w:pPr>
        <w:pStyle w:val="BodyText"/>
        <w:tabs>
          <w:tab w:val="right" w:leader="dot" w:pos="10243"/>
        </w:tabs>
        <w:spacing w:before="121"/>
        <w:ind w:left="898"/>
      </w:pPr>
      <w:hyperlink w:anchor="_bookmark150" w:history="1">
        <w:r w:rsidR="00FA168A">
          <w:t>Фигура 9.1 Информация за потребителя</w:t>
        </w:r>
        <w:r w:rsidR="00FA168A">
          <w:tab/>
          <w:t>91</w:t>
        </w:r>
      </w:hyperlink>
    </w:p>
    <w:p w14:paraId="1D2264BC" w14:textId="77777777" w:rsidR="00990B55" w:rsidRDefault="00A82E40">
      <w:pPr>
        <w:pStyle w:val="BodyText"/>
        <w:tabs>
          <w:tab w:val="right" w:leader="dot" w:pos="10233"/>
        </w:tabs>
        <w:spacing w:before="120"/>
        <w:ind w:left="898"/>
      </w:pPr>
      <w:hyperlink w:anchor="_bookmark152" w:history="1">
        <w:r w:rsidR="00FA168A">
          <w:t>Фигура 9.2 Списък на записи със съдържание</w:t>
        </w:r>
        <w:r w:rsidR="00FA168A">
          <w:tab/>
          <w:t>92</w:t>
        </w:r>
      </w:hyperlink>
    </w:p>
    <w:p w14:paraId="1D2264BD" w14:textId="77777777" w:rsidR="00990B55" w:rsidRDefault="00A82E40">
      <w:pPr>
        <w:pStyle w:val="BodyText"/>
        <w:tabs>
          <w:tab w:val="right" w:leader="dot" w:pos="10231"/>
        </w:tabs>
        <w:spacing w:before="120"/>
        <w:ind w:left="898"/>
      </w:pPr>
      <w:hyperlink w:anchor="_bookmark155" w:history="1">
        <w:r w:rsidR="00FA168A">
          <w:t>Фигура 9.3 Форма за въвеждане на коментар</w:t>
        </w:r>
        <w:r w:rsidR="00FA168A">
          <w:tab/>
          <w:t>93</w:t>
        </w:r>
      </w:hyperlink>
    </w:p>
    <w:p w14:paraId="1D2264BE" w14:textId="77777777" w:rsidR="00990B55" w:rsidRDefault="00A82E40">
      <w:pPr>
        <w:pStyle w:val="BodyText"/>
        <w:tabs>
          <w:tab w:val="right" w:leader="dot" w:pos="10233"/>
        </w:tabs>
        <w:spacing w:before="120"/>
        <w:ind w:left="898"/>
      </w:pPr>
      <w:hyperlink w:anchor="_bookmark160" w:history="1">
        <w:r w:rsidR="00FA168A">
          <w:t>Фигура 9.4 Списък на записи с псевдоними</w:t>
        </w:r>
        <w:r w:rsidR="00FA168A">
          <w:tab/>
          <w:t>95</w:t>
        </w:r>
      </w:hyperlink>
    </w:p>
    <w:p w14:paraId="1D2264BF" w14:textId="77777777" w:rsidR="00990B55" w:rsidRDefault="00A82E40">
      <w:pPr>
        <w:pStyle w:val="BodyText"/>
        <w:tabs>
          <w:tab w:val="right" w:leader="dot" w:pos="10231"/>
        </w:tabs>
        <w:spacing w:before="119"/>
        <w:ind w:left="898"/>
      </w:pPr>
      <w:hyperlink w:anchor="_bookmark160" w:history="1">
        <w:r w:rsidR="00FA168A">
          <w:t>Фигура 9.5 Форма за въвеждане на псевдоним</w:t>
        </w:r>
        <w:r w:rsidR="00FA168A">
          <w:tab/>
          <w:t>95</w:t>
        </w:r>
      </w:hyperlink>
    </w:p>
    <w:p w14:paraId="1D2264C0" w14:textId="77777777" w:rsidR="00990B55" w:rsidRDefault="00A82E40">
      <w:pPr>
        <w:pStyle w:val="BodyText"/>
        <w:tabs>
          <w:tab w:val="right" w:leader="dot" w:pos="10231"/>
        </w:tabs>
        <w:spacing w:before="121"/>
        <w:ind w:left="898"/>
      </w:pPr>
      <w:hyperlink w:anchor="_bookmark165" w:history="1">
        <w:r w:rsidR="00FA168A">
          <w:t>Фигура 9.6 Въвеждане на данни за MIME</w:t>
        </w:r>
        <w:r w:rsidR="00FA168A">
          <w:tab/>
          <w:t>97</w:t>
        </w:r>
      </w:hyperlink>
    </w:p>
    <w:p w14:paraId="1D2264C1" w14:textId="77777777" w:rsidR="00990B55" w:rsidRDefault="00A82E40">
      <w:pPr>
        <w:pStyle w:val="BodyText"/>
        <w:tabs>
          <w:tab w:val="right" w:leader="dot" w:pos="10243"/>
        </w:tabs>
        <w:spacing w:before="120"/>
        <w:ind w:left="898"/>
      </w:pPr>
      <w:hyperlink w:anchor="_bookmark168" w:history="1">
        <w:r w:rsidR="00FA168A">
          <w:t>Фигура 9.7 Информация за регистри</w:t>
        </w:r>
        <w:r w:rsidR="00FA168A">
          <w:tab/>
          <w:t>98</w:t>
        </w:r>
      </w:hyperlink>
    </w:p>
    <w:p w14:paraId="1D2264C2" w14:textId="77777777" w:rsidR="00990B55" w:rsidRDefault="00A82E40">
      <w:pPr>
        <w:pStyle w:val="BodyText"/>
        <w:tabs>
          <w:tab w:val="right" w:leader="dot" w:pos="10233"/>
        </w:tabs>
        <w:spacing w:before="120"/>
        <w:ind w:left="898"/>
      </w:pPr>
      <w:hyperlink w:anchor="_bookmark168" w:history="1">
        <w:r w:rsidR="00FA168A">
          <w:t>Фигура 9.8 Списък на записи с регистри</w:t>
        </w:r>
        <w:r w:rsidR="00FA168A">
          <w:tab/>
          <w:t>98</w:t>
        </w:r>
      </w:hyperlink>
    </w:p>
    <w:p w14:paraId="1D2264C3" w14:textId="77777777" w:rsidR="00990B55" w:rsidRDefault="00A82E40">
      <w:pPr>
        <w:pStyle w:val="BodyText"/>
        <w:tabs>
          <w:tab w:val="right" w:leader="dot" w:pos="10232"/>
        </w:tabs>
        <w:spacing w:before="120"/>
        <w:ind w:left="898"/>
      </w:pPr>
      <w:hyperlink w:anchor="_bookmark171" w:history="1">
        <w:r w:rsidR="00FA168A">
          <w:t>Фигура 10.1 Отчет за синхронизация</w:t>
        </w:r>
        <w:r w:rsidR="00FA168A">
          <w:tab/>
          <w:t>99</w:t>
        </w:r>
      </w:hyperlink>
    </w:p>
    <w:p w14:paraId="1D2264C4" w14:textId="77777777" w:rsidR="00990B55" w:rsidRDefault="00A82E40">
      <w:pPr>
        <w:pStyle w:val="BodyText"/>
        <w:tabs>
          <w:tab w:val="right" w:leader="dot" w:pos="10232"/>
        </w:tabs>
        <w:spacing w:before="120"/>
        <w:ind w:left="898"/>
      </w:pPr>
      <w:hyperlink w:anchor="_bookmark171" w:history="1">
        <w:r w:rsidR="00FA168A">
          <w:t>Фигура 10.2 Форма за синхронизация</w:t>
        </w:r>
        <w:r w:rsidR="00FA168A">
          <w:tab/>
          <w:t>99</w:t>
        </w:r>
      </w:hyperlink>
    </w:p>
    <w:p w14:paraId="1D2264C5" w14:textId="77777777" w:rsidR="00990B55" w:rsidRDefault="00A82E40">
      <w:pPr>
        <w:pStyle w:val="BodyText"/>
        <w:tabs>
          <w:tab w:val="right" w:leader="dot" w:pos="10233"/>
        </w:tabs>
        <w:spacing w:before="120"/>
        <w:ind w:left="898"/>
      </w:pPr>
      <w:hyperlink w:anchor="_bookmark174" w:history="1">
        <w:r w:rsidR="00FA168A">
          <w:t>Фигура 10.3 Отчет за проверка на дефиниции</w:t>
        </w:r>
        <w:r w:rsidR="00FA168A">
          <w:tab/>
          <w:t>100</w:t>
        </w:r>
      </w:hyperlink>
    </w:p>
    <w:p w14:paraId="1D2264C6" w14:textId="77777777" w:rsidR="00990B55" w:rsidRDefault="00A82E40">
      <w:pPr>
        <w:pStyle w:val="BodyText"/>
        <w:tabs>
          <w:tab w:val="right" w:leader="dot" w:pos="10233"/>
        </w:tabs>
        <w:spacing w:before="120"/>
        <w:ind w:left="898"/>
      </w:pPr>
      <w:hyperlink w:anchor="_bookmark176" w:history="1">
        <w:r w:rsidR="00FA168A">
          <w:t>Фигура 10.4 Отчет за проверка на функции</w:t>
        </w:r>
        <w:r w:rsidR="00FA168A">
          <w:tab/>
          <w:t>101</w:t>
        </w:r>
      </w:hyperlink>
    </w:p>
    <w:p w14:paraId="1D2264C7" w14:textId="77777777" w:rsidR="00990B55" w:rsidRDefault="00A82E40">
      <w:pPr>
        <w:pStyle w:val="BodyText"/>
        <w:tabs>
          <w:tab w:val="right" w:leader="dot" w:pos="10240"/>
        </w:tabs>
        <w:spacing w:before="120"/>
        <w:ind w:left="898"/>
      </w:pPr>
      <w:hyperlink w:anchor="_bookmark176" w:history="1">
        <w:r w:rsidR="00FA168A">
          <w:t>Фигура 10.5 Граници на многоъгълник (червено) и правоъгълни граници на многоъгълник (зелено)</w:t>
        </w:r>
        <w:r w:rsidR="00FA168A">
          <w:tab/>
          <w:t>101</w:t>
        </w:r>
      </w:hyperlink>
    </w:p>
    <w:p w14:paraId="1D2264C8" w14:textId="77777777" w:rsidR="00990B55" w:rsidRDefault="00A82E40">
      <w:pPr>
        <w:pStyle w:val="BodyText"/>
        <w:tabs>
          <w:tab w:val="right" w:leader="dot" w:pos="10232"/>
        </w:tabs>
        <w:spacing w:before="121"/>
        <w:ind w:left="898"/>
      </w:pPr>
      <w:hyperlink w:anchor="_bookmark180" w:history="1">
        <w:r w:rsidR="00FA168A">
          <w:t>Фигура 10.6 Настройки за изчисляване на граници</w:t>
        </w:r>
        <w:r w:rsidR="00FA168A">
          <w:tab/>
          <w:t>102</w:t>
        </w:r>
      </w:hyperlink>
    </w:p>
    <w:p w14:paraId="1D2264C9" w14:textId="77777777" w:rsidR="00990B55" w:rsidRDefault="00A82E40">
      <w:pPr>
        <w:pStyle w:val="BodyText"/>
        <w:tabs>
          <w:tab w:val="right" w:leader="dot" w:pos="10243"/>
        </w:tabs>
        <w:spacing w:before="119"/>
        <w:ind w:left="898"/>
      </w:pPr>
      <w:hyperlink w:anchor="_bookmark183" w:history="1">
        <w:r w:rsidR="00FA168A">
          <w:t>Фигура 10.7 Диалогов прозорец за помощ</w:t>
        </w:r>
        <w:r w:rsidR="00FA168A">
          <w:tab/>
          <w:t>103</w:t>
        </w:r>
      </w:hyperlink>
    </w:p>
    <w:p w14:paraId="1D2264CA" w14:textId="77777777" w:rsidR="00990B55" w:rsidRDefault="00990B55">
      <w:pPr>
        <w:sectPr w:rsidR="00990B55">
          <w:pgSz w:w="11910" w:h="16840"/>
          <w:pgMar w:top="1380" w:right="498" w:bottom="1160" w:left="520" w:header="0" w:footer="973" w:gutter="0"/>
          <w:cols w:space="708"/>
        </w:sectPr>
      </w:pPr>
    </w:p>
    <w:p w14:paraId="1D2264CB" w14:textId="77777777" w:rsidR="00990B55" w:rsidRDefault="00FA168A">
      <w:pPr>
        <w:pStyle w:val="Heading1"/>
        <w:numPr>
          <w:ilvl w:val="0"/>
          <w:numId w:val="35"/>
        </w:numPr>
        <w:tabs>
          <w:tab w:val="left" w:pos="1330"/>
          <w:tab w:val="left" w:pos="1331"/>
        </w:tabs>
      </w:pPr>
      <w:bookmarkStart w:id="4" w:name="_bookmark3"/>
      <w:bookmarkStart w:id="5" w:name="1_Introduction"/>
      <w:bookmarkEnd w:id="4"/>
      <w:bookmarkEnd w:id="5"/>
      <w:r>
        <w:lastRenderedPageBreak/>
        <w:t>Въведение</w:t>
      </w:r>
    </w:p>
    <w:p w14:paraId="1D2264CC" w14:textId="77777777" w:rsidR="00990B55" w:rsidRDefault="00990B55">
      <w:pPr>
        <w:pStyle w:val="BodyText"/>
        <w:spacing w:before="10"/>
        <w:rPr>
          <w:b/>
          <w:sz w:val="23"/>
        </w:rPr>
      </w:pPr>
    </w:p>
    <w:p w14:paraId="1D2264CD" w14:textId="77777777" w:rsidR="00990B55" w:rsidRDefault="00FA168A">
      <w:pPr>
        <w:pStyle w:val="BodyText"/>
        <w:spacing w:before="1" w:line="285" w:lineRule="auto"/>
        <w:ind w:left="898" w:right="628"/>
        <w:jc w:val="both"/>
      </w:pPr>
      <w:r>
        <w:t>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(Girgin, 2011; Krausmann и Cruz, 2008; Young et al., 2004; Showalter и Myers, 1994). Наречени природни аварии, рискът от такива аварии се очаква да се увеличи в бъдеще поради нарастващия брой индустрии, предвидената промяна в моделите на възникване на природни опасности поради възникващи фактори, като климатичните промени и нарастващата уязвимост на обществото, което става постепенно по-взаимосвързано (iNTeg‐ Risk, 2010).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w:t>
      </w:r>
    </w:p>
    <w:p w14:paraId="1D2264CE" w14:textId="77777777" w:rsidR="00990B55" w:rsidRDefault="00990B55">
      <w:pPr>
        <w:pStyle w:val="BodyText"/>
        <w:spacing w:before="12"/>
        <w:rPr>
          <w:sz w:val="19"/>
        </w:rPr>
      </w:pPr>
    </w:p>
    <w:p w14:paraId="1D2264CF" w14:textId="77777777" w:rsidR="00990B55" w:rsidRDefault="00FA168A">
      <w:pPr>
        <w:pStyle w:val="BodyText"/>
        <w:spacing w:line="285" w:lineRule="auto"/>
        <w:ind w:left="898" w:right="631" w:firstLine="1"/>
        <w:jc w:val="both"/>
      </w:pPr>
      <w:r>
        <w:t>За тази цел трябва да бъдат идентифицирани зони, склонни към технологични аварии, и да се оценят по методичен начин рисковете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(Krausmann и Baranzini, 2012). Следователно е очевидна необходимостта от подходяща и систематична методология за картографиране на рисковете от технологични аварии.</w:t>
      </w:r>
    </w:p>
    <w:p w14:paraId="1D2264D0" w14:textId="77777777" w:rsidR="00990B55" w:rsidRDefault="00990B55">
      <w:pPr>
        <w:pStyle w:val="BodyText"/>
        <w:spacing w:before="10"/>
        <w:rPr>
          <w:sz w:val="19"/>
        </w:rPr>
      </w:pPr>
    </w:p>
    <w:p w14:paraId="1D2264D1" w14:textId="77777777" w:rsidR="00990B55" w:rsidRDefault="00FA168A">
      <w:pPr>
        <w:pStyle w:val="BodyText"/>
        <w:spacing w:line="285" w:lineRule="auto"/>
        <w:ind w:left="897" w:right="627" w:firstLine="1"/>
        <w:jc w:val="both"/>
      </w:pPr>
      <w:r>
        <w:t>За да се отговори на тази необходимост,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от технологична авария, които могат да бъдат причинени от щетата от природна опасност. За оценка на опасността от щети, параметрите на природната опасност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Разстоянията до крайните точки на последствията се изчисляват, като се използва опростен подход за моделиране на Програмата за управление на риска на СИП на САЩ - Ръководство за анализ на последствията извън обекта (СИП на САЩ, 1999).</w:t>
      </w:r>
    </w:p>
    <w:p w14:paraId="1D2264D2" w14:textId="77777777" w:rsidR="00990B55" w:rsidRDefault="00990B55">
      <w:pPr>
        <w:pStyle w:val="BodyText"/>
        <w:spacing w:before="12"/>
        <w:rPr>
          <w:sz w:val="19"/>
        </w:rPr>
      </w:pPr>
    </w:p>
    <w:p w14:paraId="1D2264D3" w14:textId="77777777" w:rsidR="00990B55" w:rsidRDefault="00FA168A">
      <w:pPr>
        <w:pStyle w:val="BodyText"/>
        <w:spacing w:line="285" w:lineRule="auto"/>
        <w:ind w:left="899" w:right="627"/>
        <w:jc w:val="both"/>
      </w:pPr>
      <w:r>
        <w:t>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за риска и карти на рискове от технологични аварии.</w:t>
      </w:r>
    </w:p>
    <w:p w14:paraId="1D2264D4" w14:textId="77777777" w:rsidR="00990B55" w:rsidRDefault="00990B55">
      <w:pPr>
        <w:pStyle w:val="BodyText"/>
        <w:spacing w:before="9"/>
        <w:rPr>
          <w:sz w:val="19"/>
        </w:rPr>
      </w:pPr>
    </w:p>
    <w:p w14:paraId="58E02C6C" w14:textId="77777777" w:rsidR="00B30EC1" w:rsidRDefault="00FA168A" w:rsidP="00B30EC1">
      <w:pPr>
        <w:pStyle w:val="BodyText"/>
        <w:spacing w:line="285" w:lineRule="auto"/>
        <w:ind w:left="898" w:right="628" w:firstLine="1"/>
        <w:jc w:val="both"/>
      </w:pPr>
      <w:r>
        <w:t xml:space="preserve">Приложението включва интегрирана рамка за оценка на риска от технологична авария чрез предоставяне на инструменти за управление и анализ на данни за задействане на природни опасности, индустриални съоръжения и технологични единици, опасни вещества, технологични аварии и щети от технологични аварии. За да се улеснят изчисленията за оценка на риска, беше разработена разширена библиотека за оценка на свойствата, която може да се използва за изчисляване на параметрите на опасност и обекта, технологичната единица и свойствата на </w:t>
      </w:r>
      <w:r>
        <w:lastRenderedPageBreak/>
        <w:t>химичните вещества. Осигурена е експертна система за избор на подходящи анализатори въз основа на характеристиките на свързаните обекти, наличността на входни данни и географското местоположение. Импортирането на лесно достъпни карти на опасностите също се поддържа за параметрите на опасност. За оценка на щетите е предоставен основен набор от криви на разрушаване от литературата. Ако е необходимо, могат да се дефинират персонализирани състояния на щета и да се създадат криви на разрушаване за различни видове технологични единици и съоръжения за съхранение, като се използват предишни данни за технологични аварии и методи за приспособяване на статистическа крива. Между състояния на щета от природни опасности и предизвикани технологични аварии могат да се дефинират условни и нелинейни вероятностни връзки, които се използват за моделиране на последиците. Резултатите от оценката на риска могат да бъдат получени бързо като обобщени доклади за риска и интерактивни карти на риска.</w:t>
      </w:r>
      <w:bookmarkStart w:id="6" w:name="_bookmark4"/>
      <w:bookmarkEnd w:id="6"/>
    </w:p>
    <w:p w14:paraId="1D2264D7" w14:textId="273FE27A" w:rsidR="00990B55" w:rsidRDefault="00FA168A" w:rsidP="00B30EC1">
      <w:pPr>
        <w:pStyle w:val="BodyText"/>
        <w:spacing w:line="285" w:lineRule="auto"/>
        <w:ind w:left="898" w:right="628" w:firstLine="1"/>
        <w:jc w:val="both"/>
      </w:pPr>
      <w:r>
        <w:t>Методологията и приложението RAPID-N могат да се използват за разработване на карти на рискове от технологични аварии за целите на земеползване и планиране на извънредни ситуации, чрез използване на сценарии за опасности или за бърза оценка на щети и последствия непосредствено след настъпване на природно събитие. Уеб-базираната онлайн архитектура на приложението улеснява бързата оценка на щетите и риска.</w:t>
      </w:r>
    </w:p>
    <w:p w14:paraId="1D2264D8" w14:textId="77777777" w:rsidR="00990B55" w:rsidRDefault="00990B55">
      <w:pPr>
        <w:pStyle w:val="BodyText"/>
      </w:pPr>
    </w:p>
    <w:p w14:paraId="1D2264D9" w14:textId="77777777" w:rsidR="00990B55" w:rsidRDefault="00990B55">
      <w:pPr>
        <w:pStyle w:val="BodyText"/>
      </w:pPr>
    </w:p>
    <w:p w14:paraId="1D2264DA" w14:textId="77777777" w:rsidR="00990B55" w:rsidRDefault="00FA168A">
      <w:pPr>
        <w:pStyle w:val="Heading2"/>
        <w:numPr>
          <w:ilvl w:val="1"/>
          <w:numId w:val="35"/>
        </w:numPr>
        <w:tabs>
          <w:tab w:val="left" w:pos="1474"/>
          <w:tab w:val="left" w:pos="1475"/>
        </w:tabs>
        <w:spacing w:before="160"/>
        <w:ind w:hanging="577"/>
      </w:pPr>
      <w:bookmarkStart w:id="7" w:name="1.1_About_the_Document"/>
      <w:bookmarkEnd w:id="7"/>
      <w:r>
        <w:rPr>
          <w:color w:val="33339A"/>
        </w:rPr>
        <w:t>Относно документа</w:t>
      </w:r>
    </w:p>
    <w:p w14:paraId="1D2264DB" w14:textId="77777777" w:rsidR="00990B55" w:rsidRDefault="00990B55">
      <w:pPr>
        <w:pStyle w:val="BodyText"/>
        <w:rPr>
          <w:b/>
          <w:sz w:val="24"/>
        </w:rPr>
      </w:pPr>
    </w:p>
    <w:p w14:paraId="1D2264DC" w14:textId="77777777" w:rsidR="00990B55" w:rsidRDefault="00FA168A">
      <w:pPr>
        <w:pStyle w:val="BodyText"/>
        <w:spacing w:line="285" w:lineRule="auto"/>
        <w:ind w:left="899" w:right="631" w:hanging="2"/>
        <w:jc w:val="both"/>
      </w:pPr>
      <w:r>
        <w:t>Този документ има за цел да предостави основна информация за прилагането и използването на инструмента за бърза оценка на риска от технологични аварии: RAPID‐N.</w:t>
      </w:r>
    </w:p>
    <w:p w14:paraId="1D2264DD" w14:textId="77777777" w:rsidR="00990B55" w:rsidRDefault="00990B55">
      <w:pPr>
        <w:pStyle w:val="BodyText"/>
        <w:spacing w:before="8"/>
        <w:rPr>
          <w:sz w:val="19"/>
        </w:rPr>
      </w:pPr>
    </w:p>
    <w:p w14:paraId="1D2264DE" w14:textId="77777777" w:rsidR="00990B55" w:rsidRDefault="00FA168A">
      <w:pPr>
        <w:pStyle w:val="BodyText"/>
        <w:spacing w:line="285" w:lineRule="auto"/>
        <w:ind w:left="900" w:right="628" w:hanging="1"/>
        <w:jc w:val="both"/>
      </w:pPr>
      <w:r>
        <w:t>След кратко описание на техническите детайли и компонентите на приложението, следва описание на потребителския интерфейс. Представени са общи задачи, свързани със записи, и са разяснени формите, използвани за въвеждане на данни. Описани са специални функции, като многоезична поддръжка, непълни числа, заключване на записи и картографиране. Видовете записи и инструментите, които формират приложението, са групирани в модули и е предоставена подробна информация за всеки вид запис в отделен подраздел. Информацията за видовете записи включва общо описание, структура на полетата с данни, подробности за въвеждането на данни и конкретни изявления, като например подробности за изпълнението на свързани методи за изчисление и алгоритми.</w:t>
      </w:r>
    </w:p>
    <w:p w14:paraId="1D2264DF" w14:textId="77777777" w:rsidR="00990B55" w:rsidRDefault="00990B55">
      <w:pPr>
        <w:pStyle w:val="BodyText"/>
        <w:spacing w:before="12"/>
        <w:rPr>
          <w:sz w:val="19"/>
        </w:rPr>
      </w:pPr>
    </w:p>
    <w:p w14:paraId="1D2264E0" w14:textId="77777777" w:rsidR="00990B55" w:rsidRDefault="00FA168A">
      <w:pPr>
        <w:pStyle w:val="BodyText"/>
        <w:spacing w:line="285" w:lineRule="auto"/>
        <w:ind w:left="903" w:right="622" w:hanging="2"/>
        <w:jc w:val="both"/>
      </w:pPr>
      <w:r>
        <w:t xml:space="preserve">За всеки вид запис се предоставя таблица с поле с данни, която обобщава данните, които се съдържат в записа. Видовете полета с данни са посочени по отношение на техните видове елементи на формата, подробности за които са дадени в раздел </w:t>
      </w:r>
      <w:hyperlink w:anchor="_bookmark15" w:history="1">
        <w:r>
          <w:t>„Елементи на формата</w:t>
        </w:r>
      </w:hyperlink>
      <w:r>
        <w:t xml:space="preserve">”. Групите елементи на формата са изброени под заглавия с курсив. Динамичните списъци са обозначени с префикс </w:t>
      </w:r>
      <w:r>
        <w:rPr>
          <w:b/>
        </w:rPr>
        <w:t>„Списък:“</w:t>
      </w:r>
      <w:r>
        <w:t>, а и техните елементи от данни са изброени с отстъп и в сиво. Задължителните полета с данни са обозначени със звездичка (</w:t>
      </w:r>
      <w:r>
        <w:rPr>
          <w:b/>
          <w:color w:val="FF0000"/>
        </w:rPr>
        <w:t>*</w:t>
      </w:r>
      <w:r>
        <w:t xml:space="preserve">) до името на полето. Списък, посочен като задължителен, предполага, че трябва да се въведе поне един ред в списъка. Ако полетата с данни са налични само при определени условия, тези условия са посочени като бележки под линия в долната част на таблицата. За текстови полета с данни максималната допустима дължина на данните е посочена в скоби до определението за вид. Специалните характеристики на полетата с данни (например уникални, многоезични) са посочени в скоби след описанието. Примерна </w:t>
      </w:r>
      <w:r>
        <w:lastRenderedPageBreak/>
        <w:t xml:space="preserve">таблица с коментирани полета с данни е дадена в </w:t>
      </w:r>
      <w:hyperlink w:anchor="_bookmark5" w:history="1">
        <w:r>
          <w:t>Таблица 1.1</w:t>
        </w:r>
      </w:hyperlink>
      <w:r>
        <w:t>.</w:t>
      </w:r>
    </w:p>
    <w:p w14:paraId="1D2264E1" w14:textId="77777777" w:rsidR="00990B55" w:rsidRDefault="00FA168A">
      <w:pPr>
        <w:pStyle w:val="Heading4"/>
        <w:spacing w:before="193"/>
        <w:ind w:left="905"/>
      </w:pPr>
      <w:bookmarkStart w:id="8" w:name="_bookmark5"/>
      <w:bookmarkEnd w:id="8"/>
      <w:r>
        <w:t>Таблица 1.1 Примерна таблица за поле с данни</w:t>
      </w:r>
    </w:p>
    <w:p w14:paraId="1D2264E2" w14:textId="77777777" w:rsidR="00990B55" w:rsidRDefault="00990B55">
      <w:pPr>
        <w:pStyle w:val="BodyText"/>
        <w:spacing w:before="7" w:after="1"/>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560"/>
        <w:gridCol w:w="1604"/>
        <w:gridCol w:w="6192"/>
      </w:tblGrid>
      <w:tr w:rsidR="00990B55" w14:paraId="1D2264E6" w14:textId="77777777">
        <w:trPr>
          <w:trHeight w:val="349"/>
        </w:trPr>
        <w:tc>
          <w:tcPr>
            <w:tcW w:w="1560" w:type="dxa"/>
            <w:shd w:val="clear" w:color="auto" w:fill="7F7F7F"/>
          </w:tcPr>
          <w:p w14:paraId="1D2264E3" w14:textId="77777777" w:rsidR="00990B55" w:rsidRDefault="00FA168A">
            <w:pPr>
              <w:pStyle w:val="TableParagraph"/>
              <w:rPr>
                <w:b/>
              </w:rPr>
            </w:pPr>
            <w:r>
              <w:rPr>
                <w:b/>
                <w:color w:val="FFFFFF"/>
              </w:rPr>
              <w:t>Field</w:t>
            </w:r>
          </w:p>
        </w:tc>
        <w:tc>
          <w:tcPr>
            <w:tcW w:w="1604" w:type="dxa"/>
            <w:shd w:val="clear" w:color="auto" w:fill="7F7F7F"/>
          </w:tcPr>
          <w:p w14:paraId="1D2264E4" w14:textId="77777777" w:rsidR="00990B55" w:rsidRDefault="00FA168A">
            <w:pPr>
              <w:pStyle w:val="TableParagraph"/>
              <w:rPr>
                <w:b/>
              </w:rPr>
            </w:pPr>
            <w:r>
              <w:rPr>
                <w:b/>
                <w:color w:val="FFFFFF"/>
              </w:rPr>
              <w:t>Вид</w:t>
            </w:r>
          </w:p>
        </w:tc>
        <w:tc>
          <w:tcPr>
            <w:tcW w:w="6192" w:type="dxa"/>
            <w:shd w:val="clear" w:color="auto" w:fill="7F7F7F"/>
          </w:tcPr>
          <w:p w14:paraId="1D2264E5" w14:textId="77777777" w:rsidR="00990B55" w:rsidRDefault="00FA168A">
            <w:pPr>
              <w:pStyle w:val="TableParagraph"/>
              <w:ind w:left="108"/>
              <w:rPr>
                <w:b/>
              </w:rPr>
            </w:pPr>
            <w:r>
              <w:rPr>
                <w:b/>
                <w:color w:val="FFFFFF"/>
              </w:rPr>
              <w:t>Описание</w:t>
            </w:r>
          </w:p>
        </w:tc>
      </w:tr>
      <w:tr w:rsidR="00990B55" w14:paraId="1D2264EA" w14:textId="77777777">
        <w:trPr>
          <w:trHeight w:val="616"/>
        </w:trPr>
        <w:tc>
          <w:tcPr>
            <w:tcW w:w="1560" w:type="dxa"/>
          </w:tcPr>
          <w:p w14:paraId="1D2264E7" w14:textId="77777777" w:rsidR="00990B55" w:rsidRDefault="00FA168A">
            <w:pPr>
              <w:pStyle w:val="TableParagraph"/>
              <w:rPr>
                <w:b/>
              </w:rPr>
            </w:pPr>
            <w:r>
              <w:t>Field A</w:t>
            </w:r>
            <w:r>
              <w:rPr>
                <w:b/>
                <w:color w:val="FF0000"/>
              </w:rPr>
              <w:t>*</w:t>
            </w:r>
          </w:p>
        </w:tc>
        <w:tc>
          <w:tcPr>
            <w:tcW w:w="1604" w:type="dxa"/>
          </w:tcPr>
          <w:p w14:paraId="1D2264E8" w14:textId="77777777" w:rsidR="00990B55" w:rsidRDefault="00FA168A">
            <w:pPr>
              <w:pStyle w:val="TableParagraph"/>
            </w:pPr>
            <w:r>
              <w:t>Текст (64)</w:t>
            </w:r>
          </w:p>
        </w:tc>
        <w:tc>
          <w:tcPr>
            <w:tcW w:w="6192" w:type="dxa"/>
          </w:tcPr>
          <w:p w14:paraId="1D2264E9" w14:textId="77777777" w:rsidR="00990B55" w:rsidRDefault="00FA168A">
            <w:pPr>
              <w:pStyle w:val="TableParagraph"/>
              <w:ind w:left="108" w:right="371"/>
            </w:pPr>
            <w:r>
              <w:t>Задължително, многоезично текстово поле с максимална дължина 64 знака (многоезично)</w:t>
            </w:r>
          </w:p>
        </w:tc>
      </w:tr>
      <w:tr w:rsidR="00990B55" w14:paraId="1D2264F1" w14:textId="77777777">
        <w:trPr>
          <w:trHeight w:val="1309"/>
        </w:trPr>
        <w:tc>
          <w:tcPr>
            <w:tcW w:w="1560" w:type="dxa"/>
          </w:tcPr>
          <w:p w14:paraId="1D2264EB" w14:textId="77777777" w:rsidR="00990B55" w:rsidRDefault="00FA168A">
            <w:pPr>
              <w:pStyle w:val="TableParagraph"/>
            </w:pPr>
            <w:r>
              <w:t>Field B</w:t>
            </w:r>
          </w:p>
        </w:tc>
        <w:tc>
          <w:tcPr>
            <w:tcW w:w="1604" w:type="dxa"/>
          </w:tcPr>
          <w:p w14:paraId="1D2264EC" w14:textId="77777777" w:rsidR="00990B55" w:rsidRDefault="00FA168A">
            <w:pPr>
              <w:pStyle w:val="TableParagraph"/>
            </w:pPr>
            <w:r>
              <w:t>Падащо меню</w:t>
            </w:r>
          </w:p>
        </w:tc>
        <w:tc>
          <w:tcPr>
            <w:tcW w:w="6192" w:type="dxa"/>
          </w:tcPr>
          <w:p w14:paraId="1D2264ED" w14:textId="77777777" w:rsidR="00990B55" w:rsidRDefault="00FA168A">
            <w:pPr>
              <w:pStyle w:val="TableParagraph"/>
            </w:pPr>
            <w:r>
              <w:t>Незадължително поле с падащ списък. Опциите са дадени като списък с водещи символи:</w:t>
            </w:r>
          </w:p>
          <w:p w14:paraId="1D2264EE" w14:textId="77777777" w:rsidR="00990B55" w:rsidRDefault="00FA168A">
            <w:pPr>
              <w:pStyle w:val="TableParagraph"/>
              <w:numPr>
                <w:ilvl w:val="0"/>
                <w:numId w:val="34"/>
              </w:numPr>
              <w:tabs>
                <w:tab w:val="left" w:pos="506"/>
              </w:tabs>
              <w:spacing w:before="40"/>
              <w:ind w:hanging="228"/>
            </w:pPr>
            <w:r>
              <w:t>Опция А</w:t>
            </w:r>
          </w:p>
          <w:p w14:paraId="1D2264EF" w14:textId="77777777" w:rsidR="00990B55" w:rsidRDefault="00FA168A">
            <w:pPr>
              <w:pStyle w:val="TableParagraph"/>
              <w:numPr>
                <w:ilvl w:val="0"/>
                <w:numId w:val="34"/>
              </w:numPr>
              <w:tabs>
                <w:tab w:val="left" w:pos="506"/>
              </w:tabs>
              <w:spacing w:before="40"/>
              <w:ind w:hanging="228"/>
            </w:pPr>
            <w:r>
              <w:t>Опция Б</w:t>
            </w:r>
          </w:p>
          <w:p w14:paraId="1D2264F0" w14:textId="77777777" w:rsidR="00990B55" w:rsidRDefault="00FA168A">
            <w:pPr>
              <w:pStyle w:val="TableParagraph"/>
              <w:numPr>
                <w:ilvl w:val="0"/>
                <w:numId w:val="34"/>
              </w:numPr>
              <w:tabs>
                <w:tab w:val="left" w:pos="506"/>
              </w:tabs>
              <w:spacing w:before="40"/>
              <w:ind w:hanging="228"/>
            </w:pPr>
            <w:r>
              <w:t>Опция В</w:t>
            </w:r>
          </w:p>
        </w:tc>
      </w:tr>
      <w:tr w:rsidR="00990B55" w14:paraId="1D2264F5" w14:textId="77777777">
        <w:trPr>
          <w:trHeight w:val="348"/>
        </w:trPr>
        <w:tc>
          <w:tcPr>
            <w:tcW w:w="1560" w:type="dxa"/>
          </w:tcPr>
          <w:p w14:paraId="1D2264F2" w14:textId="77777777" w:rsidR="00990B55" w:rsidRDefault="00FA168A">
            <w:pPr>
              <w:pStyle w:val="TableParagraph"/>
            </w:pPr>
            <w:r>
              <w:t xml:space="preserve">Field C </w:t>
            </w:r>
            <w:r>
              <w:rPr>
                <w:vertAlign w:val="superscript"/>
              </w:rPr>
              <w:t>1</w:t>
            </w:r>
          </w:p>
        </w:tc>
        <w:tc>
          <w:tcPr>
            <w:tcW w:w="1604" w:type="dxa"/>
          </w:tcPr>
          <w:p w14:paraId="1D2264F3" w14:textId="77777777" w:rsidR="00990B55" w:rsidRDefault="00FA168A">
            <w:pPr>
              <w:pStyle w:val="TableParagraph"/>
            </w:pPr>
            <w:r>
              <w:t>Мерна единица</w:t>
            </w:r>
          </w:p>
        </w:tc>
        <w:tc>
          <w:tcPr>
            <w:tcW w:w="6192" w:type="dxa"/>
          </w:tcPr>
          <w:p w14:paraId="1D2264F4" w14:textId="77777777" w:rsidR="00990B55" w:rsidRDefault="00FA168A">
            <w:pPr>
              <w:pStyle w:val="TableParagraph"/>
            </w:pPr>
            <w:r>
              <w:t>Поле за мерна единица, налично само ако условието, дадено в бележка под линия 1, е валидно</w:t>
            </w:r>
          </w:p>
        </w:tc>
      </w:tr>
      <w:tr w:rsidR="00990B55" w14:paraId="1D2264F7" w14:textId="77777777">
        <w:trPr>
          <w:trHeight w:val="349"/>
        </w:trPr>
        <w:tc>
          <w:tcPr>
            <w:tcW w:w="9356" w:type="dxa"/>
            <w:gridSpan w:val="3"/>
            <w:shd w:val="clear" w:color="auto" w:fill="E0E0E0"/>
          </w:tcPr>
          <w:p w14:paraId="1D2264F6" w14:textId="77777777" w:rsidR="00990B55" w:rsidRDefault="00FA168A">
            <w:pPr>
              <w:pStyle w:val="TableParagraph"/>
              <w:rPr>
                <w:i/>
              </w:rPr>
            </w:pPr>
            <w:r>
              <w:rPr>
                <w:i/>
              </w:rPr>
              <w:t>Група полета</w:t>
            </w:r>
          </w:p>
        </w:tc>
      </w:tr>
      <w:tr w:rsidR="00990B55" w14:paraId="1D2264FB" w14:textId="77777777">
        <w:trPr>
          <w:trHeight w:val="617"/>
        </w:trPr>
        <w:tc>
          <w:tcPr>
            <w:tcW w:w="1560" w:type="dxa"/>
          </w:tcPr>
          <w:p w14:paraId="1D2264F8" w14:textId="77777777" w:rsidR="00990B55" w:rsidRDefault="00FA168A">
            <w:pPr>
              <w:pStyle w:val="TableParagraph"/>
            </w:pPr>
            <w:r>
              <w:t>Field D</w:t>
            </w:r>
            <w:r>
              <w:rPr>
                <w:b/>
                <w:color w:val="FF0000"/>
              </w:rPr>
              <w:t xml:space="preserve">* </w:t>
            </w:r>
            <w:r>
              <w:rPr>
                <w:vertAlign w:val="superscript"/>
              </w:rPr>
              <w:t>2</w:t>
            </w:r>
          </w:p>
        </w:tc>
        <w:tc>
          <w:tcPr>
            <w:tcW w:w="1604" w:type="dxa"/>
          </w:tcPr>
          <w:p w14:paraId="1D2264F9" w14:textId="77777777" w:rsidR="00990B55" w:rsidRDefault="00FA168A">
            <w:pPr>
              <w:pStyle w:val="TableParagraph"/>
            </w:pPr>
            <w:r>
              <w:t>HTML (64)</w:t>
            </w:r>
          </w:p>
        </w:tc>
        <w:tc>
          <w:tcPr>
            <w:tcW w:w="6192" w:type="dxa"/>
          </w:tcPr>
          <w:p w14:paraId="1D2264FA" w14:textId="77777777" w:rsidR="00990B55" w:rsidRDefault="00FA168A">
            <w:pPr>
              <w:pStyle w:val="TableParagraph"/>
              <w:ind w:left="108" w:right="95" w:hanging="1"/>
            </w:pPr>
            <w:r>
              <w:t>HTML поле с максимална дължина от 64 знака, налично само ако условието, дадено в бележка под линия 2, е валидно</w:t>
            </w:r>
          </w:p>
        </w:tc>
      </w:tr>
    </w:tbl>
    <w:p w14:paraId="1D2264FC" w14:textId="77777777" w:rsidR="00990B55" w:rsidRDefault="00990B55">
      <w:pPr>
        <w:sectPr w:rsidR="00990B55">
          <w:footerReference w:type="even" r:id="rId19"/>
          <w:footerReference w:type="default" r:id="rId20"/>
          <w:pgSz w:w="11910" w:h="16840"/>
          <w:pgMar w:top="1440" w:right="498" w:bottom="1160" w:left="520" w:header="0" w:footer="973" w:gutter="0"/>
          <w:cols w:space="708"/>
        </w:sect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560"/>
        <w:gridCol w:w="1604"/>
        <w:gridCol w:w="6192"/>
      </w:tblGrid>
      <w:tr w:rsidR="00990B55" w14:paraId="1D226500" w14:textId="77777777">
        <w:trPr>
          <w:trHeight w:val="348"/>
        </w:trPr>
        <w:tc>
          <w:tcPr>
            <w:tcW w:w="1560" w:type="dxa"/>
            <w:shd w:val="clear" w:color="auto" w:fill="7F7F7F"/>
          </w:tcPr>
          <w:p w14:paraId="1D2264FD" w14:textId="77777777" w:rsidR="00990B55" w:rsidRDefault="00FA168A">
            <w:pPr>
              <w:pStyle w:val="TableParagraph"/>
              <w:rPr>
                <w:b/>
              </w:rPr>
            </w:pPr>
            <w:bookmarkStart w:id="9" w:name="_bookmark6"/>
            <w:bookmarkEnd w:id="9"/>
            <w:r>
              <w:rPr>
                <w:b/>
                <w:color w:val="FFFFFF"/>
              </w:rPr>
              <w:lastRenderedPageBreak/>
              <w:t>Field</w:t>
            </w:r>
          </w:p>
        </w:tc>
        <w:tc>
          <w:tcPr>
            <w:tcW w:w="1604" w:type="dxa"/>
            <w:shd w:val="clear" w:color="auto" w:fill="7F7F7F"/>
          </w:tcPr>
          <w:p w14:paraId="1D2264FE" w14:textId="77777777" w:rsidR="00990B55" w:rsidRDefault="00FA168A">
            <w:pPr>
              <w:pStyle w:val="TableParagraph"/>
              <w:rPr>
                <w:b/>
              </w:rPr>
            </w:pPr>
            <w:r>
              <w:rPr>
                <w:b/>
                <w:color w:val="FFFFFF"/>
              </w:rPr>
              <w:t>Вид</w:t>
            </w:r>
          </w:p>
        </w:tc>
        <w:tc>
          <w:tcPr>
            <w:tcW w:w="6192" w:type="dxa"/>
            <w:shd w:val="clear" w:color="auto" w:fill="7F7F7F"/>
          </w:tcPr>
          <w:p w14:paraId="1D2264FF" w14:textId="77777777" w:rsidR="00990B55" w:rsidRDefault="00FA168A">
            <w:pPr>
              <w:pStyle w:val="TableParagraph"/>
              <w:ind w:left="108"/>
              <w:rPr>
                <w:b/>
              </w:rPr>
            </w:pPr>
            <w:r>
              <w:rPr>
                <w:b/>
                <w:color w:val="FFFFFF"/>
              </w:rPr>
              <w:t>Описание</w:t>
            </w:r>
          </w:p>
        </w:tc>
      </w:tr>
      <w:tr w:rsidR="00990B55" w14:paraId="1D226504" w14:textId="77777777">
        <w:trPr>
          <w:trHeight w:val="348"/>
        </w:trPr>
        <w:tc>
          <w:tcPr>
            <w:tcW w:w="1560" w:type="dxa"/>
          </w:tcPr>
          <w:p w14:paraId="1D226501" w14:textId="77777777" w:rsidR="00990B55" w:rsidRDefault="00FA168A">
            <w:pPr>
              <w:pStyle w:val="TableParagraph"/>
            </w:pPr>
            <w:r>
              <w:t>Field E</w:t>
            </w:r>
          </w:p>
        </w:tc>
        <w:tc>
          <w:tcPr>
            <w:tcW w:w="1604" w:type="dxa"/>
          </w:tcPr>
          <w:p w14:paraId="1D226502" w14:textId="77777777" w:rsidR="00990B55" w:rsidRDefault="00FA168A">
            <w:pPr>
              <w:pStyle w:val="TableParagraph"/>
            </w:pPr>
            <w:r>
              <w:t>Непълно научно</w:t>
            </w:r>
          </w:p>
        </w:tc>
        <w:tc>
          <w:tcPr>
            <w:tcW w:w="6192" w:type="dxa"/>
          </w:tcPr>
          <w:p w14:paraId="1D226503" w14:textId="77777777" w:rsidR="00990B55" w:rsidRDefault="00FA168A">
            <w:pPr>
              <w:pStyle w:val="TableParagraph"/>
            </w:pPr>
            <w:r>
              <w:t>Научно числово поле, поддържащо непълни числа</w:t>
            </w:r>
          </w:p>
        </w:tc>
      </w:tr>
      <w:tr w:rsidR="00990B55" w14:paraId="1D226506" w14:textId="77777777">
        <w:trPr>
          <w:trHeight w:val="348"/>
        </w:trPr>
        <w:tc>
          <w:tcPr>
            <w:tcW w:w="9356" w:type="dxa"/>
            <w:gridSpan w:val="3"/>
            <w:shd w:val="clear" w:color="auto" w:fill="D9D9D9"/>
          </w:tcPr>
          <w:p w14:paraId="1D226505" w14:textId="77777777" w:rsidR="00990B55" w:rsidRDefault="00FA168A">
            <w:pPr>
              <w:pStyle w:val="TableParagraph"/>
              <w:tabs>
                <w:tab w:val="left" w:pos="3296"/>
              </w:tabs>
              <w:rPr>
                <w:i/>
              </w:rPr>
            </w:pPr>
            <w:r>
              <w:rPr>
                <w:b/>
              </w:rPr>
              <w:t xml:space="preserve">СПИСЪК: </w:t>
            </w:r>
            <w:r>
              <w:t>Списък A</w:t>
            </w:r>
            <w:r>
              <w:rPr>
                <w:b/>
                <w:color w:val="FF0000"/>
              </w:rPr>
              <w:t>*</w:t>
            </w:r>
            <w:r>
              <w:rPr>
                <w:b/>
                <w:color w:val="FF0000"/>
              </w:rPr>
              <w:tab/>
            </w:r>
            <w:r>
              <w:rPr>
                <w:i/>
              </w:rPr>
              <w:t>(Динамичен списък с поне един задължителен ред)</w:t>
            </w:r>
          </w:p>
        </w:tc>
      </w:tr>
      <w:tr w:rsidR="00990B55" w14:paraId="1D22650A" w14:textId="77777777">
        <w:trPr>
          <w:trHeight w:val="348"/>
        </w:trPr>
        <w:tc>
          <w:tcPr>
            <w:tcW w:w="1560" w:type="dxa"/>
            <w:shd w:val="clear" w:color="auto" w:fill="F3F3F3"/>
          </w:tcPr>
          <w:p w14:paraId="1D226507" w14:textId="77777777" w:rsidR="00990B55" w:rsidRDefault="00FA168A">
            <w:pPr>
              <w:pStyle w:val="TableParagraph"/>
              <w:ind w:left="0" w:right="585"/>
              <w:jc w:val="right"/>
              <w:rPr>
                <w:b/>
              </w:rPr>
            </w:pPr>
            <w:r>
              <w:t>Field A</w:t>
            </w:r>
            <w:r>
              <w:rPr>
                <w:b/>
                <w:color w:val="FF0000"/>
              </w:rPr>
              <w:t>*</w:t>
            </w:r>
          </w:p>
        </w:tc>
        <w:tc>
          <w:tcPr>
            <w:tcW w:w="1604" w:type="dxa"/>
            <w:shd w:val="clear" w:color="auto" w:fill="F3F3F3"/>
          </w:tcPr>
          <w:p w14:paraId="1D226508" w14:textId="77777777" w:rsidR="00990B55" w:rsidRDefault="00FA168A">
            <w:pPr>
              <w:pStyle w:val="TableParagraph"/>
            </w:pPr>
            <w:r>
              <w:t>Код (8)</w:t>
            </w:r>
          </w:p>
        </w:tc>
        <w:tc>
          <w:tcPr>
            <w:tcW w:w="6192" w:type="dxa"/>
            <w:shd w:val="clear" w:color="auto" w:fill="F3F3F3"/>
          </w:tcPr>
          <w:p w14:paraId="1D226509" w14:textId="77777777" w:rsidR="00990B55" w:rsidRDefault="00FA168A">
            <w:pPr>
              <w:pStyle w:val="TableParagraph"/>
              <w:ind w:left="108"/>
            </w:pPr>
            <w:r>
              <w:t>Задължително поле за код с максимална дължина от 8 знака</w:t>
            </w:r>
          </w:p>
        </w:tc>
      </w:tr>
      <w:tr w:rsidR="00990B55" w14:paraId="1D22650E" w14:textId="77777777">
        <w:trPr>
          <w:trHeight w:val="349"/>
        </w:trPr>
        <w:tc>
          <w:tcPr>
            <w:tcW w:w="1560" w:type="dxa"/>
            <w:shd w:val="clear" w:color="auto" w:fill="F3F3F3"/>
          </w:tcPr>
          <w:p w14:paraId="1D22650B" w14:textId="77777777" w:rsidR="00990B55" w:rsidRDefault="00FA168A">
            <w:pPr>
              <w:pStyle w:val="TableParagraph"/>
              <w:ind w:left="0" w:right="593"/>
              <w:jc w:val="right"/>
              <w:rPr>
                <w:b/>
              </w:rPr>
            </w:pPr>
            <w:r>
              <w:t>Field B</w:t>
            </w:r>
            <w:r>
              <w:rPr>
                <w:b/>
                <w:color w:val="FF0000"/>
              </w:rPr>
              <w:t>*</w:t>
            </w:r>
          </w:p>
        </w:tc>
        <w:tc>
          <w:tcPr>
            <w:tcW w:w="1604" w:type="dxa"/>
            <w:shd w:val="clear" w:color="auto" w:fill="F3F3F3"/>
          </w:tcPr>
          <w:p w14:paraId="1D22650C" w14:textId="77777777" w:rsidR="00990B55" w:rsidRDefault="00FA168A">
            <w:pPr>
              <w:pStyle w:val="TableParagraph"/>
            </w:pPr>
            <w:r>
              <w:t>Текст (64)</w:t>
            </w:r>
          </w:p>
        </w:tc>
        <w:tc>
          <w:tcPr>
            <w:tcW w:w="6192" w:type="dxa"/>
            <w:shd w:val="clear" w:color="auto" w:fill="F3F3F3"/>
          </w:tcPr>
          <w:p w14:paraId="1D22650D" w14:textId="77777777" w:rsidR="00990B55" w:rsidRDefault="00FA168A">
            <w:pPr>
              <w:pStyle w:val="TableParagraph"/>
              <w:ind w:left="108"/>
            </w:pPr>
            <w:r>
              <w:t>Задължително текстово поле с максимална дължина 64 знака</w:t>
            </w:r>
          </w:p>
        </w:tc>
      </w:tr>
    </w:tbl>
    <w:p w14:paraId="1D22650F" w14:textId="77777777" w:rsidR="00990B55" w:rsidRDefault="00FA168A">
      <w:pPr>
        <w:spacing w:before="58"/>
        <w:ind w:left="898"/>
        <w:rPr>
          <w:b/>
          <w:sz w:val="18"/>
        </w:rPr>
      </w:pPr>
      <w:r>
        <w:rPr>
          <w:sz w:val="18"/>
          <w:vertAlign w:val="superscript"/>
        </w:rPr>
        <w:t>1</w:t>
      </w:r>
      <w:r>
        <w:rPr>
          <w:sz w:val="18"/>
        </w:rPr>
        <w:t xml:space="preserve"> Налично, ако </w:t>
      </w:r>
      <w:r>
        <w:rPr>
          <w:b/>
          <w:sz w:val="18"/>
        </w:rPr>
        <w:t xml:space="preserve">Field B </w:t>
      </w:r>
      <w:r>
        <w:rPr>
          <w:sz w:val="18"/>
        </w:rPr>
        <w:t xml:space="preserve">е </w:t>
      </w:r>
      <w:r>
        <w:rPr>
          <w:b/>
          <w:sz w:val="18"/>
        </w:rPr>
        <w:t>Опция А</w:t>
      </w:r>
    </w:p>
    <w:p w14:paraId="1D226510" w14:textId="77777777" w:rsidR="00990B55" w:rsidRDefault="00FA168A">
      <w:pPr>
        <w:spacing w:before="60"/>
        <w:ind w:left="898"/>
        <w:rPr>
          <w:b/>
          <w:sz w:val="18"/>
        </w:rPr>
      </w:pPr>
      <w:r>
        <w:rPr>
          <w:sz w:val="18"/>
          <w:vertAlign w:val="superscript"/>
        </w:rPr>
        <w:t>2</w:t>
      </w:r>
      <w:r>
        <w:rPr>
          <w:sz w:val="18"/>
        </w:rPr>
        <w:t xml:space="preserve"> Налично, ако </w:t>
      </w:r>
      <w:r>
        <w:rPr>
          <w:b/>
          <w:sz w:val="18"/>
        </w:rPr>
        <w:t xml:space="preserve">Field C </w:t>
      </w:r>
      <w:r>
        <w:rPr>
          <w:sz w:val="18"/>
        </w:rPr>
        <w:t xml:space="preserve">има стойност от </w:t>
      </w:r>
      <w:r>
        <w:rPr>
          <w:b/>
          <w:sz w:val="18"/>
        </w:rPr>
        <w:t>Стойност А</w:t>
      </w:r>
    </w:p>
    <w:p w14:paraId="1D226511" w14:textId="77777777" w:rsidR="00990B55" w:rsidRDefault="00990B55">
      <w:pPr>
        <w:pStyle w:val="BodyText"/>
        <w:rPr>
          <w:b/>
        </w:rPr>
      </w:pPr>
    </w:p>
    <w:p w14:paraId="1D226512" w14:textId="77777777" w:rsidR="00990B55" w:rsidRDefault="00990B55">
      <w:pPr>
        <w:pStyle w:val="BodyText"/>
        <w:spacing w:before="9"/>
        <w:rPr>
          <w:b/>
          <w:sz w:val="23"/>
        </w:rPr>
      </w:pPr>
    </w:p>
    <w:p w14:paraId="1D226513" w14:textId="77777777" w:rsidR="00990B55" w:rsidRDefault="00FA168A">
      <w:pPr>
        <w:pStyle w:val="Heading2"/>
        <w:numPr>
          <w:ilvl w:val="1"/>
          <w:numId w:val="35"/>
        </w:numPr>
        <w:tabs>
          <w:tab w:val="left" w:pos="1474"/>
          <w:tab w:val="left" w:pos="1475"/>
        </w:tabs>
        <w:spacing w:before="1"/>
        <w:ind w:hanging="577"/>
      </w:pPr>
      <w:bookmarkStart w:id="10" w:name="1.2_Acknowledgements"/>
      <w:bookmarkEnd w:id="10"/>
      <w:r>
        <w:rPr>
          <w:color w:val="33339A"/>
        </w:rPr>
        <w:t>Благодарности</w:t>
      </w:r>
    </w:p>
    <w:p w14:paraId="1D226514" w14:textId="77777777" w:rsidR="00990B55" w:rsidRDefault="00990B55">
      <w:pPr>
        <w:pStyle w:val="BodyText"/>
        <w:spacing w:before="11"/>
        <w:rPr>
          <w:b/>
          <w:sz w:val="23"/>
        </w:rPr>
      </w:pPr>
    </w:p>
    <w:p w14:paraId="1D226515" w14:textId="77777777" w:rsidR="00990B55" w:rsidRDefault="00FA168A">
      <w:pPr>
        <w:pStyle w:val="BodyText"/>
        <w:spacing w:line="285" w:lineRule="auto"/>
        <w:ind w:left="2133" w:right="632" w:firstLine="1"/>
        <w:jc w:val="both"/>
      </w:pPr>
      <w:r>
        <w:rPr>
          <w:noProof/>
          <w:lang w:eastAsia="bg-BG"/>
        </w:rPr>
        <w:drawing>
          <wp:anchor distT="0" distB="0" distL="0" distR="0" simplePos="0" relativeHeight="251667456" behindDoc="0" locked="0" layoutInCell="1" allowOverlap="1" wp14:anchorId="1D2273F5" wp14:editId="1D2273F6">
            <wp:simplePos x="0" y="0"/>
            <wp:positionH relativeFrom="page">
              <wp:posOffset>900683</wp:posOffset>
            </wp:positionH>
            <wp:positionV relativeFrom="paragraph">
              <wp:posOffset>11862</wp:posOffset>
            </wp:positionV>
            <wp:extent cx="676376" cy="832104"/>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676376" cy="832104"/>
                    </a:xfrm>
                    <a:prstGeom prst="rect">
                      <a:avLst/>
                    </a:prstGeom>
                  </pic:spPr>
                </pic:pic>
              </a:graphicData>
            </a:graphic>
          </wp:anchor>
        </w:drawing>
      </w:r>
      <w:r>
        <w:t>Проучването е финансово подпомогнато от ноември 2010 г. до октомври 2011 г. с международни безвъзмездни средства за докторантско научно изследване (2219) на Съвета за научни и технологични изследвания в Турция (TUBITAK).</w:t>
      </w:r>
    </w:p>
    <w:p w14:paraId="1D226516" w14:textId="77777777" w:rsidR="00990B55" w:rsidRDefault="00990B55">
      <w:pPr>
        <w:spacing w:line="285" w:lineRule="auto"/>
        <w:jc w:val="both"/>
        <w:sectPr w:rsidR="00990B55">
          <w:pgSz w:w="11910" w:h="16840"/>
          <w:pgMar w:top="1420" w:right="498" w:bottom="1160" w:left="520" w:header="0" w:footer="973" w:gutter="0"/>
          <w:cols w:space="708"/>
        </w:sectPr>
      </w:pPr>
    </w:p>
    <w:p w14:paraId="1D226517" w14:textId="77777777" w:rsidR="00990B55" w:rsidRDefault="00FA168A">
      <w:pPr>
        <w:pStyle w:val="Heading1"/>
        <w:numPr>
          <w:ilvl w:val="0"/>
          <w:numId w:val="35"/>
        </w:numPr>
        <w:tabs>
          <w:tab w:val="left" w:pos="1330"/>
          <w:tab w:val="left" w:pos="1331"/>
        </w:tabs>
      </w:pPr>
      <w:bookmarkStart w:id="11" w:name="_bookmark7"/>
      <w:bookmarkStart w:id="12" w:name="2_RAPID-N"/>
      <w:bookmarkEnd w:id="11"/>
      <w:bookmarkEnd w:id="12"/>
      <w:r>
        <w:lastRenderedPageBreak/>
        <w:t>RAPID‐N</w:t>
      </w:r>
    </w:p>
    <w:p w14:paraId="1D226518" w14:textId="77777777" w:rsidR="00990B55" w:rsidRDefault="00990B55">
      <w:pPr>
        <w:pStyle w:val="BodyText"/>
        <w:spacing w:before="10"/>
        <w:rPr>
          <w:b/>
          <w:sz w:val="23"/>
        </w:rPr>
      </w:pPr>
    </w:p>
    <w:p w14:paraId="1D226519" w14:textId="77777777" w:rsidR="00990B55" w:rsidRDefault="00FA168A">
      <w:pPr>
        <w:pStyle w:val="BodyText"/>
        <w:spacing w:before="1" w:line="285" w:lineRule="auto"/>
        <w:ind w:left="896" w:right="629" w:firstLine="1"/>
        <w:jc w:val="both"/>
      </w:pPr>
      <w:r>
        <w:t>RAPID-N е отворено и съвместно уеб-базирано приложение. Основната цел на приложението е бърза оценка и картографиране на риска от технологична авария с минимално въвеждане на данни. То има компонент на база данни за съхранение и извличане на данни и предлага богат набор от инструменти за анализ и визуализация на данни. Приложението предоставя лесен за употреба интерфейс с усъвършенствани елементи на форми, инструменти за отчитане и компонент за картографиране за визуализация на пространствени данни.</w:t>
      </w:r>
    </w:p>
    <w:p w14:paraId="1D22651A" w14:textId="77777777" w:rsidR="00990B55" w:rsidRDefault="00990B55">
      <w:pPr>
        <w:pStyle w:val="BodyText"/>
        <w:spacing w:before="10"/>
        <w:rPr>
          <w:sz w:val="19"/>
        </w:rPr>
      </w:pPr>
    </w:p>
    <w:p w14:paraId="1D22651B" w14:textId="77777777" w:rsidR="00990B55" w:rsidRDefault="00FA168A">
      <w:pPr>
        <w:pStyle w:val="BodyText"/>
        <w:spacing w:line="285" w:lineRule="auto"/>
        <w:ind w:left="897" w:right="628" w:hanging="1"/>
        <w:jc w:val="both"/>
      </w:pPr>
      <w:r>
        <w:t>Софтуерното приложение има архитектура клиент-сървър и се отличава с многопотребителска среда с различни нива на права. Сървърната страна (приложение) е разработена с език за програмиране PHP и работи на HTTP/1.1 съвместим уеб сървър. Клиентската страна (потребителски интерфейс) е XHTML 1.0 Transitional, съвместима с CSS 2 и JavaScript 1.5 и работи на често срещани уеб браузъри, като Microsoft Internet Explorer, Mozilla Firefox, Google Chrome, Opera и Apple Safari. Приложението използва MySQL като система за управление на база данни. Свързаният, безопасен за транзакции (ACID safe) InnoDB механизъм за съхранение на MySQL се използва за съхраняване и заявки за данни. API на Google Maps се използва за визуализация и картографиране на географски данни.</w:t>
      </w:r>
    </w:p>
    <w:p w14:paraId="1D22651C" w14:textId="77777777" w:rsidR="00990B55" w:rsidRDefault="00990B55">
      <w:pPr>
        <w:pStyle w:val="BodyText"/>
        <w:spacing w:before="12"/>
        <w:rPr>
          <w:sz w:val="19"/>
        </w:rPr>
      </w:pPr>
    </w:p>
    <w:p w14:paraId="1D22651D" w14:textId="77777777" w:rsidR="00990B55" w:rsidRDefault="00FA168A">
      <w:pPr>
        <w:pStyle w:val="BodyText"/>
        <w:spacing w:line="285" w:lineRule="auto"/>
        <w:ind w:left="899" w:right="628" w:hanging="1"/>
        <w:jc w:val="both"/>
      </w:pPr>
      <w:r>
        <w:t>Приложението използва персонализирана рамка за разработка на уеб приложения, която включва базирани на XML данни за запис и дефиниции на форми, усъвършенствани елементи на форми, проверка на данни от страна на клиент и сървър, автоматично въвеждане на данни, модификация, заявка и генериране на страница за показване, както и поддръжка на регистрация. То разполага с научна изчислителна библиотека, съдържаща функции за описателна статистика, интервална аритметика, непълна аритметика, непълна статистика, интерполация и преобразуване на мерни единици. Също така съдържа ГИС библиотека за сферични геометрични изчисления, анализ на близостта и поддръжка на картографиране. RAPID-N използва рамката за конструиране на потребителския интерфейс и дефиниране на записи, необходими за оценка на риска от технологична авария. Методите за анализ и алгоритмите също използват научни и ГИС библиотеки, предоставени от рамката.</w:t>
      </w:r>
    </w:p>
    <w:p w14:paraId="1D22651E" w14:textId="77777777" w:rsidR="00990B55" w:rsidRDefault="00990B55">
      <w:pPr>
        <w:pStyle w:val="BodyText"/>
        <w:spacing w:before="11"/>
        <w:rPr>
          <w:sz w:val="19"/>
        </w:rPr>
      </w:pPr>
    </w:p>
    <w:p w14:paraId="1D22651F" w14:textId="77777777" w:rsidR="00990B55" w:rsidRDefault="00FA168A">
      <w:pPr>
        <w:pStyle w:val="BodyText"/>
        <w:spacing w:line="285" w:lineRule="auto"/>
        <w:ind w:left="901" w:right="626" w:hanging="1"/>
        <w:jc w:val="both"/>
      </w:pPr>
      <w:r>
        <w:t>RAPID-N има модулна структура. Модулите представляват системи със самостоятелни компоненти, които са тясно свързани помежду си, като всеки от тях се фокусира върху определен аспект от оценката на риска от технологична авария. Всеки модул обхваща няколко вида записи и включва всички интерфейси за въвеждане на данни, заявки към база данни, методи и инструменти, свързани с тези видове записи. В системата има шест модула:</w:t>
      </w:r>
    </w:p>
    <w:p w14:paraId="1D226520" w14:textId="77777777" w:rsidR="00990B55" w:rsidRDefault="00990B55">
      <w:pPr>
        <w:pStyle w:val="BodyText"/>
        <w:spacing w:before="10"/>
        <w:rPr>
          <w:sz w:val="18"/>
        </w:rPr>
      </w:pPr>
    </w:p>
    <w:p w14:paraId="1D226521" w14:textId="77777777" w:rsidR="00990B55" w:rsidRDefault="00FA168A">
      <w:pPr>
        <w:pStyle w:val="ListParagraph"/>
        <w:numPr>
          <w:ilvl w:val="0"/>
          <w:numId w:val="33"/>
        </w:numPr>
        <w:tabs>
          <w:tab w:val="left" w:pos="1301"/>
        </w:tabs>
        <w:spacing w:before="1" w:line="283" w:lineRule="auto"/>
        <w:ind w:right="626"/>
      </w:pPr>
      <w:r>
        <w:t xml:space="preserve">Модулът </w:t>
      </w:r>
      <w:r>
        <w:rPr>
          <w:b/>
        </w:rPr>
        <w:t xml:space="preserve">Научни инструменти </w:t>
      </w:r>
      <w:r>
        <w:t>осигурява основна поддръжка за библиографско цитиране, преобразуване на мерни единици и ГИС анализ. В този модул има и обща рамка за дефиниране и оценка на свойства на обекта.</w:t>
      </w:r>
    </w:p>
    <w:p w14:paraId="1D226522" w14:textId="77777777" w:rsidR="00990B55" w:rsidRDefault="00990B55">
      <w:pPr>
        <w:pStyle w:val="BodyText"/>
        <w:spacing w:before="1"/>
        <w:rPr>
          <w:sz w:val="19"/>
        </w:rPr>
      </w:pPr>
    </w:p>
    <w:p w14:paraId="1D226523" w14:textId="77777777" w:rsidR="00990B55" w:rsidRDefault="00FA168A">
      <w:pPr>
        <w:pStyle w:val="ListParagraph"/>
        <w:numPr>
          <w:ilvl w:val="0"/>
          <w:numId w:val="33"/>
        </w:numPr>
        <w:tabs>
          <w:tab w:val="left" w:pos="1300"/>
        </w:tabs>
        <w:spacing w:before="1" w:line="283" w:lineRule="auto"/>
        <w:ind w:left="1300" w:right="624" w:hanging="228"/>
      </w:pPr>
      <w:r>
        <w:t xml:space="preserve">Модулът </w:t>
      </w:r>
      <w:r>
        <w:rPr>
          <w:b/>
        </w:rPr>
        <w:t>Природни опасности и технологични аварии</w:t>
      </w:r>
      <w:r>
        <w:t xml:space="preserve"> включва информация за природните опасности, специфични за източника и обекта, включително данни от каталога. Информацията за технологични аварии и свързаните с технологичните аварии структурни повреди също е включена.</w:t>
      </w:r>
    </w:p>
    <w:p w14:paraId="1D226524" w14:textId="77777777" w:rsidR="00990B55" w:rsidRDefault="00990B55">
      <w:pPr>
        <w:pStyle w:val="BodyText"/>
        <w:spacing w:before="3"/>
        <w:rPr>
          <w:sz w:val="19"/>
        </w:rPr>
      </w:pPr>
    </w:p>
    <w:p w14:paraId="1D226525" w14:textId="77777777" w:rsidR="00990B55" w:rsidRDefault="00FA168A">
      <w:pPr>
        <w:pStyle w:val="ListParagraph"/>
        <w:numPr>
          <w:ilvl w:val="0"/>
          <w:numId w:val="33"/>
        </w:numPr>
        <w:tabs>
          <w:tab w:val="left" w:pos="1302"/>
        </w:tabs>
        <w:spacing w:line="283" w:lineRule="auto"/>
        <w:ind w:left="1301" w:right="625"/>
      </w:pPr>
      <w:r>
        <w:lastRenderedPageBreak/>
        <w:t xml:space="preserve">Модулът </w:t>
      </w:r>
      <w:r>
        <w:rPr>
          <w:b/>
        </w:rPr>
        <w:t>Съоръжения и технологични единици</w:t>
      </w:r>
      <w:r>
        <w:t xml:space="preserve"> съхранява информация за индустриални съоръжения, технологични единици, опасни вещества и характеристики на обекта.</w:t>
      </w:r>
    </w:p>
    <w:p w14:paraId="1D226526" w14:textId="77777777" w:rsidR="00990B55" w:rsidRDefault="00990B55">
      <w:pPr>
        <w:pStyle w:val="BodyText"/>
        <w:spacing w:before="2"/>
        <w:rPr>
          <w:sz w:val="19"/>
        </w:rPr>
      </w:pPr>
    </w:p>
    <w:p w14:paraId="1D226527" w14:textId="77777777" w:rsidR="00990B55" w:rsidRDefault="00FA168A">
      <w:pPr>
        <w:pStyle w:val="ListParagraph"/>
        <w:numPr>
          <w:ilvl w:val="0"/>
          <w:numId w:val="33"/>
        </w:numPr>
        <w:tabs>
          <w:tab w:val="left" w:pos="1302"/>
        </w:tabs>
        <w:spacing w:line="283" w:lineRule="auto"/>
        <w:ind w:left="1302" w:right="623" w:hanging="228"/>
      </w:pPr>
      <w:r>
        <w:t xml:space="preserve">Модулът </w:t>
      </w:r>
      <w:r>
        <w:rPr>
          <w:b/>
        </w:rPr>
        <w:t xml:space="preserve">Оценка на риска </w:t>
      </w:r>
      <w:r>
        <w:t>е основният модул на приложението и включва всички функционалности, необходими за оценка на риска от технологична авария, включително класификации на щетите, криви на разрушаване и рискови състояния.</w:t>
      </w:r>
    </w:p>
    <w:p w14:paraId="1D226528" w14:textId="77777777" w:rsidR="00990B55" w:rsidRDefault="00990B55">
      <w:pPr>
        <w:pStyle w:val="BodyText"/>
        <w:spacing w:before="2"/>
        <w:rPr>
          <w:sz w:val="19"/>
        </w:rPr>
      </w:pPr>
    </w:p>
    <w:p w14:paraId="1D226529" w14:textId="77777777" w:rsidR="00990B55" w:rsidRDefault="00FA168A">
      <w:pPr>
        <w:pStyle w:val="ListParagraph"/>
        <w:numPr>
          <w:ilvl w:val="0"/>
          <w:numId w:val="33"/>
        </w:numPr>
        <w:tabs>
          <w:tab w:val="left" w:pos="1303"/>
        </w:tabs>
        <w:ind w:left="1302" w:hanging="228"/>
      </w:pPr>
      <w:r>
        <w:t xml:space="preserve">Модулът </w:t>
      </w:r>
      <w:r>
        <w:rPr>
          <w:b/>
        </w:rPr>
        <w:t xml:space="preserve">Управление </w:t>
      </w:r>
      <w:r>
        <w:t>поддържа уеб свързани задачи и управление на приложението.</w:t>
      </w:r>
    </w:p>
    <w:p w14:paraId="1D22652A" w14:textId="77777777" w:rsidR="00990B55" w:rsidRDefault="00990B55">
      <w:pPr>
        <w:pStyle w:val="BodyText"/>
        <w:spacing w:before="11"/>
      </w:pPr>
    </w:p>
    <w:p w14:paraId="1D22652B" w14:textId="77777777" w:rsidR="00990B55" w:rsidRDefault="00FA168A">
      <w:pPr>
        <w:pStyle w:val="ListParagraph"/>
        <w:numPr>
          <w:ilvl w:val="0"/>
          <w:numId w:val="33"/>
        </w:numPr>
        <w:tabs>
          <w:tab w:val="left" w:pos="1303"/>
        </w:tabs>
        <w:spacing w:before="1"/>
        <w:ind w:left="1302"/>
      </w:pPr>
      <w:r>
        <w:t xml:space="preserve">Модулът </w:t>
      </w:r>
      <w:r>
        <w:rPr>
          <w:b/>
        </w:rPr>
        <w:t>Инструменти за програмиране</w:t>
      </w:r>
      <w:r>
        <w:t xml:space="preserve"> предоставя инструменти за улесняване на допълнителното разработване на приложението.</w:t>
      </w:r>
    </w:p>
    <w:p w14:paraId="1D22652C" w14:textId="77777777" w:rsidR="00990B55" w:rsidRDefault="00990B55">
      <w:pPr>
        <w:sectPr w:rsidR="00990B55">
          <w:pgSz w:w="11910" w:h="16840"/>
          <w:pgMar w:top="1400" w:right="498" w:bottom="1160" w:left="520" w:header="0" w:footer="973" w:gutter="0"/>
          <w:cols w:space="708"/>
        </w:sectPr>
      </w:pPr>
    </w:p>
    <w:p w14:paraId="1D22652D" w14:textId="77777777" w:rsidR="00990B55" w:rsidRDefault="00FA168A">
      <w:pPr>
        <w:pStyle w:val="Heading1"/>
        <w:numPr>
          <w:ilvl w:val="0"/>
          <w:numId w:val="35"/>
        </w:numPr>
        <w:tabs>
          <w:tab w:val="left" w:pos="1330"/>
          <w:tab w:val="left" w:pos="1331"/>
        </w:tabs>
      </w:pPr>
      <w:bookmarkStart w:id="13" w:name="_bookmark8"/>
      <w:bookmarkStart w:id="14" w:name="3_User_Interface"/>
      <w:bookmarkEnd w:id="13"/>
      <w:bookmarkEnd w:id="14"/>
      <w:r>
        <w:lastRenderedPageBreak/>
        <w:t>Потребителски интерфейс</w:t>
      </w:r>
    </w:p>
    <w:p w14:paraId="1D22652E" w14:textId="77777777" w:rsidR="00990B55" w:rsidRDefault="00990B55">
      <w:pPr>
        <w:pStyle w:val="BodyText"/>
        <w:spacing w:before="10"/>
        <w:rPr>
          <w:b/>
          <w:sz w:val="23"/>
        </w:rPr>
      </w:pPr>
    </w:p>
    <w:p w14:paraId="1D22652F" w14:textId="77777777" w:rsidR="00990B55" w:rsidRDefault="00FA168A">
      <w:pPr>
        <w:pStyle w:val="BodyText"/>
        <w:spacing w:before="1" w:line="285" w:lineRule="auto"/>
        <w:ind w:left="894" w:right="631" w:firstLine="4"/>
        <w:jc w:val="both"/>
      </w:pPr>
      <w:r>
        <w:t xml:space="preserve">Достъпът до RAPID‐N е възможен от </w:t>
      </w:r>
      <w:hyperlink r:id="rId22">
        <w:r>
          <w:rPr>
            <w:color w:val="000080"/>
          </w:rPr>
          <w:t xml:space="preserve">http://rapidn.jrc.ec.europa.eu </w:t>
        </w:r>
      </w:hyperlink>
      <w:r>
        <w:t>с помощта на уеб браузър. Началната страница на приложението показва карта на последните природни събития. Подробности за дадено събитие могат да бъдат получени чрез избирането му на картата. Тази информация включва и оценки на риска от технологична авария от природното събитие, ако са публично достъпни. Връзки към общи страници, като правна информация, връзки и форма за контакт, са дадени в горното меню. Горното меню включва също падащ списък с езици, който може да се използва за промяна на езика на приложението, както и връзка към страницата за вход. Регистрираните потребители могат да влязат в приложението, като предоставят своя имейл адрес и парола. Регистрацията е безплатна и може да се извърши от страницата за регистрация, достъпна от страницата за вход, като се предоставят основни лични данни. След като влязат в системата, потребителите имат достъп до всички записи и инструменти от личната страница (</w:t>
      </w:r>
      <w:hyperlink w:anchor="_bookmark9" w:history="1">
        <w:r>
          <w:t>Фигура 3.1</w:t>
        </w:r>
      </w:hyperlink>
      <w:r>
        <w:t>).</w:t>
      </w:r>
    </w:p>
    <w:p w14:paraId="1D226530" w14:textId="77777777" w:rsidR="00990B55" w:rsidRDefault="00FA168A">
      <w:pPr>
        <w:pStyle w:val="BodyText"/>
        <w:spacing w:before="7"/>
        <w:rPr>
          <w:sz w:val="26"/>
        </w:rPr>
      </w:pPr>
      <w:r>
        <w:rPr>
          <w:noProof/>
          <w:lang w:eastAsia="bg-BG"/>
        </w:rPr>
        <w:drawing>
          <wp:anchor distT="0" distB="0" distL="0" distR="0" simplePos="0" relativeHeight="251601920" behindDoc="0" locked="0" layoutInCell="1" allowOverlap="1" wp14:anchorId="1D2273F7" wp14:editId="50356214">
            <wp:simplePos x="0" y="0"/>
            <wp:positionH relativeFrom="page">
              <wp:posOffset>961024</wp:posOffset>
            </wp:positionH>
            <wp:positionV relativeFrom="paragraph">
              <wp:posOffset>231027</wp:posOffset>
            </wp:positionV>
            <wp:extent cx="5647130" cy="259232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3" cstate="print"/>
                    <a:stretch>
                      <a:fillRect/>
                    </a:stretch>
                  </pic:blipFill>
                  <pic:spPr>
                    <a:xfrm>
                      <a:off x="0" y="0"/>
                      <a:ext cx="5647130" cy="2592324"/>
                    </a:xfrm>
                    <a:prstGeom prst="rect">
                      <a:avLst/>
                    </a:prstGeom>
                  </pic:spPr>
                </pic:pic>
              </a:graphicData>
            </a:graphic>
          </wp:anchor>
        </w:drawing>
      </w:r>
    </w:p>
    <w:p w14:paraId="1D226531" w14:textId="77777777" w:rsidR="00990B55" w:rsidRDefault="00990B55">
      <w:pPr>
        <w:pStyle w:val="BodyText"/>
        <w:spacing w:before="5"/>
        <w:rPr>
          <w:sz w:val="25"/>
        </w:rPr>
      </w:pPr>
    </w:p>
    <w:p w14:paraId="1D226532" w14:textId="77777777" w:rsidR="00990B55" w:rsidRDefault="00FA168A">
      <w:pPr>
        <w:pStyle w:val="Heading4"/>
      </w:pPr>
      <w:bookmarkStart w:id="15" w:name="_bookmark9"/>
      <w:bookmarkEnd w:id="15"/>
      <w:r>
        <w:t>Фигура 3.1 Лична страница с достъп до записи и инструменти</w:t>
      </w:r>
    </w:p>
    <w:p w14:paraId="1D226533" w14:textId="77777777" w:rsidR="00990B55" w:rsidRDefault="00990B55">
      <w:pPr>
        <w:pStyle w:val="BodyText"/>
        <w:rPr>
          <w:b/>
        </w:rPr>
      </w:pPr>
    </w:p>
    <w:p w14:paraId="1D226534" w14:textId="77777777" w:rsidR="00990B55" w:rsidRDefault="00990B55">
      <w:pPr>
        <w:pStyle w:val="BodyText"/>
        <w:spacing w:before="2"/>
        <w:rPr>
          <w:b/>
          <w:sz w:val="27"/>
        </w:rPr>
      </w:pPr>
    </w:p>
    <w:p w14:paraId="01E43C5E" w14:textId="77777777" w:rsidR="00B30EC1" w:rsidRDefault="00FA168A" w:rsidP="00B30EC1">
      <w:pPr>
        <w:pStyle w:val="BodyText"/>
        <w:spacing w:line="285" w:lineRule="auto"/>
        <w:ind w:left="898" w:right="626"/>
        <w:jc w:val="both"/>
      </w:pPr>
      <w:r>
        <w:t>За всеки вид запис системата предоставя стандартизирани страници със задачи за създаване, актуализиране, преглед, списък и изтриване на записи (</w:t>
      </w:r>
      <w:hyperlink w:anchor="_bookmark11" w:history="1">
        <w:r>
          <w:t>Фигура 3.2</w:t>
        </w:r>
      </w:hyperlink>
      <w:r>
        <w:t xml:space="preserve">). Страниците със списъци могат да бъдат достъпни чрез щракване върху иконите, налични на личната страница. Записите могат да бъдат заявявани на страници със списъци, като се използват различни критерии, специфични за записа. Намерените записи се показват в таблична форма. Броят и редът на записите в таблицата могат да бъдат коригирани чрез промяна на настройките на списъка. Нов запис може да бъде създаден, като се използва „създаване на страница“, достъпна чрез бутона „създаване“. Подробна информация за записа може да бъде получена на „страницата с информация за записа“, която е достъпна чрез избиране на записа от страницата със списъци. Страниците за преглед на записи също съдържат резюме на историята на записите и списък на свързаните записи, карти и други елементи за визуализация на данни, като например линейни диаграми. Достъпът до „Актуализиране“ и „изтриване на страници“ на записа може да се осъществи чрез съответните </w:t>
      </w:r>
      <w:r>
        <w:lastRenderedPageBreak/>
        <w:t>бутони. „Актуализиране на страница“ е подобно на „създаване на страница“ и се състои от специфична за записа динамична форма за въвеждане на данни, съдържаща различни елементи на формата. Тя включва стандартизация и потвърждаване на данни. Подробности за формите за въвеждане на данни са дадени в раздел „</w:t>
      </w:r>
      <w:hyperlink w:anchor="_bookmark13" w:history="1">
        <w:r>
          <w:t>Форми</w:t>
        </w:r>
      </w:hyperlink>
      <w:r>
        <w:t xml:space="preserve">”. Записите могат да бъдат изтрити от „изтриване на страници“, като одобрите действието. Промяната и изтриването на записи е ограничено от потребителски права. За повече информация, вижте специфичните за записа раздели на </w:t>
      </w:r>
      <w:r w:rsidR="00B30EC1">
        <w:rPr>
          <w:noProof/>
          <w:lang w:eastAsia="bg-BG"/>
        </w:rPr>
        <w:drawing>
          <wp:anchor distT="0" distB="0" distL="0" distR="0" simplePos="0" relativeHeight="251655680" behindDoc="0" locked="0" layoutInCell="1" allowOverlap="1" wp14:anchorId="1D2273FB" wp14:editId="2B00895C">
            <wp:simplePos x="0" y="0"/>
            <wp:positionH relativeFrom="page">
              <wp:posOffset>1656715</wp:posOffset>
            </wp:positionH>
            <wp:positionV relativeFrom="paragraph">
              <wp:posOffset>7026275</wp:posOffset>
            </wp:positionV>
            <wp:extent cx="4977765" cy="1207575"/>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4" cstate="print"/>
                    <a:stretch>
                      <a:fillRect/>
                    </a:stretch>
                  </pic:blipFill>
                  <pic:spPr>
                    <a:xfrm>
                      <a:off x="0" y="0"/>
                      <a:ext cx="4977765" cy="1207575"/>
                    </a:xfrm>
                    <a:prstGeom prst="rect">
                      <a:avLst/>
                    </a:prstGeom>
                  </pic:spPr>
                </pic:pic>
              </a:graphicData>
            </a:graphic>
            <wp14:sizeRelH relativeFrom="margin">
              <wp14:pctWidth>0</wp14:pctWidth>
            </wp14:sizeRelH>
            <wp14:sizeRelV relativeFrom="margin">
              <wp14:pctHeight>0</wp14:pctHeight>
            </wp14:sizeRelV>
          </wp:anchor>
        </w:drawing>
      </w:r>
      <w:r w:rsidR="00B30EC1">
        <w:rPr>
          <w:noProof/>
          <w:sz w:val="20"/>
          <w:lang w:eastAsia="bg-BG"/>
        </w:rPr>
        <w:drawing>
          <wp:anchor distT="0" distB="0" distL="114300" distR="114300" simplePos="0" relativeHeight="251661824" behindDoc="0" locked="0" layoutInCell="1" allowOverlap="1" wp14:anchorId="1D2273F9" wp14:editId="4EA25E12">
            <wp:simplePos x="0" y="0"/>
            <wp:positionH relativeFrom="column">
              <wp:posOffset>1212850</wp:posOffset>
            </wp:positionH>
            <wp:positionV relativeFrom="paragraph">
              <wp:posOffset>1558925</wp:posOffset>
            </wp:positionV>
            <wp:extent cx="4995545" cy="5379999"/>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96102" cy="5380599"/>
                    </a:xfrm>
                    <a:prstGeom prst="rect">
                      <a:avLst/>
                    </a:prstGeom>
                  </pic:spPr>
                </pic:pic>
              </a:graphicData>
            </a:graphic>
            <wp14:sizeRelH relativeFrom="margin">
              <wp14:pctWidth>0</wp14:pctWidth>
            </wp14:sizeRelH>
            <wp14:sizeRelV relativeFrom="margin">
              <wp14:pctHeight>0</wp14:pctHeight>
            </wp14:sizeRelV>
          </wp:anchor>
        </w:drawing>
      </w:r>
      <w:r>
        <w:t>документа</w:t>
      </w:r>
      <w:bookmarkStart w:id="16" w:name="_bookmark10"/>
      <w:bookmarkStart w:id="17" w:name="_bookmark11"/>
      <w:bookmarkEnd w:id="16"/>
      <w:bookmarkEnd w:id="17"/>
    </w:p>
    <w:p w14:paraId="1D22653B" w14:textId="797B1512" w:rsidR="00990B55" w:rsidRDefault="00FA168A" w:rsidP="00B30EC1">
      <w:pPr>
        <w:pStyle w:val="BodyText"/>
        <w:spacing w:line="285" w:lineRule="auto"/>
        <w:ind w:left="898" w:right="626"/>
        <w:jc w:val="both"/>
      </w:pPr>
      <w:r>
        <w:t>Фигура 3.2 Примерни страници със задачи, свързани със записи</w:t>
      </w:r>
    </w:p>
    <w:p w14:paraId="1D22653C" w14:textId="77777777" w:rsidR="00990B55" w:rsidRDefault="00990B55">
      <w:pPr>
        <w:sectPr w:rsidR="00990B55">
          <w:pgSz w:w="11910" w:h="16840"/>
          <w:pgMar w:top="1420" w:right="498" w:bottom="1160" w:left="520" w:header="0" w:footer="973" w:gutter="0"/>
          <w:cols w:space="708"/>
        </w:sectPr>
      </w:pPr>
    </w:p>
    <w:p w14:paraId="1D22653D" w14:textId="77777777" w:rsidR="00990B55" w:rsidRDefault="00FA168A">
      <w:pPr>
        <w:pStyle w:val="Heading2"/>
        <w:numPr>
          <w:ilvl w:val="1"/>
          <w:numId w:val="35"/>
        </w:numPr>
        <w:tabs>
          <w:tab w:val="left" w:pos="1474"/>
          <w:tab w:val="left" w:pos="1475"/>
        </w:tabs>
        <w:spacing w:before="17"/>
        <w:ind w:hanging="577"/>
      </w:pPr>
      <w:bookmarkStart w:id="18" w:name="_bookmark12"/>
      <w:bookmarkStart w:id="19" w:name="_bookmark13"/>
      <w:bookmarkStart w:id="20" w:name="3.1_Forms"/>
      <w:bookmarkEnd w:id="18"/>
      <w:bookmarkEnd w:id="19"/>
      <w:bookmarkEnd w:id="20"/>
      <w:r>
        <w:rPr>
          <w:color w:val="33339A"/>
        </w:rPr>
        <w:lastRenderedPageBreak/>
        <w:t>Форми</w:t>
      </w:r>
    </w:p>
    <w:p w14:paraId="1D22653E" w14:textId="77777777" w:rsidR="00990B55" w:rsidRDefault="00990B55">
      <w:pPr>
        <w:pStyle w:val="BodyText"/>
        <w:spacing w:before="10"/>
        <w:rPr>
          <w:b/>
          <w:sz w:val="23"/>
        </w:rPr>
      </w:pPr>
    </w:p>
    <w:p w14:paraId="1D22653F" w14:textId="77777777" w:rsidR="00990B55" w:rsidRDefault="00FA168A">
      <w:pPr>
        <w:pStyle w:val="BodyText"/>
        <w:spacing w:line="285" w:lineRule="auto"/>
        <w:ind w:left="900" w:right="627" w:hanging="2"/>
        <w:jc w:val="both"/>
      </w:pPr>
      <w:r>
        <w:t>Въвеждането на данни в системата се извършва чрез форми за данни, работещи в уеб браузъри. Формите за данни включват стандартни елементи на потребителския интерфейс, като текстови полета, падащи списъци, квадратчета за отметка и подобрени елементи, като wiki редактори и календари (</w:t>
      </w:r>
      <w:hyperlink w:anchor="_bookmark11" w:history="1">
        <w:r>
          <w:t>Фигура 3.2</w:t>
        </w:r>
      </w:hyperlink>
      <w:r>
        <w:t>). Някои от елементите на формата са динамични и се активират/деактивират според стойностите на други елементи на формата. Полетата с данни, които не трябва да остават празни, са обозначени със звездичка (</w:t>
      </w:r>
      <w:r>
        <w:rPr>
          <w:b/>
          <w:color w:val="FF0000"/>
        </w:rPr>
        <w:t>*</w:t>
      </w:r>
      <w:r>
        <w:t>). Текстовите полета обикновено са ограничени до въвеждане на конкретни видове данни, като например цели числа, дати или координати. По принцип такива полета са обозначени със специални икони до елементите на полето. Системата поддържа непълни числа за избрани цифрови полета с данни и многоезично въвеждане на данни за избрани елементи на формата.</w:t>
      </w:r>
    </w:p>
    <w:p w14:paraId="1D226540" w14:textId="77777777" w:rsidR="00990B55" w:rsidRDefault="00990B55">
      <w:pPr>
        <w:pStyle w:val="BodyText"/>
        <w:rPr>
          <w:sz w:val="20"/>
        </w:rPr>
      </w:pPr>
    </w:p>
    <w:p w14:paraId="1D226541" w14:textId="77777777" w:rsidR="00990B55" w:rsidRDefault="00FA168A">
      <w:pPr>
        <w:pStyle w:val="BodyText"/>
        <w:spacing w:line="285" w:lineRule="auto"/>
        <w:ind w:left="897" w:right="627" w:firstLine="3"/>
        <w:jc w:val="both"/>
      </w:pPr>
      <w:r>
        <w:t xml:space="preserve">Данните на формата се потвърждават от клиента преди изпращане на информация до сървъра. Ако бъдат открити липсващи или невалидни полета, те се показват в жълто и се обозначават с удивителен знак ( </w:t>
      </w:r>
      <w:r>
        <w:rPr>
          <w:noProof/>
          <w:lang w:eastAsia="bg-BG"/>
        </w:rPr>
        <w:drawing>
          <wp:inline distT="0" distB="0" distL="0" distR="0" wp14:anchorId="1D2273FD" wp14:editId="45FFB59A">
            <wp:extent cx="126491" cy="12192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6" cstate="print"/>
                    <a:stretch>
                      <a:fillRect/>
                    </a:stretch>
                  </pic:blipFill>
                  <pic:spPr>
                    <a:xfrm>
                      <a:off x="0" y="0"/>
                      <a:ext cx="126491" cy="121920"/>
                    </a:xfrm>
                    <a:prstGeom prst="rect">
                      <a:avLst/>
                    </a:prstGeom>
                  </pic:spPr>
                </pic:pic>
              </a:graphicData>
            </a:graphic>
          </wp:inline>
        </w:drawing>
      </w:r>
      <w:r>
        <w:t>) до съответния елемент на формата. Показва се и диалогов прозорец с предупреждение. След изпращането данните на формата се потвърждават за втори път на сървъра, за да се предотвратят неоторизирани действия и да се определят невалидни полета, които не могат да бъдат определени от клиента. Потвърждаването на данните от сървъра предотвратява възможни атаки за проникване до данни, на които онлайн системите са податливи. Идентифицираните грешки се посочват в горната част на формата (</w:t>
      </w:r>
      <w:hyperlink w:anchor="_bookmark14" w:history="1">
        <w:r>
          <w:t>Фигура 3.3</w:t>
        </w:r>
      </w:hyperlink>
      <w:r>
        <w:t>).</w:t>
      </w:r>
    </w:p>
    <w:p w14:paraId="1D226542" w14:textId="77777777" w:rsidR="00990B55" w:rsidRDefault="00FA168A">
      <w:pPr>
        <w:pStyle w:val="BodyText"/>
        <w:spacing w:before="7"/>
        <w:rPr>
          <w:sz w:val="25"/>
        </w:rPr>
      </w:pPr>
      <w:r>
        <w:rPr>
          <w:noProof/>
          <w:lang w:eastAsia="bg-BG"/>
        </w:rPr>
        <w:drawing>
          <wp:anchor distT="0" distB="0" distL="0" distR="0" simplePos="0" relativeHeight="251602944" behindDoc="0" locked="0" layoutInCell="1" allowOverlap="1" wp14:anchorId="1D2273FF" wp14:editId="7DE69F58">
            <wp:simplePos x="0" y="0"/>
            <wp:positionH relativeFrom="page">
              <wp:posOffset>2066925</wp:posOffset>
            </wp:positionH>
            <wp:positionV relativeFrom="paragraph">
              <wp:posOffset>222885</wp:posOffset>
            </wp:positionV>
            <wp:extent cx="4675505" cy="1414145"/>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7" cstate="print"/>
                    <a:stretch>
                      <a:fillRect/>
                    </a:stretch>
                  </pic:blipFill>
                  <pic:spPr>
                    <a:xfrm>
                      <a:off x="0" y="0"/>
                      <a:ext cx="4675505" cy="1414145"/>
                    </a:xfrm>
                    <a:prstGeom prst="rect">
                      <a:avLst/>
                    </a:prstGeom>
                  </pic:spPr>
                </pic:pic>
              </a:graphicData>
            </a:graphic>
            <wp14:sizeRelH relativeFrom="margin">
              <wp14:pctWidth>0</wp14:pctWidth>
            </wp14:sizeRelH>
            <wp14:sizeRelV relativeFrom="margin">
              <wp14:pctHeight>0</wp14:pctHeight>
            </wp14:sizeRelV>
          </wp:anchor>
        </w:drawing>
      </w:r>
    </w:p>
    <w:p w14:paraId="1D226543" w14:textId="77777777" w:rsidR="00990B55" w:rsidRDefault="00990B55">
      <w:pPr>
        <w:pStyle w:val="BodyText"/>
        <w:spacing w:before="10"/>
        <w:rPr>
          <w:sz w:val="21"/>
        </w:rPr>
      </w:pPr>
    </w:p>
    <w:p w14:paraId="1D226544" w14:textId="77777777" w:rsidR="00990B55" w:rsidRDefault="00FA168A">
      <w:pPr>
        <w:pStyle w:val="Heading4"/>
        <w:jc w:val="left"/>
      </w:pPr>
      <w:bookmarkStart w:id="21" w:name="_bookmark14"/>
      <w:bookmarkEnd w:id="21"/>
      <w:r>
        <w:t>Фигура 3.3 Потвърждаване на форма</w:t>
      </w:r>
    </w:p>
    <w:p w14:paraId="1D226545" w14:textId="77777777" w:rsidR="00990B55" w:rsidRDefault="00990B55">
      <w:pPr>
        <w:pStyle w:val="BodyText"/>
        <w:spacing w:before="8"/>
        <w:rPr>
          <w:b/>
          <w:sz w:val="19"/>
        </w:rPr>
      </w:pPr>
    </w:p>
    <w:p w14:paraId="1D226546" w14:textId="77777777" w:rsidR="00990B55" w:rsidRDefault="00FA168A">
      <w:pPr>
        <w:pStyle w:val="Heading3"/>
        <w:numPr>
          <w:ilvl w:val="2"/>
          <w:numId w:val="35"/>
        </w:numPr>
        <w:tabs>
          <w:tab w:val="left" w:pos="1618"/>
          <w:tab w:val="left" w:pos="1619"/>
        </w:tabs>
        <w:spacing w:before="1"/>
        <w:ind w:hanging="721"/>
      </w:pPr>
      <w:bookmarkStart w:id="22" w:name="_bookmark15"/>
      <w:bookmarkStart w:id="23" w:name="3.1.1_Form_Elements"/>
      <w:bookmarkEnd w:id="22"/>
      <w:bookmarkEnd w:id="23"/>
      <w:r>
        <w:rPr>
          <w:color w:val="0000FF"/>
        </w:rPr>
        <w:t>Елементи на формата</w:t>
      </w:r>
    </w:p>
    <w:p w14:paraId="1D226547" w14:textId="77777777" w:rsidR="00990B55" w:rsidRDefault="00990B55">
      <w:pPr>
        <w:pStyle w:val="BodyText"/>
        <w:spacing w:before="10"/>
        <w:rPr>
          <w:b/>
          <w:sz w:val="23"/>
        </w:rPr>
      </w:pPr>
    </w:p>
    <w:p w14:paraId="1D226548" w14:textId="77777777" w:rsidR="00990B55" w:rsidRDefault="00FA168A">
      <w:pPr>
        <w:pStyle w:val="BodyText"/>
        <w:spacing w:line="285" w:lineRule="auto"/>
        <w:ind w:left="897" w:right="549"/>
      </w:pPr>
      <w:r>
        <w:t>Освен стандартните HTML елементи на формата, RAPID-N предлага и богат набор от разширени елементи на формата за улесняване на въвеждането на данни. Поддържаните елементи на формата са описани по-долу:</w:t>
      </w:r>
    </w:p>
    <w:p w14:paraId="1D226549" w14:textId="77777777" w:rsidR="00990B55" w:rsidRDefault="00A82E40">
      <w:pPr>
        <w:pStyle w:val="BodyText"/>
        <w:spacing w:before="5"/>
        <w:rPr>
          <w:sz w:val="12"/>
        </w:rPr>
      </w:pPr>
      <w:r>
        <w:pict w14:anchorId="1D227402">
          <v:shapetype id="_x0000_t202" coordsize="21600,21600" o:spt="202" path="m,l,21600r21600,l21600,xe">
            <v:stroke joinstyle="miter"/>
            <v:path gradientshapeok="t" o:connecttype="rect"/>
          </v:shapetype>
          <v:shape id="_x0000_s1110" type="#_x0000_t202" style="position:absolute;margin-left:70.9pt;margin-top:9.8pt;width:468pt;height:29.25pt;z-index:-251625472;mso-wrap-distance-left:0;mso-wrap-distance-right:0;mso-position-horizontal-relative:page" fillcolor="#ffff9a" strokecolor="#ff9a00" strokeweight=".48pt">
            <v:textbox inset="0,0,0,0">
              <w:txbxContent>
                <w:p w14:paraId="1D2274FC" w14:textId="77777777" w:rsidR="00990B55" w:rsidRDefault="00FA168A">
                  <w:pPr>
                    <w:pStyle w:val="BodyText"/>
                    <w:spacing w:before="154"/>
                    <w:ind w:left="103"/>
                  </w:pPr>
                  <w:r>
                    <w:rPr>
                      <w:b/>
                    </w:rPr>
                    <w:t xml:space="preserve">ЗАБЕЛЕЖКА: </w:t>
                  </w:r>
                  <w:r>
                    <w:t>Елементите на формата могат да се появяват по различен начин в различните уеб браузъри.</w:t>
                  </w:r>
                </w:p>
              </w:txbxContent>
            </v:textbox>
            <w10:wrap type="topAndBottom" anchorx="page"/>
          </v:shape>
        </w:pict>
      </w:r>
    </w:p>
    <w:p w14:paraId="1D22654A" w14:textId="77777777" w:rsidR="00990B55" w:rsidRDefault="00990B55">
      <w:pPr>
        <w:pStyle w:val="BodyText"/>
        <w:spacing w:before="10"/>
        <w:rPr>
          <w:sz w:val="25"/>
        </w:rPr>
      </w:pPr>
    </w:p>
    <w:p w14:paraId="1D22654B" w14:textId="77777777" w:rsidR="00990B55" w:rsidRDefault="00FA168A">
      <w:pPr>
        <w:pStyle w:val="Heading4"/>
        <w:jc w:val="left"/>
      </w:pPr>
      <w:r>
        <w:t>Текст</w:t>
      </w:r>
    </w:p>
    <w:p w14:paraId="1D22654C" w14:textId="77777777" w:rsidR="00990B55" w:rsidRDefault="00FA168A">
      <w:pPr>
        <w:pStyle w:val="BodyText"/>
        <w:spacing w:before="5"/>
        <w:rPr>
          <w:b/>
          <w:sz w:val="19"/>
        </w:rPr>
      </w:pPr>
      <w:r>
        <w:rPr>
          <w:noProof/>
          <w:lang w:eastAsia="bg-BG"/>
        </w:rPr>
        <w:drawing>
          <wp:anchor distT="0" distB="0" distL="0" distR="0" simplePos="0" relativeHeight="251603968" behindDoc="0" locked="0" layoutInCell="1" allowOverlap="1" wp14:anchorId="1D227403" wp14:editId="137C0156">
            <wp:simplePos x="0" y="0"/>
            <wp:positionH relativeFrom="page">
              <wp:posOffset>900683</wp:posOffset>
            </wp:positionH>
            <wp:positionV relativeFrom="paragraph">
              <wp:posOffset>175558</wp:posOffset>
            </wp:positionV>
            <wp:extent cx="1594426" cy="180212"/>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8" cstate="print"/>
                    <a:stretch>
                      <a:fillRect/>
                    </a:stretch>
                  </pic:blipFill>
                  <pic:spPr>
                    <a:xfrm>
                      <a:off x="0" y="0"/>
                      <a:ext cx="1594426" cy="180212"/>
                    </a:xfrm>
                    <a:prstGeom prst="rect">
                      <a:avLst/>
                    </a:prstGeom>
                  </pic:spPr>
                </pic:pic>
              </a:graphicData>
            </a:graphic>
          </wp:anchor>
        </w:drawing>
      </w:r>
    </w:p>
    <w:p w14:paraId="1D22654D" w14:textId="77777777" w:rsidR="00990B55" w:rsidRDefault="00990B55">
      <w:pPr>
        <w:pStyle w:val="BodyText"/>
        <w:spacing w:before="6"/>
        <w:rPr>
          <w:b/>
          <w:sz w:val="21"/>
        </w:rPr>
      </w:pPr>
    </w:p>
    <w:p w14:paraId="1D22654E" w14:textId="77777777" w:rsidR="00990B55" w:rsidRDefault="00FA168A">
      <w:pPr>
        <w:pStyle w:val="BodyText"/>
        <w:ind w:left="898"/>
      </w:pPr>
      <w:r>
        <w:t>Стандартно едноредово текстово поле.</w:t>
      </w:r>
    </w:p>
    <w:p w14:paraId="1D22654F" w14:textId="77777777" w:rsidR="00990B55" w:rsidRDefault="00990B55">
      <w:pPr>
        <w:sectPr w:rsidR="00990B55">
          <w:pgSz w:w="11910" w:h="16840"/>
          <w:pgMar w:top="1400" w:right="498" w:bottom="1160" w:left="520" w:header="0" w:footer="973" w:gutter="0"/>
          <w:cols w:space="708"/>
        </w:sectPr>
      </w:pPr>
    </w:p>
    <w:p w14:paraId="1D226550" w14:textId="77777777" w:rsidR="00990B55" w:rsidRDefault="00FA168A">
      <w:pPr>
        <w:pStyle w:val="Heading4"/>
        <w:spacing w:before="29"/>
        <w:jc w:val="left"/>
      </w:pPr>
      <w:bookmarkStart w:id="24" w:name="_bookmark16"/>
      <w:bookmarkEnd w:id="24"/>
      <w:r>
        <w:lastRenderedPageBreak/>
        <w:t>Код</w:t>
      </w:r>
    </w:p>
    <w:p w14:paraId="1D226551" w14:textId="77777777" w:rsidR="00990B55" w:rsidRDefault="00FA168A">
      <w:pPr>
        <w:pStyle w:val="BodyText"/>
        <w:spacing w:before="5"/>
        <w:rPr>
          <w:b/>
          <w:sz w:val="19"/>
        </w:rPr>
      </w:pPr>
      <w:r>
        <w:rPr>
          <w:noProof/>
          <w:lang w:eastAsia="bg-BG"/>
        </w:rPr>
        <w:drawing>
          <wp:anchor distT="0" distB="0" distL="0" distR="0" simplePos="0" relativeHeight="251604992" behindDoc="0" locked="0" layoutInCell="1" allowOverlap="1" wp14:anchorId="1D227405" wp14:editId="174BF837">
            <wp:simplePos x="0" y="0"/>
            <wp:positionH relativeFrom="page">
              <wp:posOffset>900683</wp:posOffset>
            </wp:positionH>
            <wp:positionV relativeFrom="paragraph">
              <wp:posOffset>175288</wp:posOffset>
            </wp:positionV>
            <wp:extent cx="1941521" cy="180213"/>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9" cstate="print"/>
                    <a:stretch>
                      <a:fillRect/>
                    </a:stretch>
                  </pic:blipFill>
                  <pic:spPr>
                    <a:xfrm>
                      <a:off x="0" y="0"/>
                      <a:ext cx="1941521" cy="180213"/>
                    </a:xfrm>
                    <a:prstGeom prst="rect">
                      <a:avLst/>
                    </a:prstGeom>
                  </pic:spPr>
                </pic:pic>
              </a:graphicData>
            </a:graphic>
          </wp:anchor>
        </w:drawing>
      </w:r>
    </w:p>
    <w:p w14:paraId="1D226552" w14:textId="77777777" w:rsidR="00990B55" w:rsidRDefault="00990B55">
      <w:pPr>
        <w:pStyle w:val="BodyText"/>
        <w:spacing w:before="6"/>
        <w:rPr>
          <w:b/>
          <w:sz w:val="21"/>
        </w:rPr>
      </w:pPr>
    </w:p>
    <w:p w14:paraId="1D226553" w14:textId="77777777" w:rsidR="00990B55" w:rsidRDefault="00FA168A">
      <w:pPr>
        <w:pStyle w:val="BodyText"/>
        <w:spacing w:line="285" w:lineRule="auto"/>
        <w:ind w:left="899" w:right="631" w:hanging="1"/>
        <w:jc w:val="both"/>
      </w:pPr>
      <w:r>
        <w:t>Едноредово текстово поле, ограничено до основни знаци от латинската азбука (a-z), цифри (0-1) и долна черта (_). Литералният низ може да бъде с малки букви в зависимост от контекста. Примери: natural_hazard, k2</w:t>
      </w:r>
    </w:p>
    <w:p w14:paraId="1D226554" w14:textId="77777777" w:rsidR="00990B55" w:rsidRDefault="00990B55">
      <w:pPr>
        <w:pStyle w:val="BodyText"/>
        <w:spacing w:before="8"/>
        <w:rPr>
          <w:sz w:val="19"/>
        </w:rPr>
      </w:pPr>
    </w:p>
    <w:p w14:paraId="1D226555" w14:textId="77777777" w:rsidR="00990B55" w:rsidRDefault="00FA168A">
      <w:pPr>
        <w:pStyle w:val="Heading4"/>
        <w:spacing w:before="0"/>
        <w:ind w:left="899"/>
        <w:jc w:val="left"/>
      </w:pPr>
      <w:r>
        <w:t>HTML</w:t>
      </w:r>
    </w:p>
    <w:p w14:paraId="1D226556" w14:textId="77777777" w:rsidR="00990B55" w:rsidRDefault="00FA168A">
      <w:pPr>
        <w:pStyle w:val="BodyText"/>
        <w:rPr>
          <w:b/>
          <w:sz w:val="19"/>
        </w:rPr>
      </w:pPr>
      <w:r>
        <w:rPr>
          <w:noProof/>
          <w:lang w:eastAsia="bg-BG"/>
        </w:rPr>
        <w:drawing>
          <wp:anchor distT="0" distB="0" distL="0" distR="0" simplePos="0" relativeHeight="251606016" behindDoc="0" locked="0" layoutInCell="1" allowOverlap="1" wp14:anchorId="1D227407" wp14:editId="587E23C1">
            <wp:simplePos x="0" y="0"/>
            <wp:positionH relativeFrom="page">
              <wp:posOffset>900683</wp:posOffset>
            </wp:positionH>
            <wp:positionV relativeFrom="paragraph">
              <wp:posOffset>172468</wp:posOffset>
            </wp:positionV>
            <wp:extent cx="1071106" cy="184403"/>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0" cstate="print"/>
                    <a:stretch>
                      <a:fillRect/>
                    </a:stretch>
                  </pic:blipFill>
                  <pic:spPr>
                    <a:xfrm>
                      <a:off x="0" y="0"/>
                      <a:ext cx="1071106" cy="184403"/>
                    </a:xfrm>
                    <a:prstGeom prst="rect">
                      <a:avLst/>
                    </a:prstGeom>
                  </pic:spPr>
                </pic:pic>
              </a:graphicData>
            </a:graphic>
          </wp:anchor>
        </w:drawing>
      </w:r>
    </w:p>
    <w:p w14:paraId="1D226557" w14:textId="77777777" w:rsidR="00990B55" w:rsidRDefault="00990B55">
      <w:pPr>
        <w:pStyle w:val="BodyText"/>
        <w:spacing w:before="5"/>
        <w:rPr>
          <w:b/>
          <w:sz w:val="21"/>
        </w:rPr>
      </w:pPr>
    </w:p>
    <w:p w14:paraId="1D226558" w14:textId="77777777" w:rsidR="00990B55" w:rsidRDefault="00FA168A">
      <w:pPr>
        <w:pStyle w:val="BodyText"/>
        <w:spacing w:line="285" w:lineRule="auto"/>
        <w:ind w:left="898" w:right="628"/>
        <w:jc w:val="both"/>
      </w:pPr>
      <w:r>
        <w:t>Едноредово текстово поле, което поддържа XHTML тагове и обекти. Поддържат се всички XHTML обекти и следните XHTML тагове: &lt;b&gt;&lt;/b&gt; (bold), &lt;i&gt;&lt;/i&gt; (italic), &lt;sub&gt;&lt;/sub&gt; (subscript), &lt;sup&gt;&lt;/sup&gt; (su‐ perscript). Вижте Препоръка W3C XHTML за пълен списък на поддържаните обекти (W3C, 2002). Примери: PGA&lt;sub&gt;h&lt;/sub&gt;, x&lt;sup&gt;2&lt;/sup&gt;</w:t>
      </w:r>
    </w:p>
    <w:p w14:paraId="1D226559" w14:textId="77777777" w:rsidR="00990B55" w:rsidRDefault="00990B55">
      <w:pPr>
        <w:pStyle w:val="BodyText"/>
        <w:spacing w:before="9"/>
        <w:rPr>
          <w:sz w:val="19"/>
        </w:rPr>
      </w:pPr>
    </w:p>
    <w:p w14:paraId="1D22655A" w14:textId="77777777" w:rsidR="00990B55" w:rsidRDefault="00FA168A">
      <w:pPr>
        <w:pStyle w:val="Heading4"/>
        <w:spacing w:before="0"/>
        <w:ind w:left="899"/>
        <w:jc w:val="left"/>
      </w:pPr>
      <w:r>
        <w:t>Текстова област</w:t>
      </w:r>
    </w:p>
    <w:p w14:paraId="1D22655B" w14:textId="77777777" w:rsidR="00990B55" w:rsidRDefault="00FA168A">
      <w:pPr>
        <w:pStyle w:val="BodyText"/>
        <w:spacing w:before="5"/>
        <w:rPr>
          <w:b/>
          <w:sz w:val="16"/>
        </w:rPr>
      </w:pPr>
      <w:r>
        <w:rPr>
          <w:noProof/>
          <w:lang w:eastAsia="bg-BG"/>
        </w:rPr>
        <w:drawing>
          <wp:anchor distT="0" distB="0" distL="0" distR="0" simplePos="0" relativeHeight="251607040" behindDoc="0" locked="0" layoutInCell="1" allowOverlap="1" wp14:anchorId="1D227409" wp14:editId="7A2E91C7">
            <wp:simplePos x="0" y="0"/>
            <wp:positionH relativeFrom="page">
              <wp:posOffset>900683</wp:posOffset>
            </wp:positionH>
            <wp:positionV relativeFrom="paragraph">
              <wp:posOffset>152554</wp:posOffset>
            </wp:positionV>
            <wp:extent cx="1817723" cy="455771"/>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1" cstate="print"/>
                    <a:stretch>
                      <a:fillRect/>
                    </a:stretch>
                  </pic:blipFill>
                  <pic:spPr>
                    <a:xfrm>
                      <a:off x="0" y="0"/>
                      <a:ext cx="1817723" cy="455771"/>
                    </a:xfrm>
                    <a:prstGeom prst="rect">
                      <a:avLst/>
                    </a:prstGeom>
                  </pic:spPr>
                </pic:pic>
              </a:graphicData>
            </a:graphic>
          </wp:anchor>
        </w:drawing>
      </w:r>
    </w:p>
    <w:p w14:paraId="1D22655C" w14:textId="77777777" w:rsidR="00990B55" w:rsidRDefault="00990B55">
      <w:pPr>
        <w:pStyle w:val="BodyText"/>
        <w:spacing w:before="2"/>
        <w:rPr>
          <w:b/>
          <w:sz w:val="21"/>
        </w:rPr>
      </w:pPr>
    </w:p>
    <w:p w14:paraId="1D22655D" w14:textId="77777777" w:rsidR="00990B55" w:rsidRDefault="00FA168A">
      <w:pPr>
        <w:pStyle w:val="BodyText"/>
        <w:spacing w:before="1"/>
        <w:ind w:left="898"/>
      </w:pPr>
      <w:r>
        <w:t>Стандартно многоредово текстово поле.</w:t>
      </w:r>
    </w:p>
    <w:p w14:paraId="1D22655E" w14:textId="77777777" w:rsidR="00990B55" w:rsidRDefault="00990B55">
      <w:pPr>
        <w:pStyle w:val="BodyText"/>
        <w:spacing w:before="11"/>
        <w:rPr>
          <w:sz w:val="23"/>
        </w:rPr>
      </w:pPr>
    </w:p>
    <w:p w14:paraId="1D22655F" w14:textId="77777777" w:rsidR="00990B55" w:rsidRDefault="00FA168A">
      <w:pPr>
        <w:pStyle w:val="Heading4"/>
        <w:spacing w:before="0"/>
        <w:jc w:val="left"/>
      </w:pPr>
      <w:r>
        <w:t>Wiki</w:t>
      </w:r>
    </w:p>
    <w:p w14:paraId="1D226560" w14:textId="77777777" w:rsidR="00990B55" w:rsidRDefault="00FA168A">
      <w:pPr>
        <w:pStyle w:val="BodyText"/>
        <w:spacing w:before="4"/>
        <w:rPr>
          <w:b/>
          <w:sz w:val="16"/>
        </w:rPr>
      </w:pPr>
      <w:r>
        <w:rPr>
          <w:noProof/>
          <w:lang w:eastAsia="bg-BG"/>
        </w:rPr>
        <w:drawing>
          <wp:anchor distT="0" distB="0" distL="0" distR="0" simplePos="0" relativeHeight="251608064" behindDoc="0" locked="0" layoutInCell="1" allowOverlap="1" wp14:anchorId="1D22740B" wp14:editId="679B8A5C">
            <wp:simplePos x="0" y="0"/>
            <wp:positionH relativeFrom="page">
              <wp:posOffset>900683</wp:posOffset>
            </wp:positionH>
            <wp:positionV relativeFrom="paragraph">
              <wp:posOffset>151530</wp:posOffset>
            </wp:positionV>
            <wp:extent cx="3604672" cy="886682"/>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2" cstate="print"/>
                    <a:stretch>
                      <a:fillRect/>
                    </a:stretch>
                  </pic:blipFill>
                  <pic:spPr>
                    <a:xfrm>
                      <a:off x="0" y="0"/>
                      <a:ext cx="3604672" cy="886682"/>
                    </a:xfrm>
                    <a:prstGeom prst="rect">
                      <a:avLst/>
                    </a:prstGeom>
                  </pic:spPr>
                </pic:pic>
              </a:graphicData>
            </a:graphic>
          </wp:anchor>
        </w:drawing>
      </w:r>
    </w:p>
    <w:p w14:paraId="1D226561" w14:textId="77777777" w:rsidR="00990B55" w:rsidRDefault="00990B55">
      <w:pPr>
        <w:pStyle w:val="BodyText"/>
        <w:spacing w:before="6"/>
        <w:rPr>
          <w:b/>
          <w:sz w:val="21"/>
        </w:rPr>
      </w:pPr>
    </w:p>
    <w:p w14:paraId="1D226562" w14:textId="77777777" w:rsidR="00990B55" w:rsidRDefault="00FA168A">
      <w:pPr>
        <w:pStyle w:val="BodyText"/>
        <w:spacing w:line="285" w:lineRule="auto"/>
        <w:ind w:left="898" w:right="630" w:hanging="1"/>
        <w:jc w:val="both"/>
      </w:pPr>
      <w:r>
        <w:t xml:space="preserve">Многоредово текстово поле, поддържащо wiki тагове. Wiki елементите използват прост език за маркиране, за да създадат форматиран текст. Поддържат се заглавия, списъци (подредени и неподредени), връзки (вътрешни и външни), изображения и вградено съдържание. Наличните wiki команди са изброени в </w:t>
      </w:r>
      <w:hyperlink w:anchor="_bookmark17" w:history="1">
        <w:r>
          <w:t>Таблица 3.1</w:t>
        </w:r>
      </w:hyperlink>
      <w:r>
        <w:t>.</w:t>
      </w:r>
    </w:p>
    <w:p w14:paraId="1D226563" w14:textId="77777777" w:rsidR="00990B55" w:rsidRDefault="00FA168A">
      <w:pPr>
        <w:pStyle w:val="Heading4"/>
        <w:spacing w:before="189"/>
        <w:ind w:left="899"/>
        <w:jc w:val="left"/>
      </w:pPr>
      <w:bookmarkStart w:id="25" w:name="_bookmark17"/>
      <w:bookmarkEnd w:id="25"/>
      <w:r>
        <w:t>Таблица 3.1 Wiki команди</w:t>
      </w:r>
    </w:p>
    <w:p w14:paraId="1D226564" w14:textId="77777777" w:rsidR="00990B55" w:rsidRDefault="00990B55">
      <w:pPr>
        <w:pStyle w:val="BodyText"/>
        <w:spacing w:before="9"/>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644"/>
        <w:gridCol w:w="1800"/>
        <w:gridCol w:w="6912"/>
      </w:tblGrid>
      <w:tr w:rsidR="00990B55" w14:paraId="1D226568" w14:textId="77777777">
        <w:trPr>
          <w:trHeight w:val="348"/>
        </w:trPr>
        <w:tc>
          <w:tcPr>
            <w:tcW w:w="644" w:type="dxa"/>
            <w:shd w:val="clear" w:color="auto" w:fill="7F7F7F"/>
          </w:tcPr>
          <w:p w14:paraId="1D226565" w14:textId="77777777" w:rsidR="00990B55" w:rsidRDefault="00FA168A">
            <w:pPr>
              <w:pStyle w:val="TableParagraph"/>
              <w:rPr>
                <w:b/>
              </w:rPr>
            </w:pPr>
            <w:r>
              <w:rPr>
                <w:b/>
                <w:color w:val="FFFFFF"/>
              </w:rPr>
              <w:t>Икона</w:t>
            </w:r>
          </w:p>
        </w:tc>
        <w:tc>
          <w:tcPr>
            <w:tcW w:w="1800" w:type="dxa"/>
            <w:shd w:val="clear" w:color="auto" w:fill="7F7F7F"/>
          </w:tcPr>
          <w:p w14:paraId="1D226566" w14:textId="77777777" w:rsidR="00990B55" w:rsidRDefault="00FA168A">
            <w:pPr>
              <w:pStyle w:val="TableParagraph"/>
              <w:ind w:left="108"/>
              <w:rPr>
                <w:b/>
              </w:rPr>
            </w:pPr>
            <w:r>
              <w:rPr>
                <w:b/>
                <w:color w:val="FFFFFF"/>
              </w:rPr>
              <w:t>Команда</w:t>
            </w:r>
          </w:p>
        </w:tc>
        <w:tc>
          <w:tcPr>
            <w:tcW w:w="6912" w:type="dxa"/>
            <w:shd w:val="clear" w:color="auto" w:fill="7F7F7F"/>
          </w:tcPr>
          <w:p w14:paraId="1D226567" w14:textId="77777777" w:rsidR="00990B55" w:rsidRDefault="00FA168A">
            <w:pPr>
              <w:pStyle w:val="TableParagraph"/>
              <w:ind w:left="108"/>
              <w:rPr>
                <w:b/>
              </w:rPr>
            </w:pPr>
            <w:r>
              <w:rPr>
                <w:b/>
                <w:color w:val="FFFFFF"/>
              </w:rPr>
              <w:t>Описание</w:t>
            </w:r>
          </w:p>
        </w:tc>
      </w:tr>
      <w:tr w:rsidR="00990B55" w14:paraId="1D22656F" w14:textId="77777777">
        <w:trPr>
          <w:trHeight w:val="2728"/>
        </w:trPr>
        <w:tc>
          <w:tcPr>
            <w:tcW w:w="644" w:type="dxa"/>
          </w:tcPr>
          <w:p w14:paraId="1D226569" w14:textId="77777777" w:rsidR="00990B55" w:rsidRDefault="00990B55">
            <w:pPr>
              <w:pStyle w:val="TableParagraph"/>
              <w:spacing w:before="4"/>
              <w:ind w:left="0"/>
              <w:rPr>
                <w:b/>
                <w:sz w:val="7"/>
              </w:rPr>
            </w:pPr>
          </w:p>
          <w:p w14:paraId="1D22656A" w14:textId="77777777" w:rsidR="00990B55" w:rsidRDefault="00A82E40">
            <w:pPr>
              <w:pStyle w:val="TableParagraph"/>
              <w:spacing w:before="0" w:line="216" w:lineRule="exact"/>
              <w:rPr>
                <w:sz w:val="20"/>
              </w:rPr>
            </w:pPr>
            <w:r>
              <w:rPr>
                <w:sz w:val="20"/>
              </w:rPr>
            </w:r>
            <w:r>
              <w:rPr>
                <w:sz w:val="20"/>
              </w:rPr>
              <w:pict w14:anchorId="1D22740E">
                <v:group id="_x0000_s1105" style="width:11.55pt;height:10.8pt;mso-position-horizontal-relative:char;mso-position-vertical-relative:line" coordsize="231,216">
                  <v:shape id="_x0000_s1109" style="position:absolute;left:43;top:50;width:144;height:29" coordorigin="43,50" coordsize="144,29" o:spt="100" adj="0,,0" path="m58,50r43,m130,50r43,m43,79r43,m144,79r43,e" filled="f" strokeweight=".72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type="#_x0000_t75" style="position:absolute;left:43;width:144;height:72">
                    <v:imagedata r:id="rId33" o:title=""/>
                  </v:shape>
                  <v:shape id="_x0000_s1107" style="position:absolute;left:28;top:122;width:173;height:2" coordorigin="29,122" coordsize="173,0" o:spt="100" adj="0,,0" path="m29,122r43,m158,122r44,e" filled="f" strokeweight=".72pt">
                    <v:stroke joinstyle="round"/>
                    <v:formulas/>
                    <v:path arrowok="t" o:connecttype="segments"/>
                  </v:shape>
                  <v:shape id="_x0000_s1106" type="#_x0000_t75" style="position:absolute;top:86;width:231;height:130">
                    <v:imagedata r:id="rId34" o:title=""/>
                  </v:shape>
                  <w10:wrap type="none"/>
                  <w10:anchorlock/>
                </v:group>
              </w:pict>
            </w:r>
          </w:p>
        </w:tc>
        <w:tc>
          <w:tcPr>
            <w:tcW w:w="1800" w:type="dxa"/>
          </w:tcPr>
          <w:p w14:paraId="1D22656B" w14:textId="77777777" w:rsidR="00990B55" w:rsidRDefault="00FA168A">
            <w:pPr>
              <w:pStyle w:val="TableParagraph"/>
              <w:ind w:left="108"/>
            </w:pPr>
            <w:r>
              <w:t>Heading</w:t>
            </w:r>
          </w:p>
        </w:tc>
        <w:tc>
          <w:tcPr>
            <w:tcW w:w="6912" w:type="dxa"/>
          </w:tcPr>
          <w:p w14:paraId="1D22656C" w14:textId="77777777" w:rsidR="00990B55" w:rsidRDefault="00FA168A">
            <w:pPr>
              <w:pStyle w:val="TableParagraph"/>
              <w:ind w:left="108"/>
            </w:pPr>
            <w:r>
              <w:t xml:space="preserve">За да определите заглавие, въведете заглавието между таговете </w:t>
            </w:r>
            <w:r>
              <w:rPr>
                <w:b/>
              </w:rPr>
              <w:t>== ==</w:t>
            </w:r>
            <w:r>
              <w:t>.</w:t>
            </w:r>
          </w:p>
          <w:p w14:paraId="1D22656D" w14:textId="77777777" w:rsidR="00990B55" w:rsidRDefault="00990B55">
            <w:pPr>
              <w:pStyle w:val="TableParagraph"/>
              <w:spacing w:before="0"/>
              <w:ind w:left="0"/>
              <w:rPr>
                <w:b/>
                <w:sz w:val="18"/>
              </w:rPr>
            </w:pPr>
          </w:p>
          <w:p w14:paraId="1D22656E" w14:textId="77777777" w:rsidR="00990B55" w:rsidRDefault="00FA168A">
            <w:pPr>
              <w:pStyle w:val="TableParagraph"/>
              <w:spacing w:before="0"/>
              <w:ind w:left="172"/>
              <w:rPr>
                <w:sz w:val="20"/>
              </w:rPr>
            </w:pPr>
            <w:r>
              <w:rPr>
                <w:noProof/>
                <w:sz w:val="20"/>
                <w:lang w:eastAsia="bg-BG"/>
              </w:rPr>
              <w:drawing>
                <wp:inline distT="0" distB="0" distL="0" distR="0" wp14:anchorId="1D22740F" wp14:editId="5517CA0E">
                  <wp:extent cx="3069749" cy="1286065"/>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35" cstate="print"/>
                          <a:stretch>
                            <a:fillRect/>
                          </a:stretch>
                        </pic:blipFill>
                        <pic:spPr>
                          <a:xfrm>
                            <a:off x="0" y="0"/>
                            <a:ext cx="3069749" cy="1286065"/>
                          </a:xfrm>
                          <a:prstGeom prst="rect">
                            <a:avLst/>
                          </a:prstGeom>
                        </pic:spPr>
                      </pic:pic>
                    </a:graphicData>
                  </a:graphic>
                </wp:inline>
              </w:drawing>
            </w:r>
          </w:p>
        </w:tc>
      </w:tr>
    </w:tbl>
    <w:p w14:paraId="1D226570" w14:textId="77777777" w:rsidR="00990B55" w:rsidRDefault="00990B55">
      <w:pPr>
        <w:rPr>
          <w:sz w:val="20"/>
        </w:rPr>
        <w:sectPr w:rsidR="00990B55" w:rsidSect="00E67CD0">
          <w:pgSz w:w="11910" w:h="16840"/>
          <w:pgMar w:top="426" w:right="498" w:bottom="1160" w:left="520" w:header="0" w:footer="973" w:gutter="0"/>
          <w:cols w:space="708"/>
        </w:sect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644"/>
        <w:gridCol w:w="1800"/>
        <w:gridCol w:w="6912"/>
      </w:tblGrid>
      <w:tr w:rsidR="00990B55" w14:paraId="1D226574" w14:textId="77777777">
        <w:trPr>
          <w:trHeight w:val="348"/>
        </w:trPr>
        <w:tc>
          <w:tcPr>
            <w:tcW w:w="644" w:type="dxa"/>
            <w:shd w:val="clear" w:color="auto" w:fill="7F7F7F"/>
          </w:tcPr>
          <w:p w14:paraId="1D226571" w14:textId="77777777" w:rsidR="00990B55" w:rsidRDefault="00FA168A">
            <w:pPr>
              <w:pStyle w:val="TableParagraph"/>
              <w:rPr>
                <w:b/>
              </w:rPr>
            </w:pPr>
            <w:r>
              <w:rPr>
                <w:b/>
                <w:color w:val="FFFFFF"/>
              </w:rPr>
              <w:lastRenderedPageBreak/>
              <w:t>Икона</w:t>
            </w:r>
          </w:p>
        </w:tc>
        <w:tc>
          <w:tcPr>
            <w:tcW w:w="1800" w:type="dxa"/>
            <w:shd w:val="clear" w:color="auto" w:fill="7F7F7F"/>
          </w:tcPr>
          <w:p w14:paraId="1D226572" w14:textId="77777777" w:rsidR="00990B55" w:rsidRDefault="00FA168A">
            <w:pPr>
              <w:pStyle w:val="TableParagraph"/>
              <w:rPr>
                <w:b/>
              </w:rPr>
            </w:pPr>
            <w:r>
              <w:rPr>
                <w:b/>
                <w:color w:val="FFFFFF"/>
              </w:rPr>
              <w:t>Команда</w:t>
            </w:r>
          </w:p>
        </w:tc>
        <w:tc>
          <w:tcPr>
            <w:tcW w:w="6912" w:type="dxa"/>
            <w:shd w:val="clear" w:color="auto" w:fill="7F7F7F"/>
          </w:tcPr>
          <w:p w14:paraId="1D226573" w14:textId="77777777" w:rsidR="00990B55" w:rsidRDefault="00FA168A">
            <w:pPr>
              <w:pStyle w:val="TableParagraph"/>
              <w:rPr>
                <w:b/>
              </w:rPr>
            </w:pPr>
            <w:r>
              <w:rPr>
                <w:b/>
                <w:color w:val="FFFFFF"/>
              </w:rPr>
              <w:t>Описание</w:t>
            </w:r>
          </w:p>
        </w:tc>
      </w:tr>
      <w:tr w:rsidR="00990B55" w14:paraId="1D22657B" w14:textId="77777777">
        <w:trPr>
          <w:trHeight w:val="2628"/>
        </w:trPr>
        <w:tc>
          <w:tcPr>
            <w:tcW w:w="644" w:type="dxa"/>
          </w:tcPr>
          <w:p w14:paraId="1D226575" w14:textId="77777777" w:rsidR="00990B55" w:rsidRDefault="00990B55">
            <w:pPr>
              <w:pStyle w:val="TableParagraph"/>
              <w:spacing w:before="11"/>
              <w:ind w:left="0"/>
              <w:rPr>
                <w:b/>
                <w:sz w:val="8"/>
              </w:rPr>
            </w:pPr>
          </w:p>
          <w:p w14:paraId="1D226576" w14:textId="77777777" w:rsidR="00990B55" w:rsidRDefault="00A82E40">
            <w:pPr>
              <w:pStyle w:val="TableParagraph"/>
              <w:spacing w:before="0" w:line="187" w:lineRule="exact"/>
              <w:ind w:left="136"/>
              <w:rPr>
                <w:sz w:val="18"/>
              </w:rPr>
            </w:pPr>
            <w:r>
              <w:rPr>
                <w:sz w:val="18"/>
              </w:rPr>
            </w:r>
            <w:r>
              <w:rPr>
                <w:sz w:val="18"/>
              </w:rPr>
              <w:pict w14:anchorId="1D227412">
                <v:group id="_x0000_s1101" style="width:10.1pt;height:9.4pt;mso-position-horizontal-relative:char;mso-position-vertical-relative:line" coordsize="202,188">
                  <v:shape id="_x0000_s1104" type="#_x0000_t75" style="position:absolute;left:43;width:116;height:58">
                    <v:imagedata r:id="rId36" o:title=""/>
                  </v:shape>
                  <v:line id="_x0000_s1103" style="position:absolute" from="115,50" to="158,50" strokecolor="#0f0f0f" strokeweight=".72pt"/>
                  <v:shape id="_x0000_s1102" type="#_x0000_t75" style="position:absolute;top:57;width:202;height:130">
                    <v:imagedata r:id="rId37" o:title=""/>
                  </v:shape>
                  <w10:wrap type="none"/>
                  <w10:anchorlock/>
                </v:group>
              </w:pict>
            </w:r>
          </w:p>
        </w:tc>
        <w:tc>
          <w:tcPr>
            <w:tcW w:w="1800" w:type="dxa"/>
          </w:tcPr>
          <w:p w14:paraId="1D226577" w14:textId="77777777" w:rsidR="00990B55" w:rsidRDefault="00FA168A">
            <w:pPr>
              <w:pStyle w:val="TableParagraph"/>
              <w:ind w:left="108"/>
            </w:pPr>
            <w:r>
              <w:t>Subheading</w:t>
            </w:r>
          </w:p>
        </w:tc>
        <w:tc>
          <w:tcPr>
            <w:tcW w:w="6912" w:type="dxa"/>
          </w:tcPr>
          <w:p w14:paraId="1D226578" w14:textId="77777777" w:rsidR="00990B55" w:rsidRDefault="00FA168A">
            <w:pPr>
              <w:pStyle w:val="TableParagraph"/>
              <w:ind w:left="108"/>
            </w:pPr>
            <w:r>
              <w:t xml:space="preserve">За да определите подзаглавие, въведете подзаглавието между таговете </w:t>
            </w:r>
            <w:r>
              <w:rPr>
                <w:b/>
              </w:rPr>
              <w:t>=== ===</w:t>
            </w:r>
            <w:r>
              <w:t>.</w:t>
            </w:r>
          </w:p>
          <w:p w14:paraId="1D226579" w14:textId="77777777" w:rsidR="00990B55" w:rsidRDefault="00990B55">
            <w:pPr>
              <w:pStyle w:val="TableParagraph"/>
              <w:spacing w:before="1"/>
              <w:ind w:left="0"/>
              <w:rPr>
                <w:b/>
                <w:sz w:val="17"/>
              </w:rPr>
            </w:pPr>
          </w:p>
          <w:p w14:paraId="1D22657A" w14:textId="77777777" w:rsidR="00990B55" w:rsidRDefault="00FA168A">
            <w:pPr>
              <w:pStyle w:val="TableParagraph"/>
              <w:spacing w:before="0"/>
              <w:ind w:left="160"/>
              <w:rPr>
                <w:sz w:val="20"/>
              </w:rPr>
            </w:pPr>
            <w:r>
              <w:rPr>
                <w:noProof/>
                <w:sz w:val="20"/>
                <w:lang w:eastAsia="bg-BG"/>
              </w:rPr>
              <w:drawing>
                <wp:inline distT="0" distB="0" distL="0" distR="0" wp14:anchorId="1D227413" wp14:editId="0CAF64BD">
                  <wp:extent cx="3084234" cy="1251299"/>
                  <wp:effectExtent l="0" t="0" r="0" b="0"/>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38" cstate="print"/>
                          <a:stretch>
                            <a:fillRect/>
                          </a:stretch>
                        </pic:blipFill>
                        <pic:spPr>
                          <a:xfrm>
                            <a:off x="0" y="0"/>
                            <a:ext cx="3084234" cy="1251299"/>
                          </a:xfrm>
                          <a:prstGeom prst="rect">
                            <a:avLst/>
                          </a:prstGeom>
                        </pic:spPr>
                      </pic:pic>
                    </a:graphicData>
                  </a:graphic>
                </wp:inline>
              </w:drawing>
            </w:r>
          </w:p>
        </w:tc>
      </w:tr>
      <w:tr w:rsidR="00990B55" w14:paraId="1D226583" w14:textId="77777777">
        <w:trPr>
          <w:trHeight w:val="2243"/>
        </w:trPr>
        <w:tc>
          <w:tcPr>
            <w:tcW w:w="644" w:type="dxa"/>
          </w:tcPr>
          <w:p w14:paraId="1D22657C" w14:textId="77777777" w:rsidR="00990B55" w:rsidRDefault="00990B55">
            <w:pPr>
              <w:pStyle w:val="TableParagraph"/>
              <w:spacing w:before="3"/>
              <w:ind w:left="0"/>
              <w:rPr>
                <w:b/>
                <w:sz w:val="11"/>
              </w:rPr>
            </w:pPr>
          </w:p>
          <w:p w14:paraId="1D22657D" w14:textId="77777777" w:rsidR="00990B55" w:rsidRDefault="00A82E40">
            <w:pPr>
              <w:pStyle w:val="TableParagraph"/>
              <w:spacing w:before="0" w:line="131" w:lineRule="exact"/>
              <w:ind w:left="157"/>
              <w:rPr>
                <w:sz w:val="13"/>
              </w:rPr>
            </w:pPr>
            <w:r>
              <w:rPr>
                <w:sz w:val="13"/>
              </w:rPr>
            </w:r>
            <w:r>
              <w:rPr>
                <w:sz w:val="13"/>
              </w:rPr>
              <w:pict w14:anchorId="1D227416">
                <v:group id="_x0000_s1099" style="width:7.2pt;height:6.5pt;mso-position-horizontal-relative:char;mso-position-vertical-relative:line" coordsize="144,130">
                  <v:shape id="_x0000_s1100" style="position:absolute;top:7;width:144;height:116" coordorigin=",7" coordsize="144,116" o:spt="100" adj="0,,0" path="m,7r130,m14,22r58,m101,22r43,m14,36r58,m101,36r43,m14,50r58,m101,50r43,m14,65r116,m14,79r58,m101,79r43,m14,94r58,m101,94r43,m14,108r58,m101,108r43,m,122r130,e" filled="f" strokeweight=".72pt">
                    <v:stroke joinstyle="round"/>
                    <v:formulas/>
                    <v:path arrowok="t" o:connecttype="segments"/>
                  </v:shape>
                  <w10:wrap type="none"/>
                  <w10:anchorlock/>
                </v:group>
              </w:pict>
            </w:r>
          </w:p>
        </w:tc>
        <w:tc>
          <w:tcPr>
            <w:tcW w:w="1800" w:type="dxa"/>
          </w:tcPr>
          <w:p w14:paraId="1D22657E" w14:textId="77777777" w:rsidR="00990B55" w:rsidRDefault="00FA168A">
            <w:pPr>
              <w:pStyle w:val="TableParagraph"/>
              <w:ind w:left="108"/>
            </w:pPr>
            <w:r>
              <w:t>Emphasize</w:t>
            </w:r>
          </w:p>
        </w:tc>
        <w:tc>
          <w:tcPr>
            <w:tcW w:w="6912" w:type="dxa"/>
          </w:tcPr>
          <w:p w14:paraId="1D22657F" w14:textId="77777777" w:rsidR="00990B55" w:rsidRDefault="00FA168A">
            <w:pPr>
              <w:pStyle w:val="TableParagraph"/>
              <w:ind w:left="108"/>
              <w:rPr>
                <w:b/>
              </w:rPr>
            </w:pPr>
            <w:r>
              <w:t xml:space="preserve">За да подчертаете някои думи в текста, въведете думите между таговете </w:t>
            </w:r>
            <w:r>
              <w:rPr>
                <w:b/>
              </w:rPr>
              <w:t>''' '''</w:t>
            </w:r>
          </w:p>
          <w:p w14:paraId="1D226580" w14:textId="77777777" w:rsidR="00990B55" w:rsidRDefault="00FA168A">
            <w:pPr>
              <w:pStyle w:val="TableParagraph"/>
              <w:spacing w:before="0"/>
              <w:ind w:left="108"/>
            </w:pPr>
            <w:r>
              <w:t>.</w:t>
            </w:r>
          </w:p>
          <w:p w14:paraId="1D226581" w14:textId="77777777" w:rsidR="00990B55" w:rsidRDefault="00990B55">
            <w:pPr>
              <w:pStyle w:val="TableParagraph"/>
              <w:spacing w:before="0"/>
              <w:ind w:left="0"/>
              <w:rPr>
                <w:b/>
                <w:sz w:val="16"/>
              </w:rPr>
            </w:pPr>
          </w:p>
          <w:p w14:paraId="1D226582" w14:textId="77777777" w:rsidR="00990B55" w:rsidRDefault="00FA168A">
            <w:pPr>
              <w:pStyle w:val="TableParagraph"/>
              <w:spacing w:before="0"/>
              <w:ind w:left="173"/>
              <w:rPr>
                <w:sz w:val="20"/>
              </w:rPr>
            </w:pPr>
            <w:r>
              <w:rPr>
                <w:noProof/>
                <w:sz w:val="20"/>
                <w:lang w:eastAsia="bg-BG"/>
              </w:rPr>
              <w:drawing>
                <wp:inline distT="0" distB="0" distL="0" distR="0" wp14:anchorId="1D227417" wp14:editId="3FB85E7B">
                  <wp:extent cx="3070784" cy="853535"/>
                  <wp:effectExtent l="0" t="0" r="0" b="0"/>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9" cstate="print"/>
                          <a:stretch>
                            <a:fillRect/>
                          </a:stretch>
                        </pic:blipFill>
                        <pic:spPr>
                          <a:xfrm>
                            <a:off x="0" y="0"/>
                            <a:ext cx="3070784" cy="853535"/>
                          </a:xfrm>
                          <a:prstGeom prst="rect">
                            <a:avLst/>
                          </a:prstGeom>
                        </pic:spPr>
                      </pic:pic>
                    </a:graphicData>
                  </a:graphic>
                </wp:inline>
              </w:drawing>
            </w:r>
          </w:p>
        </w:tc>
      </w:tr>
      <w:tr w:rsidR="00990B55" w14:paraId="1D22658A" w14:textId="77777777">
        <w:trPr>
          <w:trHeight w:val="3072"/>
        </w:trPr>
        <w:tc>
          <w:tcPr>
            <w:tcW w:w="644" w:type="dxa"/>
          </w:tcPr>
          <w:p w14:paraId="1D226584" w14:textId="77777777" w:rsidR="00990B55" w:rsidRDefault="00990B55">
            <w:pPr>
              <w:pStyle w:val="TableParagraph"/>
              <w:spacing w:before="9" w:after="1"/>
              <w:ind w:left="0"/>
              <w:rPr>
                <w:b/>
                <w:sz w:val="8"/>
              </w:rPr>
            </w:pPr>
          </w:p>
          <w:p w14:paraId="1D226585" w14:textId="77777777" w:rsidR="00990B55" w:rsidRDefault="00A82E40">
            <w:pPr>
              <w:pStyle w:val="TableParagraph"/>
              <w:spacing w:before="0" w:line="187" w:lineRule="exact"/>
              <w:ind w:left="136"/>
              <w:rPr>
                <w:sz w:val="18"/>
              </w:rPr>
            </w:pPr>
            <w:r>
              <w:rPr>
                <w:sz w:val="18"/>
              </w:rPr>
            </w:r>
            <w:r>
              <w:rPr>
                <w:sz w:val="18"/>
              </w:rPr>
              <w:pict w14:anchorId="1D22741A">
                <v:group id="_x0000_s1095" style="width:10.1pt;height:9.4pt;mso-position-horizontal-relative:char;mso-position-vertical-relative:line" coordsize="202,188">
                  <v:line id="_x0000_s1098" style="position:absolute" from="72,22" to="202,22" strokecolor="#010101" strokeweight=".72pt"/>
                  <v:shape id="_x0000_s1097" type="#_x0000_t75" style="position:absolute;width:44;height:188">
                    <v:imagedata r:id="rId40" o:title=""/>
                  </v:shape>
                  <v:shape id="_x0000_s1096" style="position:absolute;left:72;top:93;width:130;height:72" coordorigin="72,94" coordsize="130,72" o:spt="100" adj="0,,0" path="m72,94r130,m72,166r130,e" filled="f" strokecolor="#010101" strokeweight=".72pt">
                    <v:stroke joinstyle="round"/>
                    <v:formulas/>
                    <v:path arrowok="t" o:connecttype="segments"/>
                  </v:shape>
                  <w10:wrap type="none"/>
                  <w10:anchorlock/>
                </v:group>
              </w:pict>
            </w:r>
          </w:p>
        </w:tc>
        <w:tc>
          <w:tcPr>
            <w:tcW w:w="1800" w:type="dxa"/>
          </w:tcPr>
          <w:p w14:paraId="1D226586" w14:textId="77777777" w:rsidR="00990B55" w:rsidRDefault="00FA168A">
            <w:pPr>
              <w:pStyle w:val="TableParagraph"/>
              <w:ind w:left="108"/>
            </w:pPr>
            <w:r>
              <w:t>List</w:t>
            </w:r>
          </w:p>
        </w:tc>
        <w:tc>
          <w:tcPr>
            <w:tcW w:w="6912" w:type="dxa"/>
          </w:tcPr>
          <w:p w14:paraId="1D226587" w14:textId="77777777" w:rsidR="00990B55" w:rsidRDefault="00FA168A">
            <w:pPr>
              <w:pStyle w:val="TableParagraph"/>
              <w:ind w:left="108" w:right="239"/>
            </w:pPr>
            <w:r>
              <w:t xml:space="preserve">За да определите списък с елементи, въведете всеки елемент поотделно в нов ред, започвайки с </w:t>
            </w:r>
            <w:r>
              <w:rPr>
                <w:b/>
              </w:rPr>
              <w:t>*</w:t>
            </w:r>
            <w:r>
              <w:t>.</w:t>
            </w:r>
          </w:p>
          <w:p w14:paraId="1D226588" w14:textId="77777777" w:rsidR="00990B55" w:rsidRDefault="00990B55">
            <w:pPr>
              <w:pStyle w:val="TableParagraph"/>
              <w:spacing w:before="1" w:after="1"/>
              <w:ind w:left="0"/>
              <w:rPr>
                <w:b/>
                <w:sz w:val="17"/>
              </w:rPr>
            </w:pPr>
          </w:p>
          <w:p w14:paraId="1D226589" w14:textId="77777777" w:rsidR="00990B55" w:rsidRDefault="00FA168A">
            <w:pPr>
              <w:pStyle w:val="TableParagraph"/>
              <w:spacing w:before="0"/>
              <w:ind w:left="199"/>
              <w:rPr>
                <w:sz w:val="20"/>
              </w:rPr>
            </w:pPr>
            <w:r>
              <w:rPr>
                <w:noProof/>
                <w:sz w:val="20"/>
                <w:lang w:eastAsia="bg-BG"/>
              </w:rPr>
              <w:drawing>
                <wp:inline distT="0" distB="0" distL="0" distR="0" wp14:anchorId="1D22741B" wp14:editId="1F0D7AE3">
                  <wp:extent cx="3096569" cy="1350740"/>
                  <wp:effectExtent l="0" t="0" r="0" b="0"/>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41" cstate="print"/>
                          <a:stretch>
                            <a:fillRect/>
                          </a:stretch>
                        </pic:blipFill>
                        <pic:spPr>
                          <a:xfrm>
                            <a:off x="0" y="0"/>
                            <a:ext cx="3096569" cy="1350740"/>
                          </a:xfrm>
                          <a:prstGeom prst="rect">
                            <a:avLst/>
                          </a:prstGeom>
                        </pic:spPr>
                      </pic:pic>
                    </a:graphicData>
                  </a:graphic>
                </wp:inline>
              </w:drawing>
            </w:r>
          </w:p>
        </w:tc>
      </w:tr>
      <w:tr w:rsidR="00990B55" w14:paraId="1D226591" w14:textId="77777777">
        <w:trPr>
          <w:trHeight w:val="3106"/>
        </w:trPr>
        <w:tc>
          <w:tcPr>
            <w:tcW w:w="644" w:type="dxa"/>
          </w:tcPr>
          <w:p w14:paraId="1D22658B" w14:textId="77777777" w:rsidR="00990B55" w:rsidRDefault="00990B55">
            <w:pPr>
              <w:pStyle w:val="TableParagraph"/>
              <w:spacing w:before="11"/>
              <w:ind w:left="0"/>
              <w:rPr>
                <w:b/>
                <w:sz w:val="7"/>
              </w:rPr>
            </w:pPr>
          </w:p>
          <w:p w14:paraId="1D22658C" w14:textId="77777777" w:rsidR="00990B55" w:rsidRDefault="00A82E40">
            <w:pPr>
              <w:pStyle w:val="TableParagraph"/>
              <w:spacing w:before="0" w:line="201" w:lineRule="exact"/>
              <w:ind w:left="122"/>
              <w:rPr>
                <w:sz w:val="20"/>
              </w:rPr>
            </w:pPr>
            <w:r>
              <w:rPr>
                <w:sz w:val="20"/>
              </w:rPr>
            </w:r>
            <w:r>
              <w:rPr>
                <w:sz w:val="20"/>
              </w:rPr>
              <w:pict w14:anchorId="1D22741E">
                <v:group id="_x0000_s1085" style="width:10.8pt;height:10.1pt;mso-position-horizontal-relative:char;mso-position-vertical-relative:line" coordsize="216,202">
                  <v:shape id="_x0000_s1094" type="#_x0000_t75" style="position:absolute;width:29;height:29">
                    <v:imagedata r:id="rId42" o:title=""/>
                  </v:shape>
                  <v:line id="_x0000_s1093" style="position:absolute" from="72,22" to="216,22" strokeweight=".72pt"/>
                  <v:shape id="_x0000_s1092" type="#_x0000_t75" style="position:absolute;top:28;width:44;height:58">
                    <v:imagedata r:id="rId43" o:title=""/>
                  </v:shape>
                  <v:line id="_x0000_s1091" style="position:absolute" from="29,94" to="43,94" strokecolor="#3b5c9f" strokeweight=".72pt"/>
                  <v:line id="_x0000_s1090" style="position:absolute" from="72,94" to="216,94" strokeweight=".72pt"/>
                  <v:shape id="_x0000_s1089" type="#_x0000_t75" style="position:absolute;top:100;width:44;height:58">
                    <v:imagedata r:id="rId44" o:title=""/>
                  </v:shape>
                  <v:line id="_x0000_s1088" style="position:absolute" from="14,166" to="29,166" strokecolor="#4d77cd" strokeweight=".72pt"/>
                  <v:line id="_x0000_s1087" style="position:absolute" from="72,166" to="216,166" strokeweight=".72pt"/>
                  <v:shape id="_x0000_s1086" type="#_x0000_t75" style="position:absolute;top:172;width:44;height:29">
                    <v:imagedata r:id="rId45" o:title=""/>
                  </v:shape>
                  <w10:wrap type="none"/>
                  <w10:anchorlock/>
                </v:group>
              </w:pict>
            </w:r>
          </w:p>
        </w:tc>
        <w:tc>
          <w:tcPr>
            <w:tcW w:w="1800" w:type="dxa"/>
          </w:tcPr>
          <w:p w14:paraId="1D22658D" w14:textId="77777777" w:rsidR="00990B55" w:rsidRDefault="00FA168A">
            <w:pPr>
              <w:pStyle w:val="TableParagraph"/>
              <w:ind w:left="108"/>
            </w:pPr>
            <w:r>
              <w:t>Ordered List</w:t>
            </w:r>
          </w:p>
        </w:tc>
        <w:tc>
          <w:tcPr>
            <w:tcW w:w="6912" w:type="dxa"/>
          </w:tcPr>
          <w:p w14:paraId="1D22658E" w14:textId="77777777" w:rsidR="00990B55" w:rsidRDefault="00FA168A">
            <w:pPr>
              <w:pStyle w:val="TableParagraph"/>
              <w:ind w:left="108" w:right="239"/>
            </w:pPr>
            <w:r>
              <w:t xml:space="preserve">За да определите списък с елементи, въведете всеки елемент поотделно в нов ред, започвайки с </w:t>
            </w:r>
            <w:r>
              <w:rPr>
                <w:b/>
              </w:rPr>
              <w:t>#</w:t>
            </w:r>
            <w:r>
              <w:t>.</w:t>
            </w:r>
          </w:p>
          <w:p w14:paraId="1D22658F" w14:textId="77777777" w:rsidR="00990B55" w:rsidRDefault="00990B55">
            <w:pPr>
              <w:pStyle w:val="TableParagraph"/>
              <w:spacing w:before="0"/>
              <w:ind w:left="0"/>
              <w:rPr>
                <w:b/>
                <w:sz w:val="16"/>
              </w:rPr>
            </w:pPr>
          </w:p>
          <w:p w14:paraId="1D226590" w14:textId="77777777" w:rsidR="00990B55" w:rsidRDefault="00FA168A">
            <w:pPr>
              <w:pStyle w:val="TableParagraph"/>
              <w:spacing w:before="0"/>
              <w:ind w:left="173"/>
              <w:rPr>
                <w:sz w:val="20"/>
              </w:rPr>
            </w:pPr>
            <w:r>
              <w:rPr>
                <w:noProof/>
                <w:sz w:val="20"/>
                <w:lang w:eastAsia="bg-BG"/>
              </w:rPr>
              <w:drawing>
                <wp:inline distT="0" distB="0" distL="0" distR="0" wp14:anchorId="1D22741F" wp14:editId="63302703">
                  <wp:extent cx="3086906" cy="1375600"/>
                  <wp:effectExtent l="0" t="0" r="0" b="0"/>
                  <wp:docPr id="3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png"/>
                          <pic:cNvPicPr/>
                        </pic:nvPicPr>
                        <pic:blipFill>
                          <a:blip r:embed="rId46" cstate="print"/>
                          <a:stretch>
                            <a:fillRect/>
                          </a:stretch>
                        </pic:blipFill>
                        <pic:spPr>
                          <a:xfrm>
                            <a:off x="0" y="0"/>
                            <a:ext cx="3086906" cy="1375600"/>
                          </a:xfrm>
                          <a:prstGeom prst="rect">
                            <a:avLst/>
                          </a:prstGeom>
                        </pic:spPr>
                      </pic:pic>
                    </a:graphicData>
                  </a:graphic>
                </wp:inline>
              </w:drawing>
            </w:r>
          </w:p>
        </w:tc>
      </w:tr>
      <w:tr w:rsidR="00990B55" w14:paraId="1D22659A" w14:textId="77777777">
        <w:trPr>
          <w:trHeight w:val="2250"/>
        </w:trPr>
        <w:tc>
          <w:tcPr>
            <w:tcW w:w="644" w:type="dxa"/>
          </w:tcPr>
          <w:p w14:paraId="1D226592" w14:textId="77777777" w:rsidR="00990B55" w:rsidRDefault="00990B55">
            <w:pPr>
              <w:pStyle w:val="TableParagraph"/>
              <w:spacing w:before="10"/>
              <w:ind w:left="0"/>
              <w:rPr>
                <w:b/>
                <w:sz w:val="7"/>
              </w:rPr>
            </w:pPr>
          </w:p>
          <w:p w14:paraId="1D226593" w14:textId="77777777" w:rsidR="00990B55" w:rsidRDefault="00FA168A">
            <w:pPr>
              <w:pStyle w:val="TableParagraph"/>
              <w:spacing w:before="0" w:line="201" w:lineRule="exact"/>
              <w:ind w:left="122"/>
              <w:rPr>
                <w:sz w:val="20"/>
              </w:rPr>
            </w:pPr>
            <w:r>
              <w:rPr>
                <w:noProof/>
                <w:sz w:val="20"/>
                <w:lang w:eastAsia="bg-BG"/>
              </w:rPr>
              <w:drawing>
                <wp:inline distT="0" distB="0" distL="0" distR="0" wp14:anchorId="1D227421" wp14:editId="4955820B">
                  <wp:extent cx="137160" cy="128016"/>
                  <wp:effectExtent l="0" t="0" r="0" b="0"/>
                  <wp:docPr id="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png"/>
                          <pic:cNvPicPr/>
                        </pic:nvPicPr>
                        <pic:blipFill>
                          <a:blip r:embed="rId47" cstate="print"/>
                          <a:stretch>
                            <a:fillRect/>
                          </a:stretch>
                        </pic:blipFill>
                        <pic:spPr>
                          <a:xfrm>
                            <a:off x="0" y="0"/>
                            <a:ext cx="137160" cy="128016"/>
                          </a:xfrm>
                          <a:prstGeom prst="rect">
                            <a:avLst/>
                          </a:prstGeom>
                        </pic:spPr>
                      </pic:pic>
                    </a:graphicData>
                  </a:graphic>
                </wp:inline>
              </w:drawing>
            </w:r>
          </w:p>
        </w:tc>
        <w:tc>
          <w:tcPr>
            <w:tcW w:w="1800" w:type="dxa"/>
          </w:tcPr>
          <w:p w14:paraId="1D226594" w14:textId="77777777" w:rsidR="00990B55" w:rsidRDefault="00FA168A">
            <w:pPr>
              <w:pStyle w:val="TableParagraph"/>
              <w:ind w:left="108"/>
            </w:pPr>
            <w:r>
              <w:t>Internal Link</w:t>
            </w:r>
          </w:p>
        </w:tc>
        <w:tc>
          <w:tcPr>
            <w:tcW w:w="6912" w:type="dxa"/>
          </w:tcPr>
          <w:p w14:paraId="1D226595" w14:textId="77777777" w:rsidR="00990B55" w:rsidRDefault="00FA168A">
            <w:pPr>
              <w:pStyle w:val="TableParagraph"/>
              <w:ind w:left="108"/>
            </w:pPr>
            <w:r>
              <w:t>За да създадете връзка към вътрешна страница, въведете адреса на страницата между</w:t>
            </w:r>
          </w:p>
          <w:p w14:paraId="1D226596" w14:textId="77777777" w:rsidR="00990B55" w:rsidRDefault="00FA168A">
            <w:pPr>
              <w:pStyle w:val="TableParagraph"/>
              <w:spacing w:before="0"/>
              <w:ind w:left="108"/>
            </w:pPr>
            <w:r>
              <w:t xml:space="preserve">таговете </w:t>
            </w:r>
            <w:r>
              <w:rPr>
                <w:b/>
              </w:rPr>
              <w:t>[[ ]]</w:t>
            </w:r>
            <w:r>
              <w:t>.</w:t>
            </w:r>
          </w:p>
          <w:p w14:paraId="1D226597" w14:textId="77777777" w:rsidR="00990B55" w:rsidRDefault="00990B55">
            <w:pPr>
              <w:pStyle w:val="TableParagraph"/>
              <w:spacing w:before="11"/>
              <w:ind w:left="0"/>
              <w:rPr>
                <w:b/>
                <w:sz w:val="15"/>
              </w:rPr>
            </w:pPr>
          </w:p>
          <w:p w14:paraId="1D226598" w14:textId="77777777" w:rsidR="00990B55" w:rsidRDefault="00FA168A">
            <w:pPr>
              <w:pStyle w:val="TableParagraph"/>
              <w:spacing w:before="0"/>
              <w:ind w:left="185"/>
              <w:rPr>
                <w:sz w:val="20"/>
              </w:rPr>
            </w:pPr>
            <w:r>
              <w:rPr>
                <w:noProof/>
                <w:sz w:val="20"/>
                <w:lang w:eastAsia="bg-BG"/>
              </w:rPr>
              <w:drawing>
                <wp:inline distT="0" distB="0" distL="0" distR="0" wp14:anchorId="1D227423" wp14:editId="706AC5AC">
                  <wp:extent cx="3063870" cy="802767"/>
                  <wp:effectExtent l="0" t="0" r="0" b="0"/>
                  <wp:docPr id="4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png"/>
                          <pic:cNvPicPr/>
                        </pic:nvPicPr>
                        <pic:blipFill>
                          <a:blip r:embed="rId48" cstate="print"/>
                          <a:stretch>
                            <a:fillRect/>
                          </a:stretch>
                        </pic:blipFill>
                        <pic:spPr>
                          <a:xfrm>
                            <a:off x="0" y="0"/>
                            <a:ext cx="3063870" cy="802767"/>
                          </a:xfrm>
                          <a:prstGeom prst="rect">
                            <a:avLst/>
                          </a:prstGeom>
                        </pic:spPr>
                      </pic:pic>
                    </a:graphicData>
                  </a:graphic>
                </wp:inline>
              </w:drawing>
            </w:r>
          </w:p>
          <w:p w14:paraId="1D226599" w14:textId="77777777" w:rsidR="00990B55" w:rsidRDefault="00990B55">
            <w:pPr>
              <w:pStyle w:val="TableParagraph"/>
              <w:spacing w:before="4"/>
              <w:ind w:left="0"/>
              <w:rPr>
                <w:b/>
                <w:sz w:val="17"/>
              </w:rPr>
            </w:pPr>
          </w:p>
        </w:tc>
      </w:tr>
    </w:tbl>
    <w:p w14:paraId="1D22659B" w14:textId="77777777" w:rsidR="00990B55" w:rsidRDefault="00990B55">
      <w:pPr>
        <w:rPr>
          <w:sz w:val="17"/>
        </w:rPr>
        <w:sectPr w:rsidR="00990B55" w:rsidSect="00E67CD0">
          <w:pgSz w:w="11910" w:h="16840"/>
          <w:pgMar w:top="426" w:right="498" w:bottom="1080" w:left="520" w:header="0" w:footer="973" w:gutter="0"/>
          <w:cols w:space="708"/>
        </w:sect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644"/>
        <w:gridCol w:w="1800"/>
        <w:gridCol w:w="6912"/>
      </w:tblGrid>
      <w:tr w:rsidR="00990B55" w14:paraId="1D22659F" w14:textId="77777777">
        <w:trPr>
          <w:trHeight w:val="348"/>
        </w:trPr>
        <w:tc>
          <w:tcPr>
            <w:tcW w:w="644" w:type="dxa"/>
            <w:shd w:val="clear" w:color="auto" w:fill="7F7F7F"/>
          </w:tcPr>
          <w:p w14:paraId="1D22659C" w14:textId="77777777" w:rsidR="00990B55" w:rsidRDefault="00FA168A">
            <w:pPr>
              <w:pStyle w:val="TableParagraph"/>
              <w:rPr>
                <w:b/>
              </w:rPr>
            </w:pPr>
            <w:r>
              <w:rPr>
                <w:b/>
                <w:color w:val="FFFFFF"/>
              </w:rPr>
              <w:lastRenderedPageBreak/>
              <w:t>Икона</w:t>
            </w:r>
          </w:p>
        </w:tc>
        <w:tc>
          <w:tcPr>
            <w:tcW w:w="1800" w:type="dxa"/>
            <w:shd w:val="clear" w:color="auto" w:fill="7F7F7F"/>
          </w:tcPr>
          <w:p w14:paraId="1D22659D" w14:textId="77777777" w:rsidR="00990B55" w:rsidRDefault="00FA168A">
            <w:pPr>
              <w:pStyle w:val="TableParagraph"/>
              <w:rPr>
                <w:b/>
              </w:rPr>
            </w:pPr>
            <w:r>
              <w:rPr>
                <w:b/>
                <w:color w:val="FFFFFF"/>
              </w:rPr>
              <w:t>Команда</w:t>
            </w:r>
          </w:p>
        </w:tc>
        <w:tc>
          <w:tcPr>
            <w:tcW w:w="6912" w:type="dxa"/>
            <w:shd w:val="clear" w:color="auto" w:fill="7F7F7F"/>
          </w:tcPr>
          <w:p w14:paraId="1D22659E" w14:textId="77777777" w:rsidR="00990B55" w:rsidRDefault="00FA168A">
            <w:pPr>
              <w:pStyle w:val="TableParagraph"/>
              <w:rPr>
                <w:b/>
              </w:rPr>
            </w:pPr>
            <w:r>
              <w:rPr>
                <w:b/>
                <w:color w:val="FFFFFF"/>
              </w:rPr>
              <w:t>Описание</w:t>
            </w:r>
          </w:p>
        </w:tc>
      </w:tr>
      <w:tr w:rsidR="00990B55" w14:paraId="1D2265A5" w14:textId="77777777">
        <w:trPr>
          <w:trHeight w:val="2192"/>
        </w:trPr>
        <w:tc>
          <w:tcPr>
            <w:tcW w:w="644" w:type="dxa"/>
          </w:tcPr>
          <w:p w14:paraId="1D2265A0" w14:textId="77777777" w:rsidR="00990B55" w:rsidRDefault="00990B55">
            <w:pPr>
              <w:pStyle w:val="TableParagraph"/>
              <w:spacing w:before="0"/>
              <w:ind w:left="0"/>
              <w:rPr>
                <w:rFonts w:ascii="Times New Roman"/>
                <w:sz w:val="20"/>
              </w:rPr>
            </w:pPr>
          </w:p>
        </w:tc>
        <w:tc>
          <w:tcPr>
            <w:tcW w:w="1800" w:type="dxa"/>
          </w:tcPr>
          <w:p w14:paraId="1D2265A1" w14:textId="77777777" w:rsidR="00990B55" w:rsidRDefault="00990B55">
            <w:pPr>
              <w:pStyle w:val="TableParagraph"/>
              <w:spacing w:before="0"/>
              <w:ind w:left="0"/>
              <w:rPr>
                <w:rFonts w:ascii="Times New Roman"/>
                <w:sz w:val="20"/>
              </w:rPr>
            </w:pPr>
          </w:p>
        </w:tc>
        <w:tc>
          <w:tcPr>
            <w:tcW w:w="6912" w:type="dxa"/>
          </w:tcPr>
          <w:p w14:paraId="1D2265A2" w14:textId="77777777" w:rsidR="00990B55" w:rsidRDefault="00FA168A">
            <w:pPr>
              <w:pStyle w:val="TableParagraph"/>
              <w:spacing w:before="0"/>
              <w:ind w:left="108" w:right="435" w:hanging="1"/>
            </w:pPr>
            <w:r>
              <w:t xml:space="preserve">Ако искате да се покаже текст вместо адрес на страницата, въведете текста в тага, последвано с </w:t>
            </w:r>
            <w:r>
              <w:rPr>
                <w:b/>
              </w:rPr>
              <w:t xml:space="preserve">| </w:t>
            </w:r>
            <w:r>
              <w:t>след адреса.</w:t>
            </w:r>
          </w:p>
          <w:p w14:paraId="1D2265A3" w14:textId="77777777" w:rsidR="00990B55" w:rsidRDefault="00990B55">
            <w:pPr>
              <w:pStyle w:val="TableParagraph"/>
              <w:spacing w:before="0"/>
              <w:ind w:left="0"/>
              <w:rPr>
                <w:b/>
                <w:sz w:val="14"/>
              </w:rPr>
            </w:pPr>
          </w:p>
          <w:p w14:paraId="1D2265A4" w14:textId="77777777" w:rsidR="00990B55" w:rsidRDefault="00FA168A">
            <w:pPr>
              <w:pStyle w:val="TableParagraph"/>
              <w:spacing w:before="0"/>
              <w:ind w:left="173"/>
              <w:rPr>
                <w:sz w:val="20"/>
              </w:rPr>
            </w:pPr>
            <w:r>
              <w:rPr>
                <w:noProof/>
                <w:sz w:val="20"/>
                <w:lang w:eastAsia="bg-BG"/>
              </w:rPr>
              <w:drawing>
                <wp:inline distT="0" distB="0" distL="0" distR="0" wp14:anchorId="1D227425" wp14:editId="4B2E43FB">
                  <wp:extent cx="3099642" cy="836961"/>
                  <wp:effectExtent l="0" t="0" r="0" b="0"/>
                  <wp:docPr id="4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png"/>
                          <pic:cNvPicPr/>
                        </pic:nvPicPr>
                        <pic:blipFill>
                          <a:blip r:embed="rId49" cstate="print"/>
                          <a:stretch>
                            <a:fillRect/>
                          </a:stretch>
                        </pic:blipFill>
                        <pic:spPr>
                          <a:xfrm>
                            <a:off x="0" y="0"/>
                            <a:ext cx="3099642" cy="836961"/>
                          </a:xfrm>
                          <a:prstGeom prst="rect">
                            <a:avLst/>
                          </a:prstGeom>
                        </pic:spPr>
                      </pic:pic>
                    </a:graphicData>
                  </a:graphic>
                </wp:inline>
              </w:drawing>
            </w:r>
          </w:p>
        </w:tc>
      </w:tr>
      <w:tr w:rsidR="00990B55" w14:paraId="1D2265B0" w14:textId="77777777">
        <w:trPr>
          <w:trHeight w:val="4642"/>
        </w:trPr>
        <w:tc>
          <w:tcPr>
            <w:tcW w:w="644" w:type="dxa"/>
          </w:tcPr>
          <w:p w14:paraId="1D2265A6" w14:textId="77777777" w:rsidR="00990B55" w:rsidRDefault="00990B55">
            <w:pPr>
              <w:pStyle w:val="TableParagraph"/>
              <w:spacing w:before="5"/>
              <w:ind w:left="0"/>
              <w:rPr>
                <w:b/>
                <w:sz w:val="10"/>
              </w:rPr>
            </w:pPr>
          </w:p>
          <w:p w14:paraId="1D2265A7" w14:textId="77777777" w:rsidR="00990B55" w:rsidRDefault="00A82E40">
            <w:pPr>
              <w:pStyle w:val="TableParagraph"/>
              <w:spacing w:before="0" w:line="145" w:lineRule="exact"/>
              <w:ind w:left="142"/>
              <w:rPr>
                <w:sz w:val="14"/>
              </w:rPr>
            </w:pPr>
            <w:r>
              <w:rPr>
                <w:sz w:val="14"/>
              </w:rPr>
            </w:r>
            <w:r>
              <w:rPr>
                <w:sz w:val="14"/>
              </w:rPr>
              <w:pict w14:anchorId="1D227428">
                <v:group id="_x0000_s1083" style="width:7.95pt;height:7.2pt;mso-position-horizontal-relative:char;mso-position-vertical-relative:line" coordsize="159,144">
                  <v:shape id="_x0000_s1084" style="position:absolute;top:7;width:159;height:130" coordorigin=",7" coordsize="159,130" o:spt="100" adj="0,,0" path="m101,7r57,m115,22r43,m,36r58,m101,36r57,m,50r14,m86,50r44,m144,50r14,m,65r14,m58,65r57,m,79r14,m58,79r43,m,94r14,m115,94r15,m,108r14,m115,108r15,m,122r14,m115,122r15,m,137r130,e" filled="f" strokecolor="#1f5065" strokeweight=".72pt">
                    <v:stroke joinstyle="round"/>
                    <v:formulas/>
                    <v:path arrowok="t" o:connecttype="segments"/>
                  </v:shape>
                  <w10:wrap type="none"/>
                  <w10:anchorlock/>
                </v:group>
              </w:pict>
            </w:r>
          </w:p>
        </w:tc>
        <w:tc>
          <w:tcPr>
            <w:tcW w:w="1800" w:type="dxa"/>
          </w:tcPr>
          <w:p w14:paraId="1D2265A8" w14:textId="77777777" w:rsidR="00990B55" w:rsidRDefault="00FA168A">
            <w:pPr>
              <w:pStyle w:val="TableParagraph"/>
              <w:ind w:left="108"/>
            </w:pPr>
            <w:r>
              <w:t>External Link</w:t>
            </w:r>
          </w:p>
        </w:tc>
        <w:tc>
          <w:tcPr>
            <w:tcW w:w="6912" w:type="dxa"/>
          </w:tcPr>
          <w:p w14:paraId="1D2265A9" w14:textId="77777777" w:rsidR="00990B55" w:rsidRDefault="00FA168A">
            <w:pPr>
              <w:pStyle w:val="TableParagraph"/>
              <w:ind w:left="108" w:right="443" w:hanging="1"/>
            </w:pPr>
            <w:r>
              <w:t xml:space="preserve">За да създадете връзка към външна уеб страница, въведете адреса на страницата между таговете </w:t>
            </w:r>
            <w:r>
              <w:rPr>
                <w:b/>
              </w:rPr>
              <w:t>[ ]</w:t>
            </w:r>
            <w:r>
              <w:t>.</w:t>
            </w:r>
          </w:p>
          <w:p w14:paraId="1D2265AA" w14:textId="77777777" w:rsidR="00990B55" w:rsidRDefault="00990B55">
            <w:pPr>
              <w:pStyle w:val="TableParagraph"/>
              <w:spacing w:before="5"/>
              <w:ind w:left="0"/>
              <w:rPr>
                <w:b/>
                <w:sz w:val="21"/>
              </w:rPr>
            </w:pPr>
          </w:p>
          <w:p w14:paraId="1D2265AB" w14:textId="77777777" w:rsidR="00990B55" w:rsidRDefault="00FA168A">
            <w:pPr>
              <w:pStyle w:val="TableParagraph"/>
              <w:spacing w:before="0"/>
              <w:ind w:left="185"/>
              <w:rPr>
                <w:sz w:val="20"/>
              </w:rPr>
            </w:pPr>
            <w:r>
              <w:rPr>
                <w:noProof/>
                <w:sz w:val="20"/>
                <w:lang w:eastAsia="bg-BG"/>
              </w:rPr>
              <w:drawing>
                <wp:inline distT="0" distB="0" distL="0" distR="0" wp14:anchorId="1D227429" wp14:editId="48F2CE9F">
                  <wp:extent cx="3066600" cy="812101"/>
                  <wp:effectExtent l="0" t="0" r="0" b="0"/>
                  <wp:docPr id="4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png"/>
                          <pic:cNvPicPr/>
                        </pic:nvPicPr>
                        <pic:blipFill>
                          <a:blip r:embed="rId50" cstate="print"/>
                          <a:stretch>
                            <a:fillRect/>
                          </a:stretch>
                        </pic:blipFill>
                        <pic:spPr>
                          <a:xfrm>
                            <a:off x="0" y="0"/>
                            <a:ext cx="3066600" cy="812101"/>
                          </a:xfrm>
                          <a:prstGeom prst="rect">
                            <a:avLst/>
                          </a:prstGeom>
                        </pic:spPr>
                      </pic:pic>
                    </a:graphicData>
                  </a:graphic>
                </wp:inline>
              </w:drawing>
            </w:r>
          </w:p>
          <w:p w14:paraId="1D2265AC" w14:textId="77777777" w:rsidR="00990B55" w:rsidRDefault="00990B55">
            <w:pPr>
              <w:pStyle w:val="TableParagraph"/>
              <w:spacing w:before="10"/>
              <w:ind w:left="0"/>
              <w:rPr>
                <w:b/>
                <w:sz w:val="21"/>
              </w:rPr>
            </w:pPr>
          </w:p>
          <w:p w14:paraId="1D2265AD" w14:textId="77777777" w:rsidR="00990B55" w:rsidRDefault="00FA168A">
            <w:pPr>
              <w:pStyle w:val="TableParagraph"/>
              <w:spacing w:before="0"/>
              <w:ind w:left="108" w:right="435" w:hanging="1"/>
            </w:pPr>
            <w:r>
              <w:t xml:space="preserve">Ако искате да се покаже текст вместо адрес на страницата, въведете текста в тага, последвано с </w:t>
            </w:r>
            <w:r>
              <w:rPr>
                <w:b/>
              </w:rPr>
              <w:t xml:space="preserve">| </w:t>
            </w:r>
            <w:r>
              <w:t>след адреса.</w:t>
            </w:r>
          </w:p>
          <w:p w14:paraId="1D2265AE" w14:textId="77777777" w:rsidR="00990B55" w:rsidRDefault="00990B55">
            <w:pPr>
              <w:pStyle w:val="TableParagraph"/>
              <w:spacing w:before="0"/>
              <w:ind w:left="0"/>
              <w:rPr>
                <w:b/>
                <w:sz w:val="15"/>
              </w:rPr>
            </w:pPr>
          </w:p>
          <w:p w14:paraId="1D2265AF" w14:textId="77777777" w:rsidR="00990B55" w:rsidRDefault="00FA168A">
            <w:pPr>
              <w:pStyle w:val="TableParagraph"/>
              <w:spacing w:before="0"/>
              <w:ind w:left="186"/>
              <w:rPr>
                <w:sz w:val="20"/>
              </w:rPr>
            </w:pPr>
            <w:r>
              <w:rPr>
                <w:noProof/>
                <w:sz w:val="20"/>
                <w:lang w:eastAsia="bg-BG"/>
              </w:rPr>
              <w:drawing>
                <wp:inline distT="0" distB="0" distL="0" distR="0" wp14:anchorId="1D22742B" wp14:editId="25ED8CD2">
                  <wp:extent cx="3097978" cy="861822"/>
                  <wp:effectExtent l="0" t="0" r="0" b="0"/>
                  <wp:docPr id="4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png"/>
                          <pic:cNvPicPr/>
                        </pic:nvPicPr>
                        <pic:blipFill>
                          <a:blip r:embed="rId51" cstate="print"/>
                          <a:stretch>
                            <a:fillRect/>
                          </a:stretch>
                        </pic:blipFill>
                        <pic:spPr>
                          <a:xfrm>
                            <a:off x="0" y="0"/>
                            <a:ext cx="3097978" cy="861822"/>
                          </a:xfrm>
                          <a:prstGeom prst="rect">
                            <a:avLst/>
                          </a:prstGeom>
                        </pic:spPr>
                      </pic:pic>
                    </a:graphicData>
                  </a:graphic>
                </wp:inline>
              </w:drawing>
            </w:r>
          </w:p>
        </w:tc>
      </w:tr>
    </w:tbl>
    <w:p w14:paraId="1D2265B1" w14:textId="77777777" w:rsidR="00990B55" w:rsidRDefault="00990B55">
      <w:pPr>
        <w:pStyle w:val="BodyText"/>
        <w:rPr>
          <w:b/>
          <w:sz w:val="28"/>
        </w:rPr>
      </w:pPr>
    </w:p>
    <w:p w14:paraId="1D2265B2" w14:textId="77777777" w:rsidR="00990B55" w:rsidRDefault="00FA168A">
      <w:pPr>
        <w:pStyle w:val="Heading4"/>
        <w:jc w:val="left"/>
      </w:pPr>
      <w:r>
        <w:t>Код</w:t>
      </w:r>
    </w:p>
    <w:p w14:paraId="1D2265B3" w14:textId="77777777" w:rsidR="00990B55" w:rsidRDefault="00FA168A">
      <w:pPr>
        <w:pStyle w:val="BodyText"/>
        <w:spacing w:before="7"/>
        <w:rPr>
          <w:b/>
          <w:sz w:val="16"/>
        </w:rPr>
      </w:pPr>
      <w:r>
        <w:rPr>
          <w:noProof/>
          <w:lang w:eastAsia="bg-BG"/>
        </w:rPr>
        <w:drawing>
          <wp:anchor distT="0" distB="0" distL="0" distR="0" simplePos="0" relativeHeight="251609088" behindDoc="0" locked="0" layoutInCell="1" allowOverlap="1" wp14:anchorId="1D22742D" wp14:editId="25400CB6">
            <wp:simplePos x="0" y="0"/>
            <wp:positionH relativeFrom="page">
              <wp:posOffset>900683</wp:posOffset>
            </wp:positionH>
            <wp:positionV relativeFrom="paragraph">
              <wp:posOffset>153319</wp:posOffset>
            </wp:positionV>
            <wp:extent cx="3512129" cy="629793"/>
            <wp:effectExtent l="0" t="0" r="0" b="0"/>
            <wp:wrapTopAndBottom/>
            <wp:docPr id="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png"/>
                    <pic:cNvPicPr/>
                  </pic:nvPicPr>
                  <pic:blipFill>
                    <a:blip r:embed="rId52" cstate="print"/>
                    <a:stretch>
                      <a:fillRect/>
                    </a:stretch>
                  </pic:blipFill>
                  <pic:spPr>
                    <a:xfrm>
                      <a:off x="0" y="0"/>
                      <a:ext cx="3512129" cy="629793"/>
                    </a:xfrm>
                    <a:prstGeom prst="rect">
                      <a:avLst/>
                    </a:prstGeom>
                  </pic:spPr>
                </pic:pic>
              </a:graphicData>
            </a:graphic>
          </wp:anchor>
        </w:drawing>
      </w:r>
    </w:p>
    <w:p w14:paraId="1D2265B4" w14:textId="77777777" w:rsidR="00990B55" w:rsidRDefault="00990B55">
      <w:pPr>
        <w:pStyle w:val="BodyText"/>
        <w:rPr>
          <w:b/>
          <w:sz w:val="21"/>
        </w:rPr>
      </w:pPr>
    </w:p>
    <w:p w14:paraId="1D2265B5" w14:textId="77777777" w:rsidR="00990B55" w:rsidRDefault="00FA168A">
      <w:pPr>
        <w:pStyle w:val="BodyText"/>
        <w:spacing w:line="285" w:lineRule="auto"/>
        <w:ind w:left="898" w:right="549" w:hanging="1"/>
      </w:pPr>
      <w:r>
        <w:t xml:space="preserve">Многоредово текстово поле, поддържащо функционални кодове. В тези полета могат да се въвеждат PHP кодове. Оценките на свойства поддържат подобрена версия на кодови полета. За повече информация, вижте раздел </w:t>
      </w:r>
      <w:hyperlink w:anchor="_bookmark64" w:history="1">
        <w:r>
          <w:t>Анализатори на свойства</w:t>
        </w:r>
      </w:hyperlink>
      <w:r>
        <w:t>.</w:t>
      </w:r>
    </w:p>
    <w:p w14:paraId="1D2265B6" w14:textId="77777777" w:rsidR="00990B55" w:rsidRDefault="00990B55">
      <w:pPr>
        <w:pStyle w:val="BodyText"/>
        <w:spacing w:before="8"/>
        <w:rPr>
          <w:sz w:val="19"/>
        </w:rPr>
      </w:pPr>
    </w:p>
    <w:p w14:paraId="1D2265B7" w14:textId="77777777" w:rsidR="00990B55" w:rsidRDefault="00FA168A">
      <w:pPr>
        <w:pStyle w:val="Heading4"/>
        <w:spacing w:before="0"/>
        <w:ind w:left="899"/>
        <w:jc w:val="left"/>
      </w:pPr>
      <w:r>
        <w:t>Цяло число</w:t>
      </w:r>
    </w:p>
    <w:p w14:paraId="1D2265B8" w14:textId="77777777" w:rsidR="00990B55" w:rsidRDefault="00FA168A">
      <w:pPr>
        <w:pStyle w:val="BodyText"/>
        <w:spacing w:before="6"/>
        <w:rPr>
          <w:b/>
          <w:sz w:val="19"/>
        </w:rPr>
      </w:pPr>
      <w:r>
        <w:rPr>
          <w:noProof/>
          <w:lang w:eastAsia="bg-BG"/>
        </w:rPr>
        <w:drawing>
          <wp:anchor distT="0" distB="0" distL="0" distR="0" simplePos="0" relativeHeight="251610112" behindDoc="0" locked="0" layoutInCell="1" allowOverlap="1" wp14:anchorId="1D22742F" wp14:editId="25347357">
            <wp:simplePos x="0" y="0"/>
            <wp:positionH relativeFrom="page">
              <wp:posOffset>900683</wp:posOffset>
            </wp:positionH>
            <wp:positionV relativeFrom="paragraph">
              <wp:posOffset>176278</wp:posOffset>
            </wp:positionV>
            <wp:extent cx="603255" cy="180212"/>
            <wp:effectExtent l="0" t="0" r="0" b="0"/>
            <wp:wrapTopAndBottom/>
            <wp:docPr id="5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png"/>
                    <pic:cNvPicPr/>
                  </pic:nvPicPr>
                  <pic:blipFill>
                    <a:blip r:embed="rId53" cstate="print"/>
                    <a:stretch>
                      <a:fillRect/>
                    </a:stretch>
                  </pic:blipFill>
                  <pic:spPr>
                    <a:xfrm>
                      <a:off x="0" y="0"/>
                      <a:ext cx="603255" cy="180212"/>
                    </a:xfrm>
                    <a:prstGeom prst="rect">
                      <a:avLst/>
                    </a:prstGeom>
                  </pic:spPr>
                </pic:pic>
              </a:graphicData>
            </a:graphic>
          </wp:anchor>
        </w:drawing>
      </w:r>
    </w:p>
    <w:p w14:paraId="1D2265B9" w14:textId="77777777" w:rsidR="00990B55" w:rsidRDefault="00990B55">
      <w:pPr>
        <w:pStyle w:val="BodyText"/>
        <w:spacing w:before="6"/>
        <w:rPr>
          <w:b/>
          <w:sz w:val="21"/>
        </w:rPr>
      </w:pPr>
    </w:p>
    <w:p w14:paraId="1D2265BA" w14:textId="77777777" w:rsidR="00990B55" w:rsidRDefault="00FA168A">
      <w:pPr>
        <w:pStyle w:val="BodyText"/>
        <w:spacing w:line="285" w:lineRule="auto"/>
        <w:ind w:left="899" w:right="549" w:hanging="2"/>
      </w:pPr>
      <w:r>
        <w:t>Едноредово текстово поле, ограничено до цели числа. Числовите литерали могат да бъдат подписани в зависимост от контекста. Примери: 1, ‐2, +3</w:t>
      </w:r>
    </w:p>
    <w:p w14:paraId="1D2265BB" w14:textId="77777777" w:rsidR="00990B55" w:rsidRDefault="00990B55">
      <w:pPr>
        <w:pStyle w:val="BodyText"/>
        <w:spacing w:before="8"/>
        <w:rPr>
          <w:sz w:val="19"/>
        </w:rPr>
      </w:pPr>
    </w:p>
    <w:p w14:paraId="1D2265BC" w14:textId="77777777" w:rsidR="00990B55" w:rsidRDefault="00FA168A">
      <w:pPr>
        <w:pStyle w:val="Heading4"/>
        <w:spacing w:before="0"/>
        <w:ind w:left="899"/>
        <w:jc w:val="left"/>
      </w:pPr>
      <w:r>
        <w:t>Десетични</w:t>
      </w:r>
    </w:p>
    <w:p w14:paraId="1D2265BD" w14:textId="77777777" w:rsidR="00990B55" w:rsidRDefault="00FA168A">
      <w:pPr>
        <w:pStyle w:val="BodyText"/>
        <w:spacing w:before="6"/>
        <w:rPr>
          <w:b/>
          <w:sz w:val="19"/>
        </w:rPr>
      </w:pPr>
      <w:r>
        <w:rPr>
          <w:noProof/>
          <w:lang w:eastAsia="bg-BG"/>
        </w:rPr>
        <w:drawing>
          <wp:anchor distT="0" distB="0" distL="0" distR="0" simplePos="0" relativeHeight="251611136" behindDoc="0" locked="0" layoutInCell="1" allowOverlap="1" wp14:anchorId="1D227431" wp14:editId="6839A68C">
            <wp:simplePos x="0" y="0"/>
            <wp:positionH relativeFrom="page">
              <wp:posOffset>900683</wp:posOffset>
            </wp:positionH>
            <wp:positionV relativeFrom="paragraph">
              <wp:posOffset>176278</wp:posOffset>
            </wp:positionV>
            <wp:extent cx="596240" cy="178117"/>
            <wp:effectExtent l="0" t="0" r="0" b="0"/>
            <wp:wrapTopAndBottom/>
            <wp:docPr id="5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6.png"/>
                    <pic:cNvPicPr/>
                  </pic:nvPicPr>
                  <pic:blipFill>
                    <a:blip r:embed="rId54" cstate="print"/>
                    <a:stretch>
                      <a:fillRect/>
                    </a:stretch>
                  </pic:blipFill>
                  <pic:spPr>
                    <a:xfrm>
                      <a:off x="0" y="0"/>
                      <a:ext cx="596240" cy="178117"/>
                    </a:xfrm>
                    <a:prstGeom prst="rect">
                      <a:avLst/>
                    </a:prstGeom>
                  </pic:spPr>
                </pic:pic>
              </a:graphicData>
            </a:graphic>
          </wp:anchor>
        </w:drawing>
      </w:r>
    </w:p>
    <w:p w14:paraId="1D2265BE" w14:textId="77777777" w:rsidR="00990B55" w:rsidRDefault="00990B55">
      <w:pPr>
        <w:rPr>
          <w:sz w:val="19"/>
        </w:rPr>
        <w:sectPr w:rsidR="00990B55" w:rsidSect="00E67CD0">
          <w:pgSz w:w="11910" w:h="16840"/>
          <w:pgMar w:top="426" w:right="498" w:bottom="1160" w:left="520" w:header="0" w:footer="973" w:gutter="0"/>
          <w:cols w:space="708"/>
        </w:sectPr>
      </w:pPr>
    </w:p>
    <w:p w14:paraId="1D2265BF" w14:textId="77777777" w:rsidR="00990B55" w:rsidRDefault="00FA168A">
      <w:pPr>
        <w:pStyle w:val="BodyText"/>
        <w:spacing w:before="29" w:line="285" w:lineRule="auto"/>
        <w:ind w:left="897" w:right="631" w:firstLine="1"/>
        <w:jc w:val="both"/>
      </w:pPr>
      <w:r>
        <w:lastRenderedPageBreak/>
        <w:t>Едноредово текстово поле, ограничено до десетични цифри. Числовите литерали могат да имат целочислена част или частична част или и двете. Те могат да бъдат подписани в зависимост от контекста. Примери: 1, .2, 3.4, ‐5, ‐6.78, +9.10</w:t>
      </w:r>
    </w:p>
    <w:p w14:paraId="1D2265C0" w14:textId="77777777" w:rsidR="00990B55" w:rsidRDefault="00990B55">
      <w:pPr>
        <w:pStyle w:val="BodyText"/>
        <w:spacing w:before="8"/>
        <w:rPr>
          <w:sz w:val="19"/>
        </w:rPr>
      </w:pPr>
    </w:p>
    <w:p w14:paraId="1D2265C1" w14:textId="77777777" w:rsidR="00990B55" w:rsidRDefault="00FA168A">
      <w:pPr>
        <w:pStyle w:val="Heading4"/>
        <w:spacing w:before="0"/>
        <w:ind w:left="897"/>
        <w:jc w:val="left"/>
      </w:pPr>
      <w:r>
        <w:t>Научни</w:t>
      </w:r>
    </w:p>
    <w:p w14:paraId="1D2265C2" w14:textId="77777777" w:rsidR="00990B55" w:rsidRDefault="00FA168A">
      <w:pPr>
        <w:pStyle w:val="BodyText"/>
        <w:spacing w:before="6"/>
        <w:rPr>
          <w:b/>
          <w:sz w:val="19"/>
        </w:rPr>
      </w:pPr>
      <w:r>
        <w:rPr>
          <w:noProof/>
          <w:lang w:eastAsia="bg-BG"/>
        </w:rPr>
        <w:drawing>
          <wp:anchor distT="0" distB="0" distL="0" distR="0" simplePos="0" relativeHeight="251612160" behindDoc="0" locked="0" layoutInCell="1" allowOverlap="1" wp14:anchorId="1D227433" wp14:editId="06B72FD1">
            <wp:simplePos x="0" y="0"/>
            <wp:positionH relativeFrom="page">
              <wp:posOffset>900683</wp:posOffset>
            </wp:positionH>
            <wp:positionV relativeFrom="paragraph">
              <wp:posOffset>176372</wp:posOffset>
            </wp:positionV>
            <wp:extent cx="600709" cy="180213"/>
            <wp:effectExtent l="0" t="0" r="0" b="0"/>
            <wp:wrapTopAndBottom/>
            <wp:docPr id="5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png"/>
                    <pic:cNvPicPr/>
                  </pic:nvPicPr>
                  <pic:blipFill>
                    <a:blip r:embed="rId55" cstate="print"/>
                    <a:stretch>
                      <a:fillRect/>
                    </a:stretch>
                  </pic:blipFill>
                  <pic:spPr>
                    <a:xfrm>
                      <a:off x="0" y="0"/>
                      <a:ext cx="600709" cy="180213"/>
                    </a:xfrm>
                    <a:prstGeom prst="rect">
                      <a:avLst/>
                    </a:prstGeom>
                  </pic:spPr>
                </pic:pic>
              </a:graphicData>
            </a:graphic>
          </wp:anchor>
        </w:drawing>
      </w:r>
    </w:p>
    <w:p w14:paraId="1D2265C3" w14:textId="77777777" w:rsidR="00990B55" w:rsidRDefault="00990B55">
      <w:pPr>
        <w:pStyle w:val="BodyText"/>
        <w:spacing w:before="5"/>
        <w:rPr>
          <w:b/>
          <w:sz w:val="21"/>
        </w:rPr>
      </w:pPr>
    </w:p>
    <w:p w14:paraId="1D2265C4" w14:textId="77777777" w:rsidR="00990B55" w:rsidRDefault="00FA168A">
      <w:pPr>
        <w:pStyle w:val="BodyText"/>
        <w:spacing w:line="285" w:lineRule="auto"/>
        <w:ind w:left="898" w:right="630" w:hanging="1"/>
        <w:jc w:val="both"/>
      </w:pPr>
      <w:r>
        <w:t>Едноредово текстово поле, ограничено до научни номера. Числовите литерали са представени в научна нотация с мантиса и експонента. Мантисата може да бъде подписана в зависимост от контекста, експонентата може да бъде подписана безусловно. Примери: 1.2e3, 1.2e‐3, ‐1.2e3, ‐1.2e‐3.</w:t>
      </w:r>
    </w:p>
    <w:p w14:paraId="1D2265C5" w14:textId="77777777" w:rsidR="00990B55" w:rsidRDefault="00990B55">
      <w:pPr>
        <w:pStyle w:val="BodyText"/>
        <w:spacing w:before="9"/>
        <w:rPr>
          <w:sz w:val="19"/>
        </w:rPr>
      </w:pPr>
    </w:p>
    <w:p w14:paraId="1D2265C6" w14:textId="77777777" w:rsidR="00990B55" w:rsidRDefault="00FA168A">
      <w:pPr>
        <w:pStyle w:val="Heading4"/>
        <w:spacing w:before="0"/>
        <w:ind w:left="899"/>
        <w:jc w:val="left"/>
      </w:pPr>
      <w:r>
        <w:t>Падащ списък</w:t>
      </w:r>
    </w:p>
    <w:p w14:paraId="1D2265C7" w14:textId="77777777" w:rsidR="00990B55" w:rsidRDefault="00FA168A">
      <w:pPr>
        <w:pStyle w:val="BodyText"/>
        <w:spacing w:before="6"/>
        <w:rPr>
          <w:b/>
          <w:sz w:val="16"/>
        </w:rPr>
      </w:pPr>
      <w:r>
        <w:rPr>
          <w:noProof/>
          <w:lang w:eastAsia="bg-BG"/>
        </w:rPr>
        <w:drawing>
          <wp:anchor distT="0" distB="0" distL="0" distR="0" simplePos="0" relativeHeight="251613184" behindDoc="0" locked="0" layoutInCell="1" allowOverlap="1" wp14:anchorId="1D227435" wp14:editId="3CB20811">
            <wp:simplePos x="0" y="0"/>
            <wp:positionH relativeFrom="page">
              <wp:posOffset>900683</wp:posOffset>
            </wp:positionH>
            <wp:positionV relativeFrom="paragraph">
              <wp:posOffset>153177</wp:posOffset>
            </wp:positionV>
            <wp:extent cx="764793" cy="573404"/>
            <wp:effectExtent l="0" t="0" r="0" b="0"/>
            <wp:wrapTopAndBottom/>
            <wp:docPr id="5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png"/>
                    <pic:cNvPicPr/>
                  </pic:nvPicPr>
                  <pic:blipFill>
                    <a:blip r:embed="rId56" cstate="print"/>
                    <a:stretch>
                      <a:fillRect/>
                    </a:stretch>
                  </pic:blipFill>
                  <pic:spPr>
                    <a:xfrm>
                      <a:off x="0" y="0"/>
                      <a:ext cx="764793" cy="573404"/>
                    </a:xfrm>
                    <a:prstGeom prst="rect">
                      <a:avLst/>
                    </a:prstGeom>
                  </pic:spPr>
                </pic:pic>
              </a:graphicData>
            </a:graphic>
          </wp:anchor>
        </w:drawing>
      </w:r>
    </w:p>
    <w:p w14:paraId="1D2265C8" w14:textId="77777777" w:rsidR="00990B55" w:rsidRDefault="00990B55">
      <w:pPr>
        <w:pStyle w:val="BodyText"/>
        <w:spacing w:before="8"/>
        <w:rPr>
          <w:b/>
          <w:sz w:val="21"/>
        </w:rPr>
      </w:pPr>
    </w:p>
    <w:p w14:paraId="1D2265C9" w14:textId="77777777" w:rsidR="00990B55" w:rsidRDefault="00FA168A">
      <w:pPr>
        <w:pStyle w:val="BodyText"/>
        <w:ind w:left="898"/>
      </w:pPr>
      <w:r>
        <w:t>Стандартен падащ списък.</w:t>
      </w:r>
    </w:p>
    <w:p w14:paraId="1D2265CA" w14:textId="77777777" w:rsidR="00990B55" w:rsidRDefault="00990B55">
      <w:pPr>
        <w:pStyle w:val="BodyText"/>
        <w:spacing w:before="11"/>
        <w:rPr>
          <w:sz w:val="23"/>
        </w:rPr>
      </w:pPr>
    </w:p>
    <w:p w14:paraId="1D2265CB" w14:textId="77777777" w:rsidR="00990B55" w:rsidRDefault="00FA168A">
      <w:pPr>
        <w:pStyle w:val="Heading4"/>
        <w:spacing w:before="0"/>
        <w:jc w:val="left"/>
      </w:pPr>
      <w:r>
        <w:t>Комбинирано поле</w:t>
      </w:r>
    </w:p>
    <w:p w14:paraId="1D2265CC" w14:textId="77777777" w:rsidR="00990B55" w:rsidRDefault="00FA168A">
      <w:pPr>
        <w:pStyle w:val="BodyText"/>
        <w:spacing w:before="7"/>
        <w:rPr>
          <w:b/>
          <w:sz w:val="16"/>
        </w:rPr>
      </w:pPr>
      <w:r>
        <w:rPr>
          <w:noProof/>
          <w:lang w:eastAsia="bg-BG"/>
        </w:rPr>
        <w:drawing>
          <wp:anchor distT="0" distB="0" distL="0" distR="0" simplePos="0" relativeHeight="251614208" behindDoc="0" locked="0" layoutInCell="1" allowOverlap="1" wp14:anchorId="1D227437" wp14:editId="14EC5549">
            <wp:simplePos x="0" y="0"/>
            <wp:positionH relativeFrom="page">
              <wp:posOffset>900683</wp:posOffset>
            </wp:positionH>
            <wp:positionV relativeFrom="paragraph">
              <wp:posOffset>153404</wp:posOffset>
            </wp:positionV>
            <wp:extent cx="5814017" cy="720947"/>
            <wp:effectExtent l="0" t="0" r="0" b="0"/>
            <wp:wrapTopAndBottom/>
            <wp:docPr id="5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png"/>
                    <pic:cNvPicPr/>
                  </pic:nvPicPr>
                  <pic:blipFill>
                    <a:blip r:embed="rId57" cstate="print"/>
                    <a:stretch>
                      <a:fillRect/>
                    </a:stretch>
                  </pic:blipFill>
                  <pic:spPr>
                    <a:xfrm>
                      <a:off x="0" y="0"/>
                      <a:ext cx="5814017" cy="720947"/>
                    </a:xfrm>
                    <a:prstGeom prst="rect">
                      <a:avLst/>
                    </a:prstGeom>
                  </pic:spPr>
                </pic:pic>
              </a:graphicData>
            </a:graphic>
          </wp:anchor>
        </w:drawing>
      </w:r>
    </w:p>
    <w:p w14:paraId="1D2265CD" w14:textId="77777777" w:rsidR="00990B55" w:rsidRDefault="00990B55">
      <w:pPr>
        <w:pStyle w:val="BodyText"/>
        <w:spacing w:before="10"/>
        <w:rPr>
          <w:b/>
          <w:sz w:val="21"/>
        </w:rPr>
      </w:pPr>
    </w:p>
    <w:p w14:paraId="1D2265CE" w14:textId="77777777" w:rsidR="00990B55" w:rsidRDefault="00FA168A">
      <w:pPr>
        <w:pStyle w:val="BodyText"/>
        <w:spacing w:line="285" w:lineRule="auto"/>
        <w:ind w:left="896" w:right="634" w:firstLine="1"/>
        <w:jc w:val="both"/>
      </w:pPr>
      <w:r>
        <w:t>Комбинация от падащ списък и едноредово текстово поле. Елементите на комбинираното поле позволяват на потребителя да въведе директно стойност или да избере от списъка на съществуващите опции. Използвайте иконата с молив до контролата, за да превключвате между текстовото поле и падащия списък.</w:t>
      </w:r>
    </w:p>
    <w:p w14:paraId="1D2265CF" w14:textId="77777777" w:rsidR="00990B55" w:rsidRDefault="00990B55">
      <w:pPr>
        <w:pStyle w:val="BodyText"/>
        <w:spacing w:before="9"/>
        <w:rPr>
          <w:sz w:val="19"/>
        </w:rPr>
      </w:pPr>
    </w:p>
    <w:p w14:paraId="1D2265D0" w14:textId="77777777" w:rsidR="00990B55" w:rsidRDefault="00FA168A">
      <w:pPr>
        <w:pStyle w:val="Heading4"/>
        <w:spacing w:before="0"/>
        <w:ind w:left="896"/>
        <w:jc w:val="left"/>
      </w:pPr>
      <w:r>
        <w:t>Поле за отметка</w:t>
      </w:r>
    </w:p>
    <w:p w14:paraId="1D2265D2" w14:textId="5B8067BA" w:rsidR="00990B55" w:rsidRDefault="00FA168A" w:rsidP="00E67CD0">
      <w:pPr>
        <w:pStyle w:val="BodyText"/>
        <w:spacing w:before="9"/>
        <w:rPr>
          <w:b/>
          <w:sz w:val="21"/>
        </w:rPr>
      </w:pPr>
      <w:r>
        <w:rPr>
          <w:noProof/>
          <w:lang w:eastAsia="bg-BG"/>
        </w:rPr>
        <w:drawing>
          <wp:anchor distT="0" distB="0" distL="0" distR="0" simplePos="0" relativeHeight="251615232" behindDoc="0" locked="0" layoutInCell="1" allowOverlap="1" wp14:anchorId="1D227439" wp14:editId="49909495">
            <wp:simplePos x="0" y="0"/>
            <wp:positionH relativeFrom="page">
              <wp:posOffset>900683</wp:posOffset>
            </wp:positionH>
            <wp:positionV relativeFrom="paragraph">
              <wp:posOffset>247823</wp:posOffset>
            </wp:positionV>
            <wp:extent cx="617015" cy="107727"/>
            <wp:effectExtent l="0" t="0" r="0" b="0"/>
            <wp:wrapTopAndBottom/>
            <wp:docPr id="6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png"/>
                    <pic:cNvPicPr/>
                  </pic:nvPicPr>
                  <pic:blipFill>
                    <a:blip r:embed="rId58" cstate="print"/>
                    <a:stretch>
                      <a:fillRect/>
                    </a:stretch>
                  </pic:blipFill>
                  <pic:spPr>
                    <a:xfrm>
                      <a:off x="0" y="0"/>
                      <a:ext cx="617015" cy="107727"/>
                    </a:xfrm>
                    <a:prstGeom prst="rect">
                      <a:avLst/>
                    </a:prstGeom>
                  </pic:spPr>
                </pic:pic>
              </a:graphicData>
            </a:graphic>
          </wp:anchor>
        </w:drawing>
      </w:r>
    </w:p>
    <w:p w14:paraId="1D2265D3" w14:textId="77777777" w:rsidR="00990B55" w:rsidRDefault="00FA168A">
      <w:pPr>
        <w:pStyle w:val="BodyText"/>
        <w:ind w:left="898"/>
      </w:pPr>
      <w:r>
        <w:t>Стандартно поле за отметка.</w:t>
      </w:r>
    </w:p>
    <w:p w14:paraId="1D2265D5" w14:textId="77777777" w:rsidR="00990B55" w:rsidRDefault="00FA168A">
      <w:pPr>
        <w:pStyle w:val="Heading4"/>
        <w:spacing w:before="0"/>
        <w:jc w:val="left"/>
      </w:pPr>
      <w:r>
        <w:t>Мерна единица</w:t>
      </w:r>
    </w:p>
    <w:p w14:paraId="1D2265D6" w14:textId="77777777" w:rsidR="00990B55" w:rsidRDefault="00FA168A">
      <w:pPr>
        <w:pStyle w:val="BodyText"/>
        <w:spacing w:before="6"/>
        <w:rPr>
          <w:b/>
          <w:sz w:val="19"/>
        </w:rPr>
      </w:pPr>
      <w:r>
        <w:rPr>
          <w:noProof/>
          <w:lang w:eastAsia="bg-BG"/>
        </w:rPr>
        <w:drawing>
          <wp:anchor distT="0" distB="0" distL="0" distR="0" simplePos="0" relativeHeight="251616256" behindDoc="0" locked="0" layoutInCell="1" allowOverlap="1" wp14:anchorId="1D22743B" wp14:editId="4AA0E169">
            <wp:simplePos x="0" y="0"/>
            <wp:positionH relativeFrom="page">
              <wp:posOffset>900683</wp:posOffset>
            </wp:positionH>
            <wp:positionV relativeFrom="paragraph">
              <wp:posOffset>176105</wp:posOffset>
            </wp:positionV>
            <wp:extent cx="1896137" cy="180212"/>
            <wp:effectExtent l="0" t="0" r="0" b="0"/>
            <wp:wrapTopAndBottom/>
            <wp:docPr id="6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png"/>
                    <pic:cNvPicPr/>
                  </pic:nvPicPr>
                  <pic:blipFill>
                    <a:blip r:embed="rId59" cstate="print"/>
                    <a:stretch>
                      <a:fillRect/>
                    </a:stretch>
                  </pic:blipFill>
                  <pic:spPr>
                    <a:xfrm>
                      <a:off x="0" y="0"/>
                      <a:ext cx="1896137" cy="180212"/>
                    </a:xfrm>
                    <a:prstGeom prst="rect">
                      <a:avLst/>
                    </a:prstGeom>
                  </pic:spPr>
                </pic:pic>
              </a:graphicData>
            </a:graphic>
          </wp:anchor>
        </w:drawing>
      </w:r>
    </w:p>
    <w:p w14:paraId="1D2265D7" w14:textId="77777777" w:rsidR="00990B55" w:rsidRDefault="00990B55">
      <w:pPr>
        <w:pStyle w:val="BodyText"/>
        <w:spacing w:before="5"/>
        <w:rPr>
          <w:b/>
          <w:sz w:val="21"/>
        </w:rPr>
      </w:pPr>
    </w:p>
    <w:p w14:paraId="1D2265D8" w14:textId="77777777" w:rsidR="00990B55" w:rsidRDefault="00FA168A">
      <w:pPr>
        <w:pStyle w:val="BodyText"/>
        <w:spacing w:line="285" w:lineRule="auto"/>
        <w:ind w:left="897" w:right="629" w:firstLine="1"/>
        <w:jc w:val="both"/>
      </w:pPr>
      <w:r>
        <w:t>Елемент на формата за въвеждане на научни мерни единици. В зависимост от настройките на формата, полетата за мерна единица могат да бъдат показани по три различни начина. Едноредовото текстово поле позволява ръчно въвеждане на мерната единица. Въведената стойност на мерната единица се потвърждава от системата. Падащият списък позволява мерната единица да бъде избрана от набор от предварително дефинирани опции. Мерната единица може също да бъде фиксирана на определена стойност, която се показва като забележка. Примери: cm/s2, kg, mg/L</w:t>
      </w:r>
    </w:p>
    <w:p w14:paraId="1D2265D9" w14:textId="77777777" w:rsidR="00990B55" w:rsidRDefault="00990B55">
      <w:pPr>
        <w:spacing w:line="285" w:lineRule="auto"/>
        <w:jc w:val="both"/>
        <w:sectPr w:rsidR="00990B55">
          <w:pgSz w:w="11910" w:h="16840"/>
          <w:pgMar w:top="1440" w:right="498" w:bottom="1080" w:left="520" w:header="0" w:footer="973" w:gutter="0"/>
          <w:cols w:space="708"/>
        </w:sectPr>
      </w:pPr>
    </w:p>
    <w:p w14:paraId="1D2265DA" w14:textId="77777777" w:rsidR="00990B55" w:rsidRDefault="00FA168A">
      <w:pPr>
        <w:pStyle w:val="Heading4"/>
        <w:spacing w:before="29"/>
        <w:jc w:val="left"/>
      </w:pPr>
      <w:r>
        <w:lastRenderedPageBreak/>
        <w:t>URL</w:t>
      </w:r>
    </w:p>
    <w:p w14:paraId="1D2265DB" w14:textId="77777777" w:rsidR="00990B55" w:rsidRDefault="00FA168A">
      <w:pPr>
        <w:pStyle w:val="BodyText"/>
        <w:spacing w:before="2"/>
        <w:rPr>
          <w:b/>
          <w:sz w:val="19"/>
        </w:rPr>
      </w:pPr>
      <w:r>
        <w:rPr>
          <w:noProof/>
          <w:lang w:eastAsia="bg-BG"/>
        </w:rPr>
        <w:drawing>
          <wp:anchor distT="0" distB="0" distL="0" distR="0" simplePos="0" relativeHeight="251617280" behindDoc="0" locked="0" layoutInCell="1" allowOverlap="1" wp14:anchorId="1D22743D" wp14:editId="18F44559">
            <wp:simplePos x="0" y="0"/>
            <wp:positionH relativeFrom="page">
              <wp:posOffset>900683</wp:posOffset>
            </wp:positionH>
            <wp:positionV relativeFrom="paragraph">
              <wp:posOffset>173764</wp:posOffset>
            </wp:positionV>
            <wp:extent cx="2110336" cy="182308"/>
            <wp:effectExtent l="0" t="0" r="0" b="0"/>
            <wp:wrapTopAndBottom/>
            <wp:docPr id="6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png"/>
                    <pic:cNvPicPr/>
                  </pic:nvPicPr>
                  <pic:blipFill>
                    <a:blip r:embed="rId60" cstate="print"/>
                    <a:stretch>
                      <a:fillRect/>
                    </a:stretch>
                  </pic:blipFill>
                  <pic:spPr>
                    <a:xfrm>
                      <a:off x="0" y="0"/>
                      <a:ext cx="2110336" cy="182308"/>
                    </a:xfrm>
                    <a:prstGeom prst="rect">
                      <a:avLst/>
                    </a:prstGeom>
                  </pic:spPr>
                </pic:pic>
              </a:graphicData>
            </a:graphic>
          </wp:anchor>
        </w:drawing>
      </w:r>
    </w:p>
    <w:p w14:paraId="1D2265DC" w14:textId="77777777" w:rsidR="00990B55" w:rsidRDefault="00990B55">
      <w:pPr>
        <w:pStyle w:val="BodyText"/>
        <w:spacing w:before="5"/>
        <w:rPr>
          <w:b/>
          <w:sz w:val="21"/>
        </w:rPr>
      </w:pPr>
    </w:p>
    <w:p w14:paraId="1D2265DD" w14:textId="77777777" w:rsidR="00990B55" w:rsidRDefault="00FA168A">
      <w:pPr>
        <w:pStyle w:val="BodyText"/>
        <w:spacing w:line="285" w:lineRule="auto"/>
        <w:ind w:left="899" w:right="629" w:hanging="1"/>
        <w:jc w:val="both"/>
      </w:pPr>
      <w:r>
        <w:t xml:space="preserve">Едноредово текстово поле, ограничено до уеб адреси. Всички компоненти на http и https схемите се поддържат. Частта със схемата не е задължителна. Примери: </w:t>
      </w:r>
      <w:hyperlink r:id="rId61">
        <w:r>
          <w:rPr>
            <w:color w:val="000080"/>
          </w:rPr>
          <w:t>http://ipsc.jrc.ec.europa.eu</w:t>
        </w:r>
      </w:hyperlink>
      <w:r>
        <w:t xml:space="preserve">, </w:t>
      </w:r>
      <w:hyperlink r:id="rId62">
        <w:r>
          <w:rPr>
            <w:color w:val="000080"/>
          </w:rPr>
          <w:t>www.tubitak.gov.tr</w:t>
        </w:r>
      </w:hyperlink>
    </w:p>
    <w:p w14:paraId="1D2265DE" w14:textId="77777777" w:rsidR="00990B55" w:rsidRDefault="00990B55">
      <w:pPr>
        <w:pStyle w:val="BodyText"/>
        <w:spacing w:before="8"/>
        <w:rPr>
          <w:sz w:val="19"/>
        </w:rPr>
      </w:pPr>
    </w:p>
    <w:p w14:paraId="1D2265DF" w14:textId="77777777" w:rsidR="00990B55" w:rsidRDefault="00FA168A">
      <w:pPr>
        <w:pStyle w:val="Heading4"/>
        <w:spacing w:before="0"/>
        <w:ind w:left="899"/>
        <w:jc w:val="left"/>
      </w:pPr>
      <w:r>
        <w:t>Координати</w:t>
      </w:r>
    </w:p>
    <w:p w14:paraId="1D2265E0" w14:textId="77777777" w:rsidR="00990B55" w:rsidRDefault="00FA168A">
      <w:pPr>
        <w:pStyle w:val="BodyText"/>
        <w:spacing w:before="6"/>
        <w:rPr>
          <w:b/>
          <w:sz w:val="19"/>
        </w:rPr>
      </w:pPr>
      <w:r>
        <w:rPr>
          <w:noProof/>
          <w:lang w:eastAsia="bg-BG"/>
        </w:rPr>
        <w:drawing>
          <wp:anchor distT="0" distB="0" distL="0" distR="0" simplePos="0" relativeHeight="251618304" behindDoc="0" locked="0" layoutInCell="1" allowOverlap="1" wp14:anchorId="1D22743F" wp14:editId="6E1536C1">
            <wp:simplePos x="0" y="0"/>
            <wp:positionH relativeFrom="page">
              <wp:posOffset>900683</wp:posOffset>
            </wp:positionH>
            <wp:positionV relativeFrom="paragraph">
              <wp:posOffset>176341</wp:posOffset>
            </wp:positionV>
            <wp:extent cx="2156583" cy="180213"/>
            <wp:effectExtent l="0" t="0" r="0" b="0"/>
            <wp:wrapTopAndBottom/>
            <wp:docPr id="6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png"/>
                    <pic:cNvPicPr/>
                  </pic:nvPicPr>
                  <pic:blipFill>
                    <a:blip r:embed="rId63" cstate="print"/>
                    <a:stretch>
                      <a:fillRect/>
                    </a:stretch>
                  </pic:blipFill>
                  <pic:spPr>
                    <a:xfrm>
                      <a:off x="0" y="0"/>
                      <a:ext cx="2156583" cy="180213"/>
                    </a:xfrm>
                    <a:prstGeom prst="rect">
                      <a:avLst/>
                    </a:prstGeom>
                  </pic:spPr>
                </pic:pic>
              </a:graphicData>
            </a:graphic>
          </wp:anchor>
        </w:drawing>
      </w:r>
    </w:p>
    <w:p w14:paraId="1D2265E1" w14:textId="77777777" w:rsidR="00990B55" w:rsidRDefault="00990B55">
      <w:pPr>
        <w:pStyle w:val="BodyText"/>
        <w:spacing w:before="6"/>
        <w:rPr>
          <w:b/>
          <w:sz w:val="21"/>
        </w:rPr>
      </w:pPr>
    </w:p>
    <w:p w14:paraId="1D2265E2" w14:textId="77777777" w:rsidR="00990B55" w:rsidRDefault="00FA168A">
      <w:pPr>
        <w:pStyle w:val="BodyText"/>
        <w:spacing w:line="285" w:lineRule="auto"/>
        <w:ind w:left="896" w:right="632" w:firstLine="1"/>
        <w:jc w:val="both"/>
      </w:pPr>
      <w:r>
        <w:t>Елемент на формата за въвеждане на координати, изразени чрез географска ширина и дължина. Географската ширина и дължина трябва да се въведат съответно в първото и второто текстово поле. Поддържат се три различни формата:</w:t>
      </w:r>
    </w:p>
    <w:p w14:paraId="1D2265E3" w14:textId="77777777" w:rsidR="00990B55" w:rsidRDefault="00990B55">
      <w:pPr>
        <w:pStyle w:val="BodyText"/>
        <w:spacing w:before="9"/>
        <w:rPr>
          <w:sz w:val="18"/>
        </w:rPr>
      </w:pPr>
    </w:p>
    <w:p w14:paraId="1D2265E4" w14:textId="77777777" w:rsidR="00990B55" w:rsidRDefault="00FA168A">
      <w:pPr>
        <w:pStyle w:val="ListParagraph"/>
        <w:numPr>
          <w:ilvl w:val="0"/>
          <w:numId w:val="32"/>
        </w:numPr>
        <w:tabs>
          <w:tab w:val="left" w:pos="1295"/>
        </w:tabs>
        <w:spacing w:before="1"/>
        <w:ind w:hanging="228"/>
      </w:pPr>
      <w:r>
        <w:t>ddd.dddddd (десетични градуси, напр. 12.12345)</w:t>
      </w:r>
    </w:p>
    <w:p w14:paraId="1D2265E5" w14:textId="77777777" w:rsidR="00990B55" w:rsidRDefault="00990B55">
      <w:pPr>
        <w:pStyle w:val="BodyText"/>
        <w:spacing w:before="10"/>
      </w:pPr>
    </w:p>
    <w:p w14:paraId="1D2265E6" w14:textId="77777777" w:rsidR="00990B55" w:rsidRDefault="00FA168A">
      <w:pPr>
        <w:pStyle w:val="ListParagraph"/>
        <w:numPr>
          <w:ilvl w:val="0"/>
          <w:numId w:val="32"/>
        </w:numPr>
        <w:tabs>
          <w:tab w:val="left" w:pos="1295"/>
        </w:tabs>
        <w:ind w:hanging="228"/>
      </w:pPr>
      <w:r>
        <w:t>ddd mm.mmmmmm (градус минути, напр. 12 34.56789)</w:t>
      </w:r>
    </w:p>
    <w:p w14:paraId="1D2265E7" w14:textId="77777777" w:rsidR="00990B55" w:rsidRDefault="00990B55">
      <w:pPr>
        <w:pStyle w:val="BodyText"/>
        <w:spacing w:before="11"/>
      </w:pPr>
    </w:p>
    <w:p w14:paraId="1D2265E8" w14:textId="77777777" w:rsidR="00990B55" w:rsidRDefault="00FA168A">
      <w:pPr>
        <w:pStyle w:val="ListParagraph"/>
        <w:numPr>
          <w:ilvl w:val="0"/>
          <w:numId w:val="32"/>
        </w:numPr>
        <w:tabs>
          <w:tab w:val="left" w:pos="1295"/>
        </w:tabs>
        <w:ind w:hanging="228"/>
      </w:pPr>
      <w:r>
        <w:t>ddd mm’ ss.sss’’ (градус минута секунди, напр. 12 34’ 56.789)</w:t>
      </w:r>
    </w:p>
    <w:p w14:paraId="1D2265E9" w14:textId="77777777" w:rsidR="00990B55" w:rsidRDefault="00990B55">
      <w:pPr>
        <w:pStyle w:val="BodyText"/>
        <w:spacing w:before="11"/>
        <w:rPr>
          <w:sz w:val="23"/>
        </w:rPr>
      </w:pPr>
    </w:p>
    <w:p w14:paraId="1D2265EA" w14:textId="77777777" w:rsidR="00990B55" w:rsidRDefault="00FA168A">
      <w:pPr>
        <w:pStyle w:val="BodyText"/>
        <w:spacing w:before="1" w:line="285" w:lineRule="auto"/>
        <w:ind w:left="895" w:right="631"/>
        <w:jc w:val="both"/>
      </w:pPr>
      <w:r>
        <w:t>Координатите могат да се въвеждат във всеки от горните три формата. Системата автоматично открива формата и преобразува координатната стойност в стандартизиран формат за съхранение на данни. Полетата за координати могат да бъдат свързани с карти за интерактивно въвеждане на координатите, като ги маркирате на картата. За подробности, вижте раздел „</w:t>
      </w:r>
      <w:hyperlink w:anchor="_bookmark26" w:history="1">
        <w:r>
          <w:t>Картографиране</w:t>
        </w:r>
      </w:hyperlink>
      <w:r>
        <w:t>”.</w:t>
      </w:r>
    </w:p>
    <w:p w14:paraId="1D2265EB" w14:textId="77777777" w:rsidR="00990B55" w:rsidRDefault="00990B55">
      <w:pPr>
        <w:pStyle w:val="BodyText"/>
        <w:spacing w:before="9"/>
        <w:rPr>
          <w:sz w:val="19"/>
        </w:rPr>
      </w:pPr>
    </w:p>
    <w:p w14:paraId="1D2265EC" w14:textId="77777777" w:rsidR="00990B55" w:rsidRDefault="00FA168A">
      <w:pPr>
        <w:pStyle w:val="Heading4"/>
        <w:spacing w:before="0"/>
        <w:ind w:left="896"/>
        <w:jc w:val="left"/>
      </w:pPr>
      <w:r>
        <w:t>Дата</w:t>
      </w:r>
    </w:p>
    <w:p w14:paraId="1D2265ED" w14:textId="77777777" w:rsidR="00990B55" w:rsidRDefault="00FA168A">
      <w:pPr>
        <w:pStyle w:val="BodyText"/>
        <w:spacing w:before="5"/>
        <w:rPr>
          <w:b/>
          <w:sz w:val="19"/>
        </w:rPr>
      </w:pPr>
      <w:r>
        <w:rPr>
          <w:noProof/>
          <w:lang w:eastAsia="bg-BG"/>
        </w:rPr>
        <w:drawing>
          <wp:anchor distT="0" distB="0" distL="0" distR="0" simplePos="0" relativeHeight="251619328" behindDoc="0" locked="0" layoutInCell="1" allowOverlap="1" wp14:anchorId="1D227441" wp14:editId="3EE278A2">
            <wp:simplePos x="0" y="0"/>
            <wp:positionH relativeFrom="page">
              <wp:posOffset>900683</wp:posOffset>
            </wp:positionH>
            <wp:positionV relativeFrom="paragraph">
              <wp:posOffset>175840</wp:posOffset>
            </wp:positionV>
            <wp:extent cx="1731989" cy="180212"/>
            <wp:effectExtent l="0" t="0" r="0" b="0"/>
            <wp:wrapTopAndBottom/>
            <wp:docPr id="6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png"/>
                    <pic:cNvPicPr/>
                  </pic:nvPicPr>
                  <pic:blipFill>
                    <a:blip r:embed="rId64" cstate="print"/>
                    <a:stretch>
                      <a:fillRect/>
                    </a:stretch>
                  </pic:blipFill>
                  <pic:spPr>
                    <a:xfrm>
                      <a:off x="0" y="0"/>
                      <a:ext cx="1731989" cy="180212"/>
                    </a:xfrm>
                    <a:prstGeom prst="rect">
                      <a:avLst/>
                    </a:prstGeom>
                  </pic:spPr>
                </pic:pic>
              </a:graphicData>
            </a:graphic>
          </wp:anchor>
        </w:drawing>
      </w:r>
    </w:p>
    <w:p w14:paraId="1D2265EE" w14:textId="77777777" w:rsidR="00990B55" w:rsidRDefault="00990B55">
      <w:pPr>
        <w:pStyle w:val="BodyText"/>
        <w:spacing w:before="6"/>
        <w:rPr>
          <w:b/>
          <w:sz w:val="21"/>
        </w:rPr>
      </w:pPr>
    </w:p>
    <w:p w14:paraId="1D2265EF" w14:textId="77777777" w:rsidR="00990B55" w:rsidRDefault="00FA168A">
      <w:pPr>
        <w:pStyle w:val="BodyText"/>
        <w:spacing w:line="285" w:lineRule="auto"/>
        <w:ind w:left="896" w:right="631" w:firstLine="1"/>
        <w:jc w:val="both"/>
      </w:pPr>
      <w:r>
        <w:t>Едноредово текстово поле, ограничено до стойности за дата. Датата може да се въведе ръчно или да се избере от компонента календар, достъпен чрез щракване върху иконата с календар до текстовото поле. Поддържат се три различни формата:</w:t>
      </w:r>
    </w:p>
    <w:p w14:paraId="1D2265F0" w14:textId="77777777" w:rsidR="00990B55" w:rsidRDefault="00990B55">
      <w:pPr>
        <w:pStyle w:val="BodyText"/>
        <w:spacing w:before="10"/>
        <w:rPr>
          <w:sz w:val="18"/>
        </w:rPr>
      </w:pPr>
    </w:p>
    <w:p w14:paraId="1D2265F1" w14:textId="77777777" w:rsidR="00990B55" w:rsidRDefault="00FA168A">
      <w:pPr>
        <w:pStyle w:val="ListParagraph"/>
        <w:numPr>
          <w:ilvl w:val="0"/>
          <w:numId w:val="32"/>
        </w:numPr>
        <w:tabs>
          <w:tab w:val="left" w:pos="1294"/>
        </w:tabs>
        <w:ind w:left="1293" w:hanging="228"/>
      </w:pPr>
      <w:r>
        <w:t>ГГГГ/ММ/ДД (напр. 2011/10/16)</w:t>
      </w:r>
    </w:p>
    <w:p w14:paraId="1D2265F2" w14:textId="77777777" w:rsidR="00990B55" w:rsidRDefault="00990B55">
      <w:pPr>
        <w:pStyle w:val="BodyText"/>
        <w:spacing w:before="10"/>
      </w:pPr>
    </w:p>
    <w:p w14:paraId="1D2265F3" w14:textId="77777777" w:rsidR="00990B55" w:rsidRDefault="00FA168A">
      <w:pPr>
        <w:pStyle w:val="ListParagraph"/>
        <w:numPr>
          <w:ilvl w:val="0"/>
          <w:numId w:val="32"/>
        </w:numPr>
        <w:tabs>
          <w:tab w:val="left" w:pos="1294"/>
        </w:tabs>
        <w:ind w:left="1293" w:hanging="228"/>
      </w:pPr>
      <w:r>
        <w:t>ММ/ДД/ГГГГ (напр. 10/16/2011)</w:t>
      </w:r>
    </w:p>
    <w:p w14:paraId="1D2265F4" w14:textId="77777777" w:rsidR="00990B55" w:rsidRDefault="00990B55">
      <w:pPr>
        <w:pStyle w:val="BodyText"/>
        <w:spacing w:before="11"/>
      </w:pPr>
    </w:p>
    <w:p w14:paraId="1D2265F5" w14:textId="77777777" w:rsidR="00990B55" w:rsidRDefault="00FA168A">
      <w:pPr>
        <w:pStyle w:val="ListParagraph"/>
        <w:numPr>
          <w:ilvl w:val="0"/>
          <w:numId w:val="32"/>
        </w:numPr>
        <w:tabs>
          <w:tab w:val="left" w:pos="1294"/>
        </w:tabs>
        <w:spacing w:before="1"/>
        <w:ind w:left="1293" w:hanging="228"/>
      </w:pPr>
      <w:r>
        <w:t>ДД/ММ/ГГГГ (напр. 16/10/2011)</w:t>
      </w:r>
    </w:p>
    <w:p w14:paraId="1D2265F6" w14:textId="77777777" w:rsidR="00990B55" w:rsidRDefault="00990B55">
      <w:pPr>
        <w:pStyle w:val="BodyText"/>
        <w:spacing w:before="11"/>
        <w:rPr>
          <w:sz w:val="23"/>
        </w:rPr>
      </w:pPr>
    </w:p>
    <w:p w14:paraId="1D2265F7" w14:textId="77777777" w:rsidR="00990B55" w:rsidRDefault="00FA168A">
      <w:pPr>
        <w:pStyle w:val="BodyText"/>
        <w:ind w:left="896"/>
      </w:pPr>
      <w:r>
        <w:t>В зависимост от езика на потребителския интерфейс и потребителските настройки се активира само един формат.</w:t>
      </w:r>
    </w:p>
    <w:p w14:paraId="1D2265F8" w14:textId="77777777" w:rsidR="00990B55" w:rsidRDefault="00990B55">
      <w:pPr>
        <w:pStyle w:val="BodyText"/>
        <w:spacing w:before="9"/>
        <w:rPr>
          <w:sz w:val="23"/>
        </w:rPr>
      </w:pPr>
    </w:p>
    <w:p w14:paraId="1D2265F9" w14:textId="77777777" w:rsidR="00990B55" w:rsidRDefault="00FA168A">
      <w:pPr>
        <w:pStyle w:val="Heading4"/>
        <w:spacing w:before="1"/>
        <w:ind w:left="896"/>
        <w:jc w:val="left"/>
      </w:pPr>
      <w:r>
        <w:t>Час</w:t>
      </w:r>
    </w:p>
    <w:p w14:paraId="1D2265FA" w14:textId="77777777" w:rsidR="00990B55" w:rsidRDefault="00FA168A">
      <w:pPr>
        <w:pStyle w:val="BodyText"/>
        <w:spacing w:before="5"/>
        <w:rPr>
          <w:b/>
          <w:sz w:val="19"/>
        </w:rPr>
      </w:pPr>
      <w:r>
        <w:rPr>
          <w:noProof/>
          <w:lang w:eastAsia="bg-BG"/>
        </w:rPr>
        <w:drawing>
          <wp:anchor distT="0" distB="0" distL="0" distR="0" simplePos="0" relativeHeight="251620352" behindDoc="0" locked="0" layoutInCell="1" allowOverlap="1" wp14:anchorId="1D227443" wp14:editId="113AB5B2">
            <wp:simplePos x="0" y="0"/>
            <wp:positionH relativeFrom="page">
              <wp:posOffset>900683</wp:posOffset>
            </wp:positionH>
            <wp:positionV relativeFrom="paragraph">
              <wp:posOffset>175801</wp:posOffset>
            </wp:positionV>
            <wp:extent cx="1123553" cy="180212"/>
            <wp:effectExtent l="0" t="0" r="0" b="0"/>
            <wp:wrapTopAndBottom/>
            <wp:docPr id="7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png"/>
                    <pic:cNvPicPr/>
                  </pic:nvPicPr>
                  <pic:blipFill>
                    <a:blip r:embed="rId65" cstate="print"/>
                    <a:stretch>
                      <a:fillRect/>
                    </a:stretch>
                  </pic:blipFill>
                  <pic:spPr>
                    <a:xfrm>
                      <a:off x="0" y="0"/>
                      <a:ext cx="1123553" cy="180212"/>
                    </a:xfrm>
                    <a:prstGeom prst="rect">
                      <a:avLst/>
                    </a:prstGeom>
                  </pic:spPr>
                </pic:pic>
              </a:graphicData>
            </a:graphic>
          </wp:anchor>
        </w:drawing>
      </w:r>
    </w:p>
    <w:p w14:paraId="1D2265FB" w14:textId="77777777" w:rsidR="00990B55" w:rsidRDefault="00990B55">
      <w:pPr>
        <w:pStyle w:val="BodyText"/>
        <w:spacing w:before="6"/>
        <w:rPr>
          <w:b/>
          <w:sz w:val="21"/>
        </w:rPr>
      </w:pPr>
    </w:p>
    <w:p w14:paraId="1D2265FC" w14:textId="77777777" w:rsidR="00990B55" w:rsidRDefault="00FA168A">
      <w:pPr>
        <w:pStyle w:val="BodyText"/>
        <w:spacing w:line="285" w:lineRule="auto"/>
        <w:ind w:left="898" w:right="631" w:hanging="1"/>
        <w:jc w:val="both"/>
      </w:pPr>
      <w:r>
        <w:t>Едноредово текстово поле, ограничено до стойности за час. В зависимост от настройките на формата се поддържат формати ЧЧ:мм или ЧЧ:мм:сс. Примери: 16:45, 22:23:45</w:t>
      </w:r>
    </w:p>
    <w:p w14:paraId="1D2265FD" w14:textId="77777777" w:rsidR="00990B55" w:rsidRDefault="00990B55">
      <w:pPr>
        <w:spacing w:line="285" w:lineRule="auto"/>
        <w:jc w:val="both"/>
        <w:sectPr w:rsidR="00990B55" w:rsidSect="00E67CD0">
          <w:pgSz w:w="11910" w:h="16840"/>
          <w:pgMar w:top="709" w:right="498" w:bottom="1160" w:left="520" w:header="0" w:footer="973" w:gutter="0"/>
          <w:cols w:space="708"/>
        </w:sectPr>
      </w:pPr>
    </w:p>
    <w:p w14:paraId="1D2265FE" w14:textId="77777777" w:rsidR="00990B55" w:rsidRDefault="00FA168A">
      <w:pPr>
        <w:pStyle w:val="Heading4"/>
        <w:spacing w:before="29"/>
        <w:jc w:val="left"/>
      </w:pPr>
      <w:r>
        <w:lastRenderedPageBreak/>
        <w:t>Дата и час</w:t>
      </w:r>
    </w:p>
    <w:p w14:paraId="1D2265FF" w14:textId="77777777" w:rsidR="00990B55" w:rsidRDefault="00FA168A">
      <w:pPr>
        <w:pStyle w:val="BodyText"/>
        <w:spacing w:before="5"/>
        <w:rPr>
          <w:b/>
          <w:sz w:val="19"/>
        </w:rPr>
      </w:pPr>
      <w:r>
        <w:rPr>
          <w:noProof/>
          <w:lang w:eastAsia="bg-BG"/>
        </w:rPr>
        <w:drawing>
          <wp:anchor distT="0" distB="0" distL="0" distR="0" simplePos="0" relativeHeight="251621376" behindDoc="0" locked="0" layoutInCell="1" allowOverlap="1" wp14:anchorId="1D227445" wp14:editId="14593526">
            <wp:simplePos x="0" y="0"/>
            <wp:positionH relativeFrom="page">
              <wp:posOffset>900683</wp:posOffset>
            </wp:positionH>
            <wp:positionV relativeFrom="paragraph">
              <wp:posOffset>175288</wp:posOffset>
            </wp:positionV>
            <wp:extent cx="2594272" cy="180213"/>
            <wp:effectExtent l="0" t="0" r="0" b="0"/>
            <wp:wrapTopAndBottom/>
            <wp:docPr id="7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png"/>
                    <pic:cNvPicPr/>
                  </pic:nvPicPr>
                  <pic:blipFill>
                    <a:blip r:embed="rId66" cstate="print"/>
                    <a:stretch>
                      <a:fillRect/>
                    </a:stretch>
                  </pic:blipFill>
                  <pic:spPr>
                    <a:xfrm>
                      <a:off x="0" y="0"/>
                      <a:ext cx="2594272" cy="180213"/>
                    </a:xfrm>
                    <a:prstGeom prst="rect">
                      <a:avLst/>
                    </a:prstGeom>
                  </pic:spPr>
                </pic:pic>
              </a:graphicData>
            </a:graphic>
          </wp:anchor>
        </w:drawing>
      </w:r>
    </w:p>
    <w:p w14:paraId="1D226600" w14:textId="77777777" w:rsidR="00990B55" w:rsidRDefault="00990B55">
      <w:pPr>
        <w:pStyle w:val="BodyText"/>
        <w:spacing w:before="6"/>
        <w:rPr>
          <w:b/>
          <w:sz w:val="21"/>
        </w:rPr>
      </w:pPr>
    </w:p>
    <w:p w14:paraId="1D226601" w14:textId="77777777" w:rsidR="00990B55" w:rsidRDefault="00FA168A">
      <w:pPr>
        <w:pStyle w:val="BodyText"/>
        <w:ind w:left="898"/>
      </w:pPr>
      <w:r>
        <w:t>Комбинация от полета за дата и час.</w:t>
      </w:r>
    </w:p>
    <w:p w14:paraId="1D226602" w14:textId="77777777" w:rsidR="00990B55" w:rsidRDefault="00990B55">
      <w:pPr>
        <w:pStyle w:val="BodyText"/>
        <w:spacing w:before="11"/>
        <w:rPr>
          <w:sz w:val="23"/>
        </w:rPr>
      </w:pPr>
    </w:p>
    <w:p w14:paraId="1D226603" w14:textId="77777777" w:rsidR="00990B55" w:rsidRDefault="00FA168A">
      <w:pPr>
        <w:pStyle w:val="Heading4"/>
        <w:spacing w:before="0"/>
        <w:jc w:val="left"/>
      </w:pPr>
      <w:r>
        <w:t>Година</w:t>
      </w:r>
    </w:p>
    <w:p w14:paraId="1D226604" w14:textId="77777777" w:rsidR="00990B55" w:rsidRDefault="00FA168A">
      <w:pPr>
        <w:pStyle w:val="BodyText"/>
        <w:spacing w:before="2"/>
        <w:rPr>
          <w:b/>
          <w:sz w:val="19"/>
        </w:rPr>
      </w:pPr>
      <w:r>
        <w:rPr>
          <w:noProof/>
          <w:lang w:eastAsia="bg-BG"/>
        </w:rPr>
        <w:drawing>
          <wp:anchor distT="0" distB="0" distL="0" distR="0" simplePos="0" relativeHeight="251622400" behindDoc="0" locked="0" layoutInCell="1" allowOverlap="1" wp14:anchorId="1D227447" wp14:editId="3D58B138">
            <wp:simplePos x="0" y="0"/>
            <wp:positionH relativeFrom="page">
              <wp:posOffset>900683</wp:posOffset>
            </wp:positionH>
            <wp:positionV relativeFrom="paragraph">
              <wp:posOffset>173724</wp:posOffset>
            </wp:positionV>
            <wp:extent cx="891718" cy="182308"/>
            <wp:effectExtent l="0" t="0" r="0" b="0"/>
            <wp:wrapTopAndBottom/>
            <wp:docPr id="7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png"/>
                    <pic:cNvPicPr/>
                  </pic:nvPicPr>
                  <pic:blipFill>
                    <a:blip r:embed="rId67" cstate="print"/>
                    <a:stretch>
                      <a:fillRect/>
                    </a:stretch>
                  </pic:blipFill>
                  <pic:spPr>
                    <a:xfrm>
                      <a:off x="0" y="0"/>
                      <a:ext cx="891718" cy="182308"/>
                    </a:xfrm>
                    <a:prstGeom prst="rect">
                      <a:avLst/>
                    </a:prstGeom>
                  </pic:spPr>
                </pic:pic>
              </a:graphicData>
            </a:graphic>
          </wp:anchor>
        </w:drawing>
      </w:r>
    </w:p>
    <w:p w14:paraId="1D226605" w14:textId="77777777" w:rsidR="00990B55" w:rsidRDefault="00990B55">
      <w:pPr>
        <w:pStyle w:val="BodyText"/>
        <w:spacing w:before="5"/>
        <w:rPr>
          <w:b/>
          <w:sz w:val="21"/>
        </w:rPr>
      </w:pPr>
    </w:p>
    <w:p w14:paraId="1D226606" w14:textId="77777777" w:rsidR="00990B55" w:rsidRDefault="00FA168A">
      <w:pPr>
        <w:pStyle w:val="BodyText"/>
        <w:ind w:left="898"/>
      </w:pPr>
      <w:r>
        <w:t>Едноредово текстово поле, ограничено до стойности за година. Поддържат се четирицифрени стойности за година.</w:t>
      </w:r>
    </w:p>
    <w:p w14:paraId="1D226607" w14:textId="77777777" w:rsidR="00990B55" w:rsidRDefault="00990B55">
      <w:pPr>
        <w:pStyle w:val="BodyText"/>
        <w:spacing w:before="11"/>
        <w:rPr>
          <w:sz w:val="23"/>
        </w:rPr>
      </w:pPr>
    </w:p>
    <w:p w14:paraId="1D226608" w14:textId="77777777" w:rsidR="00990B55" w:rsidRDefault="00FA168A">
      <w:pPr>
        <w:pStyle w:val="Heading4"/>
        <w:spacing w:before="0"/>
        <w:jc w:val="left"/>
      </w:pPr>
      <w:r>
        <w:t>Файл</w:t>
      </w:r>
    </w:p>
    <w:p w14:paraId="1D226609" w14:textId="77777777" w:rsidR="00990B55" w:rsidRDefault="00FA168A">
      <w:pPr>
        <w:pStyle w:val="BodyText"/>
        <w:spacing w:before="1"/>
        <w:rPr>
          <w:b/>
          <w:sz w:val="18"/>
        </w:rPr>
      </w:pPr>
      <w:r>
        <w:rPr>
          <w:noProof/>
          <w:lang w:eastAsia="bg-BG"/>
        </w:rPr>
        <w:drawing>
          <wp:anchor distT="0" distB="0" distL="0" distR="0" simplePos="0" relativeHeight="251623424" behindDoc="0" locked="0" layoutInCell="1" allowOverlap="1" wp14:anchorId="1D227449" wp14:editId="0E9396F3">
            <wp:simplePos x="0" y="0"/>
            <wp:positionH relativeFrom="page">
              <wp:posOffset>908943</wp:posOffset>
            </wp:positionH>
            <wp:positionV relativeFrom="paragraph">
              <wp:posOffset>165278</wp:posOffset>
            </wp:positionV>
            <wp:extent cx="2702990" cy="182308"/>
            <wp:effectExtent l="0" t="0" r="0" b="0"/>
            <wp:wrapTopAndBottom/>
            <wp:docPr id="7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8.png"/>
                    <pic:cNvPicPr/>
                  </pic:nvPicPr>
                  <pic:blipFill>
                    <a:blip r:embed="rId68" cstate="print"/>
                    <a:stretch>
                      <a:fillRect/>
                    </a:stretch>
                  </pic:blipFill>
                  <pic:spPr>
                    <a:xfrm>
                      <a:off x="0" y="0"/>
                      <a:ext cx="2702990" cy="182308"/>
                    </a:xfrm>
                    <a:prstGeom prst="rect">
                      <a:avLst/>
                    </a:prstGeom>
                  </pic:spPr>
                </pic:pic>
              </a:graphicData>
            </a:graphic>
          </wp:anchor>
        </w:drawing>
      </w:r>
    </w:p>
    <w:p w14:paraId="1D22660A" w14:textId="77777777" w:rsidR="00990B55" w:rsidRDefault="00990B55">
      <w:pPr>
        <w:pStyle w:val="BodyText"/>
        <w:spacing w:before="6"/>
        <w:rPr>
          <w:b/>
        </w:rPr>
      </w:pPr>
    </w:p>
    <w:p w14:paraId="1D22660B" w14:textId="77777777" w:rsidR="00990B55" w:rsidRDefault="00FA168A">
      <w:pPr>
        <w:pStyle w:val="BodyText"/>
        <w:spacing w:line="285" w:lineRule="auto"/>
        <w:ind w:left="897" w:right="631"/>
        <w:jc w:val="both"/>
      </w:pPr>
      <w:r>
        <w:t>Стандартно поле за качване на файл. Максималният размер на файла, който може да бъде качен, е посочен като забележка. В зависимост от настройките на формата, той може да бъде ограничен до избрани видове файлове или по разширение, или по вид MIME. Поддържаните видове файлове са посочени като забележка.</w:t>
      </w:r>
    </w:p>
    <w:p w14:paraId="1D22660C" w14:textId="77777777" w:rsidR="00990B55" w:rsidRDefault="00990B55">
      <w:pPr>
        <w:pStyle w:val="BodyText"/>
        <w:spacing w:before="9"/>
        <w:rPr>
          <w:sz w:val="19"/>
        </w:rPr>
      </w:pPr>
    </w:p>
    <w:p w14:paraId="1D22660D" w14:textId="77777777" w:rsidR="00990B55" w:rsidRDefault="00FA168A">
      <w:pPr>
        <w:pStyle w:val="Heading4"/>
        <w:spacing w:before="0"/>
        <w:jc w:val="left"/>
      </w:pPr>
      <w:r>
        <w:t>Препратка</w:t>
      </w:r>
    </w:p>
    <w:p w14:paraId="1D22660E" w14:textId="77777777" w:rsidR="00990B55" w:rsidRDefault="00FA168A">
      <w:pPr>
        <w:pStyle w:val="BodyText"/>
        <w:spacing w:before="3"/>
        <w:rPr>
          <w:b/>
          <w:sz w:val="18"/>
        </w:rPr>
      </w:pPr>
      <w:r>
        <w:rPr>
          <w:noProof/>
          <w:lang w:eastAsia="bg-BG"/>
        </w:rPr>
        <w:drawing>
          <wp:anchor distT="0" distB="0" distL="0" distR="0" simplePos="0" relativeHeight="251624448" behindDoc="0" locked="0" layoutInCell="1" allowOverlap="1" wp14:anchorId="1D22744B" wp14:editId="4F12A771">
            <wp:simplePos x="0" y="0"/>
            <wp:positionH relativeFrom="page">
              <wp:posOffset>917171</wp:posOffset>
            </wp:positionH>
            <wp:positionV relativeFrom="paragraph">
              <wp:posOffset>166317</wp:posOffset>
            </wp:positionV>
            <wp:extent cx="2391589" cy="182308"/>
            <wp:effectExtent l="0" t="0" r="0" b="0"/>
            <wp:wrapTopAndBottom/>
            <wp:docPr id="7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png"/>
                    <pic:cNvPicPr/>
                  </pic:nvPicPr>
                  <pic:blipFill>
                    <a:blip r:embed="rId69" cstate="print"/>
                    <a:stretch>
                      <a:fillRect/>
                    </a:stretch>
                  </pic:blipFill>
                  <pic:spPr>
                    <a:xfrm>
                      <a:off x="0" y="0"/>
                      <a:ext cx="2391589" cy="182308"/>
                    </a:xfrm>
                    <a:prstGeom prst="rect">
                      <a:avLst/>
                    </a:prstGeom>
                  </pic:spPr>
                </pic:pic>
              </a:graphicData>
            </a:graphic>
          </wp:anchor>
        </w:drawing>
      </w:r>
    </w:p>
    <w:p w14:paraId="1D22660F" w14:textId="77777777" w:rsidR="00990B55" w:rsidRDefault="00990B55">
      <w:pPr>
        <w:pStyle w:val="BodyText"/>
        <w:spacing w:before="5"/>
        <w:rPr>
          <w:b/>
        </w:rPr>
      </w:pPr>
    </w:p>
    <w:p w14:paraId="1D226610" w14:textId="77777777" w:rsidR="00990B55" w:rsidRDefault="00FA168A">
      <w:pPr>
        <w:pStyle w:val="BodyText"/>
        <w:spacing w:line="285" w:lineRule="auto"/>
        <w:ind w:left="897" w:right="630"/>
        <w:jc w:val="both"/>
      </w:pPr>
      <w:r>
        <w:t xml:space="preserve">Елемент на формата за избор на запис на препратка. Чрез използване на елемента за препратка може да бъде избран конкретен запис от определен вид запис. Натискането на бутона за избор ( </w:t>
      </w:r>
      <w:r>
        <w:rPr>
          <w:noProof/>
          <w:lang w:eastAsia="bg-BG"/>
        </w:rPr>
        <w:drawing>
          <wp:inline distT="0" distB="0" distL="0" distR="0" wp14:anchorId="1D22744D" wp14:editId="19AE789D">
            <wp:extent cx="121158" cy="114300"/>
            <wp:effectExtent l="0" t="0" r="0" b="0"/>
            <wp:docPr id="8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0.png"/>
                    <pic:cNvPicPr/>
                  </pic:nvPicPr>
                  <pic:blipFill>
                    <a:blip r:embed="rId70" cstate="print"/>
                    <a:stretch>
                      <a:fillRect/>
                    </a:stretch>
                  </pic:blipFill>
                  <pic:spPr>
                    <a:xfrm>
                      <a:off x="0" y="0"/>
                      <a:ext cx="121158" cy="114300"/>
                    </a:xfrm>
                    <a:prstGeom prst="rect">
                      <a:avLst/>
                    </a:prstGeom>
                  </pic:spPr>
                </pic:pic>
              </a:graphicData>
            </a:graphic>
          </wp:inline>
        </w:drawing>
      </w:r>
      <w:r>
        <w:t>) насочва потребителя към страницата на списъка на записа, където записите могат да бъдат заявявани по дефинирани от потребителя критерии. Изборът на запис от списъка със записи насочва потребителя обратно към формата за въвеждане на данни. Избраният запис се показва като обобщена информация в един ред.</w:t>
      </w:r>
    </w:p>
    <w:p w14:paraId="1D226611" w14:textId="77777777" w:rsidR="00990B55" w:rsidRDefault="00990B55">
      <w:pPr>
        <w:pStyle w:val="BodyText"/>
        <w:spacing w:before="11"/>
        <w:rPr>
          <w:sz w:val="19"/>
        </w:rPr>
      </w:pPr>
    </w:p>
    <w:p w14:paraId="1D226612" w14:textId="77777777" w:rsidR="00990B55" w:rsidRDefault="00FA168A">
      <w:pPr>
        <w:pStyle w:val="Heading4"/>
        <w:spacing w:before="0"/>
        <w:ind w:left="897"/>
        <w:jc w:val="left"/>
      </w:pPr>
      <w:r>
        <w:t>Динамичен списък</w:t>
      </w:r>
    </w:p>
    <w:p w14:paraId="1D226613" w14:textId="77777777" w:rsidR="00990B55" w:rsidRDefault="00FA168A">
      <w:pPr>
        <w:pStyle w:val="BodyText"/>
        <w:spacing w:before="4"/>
        <w:rPr>
          <w:b/>
          <w:sz w:val="16"/>
        </w:rPr>
      </w:pPr>
      <w:r>
        <w:rPr>
          <w:noProof/>
          <w:lang w:eastAsia="bg-BG"/>
        </w:rPr>
        <w:drawing>
          <wp:anchor distT="0" distB="0" distL="0" distR="0" simplePos="0" relativeHeight="251625472" behindDoc="0" locked="0" layoutInCell="1" allowOverlap="1" wp14:anchorId="1D22744F" wp14:editId="5555DB5A">
            <wp:simplePos x="0" y="0"/>
            <wp:positionH relativeFrom="page">
              <wp:posOffset>900683</wp:posOffset>
            </wp:positionH>
            <wp:positionV relativeFrom="paragraph">
              <wp:posOffset>151610</wp:posOffset>
            </wp:positionV>
            <wp:extent cx="5853721" cy="938784"/>
            <wp:effectExtent l="0" t="0" r="0" b="0"/>
            <wp:wrapTopAndBottom/>
            <wp:docPr id="8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1.png"/>
                    <pic:cNvPicPr/>
                  </pic:nvPicPr>
                  <pic:blipFill>
                    <a:blip r:embed="rId71" cstate="print"/>
                    <a:stretch>
                      <a:fillRect/>
                    </a:stretch>
                  </pic:blipFill>
                  <pic:spPr>
                    <a:xfrm>
                      <a:off x="0" y="0"/>
                      <a:ext cx="5853721" cy="938784"/>
                    </a:xfrm>
                    <a:prstGeom prst="rect">
                      <a:avLst/>
                    </a:prstGeom>
                  </pic:spPr>
                </pic:pic>
              </a:graphicData>
            </a:graphic>
          </wp:anchor>
        </w:drawing>
      </w:r>
    </w:p>
    <w:p w14:paraId="1D226614" w14:textId="77777777" w:rsidR="00990B55" w:rsidRDefault="00990B55">
      <w:pPr>
        <w:pStyle w:val="BodyText"/>
        <w:spacing w:before="1"/>
        <w:rPr>
          <w:b/>
        </w:rPr>
      </w:pPr>
    </w:p>
    <w:p w14:paraId="1D226615" w14:textId="77777777" w:rsidR="00990B55" w:rsidRDefault="00FA168A">
      <w:pPr>
        <w:pStyle w:val="BodyText"/>
        <w:spacing w:line="285" w:lineRule="auto"/>
        <w:ind w:left="898" w:right="632"/>
        <w:jc w:val="both"/>
      </w:pPr>
      <w:r>
        <w:rPr>
          <w:noProof/>
          <w:lang w:eastAsia="bg-BG"/>
        </w:rPr>
        <w:drawing>
          <wp:anchor distT="0" distB="0" distL="0" distR="0" simplePos="0" relativeHeight="251670528" behindDoc="1" locked="0" layoutInCell="1" allowOverlap="1" wp14:anchorId="1D227451" wp14:editId="59CCEE00">
            <wp:simplePos x="0" y="0"/>
            <wp:positionH relativeFrom="page">
              <wp:posOffset>5890260</wp:posOffset>
            </wp:positionH>
            <wp:positionV relativeFrom="paragraph">
              <wp:posOffset>229814</wp:posOffset>
            </wp:positionV>
            <wp:extent cx="91439" cy="91439"/>
            <wp:effectExtent l="0" t="0" r="0" b="0"/>
            <wp:wrapNone/>
            <wp:docPr id="8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2.png"/>
                    <pic:cNvPicPr/>
                  </pic:nvPicPr>
                  <pic:blipFill>
                    <a:blip r:embed="rId72" cstate="print"/>
                    <a:stretch>
                      <a:fillRect/>
                    </a:stretch>
                  </pic:blipFill>
                  <pic:spPr>
                    <a:xfrm>
                      <a:off x="0" y="0"/>
                      <a:ext cx="91439" cy="91439"/>
                    </a:xfrm>
                    <a:prstGeom prst="rect">
                      <a:avLst/>
                    </a:prstGeom>
                  </pic:spPr>
                </pic:pic>
              </a:graphicData>
            </a:graphic>
          </wp:anchor>
        </w:drawing>
      </w:r>
      <w:r>
        <w:rPr>
          <w:noProof/>
          <w:lang w:eastAsia="bg-BG"/>
        </w:rPr>
        <w:drawing>
          <wp:anchor distT="0" distB="0" distL="0" distR="0" simplePos="0" relativeHeight="251671552" behindDoc="1" locked="0" layoutInCell="1" allowOverlap="1" wp14:anchorId="1D227453" wp14:editId="25D35BD4">
            <wp:simplePos x="0" y="0"/>
            <wp:positionH relativeFrom="page">
              <wp:posOffset>2339339</wp:posOffset>
            </wp:positionH>
            <wp:positionV relativeFrom="paragraph">
              <wp:posOffset>466034</wp:posOffset>
            </wp:positionV>
            <wp:extent cx="91439" cy="30479"/>
            <wp:effectExtent l="0" t="0" r="0" b="0"/>
            <wp:wrapNone/>
            <wp:docPr id="8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3.png"/>
                    <pic:cNvPicPr/>
                  </pic:nvPicPr>
                  <pic:blipFill>
                    <a:blip r:embed="rId73" cstate="print"/>
                    <a:stretch>
                      <a:fillRect/>
                    </a:stretch>
                  </pic:blipFill>
                  <pic:spPr>
                    <a:xfrm>
                      <a:off x="0" y="0"/>
                      <a:ext cx="91439" cy="30479"/>
                    </a:xfrm>
                    <a:prstGeom prst="rect">
                      <a:avLst/>
                    </a:prstGeom>
                  </pic:spPr>
                </pic:pic>
              </a:graphicData>
            </a:graphic>
          </wp:anchor>
        </w:drawing>
      </w:r>
      <w:r>
        <w:t>Елемент на формата, който позволява въвеждане на данни в няколко реда. Динамичните списъци използват други елементи на формата, за да създават редове за въвеждане на данни. Нов ред с данни може да се вмъкне под определен ред чрез натискане на бутона плюс () в края на реда. Бутонът минус () може да се използва за премахване на ред с данни.</w:t>
      </w:r>
    </w:p>
    <w:p w14:paraId="1D226616" w14:textId="77777777" w:rsidR="00990B55" w:rsidRDefault="00990B55">
      <w:pPr>
        <w:pStyle w:val="BodyText"/>
        <w:spacing w:before="10"/>
        <w:rPr>
          <w:sz w:val="19"/>
        </w:rPr>
      </w:pPr>
    </w:p>
    <w:p w14:paraId="1D226617" w14:textId="77777777" w:rsidR="00990B55" w:rsidRDefault="00FA168A">
      <w:pPr>
        <w:pStyle w:val="Heading4"/>
        <w:spacing w:before="0"/>
        <w:jc w:val="left"/>
      </w:pPr>
      <w:r>
        <w:t>Многоезични елементи</w:t>
      </w:r>
    </w:p>
    <w:p w14:paraId="1D226618" w14:textId="77777777" w:rsidR="00990B55" w:rsidRDefault="00FA168A">
      <w:pPr>
        <w:pStyle w:val="BodyText"/>
        <w:spacing w:before="7"/>
        <w:rPr>
          <w:b/>
          <w:sz w:val="16"/>
        </w:rPr>
      </w:pPr>
      <w:r>
        <w:rPr>
          <w:noProof/>
          <w:lang w:eastAsia="bg-BG"/>
        </w:rPr>
        <w:drawing>
          <wp:anchor distT="0" distB="0" distL="0" distR="0" simplePos="0" relativeHeight="251626496" behindDoc="0" locked="0" layoutInCell="1" allowOverlap="1" wp14:anchorId="1D227455" wp14:editId="3876A816">
            <wp:simplePos x="0" y="0"/>
            <wp:positionH relativeFrom="page">
              <wp:posOffset>900683</wp:posOffset>
            </wp:positionH>
            <wp:positionV relativeFrom="paragraph">
              <wp:posOffset>153807</wp:posOffset>
            </wp:positionV>
            <wp:extent cx="1906103" cy="401383"/>
            <wp:effectExtent l="0" t="0" r="0" b="0"/>
            <wp:wrapTopAndBottom/>
            <wp:docPr id="8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4.png"/>
                    <pic:cNvPicPr/>
                  </pic:nvPicPr>
                  <pic:blipFill>
                    <a:blip r:embed="rId74" cstate="print"/>
                    <a:stretch>
                      <a:fillRect/>
                    </a:stretch>
                  </pic:blipFill>
                  <pic:spPr>
                    <a:xfrm>
                      <a:off x="0" y="0"/>
                      <a:ext cx="1906103" cy="401383"/>
                    </a:xfrm>
                    <a:prstGeom prst="rect">
                      <a:avLst/>
                    </a:prstGeom>
                  </pic:spPr>
                </pic:pic>
              </a:graphicData>
            </a:graphic>
          </wp:anchor>
        </w:drawing>
      </w:r>
    </w:p>
    <w:p w14:paraId="1D226619" w14:textId="77777777" w:rsidR="00990B55" w:rsidRDefault="00990B55">
      <w:pPr>
        <w:rPr>
          <w:sz w:val="16"/>
        </w:rPr>
        <w:sectPr w:rsidR="00990B55">
          <w:pgSz w:w="11910" w:h="16840"/>
          <w:pgMar w:top="1440" w:right="498" w:bottom="1160" w:left="520" w:header="0" w:footer="973" w:gutter="0"/>
          <w:cols w:space="708"/>
        </w:sectPr>
      </w:pPr>
    </w:p>
    <w:p w14:paraId="1D22661A" w14:textId="77777777" w:rsidR="00990B55" w:rsidRDefault="00FA168A">
      <w:pPr>
        <w:pStyle w:val="BodyText"/>
        <w:spacing w:before="29" w:line="285" w:lineRule="auto"/>
        <w:ind w:left="897" w:right="631" w:firstLine="1"/>
        <w:jc w:val="both"/>
      </w:pPr>
      <w:bookmarkStart w:id="26" w:name="_bookmark18"/>
      <w:bookmarkEnd w:id="26"/>
      <w:r>
        <w:lastRenderedPageBreak/>
        <w:t xml:space="preserve">Елемент на формата, който позволява въвеждане на данни на множество езици. Многоезичните елементи се основават на други елементи на формата. Полето на формата на основния елемент се повтаря за всеки поддържан език. Езикът на всеки елемент се обозначава до полето на формата с езиков код от два знака. За повече информация относно многоезичните характеристики на системата, вижте раздел </w:t>
      </w:r>
      <w:hyperlink w:anchor="_bookmark19" w:history="1">
        <w:r>
          <w:t>„Многоезична поддръжка</w:t>
        </w:r>
      </w:hyperlink>
      <w:r>
        <w:t>”.</w:t>
      </w:r>
    </w:p>
    <w:p w14:paraId="1D22661B" w14:textId="77777777" w:rsidR="00990B55" w:rsidRDefault="00FA168A">
      <w:pPr>
        <w:pStyle w:val="Heading2"/>
        <w:numPr>
          <w:ilvl w:val="1"/>
          <w:numId w:val="35"/>
        </w:numPr>
        <w:tabs>
          <w:tab w:val="left" w:pos="1474"/>
          <w:tab w:val="left" w:pos="1475"/>
        </w:tabs>
        <w:spacing w:before="189"/>
        <w:ind w:hanging="577"/>
      </w:pPr>
      <w:bookmarkStart w:id="27" w:name="_bookmark19"/>
      <w:bookmarkStart w:id="28" w:name="3.2_Multilingual_Support"/>
      <w:bookmarkEnd w:id="27"/>
      <w:bookmarkEnd w:id="28"/>
      <w:r>
        <w:rPr>
          <w:color w:val="33339A"/>
        </w:rPr>
        <w:t>Многоезична поддръжка</w:t>
      </w:r>
    </w:p>
    <w:p w14:paraId="1D22661C" w14:textId="77777777" w:rsidR="00990B55" w:rsidRDefault="00990B55">
      <w:pPr>
        <w:pStyle w:val="BodyText"/>
        <w:spacing w:before="11"/>
        <w:rPr>
          <w:b/>
          <w:sz w:val="23"/>
        </w:rPr>
      </w:pPr>
    </w:p>
    <w:p w14:paraId="1D22661D" w14:textId="77777777" w:rsidR="00990B55" w:rsidRDefault="00FA168A">
      <w:pPr>
        <w:pStyle w:val="BodyText"/>
        <w:spacing w:line="285" w:lineRule="auto"/>
        <w:ind w:left="897" w:right="630" w:firstLine="1"/>
        <w:jc w:val="both"/>
      </w:pPr>
      <w:r>
        <w:t>Системата поддържа множество езици. В системата има две нива на многоезична поддръжка. Първото ниво е нивото на потребителския интерфейс. Подобно на други приложения, поддържащи интернационализация, езикът на потребителския интерфейс може да бъде променен чрез избиране на желания език от падащия списък с езици, намиращ се в горното меню. Английският и турският език се поддържат изцяло в текущата версия на RAPID-N (</w:t>
      </w:r>
      <w:hyperlink w:anchor="_bookmark20" w:history="1">
        <w:r>
          <w:t>Фигура 3.4</w:t>
        </w:r>
      </w:hyperlink>
      <w:r>
        <w:t>). Допълнителни езици могат да се поддържат само чрез превод на файла за дефиниция на езика на желания език.</w:t>
      </w:r>
    </w:p>
    <w:p w14:paraId="1D22661E" w14:textId="77777777" w:rsidR="00990B55" w:rsidRDefault="00990B55">
      <w:pPr>
        <w:pStyle w:val="BodyText"/>
        <w:spacing w:before="9"/>
        <w:rPr>
          <w:sz w:val="21"/>
        </w:rPr>
      </w:pPr>
    </w:p>
    <w:p w14:paraId="1D22661F" w14:textId="77777777" w:rsidR="00990B55" w:rsidRDefault="00A82E40">
      <w:pPr>
        <w:pStyle w:val="BodyText"/>
        <w:spacing w:before="56"/>
        <w:ind w:left="958"/>
      </w:pPr>
      <w:r>
        <w:pict w14:anchorId="1D227457">
          <v:group id="_x0000_s1080" style="position:absolute;left:0;text-align:left;margin-left:95.6pt;margin-top:4.9pt;width:443.15pt;height:81.45pt;z-index:251679744;mso-position-horizontal-relative:page" coordorigin="1912,98" coordsize="8863,1629">
            <v:shape id="_x0000_s1082" type="#_x0000_t75" style="position:absolute;left:1911;top:98;width:8863;height:1629">
              <v:imagedata r:id="rId75" o:title=""/>
            </v:shape>
            <v:shape id="_x0000_s1081" type="#_x0000_t202" style="position:absolute;left:6218;top:100;width:268;height:220" filled="f" stroked="f">
              <v:textbox inset="0,0,0,0">
                <w:txbxContent>
                  <w:p w14:paraId="1D2274FD" w14:textId="77777777" w:rsidR="00990B55" w:rsidRDefault="00FA168A">
                    <w:pPr>
                      <w:spacing w:line="220" w:lineRule="exact"/>
                    </w:pPr>
                    <w:r>
                      <w:t>(б)</w:t>
                    </w:r>
                  </w:p>
                </w:txbxContent>
              </v:textbox>
            </v:shape>
            <w10:wrap anchorx="page"/>
          </v:group>
        </w:pict>
      </w:r>
      <w:r w:rsidR="00FA168A">
        <w:t>(а)</w:t>
      </w:r>
    </w:p>
    <w:p w14:paraId="1D226620" w14:textId="77777777" w:rsidR="00990B55" w:rsidRDefault="00990B55">
      <w:pPr>
        <w:pStyle w:val="BodyText"/>
        <w:rPr>
          <w:sz w:val="20"/>
        </w:rPr>
      </w:pPr>
    </w:p>
    <w:p w14:paraId="1D226621" w14:textId="77777777" w:rsidR="00990B55" w:rsidRDefault="00990B55">
      <w:pPr>
        <w:pStyle w:val="BodyText"/>
        <w:rPr>
          <w:sz w:val="20"/>
        </w:rPr>
      </w:pPr>
    </w:p>
    <w:p w14:paraId="1D226622" w14:textId="77777777" w:rsidR="00990B55" w:rsidRDefault="00990B55">
      <w:pPr>
        <w:pStyle w:val="BodyText"/>
        <w:rPr>
          <w:sz w:val="20"/>
        </w:rPr>
      </w:pPr>
    </w:p>
    <w:p w14:paraId="1D226623" w14:textId="77777777" w:rsidR="00990B55" w:rsidRDefault="00990B55">
      <w:pPr>
        <w:pStyle w:val="BodyText"/>
        <w:rPr>
          <w:sz w:val="20"/>
        </w:rPr>
      </w:pPr>
    </w:p>
    <w:p w14:paraId="1D226624" w14:textId="77777777" w:rsidR="00990B55" w:rsidRDefault="00990B55">
      <w:pPr>
        <w:pStyle w:val="BodyText"/>
        <w:rPr>
          <w:sz w:val="20"/>
        </w:rPr>
      </w:pPr>
    </w:p>
    <w:p w14:paraId="1D226625" w14:textId="77777777" w:rsidR="00990B55" w:rsidRDefault="00990B55">
      <w:pPr>
        <w:pStyle w:val="BodyText"/>
        <w:rPr>
          <w:sz w:val="20"/>
        </w:rPr>
      </w:pPr>
    </w:p>
    <w:p w14:paraId="1D226626" w14:textId="77777777" w:rsidR="00990B55" w:rsidRDefault="00990B55">
      <w:pPr>
        <w:pStyle w:val="BodyText"/>
        <w:spacing w:before="6"/>
        <w:rPr>
          <w:sz w:val="18"/>
        </w:rPr>
      </w:pPr>
    </w:p>
    <w:p w14:paraId="1D226627" w14:textId="77777777" w:rsidR="00990B55" w:rsidRDefault="00FA168A">
      <w:pPr>
        <w:pStyle w:val="Heading4"/>
      </w:pPr>
      <w:bookmarkStart w:id="29" w:name="_bookmark20"/>
      <w:bookmarkEnd w:id="29"/>
      <w:r>
        <w:t>Фигура 3.4 Показване на многоезични данни на а) английски и б) турски</w:t>
      </w:r>
    </w:p>
    <w:p w14:paraId="1D226628" w14:textId="77777777" w:rsidR="00990B55" w:rsidRDefault="00990B55">
      <w:pPr>
        <w:pStyle w:val="BodyText"/>
        <w:spacing w:before="11"/>
        <w:rPr>
          <w:b/>
          <w:sz w:val="23"/>
        </w:rPr>
      </w:pPr>
    </w:p>
    <w:p w14:paraId="1D226629" w14:textId="77777777" w:rsidR="00990B55" w:rsidRDefault="00FA168A">
      <w:pPr>
        <w:pStyle w:val="BodyText"/>
        <w:spacing w:line="285" w:lineRule="auto"/>
        <w:ind w:left="896" w:right="629" w:firstLine="1"/>
        <w:jc w:val="both"/>
      </w:pPr>
      <w:r>
        <w:t>Второто ниво на многоезичната поддръжка е на ниво база данни. Функциите за достъп до данни са разработени по такъв начин, че да могат да четат и записват данни на няколко езика едновременно. Ако се искат данни за многоезично поле с данни, системата първо проверява дали данните са налични на желания език, който по подразбиране е езикът на потребителския интерфейс. Ако няма налични данни, други поддържани езици се проверяват последователно. Ако бъдат намерени данни на един от тези езици, те се връщат в резултат на заявката, заедно с информация за езика. Функциите за показване на данни на системата могат да забележат дали данните се връщат на език, различен от заявения, и посочват езика до стойността на данните по време на показване. Това позволява данните да се показват на местния език, когато е възможно, или да се заменят със стойността на следващия наличен език, ако локалната стойност не е налична.</w:t>
      </w:r>
    </w:p>
    <w:p w14:paraId="1D22662B" w14:textId="77777777" w:rsidR="00990B55" w:rsidRDefault="00FA168A">
      <w:pPr>
        <w:pStyle w:val="BodyText"/>
        <w:spacing w:line="285" w:lineRule="auto"/>
        <w:ind w:left="898" w:right="630" w:hanging="1"/>
        <w:jc w:val="both"/>
      </w:pPr>
      <w:r>
        <w:t xml:space="preserve">Системата разполага и с многоезични елементи на формата. За всеки поддържан език се предоставя отделен елемент на формата с кодовете на езика, посочени до елемента на формата. Ако се подаде форма, съдържаща многоезични елементи на формата, стойностите на всички езици се събират и изпращат на сървъра едновременно. За повече подробности относно многоезичните елементи на формата вижте раздел </w:t>
      </w:r>
      <w:hyperlink w:anchor="_bookmark15" w:history="1">
        <w:r>
          <w:t>„Елементи на формата</w:t>
        </w:r>
      </w:hyperlink>
      <w:r>
        <w:t>“.</w:t>
      </w:r>
    </w:p>
    <w:p w14:paraId="1D22662D" w14:textId="77777777" w:rsidR="00990B55" w:rsidRDefault="00FA168A">
      <w:pPr>
        <w:pStyle w:val="BodyText"/>
        <w:spacing w:line="285" w:lineRule="auto"/>
        <w:ind w:left="900" w:right="627"/>
        <w:jc w:val="both"/>
      </w:pPr>
      <w:r>
        <w:t>Многоезичната поддръжка на системата е полезна по няколко причини. Първо, позволява да се използва информация, която не е достъпна на местния език, без никакво объркване. Например, химичните наименования могат да бъдат широко достъпни на английски, но не и на местния език. За да попълните липсващи данни, трябва или да преведете имената ръчно, или да ги замените с тези на английски. Това обаче води до смесване на имена на различни езици, които е трудно да се отделят по-късно. Многоезичната поддръжка на системата решава този проблем по удобен начин, като предоставя липсваща информация на един език с тази, която е налична на други езици, автоматично, без да създава объркване.</w:t>
      </w:r>
    </w:p>
    <w:p w14:paraId="1D22662E" w14:textId="77777777" w:rsidR="00990B55" w:rsidRDefault="00990B55">
      <w:pPr>
        <w:spacing w:line="285" w:lineRule="auto"/>
        <w:jc w:val="both"/>
        <w:sectPr w:rsidR="00990B55" w:rsidSect="009B3F64">
          <w:pgSz w:w="11910" w:h="16840"/>
          <w:pgMar w:top="284" w:right="498" w:bottom="1160" w:left="520" w:header="0" w:footer="973" w:gutter="0"/>
          <w:cols w:space="708"/>
        </w:sectPr>
      </w:pPr>
    </w:p>
    <w:p w14:paraId="1D22662F" w14:textId="77777777" w:rsidR="00990B55" w:rsidRDefault="00FA168A">
      <w:pPr>
        <w:pStyle w:val="BodyText"/>
        <w:spacing w:before="29" w:line="285" w:lineRule="auto"/>
        <w:ind w:left="897" w:right="631"/>
        <w:jc w:val="both"/>
      </w:pPr>
      <w:r>
        <w:rPr>
          <w:noProof/>
          <w:lang w:eastAsia="bg-BG"/>
        </w:rPr>
        <w:lastRenderedPageBreak/>
        <w:drawing>
          <wp:anchor distT="0" distB="0" distL="0" distR="0" simplePos="0" relativeHeight="251674624" behindDoc="1" locked="0" layoutInCell="1" allowOverlap="1" wp14:anchorId="1D227458" wp14:editId="3B1B2630">
            <wp:simplePos x="0" y="0"/>
            <wp:positionH relativeFrom="page">
              <wp:posOffset>4162679</wp:posOffset>
            </wp:positionH>
            <wp:positionV relativeFrom="page">
              <wp:posOffset>7587246</wp:posOffset>
            </wp:positionV>
            <wp:extent cx="1105490" cy="418338"/>
            <wp:effectExtent l="0" t="0" r="0" b="0"/>
            <wp:wrapNone/>
            <wp:docPr id="9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6.png"/>
                    <pic:cNvPicPr/>
                  </pic:nvPicPr>
                  <pic:blipFill>
                    <a:blip r:embed="rId76" cstate="print"/>
                    <a:stretch>
                      <a:fillRect/>
                    </a:stretch>
                  </pic:blipFill>
                  <pic:spPr>
                    <a:xfrm>
                      <a:off x="0" y="0"/>
                      <a:ext cx="1105490" cy="418338"/>
                    </a:xfrm>
                    <a:prstGeom prst="rect">
                      <a:avLst/>
                    </a:prstGeom>
                  </pic:spPr>
                </pic:pic>
              </a:graphicData>
            </a:graphic>
          </wp:anchor>
        </w:drawing>
      </w:r>
      <w:r>
        <w:rPr>
          <w:noProof/>
          <w:lang w:eastAsia="bg-BG"/>
        </w:rPr>
        <w:drawing>
          <wp:anchor distT="0" distB="0" distL="0" distR="0" simplePos="0" relativeHeight="251675648" behindDoc="1" locked="0" layoutInCell="1" allowOverlap="1" wp14:anchorId="1D22745A" wp14:editId="1B94E33F">
            <wp:simplePos x="0" y="0"/>
            <wp:positionH relativeFrom="page">
              <wp:posOffset>4169600</wp:posOffset>
            </wp:positionH>
            <wp:positionV relativeFrom="page">
              <wp:posOffset>8082546</wp:posOffset>
            </wp:positionV>
            <wp:extent cx="1098580" cy="418338"/>
            <wp:effectExtent l="0" t="0" r="0" b="0"/>
            <wp:wrapNone/>
            <wp:docPr id="9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7.png"/>
                    <pic:cNvPicPr/>
                  </pic:nvPicPr>
                  <pic:blipFill>
                    <a:blip r:embed="rId77" cstate="print"/>
                    <a:stretch>
                      <a:fillRect/>
                    </a:stretch>
                  </pic:blipFill>
                  <pic:spPr>
                    <a:xfrm>
                      <a:off x="0" y="0"/>
                      <a:ext cx="1098580" cy="418338"/>
                    </a:xfrm>
                    <a:prstGeom prst="rect">
                      <a:avLst/>
                    </a:prstGeom>
                  </pic:spPr>
                </pic:pic>
              </a:graphicData>
            </a:graphic>
          </wp:anchor>
        </w:drawing>
      </w:r>
      <w:r>
        <w:rPr>
          <w:noProof/>
          <w:lang w:eastAsia="bg-BG"/>
        </w:rPr>
        <w:drawing>
          <wp:anchor distT="0" distB="0" distL="0" distR="0" simplePos="0" relativeHeight="251676672" behindDoc="1" locked="0" layoutInCell="1" allowOverlap="1" wp14:anchorId="1D22745C" wp14:editId="39DE9944">
            <wp:simplePos x="0" y="0"/>
            <wp:positionH relativeFrom="page">
              <wp:posOffset>4162886</wp:posOffset>
            </wp:positionH>
            <wp:positionV relativeFrom="page">
              <wp:posOffset>8585454</wp:posOffset>
            </wp:positionV>
            <wp:extent cx="1117693" cy="411480"/>
            <wp:effectExtent l="0" t="0" r="0" b="0"/>
            <wp:wrapNone/>
            <wp:docPr id="9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8.png"/>
                    <pic:cNvPicPr/>
                  </pic:nvPicPr>
                  <pic:blipFill>
                    <a:blip r:embed="rId78" cstate="print"/>
                    <a:stretch>
                      <a:fillRect/>
                    </a:stretch>
                  </pic:blipFill>
                  <pic:spPr>
                    <a:xfrm>
                      <a:off x="0" y="0"/>
                      <a:ext cx="1117693" cy="411480"/>
                    </a:xfrm>
                    <a:prstGeom prst="rect">
                      <a:avLst/>
                    </a:prstGeom>
                  </pic:spPr>
                </pic:pic>
              </a:graphicData>
            </a:graphic>
          </wp:anchor>
        </w:drawing>
      </w:r>
      <w:bookmarkStart w:id="30" w:name="_bookmark21"/>
      <w:bookmarkEnd w:id="30"/>
      <w:r>
        <w:t>Друго предимство на многоезичната поддръжка е възможността за генериране на отчети на различни езици. Наличната в системата информация, включително докладите за оценка на риска от технологични аварии, може да бъде получена на английски или други езици за национални нужди (</w:t>
      </w:r>
      <w:hyperlink w:anchor="_bookmark20" w:history="1">
        <w:r>
          <w:t>Фигура 3.4</w:t>
        </w:r>
      </w:hyperlink>
      <w:r>
        <w:t>).</w:t>
      </w:r>
    </w:p>
    <w:p w14:paraId="1D226630" w14:textId="77777777" w:rsidR="00990B55" w:rsidRDefault="00FA168A">
      <w:pPr>
        <w:pStyle w:val="Heading2"/>
        <w:numPr>
          <w:ilvl w:val="1"/>
          <w:numId w:val="35"/>
        </w:numPr>
        <w:tabs>
          <w:tab w:val="left" w:pos="1474"/>
          <w:tab w:val="left" w:pos="1475"/>
        </w:tabs>
        <w:spacing w:before="189"/>
        <w:ind w:hanging="577"/>
      </w:pPr>
      <w:bookmarkStart w:id="31" w:name="_bookmark22"/>
      <w:bookmarkStart w:id="32" w:name="3.3_Fuzzy_Numbers"/>
      <w:bookmarkEnd w:id="31"/>
      <w:bookmarkEnd w:id="32"/>
      <w:r>
        <w:rPr>
          <w:color w:val="33339A"/>
        </w:rPr>
        <w:t>Непълни числа</w:t>
      </w:r>
    </w:p>
    <w:p w14:paraId="1D226631" w14:textId="77777777" w:rsidR="00990B55" w:rsidRDefault="00990B55">
      <w:pPr>
        <w:pStyle w:val="BodyText"/>
        <w:spacing w:before="10"/>
        <w:rPr>
          <w:b/>
          <w:sz w:val="23"/>
        </w:rPr>
      </w:pPr>
    </w:p>
    <w:p w14:paraId="1D226632" w14:textId="77777777" w:rsidR="00990B55" w:rsidRDefault="00FA168A">
      <w:pPr>
        <w:pStyle w:val="BodyText"/>
        <w:spacing w:before="1" w:line="285" w:lineRule="auto"/>
        <w:ind w:left="896" w:right="630" w:firstLine="1"/>
        <w:jc w:val="both"/>
      </w:pPr>
      <w:r>
        <w:t>Особено за минали природни опасности и технологични аварии, за които е налице ограничена информация, някои данни като параметри на опасността на обекта или броя на повредените технологични единици, може да не са известни точно. Несигурност може да съществува и за свойствата на химичните вещества поради използването на статистически методи за изчисляване на техните стойности или ограничения на техниките за измерване. Следователно, понякога данните могат да бъдат налични не като точни числа, а като обхват или гранични стойности като 2,0 - 2,2, &lt;10</w:t>
      </w:r>
      <w:r>
        <w:rPr>
          <w:vertAlign w:val="superscript"/>
        </w:rPr>
        <w:t>‐3</w:t>
      </w:r>
      <w:r>
        <w:t>, &gt; 0,8. Вземайки предвид тази ситуация и да не губи точност, като принуждава потребителя да закръглява несигурните стойности до техните приблизителни стойности, информационната система позволява да се въвеждат непълни числа в избрани полета с числови данни. Числовите изчисления се извършват в тези полета с помощта на непълна аритметика. Поддържат се пълно и непълно изписани цели числа, десетични и научни непълни числа.</w:t>
      </w:r>
    </w:p>
    <w:p w14:paraId="1D226633" w14:textId="77777777" w:rsidR="00990B55" w:rsidRDefault="00990B55">
      <w:pPr>
        <w:pStyle w:val="BodyText"/>
        <w:spacing w:before="11"/>
        <w:rPr>
          <w:sz w:val="19"/>
        </w:rPr>
      </w:pPr>
    </w:p>
    <w:p w14:paraId="1D226634" w14:textId="77777777" w:rsidR="00990B55" w:rsidRDefault="00FA168A">
      <w:pPr>
        <w:pStyle w:val="BodyText"/>
        <w:spacing w:before="1" w:line="285" w:lineRule="auto"/>
        <w:ind w:left="893" w:right="631" w:firstLine="3"/>
        <w:jc w:val="both"/>
      </w:pPr>
      <w:r>
        <w:t xml:space="preserve">Вземайки предвид ограничената наличност на специфична за данните информация за непълнота, трапецовидните непълни числа с постоянни наклони се използват за представяне на непълни стойности (Buckley, 2006). Трапецовидно непълно число </w:t>
      </w:r>
      <w:r>
        <w:rPr>
          <w:i/>
        </w:rPr>
        <w:t xml:space="preserve">М </w:t>
      </w:r>
      <w:r>
        <w:t xml:space="preserve">се определя от четири числа </w:t>
      </w:r>
      <w:r>
        <w:rPr>
          <w:i/>
        </w:rPr>
        <w:t xml:space="preserve">a </w:t>
      </w:r>
      <w:r>
        <w:t xml:space="preserve">≤ </w:t>
      </w:r>
      <w:r>
        <w:rPr>
          <w:i/>
        </w:rPr>
        <w:t xml:space="preserve">b </w:t>
      </w:r>
      <w:r>
        <w:t xml:space="preserve">≤ </w:t>
      </w:r>
      <w:r>
        <w:rPr>
          <w:i/>
        </w:rPr>
        <w:t xml:space="preserve">c </w:t>
      </w:r>
      <w:r>
        <w:t xml:space="preserve">≤ </w:t>
      </w:r>
      <w:r>
        <w:rPr>
          <w:i/>
        </w:rPr>
        <w:t>d</w:t>
      </w:r>
      <w:r>
        <w:t xml:space="preserve">, където основата на трапеца е интервалът </w:t>
      </w:r>
      <w:r>
        <w:rPr>
          <w:i/>
        </w:rPr>
        <w:t xml:space="preserve">[a, d] </w:t>
      </w:r>
      <w:r>
        <w:t xml:space="preserve">а средата му (отгоре) е интервалът </w:t>
      </w:r>
      <w:r>
        <w:rPr>
          <w:i/>
        </w:rPr>
        <w:t>[b, c]</w:t>
      </w:r>
      <w:r>
        <w:t xml:space="preserve">. За да се опростят изчисленията, са дефинирани пет различни вида непълни числа, които описват </w:t>
      </w:r>
      <w:r>
        <w:rPr>
          <w:i/>
        </w:rPr>
        <w:t>"по-малко от"</w:t>
      </w:r>
      <w:r>
        <w:t xml:space="preserve">, </w:t>
      </w:r>
      <w:r>
        <w:rPr>
          <w:i/>
        </w:rPr>
        <w:t>"по-голямо от"</w:t>
      </w:r>
      <w:r>
        <w:t xml:space="preserve">, </w:t>
      </w:r>
      <w:r>
        <w:rPr>
          <w:i/>
        </w:rPr>
        <w:t>"между"</w:t>
      </w:r>
      <w:r>
        <w:t xml:space="preserve">, </w:t>
      </w:r>
      <w:r>
        <w:rPr>
          <w:i/>
        </w:rPr>
        <w:t xml:space="preserve">"около" </w:t>
      </w:r>
      <w:r>
        <w:t xml:space="preserve">и </w:t>
      </w:r>
      <w:r>
        <w:rPr>
          <w:i/>
        </w:rPr>
        <w:t xml:space="preserve">"точна стойност" </w:t>
      </w:r>
      <w:r>
        <w:t xml:space="preserve">условия, които се срещат често. Стойността от 10% е избрана като стойност по подразбиране за непълнота, което води до 10% наклон за едностранни условия (по-малко от и по-голямо от) и 5% наклон отстрани за двустранното условие (около). Примери за видове непълни числа, поддържани от системата, са дадени в </w:t>
      </w:r>
      <w:hyperlink w:anchor="_bookmark23" w:history="1">
        <w:r>
          <w:t>Таблица 3.2</w:t>
        </w:r>
      </w:hyperlink>
      <w:r>
        <w:t>.</w:t>
      </w:r>
    </w:p>
    <w:p w14:paraId="1D226635" w14:textId="77777777" w:rsidR="00990B55" w:rsidRDefault="00FA168A">
      <w:pPr>
        <w:pStyle w:val="Heading4"/>
        <w:spacing w:before="192"/>
        <w:ind w:left="895"/>
      </w:pPr>
      <w:r>
        <w:rPr>
          <w:noProof/>
          <w:lang w:eastAsia="bg-BG"/>
        </w:rPr>
        <w:drawing>
          <wp:anchor distT="0" distB="0" distL="0" distR="0" simplePos="0" relativeHeight="251672576" behindDoc="1" locked="0" layoutInCell="1" allowOverlap="1" wp14:anchorId="1D22745E" wp14:editId="2BAA9414">
            <wp:simplePos x="0" y="0"/>
            <wp:positionH relativeFrom="page">
              <wp:posOffset>4162675</wp:posOffset>
            </wp:positionH>
            <wp:positionV relativeFrom="paragraph">
              <wp:posOffset>716393</wp:posOffset>
            </wp:positionV>
            <wp:extent cx="1112343" cy="425196"/>
            <wp:effectExtent l="0" t="0" r="0" b="0"/>
            <wp:wrapNone/>
            <wp:docPr id="9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9.png"/>
                    <pic:cNvPicPr/>
                  </pic:nvPicPr>
                  <pic:blipFill>
                    <a:blip r:embed="rId79" cstate="print"/>
                    <a:stretch>
                      <a:fillRect/>
                    </a:stretch>
                  </pic:blipFill>
                  <pic:spPr>
                    <a:xfrm>
                      <a:off x="0" y="0"/>
                      <a:ext cx="1112343" cy="425196"/>
                    </a:xfrm>
                    <a:prstGeom prst="rect">
                      <a:avLst/>
                    </a:prstGeom>
                  </pic:spPr>
                </pic:pic>
              </a:graphicData>
            </a:graphic>
          </wp:anchor>
        </w:drawing>
      </w:r>
      <w:r>
        <w:rPr>
          <w:noProof/>
          <w:lang w:eastAsia="bg-BG"/>
        </w:rPr>
        <w:drawing>
          <wp:anchor distT="0" distB="0" distL="0" distR="0" simplePos="0" relativeHeight="251673600" behindDoc="1" locked="0" layoutInCell="1" allowOverlap="1" wp14:anchorId="1D227460" wp14:editId="49FF9CF4">
            <wp:simplePos x="0" y="0"/>
            <wp:positionH relativeFrom="page">
              <wp:posOffset>4162886</wp:posOffset>
            </wp:positionH>
            <wp:positionV relativeFrom="paragraph">
              <wp:posOffset>1211693</wp:posOffset>
            </wp:positionV>
            <wp:extent cx="1115726" cy="425195"/>
            <wp:effectExtent l="0" t="0" r="0" b="0"/>
            <wp:wrapNone/>
            <wp:docPr id="9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0.png"/>
                    <pic:cNvPicPr/>
                  </pic:nvPicPr>
                  <pic:blipFill>
                    <a:blip r:embed="rId80" cstate="print"/>
                    <a:stretch>
                      <a:fillRect/>
                    </a:stretch>
                  </pic:blipFill>
                  <pic:spPr>
                    <a:xfrm>
                      <a:off x="0" y="0"/>
                      <a:ext cx="1115726" cy="425195"/>
                    </a:xfrm>
                    <a:prstGeom prst="rect">
                      <a:avLst/>
                    </a:prstGeom>
                  </pic:spPr>
                </pic:pic>
              </a:graphicData>
            </a:graphic>
          </wp:anchor>
        </w:drawing>
      </w:r>
      <w:bookmarkStart w:id="33" w:name="_bookmark23"/>
      <w:bookmarkEnd w:id="33"/>
      <w:r>
        <w:t>Таблица 3.2 Видове непълни числа, поддържани от системата</w:t>
      </w:r>
    </w:p>
    <w:p w14:paraId="1D226636" w14:textId="77777777" w:rsidR="00990B55" w:rsidRDefault="00990B55">
      <w:pPr>
        <w:pStyle w:val="BodyText"/>
        <w:spacing w:before="8" w:after="1"/>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800"/>
        <w:gridCol w:w="5280"/>
        <w:gridCol w:w="2276"/>
      </w:tblGrid>
      <w:tr w:rsidR="00990B55" w14:paraId="1D22663A" w14:textId="77777777">
        <w:trPr>
          <w:trHeight w:val="348"/>
        </w:trPr>
        <w:tc>
          <w:tcPr>
            <w:tcW w:w="1800" w:type="dxa"/>
            <w:shd w:val="clear" w:color="auto" w:fill="7F7F7F"/>
          </w:tcPr>
          <w:p w14:paraId="1D226637" w14:textId="77777777" w:rsidR="00990B55" w:rsidRDefault="00FA168A">
            <w:pPr>
              <w:pStyle w:val="TableParagraph"/>
              <w:ind w:left="231" w:right="211"/>
              <w:jc w:val="center"/>
              <w:rPr>
                <w:b/>
              </w:rPr>
            </w:pPr>
            <w:r>
              <w:rPr>
                <w:b/>
                <w:color w:val="FFFFFF"/>
              </w:rPr>
              <w:t>Непълно число</w:t>
            </w:r>
          </w:p>
        </w:tc>
        <w:tc>
          <w:tcPr>
            <w:tcW w:w="5280" w:type="dxa"/>
            <w:shd w:val="clear" w:color="auto" w:fill="7F7F7F"/>
          </w:tcPr>
          <w:p w14:paraId="1D226638" w14:textId="77777777" w:rsidR="00990B55" w:rsidRDefault="00FA168A">
            <w:pPr>
              <w:pStyle w:val="TableParagraph"/>
              <w:rPr>
                <w:b/>
              </w:rPr>
            </w:pPr>
            <w:r>
              <w:rPr>
                <w:b/>
                <w:color w:val="FFFFFF"/>
              </w:rPr>
              <w:t>Описание</w:t>
            </w:r>
          </w:p>
        </w:tc>
        <w:tc>
          <w:tcPr>
            <w:tcW w:w="2276" w:type="dxa"/>
            <w:shd w:val="clear" w:color="auto" w:fill="7F7F7F"/>
          </w:tcPr>
          <w:p w14:paraId="1D226639" w14:textId="77777777" w:rsidR="00990B55" w:rsidRDefault="00FA168A">
            <w:pPr>
              <w:pStyle w:val="TableParagraph"/>
              <w:ind w:left="252" w:right="233"/>
              <w:jc w:val="center"/>
              <w:rPr>
                <w:b/>
              </w:rPr>
            </w:pPr>
            <w:r>
              <w:rPr>
                <w:b/>
                <w:color w:val="FFFFFF"/>
              </w:rPr>
              <w:t>Определение</w:t>
            </w:r>
          </w:p>
        </w:tc>
      </w:tr>
      <w:tr w:rsidR="00990B55" w14:paraId="1D22663E" w14:textId="77777777">
        <w:trPr>
          <w:trHeight w:val="760"/>
        </w:trPr>
        <w:tc>
          <w:tcPr>
            <w:tcW w:w="1800" w:type="dxa"/>
          </w:tcPr>
          <w:p w14:paraId="1D22663B" w14:textId="77777777" w:rsidR="00990B55" w:rsidRDefault="00FA168A">
            <w:pPr>
              <w:pStyle w:val="TableParagraph"/>
              <w:ind w:left="228" w:right="211"/>
              <w:jc w:val="center"/>
            </w:pPr>
            <w:r>
              <w:t>&lt; 8</w:t>
            </w:r>
          </w:p>
        </w:tc>
        <w:tc>
          <w:tcPr>
            <w:tcW w:w="5280" w:type="dxa"/>
          </w:tcPr>
          <w:p w14:paraId="1D22663C" w14:textId="77777777" w:rsidR="00990B55" w:rsidRDefault="00FA168A">
            <w:pPr>
              <w:pStyle w:val="TableParagraph"/>
            </w:pPr>
            <w:r>
              <w:t>По-малко от 8</w:t>
            </w:r>
          </w:p>
        </w:tc>
        <w:tc>
          <w:tcPr>
            <w:tcW w:w="2276" w:type="dxa"/>
          </w:tcPr>
          <w:p w14:paraId="1D22663D" w14:textId="77777777" w:rsidR="00990B55" w:rsidRDefault="00FA168A">
            <w:pPr>
              <w:pStyle w:val="TableParagraph"/>
              <w:ind w:left="252" w:right="233"/>
              <w:jc w:val="center"/>
            </w:pPr>
            <w:r>
              <w:t>[7,2, 8,0, 8,0, 8,0]</w:t>
            </w:r>
          </w:p>
        </w:tc>
      </w:tr>
      <w:tr w:rsidR="00990B55" w14:paraId="1D226642" w14:textId="77777777">
        <w:trPr>
          <w:trHeight w:val="761"/>
        </w:trPr>
        <w:tc>
          <w:tcPr>
            <w:tcW w:w="1800" w:type="dxa"/>
          </w:tcPr>
          <w:p w14:paraId="1D22663F" w14:textId="77777777" w:rsidR="00990B55" w:rsidRDefault="00FA168A">
            <w:pPr>
              <w:pStyle w:val="TableParagraph"/>
              <w:ind w:left="228" w:right="211"/>
              <w:jc w:val="center"/>
            </w:pPr>
            <w:r>
              <w:t>&gt; 8</w:t>
            </w:r>
          </w:p>
        </w:tc>
        <w:tc>
          <w:tcPr>
            <w:tcW w:w="5280" w:type="dxa"/>
          </w:tcPr>
          <w:p w14:paraId="1D226640" w14:textId="77777777" w:rsidR="00990B55" w:rsidRDefault="00FA168A">
            <w:pPr>
              <w:pStyle w:val="TableParagraph"/>
            </w:pPr>
            <w:r>
              <w:t>По-голямо от 8</w:t>
            </w:r>
          </w:p>
        </w:tc>
        <w:tc>
          <w:tcPr>
            <w:tcW w:w="2276" w:type="dxa"/>
          </w:tcPr>
          <w:p w14:paraId="1D226641" w14:textId="77777777" w:rsidR="00990B55" w:rsidRDefault="00FA168A">
            <w:pPr>
              <w:pStyle w:val="TableParagraph"/>
              <w:ind w:left="252" w:right="234"/>
              <w:jc w:val="center"/>
            </w:pPr>
            <w:r>
              <w:t>[8,0, 8,0, 8,0, 8,8]</w:t>
            </w:r>
          </w:p>
        </w:tc>
      </w:tr>
      <w:tr w:rsidR="00990B55" w14:paraId="1D226646" w14:textId="77777777">
        <w:trPr>
          <w:trHeight w:val="760"/>
        </w:trPr>
        <w:tc>
          <w:tcPr>
            <w:tcW w:w="1800" w:type="dxa"/>
          </w:tcPr>
          <w:p w14:paraId="1D226643" w14:textId="77777777" w:rsidR="00990B55" w:rsidRDefault="00FA168A">
            <w:pPr>
              <w:pStyle w:val="TableParagraph"/>
              <w:ind w:left="228" w:right="211"/>
              <w:jc w:val="center"/>
            </w:pPr>
            <w:r>
              <w:t>7 – 9</w:t>
            </w:r>
          </w:p>
        </w:tc>
        <w:tc>
          <w:tcPr>
            <w:tcW w:w="5280" w:type="dxa"/>
          </w:tcPr>
          <w:p w14:paraId="1D226644" w14:textId="77777777" w:rsidR="00990B55" w:rsidRDefault="00FA168A">
            <w:pPr>
              <w:pStyle w:val="TableParagraph"/>
            </w:pPr>
            <w:r>
              <w:t>Между 7 и 9</w:t>
            </w:r>
          </w:p>
        </w:tc>
        <w:tc>
          <w:tcPr>
            <w:tcW w:w="2276" w:type="dxa"/>
          </w:tcPr>
          <w:p w14:paraId="1D226645" w14:textId="77777777" w:rsidR="00990B55" w:rsidRDefault="00FA168A">
            <w:pPr>
              <w:pStyle w:val="TableParagraph"/>
              <w:ind w:left="252" w:right="233"/>
              <w:jc w:val="center"/>
            </w:pPr>
            <w:r>
              <w:t>[7,0, 7,0, 9,0, 9,0]</w:t>
            </w:r>
          </w:p>
        </w:tc>
      </w:tr>
      <w:tr w:rsidR="00990B55" w14:paraId="1D22664A" w14:textId="77777777">
        <w:trPr>
          <w:trHeight w:val="761"/>
        </w:trPr>
        <w:tc>
          <w:tcPr>
            <w:tcW w:w="1800" w:type="dxa"/>
          </w:tcPr>
          <w:p w14:paraId="1D226647" w14:textId="77777777" w:rsidR="00990B55" w:rsidRDefault="00FA168A">
            <w:pPr>
              <w:pStyle w:val="TableParagraph"/>
              <w:ind w:left="228" w:right="211"/>
              <w:jc w:val="center"/>
            </w:pPr>
            <w:r>
              <w:t>~ 8</w:t>
            </w:r>
          </w:p>
        </w:tc>
        <w:tc>
          <w:tcPr>
            <w:tcW w:w="5280" w:type="dxa"/>
          </w:tcPr>
          <w:p w14:paraId="1D226648" w14:textId="77777777" w:rsidR="00990B55" w:rsidRDefault="00FA168A">
            <w:pPr>
              <w:pStyle w:val="TableParagraph"/>
            </w:pPr>
            <w:r>
              <w:t>Около 8</w:t>
            </w:r>
          </w:p>
        </w:tc>
        <w:tc>
          <w:tcPr>
            <w:tcW w:w="2276" w:type="dxa"/>
          </w:tcPr>
          <w:p w14:paraId="1D226649" w14:textId="77777777" w:rsidR="00990B55" w:rsidRDefault="00FA168A">
            <w:pPr>
              <w:pStyle w:val="TableParagraph"/>
              <w:ind w:left="252" w:right="233"/>
              <w:jc w:val="center"/>
            </w:pPr>
            <w:r>
              <w:t>[7,6, 8,0, 8,0, 8,4]</w:t>
            </w:r>
          </w:p>
        </w:tc>
      </w:tr>
      <w:tr w:rsidR="00990B55" w14:paraId="1D22664E" w14:textId="77777777">
        <w:trPr>
          <w:trHeight w:val="761"/>
        </w:trPr>
        <w:tc>
          <w:tcPr>
            <w:tcW w:w="1800" w:type="dxa"/>
          </w:tcPr>
          <w:p w14:paraId="1D22664B" w14:textId="77777777" w:rsidR="00990B55" w:rsidRDefault="00FA168A">
            <w:pPr>
              <w:pStyle w:val="TableParagraph"/>
              <w:ind w:left="17"/>
              <w:jc w:val="center"/>
            </w:pPr>
            <w:r>
              <w:t>8</w:t>
            </w:r>
          </w:p>
        </w:tc>
        <w:tc>
          <w:tcPr>
            <w:tcW w:w="5280" w:type="dxa"/>
          </w:tcPr>
          <w:p w14:paraId="1D22664C" w14:textId="77777777" w:rsidR="00990B55" w:rsidRDefault="00FA168A">
            <w:pPr>
              <w:pStyle w:val="TableParagraph"/>
            </w:pPr>
            <w:r>
              <w:t>Точно 8</w:t>
            </w:r>
          </w:p>
        </w:tc>
        <w:tc>
          <w:tcPr>
            <w:tcW w:w="2276" w:type="dxa"/>
          </w:tcPr>
          <w:p w14:paraId="1D22664D" w14:textId="77777777" w:rsidR="00990B55" w:rsidRDefault="00FA168A">
            <w:pPr>
              <w:pStyle w:val="TableParagraph"/>
              <w:ind w:left="252" w:right="234"/>
              <w:jc w:val="center"/>
            </w:pPr>
            <w:r>
              <w:t>[8,0, 8,0, 8,0, 8,0]</w:t>
            </w:r>
          </w:p>
        </w:tc>
      </w:tr>
    </w:tbl>
    <w:p w14:paraId="1D22664F" w14:textId="77777777" w:rsidR="00990B55" w:rsidRDefault="00990B55">
      <w:pPr>
        <w:jc w:val="center"/>
        <w:sectPr w:rsidR="00990B55" w:rsidSect="009B3F64">
          <w:pgSz w:w="11910" w:h="16840"/>
          <w:pgMar w:top="284" w:right="498" w:bottom="1160" w:left="520" w:header="0" w:footer="973" w:gutter="0"/>
          <w:cols w:space="708"/>
        </w:sectPr>
      </w:pPr>
    </w:p>
    <w:p w14:paraId="1D226650" w14:textId="77777777" w:rsidR="00990B55" w:rsidRDefault="00FA168A">
      <w:pPr>
        <w:pStyle w:val="Heading2"/>
        <w:numPr>
          <w:ilvl w:val="1"/>
          <w:numId w:val="35"/>
        </w:numPr>
        <w:tabs>
          <w:tab w:val="left" w:pos="1474"/>
          <w:tab w:val="left" w:pos="1475"/>
        </w:tabs>
        <w:spacing w:before="17"/>
        <w:ind w:hanging="577"/>
      </w:pPr>
      <w:bookmarkStart w:id="34" w:name="_bookmark24"/>
      <w:bookmarkStart w:id="35" w:name="3.4_Locking"/>
      <w:bookmarkEnd w:id="34"/>
      <w:bookmarkEnd w:id="35"/>
      <w:r>
        <w:rPr>
          <w:color w:val="33339A"/>
        </w:rPr>
        <w:lastRenderedPageBreak/>
        <w:t>Заключване</w:t>
      </w:r>
    </w:p>
    <w:p w14:paraId="1D226651" w14:textId="77777777" w:rsidR="00990B55" w:rsidRDefault="00990B55">
      <w:pPr>
        <w:pStyle w:val="BodyText"/>
        <w:spacing w:before="10"/>
        <w:rPr>
          <w:b/>
          <w:sz w:val="23"/>
        </w:rPr>
      </w:pPr>
    </w:p>
    <w:p w14:paraId="1D226652" w14:textId="77777777" w:rsidR="00990B55" w:rsidRDefault="00FA168A">
      <w:pPr>
        <w:pStyle w:val="BodyText"/>
        <w:spacing w:line="285" w:lineRule="auto"/>
        <w:ind w:left="895" w:right="632" w:firstLine="2"/>
        <w:jc w:val="both"/>
      </w:pPr>
      <w:r>
        <w:t xml:space="preserve">Записите, налични в системата, обикновено могат да се редактират от техните собственици. Това позволява постепенно да се попълва липсващата информация. Собствениците могат също да изтрият такива записи, ако те не се използват от системата, т.е. други записи не ги посочват. Ако записът трябва да бъде запазен в крайно състояние, той може да бъде заключен за промени от администраторите. Заключените записи могат да се актуализират само от администраторите. Заключените записи са обозначени с катинар в горната част на страниците с информация </w:t>
      </w:r>
      <w:hyperlink w:anchor="_bookmark25" w:history="1">
        <w:r>
          <w:t>(Фигура 3.5</w:t>
        </w:r>
      </w:hyperlink>
      <w:r>
        <w:t>).</w:t>
      </w:r>
    </w:p>
    <w:p w14:paraId="1D226653" w14:textId="77777777" w:rsidR="00990B55" w:rsidRDefault="00FA168A">
      <w:pPr>
        <w:pStyle w:val="BodyText"/>
        <w:spacing w:before="6"/>
        <w:rPr>
          <w:sz w:val="26"/>
        </w:rPr>
      </w:pPr>
      <w:r>
        <w:rPr>
          <w:noProof/>
          <w:lang w:eastAsia="bg-BG"/>
        </w:rPr>
        <w:drawing>
          <wp:anchor distT="0" distB="0" distL="0" distR="0" simplePos="0" relativeHeight="251627520" behindDoc="0" locked="0" layoutInCell="1" allowOverlap="1" wp14:anchorId="1D227462" wp14:editId="6E3526BD">
            <wp:simplePos x="0" y="0"/>
            <wp:positionH relativeFrom="page">
              <wp:posOffset>961024</wp:posOffset>
            </wp:positionH>
            <wp:positionV relativeFrom="paragraph">
              <wp:posOffset>230121</wp:posOffset>
            </wp:positionV>
            <wp:extent cx="5784363" cy="1026128"/>
            <wp:effectExtent l="0" t="0" r="0" b="0"/>
            <wp:wrapTopAndBottom/>
            <wp:docPr id="10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1.png"/>
                    <pic:cNvPicPr/>
                  </pic:nvPicPr>
                  <pic:blipFill>
                    <a:blip r:embed="rId81" cstate="print"/>
                    <a:stretch>
                      <a:fillRect/>
                    </a:stretch>
                  </pic:blipFill>
                  <pic:spPr>
                    <a:xfrm>
                      <a:off x="0" y="0"/>
                      <a:ext cx="5784363" cy="1026128"/>
                    </a:xfrm>
                    <a:prstGeom prst="rect">
                      <a:avLst/>
                    </a:prstGeom>
                  </pic:spPr>
                </pic:pic>
              </a:graphicData>
            </a:graphic>
          </wp:anchor>
        </w:drawing>
      </w:r>
    </w:p>
    <w:p w14:paraId="1D226654" w14:textId="77777777" w:rsidR="00990B55" w:rsidRDefault="00990B55">
      <w:pPr>
        <w:pStyle w:val="BodyText"/>
        <w:spacing w:before="6"/>
        <w:rPr>
          <w:sz w:val="20"/>
        </w:rPr>
      </w:pPr>
    </w:p>
    <w:p w14:paraId="1D226655" w14:textId="77777777" w:rsidR="00990B55" w:rsidRDefault="00FA168A">
      <w:pPr>
        <w:pStyle w:val="Heading4"/>
        <w:spacing w:before="56"/>
      </w:pPr>
      <w:bookmarkStart w:id="36" w:name="_bookmark25"/>
      <w:bookmarkEnd w:id="36"/>
      <w:r>
        <w:t>Фигура 3.5 Индикатор за заключен запис</w:t>
      </w:r>
    </w:p>
    <w:p w14:paraId="1D226656" w14:textId="77777777" w:rsidR="00990B55" w:rsidRDefault="00990B55">
      <w:pPr>
        <w:pStyle w:val="BodyText"/>
        <w:rPr>
          <w:b/>
        </w:rPr>
      </w:pPr>
    </w:p>
    <w:p w14:paraId="1D226657" w14:textId="77777777" w:rsidR="00990B55" w:rsidRDefault="00990B55">
      <w:pPr>
        <w:pStyle w:val="BodyText"/>
        <w:rPr>
          <w:b/>
        </w:rPr>
      </w:pPr>
    </w:p>
    <w:p w14:paraId="1D226658" w14:textId="77777777" w:rsidR="00990B55" w:rsidRDefault="00990B55">
      <w:pPr>
        <w:pStyle w:val="BodyText"/>
        <w:spacing w:before="3"/>
        <w:rPr>
          <w:b/>
          <w:sz w:val="17"/>
        </w:rPr>
      </w:pPr>
    </w:p>
    <w:p w14:paraId="1D226659" w14:textId="77777777" w:rsidR="00990B55" w:rsidRDefault="00FA168A">
      <w:pPr>
        <w:pStyle w:val="Heading2"/>
        <w:numPr>
          <w:ilvl w:val="1"/>
          <w:numId w:val="35"/>
        </w:numPr>
        <w:tabs>
          <w:tab w:val="left" w:pos="1474"/>
          <w:tab w:val="left" w:pos="1475"/>
        </w:tabs>
        <w:ind w:hanging="577"/>
      </w:pPr>
      <w:bookmarkStart w:id="37" w:name="_bookmark26"/>
      <w:bookmarkStart w:id="38" w:name="3.5_Mapping"/>
      <w:bookmarkEnd w:id="37"/>
      <w:bookmarkEnd w:id="38"/>
      <w:r>
        <w:rPr>
          <w:color w:val="33339A"/>
        </w:rPr>
        <w:t>Картографиране</w:t>
      </w:r>
    </w:p>
    <w:p w14:paraId="1D22665A" w14:textId="77777777" w:rsidR="00990B55" w:rsidRDefault="00990B55">
      <w:pPr>
        <w:pStyle w:val="BodyText"/>
        <w:spacing w:before="11"/>
        <w:rPr>
          <w:b/>
          <w:sz w:val="23"/>
        </w:rPr>
      </w:pPr>
    </w:p>
    <w:p w14:paraId="1D22665B" w14:textId="77777777" w:rsidR="00990B55" w:rsidRDefault="00FA168A">
      <w:pPr>
        <w:pStyle w:val="BodyText"/>
        <w:spacing w:line="285" w:lineRule="auto"/>
        <w:ind w:left="897" w:right="630"/>
        <w:jc w:val="both"/>
      </w:pPr>
      <w:r>
        <w:t xml:space="preserve">Модулът за картографиране използва Google Maps, която е независима от платформата уеб услуга за картографиране, включваща актуални сателитни изображения с висока резолюция и картографски данни. Модулът изпълнява две функции. Първата е визуализирането на геореферентни пространствени данни, като индустриални съоръжения, технологични единици, епицентри на земетресения и рискове от технологични аварии. Пример за тази функционалност е илюстриран на </w:t>
      </w:r>
      <w:hyperlink w:anchor="_bookmark27" w:history="1">
        <w:r>
          <w:t>Фигура 3.6</w:t>
        </w:r>
      </w:hyperlink>
      <w:r>
        <w:t>.</w:t>
      </w:r>
    </w:p>
    <w:p w14:paraId="1D22665C" w14:textId="77777777" w:rsidR="00990B55" w:rsidRDefault="00FA168A">
      <w:pPr>
        <w:pStyle w:val="BodyText"/>
        <w:spacing w:before="4"/>
        <w:rPr>
          <w:sz w:val="12"/>
        </w:rPr>
      </w:pPr>
      <w:r>
        <w:rPr>
          <w:noProof/>
          <w:lang w:eastAsia="bg-BG"/>
        </w:rPr>
        <w:drawing>
          <wp:anchor distT="0" distB="0" distL="0" distR="0" simplePos="0" relativeHeight="251628544" behindDoc="0" locked="0" layoutInCell="1" allowOverlap="1" wp14:anchorId="1D227464" wp14:editId="081C024C">
            <wp:simplePos x="0" y="0"/>
            <wp:positionH relativeFrom="page">
              <wp:posOffset>1581150</wp:posOffset>
            </wp:positionH>
            <wp:positionV relativeFrom="paragraph">
              <wp:posOffset>121920</wp:posOffset>
            </wp:positionV>
            <wp:extent cx="5229860" cy="2904490"/>
            <wp:effectExtent l="0" t="0" r="0" b="0"/>
            <wp:wrapTopAndBottom/>
            <wp:docPr id="10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2.jpeg"/>
                    <pic:cNvPicPr/>
                  </pic:nvPicPr>
                  <pic:blipFill>
                    <a:blip r:embed="rId82" cstate="print"/>
                    <a:stretch>
                      <a:fillRect/>
                    </a:stretch>
                  </pic:blipFill>
                  <pic:spPr>
                    <a:xfrm>
                      <a:off x="0" y="0"/>
                      <a:ext cx="5229860" cy="2904490"/>
                    </a:xfrm>
                    <a:prstGeom prst="rect">
                      <a:avLst/>
                    </a:prstGeom>
                  </pic:spPr>
                </pic:pic>
              </a:graphicData>
            </a:graphic>
            <wp14:sizeRelH relativeFrom="margin">
              <wp14:pctWidth>0</wp14:pctWidth>
            </wp14:sizeRelH>
            <wp14:sizeRelV relativeFrom="margin">
              <wp14:pctHeight>0</wp14:pctHeight>
            </wp14:sizeRelV>
          </wp:anchor>
        </w:drawing>
      </w:r>
    </w:p>
    <w:p w14:paraId="1D22665D" w14:textId="77777777" w:rsidR="00990B55" w:rsidRDefault="00990B55">
      <w:pPr>
        <w:pStyle w:val="BodyText"/>
        <w:spacing w:before="7"/>
        <w:rPr>
          <w:sz w:val="18"/>
        </w:rPr>
      </w:pPr>
    </w:p>
    <w:p w14:paraId="1D22665E" w14:textId="77777777" w:rsidR="00990B55" w:rsidRDefault="00FA168A">
      <w:pPr>
        <w:pStyle w:val="Heading4"/>
        <w:spacing w:before="1"/>
      </w:pPr>
      <w:bookmarkStart w:id="39" w:name="_bookmark27"/>
      <w:bookmarkEnd w:id="39"/>
      <w:r>
        <w:t>Фигура 3.6 Карта на епицентрите на земетресения</w:t>
      </w:r>
    </w:p>
    <w:p w14:paraId="1D22665F" w14:textId="77777777" w:rsidR="00990B55" w:rsidRDefault="00990B55">
      <w:pPr>
        <w:sectPr w:rsidR="00990B55">
          <w:pgSz w:w="11910" w:h="16840"/>
          <w:pgMar w:top="1400" w:right="498" w:bottom="1160" w:left="520" w:header="0" w:footer="973" w:gutter="0"/>
          <w:cols w:space="708"/>
        </w:sectPr>
      </w:pPr>
    </w:p>
    <w:p w14:paraId="1D226660" w14:textId="77777777" w:rsidR="00990B55" w:rsidRDefault="00FA168A">
      <w:pPr>
        <w:pStyle w:val="BodyText"/>
        <w:spacing w:before="29" w:line="285" w:lineRule="auto"/>
        <w:ind w:left="898" w:right="629"/>
        <w:jc w:val="both"/>
      </w:pPr>
      <w:bookmarkStart w:id="40" w:name="_bookmark28"/>
      <w:bookmarkEnd w:id="40"/>
      <w:r>
        <w:lastRenderedPageBreak/>
        <w:t xml:space="preserve">Втората функция е бързото въвеждане на геореферентни данни. Разработено е специално уеб приложение за картографиране, което позволява на потребителя да намира и очертава границите на индустриалните съоръжения и да маркира техните технологични единици. Размерите на технологичните единици могат да бъдат определени от картата и лесно могат да бъдат посочени други свойства. Технологичните единици и съоръжения автоматично се свързват помежду си въз основа на географската близост. Пример за въвеждане на данни за технологична единица е даден на </w:t>
      </w:r>
      <w:hyperlink w:anchor="_bookmark29" w:history="1">
        <w:r>
          <w:t>Фигура 3.7</w:t>
        </w:r>
      </w:hyperlink>
      <w:r>
        <w:t>.</w:t>
      </w:r>
    </w:p>
    <w:p w14:paraId="1D226661" w14:textId="77777777" w:rsidR="00990B55" w:rsidRDefault="00FA168A">
      <w:pPr>
        <w:pStyle w:val="BodyText"/>
        <w:spacing w:before="4"/>
        <w:rPr>
          <w:sz w:val="12"/>
        </w:rPr>
      </w:pPr>
      <w:r>
        <w:rPr>
          <w:noProof/>
          <w:lang w:eastAsia="bg-BG"/>
        </w:rPr>
        <w:drawing>
          <wp:anchor distT="0" distB="0" distL="0" distR="0" simplePos="0" relativeHeight="251629568" behindDoc="0" locked="0" layoutInCell="1" allowOverlap="1" wp14:anchorId="1D227466" wp14:editId="3590C4CC">
            <wp:simplePos x="0" y="0"/>
            <wp:positionH relativeFrom="page">
              <wp:posOffset>900683</wp:posOffset>
            </wp:positionH>
            <wp:positionV relativeFrom="paragraph">
              <wp:posOffset>120586</wp:posOffset>
            </wp:positionV>
            <wp:extent cx="5943952" cy="3794093"/>
            <wp:effectExtent l="0" t="0" r="0" b="0"/>
            <wp:wrapTopAndBottom/>
            <wp:docPr id="10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3.jpeg"/>
                    <pic:cNvPicPr/>
                  </pic:nvPicPr>
                  <pic:blipFill>
                    <a:blip r:embed="rId83" cstate="print"/>
                    <a:stretch>
                      <a:fillRect/>
                    </a:stretch>
                  </pic:blipFill>
                  <pic:spPr>
                    <a:xfrm>
                      <a:off x="0" y="0"/>
                      <a:ext cx="5943952" cy="3794093"/>
                    </a:xfrm>
                    <a:prstGeom prst="rect">
                      <a:avLst/>
                    </a:prstGeom>
                  </pic:spPr>
                </pic:pic>
              </a:graphicData>
            </a:graphic>
          </wp:anchor>
        </w:drawing>
      </w:r>
    </w:p>
    <w:p w14:paraId="1D226662" w14:textId="77777777" w:rsidR="00990B55" w:rsidRDefault="00990B55">
      <w:pPr>
        <w:pStyle w:val="BodyText"/>
        <w:spacing w:before="11"/>
        <w:rPr>
          <w:sz w:val="16"/>
        </w:rPr>
      </w:pPr>
    </w:p>
    <w:p w14:paraId="1D226663" w14:textId="77777777" w:rsidR="00990B55" w:rsidRDefault="00FA168A">
      <w:pPr>
        <w:pStyle w:val="Heading4"/>
        <w:spacing w:before="0"/>
      </w:pPr>
      <w:bookmarkStart w:id="41" w:name="_bookmark29"/>
      <w:bookmarkEnd w:id="41"/>
      <w:r>
        <w:t>Фигура 3.7 Базиран на карта интерфейс за бързо въвеждане на индустриално съоръжение и единица</w:t>
      </w:r>
    </w:p>
    <w:p w14:paraId="1D226664" w14:textId="77777777" w:rsidR="00990B55" w:rsidRDefault="00990B55">
      <w:pPr>
        <w:sectPr w:rsidR="00990B55">
          <w:pgSz w:w="11910" w:h="16840"/>
          <w:pgMar w:top="1440" w:right="498" w:bottom="1160" w:left="520" w:header="0" w:footer="973" w:gutter="0"/>
          <w:cols w:space="708"/>
        </w:sectPr>
      </w:pPr>
    </w:p>
    <w:p w14:paraId="1D226665" w14:textId="77777777" w:rsidR="00990B55" w:rsidRDefault="00FA168A">
      <w:pPr>
        <w:pStyle w:val="Heading1"/>
        <w:numPr>
          <w:ilvl w:val="0"/>
          <w:numId w:val="35"/>
        </w:numPr>
        <w:tabs>
          <w:tab w:val="left" w:pos="1330"/>
          <w:tab w:val="left" w:pos="1331"/>
        </w:tabs>
      </w:pPr>
      <w:bookmarkStart w:id="42" w:name="_bookmark30"/>
      <w:bookmarkStart w:id="43" w:name="4_Scientific_Tools"/>
      <w:bookmarkEnd w:id="42"/>
      <w:bookmarkEnd w:id="43"/>
      <w:r>
        <w:lastRenderedPageBreak/>
        <w:t>Научни инструменти</w:t>
      </w:r>
    </w:p>
    <w:p w14:paraId="1D226667" w14:textId="77777777" w:rsidR="00990B55" w:rsidRDefault="00FA168A">
      <w:pPr>
        <w:pStyle w:val="BodyText"/>
        <w:spacing w:before="1" w:line="285" w:lineRule="auto"/>
        <w:ind w:left="896" w:right="628" w:firstLine="1"/>
        <w:jc w:val="both"/>
      </w:pPr>
      <w:r>
        <w:t>Разделът за научни инструменти на системата изпълнява две основни цели. Първата е помощ за научни задачи като библиографско цитиране, преобразуване на мерни единици и ГИС анализ. Системата разполага с персонализирана библиотека за научни изчисления, съдържаща функции за описателна статистика, интервална аритметика, непълна аритметика, непълна статистика, интерполация и преобразуване на мерни единици. По същия начин има GIS библиотека за изчисления на сферична геометрия, анализ на близостта и поддръжка за картографиране. Някои от тези функции зависят от различните видове записи, описани в раздела. Втората цел на научните инструменти е да поддържат общата рамка на системата за дефиниране и оценка на свойства. Много видове записи в инструмента RAPID-N, използвани за описване на физически обекти (напр. съоръжения, технологични единици, вещества), изискват дефиниране на характеристиките на обектите. Въпреки че те описват напълно различни аспекти, характеристиките на различните видове обекти могат да бъдат дефинирани по подобен начин. Рамката за определяне на свойства се справя с това по независим от вида запис начин. Тя също така позволява изчисляване на свойствата на обектите чрез използване на научни методи за изчисление.</w:t>
      </w:r>
    </w:p>
    <w:p w14:paraId="1D226668" w14:textId="77777777" w:rsidR="00990B55" w:rsidRDefault="00FA168A">
      <w:pPr>
        <w:pStyle w:val="Heading2"/>
        <w:numPr>
          <w:ilvl w:val="1"/>
          <w:numId w:val="35"/>
        </w:numPr>
        <w:tabs>
          <w:tab w:val="left" w:pos="1474"/>
          <w:tab w:val="left" w:pos="1475"/>
        </w:tabs>
        <w:spacing w:before="192"/>
        <w:ind w:hanging="577"/>
      </w:pPr>
      <w:bookmarkStart w:id="44" w:name="4.1_Units"/>
      <w:bookmarkEnd w:id="44"/>
      <w:r>
        <w:rPr>
          <w:color w:val="33339A"/>
        </w:rPr>
        <w:t>Мерни единици</w:t>
      </w:r>
    </w:p>
    <w:p w14:paraId="1D22666A" w14:textId="77777777" w:rsidR="00990B55" w:rsidRDefault="00FA168A">
      <w:pPr>
        <w:pStyle w:val="BodyText"/>
        <w:spacing w:line="285" w:lineRule="auto"/>
        <w:ind w:left="897" w:right="629"/>
        <w:jc w:val="both"/>
      </w:pPr>
      <w:r>
        <w:t xml:space="preserve">RAPID-N разполага с библиотека за ефективно и общо преобразуване на мерни единици, която може да определи дали въведената от потребителя мерна единица е валидна, да тества дали две мерни единици са конвертируеми една в друга и да преобразува стойност, дадена в една мерна единица, в съответната й стойност в друга мерна единица, ако те са конвертируеми. Библиотеката за преобразуване използва записи за мерни единици като източник на данни. Полетата с данни на записите с мерни единици са изброени в </w:t>
      </w:r>
      <w:hyperlink w:anchor="_bookmark31" w:history="1">
        <w:r>
          <w:t>Таблица 4.1</w:t>
        </w:r>
      </w:hyperlink>
      <w:r>
        <w:t>.</w:t>
      </w:r>
    </w:p>
    <w:p w14:paraId="1D22666B" w14:textId="77777777" w:rsidR="00990B55" w:rsidRDefault="00FA168A">
      <w:pPr>
        <w:pStyle w:val="Heading4"/>
        <w:spacing w:before="190"/>
      </w:pPr>
      <w:bookmarkStart w:id="45" w:name="_bookmark31"/>
      <w:bookmarkEnd w:id="45"/>
      <w:r>
        <w:t>Таблица 4.1. Полета с данни за мерни единици</w:t>
      </w:r>
    </w:p>
    <w:p w14:paraId="1D22666C" w14:textId="77777777" w:rsidR="00990B55" w:rsidRDefault="00990B55">
      <w:pPr>
        <w:pStyle w:val="BodyText"/>
        <w:spacing w:before="8"/>
        <w:rPr>
          <w:b/>
          <w:sz w:val="19"/>
        </w:rPr>
      </w:pPr>
    </w:p>
    <w:tbl>
      <w:tblPr>
        <w:tblW w:w="11057" w:type="dxa"/>
        <w:tblInd w:w="10"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418"/>
        <w:gridCol w:w="1843"/>
        <w:gridCol w:w="7796"/>
      </w:tblGrid>
      <w:tr w:rsidR="00990B55" w14:paraId="1D226670" w14:textId="77777777" w:rsidTr="009B3F64">
        <w:trPr>
          <w:trHeight w:val="349"/>
        </w:trPr>
        <w:tc>
          <w:tcPr>
            <w:tcW w:w="1418" w:type="dxa"/>
            <w:shd w:val="clear" w:color="auto" w:fill="7F7F7F"/>
          </w:tcPr>
          <w:p w14:paraId="1D22666D" w14:textId="77777777" w:rsidR="00990B55" w:rsidRDefault="00FA168A">
            <w:pPr>
              <w:pStyle w:val="TableParagraph"/>
              <w:rPr>
                <w:b/>
              </w:rPr>
            </w:pPr>
            <w:r>
              <w:rPr>
                <w:b/>
                <w:color w:val="FFFFFF"/>
              </w:rPr>
              <w:t>Field</w:t>
            </w:r>
          </w:p>
        </w:tc>
        <w:tc>
          <w:tcPr>
            <w:tcW w:w="1843" w:type="dxa"/>
            <w:shd w:val="clear" w:color="auto" w:fill="7F7F7F"/>
          </w:tcPr>
          <w:p w14:paraId="1D22666E" w14:textId="77777777" w:rsidR="00990B55" w:rsidRDefault="00FA168A">
            <w:pPr>
              <w:pStyle w:val="TableParagraph"/>
              <w:rPr>
                <w:b/>
              </w:rPr>
            </w:pPr>
            <w:r>
              <w:rPr>
                <w:b/>
                <w:color w:val="FFFFFF"/>
              </w:rPr>
              <w:t>Вид</w:t>
            </w:r>
          </w:p>
        </w:tc>
        <w:tc>
          <w:tcPr>
            <w:tcW w:w="7796" w:type="dxa"/>
            <w:shd w:val="clear" w:color="auto" w:fill="7F7F7F"/>
          </w:tcPr>
          <w:p w14:paraId="1D22666F" w14:textId="77777777" w:rsidR="00990B55" w:rsidRDefault="00FA168A">
            <w:pPr>
              <w:pStyle w:val="TableParagraph"/>
              <w:rPr>
                <w:b/>
              </w:rPr>
            </w:pPr>
            <w:r>
              <w:rPr>
                <w:b/>
                <w:color w:val="FFFFFF"/>
              </w:rPr>
              <w:t>Описание</w:t>
            </w:r>
          </w:p>
        </w:tc>
      </w:tr>
      <w:tr w:rsidR="00990B55" w14:paraId="1D226674" w14:textId="77777777" w:rsidTr="009B3F64">
        <w:trPr>
          <w:trHeight w:val="348"/>
        </w:trPr>
        <w:tc>
          <w:tcPr>
            <w:tcW w:w="1418" w:type="dxa"/>
          </w:tcPr>
          <w:p w14:paraId="1D226671" w14:textId="77777777" w:rsidR="00990B55" w:rsidRDefault="00FA168A">
            <w:pPr>
              <w:pStyle w:val="TableParagraph"/>
              <w:rPr>
                <w:b/>
              </w:rPr>
            </w:pPr>
            <w:r>
              <w:t>Code</w:t>
            </w:r>
            <w:r>
              <w:rPr>
                <w:b/>
                <w:color w:val="FF0000"/>
              </w:rPr>
              <w:t>*</w:t>
            </w:r>
          </w:p>
        </w:tc>
        <w:tc>
          <w:tcPr>
            <w:tcW w:w="1843" w:type="dxa"/>
          </w:tcPr>
          <w:p w14:paraId="1D226672" w14:textId="77777777" w:rsidR="00990B55" w:rsidRDefault="00FA168A">
            <w:pPr>
              <w:pStyle w:val="TableParagraph"/>
            </w:pPr>
            <w:r>
              <w:t>Код (8)</w:t>
            </w:r>
          </w:p>
        </w:tc>
        <w:tc>
          <w:tcPr>
            <w:tcW w:w="7796" w:type="dxa"/>
          </w:tcPr>
          <w:p w14:paraId="1D226673" w14:textId="77777777" w:rsidR="00990B55" w:rsidRDefault="00FA168A">
            <w:pPr>
              <w:pStyle w:val="TableParagraph"/>
            </w:pPr>
            <w:r>
              <w:t>Код на мерната единица (чувствителен към малки и големи букви)</w:t>
            </w:r>
          </w:p>
        </w:tc>
      </w:tr>
      <w:tr w:rsidR="00990B55" w14:paraId="1D226678" w14:textId="77777777" w:rsidTr="009B3F64">
        <w:trPr>
          <w:trHeight w:val="348"/>
        </w:trPr>
        <w:tc>
          <w:tcPr>
            <w:tcW w:w="1418" w:type="dxa"/>
          </w:tcPr>
          <w:p w14:paraId="1D226675" w14:textId="77777777" w:rsidR="00990B55" w:rsidRDefault="00FA168A">
            <w:pPr>
              <w:pStyle w:val="TableParagraph"/>
            </w:pPr>
            <w:r>
              <w:t>Symbol</w:t>
            </w:r>
          </w:p>
        </w:tc>
        <w:tc>
          <w:tcPr>
            <w:tcW w:w="1843" w:type="dxa"/>
          </w:tcPr>
          <w:p w14:paraId="1D226676" w14:textId="77777777" w:rsidR="00990B55" w:rsidRDefault="00FA168A">
            <w:pPr>
              <w:pStyle w:val="TableParagraph"/>
            </w:pPr>
            <w:r>
              <w:t>HTML (16)</w:t>
            </w:r>
          </w:p>
        </w:tc>
        <w:tc>
          <w:tcPr>
            <w:tcW w:w="7796" w:type="dxa"/>
          </w:tcPr>
          <w:p w14:paraId="1D226677" w14:textId="77777777" w:rsidR="00990B55" w:rsidRDefault="00FA168A">
            <w:pPr>
              <w:pStyle w:val="TableParagraph"/>
            </w:pPr>
            <w:r>
              <w:t>Символ на мерната единица (многоезичен)</w:t>
            </w:r>
          </w:p>
        </w:tc>
      </w:tr>
      <w:tr w:rsidR="00990B55" w14:paraId="1D22667C" w14:textId="77777777" w:rsidTr="009B3F64">
        <w:trPr>
          <w:trHeight w:val="348"/>
        </w:trPr>
        <w:tc>
          <w:tcPr>
            <w:tcW w:w="1418" w:type="dxa"/>
          </w:tcPr>
          <w:p w14:paraId="1D226679" w14:textId="77777777" w:rsidR="00990B55" w:rsidRDefault="00FA168A">
            <w:pPr>
              <w:pStyle w:val="TableParagraph"/>
            </w:pPr>
            <w:r>
              <w:t>Name</w:t>
            </w:r>
          </w:p>
        </w:tc>
        <w:tc>
          <w:tcPr>
            <w:tcW w:w="1843" w:type="dxa"/>
          </w:tcPr>
          <w:p w14:paraId="1D22667A" w14:textId="77777777" w:rsidR="00990B55" w:rsidRDefault="00FA168A">
            <w:pPr>
              <w:pStyle w:val="TableParagraph"/>
            </w:pPr>
            <w:r>
              <w:t>Текст (64)</w:t>
            </w:r>
          </w:p>
        </w:tc>
        <w:tc>
          <w:tcPr>
            <w:tcW w:w="7796" w:type="dxa"/>
          </w:tcPr>
          <w:p w14:paraId="1D22667B" w14:textId="77777777" w:rsidR="00990B55" w:rsidRDefault="00FA168A">
            <w:pPr>
              <w:pStyle w:val="TableParagraph"/>
            </w:pPr>
            <w:r>
              <w:t>Наименование на мерната единица (многоезично)</w:t>
            </w:r>
          </w:p>
        </w:tc>
      </w:tr>
      <w:tr w:rsidR="00990B55" w14:paraId="1D226680" w14:textId="77777777" w:rsidTr="009B3F64">
        <w:trPr>
          <w:trHeight w:val="617"/>
        </w:trPr>
        <w:tc>
          <w:tcPr>
            <w:tcW w:w="1418" w:type="dxa"/>
          </w:tcPr>
          <w:p w14:paraId="1D22667D" w14:textId="77777777" w:rsidR="00990B55" w:rsidRDefault="00FA168A">
            <w:pPr>
              <w:pStyle w:val="TableParagraph"/>
            </w:pPr>
            <w:r>
              <w:t>Spacing</w:t>
            </w:r>
          </w:p>
        </w:tc>
        <w:tc>
          <w:tcPr>
            <w:tcW w:w="1843" w:type="dxa"/>
          </w:tcPr>
          <w:p w14:paraId="1D22667E" w14:textId="77777777" w:rsidR="00990B55" w:rsidRDefault="00FA168A">
            <w:pPr>
              <w:pStyle w:val="TableParagraph"/>
            </w:pPr>
            <w:r>
              <w:t>Поле за отметка</w:t>
            </w:r>
          </w:p>
        </w:tc>
        <w:tc>
          <w:tcPr>
            <w:tcW w:w="7796" w:type="dxa"/>
          </w:tcPr>
          <w:p w14:paraId="1D22667F" w14:textId="77777777" w:rsidR="00990B55" w:rsidRDefault="00FA168A">
            <w:pPr>
              <w:pStyle w:val="TableParagraph"/>
              <w:ind w:left="108" w:right="562" w:hanging="1"/>
            </w:pPr>
            <w:r>
              <w:t>Ако е отметнато, между стойността на данните и мерната единица се поставя интервал, докато се показва мерната единица</w:t>
            </w:r>
          </w:p>
        </w:tc>
      </w:tr>
      <w:tr w:rsidR="00990B55" w14:paraId="1D226686" w14:textId="77777777" w:rsidTr="009B3F64">
        <w:trPr>
          <w:trHeight w:val="989"/>
        </w:trPr>
        <w:tc>
          <w:tcPr>
            <w:tcW w:w="1418" w:type="dxa"/>
          </w:tcPr>
          <w:p w14:paraId="1D226681" w14:textId="77777777" w:rsidR="00990B55" w:rsidRDefault="00FA168A">
            <w:pPr>
              <w:pStyle w:val="TableParagraph"/>
              <w:rPr>
                <w:b/>
              </w:rPr>
            </w:pPr>
            <w:r>
              <w:t>Position</w:t>
            </w:r>
            <w:r>
              <w:rPr>
                <w:b/>
                <w:color w:val="FF0000"/>
              </w:rPr>
              <w:t>*</w:t>
            </w:r>
          </w:p>
        </w:tc>
        <w:tc>
          <w:tcPr>
            <w:tcW w:w="1843" w:type="dxa"/>
          </w:tcPr>
          <w:p w14:paraId="1D226682" w14:textId="77777777" w:rsidR="00990B55" w:rsidRDefault="00FA168A">
            <w:pPr>
              <w:pStyle w:val="TableParagraph"/>
            </w:pPr>
            <w:r>
              <w:t>Падащо меню</w:t>
            </w:r>
          </w:p>
        </w:tc>
        <w:tc>
          <w:tcPr>
            <w:tcW w:w="7796" w:type="dxa"/>
          </w:tcPr>
          <w:p w14:paraId="1D226683" w14:textId="77777777" w:rsidR="00990B55" w:rsidRDefault="00FA168A">
            <w:pPr>
              <w:pStyle w:val="TableParagraph"/>
            </w:pPr>
            <w:r>
              <w:t>Позиция на мерната единица (многоезично)</w:t>
            </w:r>
          </w:p>
          <w:p w14:paraId="1D226684" w14:textId="77777777" w:rsidR="00990B55" w:rsidRDefault="00FA168A">
            <w:pPr>
              <w:pStyle w:val="TableParagraph"/>
              <w:numPr>
                <w:ilvl w:val="0"/>
                <w:numId w:val="31"/>
              </w:numPr>
              <w:tabs>
                <w:tab w:val="left" w:pos="505"/>
              </w:tabs>
              <w:spacing w:before="39"/>
            </w:pPr>
            <w:r>
              <w:t>Наляво</w:t>
            </w:r>
          </w:p>
          <w:p w14:paraId="1D226685" w14:textId="77777777" w:rsidR="00990B55" w:rsidRDefault="00FA168A">
            <w:pPr>
              <w:pStyle w:val="TableParagraph"/>
              <w:numPr>
                <w:ilvl w:val="0"/>
                <w:numId w:val="31"/>
              </w:numPr>
              <w:tabs>
                <w:tab w:val="left" w:pos="505"/>
              </w:tabs>
              <w:spacing w:before="40"/>
            </w:pPr>
            <w:r>
              <w:t>Надясно</w:t>
            </w:r>
          </w:p>
        </w:tc>
      </w:tr>
      <w:tr w:rsidR="00990B55" w14:paraId="1D22668A" w14:textId="77777777" w:rsidTr="009B3F64">
        <w:trPr>
          <w:trHeight w:val="348"/>
        </w:trPr>
        <w:tc>
          <w:tcPr>
            <w:tcW w:w="1418" w:type="dxa"/>
          </w:tcPr>
          <w:p w14:paraId="1D226687" w14:textId="77777777" w:rsidR="00990B55" w:rsidRDefault="00FA168A">
            <w:pPr>
              <w:pStyle w:val="TableParagraph"/>
            </w:pPr>
            <w:r>
              <w:t>SI Prefix</w:t>
            </w:r>
          </w:p>
        </w:tc>
        <w:tc>
          <w:tcPr>
            <w:tcW w:w="1843" w:type="dxa"/>
          </w:tcPr>
          <w:p w14:paraId="1D226688" w14:textId="77777777" w:rsidR="00990B55" w:rsidRDefault="00FA168A">
            <w:pPr>
              <w:pStyle w:val="TableParagraph"/>
            </w:pPr>
            <w:r>
              <w:t>Поле за отметка</w:t>
            </w:r>
          </w:p>
        </w:tc>
        <w:tc>
          <w:tcPr>
            <w:tcW w:w="7796" w:type="dxa"/>
          </w:tcPr>
          <w:p w14:paraId="1D226689" w14:textId="77777777" w:rsidR="00990B55" w:rsidRDefault="00FA168A">
            <w:pPr>
              <w:pStyle w:val="TableParagraph"/>
            </w:pPr>
            <w:r>
              <w:t>Ако е отметнато, мерната единица е настроена като SI с префикс</w:t>
            </w:r>
          </w:p>
        </w:tc>
      </w:tr>
      <w:tr w:rsidR="00990B55" w14:paraId="1D226691" w14:textId="77777777" w:rsidTr="009B3F64">
        <w:trPr>
          <w:trHeight w:val="1309"/>
        </w:trPr>
        <w:tc>
          <w:tcPr>
            <w:tcW w:w="1418" w:type="dxa"/>
          </w:tcPr>
          <w:p w14:paraId="1D22668B" w14:textId="77777777" w:rsidR="00990B55" w:rsidRDefault="00FA168A">
            <w:pPr>
              <w:pStyle w:val="TableParagraph"/>
            </w:pPr>
            <w:r>
              <w:t>Conversion</w:t>
            </w:r>
          </w:p>
        </w:tc>
        <w:tc>
          <w:tcPr>
            <w:tcW w:w="1843" w:type="dxa"/>
          </w:tcPr>
          <w:p w14:paraId="1D22668C" w14:textId="77777777" w:rsidR="00990B55" w:rsidRDefault="00FA168A">
            <w:pPr>
              <w:pStyle w:val="TableParagraph"/>
            </w:pPr>
            <w:r>
              <w:t>Падащо меню</w:t>
            </w:r>
          </w:p>
        </w:tc>
        <w:tc>
          <w:tcPr>
            <w:tcW w:w="7796" w:type="dxa"/>
          </w:tcPr>
          <w:p w14:paraId="1D22668D" w14:textId="77777777" w:rsidR="00990B55" w:rsidRDefault="00FA168A">
            <w:pPr>
              <w:pStyle w:val="TableParagraph"/>
            </w:pPr>
            <w:r>
              <w:t>Вид преобразуване в друга мерна единица:</w:t>
            </w:r>
          </w:p>
          <w:p w14:paraId="1D22668E" w14:textId="77777777" w:rsidR="00990B55" w:rsidRDefault="00FA168A">
            <w:pPr>
              <w:pStyle w:val="TableParagraph"/>
              <w:numPr>
                <w:ilvl w:val="0"/>
                <w:numId w:val="30"/>
              </w:numPr>
              <w:tabs>
                <w:tab w:val="left" w:pos="506"/>
              </w:tabs>
              <w:spacing w:before="39"/>
              <w:ind w:hanging="228"/>
            </w:pPr>
            <w:r>
              <w:t>Няма</w:t>
            </w:r>
          </w:p>
          <w:p w14:paraId="1D22668F" w14:textId="77777777" w:rsidR="00990B55" w:rsidRDefault="00FA168A">
            <w:pPr>
              <w:pStyle w:val="TableParagraph"/>
              <w:numPr>
                <w:ilvl w:val="0"/>
                <w:numId w:val="30"/>
              </w:numPr>
              <w:tabs>
                <w:tab w:val="left" w:pos="506"/>
              </w:tabs>
              <w:spacing w:before="40"/>
              <w:ind w:hanging="228"/>
            </w:pPr>
            <w:r>
              <w:t>Коефициент</w:t>
            </w:r>
          </w:p>
          <w:p w14:paraId="1D226690" w14:textId="77777777" w:rsidR="00990B55" w:rsidRDefault="00FA168A">
            <w:pPr>
              <w:pStyle w:val="TableParagraph"/>
              <w:numPr>
                <w:ilvl w:val="0"/>
                <w:numId w:val="30"/>
              </w:numPr>
              <w:tabs>
                <w:tab w:val="left" w:pos="506"/>
              </w:tabs>
              <w:spacing w:before="40"/>
              <w:ind w:hanging="228"/>
            </w:pPr>
            <w:r>
              <w:t>Функция</w:t>
            </w:r>
          </w:p>
        </w:tc>
      </w:tr>
      <w:tr w:rsidR="00990B55" w14:paraId="1D226695" w14:textId="77777777" w:rsidTr="009B3F64">
        <w:trPr>
          <w:trHeight w:val="348"/>
        </w:trPr>
        <w:tc>
          <w:tcPr>
            <w:tcW w:w="1418" w:type="dxa"/>
          </w:tcPr>
          <w:p w14:paraId="1D226692" w14:textId="77777777" w:rsidR="00990B55" w:rsidRDefault="00FA168A">
            <w:pPr>
              <w:pStyle w:val="TableParagraph"/>
            </w:pPr>
            <w:r>
              <w:t>Unit</w:t>
            </w:r>
            <w:r>
              <w:rPr>
                <w:b/>
                <w:color w:val="FF0000"/>
              </w:rPr>
              <w:t xml:space="preserve">* </w:t>
            </w:r>
            <w:r>
              <w:rPr>
                <w:vertAlign w:val="superscript"/>
              </w:rPr>
              <w:t>1</w:t>
            </w:r>
          </w:p>
        </w:tc>
        <w:tc>
          <w:tcPr>
            <w:tcW w:w="1843" w:type="dxa"/>
          </w:tcPr>
          <w:p w14:paraId="1D226693" w14:textId="77777777" w:rsidR="00990B55" w:rsidRDefault="00FA168A">
            <w:pPr>
              <w:pStyle w:val="TableParagraph"/>
            </w:pPr>
            <w:r>
              <w:t>Мерна единица</w:t>
            </w:r>
          </w:p>
        </w:tc>
        <w:tc>
          <w:tcPr>
            <w:tcW w:w="7796" w:type="dxa"/>
          </w:tcPr>
          <w:p w14:paraId="1D226694" w14:textId="77777777" w:rsidR="00990B55" w:rsidRDefault="00FA168A">
            <w:pPr>
              <w:pStyle w:val="TableParagraph"/>
            </w:pPr>
            <w:r>
              <w:t>Целева мерна единица, която ще се използва за преобразуване</w:t>
            </w:r>
          </w:p>
        </w:tc>
      </w:tr>
      <w:tr w:rsidR="00990B55" w14:paraId="1D226699" w14:textId="77777777" w:rsidTr="009B3F64">
        <w:trPr>
          <w:trHeight w:val="348"/>
        </w:trPr>
        <w:tc>
          <w:tcPr>
            <w:tcW w:w="1418" w:type="dxa"/>
          </w:tcPr>
          <w:p w14:paraId="1D226696" w14:textId="77777777" w:rsidR="00990B55" w:rsidRDefault="00FA168A">
            <w:pPr>
              <w:pStyle w:val="TableParagraph"/>
            </w:pPr>
            <w:r>
              <w:t>Factor</w:t>
            </w:r>
            <w:r>
              <w:rPr>
                <w:b/>
                <w:color w:val="FF0000"/>
              </w:rPr>
              <w:t xml:space="preserve">* </w:t>
            </w:r>
            <w:r>
              <w:rPr>
                <w:vertAlign w:val="superscript"/>
              </w:rPr>
              <w:t>2</w:t>
            </w:r>
          </w:p>
        </w:tc>
        <w:tc>
          <w:tcPr>
            <w:tcW w:w="1843" w:type="dxa"/>
          </w:tcPr>
          <w:p w14:paraId="1D226697" w14:textId="77777777" w:rsidR="00990B55" w:rsidRDefault="00FA168A">
            <w:pPr>
              <w:pStyle w:val="TableParagraph"/>
            </w:pPr>
            <w:r>
              <w:t>Научни</w:t>
            </w:r>
          </w:p>
        </w:tc>
        <w:tc>
          <w:tcPr>
            <w:tcW w:w="7796" w:type="dxa"/>
          </w:tcPr>
          <w:p w14:paraId="1D226698" w14:textId="77777777" w:rsidR="00990B55" w:rsidRDefault="00FA168A">
            <w:pPr>
              <w:pStyle w:val="TableParagraph"/>
            </w:pPr>
            <w:r>
              <w:t>Коефициент на преобразуване от мерната единица към целевата мерна единица</w:t>
            </w:r>
          </w:p>
        </w:tc>
      </w:tr>
      <w:tr w:rsidR="00990B55" w14:paraId="1D22669D" w14:textId="77777777" w:rsidTr="009B3F64">
        <w:trPr>
          <w:trHeight w:val="348"/>
        </w:trPr>
        <w:tc>
          <w:tcPr>
            <w:tcW w:w="1418" w:type="dxa"/>
          </w:tcPr>
          <w:p w14:paraId="1D22669A" w14:textId="77777777" w:rsidR="00990B55" w:rsidRDefault="00FA168A">
            <w:pPr>
              <w:pStyle w:val="TableParagraph"/>
            </w:pPr>
            <w:r>
              <w:t>Function</w:t>
            </w:r>
            <w:r>
              <w:rPr>
                <w:b/>
                <w:color w:val="FF0000"/>
              </w:rPr>
              <w:t xml:space="preserve">* </w:t>
            </w:r>
            <w:r>
              <w:rPr>
                <w:vertAlign w:val="superscript"/>
              </w:rPr>
              <w:t>3</w:t>
            </w:r>
          </w:p>
        </w:tc>
        <w:tc>
          <w:tcPr>
            <w:tcW w:w="1843" w:type="dxa"/>
          </w:tcPr>
          <w:p w14:paraId="1D22669B" w14:textId="77777777" w:rsidR="00990B55" w:rsidRDefault="00FA168A">
            <w:pPr>
              <w:pStyle w:val="TableParagraph"/>
            </w:pPr>
            <w:r>
              <w:t>Код</w:t>
            </w:r>
          </w:p>
        </w:tc>
        <w:tc>
          <w:tcPr>
            <w:tcW w:w="7796" w:type="dxa"/>
          </w:tcPr>
          <w:p w14:paraId="1D22669C" w14:textId="77777777" w:rsidR="00990B55" w:rsidRDefault="00FA168A">
            <w:pPr>
              <w:pStyle w:val="TableParagraph"/>
            </w:pPr>
            <w:r>
              <w:t>Функция за преобразуване от мерната единица към целевата мерна единица</w:t>
            </w:r>
          </w:p>
        </w:tc>
      </w:tr>
      <w:tr w:rsidR="00990B55" w14:paraId="1D2266A1" w14:textId="77777777" w:rsidTr="009B3F64">
        <w:trPr>
          <w:trHeight w:val="618"/>
        </w:trPr>
        <w:tc>
          <w:tcPr>
            <w:tcW w:w="1418" w:type="dxa"/>
          </w:tcPr>
          <w:p w14:paraId="1D22669E" w14:textId="77777777" w:rsidR="00990B55" w:rsidRDefault="00FA168A">
            <w:pPr>
              <w:pStyle w:val="TableParagraph"/>
              <w:ind w:right="401"/>
            </w:pPr>
            <w:r>
              <w:t>Inverse Function</w:t>
            </w:r>
            <w:r>
              <w:rPr>
                <w:b/>
                <w:color w:val="FF0000"/>
              </w:rPr>
              <w:t xml:space="preserve">* </w:t>
            </w:r>
            <w:r>
              <w:rPr>
                <w:vertAlign w:val="superscript"/>
              </w:rPr>
              <w:t>3</w:t>
            </w:r>
          </w:p>
        </w:tc>
        <w:tc>
          <w:tcPr>
            <w:tcW w:w="1843" w:type="dxa"/>
          </w:tcPr>
          <w:p w14:paraId="1D22669F" w14:textId="77777777" w:rsidR="00990B55" w:rsidRDefault="00FA168A">
            <w:pPr>
              <w:pStyle w:val="TableParagraph"/>
            </w:pPr>
            <w:r>
              <w:t>Код</w:t>
            </w:r>
          </w:p>
        </w:tc>
        <w:tc>
          <w:tcPr>
            <w:tcW w:w="7796" w:type="dxa"/>
          </w:tcPr>
          <w:p w14:paraId="1D2266A0" w14:textId="77777777" w:rsidR="00990B55" w:rsidRDefault="00FA168A">
            <w:pPr>
              <w:pStyle w:val="TableParagraph"/>
            </w:pPr>
            <w:r>
              <w:t>Функция за преобразуване от целевата мерна единица в мерната единица</w:t>
            </w:r>
          </w:p>
        </w:tc>
      </w:tr>
    </w:tbl>
    <w:p w14:paraId="1D2266A2" w14:textId="77777777" w:rsidR="00990B55" w:rsidRDefault="00990B55">
      <w:pPr>
        <w:sectPr w:rsidR="00990B55" w:rsidSect="009B3F64">
          <w:pgSz w:w="11910" w:h="16840"/>
          <w:pgMar w:top="568" w:right="498" w:bottom="1160" w:left="520" w:header="0" w:footer="973" w:gutter="0"/>
          <w:cols w:space="708"/>
        </w:sectPr>
      </w:pPr>
    </w:p>
    <w:p w14:paraId="1D2266A3" w14:textId="77777777" w:rsidR="00990B55" w:rsidRDefault="00FA168A">
      <w:pPr>
        <w:spacing w:before="98"/>
        <w:ind w:left="898"/>
        <w:rPr>
          <w:b/>
          <w:sz w:val="18"/>
        </w:rPr>
      </w:pPr>
      <w:bookmarkStart w:id="46" w:name="_bookmark32"/>
      <w:bookmarkEnd w:id="46"/>
      <w:r>
        <w:rPr>
          <w:sz w:val="18"/>
          <w:vertAlign w:val="superscript"/>
        </w:rPr>
        <w:lastRenderedPageBreak/>
        <w:t>1</w:t>
      </w:r>
      <w:r>
        <w:rPr>
          <w:sz w:val="18"/>
        </w:rPr>
        <w:t xml:space="preserve"> Налично, ако </w:t>
      </w:r>
      <w:r>
        <w:rPr>
          <w:b/>
          <w:sz w:val="18"/>
        </w:rPr>
        <w:t xml:space="preserve">Conversion </w:t>
      </w:r>
      <w:r>
        <w:rPr>
          <w:sz w:val="18"/>
        </w:rPr>
        <w:t xml:space="preserve">е </w:t>
      </w:r>
      <w:r>
        <w:rPr>
          <w:b/>
          <w:sz w:val="18"/>
        </w:rPr>
        <w:t xml:space="preserve">Коефициент </w:t>
      </w:r>
      <w:r>
        <w:rPr>
          <w:sz w:val="18"/>
        </w:rPr>
        <w:t xml:space="preserve">или </w:t>
      </w:r>
      <w:r>
        <w:rPr>
          <w:b/>
          <w:sz w:val="18"/>
        </w:rPr>
        <w:t>Функция</w:t>
      </w:r>
    </w:p>
    <w:p w14:paraId="1D2266A4" w14:textId="77777777" w:rsidR="00990B55" w:rsidRDefault="00FA168A">
      <w:pPr>
        <w:spacing w:before="60"/>
        <w:ind w:left="898"/>
        <w:rPr>
          <w:b/>
          <w:sz w:val="18"/>
        </w:rPr>
      </w:pPr>
      <w:r>
        <w:rPr>
          <w:sz w:val="18"/>
          <w:vertAlign w:val="superscript"/>
        </w:rPr>
        <w:t>2</w:t>
      </w:r>
      <w:r>
        <w:rPr>
          <w:sz w:val="18"/>
        </w:rPr>
        <w:t xml:space="preserve"> Налично, ако </w:t>
      </w:r>
      <w:r>
        <w:rPr>
          <w:b/>
          <w:sz w:val="18"/>
        </w:rPr>
        <w:t xml:space="preserve">Conversion </w:t>
      </w:r>
      <w:r>
        <w:rPr>
          <w:sz w:val="18"/>
        </w:rPr>
        <w:t xml:space="preserve">е </w:t>
      </w:r>
      <w:r>
        <w:rPr>
          <w:b/>
          <w:sz w:val="18"/>
        </w:rPr>
        <w:t>Коефициент</w:t>
      </w:r>
    </w:p>
    <w:p w14:paraId="1D2266A5" w14:textId="77777777" w:rsidR="00990B55" w:rsidRDefault="00FA168A">
      <w:pPr>
        <w:spacing w:before="60"/>
        <w:ind w:left="898"/>
        <w:rPr>
          <w:b/>
          <w:sz w:val="18"/>
        </w:rPr>
      </w:pPr>
      <w:r>
        <w:rPr>
          <w:sz w:val="18"/>
          <w:vertAlign w:val="superscript"/>
        </w:rPr>
        <w:t>3</w:t>
      </w:r>
      <w:r>
        <w:rPr>
          <w:sz w:val="18"/>
        </w:rPr>
        <w:t xml:space="preserve"> Налично, ако </w:t>
      </w:r>
      <w:r>
        <w:rPr>
          <w:b/>
          <w:sz w:val="18"/>
        </w:rPr>
        <w:t xml:space="preserve">Conversion </w:t>
      </w:r>
      <w:r>
        <w:rPr>
          <w:sz w:val="18"/>
        </w:rPr>
        <w:t xml:space="preserve">е </w:t>
      </w:r>
      <w:r>
        <w:rPr>
          <w:b/>
          <w:sz w:val="18"/>
        </w:rPr>
        <w:t>Функция</w:t>
      </w:r>
    </w:p>
    <w:p w14:paraId="1D2266A6" w14:textId="77777777" w:rsidR="00990B55" w:rsidRDefault="00990B55">
      <w:pPr>
        <w:pStyle w:val="BodyText"/>
        <w:spacing w:before="8"/>
        <w:rPr>
          <w:b/>
          <w:sz w:val="32"/>
        </w:rPr>
      </w:pPr>
    </w:p>
    <w:p w14:paraId="1D2266A7" w14:textId="77777777" w:rsidR="00990B55" w:rsidRDefault="00FA168A">
      <w:pPr>
        <w:pStyle w:val="BodyText"/>
        <w:spacing w:line="285" w:lineRule="auto"/>
        <w:ind w:left="898" w:right="629"/>
        <w:jc w:val="both"/>
      </w:pPr>
      <w:r>
        <w:t>Всяка мерна единица се идентифицира с уникален, чувствителен към малки и големи букви код. Получените мерни единици могат да бъдат дефинирани чрез комбиниране на кодове на мерни единици с подходящи оператори, които са наклонена черта (/), точка (.) и числа (1‐9). Числата, следващи кодовете на мерните единици, се оценяват като стойности на мощността, докато точка и наклонена черта означават съответно умножение и деление. Например kg.m/s2 представлява kg</w:t>
      </w:r>
      <w:r>
        <w:rPr>
          <w:rFonts w:ascii="Symbol" w:hAnsi="Symbol"/>
        </w:rPr>
        <w:t></w:t>
      </w:r>
      <w:r>
        <w:t>m/s</w:t>
      </w:r>
      <w:r>
        <w:rPr>
          <w:vertAlign w:val="superscript"/>
        </w:rPr>
        <w:t>2</w:t>
      </w:r>
      <w:r>
        <w:t xml:space="preserve"> (което е Нютон). Библиотеката за преобразуване на мерни единици разпознава префиксите на Международната система от мерни единици (SI). Следователно не са необходими мерни единици със SI префикс, за да се запазят като отделни записи. При показване на мерните единици, вместо кодовете се използват многоезични символи и имена на мерните единици, ако са налични. Позицията на мерната единица по отношение на стойността на данните може да бъде определена като лява или дясна. Интервалът между мерната единица и стойността също може да бъде посочен. Мерните единици без интервал се показват като прикрепени към стойността (напр. 25°C) </w:t>
      </w:r>
      <w:hyperlink w:anchor="_bookmark33" w:history="1">
        <w:r>
          <w:t>(Фигура 4.1</w:t>
        </w:r>
      </w:hyperlink>
      <w:r>
        <w:t>).</w:t>
      </w:r>
    </w:p>
    <w:p w14:paraId="1D2266A8" w14:textId="77777777" w:rsidR="00990B55" w:rsidRDefault="00FA168A">
      <w:pPr>
        <w:pStyle w:val="BodyText"/>
        <w:spacing w:before="6"/>
        <w:rPr>
          <w:sz w:val="25"/>
        </w:rPr>
      </w:pPr>
      <w:r>
        <w:rPr>
          <w:noProof/>
          <w:lang w:eastAsia="bg-BG"/>
        </w:rPr>
        <w:drawing>
          <wp:anchor distT="0" distB="0" distL="0" distR="0" simplePos="0" relativeHeight="251630592" behindDoc="0" locked="0" layoutInCell="1" allowOverlap="1" wp14:anchorId="1D227468" wp14:editId="0DDA9FE0">
            <wp:simplePos x="0" y="0"/>
            <wp:positionH relativeFrom="page">
              <wp:posOffset>1732915</wp:posOffset>
            </wp:positionH>
            <wp:positionV relativeFrom="paragraph">
              <wp:posOffset>226060</wp:posOffset>
            </wp:positionV>
            <wp:extent cx="3853815" cy="2649220"/>
            <wp:effectExtent l="0" t="0" r="0" b="0"/>
            <wp:wrapTopAndBottom/>
            <wp:docPr id="10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4.png"/>
                    <pic:cNvPicPr/>
                  </pic:nvPicPr>
                  <pic:blipFill>
                    <a:blip r:embed="rId84" cstate="print"/>
                    <a:stretch>
                      <a:fillRect/>
                    </a:stretch>
                  </pic:blipFill>
                  <pic:spPr>
                    <a:xfrm>
                      <a:off x="0" y="0"/>
                      <a:ext cx="3853815" cy="2649220"/>
                    </a:xfrm>
                    <a:prstGeom prst="rect">
                      <a:avLst/>
                    </a:prstGeom>
                  </pic:spPr>
                </pic:pic>
              </a:graphicData>
            </a:graphic>
            <wp14:sizeRelH relativeFrom="margin">
              <wp14:pctWidth>0</wp14:pctWidth>
            </wp14:sizeRelH>
            <wp14:sizeRelV relativeFrom="margin">
              <wp14:pctHeight>0</wp14:pctHeight>
            </wp14:sizeRelV>
          </wp:anchor>
        </w:drawing>
      </w:r>
    </w:p>
    <w:p w14:paraId="1D2266A9" w14:textId="77777777" w:rsidR="00990B55" w:rsidRDefault="00990B55">
      <w:pPr>
        <w:pStyle w:val="BodyText"/>
        <w:spacing w:before="8"/>
        <w:rPr>
          <w:sz w:val="23"/>
        </w:rPr>
      </w:pPr>
    </w:p>
    <w:p w14:paraId="1D2266AA" w14:textId="77777777" w:rsidR="00990B55" w:rsidRDefault="00FA168A">
      <w:pPr>
        <w:pStyle w:val="Heading4"/>
        <w:jc w:val="left"/>
      </w:pPr>
      <w:bookmarkStart w:id="47" w:name="_bookmark33"/>
      <w:bookmarkEnd w:id="47"/>
      <w:r>
        <w:t>Фигура 4.1 Въвеждане на данни за мерни единици</w:t>
      </w:r>
    </w:p>
    <w:p w14:paraId="1D2266AB" w14:textId="77777777" w:rsidR="00990B55" w:rsidRDefault="00990B55">
      <w:pPr>
        <w:pStyle w:val="BodyText"/>
        <w:rPr>
          <w:b/>
        </w:rPr>
      </w:pPr>
    </w:p>
    <w:p w14:paraId="1D2266AC" w14:textId="77777777" w:rsidR="00990B55" w:rsidRDefault="00990B55">
      <w:pPr>
        <w:pStyle w:val="BodyText"/>
        <w:spacing w:before="2"/>
        <w:rPr>
          <w:b/>
          <w:sz w:val="27"/>
        </w:rPr>
      </w:pPr>
    </w:p>
    <w:p w14:paraId="1D2266AD" w14:textId="77777777" w:rsidR="00990B55" w:rsidRDefault="00FA168A">
      <w:pPr>
        <w:pStyle w:val="BodyText"/>
        <w:ind w:left="898"/>
      </w:pPr>
      <w:r>
        <w:t>Има три вида мерни единици, поддържани от системата:</w:t>
      </w:r>
    </w:p>
    <w:p w14:paraId="1D2266AE" w14:textId="77777777" w:rsidR="00990B55" w:rsidRDefault="00990B55">
      <w:pPr>
        <w:pStyle w:val="BodyText"/>
        <w:spacing w:before="12"/>
      </w:pPr>
    </w:p>
    <w:p w14:paraId="1D2266AF" w14:textId="77777777" w:rsidR="00990B55" w:rsidRDefault="00FA168A">
      <w:pPr>
        <w:pStyle w:val="ListParagraph"/>
        <w:numPr>
          <w:ilvl w:val="0"/>
          <w:numId w:val="29"/>
        </w:numPr>
        <w:tabs>
          <w:tab w:val="left" w:pos="1296"/>
        </w:tabs>
        <w:spacing w:line="285" w:lineRule="auto"/>
        <w:ind w:right="629" w:hanging="226"/>
        <w:jc w:val="both"/>
      </w:pPr>
      <w:r>
        <w:rPr>
          <w:b/>
        </w:rPr>
        <w:t xml:space="preserve">Основните мерни единици </w:t>
      </w:r>
      <w:r>
        <w:t>са номинално независими по размер мерни единици. SI определя седем основни мерни единици, които са метър (m), килограм (kg), секунди (s), ампер (A), келвин (K), мол (mol) и кандела (cd). Всички други мерни единици са получени от тези основни мерни единици. Вътрешно RAPID-N използва грам (g) вместо kg като основна мерна единица за тегло, тъй като kg може да се извлече от g чрез използване на SI префикс.</w:t>
      </w:r>
    </w:p>
    <w:p w14:paraId="1D2266B0" w14:textId="77777777" w:rsidR="00990B55" w:rsidRDefault="00990B55">
      <w:pPr>
        <w:pStyle w:val="BodyText"/>
        <w:spacing w:before="9"/>
        <w:rPr>
          <w:sz w:val="18"/>
        </w:rPr>
      </w:pPr>
    </w:p>
    <w:p w14:paraId="1D2266B1" w14:textId="77777777" w:rsidR="00990B55" w:rsidRDefault="00FA168A">
      <w:pPr>
        <w:pStyle w:val="ListParagraph"/>
        <w:numPr>
          <w:ilvl w:val="0"/>
          <w:numId w:val="29"/>
        </w:numPr>
        <w:tabs>
          <w:tab w:val="left" w:pos="1297"/>
        </w:tabs>
        <w:spacing w:line="285" w:lineRule="auto"/>
        <w:ind w:left="1296" w:right="629"/>
        <w:jc w:val="both"/>
      </w:pPr>
      <w:r>
        <w:rPr>
          <w:b/>
        </w:rPr>
        <w:t xml:space="preserve">Мерните единици с коефициенти на преобразуване </w:t>
      </w:r>
      <w:r>
        <w:t>са мерни единици, които могат да бъдат преобразувани в други мерни единици чрез просто умножение с числови константи на преобразуване. Например, 1 Pascal (Pa) е 1 N/m</w:t>
      </w:r>
      <w:r>
        <w:rPr>
          <w:vertAlign w:val="superscript"/>
        </w:rPr>
        <w:t>2</w:t>
      </w:r>
      <w:r>
        <w:t xml:space="preserve"> (коефициентът е 1) и 1 атмосфера (atm) е 101325 Pa (коефициентът е 101325).</w:t>
      </w:r>
    </w:p>
    <w:p w14:paraId="1D2266B2" w14:textId="77777777" w:rsidR="00990B55" w:rsidRDefault="00990B55">
      <w:pPr>
        <w:spacing w:line="285" w:lineRule="auto"/>
        <w:jc w:val="both"/>
        <w:sectPr w:rsidR="00990B55" w:rsidSect="009B3F64">
          <w:pgSz w:w="11910" w:h="16840"/>
          <w:pgMar w:top="426" w:right="498" w:bottom="1160" w:left="520" w:header="0" w:footer="973" w:gutter="0"/>
          <w:cols w:space="708"/>
        </w:sectPr>
      </w:pPr>
    </w:p>
    <w:p w14:paraId="1D2266B3" w14:textId="77777777" w:rsidR="00990B55" w:rsidRDefault="00FA168A">
      <w:pPr>
        <w:pStyle w:val="ListParagraph"/>
        <w:numPr>
          <w:ilvl w:val="0"/>
          <w:numId w:val="29"/>
        </w:numPr>
        <w:tabs>
          <w:tab w:val="left" w:pos="1296"/>
        </w:tabs>
        <w:spacing w:before="77" w:line="285" w:lineRule="auto"/>
        <w:ind w:left="1295" w:right="632"/>
        <w:jc w:val="both"/>
      </w:pPr>
      <w:bookmarkStart w:id="48" w:name="_bookmark34"/>
      <w:bookmarkEnd w:id="48"/>
      <w:r>
        <w:rPr>
          <w:b/>
        </w:rPr>
        <w:lastRenderedPageBreak/>
        <w:t xml:space="preserve">Мерните единици със специални функции за преобразуване </w:t>
      </w:r>
      <w:r>
        <w:t>са мерни единици, които могат да бъдат преобразувани в други мерни единици само с помощта на персонализирани функции за преобразуване. Пример за преобразуване на температурна стойност от градуси по Фаренхайт (⁰F) в градуси по Целзий (⁰C).</w:t>
      </w:r>
    </w:p>
    <w:p w14:paraId="1D2266B4" w14:textId="77777777" w:rsidR="00990B55" w:rsidRDefault="00990B55">
      <w:pPr>
        <w:pStyle w:val="BodyText"/>
        <w:spacing w:before="9"/>
        <w:rPr>
          <w:sz w:val="19"/>
        </w:rPr>
      </w:pPr>
    </w:p>
    <w:p w14:paraId="1D2266B5" w14:textId="77777777" w:rsidR="00990B55" w:rsidRDefault="00FA168A">
      <w:pPr>
        <w:pStyle w:val="BodyText"/>
        <w:spacing w:line="285" w:lineRule="auto"/>
        <w:ind w:left="895" w:right="629" w:firstLine="2"/>
        <w:jc w:val="both"/>
      </w:pPr>
      <w:r>
        <w:t>Системата може да определи дали две мерни единици са конвертируеми една в друга. Ако те са, стойността в изходната мерна единица се преобразува в съответната й стойност в целевата мерна единица, като се използват подходящи комбинации от коефициенти на преобразуване и функции за преобразуване, които се определят автоматично. Информацията за преобразуване се използва по два начина, както за преобразуване на източник към местоназначение, така и за преобразуване на местоназначение към източник. Следователно, ако в базата данни съществува запис на мерна единица, съдържащ информация за преобразуване на мерна единица A в мерна единица B, не се изисква друг запис, който да изразява информация за преобразуване на мерна единица B в мерна единица A. Коефициентите на обратно преобразуване се изчисляват автоматично от библиотеката. Дефинираните от потребителя обратни функции се използват за мерни единици с функции за преобразуване. Системата може да преобразува и производни мерни единици. Например, lbs/cm</w:t>
      </w:r>
      <w:r>
        <w:rPr>
          <w:vertAlign w:val="superscript"/>
        </w:rPr>
        <w:t>2</w:t>
      </w:r>
      <w:r>
        <w:rPr>
          <w:rFonts w:ascii="Symbol" w:hAnsi="Symbol"/>
        </w:rPr>
        <w:t></w:t>
      </w:r>
      <w:r>
        <w:t>min може да се преобразува в kg/L</w:t>
      </w:r>
      <w:r>
        <w:rPr>
          <w:rFonts w:ascii="Symbol" w:hAnsi="Symbol"/>
        </w:rPr>
        <w:t></w:t>
      </w:r>
      <w:r>
        <w:t>s.</w:t>
      </w:r>
    </w:p>
    <w:p w14:paraId="1D2266B6" w14:textId="77777777" w:rsidR="00990B55" w:rsidRDefault="00FA168A">
      <w:pPr>
        <w:pStyle w:val="BodyText"/>
        <w:spacing w:before="232" w:line="285" w:lineRule="auto"/>
        <w:ind w:left="898" w:right="629"/>
        <w:jc w:val="both"/>
      </w:pPr>
      <w:r>
        <w:t>За мерни единици с активиран SI префикс, системата за преобразуване на мерни единици генерира мерни единици със SI префикс с техните съответни коефициенти на преобразуване и ги добавя към списъка с налични мерни единици. Например, MPa (мега паскал) и kPa (кило паскал) се генерират от Pa (Pascal) с коефициенти на преобразуване 10</w:t>
      </w:r>
      <w:r>
        <w:rPr>
          <w:vertAlign w:val="superscript"/>
        </w:rPr>
        <w:t>6</w:t>
      </w:r>
      <w:r>
        <w:t xml:space="preserve"> и 10</w:t>
      </w:r>
      <w:r>
        <w:rPr>
          <w:vertAlign w:val="superscript"/>
        </w:rPr>
        <w:t>3</w:t>
      </w:r>
      <w:r>
        <w:t xml:space="preserve"> до N/m</w:t>
      </w:r>
      <w:r>
        <w:rPr>
          <w:vertAlign w:val="superscript"/>
        </w:rPr>
        <w:t>2</w:t>
      </w:r>
      <w:r>
        <w:t xml:space="preserve">, респективно. Кодовете, дадени в </w:t>
      </w:r>
      <w:hyperlink w:anchor="_bookmark35" w:history="1">
        <w:r>
          <w:t xml:space="preserve">Таблица 4.2 </w:t>
        </w:r>
      </w:hyperlink>
      <w:r>
        <w:t>се използват като префикси към кодовете на мерни единици при генериране на нови мерни единици. Те са стандартни SI символи, с изключение на микро. Тъй като μ не е стандартен ASCII знак, той се заменя с u за въвеждане на данни, но се показва правилно като μ.</w:t>
      </w:r>
    </w:p>
    <w:p w14:paraId="1D2266B7" w14:textId="77777777" w:rsidR="00990B55" w:rsidRDefault="00FA168A">
      <w:pPr>
        <w:pStyle w:val="Heading4"/>
        <w:spacing w:before="191"/>
      </w:pPr>
      <w:bookmarkStart w:id="49" w:name="_bookmark35"/>
      <w:bookmarkEnd w:id="49"/>
      <w:r>
        <w:t>Таблица 4.2. SI префикси и символи, използвани от системата</w:t>
      </w:r>
    </w:p>
    <w:p w14:paraId="1D2266B8" w14:textId="37D358E6" w:rsidR="00990B55" w:rsidRDefault="00A82E40">
      <w:pPr>
        <w:pStyle w:val="BodyText"/>
        <w:spacing w:before="5"/>
        <w:rPr>
          <w:b/>
          <w:sz w:val="16"/>
        </w:rPr>
      </w:pPr>
      <w:r>
        <w:pict w14:anchorId="1D22746C">
          <v:shape id="_x0000_s1077" type="#_x0000_t202" style="position:absolute;margin-left:70.9pt;margin-top:219.85pt;width:477.75pt;height:39.75pt;z-index:-251624448;mso-wrap-distance-left:0;mso-wrap-distance-right:0;mso-position-horizontal-relative:page" fillcolor="#ffff9a" strokecolor="#ff9a00" strokeweight=".48pt">
            <v:textbox inset="0,0,0,0">
              <w:txbxContent>
                <w:p w14:paraId="1D22756E" w14:textId="77777777" w:rsidR="00990B55" w:rsidRDefault="00FA168A">
                  <w:pPr>
                    <w:pStyle w:val="BodyText"/>
                    <w:spacing w:before="154"/>
                    <w:ind w:left="103"/>
                  </w:pPr>
                  <w:r>
                    <w:rPr>
                      <w:b/>
                    </w:rPr>
                    <w:t xml:space="preserve">ЗАБЕЛЕЖКА: </w:t>
                  </w:r>
                  <w:r>
                    <w:t xml:space="preserve">Мерните единици са достъпни за всички, но могат да бъдат създавани или променяни </w:t>
                  </w:r>
                  <w:r>
                    <w:rPr>
                      <w:b/>
                    </w:rPr>
                    <w:t xml:space="preserve">само </w:t>
                  </w:r>
                  <w:r>
                    <w:t>от администраторите.</w:t>
                  </w:r>
                </w:p>
              </w:txbxContent>
            </v:textbox>
            <w10:wrap anchorx="page"/>
          </v:shape>
        </w:pict>
      </w:r>
      <w:r>
        <w:pict w14:anchorId="1D22746B">
          <v:shape id="_x0000_s1078" type="#_x0000_t202" style="position:absolute;margin-left:311.95pt;margin-top:12pt;width:227.95pt;height:206.05pt;z-index:-251626496;mso-wrap-distance-left:0;mso-wrap-distance-right:0;mso-position-horizontal-relative:page" filled="f" stroked="f">
            <v:textbox inset="0,0,0,0">
              <w:txbxContent>
                <w:tbl>
                  <w:tblPr>
                    <w:tblW w:w="0" w:type="auto"/>
                    <w:tblInd w:w="10"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136"/>
                    <w:gridCol w:w="1136"/>
                    <w:gridCol w:w="1135"/>
                    <w:gridCol w:w="1136"/>
                  </w:tblGrid>
                  <w:tr w:rsidR="00990B55" w:rsidRPr="00C05A8D" w14:paraId="1D22753A" w14:textId="77777777">
                    <w:trPr>
                      <w:trHeight w:val="349"/>
                    </w:trPr>
                    <w:tc>
                      <w:tcPr>
                        <w:tcW w:w="1136" w:type="dxa"/>
                        <w:shd w:val="clear" w:color="auto" w:fill="7F7F7F"/>
                      </w:tcPr>
                      <w:p w14:paraId="1D227536" w14:textId="77777777" w:rsidR="00990B55" w:rsidRPr="00C05A8D" w:rsidRDefault="00FA168A">
                        <w:pPr>
                          <w:pStyle w:val="TableParagraph"/>
                          <w:rPr>
                            <w:b/>
                            <w:sz w:val="18"/>
                            <w:szCs w:val="18"/>
                          </w:rPr>
                        </w:pPr>
                        <w:r w:rsidRPr="00C05A8D">
                          <w:rPr>
                            <w:b/>
                            <w:color w:val="FFFFFF"/>
                            <w:sz w:val="18"/>
                            <w:szCs w:val="18"/>
                          </w:rPr>
                          <w:t>Префикс</w:t>
                        </w:r>
                      </w:p>
                    </w:tc>
                    <w:tc>
                      <w:tcPr>
                        <w:tcW w:w="1136" w:type="dxa"/>
                        <w:shd w:val="clear" w:color="auto" w:fill="7F7F7F"/>
                      </w:tcPr>
                      <w:p w14:paraId="1D227537" w14:textId="77777777" w:rsidR="00990B55" w:rsidRPr="00C05A8D" w:rsidRDefault="00FA168A">
                        <w:pPr>
                          <w:pStyle w:val="TableParagraph"/>
                          <w:rPr>
                            <w:b/>
                            <w:sz w:val="18"/>
                            <w:szCs w:val="18"/>
                          </w:rPr>
                        </w:pPr>
                        <w:r w:rsidRPr="00C05A8D">
                          <w:rPr>
                            <w:b/>
                            <w:color w:val="FFFFFF"/>
                            <w:sz w:val="18"/>
                            <w:szCs w:val="18"/>
                          </w:rPr>
                          <w:t>Символ</w:t>
                        </w:r>
                      </w:p>
                    </w:tc>
                    <w:tc>
                      <w:tcPr>
                        <w:tcW w:w="1135" w:type="dxa"/>
                        <w:shd w:val="clear" w:color="auto" w:fill="7F7F7F"/>
                      </w:tcPr>
                      <w:p w14:paraId="1D227538" w14:textId="77777777" w:rsidR="00990B55" w:rsidRPr="00C05A8D" w:rsidRDefault="00FA168A">
                        <w:pPr>
                          <w:pStyle w:val="TableParagraph"/>
                          <w:ind w:left="108"/>
                          <w:rPr>
                            <w:b/>
                            <w:sz w:val="18"/>
                            <w:szCs w:val="18"/>
                          </w:rPr>
                        </w:pPr>
                        <w:r w:rsidRPr="00C05A8D">
                          <w:rPr>
                            <w:b/>
                            <w:color w:val="FFFFFF"/>
                            <w:sz w:val="18"/>
                            <w:szCs w:val="18"/>
                          </w:rPr>
                          <w:t>Коефициент</w:t>
                        </w:r>
                      </w:p>
                    </w:tc>
                    <w:tc>
                      <w:tcPr>
                        <w:tcW w:w="1136" w:type="dxa"/>
                        <w:shd w:val="clear" w:color="auto" w:fill="7F7F7F"/>
                      </w:tcPr>
                      <w:p w14:paraId="1D227539" w14:textId="77777777" w:rsidR="00990B55" w:rsidRPr="00C05A8D" w:rsidRDefault="00FA168A">
                        <w:pPr>
                          <w:pStyle w:val="TableParagraph"/>
                          <w:ind w:left="108"/>
                          <w:rPr>
                            <w:b/>
                            <w:sz w:val="18"/>
                            <w:szCs w:val="18"/>
                          </w:rPr>
                        </w:pPr>
                        <w:r w:rsidRPr="00C05A8D">
                          <w:rPr>
                            <w:b/>
                            <w:color w:val="FFFFFF"/>
                            <w:sz w:val="18"/>
                            <w:szCs w:val="18"/>
                          </w:rPr>
                          <w:t>Код</w:t>
                        </w:r>
                      </w:p>
                    </w:tc>
                  </w:tr>
                  <w:tr w:rsidR="00990B55" w:rsidRPr="00C05A8D" w14:paraId="1D22753F" w14:textId="77777777">
                    <w:trPr>
                      <w:trHeight w:val="348"/>
                    </w:trPr>
                    <w:tc>
                      <w:tcPr>
                        <w:tcW w:w="1136" w:type="dxa"/>
                      </w:tcPr>
                      <w:p w14:paraId="1D22753B" w14:textId="77777777" w:rsidR="00990B55" w:rsidRPr="00C05A8D" w:rsidRDefault="00FA168A">
                        <w:pPr>
                          <w:pStyle w:val="TableParagraph"/>
                          <w:rPr>
                            <w:sz w:val="18"/>
                            <w:szCs w:val="18"/>
                          </w:rPr>
                        </w:pPr>
                        <w:r w:rsidRPr="00C05A8D">
                          <w:rPr>
                            <w:sz w:val="18"/>
                            <w:szCs w:val="18"/>
                          </w:rPr>
                          <w:t>деци</w:t>
                        </w:r>
                      </w:p>
                    </w:tc>
                    <w:tc>
                      <w:tcPr>
                        <w:tcW w:w="1136" w:type="dxa"/>
                      </w:tcPr>
                      <w:p w14:paraId="1D22753C" w14:textId="77777777" w:rsidR="00990B55" w:rsidRPr="00C05A8D" w:rsidRDefault="00FA168A">
                        <w:pPr>
                          <w:pStyle w:val="TableParagraph"/>
                          <w:rPr>
                            <w:sz w:val="18"/>
                            <w:szCs w:val="18"/>
                          </w:rPr>
                        </w:pPr>
                        <w:r w:rsidRPr="00C05A8D">
                          <w:rPr>
                            <w:sz w:val="18"/>
                            <w:szCs w:val="18"/>
                          </w:rPr>
                          <w:t>d</w:t>
                        </w:r>
                      </w:p>
                    </w:tc>
                    <w:tc>
                      <w:tcPr>
                        <w:tcW w:w="1135" w:type="dxa"/>
                      </w:tcPr>
                      <w:p w14:paraId="1D22753D" w14:textId="77777777" w:rsidR="00990B55" w:rsidRPr="00C05A8D" w:rsidRDefault="00FA168A">
                        <w:pPr>
                          <w:pStyle w:val="TableParagraph"/>
                          <w:spacing w:before="17"/>
                          <w:ind w:left="108"/>
                          <w:rPr>
                            <w:sz w:val="18"/>
                            <w:szCs w:val="18"/>
                          </w:rPr>
                        </w:pPr>
                        <w:r w:rsidRPr="00C05A8D">
                          <w:rPr>
                            <w:sz w:val="18"/>
                            <w:szCs w:val="18"/>
                          </w:rPr>
                          <w:t>10‐1</w:t>
                        </w:r>
                      </w:p>
                    </w:tc>
                    <w:tc>
                      <w:tcPr>
                        <w:tcW w:w="1136" w:type="dxa"/>
                      </w:tcPr>
                      <w:p w14:paraId="1D22753E" w14:textId="77777777" w:rsidR="00990B55" w:rsidRPr="00C05A8D" w:rsidRDefault="00FA168A">
                        <w:pPr>
                          <w:pStyle w:val="TableParagraph"/>
                          <w:ind w:left="108"/>
                          <w:rPr>
                            <w:sz w:val="18"/>
                            <w:szCs w:val="18"/>
                          </w:rPr>
                        </w:pPr>
                        <w:r w:rsidRPr="00C05A8D">
                          <w:rPr>
                            <w:sz w:val="18"/>
                            <w:szCs w:val="18"/>
                          </w:rPr>
                          <w:t>d</w:t>
                        </w:r>
                      </w:p>
                    </w:tc>
                  </w:tr>
                  <w:tr w:rsidR="00990B55" w:rsidRPr="00C05A8D" w14:paraId="1D227544" w14:textId="77777777">
                    <w:trPr>
                      <w:trHeight w:val="348"/>
                    </w:trPr>
                    <w:tc>
                      <w:tcPr>
                        <w:tcW w:w="1136" w:type="dxa"/>
                      </w:tcPr>
                      <w:p w14:paraId="1D227540" w14:textId="77777777" w:rsidR="00990B55" w:rsidRPr="00C05A8D" w:rsidRDefault="00FA168A">
                        <w:pPr>
                          <w:pStyle w:val="TableParagraph"/>
                          <w:rPr>
                            <w:sz w:val="18"/>
                            <w:szCs w:val="18"/>
                          </w:rPr>
                        </w:pPr>
                        <w:r w:rsidRPr="00C05A8D">
                          <w:rPr>
                            <w:sz w:val="18"/>
                            <w:szCs w:val="18"/>
                          </w:rPr>
                          <w:t>сенти</w:t>
                        </w:r>
                      </w:p>
                    </w:tc>
                    <w:tc>
                      <w:tcPr>
                        <w:tcW w:w="1136" w:type="dxa"/>
                      </w:tcPr>
                      <w:p w14:paraId="1D227541" w14:textId="77777777" w:rsidR="00990B55" w:rsidRPr="00C05A8D" w:rsidRDefault="00FA168A">
                        <w:pPr>
                          <w:pStyle w:val="TableParagraph"/>
                          <w:ind w:left="108"/>
                          <w:rPr>
                            <w:sz w:val="18"/>
                            <w:szCs w:val="18"/>
                          </w:rPr>
                        </w:pPr>
                        <w:r w:rsidRPr="00C05A8D">
                          <w:rPr>
                            <w:sz w:val="18"/>
                            <w:szCs w:val="18"/>
                          </w:rPr>
                          <w:t>c</w:t>
                        </w:r>
                      </w:p>
                    </w:tc>
                    <w:tc>
                      <w:tcPr>
                        <w:tcW w:w="1135" w:type="dxa"/>
                      </w:tcPr>
                      <w:p w14:paraId="1D227542" w14:textId="77777777" w:rsidR="00990B55" w:rsidRPr="00C05A8D" w:rsidRDefault="00FA168A">
                        <w:pPr>
                          <w:pStyle w:val="TableParagraph"/>
                          <w:spacing w:before="17"/>
                          <w:ind w:left="108"/>
                          <w:rPr>
                            <w:sz w:val="18"/>
                            <w:szCs w:val="18"/>
                          </w:rPr>
                        </w:pPr>
                        <w:r w:rsidRPr="00C05A8D">
                          <w:rPr>
                            <w:sz w:val="18"/>
                            <w:szCs w:val="18"/>
                          </w:rPr>
                          <w:t>10‐2</w:t>
                        </w:r>
                      </w:p>
                    </w:tc>
                    <w:tc>
                      <w:tcPr>
                        <w:tcW w:w="1136" w:type="dxa"/>
                      </w:tcPr>
                      <w:p w14:paraId="1D227543" w14:textId="77777777" w:rsidR="00990B55" w:rsidRPr="00C05A8D" w:rsidRDefault="00FA168A">
                        <w:pPr>
                          <w:pStyle w:val="TableParagraph"/>
                          <w:ind w:left="108"/>
                          <w:rPr>
                            <w:sz w:val="18"/>
                            <w:szCs w:val="18"/>
                          </w:rPr>
                        </w:pPr>
                        <w:r w:rsidRPr="00C05A8D">
                          <w:rPr>
                            <w:sz w:val="18"/>
                            <w:szCs w:val="18"/>
                          </w:rPr>
                          <w:t>c</w:t>
                        </w:r>
                      </w:p>
                    </w:tc>
                  </w:tr>
                  <w:tr w:rsidR="00990B55" w:rsidRPr="00C05A8D" w14:paraId="1D227549" w14:textId="77777777">
                    <w:trPr>
                      <w:trHeight w:val="348"/>
                    </w:trPr>
                    <w:tc>
                      <w:tcPr>
                        <w:tcW w:w="1136" w:type="dxa"/>
                      </w:tcPr>
                      <w:p w14:paraId="1D227545" w14:textId="77777777" w:rsidR="00990B55" w:rsidRPr="00C05A8D" w:rsidRDefault="00FA168A">
                        <w:pPr>
                          <w:pStyle w:val="TableParagraph"/>
                          <w:rPr>
                            <w:sz w:val="18"/>
                            <w:szCs w:val="18"/>
                          </w:rPr>
                        </w:pPr>
                        <w:r w:rsidRPr="00C05A8D">
                          <w:rPr>
                            <w:sz w:val="18"/>
                            <w:szCs w:val="18"/>
                          </w:rPr>
                          <w:t>мили</w:t>
                        </w:r>
                      </w:p>
                    </w:tc>
                    <w:tc>
                      <w:tcPr>
                        <w:tcW w:w="1136" w:type="dxa"/>
                      </w:tcPr>
                      <w:p w14:paraId="1D227546" w14:textId="77777777" w:rsidR="00990B55" w:rsidRPr="00C05A8D" w:rsidRDefault="00FA168A">
                        <w:pPr>
                          <w:pStyle w:val="TableParagraph"/>
                          <w:rPr>
                            <w:sz w:val="18"/>
                            <w:szCs w:val="18"/>
                          </w:rPr>
                        </w:pPr>
                        <w:r w:rsidRPr="00C05A8D">
                          <w:rPr>
                            <w:sz w:val="18"/>
                            <w:szCs w:val="18"/>
                          </w:rPr>
                          <w:t>m</w:t>
                        </w:r>
                      </w:p>
                    </w:tc>
                    <w:tc>
                      <w:tcPr>
                        <w:tcW w:w="1135" w:type="dxa"/>
                      </w:tcPr>
                      <w:p w14:paraId="1D227547" w14:textId="77777777" w:rsidR="00990B55" w:rsidRPr="00C05A8D" w:rsidRDefault="00FA168A">
                        <w:pPr>
                          <w:pStyle w:val="TableParagraph"/>
                          <w:spacing w:before="17"/>
                          <w:ind w:left="108"/>
                          <w:rPr>
                            <w:sz w:val="18"/>
                            <w:szCs w:val="18"/>
                          </w:rPr>
                        </w:pPr>
                        <w:r w:rsidRPr="00C05A8D">
                          <w:rPr>
                            <w:sz w:val="18"/>
                            <w:szCs w:val="18"/>
                          </w:rPr>
                          <w:t>10‐3</w:t>
                        </w:r>
                      </w:p>
                    </w:tc>
                    <w:tc>
                      <w:tcPr>
                        <w:tcW w:w="1136" w:type="dxa"/>
                      </w:tcPr>
                      <w:p w14:paraId="1D227548" w14:textId="77777777" w:rsidR="00990B55" w:rsidRPr="00C05A8D" w:rsidRDefault="00FA168A">
                        <w:pPr>
                          <w:pStyle w:val="TableParagraph"/>
                          <w:ind w:left="108"/>
                          <w:rPr>
                            <w:sz w:val="18"/>
                            <w:szCs w:val="18"/>
                          </w:rPr>
                        </w:pPr>
                        <w:r w:rsidRPr="00C05A8D">
                          <w:rPr>
                            <w:sz w:val="18"/>
                            <w:szCs w:val="18"/>
                          </w:rPr>
                          <w:t>m</w:t>
                        </w:r>
                      </w:p>
                    </w:tc>
                  </w:tr>
                  <w:tr w:rsidR="00990B55" w:rsidRPr="00C05A8D" w14:paraId="1D22754E" w14:textId="77777777">
                    <w:trPr>
                      <w:trHeight w:val="348"/>
                    </w:trPr>
                    <w:tc>
                      <w:tcPr>
                        <w:tcW w:w="1136" w:type="dxa"/>
                      </w:tcPr>
                      <w:p w14:paraId="1D22754A" w14:textId="77777777" w:rsidR="00990B55" w:rsidRPr="00C05A8D" w:rsidRDefault="00FA168A">
                        <w:pPr>
                          <w:pStyle w:val="TableParagraph"/>
                          <w:rPr>
                            <w:sz w:val="18"/>
                            <w:szCs w:val="18"/>
                          </w:rPr>
                        </w:pPr>
                        <w:r w:rsidRPr="00C05A8D">
                          <w:rPr>
                            <w:sz w:val="18"/>
                            <w:szCs w:val="18"/>
                          </w:rPr>
                          <w:t>микро</w:t>
                        </w:r>
                      </w:p>
                    </w:tc>
                    <w:tc>
                      <w:tcPr>
                        <w:tcW w:w="1136" w:type="dxa"/>
                      </w:tcPr>
                      <w:p w14:paraId="1D22754B" w14:textId="77777777" w:rsidR="00990B55" w:rsidRPr="00C05A8D" w:rsidRDefault="00FA168A">
                        <w:pPr>
                          <w:pStyle w:val="TableParagraph"/>
                          <w:ind w:left="108"/>
                          <w:rPr>
                            <w:sz w:val="18"/>
                            <w:szCs w:val="18"/>
                          </w:rPr>
                        </w:pPr>
                        <w:r w:rsidRPr="00C05A8D">
                          <w:rPr>
                            <w:sz w:val="18"/>
                            <w:szCs w:val="18"/>
                          </w:rPr>
                          <w:t>μ</w:t>
                        </w:r>
                      </w:p>
                    </w:tc>
                    <w:tc>
                      <w:tcPr>
                        <w:tcW w:w="1135" w:type="dxa"/>
                      </w:tcPr>
                      <w:p w14:paraId="1D22754C" w14:textId="77777777" w:rsidR="00990B55" w:rsidRPr="00C05A8D" w:rsidRDefault="00FA168A">
                        <w:pPr>
                          <w:pStyle w:val="TableParagraph"/>
                          <w:spacing w:before="17"/>
                          <w:ind w:left="108"/>
                          <w:rPr>
                            <w:sz w:val="18"/>
                            <w:szCs w:val="18"/>
                          </w:rPr>
                        </w:pPr>
                        <w:r w:rsidRPr="00C05A8D">
                          <w:rPr>
                            <w:sz w:val="18"/>
                            <w:szCs w:val="18"/>
                          </w:rPr>
                          <w:t>10‐6</w:t>
                        </w:r>
                      </w:p>
                    </w:tc>
                    <w:tc>
                      <w:tcPr>
                        <w:tcW w:w="1136" w:type="dxa"/>
                      </w:tcPr>
                      <w:p w14:paraId="1D22754D" w14:textId="77777777" w:rsidR="00990B55" w:rsidRPr="00C05A8D" w:rsidRDefault="00FA168A">
                        <w:pPr>
                          <w:pStyle w:val="TableParagraph"/>
                          <w:ind w:left="108"/>
                          <w:rPr>
                            <w:sz w:val="18"/>
                            <w:szCs w:val="18"/>
                          </w:rPr>
                        </w:pPr>
                        <w:r w:rsidRPr="00C05A8D">
                          <w:rPr>
                            <w:sz w:val="18"/>
                            <w:szCs w:val="18"/>
                          </w:rPr>
                          <w:t>u</w:t>
                        </w:r>
                      </w:p>
                    </w:tc>
                  </w:tr>
                  <w:tr w:rsidR="00990B55" w:rsidRPr="00C05A8D" w14:paraId="1D227553" w14:textId="77777777">
                    <w:trPr>
                      <w:trHeight w:val="348"/>
                    </w:trPr>
                    <w:tc>
                      <w:tcPr>
                        <w:tcW w:w="1136" w:type="dxa"/>
                      </w:tcPr>
                      <w:p w14:paraId="1D22754F" w14:textId="77777777" w:rsidR="00990B55" w:rsidRPr="00C05A8D" w:rsidRDefault="00FA168A">
                        <w:pPr>
                          <w:pStyle w:val="TableParagraph"/>
                          <w:rPr>
                            <w:sz w:val="18"/>
                            <w:szCs w:val="18"/>
                          </w:rPr>
                        </w:pPr>
                        <w:r w:rsidRPr="00C05A8D">
                          <w:rPr>
                            <w:sz w:val="18"/>
                            <w:szCs w:val="18"/>
                          </w:rPr>
                          <w:t>нано</w:t>
                        </w:r>
                      </w:p>
                    </w:tc>
                    <w:tc>
                      <w:tcPr>
                        <w:tcW w:w="1136" w:type="dxa"/>
                      </w:tcPr>
                      <w:p w14:paraId="1D227550" w14:textId="77777777" w:rsidR="00990B55" w:rsidRPr="00C05A8D" w:rsidRDefault="00FA168A">
                        <w:pPr>
                          <w:pStyle w:val="TableParagraph"/>
                          <w:rPr>
                            <w:sz w:val="18"/>
                            <w:szCs w:val="18"/>
                          </w:rPr>
                        </w:pPr>
                        <w:r w:rsidRPr="00C05A8D">
                          <w:rPr>
                            <w:sz w:val="18"/>
                            <w:szCs w:val="18"/>
                          </w:rPr>
                          <w:t>n</w:t>
                        </w:r>
                      </w:p>
                    </w:tc>
                    <w:tc>
                      <w:tcPr>
                        <w:tcW w:w="1135" w:type="dxa"/>
                      </w:tcPr>
                      <w:p w14:paraId="1D227551" w14:textId="77777777" w:rsidR="00990B55" w:rsidRPr="00C05A8D" w:rsidRDefault="00FA168A">
                        <w:pPr>
                          <w:pStyle w:val="TableParagraph"/>
                          <w:spacing w:before="17"/>
                          <w:ind w:left="108"/>
                          <w:rPr>
                            <w:sz w:val="18"/>
                            <w:szCs w:val="18"/>
                          </w:rPr>
                        </w:pPr>
                        <w:r w:rsidRPr="00C05A8D">
                          <w:rPr>
                            <w:sz w:val="18"/>
                            <w:szCs w:val="18"/>
                          </w:rPr>
                          <w:t>10‐9</w:t>
                        </w:r>
                      </w:p>
                    </w:tc>
                    <w:tc>
                      <w:tcPr>
                        <w:tcW w:w="1136" w:type="dxa"/>
                      </w:tcPr>
                      <w:p w14:paraId="1D227552" w14:textId="77777777" w:rsidR="00990B55" w:rsidRPr="00C05A8D" w:rsidRDefault="00FA168A">
                        <w:pPr>
                          <w:pStyle w:val="TableParagraph"/>
                          <w:ind w:left="108"/>
                          <w:rPr>
                            <w:sz w:val="18"/>
                            <w:szCs w:val="18"/>
                          </w:rPr>
                        </w:pPr>
                        <w:r w:rsidRPr="00C05A8D">
                          <w:rPr>
                            <w:sz w:val="18"/>
                            <w:szCs w:val="18"/>
                          </w:rPr>
                          <w:t>N</w:t>
                        </w:r>
                      </w:p>
                    </w:tc>
                  </w:tr>
                  <w:tr w:rsidR="00990B55" w:rsidRPr="00C05A8D" w14:paraId="1D227558" w14:textId="77777777">
                    <w:trPr>
                      <w:trHeight w:val="348"/>
                    </w:trPr>
                    <w:tc>
                      <w:tcPr>
                        <w:tcW w:w="1136" w:type="dxa"/>
                      </w:tcPr>
                      <w:p w14:paraId="1D227554" w14:textId="77777777" w:rsidR="00990B55" w:rsidRPr="00C05A8D" w:rsidRDefault="00FA168A">
                        <w:pPr>
                          <w:pStyle w:val="TableParagraph"/>
                          <w:rPr>
                            <w:sz w:val="18"/>
                            <w:szCs w:val="18"/>
                          </w:rPr>
                        </w:pPr>
                        <w:r w:rsidRPr="00C05A8D">
                          <w:rPr>
                            <w:sz w:val="18"/>
                            <w:szCs w:val="18"/>
                          </w:rPr>
                          <w:t>пико</w:t>
                        </w:r>
                      </w:p>
                    </w:tc>
                    <w:tc>
                      <w:tcPr>
                        <w:tcW w:w="1136" w:type="dxa"/>
                      </w:tcPr>
                      <w:p w14:paraId="1D227555" w14:textId="77777777" w:rsidR="00990B55" w:rsidRPr="00C05A8D" w:rsidRDefault="00FA168A">
                        <w:pPr>
                          <w:pStyle w:val="TableParagraph"/>
                          <w:rPr>
                            <w:sz w:val="18"/>
                            <w:szCs w:val="18"/>
                          </w:rPr>
                        </w:pPr>
                        <w:r w:rsidRPr="00C05A8D">
                          <w:rPr>
                            <w:sz w:val="18"/>
                            <w:szCs w:val="18"/>
                          </w:rPr>
                          <w:t>p</w:t>
                        </w:r>
                      </w:p>
                    </w:tc>
                    <w:tc>
                      <w:tcPr>
                        <w:tcW w:w="1135" w:type="dxa"/>
                      </w:tcPr>
                      <w:p w14:paraId="1D227556" w14:textId="77777777" w:rsidR="00990B55" w:rsidRPr="00C05A8D" w:rsidRDefault="00FA168A">
                        <w:pPr>
                          <w:pStyle w:val="TableParagraph"/>
                          <w:spacing w:before="17"/>
                          <w:ind w:left="108"/>
                          <w:rPr>
                            <w:sz w:val="18"/>
                            <w:szCs w:val="18"/>
                          </w:rPr>
                        </w:pPr>
                        <w:r w:rsidRPr="00C05A8D">
                          <w:rPr>
                            <w:sz w:val="18"/>
                            <w:szCs w:val="18"/>
                          </w:rPr>
                          <w:t>10‐12</w:t>
                        </w:r>
                      </w:p>
                    </w:tc>
                    <w:tc>
                      <w:tcPr>
                        <w:tcW w:w="1136" w:type="dxa"/>
                      </w:tcPr>
                      <w:p w14:paraId="1D227557" w14:textId="77777777" w:rsidR="00990B55" w:rsidRPr="00C05A8D" w:rsidRDefault="00FA168A">
                        <w:pPr>
                          <w:pStyle w:val="TableParagraph"/>
                          <w:ind w:left="108"/>
                          <w:rPr>
                            <w:sz w:val="18"/>
                            <w:szCs w:val="18"/>
                          </w:rPr>
                        </w:pPr>
                        <w:r w:rsidRPr="00C05A8D">
                          <w:rPr>
                            <w:sz w:val="18"/>
                            <w:szCs w:val="18"/>
                          </w:rPr>
                          <w:t>P</w:t>
                        </w:r>
                      </w:p>
                    </w:tc>
                  </w:tr>
                  <w:tr w:rsidR="00990B55" w:rsidRPr="00C05A8D" w14:paraId="1D22755D" w14:textId="77777777">
                    <w:trPr>
                      <w:trHeight w:val="348"/>
                    </w:trPr>
                    <w:tc>
                      <w:tcPr>
                        <w:tcW w:w="1136" w:type="dxa"/>
                      </w:tcPr>
                      <w:p w14:paraId="1D227559" w14:textId="77777777" w:rsidR="00990B55" w:rsidRPr="00C05A8D" w:rsidRDefault="00FA168A">
                        <w:pPr>
                          <w:pStyle w:val="TableParagraph"/>
                          <w:rPr>
                            <w:sz w:val="18"/>
                            <w:szCs w:val="18"/>
                          </w:rPr>
                        </w:pPr>
                        <w:r w:rsidRPr="00C05A8D">
                          <w:rPr>
                            <w:sz w:val="18"/>
                            <w:szCs w:val="18"/>
                          </w:rPr>
                          <w:t>фемто</w:t>
                        </w:r>
                      </w:p>
                    </w:tc>
                    <w:tc>
                      <w:tcPr>
                        <w:tcW w:w="1136" w:type="dxa"/>
                      </w:tcPr>
                      <w:p w14:paraId="1D22755A" w14:textId="77777777" w:rsidR="00990B55" w:rsidRPr="00C05A8D" w:rsidRDefault="00FA168A">
                        <w:pPr>
                          <w:pStyle w:val="TableParagraph"/>
                          <w:rPr>
                            <w:sz w:val="18"/>
                            <w:szCs w:val="18"/>
                          </w:rPr>
                        </w:pPr>
                        <w:r w:rsidRPr="00C05A8D">
                          <w:rPr>
                            <w:sz w:val="18"/>
                            <w:szCs w:val="18"/>
                          </w:rPr>
                          <w:t>f</w:t>
                        </w:r>
                      </w:p>
                    </w:tc>
                    <w:tc>
                      <w:tcPr>
                        <w:tcW w:w="1135" w:type="dxa"/>
                      </w:tcPr>
                      <w:p w14:paraId="1D22755B" w14:textId="77777777" w:rsidR="00990B55" w:rsidRPr="00C05A8D" w:rsidRDefault="00FA168A">
                        <w:pPr>
                          <w:pStyle w:val="TableParagraph"/>
                          <w:spacing w:before="17"/>
                          <w:ind w:left="108"/>
                          <w:rPr>
                            <w:sz w:val="18"/>
                            <w:szCs w:val="18"/>
                          </w:rPr>
                        </w:pPr>
                        <w:r w:rsidRPr="00C05A8D">
                          <w:rPr>
                            <w:sz w:val="18"/>
                            <w:szCs w:val="18"/>
                          </w:rPr>
                          <w:t>10‐15</w:t>
                        </w:r>
                      </w:p>
                    </w:tc>
                    <w:tc>
                      <w:tcPr>
                        <w:tcW w:w="1136" w:type="dxa"/>
                      </w:tcPr>
                      <w:p w14:paraId="1D22755C" w14:textId="77777777" w:rsidR="00990B55" w:rsidRPr="00C05A8D" w:rsidRDefault="00FA168A">
                        <w:pPr>
                          <w:pStyle w:val="TableParagraph"/>
                          <w:ind w:left="108"/>
                          <w:rPr>
                            <w:sz w:val="18"/>
                            <w:szCs w:val="18"/>
                          </w:rPr>
                        </w:pPr>
                        <w:r w:rsidRPr="00C05A8D">
                          <w:rPr>
                            <w:sz w:val="18"/>
                            <w:szCs w:val="18"/>
                          </w:rPr>
                          <w:t>F</w:t>
                        </w:r>
                      </w:p>
                    </w:tc>
                  </w:tr>
                  <w:tr w:rsidR="00990B55" w:rsidRPr="00C05A8D" w14:paraId="1D227562" w14:textId="77777777">
                    <w:trPr>
                      <w:trHeight w:val="349"/>
                    </w:trPr>
                    <w:tc>
                      <w:tcPr>
                        <w:tcW w:w="1136" w:type="dxa"/>
                      </w:tcPr>
                      <w:p w14:paraId="1D22755E" w14:textId="77777777" w:rsidR="00990B55" w:rsidRPr="00C05A8D" w:rsidRDefault="00FA168A">
                        <w:pPr>
                          <w:pStyle w:val="TableParagraph"/>
                          <w:rPr>
                            <w:sz w:val="18"/>
                            <w:szCs w:val="18"/>
                          </w:rPr>
                        </w:pPr>
                        <w:r w:rsidRPr="00C05A8D">
                          <w:rPr>
                            <w:sz w:val="18"/>
                            <w:szCs w:val="18"/>
                          </w:rPr>
                          <w:t>ато</w:t>
                        </w:r>
                      </w:p>
                    </w:tc>
                    <w:tc>
                      <w:tcPr>
                        <w:tcW w:w="1136" w:type="dxa"/>
                      </w:tcPr>
                      <w:p w14:paraId="1D22755F" w14:textId="77777777" w:rsidR="00990B55" w:rsidRPr="00C05A8D" w:rsidRDefault="00FA168A">
                        <w:pPr>
                          <w:pStyle w:val="TableParagraph"/>
                          <w:ind w:left="108"/>
                          <w:rPr>
                            <w:sz w:val="18"/>
                            <w:szCs w:val="18"/>
                          </w:rPr>
                        </w:pPr>
                        <w:r w:rsidRPr="00C05A8D">
                          <w:rPr>
                            <w:sz w:val="18"/>
                            <w:szCs w:val="18"/>
                          </w:rPr>
                          <w:t>a</w:t>
                        </w:r>
                      </w:p>
                    </w:tc>
                    <w:tc>
                      <w:tcPr>
                        <w:tcW w:w="1135" w:type="dxa"/>
                      </w:tcPr>
                      <w:p w14:paraId="1D227560" w14:textId="77777777" w:rsidR="00990B55" w:rsidRPr="00C05A8D" w:rsidRDefault="00FA168A">
                        <w:pPr>
                          <w:pStyle w:val="TableParagraph"/>
                          <w:spacing w:before="17"/>
                          <w:ind w:left="108"/>
                          <w:rPr>
                            <w:sz w:val="18"/>
                            <w:szCs w:val="18"/>
                          </w:rPr>
                        </w:pPr>
                        <w:r w:rsidRPr="00C05A8D">
                          <w:rPr>
                            <w:sz w:val="18"/>
                            <w:szCs w:val="18"/>
                          </w:rPr>
                          <w:t>10‐18</w:t>
                        </w:r>
                      </w:p>
                    </w:tc>
                    <w:tc>
                      <w:tcPr>
                        <w:tcW w:w="1136" w:type="dxa"/>
                      </w:tcPr>
                      <w:p w14:paraId="1D227561" w14:textId="77777777" w:rsidR="00990B55" w:rsidRPr="00C05A8D" w:rsidRDefault="00FA168A">
                        <w:pPr>
                          <w:pStyle w:val="TableParagraph"/>
                          <w:ind w:left="108"/>
                          <w:rPr>
                            <w:sz w:val="18"/>
                            <w:szCs w:val="18"/>
                          </w:rPr>
                        </w:pPr>
                        <w:r w:rsidRPr="00C05A8D">
                          <w:rPr>
                            <w:sz w:val="18"/>
                            <w:szCs w:val="18"/>
                          </w:rPr>
                          <w:t>A</w:t>
                        </w:r>
                      </w:p>
                    </w:tc>
                  </w:tr>
                  <w:tr w:rsidR="00990B55" w:rsidRPr="00C05A8D" w14:paraId="1D227567" w14:textId="77777777">
                    <w:trPr>
                      <w:trHeight w:val="348"/>
                    </w:trPr>
                    <w:tc>
                      <w:tcPr>
                        <w:tcW w:w="1136" w:type="dxa"/>
                      </w:tcPr>
                      <w:p w14:paraId="1D227563" w14:textId="77777777" w:rsidR="00990B55" w:rsidRPr="00C05A8D" w:rsidRDefault="00FA168A">
                        <w:pPr>
                          <w:pStyle w:val="TableParagraph"/>
                          <w:rPr>
                            <w:sz w:val="18"/>
                            <w:szCs w:val="18"/>
                          </w:rPr>
                        </w:pPr>
                        <w:r w:rsidRPr="00C05A8D">
                          <w:rPr>
                            <w:sz w:val="18"/>
                            <w:szCs w:val="18"/>
                          </w:rPr>
                          <w:t>зепто</w:t>
                        </w:r>
                      </w:p>
                    </w:tc>
                    <w:tc>
                      <w:tcPr>
                        <w:tcW w:w="1136" w:type="dxa"/>
                      </w:tcPr>
                      <w:p w14:paraId="1D227564" w14:textId="77777777" w:rsidR="00990B55" w:rsidRPr="00C05A8D" w:rsidRDefault="00FA168A">
                        <w:pPr>
                          <w:pStyle w:val="TableParagraph"/>
                          <w:ind w:left="108"/>
                          <w:rPr>
                            <w:sz w:val="18"/>
                            <w:szCs w:val="18"/>
                          </w:rPr>
                        </w:pPr>
                        <w:r w:rsidRPr="00C05A8D">
                          <w:rPr>
                            <w:sz w:val="18"/>
                            <w:szCs w:val="18"/>
                          </w:rPr>
                          <w:t>z</w:t>
                        </w:r>
                      </w:p>
                    </w:tc>
                    <w:tc>
                      <w:tcPr>
                        <w:tcW w:w="1135" w:type="dxa"/>
                      </w:tcPr>
                      <w:p w14:paraId="1D227565" w14:textId="77777777" w:rsidR="00990B55" w:rsidRPr="00C05A8D" w:rsidRDefault="00FA168A">
                        <w:pPr>
                          <w:pStyle w:val="TableParagraph"/>
                          <w:spacing w:before="17"/>
                          <w:ind w:left="108"/>
                          <w:rPr>
                            <w:sz w:val="18"/>
                            <w:szCs w:val="18"/>
                          </w:rPr>
                        </w:pPr>
                        <w:r w:rsidRPr="00C05A8D">
                          <w:rPr>
                            <w:sz w:val="18"/>
                            <w:szCs w:val="18"/>
                          </w:rPr>
                          <w:t>10‐21</w:t>
                        </w:r>
                      </w:p>
                    </w:tc>
                    <w:tc>
                      <w:tcPr>
                        <w:tcW w:w="1136" w:type="dxa"/>
                      </w:tcPr>
                      <w:p w14:paraId="1D227566" w14:textId="77777777" w:rsidR="00990B55" w:rsidRPr="00C05A8D" w:rsidRDefault="00FA168A">
                        <w:pPr>
                          <w:pStyle w:val="TableParagraph"/>
                          <w:ind w:left="108"/>
                          <w:rPr>
                            <w:sz w:val="18"/>
                            <w:szCs w:val="18"/>
                          </w:rPr>
                        </w:pPr>
                        <w:r w:rsidRPr="00C05A8D">
                          <w:rPr>
                            <w:sz w:val="18"/>
                            <w:szCs w:val="18"/>
                          </w:rPr>
                          <w:t>Z</w:t>
                        </w:r>
                      </w:p>
                    </w:tc>
                  </w:tr>
                  <w:tr w:rsidR="00990B55" w:rsidRPr="00C05A8D" w14:paraId="1D22756C" w14:textId="77777777">
                    <w:trPr>
                      <w:trHeight w:val="349"/>
                    </w:trPr>
                    <w:tc>
                      <w:tcPr>
                        <w:tcW w:w="1136" w:type="dxa"/>
                      </w:tcPr>
                      <w:p w14:paraId="1D227568" w14:textId="77777777" w:rsidR="00990B55" w:rsidRPr="00C05A8D" w:rsidRDefault="00FA168A">
                        <w:pPr>
                          <w:pStyle w:val="TableParagraph"/>
                          <w:rPr>
                            <w:sz w:val="18"/>
                            <w:szCs w:val="18"/>
                          </w:rPr>
                        </w:pPr>
                        <w:r w:rsidRPr="00C05A8D">
                          <w:rPr>
                            <w:sz w:val="18"/>
                            <w:szCs w:val="18"/>
                          </w:rPr>
                          <w:t>йокто</w:t>
                        </w:r>
                      </w:p>
                    </w:tc>
                    <w:tc>
                      <w:tcPr>
                        <w:tcW w:w="1136" w:type="dxa"/>
                      </w:tcPr>
                      <w:p w14:paraId="1D227569" w14:textId="77777777" w:rsidR="00990B55" w:rsidRPr="00C05A8D" w:rsidRDefault="00FA168A">
                        <w:pPr>
                          <w:pStyle w:val="TableParagraph"/>
                          <w:ind w:left="108"/>
                          <w:rPr>
                            <w:sz w:val="18"/>
                            <w:szCs w:val="18"/>
                          </w:rPr>
                        </w:pPr>
                        <w:r w:rsidRPr="00C05A8D">
                          <w:rPr>
                            <w:sz w:val="18"/>
                            <w:szCs w:val="18"/>
                          </w:rPr>
                          <w:t>y</w:t>
                        </w:r>
                      </w:p>
                    </w:tc>
                    <w:tc>
                      <w:tcPr>
                        <w:tcW w:w="1135" w:type="dxa"/>
                      </w:tcPr>
                      <w:p w14:paraId="1D22756A" w14:textId="77777777" w:rsidR="00990B55" w:rsidRPr="00C05A8D" w:rsidRDefault="00FA168A">
                        <w:pPr>
                          <w:pStyle w:val="TableParagraph"/>
                          <w:spacing w:before="17"/>
                          <w:ind w:left="108"/>
                          <w:rPr>
                            <w:sz w:val="18"/>
                            <w:szCs w:val="18"/>
                          </w:rPr>
                        </w:pPr>
                        <w:r w:rsidRPr="00C05A8D">
                          <w:rPr>
                            <w:sz w:val="18"/>
                            <w:szCs w:val="18"/>
                          </w:rPr>
                          <w:t>10‐24</w:t>
                        </w:r>
                      </w:p>
                    </w:tc>
                    <w:tc>
                      <w:tcPr>
                        <w:tcW w:w="1136" w:type="dxa"/>
                      </w:tcPr>
                      <w:p w14:paraId="1D22756B" w14:textId="77777777" w:rsidR="00990B55" w:rsidRPr="00C05A8D" w:rsidRDefault="00FA168A">
                        <w:pPr>
                          <w:pStyle w:val="TableParagraph"/>
                          <w:ind w:left="108"/>
                          <w:rPr>
                            <w:sz w:val="18"/>
                            <w:szCs w:val="18"/>
                          </w:rPr>
                        </w:pPr>
                        <w:r w:rsidRPr="00C05A8D">
                          <w:rPr>
                            <w:sz w:val="18"/>
                            <w:szCs w:val="18"/>
                          </w:rPr>
                          <w:t>y</w:t>
                        </w:r>
                      </w:p>
                    </w:tc>
                  </w:tr>
                </w:tbl>
                <w:p w14:paraId="1D22756D" w14:textId="77777777" w:rsidR="00990B55" w:rsidRDefault="00990B55">
                  <w:pPr>
                    <w:pStyle w:val="BodyText"/>
                  </w:pPr>
                </w:p>
              </w:txbxContent>
            </v:textbox>
            <w10:wrap type="topAndBottom" anchorx="page"/>
          </v:shape>
        </w:pict>
      </w:r>
      <w:r>
        <w:pict w14:anchorId="1D22746A">
          <v:shape id="_x0000_s1079" type="#_x0000_t202" style="position:absolute;margin-left:70.9pt;margin-top:12pt;width:228.25pt;height:211.85pt;z-index:-251627520;mso-wrap-distance-left:0;mso-wrap-distance-right:0;mso-position-horizontal-relative:page" filled="f" stroked="f">
            <v:textbox inset="0,0,0,0">
              <w:txbxContent>
                <w:tbl>
                  <w:tblPr>
                    <w:tblW w:w="0" w:type="auto"/>
                    <w:tblInd w:w="10"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136"/>
                    <w:gridCol w:w="1135"/>
                    <w:gridCol w:w="1136"/>
                    <w:gridCol w:w="1136"/>
                  </w:tblGrid>
                  <w:tr w:rsidR="00990B55" w:rsidRPr="00C05A8D" w14:paraId="1D227502" w14:textId="77777777">
                    <w:trPr>
                      <w:trHeight w:val="349"/>
                    </w:trPr>
                    <w:tc>
                      <w:tcPr>
                        <w:tcW w:w="1136" w:type="dxa"/>
                        <w:shd w:val="clear" w:color="auto" w:fill="7F7F7F"/>
                      </w:tcPr>
                      <w:p w14:paraId="1D2274FE" w14:textId="77777777" w:rsidR="00990B55" w:rsidRPr="00C05A8D" w:rsidRDefault="00FA168A">
                        <w:pPr>
                          <w:pStyle w:val="TableParagraph"/>
                          <w:rPr>
                            <w:b/>
                            <w:sz w:val="18"/>
                            <w:szCs w:val="18"/>
                          </w:rPr>
                        </w:pPr>
                        <w:r w:rsidRPr="00C05A8D">
                          <w:rPr>
                            <w:b/>
                            <w:color w:val="FFFFFF"/>
                            <w:sz w:val="18"/>
                            <w:szCs w:val="18"/>
                          </w:rPr>
                          <w:t>Префикс</w:t>
                        </w:r>
                      </w:p>
                    </w:tc>
                    <w:tc>
                      <w:tcPr>
                        <w:tcW w:w="1135" w:type="dxa"/>
                        <w:shd w:val="clear" w:color="auto" w:fill="7F7F7F"/>
                      </w:tcPr>
                      <w:p w14:paraId="1D2274FF" w14:textId="77777777" w:rsidR="00990B55" w:rsidRPr="00C05A8D" w:rsidRDefault="00FA168A">
                        <w:pPr>
                          <w:pStyle w:val="TableParagraph"/>
                          <w:rPr>
                            <w:b/>
                            <w:sz w:val="18"/>
                            <w:szCs w:val="18"/>
                          </w:rPr>
                        </w:pPr>
                        <w:r w:rsidRPr="00C05A8D">
                          <w:rPr>
                            <w:b/>
                            <w:color w:val="FFFFFF"/>
                            <w:sz w:val="18"/>
                            <w:szCs w:val="18"/>
                          </w:rPr>
                          <w:t>Символ</w:t>
                        </w:r>
                      </w:p>
                    </w:tc>
                    <w:tc>
                      <w:tcPr>
                        <w:tcW w:w="1136" w:type="dxa"/>
                        <w:shd w:val="clear" w:color="auto" w:fill="7F7F7F"/>
                      </w:tcPr>
                      <w:p w14:paraId="1D227500" w14:textId="77777777" w:rsidR="00990B55" w:rsidRPr="00C05A8D" w:rsidRDefault="00FA168A">
                        <w:pPr>
                          <w:pStyle w:val="TableParagraph"/>
                          <w:ind w:left="108"/>
                          <w:rPr>
                            <w:b/>
                            <w:sz w:val="18"/>
                            <w:szCs w:val="18"/>
                          </w:rPr>
                        </w:pPr>
                        <w:r w:rsidRPr="00C05A8D">
                          <w:rPr>
                            <w:b/>
                            <w:color w:val="FFFFFF"/>
                            <w:sz w:val="18"/>
                            <w:szCs w:val="18"/>
                          </w:rPr>
                          <w:t>Коефициент</w:t>
                        </w:r>
                      </w:p>
                    </w:tc>
                    <w:tc>
                      <w:tcPr>
                        <w:tcW w:w="1136" w:type="dxa"/>
                        <w:shd w:val="clear" w:color="auto" w:fill="7F7F7F"/>
                      </w:tcPr>
                      <w:p w14:paraId="1D227501" w14:textId="77777777" w:rsidR="00990B55" w:rsidRPr="00C05A8D" w:rsidRDefault="00FA168A">
                        <w:pPr>
                          <w:pStyle w:val="TableParagraph"/>
                          <w:ind w:left="108"/>
                          <w:rPr>
                            <w:b/>
                            <w:sz w:val="18"/>
                            <w:szCs w:val="18"/>
                          </w:rPr>
                        </w:pPr>
                        <w:r w:rsidRPr="00C05A8D">
                          <w:rPr>
                            <w:b/>
                            <w:color w:val="FFFFFF"/>
                            <w:sz w:val="18"/>
                            <w:szCs w:val="18"/>
                          </w:rPr>
                          <w:t>Код</w:t>
                        </w:r>
                      </w:p>
                    </w:tc>
                  </w:tr>
                  <w:tr w:rsidR="00990B55" w:rsidRPr="00C05A8D" w14:paraId="1D227507" w14:textId="77777777">
                    <w:trPr>
                      <w:trHeight w:val="348"/>
                    </w:trPr>
                    <w:tc>
                      <w:tcPr>
                        <w:tcW w:w="1136" w:type="dxa"/>
                      </w:tcPr>
                      <w:p w14:paraId="1D227503" w14:textId="77777777" w:rsidR="00990B55" w:rsidRPr="00C05A8D" w:rsidRDefault="00FA168A">
                        <w:pPr>
                          <w:pStyle w:val="TableParagraph"/>
                          <w:rPr>
                            <w:sz w:val="18"/>
                            <w:szCs w:val="18"/>
                          </w:rPr>
                        </w:pPr>
                        <w:r w:rsidRPr="00C05A8D">
                          <w:rPr>
                            <w:sz w:val="18"/>
                            <w:szCs w:val="18"/>
                          </w:rPr>
                          <w:t>йота</w:t>
                        </w:r>
                      </w:p>
                    </w:tc>
                    <w:tc>
                      <w:tcPr>
                        <w:tcW w:w="1135" w:type="dxa"/>
                      </w:tcPr>
                      <w:p w14:paraId="1D227504" w14:textId="77777777" w:rsidR="00990B55" w:rsidRPr="00C05A8D" w:rsidRDefault="00FA168A">
                        <w:pPr>
                          <w:pStyle w:val="TableParagraph"/>
                          <w:ind w:left="108"/>
                          <w:rPr>
                            <w:sz w:val="18"/>
                            <w:szCs w:val="18"/>
                          </w:rPr>
                        </w:pPr>
                        <w:r w:rsidRPr="00C05A8D">
                          <w:rPr>
                            <w:sz w:val="18"/>
                            <w:szCs w:val="18"/>
                          </w:rPr>
                          <w:t>Y</w:t>
                        </w:r>
                      </w:p>
                    </w:tc>
                    <w:tc>
                      <w:tcPr>
                        <w:tcW w:w="1136" w:type="dxa"/>
                      </w:tcPr>
                      <w:p w14:paraId="1D227505" w14:textId="77777777" w:rsidR="00990B55" w:rsidRPr="00C05A8D" w:rsidRDefault="00FA168A">
                        <w:pPr>
                          <w:pStyle w:val="TableParagraph"/>
                          <w:spacing w:before="17"/>
                          <w:ind w:left="108"/>
                          <w:rPr>
                            <w:sz w:val="18"/>
                            <w:szCs w:val="18"/>
                          </w:rPr>
                        </w:pPr>
                        <w:r w:rsidRPr="00C05A8D">
                          <w:rPr>
                            <w:sz w:val="18"/>
                            <w:szCs w:val="18"/>
                          </w:rPr>
                          <w:t>1024</w:t>
                        </w:r>
                      </w:p>
                    </w:tc>
                    <w:tc>
                      <w:tcPr>
                        <w:tcW w:w="1136" w:type="dxa"/>
                      </w:tcPr>
                      <w:p w14:paraId="1D227506" w14:textId="77777777" w:rsidR="00990B55" w:rsidRPr="00C05A8D" w:rsidRDefault="00FA168A">
                        <w:pPr>
                          <w:pStyle w:val="TableParagraph"/>
                          <w:ind w:left="108"/>
                          <w:rPr>
                            <w:sz w:val="18"/>
                            <w:szCs w:val="18"/>
                          </w:rPr>
                        </w:pPr>
                        <w:r w:rsidRPr="00C05A8D">
                          <w:rPr>
                            <w:sz w:val="18"/>
                            <w:szCs w:val="18"/>
                          </w:rPr>
                          <w:t>Y</w:t>
                        </w:r>
                      </w:p>
                    </w:tc>
                  </w:tr>
                  <w:tr w:rsidR="00990B55" w:rsidRPr="00C05A8D" w14:paraId="1D22750C" w14:textId="77777777">
                    <w:trPr>
                      <w:trHeight w:val="348"/>
                    </w:trPr>
                    <w:tc>
                      <w:tcPr>
                        <w:tcW w:w="1136" w:type="dxa"/>
                      </w:tcPr>
                      <w:p w14:paraId="1D227508" w14:textId="77777777" w:rsidR="00990B55" w:rsidRPr="00C05A8D" w:rsidRDefault="00FA168A">
                        <w:pPr>
                          <w:pStyle w:val="TableParagraph"/>
                          <w:rPr>
                            <w:sz w:val="18"/>
                            <w:szCs w:val="18"/>
                          </w:rPr>
                        </w:pPr>
                        <w:r w:rsidRPr="00C05A8D">
                          <w:rPr>
                            <w:sz w:val="18"/>
                            <w:szCs w:val="18"/>
                          </w:rPr>
                          <w:t>зета</w:t>
                        </w:r>
                      </w:p>
                    </w:tc>
                    <w:tc>
                      <w:tcPr>
                        <w:tcW w:w="1135" w:type="dxa"/>
                      </w:tcPr>
                      <w:p w14:paraId="1D227509" w14:textId="77777777" w:rsidR="00990B55" w:rsidRPr="00C05A8D" w:rsidRDefault="00FA168A">
                        <w:pPr>
                          <w:pStyle w:val="TableParagraph"/>
                          <w:ind w:left="108"/>
                          <w:rPr>
                            <w:sz w:val="18"/>
                            <w:szCs w:val="18"/>
                          </w:rPr>
                        </w:pPr>
                        <w:r w:rsidRPr="00C05A8D">
                          <w:rPr>
                            <w:sz w:val="18"/>
                            <w:szCs w:val="18"/>
                          </w:rPr>
                          <w:t>Z</w:t>
                        </w:r>
                      </w:p>
                    </w:tc>
                    <w:tc>
                      <w:tcPr>
                        <w:tcW w:w="1136" w:type="dxa"/>
                      </w:tcPr>
                      <w:p w14:paraId="1D22750A" w14:textId="77777777" w:rsidR="00990B55" w:rsidRPr="00C05A8D" w:rsidRDefault="00FA168A">
                        <w:pPr>
                          <w:pStyle w:val="TableParagraph"/>
                          <w:spacing w:before="17"/>
                          <w:ind w:left="108"/>
                          <w:rPr>
                            <w:sz w:val="18"/>
                            <w:szCs w:val="18"/>
                          </w:rPr>
                        </w:pPr>
                        <w:r w:rsidRPr="00C05A8D">
                          <w:rPr>
                            <w:sz w:val="18"/>
                            <w:szCs w:val="18"/>
                          </w:rPr>
                          <w:t>1021</w:t>
                        </w:r>
                      </w:p>
                    </w:tc>
                    <w:tc>
                      <w:tcPr>
                        <w:tcW w:w="1136" w:type="dxa"/>
                      </w:tcPr>
                      <w:p w14:paraId="1D22750B" w14:textId="77777777" w:rsidR="00990B55" w:rsidRPr="00C05A8D" w:rsidRDefault="00FA168A">
                        <w:pPr>
                          <w:pStyle w:val="TableParagraph"/>
                          <w:ind w:left="108"/>
                          <w:rPr>
                            <w:sz w:val="18"/>
                            <w:szCs w:val="18"/>
                          </w:rPr>
                        </w:pPr>
                        <w:r w:rsidRPr="00C05A8D">
                          <w:rPr>
                            <w:sz w:val="18"/>
                            <w:szCs w:val="18"/>
                          </w:rPr>
                          <w:t>Z</w:t>
                        </w:r>
                      </w:p>
                    </w:tc>
                  </w:tr>
                  <w:tr w:rsidR="00990B55" w:rsidRPr="00C05A8D" w14:paraId="1D227511" w14:textId="77777777">
                    <w:trPr>
                      <w:trHeight w:val="348"/>
                    </w:trPr>
                    <w:tc>
                      <w:tcPr>
                        <w:tcW w:w="1136" w:type="dxa"/>
                      </w:tcPr>
                      <w:p w14:paraId="1D22750D" w14:textId="77777777" w:rsidR="00990B55" w:rsidRPr="00C05A8D" w:rsidRDefault="00FA168A">
                        <w:pPr>
                          <w:pStyle w:val="TableParagraph"/>
                          <w:rPr>
                            <w:sz w:val="18"/>
                            <w:szCs w:val="18"/>
                          </w:rPr>
                        </w:pPr>
                        <w:r w:rsidRPr="00C05A8D">
                          <w:rPr>
                            <w:sz w:val="18"/>
                            <w:szCs w:val="18"/>
                          </w:rPr>
                          <w:t>екса</w:t>
                        </w:r>
                      </w:p>
                    </w:tc>
                    <w:tc>
                      <w:tcPr>
                        <w:tcW w:w="1135" w:type="dxa"/>
                      </w:tcPr>
                      <w:p w14:paraId="1D22750E" w14:textId="77777777" w:rsidR="00990B55" w:rsidRPr="00C05A8D" w:rsidRDefault="00FA168A">
                        <w:pPr>
                          <w:pStyle w:val="TableParagraph"/>
                          <w:ind w:left="108"/>
                          <w:rPr>
                            <w:sz w:val="18"/>
                            <w:szCs w:val="18"/>
                          </w:rPr>
                        </w:pPr>
                        <w:r w:rsidRPr="00C05A8D">
                          <w:rPr>
                            <w:sz w:val="18"/>
                            <w:szCs w:val="18"/>
                          </w:rPr>
                          <w:t>E</w:t>
                        </w:r>
                      </w:p>
                    </w:tc>
                    <w:tc>
                      <w:tcPr>
                        <w:tcW w:w="1136" w:type="dxa"/>
                      </w:tcPr>
                      <w:p w14:paraId="1D22750F" w14:textId="77777777" w:rsidR="00990B55" w:rsidRPr="00C05A8D" w:rsidRDefault="00FA168A">
                        <w:pPr>
                          <w:pStyle w:val="TableParagraph"/>
                          <w:spacing w:before="17"/>
                          <w:ind w:left="108"/>
                          <w:rPr>
                            <w:sz w:val="18"/>
                            <w:szCs w:val="18"/>
                          </w:rPr>
                        </w:pPr>
                        <w:r w:rsidRPr="00C05A8D">
                          <w:rPr>
                            <w:sz w:val="18"/>
                            <w:szCs w:val="18"/>
                          </w:rPr>
                          <w:t>1018</w:t>
                        </w:r>
                      </w:p>
                    </w:tc>
                    <w:tc>
                      <w:tcPr>
                        <w:tcW w:w="1136" w:type="dxa"/>
                      </w:tcPr>
                      <w:p w14:paraId="1D227510" w14:textId="77777777" w:rsidR="00990B55" w:rsidRPr="00C05A8D" w:rsidRDefault="00FA168A">
                        <w:pPr>
                          <w:pStyle w:val="TableParagraph"/>
                          <w:ind w:left="108"/>
                          <w:rPr>
                            <w:sz w:val="18"/>
                            <w:szCs w:val="18"/>
                          </w:rPr>
                        </w:pPr>
                        <w:r w:rsidRPr="00C05A8D">
                          <w:rPr>
                            <w:sz w:val="18"/>
                            <w:szCs w:val="18"/>
                          </w:rPr>
                          <w:t>E</w:t>
                        </w:r>
                      </w:p>
                    </w:tc>
                  </w:tr>
                  <w:tr w:rsidR="00990B55" w:rsidRPr="00C05A8D" w14:paraId="1D227516" w14:textId="77777777">
                    <w:trPr>
                      <w:trHeight w:val="348"/>
                    </w:trPr>
                    <w:tc>
                      <w:tcPr>
                        <w:tcW w:w="1136" w:type="dxa"/>
                      </w:tcPr>
                      <w:p w14:paraId="1D227512" w14:textId="77777777" w:rsidR="00990B55" w:rsidRPr="00C05A8D" w:rsidRDefault="00FA168A">
                        <w:pPr>
                          <w:pStyle w:val="TableParagraph"/>
                          <w:rPr>
                            <w:sz w:val="18"/>
                            <w:szCs w:val="18"/>
                          </w:rPr>
                        </w:pPr>
                        <w:r w:rsidRPr="00C05A8D">
                          <w:rPr>
                            <w:sz w:val="18"/>
                            <w:szCs w:val="18"/>
                          </w:rPr>
                          <w:t>пета</w:t>
                        </w:r>
                      </w:p>
                    </w:tc>
                    <w:tc>
                      <w:tcPr>
                        <w:tcW w:w="1135" w:type="dxa"/>
                      </w:tcPr>
                      <w:p w14:paraId="1D227513" w14:textId="77777777" w:rsidR="00990B55" w:rsidRPr="00C05A8D" w:rsidRDefault="00FA168A">
                        <w:pPr>
                          <w:pStyle w:val="TableParagraph"/>
                          <w:ind w:left="108"/>
                          <w:rPr>
                            <w:sz w:val="18"/>
                            <w:szCs w:val="18"/>
                          </w:rPr>
                        </w:pPr>
                        <w:r w:rsidRPr="00C05A8D">
                          <w:rPr>
                            <w:sz w:val="18"/>
                            <w:szCs w:val="18"/>
                          </w:rPr>
                          <w:t>P</w:t>
                        </w:r>
                      </w:p>
                    </w:tc>
                    <w:tc>
                      <w:tcPr>
                        <w:tcW w:w="1136" w:type="dxa"/>
                      </w:tcPr>
                      <w:p w14:paraId="1D227514" w14:textId="77777777" w:rsidR="00990B55" w:rsidRPr="00C05A8D" w:rsidRDefault="00FA168A">
                        <w:pPr>
                          <w:pStyle w:val="TableParagraph"/>
                          <w:spacing w:before="17"/>
                          <w:ind w:left="108"/>
                          <w:rPr>
                            <w:sz w:val="18"/>
                            <w:szCs w:val="18"/>
                          </w:rPr>
                        </w:pPr>
                        <w:r w:rsidRPr="00C05A8D">
                          <w:rPr>
                            <w:sz w:val="18"/>
                            <w:szCs w:val="18"/>
                          </w:rPr>
                          <w:t>1015</w:t>
                        </w:r>
                      </w:p>
                    </w:tc>
                    <w:tc>
                      <w:tcPr>
                        <w:tcW w:w="1136" w:type="dxa"/>
                      </w:tcPr>
                      <w:p w14:paraId="1D227515" w14:textId="77777777" w:rsidR="00990B55" w:rsidRPr="00C05A8D" w:rsidRDefault="00FA168A">
                        <w:pPr>
                          <w:pStyle w:val="TableParagraph"/>
                          <w:ind w:left="108"/>
                          <w:rPr>
                            <w:sz w:val="18"/>
                            <w:szCs w:val="18"/>
                          </w:rPr>
                        </w:pPr>
                        <w:r w:rsidRPr="00C05A8D">
                          <w:rPr>
                            <w:sz w:val="18"/>
                            <w:szCs w:val="18"/>
                          </w:rPr>
                          <w:t>P</w:t>
                        </w:r>
                      </w:p>
                    </w:tc>
                  </w:tr>
                  <w:tr w:rsidR="00990B55" w:rsidRPr="00C05A8D" w14:paraId="1D22751B" w14:textId="77777777">
                    <w:trPr>
                      <w:trHeight w:val="348"/>
                    </w:trPr>
                    <w:tc>
                      <w:tcPr>
                        <w:tcW w:w="1136" w:type="dxa"/>
                      </w:tcPr>
                      <w:p w14:paraId="1D227517" w14:textId="77777777" w:rsidR="00990B55" w:rsidRPr="00C05A8D" w:rsidRDefault="00FA168A">
                        <w:pPr>
                          <w:pStyle w:val="TableParagraph"/>
                          <w:rPr>
                            <w:sz w:val="18"/>
                            <w:szCs w:val="18"/>
                          </w:rPr>
                        </w:pPr>
                        <w:r w:rsidRPr="00C05A8D">
                          <w:rPr>
                            <w:sz w:val="18"/>
                            <w:szCs w:val="18"/>
                          </w:rPr>
                          <w:t>тера</w:t>
                        </w:r>
                      </w:p>
                    </w:tc>
                    <w:tc>
                      <w:tcPr>
                        <w:tcW w:w="1135" w:type="dxa"/>
                      </w:tcPr>
                      <w:p w14:paraId="1D227518" w14:textId="77777777" w:rsidR="00990B55" w:rsidRPr="00C05A8D" w:rsidRDefault="00FA168A">
                        <w:pPr>
                          <w:pStyle w:val="TableParagraph"/>
                          <w:ind w:left="108"/>
                          <w:rPr>
                            <w:sz w:val="18"/>
                            <w:szCs w:val="18"/>
                          </w:rPr>
                        </w:pPr>
                        <w:r w:rsidRPr="00C05A8D">
                          <w:rPr>
                            <w:sz w:val="18"/>
                            <w:szCs w:val="18"/>
                          </w:rPr>
                          <w:t>T</w:t>
                        </w:r>
                      </w:p>
                    </w:tc>
                    <w:tc>
                      <w:tcPr>
                        <w:tcW w:w="1136" w:type="dxa"/>
                      </w:tcPr>
                      <w:p w14:paraId="1D227519" w14:textId="77777777" w:rsidR="00990B55" w:rsidRPr="00C05A8D" w:rsidRDefault="00FA168A">
                        <w:pPr>
                          <w:pStyle w:val="TableParagraph"/>
                          <w:spacing w:before="17"/>
                          <w:ind w:left="108"/>
                          <w:rPr>
                            <w:sz w:val="18"/>
                            <w:szCs w:val="18"/>
                          </w:rPr>
                        </w:pPr>
                        <w:r w:rsidRPr="00C05A8D">
                          <w:rPr>
                            <w:sz w:val="18"/>
                            <w:szCs w:val="18"/>
                          </w:rPr>
                          <w:t>1012</w:t>
                        </w:r>
                      </w:p>
                    </w:tc>
                    <w:tc>
                      <w:tcPr>
                        <w:tcW w:w="1136" w:type="dxa"/>
                      </w:tcPr>
                      <w:p w14:paraId="1D22751A" w14:textId="77777777" w:rsidR="00990B55" w:rsidRPr="00C05A8D" w:rsidRDefault="00FA168A">
                        <w:pPr>
                          <w:pStyle w:val="TableParagraph"/>
                          <w:ind w:left="108"/>
                          <w:rPr>
                            <w:sz w:val="18"/>
                            <w:szCs w:val="18"/>
                          </w:rPr>
                        </w:pPr>
                        <w:r w:rsidRPr="00C05A8D">
                          <w:rPr>
                            <w:sz w:val="18"/>
                            <w:szCs w:val="18"/>
                          </w:rPr>
                          <w:t>T</w:t>
                        </w:r>
                      </w:p>
                    </w:tc>
                  </w:tr>
                  <w:tr w:rsidR="00990B55" w:rsidRPr="00C05A8D" w14:paraId="1D227520" w14:textId="77777777">
                    <w:trPr>
                      <w:trHeight w:val="348"/>
                    </w:trPr>
                    <w:tc>
                      <w:tcPr>
                        <w:tcW w:w="1136" w:type="dxa"/>
                      </w:tcPr>
                      <w:p w14:paraId="1D22751C" w14:textId="77777777" w:rsidR="00990B55" w:rsidRPr="00C05A8D" w:rsidRDefault="00FA168A">
                        <w:pPr>
                          <w:pStyle w:val="TableParagraph"/>
                          <w:rPr>
                            <w:sz w:val="18"/>
                            <w:szCs w:val="18"/>
                          </w:rPr>
                        </w:pPr>
                        <w:r w:rsidRPr="00C05A8D">
                          <w:rPr>
                            <w:sz w:val="18"/>
                            <w:szCs w:val="18"/>
                          </w:rPr>
                          <w:t>гига</w:t>
                        </w:r>
                      </w:p>
                    </w:tc>
                    <w:tc>
                      <w:tcPr>
                        <w:tcW w:w="1135" w:type="dxa"/>
                      </w:tcPr>
                      <w:p w14:paraId="1D22751D" w14:textId="77777777" w:rsidR="00990B55" w:rsidRPr="00C05A8D" w:rsidRDefault="00FA168A">
                        <w:pPr>
                          <w:pStyle w:val="TableParagraph"/>
                          <w:ind w:left="108"/>
                          <w:rPr>
                            <w:sz w:val="18"/>
                            <w:szCs w:val="18"/>
                          </w:rPr>
                        </w:pPr>
                        <w:r w:rsidRPr="00C05A8D">
                          <w:rPr>
                            <w:sz w:val="18"/>
                            <w:szCs w:val="18"/>
                          </w:rPr>
                          <w:t>G</w:t>
                        </w:r>
                      </w:p>
                    </w:tc>
                    <w:tc>
                      <w:tcPr>
                        <w:tcW w:w="1136" w:type="dxa"/>
                      </w:tcPr>
                      <w:p w14:paraId="1D22751E" w14:textId="77777777" w:rsidR="00990B55" w:rsidRPr="00C05A8D" w:rsidRDefault="00FA168A">
                        <w:pPr>
                          <w:pStyle w:val="TableParagraph"/>
                          <w:ind w:left="108"/>
                          <w:rPr>
                            <w:sz w:val="18"/>
                            <w:szCs w:val="18"/>
                          </w:rPr>
                        </w:pPr>
                        <w:r w:rsidRPr="00C05A8D">
                          <w:rPr>
                            <w:sz w:val="18"/>
                            <w:szCs w:val="18"/>
                          </w:rPr>
                          <w:t>10</w:t>
                        </w:r>
                        <w:r w:rsidRPr="00C05A8D">
                          <w:rPr>
                            <w:sz w:val="18"/>
                            <w:szCs w:val="18"/>
                            <w:vertAlign w:val="superscript"/>
                          </w:rPr>
                          <w:t>9</w:t>
                        </w:r>
                      </w:p>
                    </w:tc>
                    <w:tc>
                      <w:tcPr>
                        <w:tcW w:w="1136" w:type="dxa"/>
                      </w:tcPr>
                      <w:p w14:paraId="1D22751F" w14:textId="77777777" w:rsidR="00990B55" w:rsidRPr="00C05A8D" w:rsidRDefault="00FA168A">
                        <w:pPr>
                          <w:pStyle w:val="TableParagraph"/>
                          <w:ind w:left="108"/>
                          <w:rPr>
                            <w:sz w:val="18"/>
                            <w:szCs w:val="18"/>
                          </w:rPr>
                        </w:pPr>
                        <w:r w:rsidRPr="00C05A8D">
                          <w:rPr>
                            <w:sz w:val="18"/>
                            <w:szCs w:val="18"/>
                          </w:rPr>
                          <w:t>G</w:t>
                        </w:r>
                      </w:p>
                    </w:tc>
                  </w:tr>
                  <w:tr w:rsidR="00990B55" w:rsidRPr="00C05A8D" w14:paraId="1D227525" w14:textId="77777777">
                    <w:trPr>
                      <w:trHeight w:val="348"/>
                    </w:trPr>
                    <w:tc>
                      <w:tcPr>
                        <w:tcW w:w="1136" w:type="dxa"/>
                      </w:tcPr>
                      <w:p w14:paraId="1D227521" w14:textId="77777777" w:rsidR="00990B55" w:rsidRPr="00C05A8D" w:rsidRDefault="00FA168A">
                        <w:pPr>
                          <w:pStyle w:val="TableParagraph"/>
                          <w:rPr>
                            <w:sz w:val="18"/>
                            <w:szCs w:val="18"/>
                          </w:rPr>
                        </w:pPr>
                        <w:r w:rsidRPr="00C05A8D">
                          <w:rPr>
                            <w:sz w:val="18"/>
                            <w:szCs w:val="18"/>
                          </w:rPr>
                          <w:t>мега</w:t>
                        </w:r>
                      </w:p>
                    </w:tc>
                    <w:tc>
                      <w:tcPr>
                        <w:tcW w:w="1135" w:type="dxa"/>
                      </w:tcPr>
                      <w:p w14:paraId="1D227522" w14:textId="77777777" w:rsidR="00990B55" w:rsidRPr="00C05A8D" w:rsidRDefault="00FA168A">
                        <w:pPr>
                          <w:pStyle w:val="TableParagraph"/>
                          <w:ind w:left="108"/>
                          <w:rPr>
                            <w:sz w:val="18"/>
                            <w:szCs w:val="18"/>
                          </w:rPr>
                        </w:pPr>
                        <w:r w:rsidRPr="00C05A8D">
                          <w:rPr>
                            <w:sz w:val="18"/>
                            <w:szCs w:val="18"/>
                          </w:rPr>
                          <w:t>M</w:t>
                        </w:r>
                      </w:p>
                    </w:tc>
                    <w:tc>
                      <w:tcPr>
                        <w:tcW w:w="1136" w:type="dxa"/>
                      </w:tcPr>
                      <w:p w14:paraId="1D227523" w14:textId="77777777" w:rsidR="00990B55" w:rsidRPr="00C05A8D" w:rsidRDefault="00FA168A">
                        <w:pPr>
                          <w:pStyle w:val="TableParagraph"/>
                          <w:ind w:left="108"/>
                          <w:rPr>
                            <w:sz w:val="18"/>
                            <w:szCs w:val="18"/>
                          </w:rPr>
                        </w:pPr>
                        <w:r w:rsidRPr="00C05A8D">
                          <w:rPr>
                            <w:sz w:val="18"/>
                            <w:szCs w:val="18"/>
                          </w:rPr>
                          <w:t>10</w:t>
                        </w:r>
                        <w:r w:rsidRPr="00C05A8D">
                          <w:rPr>
                            <w:sz w:val="18"/>
                            <w:szCs w:val="18"/>
                            <w:vertAlign w:val="superscript"/>
                          </w:rPr>
                          <w:t>6</w:t>
                        </w:r>
                      </w:p>
                    </w:tc>
                    <w:tc>
                      <w:tcPr>
                        <w:tcW w:w="1136" w:type="dxa"/>
                      </w:tcPr>
                      <w:p w14:paraId="1D227524" w14:textId="77777777" w:rsidR="00990B55" w:rsidRPr="00C05A8D" w:rsidRDefault="00FA168A">
                        <w:pPr>
                          <w:pStyle w:val="TableParagraph"/>
                          <w:ind w:left="108"/>
                          <w:rPr>
                            <w:sz w:val="18"/>
                            <w:szCs w:val="18"/>
                          </w:rPr>
                        </w:pPr>
                        <w:r w:rsidRPr="00C05A8D">
                          <w:rPr>
                            <w:sz w:val="18"/>
                            <w:szCs w:val="18"/>
                          </w:rPr>
                          <w:t>M</w:t>
                        </w:r>
                      </w:p>
                    </w:tc>
                  </w:tr>
                  <w:tr w:rsidR="00990B55" w:rsidRPr="00C05A8D" w14:paraId="1D22752A" w14:textId="77777777">
                    <w:trPr>
                      <w:trHeight w:val="349"/>
                    </w:trPr>
                    <w:tc>
                      <w:tcPr>
                        <w:tcW w:w="1136" w:type="dxa"/>
                      </w:tcPr>
                      <w:p w14:paraId="1D227526" w14:textId="77777777" w:rsidR="00990B55" w:rsidRPr="00C05A8D" w:rsidRDefault="00FA168A">
                        <w:pPr>
                          <w:pStyle w:val="TableParagraph"/>
                          <w:rPr>
                            <w:sz w:val="18"/>
                            <w:szCs w:val="18"/>
                          </w:rPr>
                        </w:pPr>
                        <w:r w:rsidRPr="00C05A8D">
                          <w:rPr>
                            <w:sz w:val="18"/>
                            <w:szCs w:val="18"/>
                          </w:rPr>
                          <w:t>кило</w:t>
                        </w:r>
                      </w:p>
                    </w:tc>
                    <w:tc>
                      <w:tcPr>
                        <w:tcW w:w="1135" w:type="dxa"/>
                      </w:tcPr>
                      <w:p w14:paraId="1D227527" w14:textId="77777777" w:rsidR="00990B55" w:rsidRPr="00C05A8D" w:rsidRDefault="00FA168A">
                        <w:pPr>
                          <w:pStyle w:val="TableParagraph"/>
                          <w:ind w:left="108"/>
                          <w:rPr>
                            <w:sz w:val="18"/>
                            <w:szCs w:val="18"/>
                          </w:rPr>
                        </w:pPr>
                        <w:r w:rsidRPr="00C05A8D">
                          <w:rPr>
                            <w:sz w:val="18"/>
                            <w:szCs w:val="18"/>
                          </w:rPr>
                          <w:t>k</w:t>
                        </w:r>
                      </w:p>
                    </w:tc>
                    <w:tc>
                      <w:tcPr>
                        <w:tcW w:w="1136" w:type="dxa"/>
                      </w:tcPr>
                      <w:p w14:paraId="1D227528" w14:textId="77777777" w:rsidR="00990B55" w:rsidRPr="00C05A8D" w:rsidRDefault="00FA168A">
                        <w:pPr>
                          <w:pStyle w:val="TableParagraph"/>
                          <w:ind w:left="108"/>
                          <w:rPr>
                            <w:sz w:val="18"/>
                            <w:szCs w:val="18"/>
                          </w:rPr>
                        </w:pPr>
                        <w:r w:rsidRPr="00C05A8D">
                          <w:rPr>
                            <w:sz w:val="18"/>
                            <w:szCs w:val="18"/>
                          </w:rPr>
                          <w:t>10</w:t>
                        </w:r>
                        <w:r w:rsidRPr="00C05A8D">
                          <w:rPr>
                            <w:sz w:val="18"/>
                            <w:szCs w:val="18"/>
                            <w:vertAlign w:val="superscript"/>
                          </w:rPr>
                          <w:t>3</w:t>
                        </w:r>
                      </w:p>
                    </w:tc>
                    <w:tc>
                      <w:tcPr>
                        <w:tcW w:w="1136" w:type="dxa"/>
                      </w:tcPr>
                      <w:p w14:paraId="1D227529" w14:textId="77777777" w:rsidR="00990B55" w:rsidRPr="00C05A8D" w:rsidRDefault="00FA168A">
                        <w:pPr>
                          <w:pStyle w:val="TableParagraph"/>
                          <w:ind w:left="108"/>
                          <w:rPr>
                            <w:sz w:val="18"/>
                            <w:szCs w:val="18"/>
                          </w:rPr>
                        </w:pPr>
                        <w:r w:rsidRPr="00C05A8D">
                          <w:rPr>
                            <w:sz w:val="18"/>
                            <w:szCs w:val="18"/>
                          </w:rPr>
                          <w:t>k</w:t>
                        </w:r>
                      </w:p>
                    </w:tc>
                  </w:tr>
                  <w:tr w:rsidR="00990B55" w:rsidRPr="00C05A8D" w14:paraId="1D22752F" w14:textId="77777777">
                    <w:trPr>
                      <w:trHeight w:val="348"/>
                    </w:trPr>
                    <w:tc>
                      <w:tcPr>
                        <w:tcW w:w="1136" w:type="dxa"/>
                      </w:tcPr>
                      <w:p w14:paraId="1D22752B" w14:textId="77777777" w:rsidR="00990B55" w:rsidRPr="00C05A8D" w:rsidRDefault="00FA168A">
                        <w:pPr>
                          <w:pStyle w:val="TableParagraph"/>
                          <w:rPr>
                            <w:sz w:val="18"/>
                            <w:szCs w:val="18"/>
                          </w:rPr>
                        </w:pPr>
                        <w:r w:rsidRPr="00C05A8D">
                          <w:rPr>
                            <w:sz w:val="18"/>
                            <w:szCs w:val="18"/>
                          </w:rPr>
                          <w:t>хекто</w:t>
                        </w:r>
                      </w:p>
                    </w:tc>
                    <w:tc>
                      <w:tcPr>
                        <w:tcW w:w="1135" w:type="dxa"/>
                      </w:tcPr>
                      <w:p w14:paraId="1D22752C" w14:textId="77777777" w:rsidR="00990B55" w:rsidRPr="00C05A8D" w:rsidRDefault="00FA168A">
                        <w:pPr>
                          <w:pStyle w:val="TableParagraph"/>
                          <w:ind w:left="108"/>
                          <w:rPr>
                            <w:sz w:val="18"/>
                            <w:szCs w:val="18"/>
                          </w:rPr>
                        </w:pPr>
                        <w:r w:rsidRPr="00C05A8D">
                          <w:rPr>
                            <w:sz w:val="18"/>
                            <w:szCs w:val="18"/>
                          </w:rPr>
                          <w:t>h</w:t>
                        </w:r>
                      </w:p>
                    </w:tc>
                    <w:tc>
                      <w:tcPr>
                        <w:tcW w:w="1136" w:type="dxa"/>
                      </w:tcPr>
                      <w:p w14:paraId="1D22752D" w14:textId="77777777" w:rsidR="00990B55" w:rsidRPr="00C05A8D" w:rsidRDefault="00FA168A">
                        <w:pPr>
                          <w:pStyle w:val="TableParagraph"/>
                          <w:ind w:left="108"/>
                          <w:rPr>
                            <w:sz w:val="18"/>
                            <w:szCs w:val="18"/>
                          </w:rPr>
                        </w:pPr>
                        <w:r w:rsidRPr="00C05A8D">
                          <w:rPr>
                            <w:sz w:val="18"/>
                            <w:szCs w:val="18"/>
                          </w:rPr>
                          <w:t>10</w:t>
                        </w:r>
                        <w:r w:rsidRPr="00C05A8D">
                          <w:rPr>
                            <w:sz w:val="18"/>
                            <w:szCs w:val="18"/>
                            <w:vertAlign w:val="superscript"/>
                          </w:rPr>
                          <w:t>2</w:t>
                        </w:r>
                      </w:p>
                    </w:tc>
                    <w:tc>
                      <w:tcPr>
                        <w:tcW w:w="1136" w:type="dxa"/>
                      </w:tcPr>
                      <w:p w14:paraId="1D22752E" w14:textId="77777777" w:rsidR="00990B55" w:rsidRPr="00C05A8D" w:rsidRDefault="00FA168A">
                        <w:pPr>
                          <w:pStyle w:val="TableParagraph"/>
                          <w:ind w:left="108"/>
                          <w:rPr>
                            <w:sz w:val="18"/>
                            <w:szCs w:val="18"/>
                          </w:rPr>
                        </w:pPr>
                        <w:r w:rsidRPr="00C05A8D">
                          <w:rPr>
                            <w:sz w:val="18"/>
                            <w:szCs w:val="18"/>
                          </w:rPr>
                          <w:t>h</w:t>
                        </w:r>
                      </w:p>
                    </w:tc>
                  </w:tr>
                  <w:tr w:rsidR="00990B55" w:rsidRPr="00C05A8D" w14:paraId="1D227534" w14:textId="77777777">
                    <w:trPr>
                      <w:trHeight w:val="349"/>
                    </w:trPr>
                    <w:tc>
                      <w:tcPr>
                        <w:tcW w:w="1136" w:type="dxa"/>
                      </w:tcPr>
                      <w:p w14:paraId="1D227530" w14:textId="77777777" w:rsidR="00990B55" w:rsidRPr="00C05A8D" w:rsidRDefault="00FA168A">
                        <w:pPr>
                          <w:pStyle w:val="TableParagraph"/>
                          <w:rPr>
                            <w:sz w:val="18"/>
                            <w:szCs w:val="18"/>
                          </w:rPr>
                        </w:pPr>
                        <w:r w:rsidRPr="00C05A8D">
                          <w:rPr>
                            <w:sz w:val="18"/>
                            <w:szCs w:val="18"/>
                          </w:rPr>
                          <w:t>дека</w:t>
                        </w:r>
                      </w:p>
                    </w:tc>
                    <w:tc>
                      <w:tcPr>
                        <w:tcW w:w="1135" w:type="dxa"/>
                      </w:tcPr>
                      <w:p w14:paraId="1D227531" w14:textId="77777777" w:rsidR="00990B55" w:rsidRPr="00C05A8D" w:rsidRDefault="00FA168A">
                        <w:pPr>
                          <w:pStyle w:val="TableParagraph"/>
                          <w:rPr>
                            <w:sz w:val="18"/>
                            <w:szCs w:val="18"/>
                          </w:rPr>
                        </w:pPr>
                        <w:r w:rsidRPr="00C05A8D">
                          <w:rPr>
                            <w:sz w:val="18"/>
                            <w:szCs w:val="18"/>
                          </w:rPr>
                          <w:t>da</w:t>
                        </w:r>
                      </w:p>
                    </w:tc>
                    <w:tc>
                      <w:tcPr>
                        <w:tcW w:w="1136" w:type="dxa"/>
                      </w:tcPr>
                      <w:p w14:paraId="1D227532" w14:textId="77777777" w:rsidR="00990B55" w:rsidRPr="00C05A8D" w:rsidRDefault="00FA168A">
                        <w:pPr>
                          <w:pStyle w:val="TableParagraph"/>
                          <w:ind w:left="108"/>
                          <w:rPr>
                            <w:sz w:val="18"/>
                            <w:szCs w:val="18"/>
                          </w:rPr>
                        </w:pPr>
                        <w:r w:rsidRPr="00C05A8D">
                          <w:rPr>
                            <w:sz w:val="18"/>
                            <w:szCs w:val="18"/>
                          </w:rPr>
                          <w:t>10</w:t>
                        </w:r>
                        <w:r w:rsidRPr="00C05A8D">
                          <w:rPr>
                            <w:sz w:val="18"/>
                            <w:szCs w:val="18"/>
                            <w:vertAlign w:val="superscript"/>
                          </w:rPr>
                          <w:t>1</w:t>
                        </w:r>
                      </w:p>
                    </w:tc>
                    <w:tc>
                      <w:tcPr>
                        <w:tcW w:w="1136" w:type="dxa"/>
                      </w:tcPr>
                      <w:p w14:paraId="1D227533" w14:textId="77777777" w:rsidR="00990B55" w:rsidRPr="00C05A8D" w:rsidRDefault="00FA168A">
                        <w:pPr>
                          <w:pStyle w:val="TableParagraph"/>
                          <w:ind w:left="108"/>
                          <w:rPr>
                            <w:sz w:val="18"/>
                            <w:szCs w:val="18"/>
                          </w:rPr>
                        </w:pPr>
                        <w:r w:rsidRPr="00C05A8D">
                          <w:rPr>
                            <w:sz w:val="18"/>
                            <w:szCs w:val="18"/>
                          </w:rPr>
                          <w:t>da</w:t>
                        </w:r>
                      </w:p>
                    </w:tc>
                  </w:tr>
                </w:tbl>
                <w:p w14:paraId="1D227535" w14:textId="77777777" w:rsidR="00990B55" w:rsidRDefault="00990B55">
                  <w:pPr>
                    <w:pStyle w:val="BodyText"/>
                  </w:pPr>
                </w:p>
              </w:txbxContent>
            </v:textbox>
            <w10:wrap type="topAndBottom" anchorx="page"/>
          </v:shape>
        </w:pict>
      </w:r>
    </w:p>
    <w:p w14:paraId="1D2266B9" w14:textId="749FF6FE" w:rsidR="00990B55" w:rsidRDefault="00990B55">
      <w:pPr>
        <w:pStyle w:val="BodyText"/>
        <w:rPr>
          <w:b/>
          <w:sz w:val="24"/>
        </w:rPr>
      </w:pPr>
    </w:p>
    <w:p w14:paraId="1D2266BA" w14:textId="2FEB17B7" w:rsidR="00990B55" w:rsidRDefault="00990B55">
      <w:pPr>
        <w:pStyle w:val="BodyText"/>
        <w:rPr>
          <w:b/>
        </w:rPr>
      </w:pPr>
    </w:p>
    <w:p w14:paraId="1D2266BB" w14:textId="36CC8C4C" w:rsidR="00990B55" w:rsidRDefault="00990B55">
      <w:pPr>
        <w:pStyle w:val="BodyText"/>
        <w:spacing w:before="6"/>
        <w:rPr>
          <w:b/>
          <w:sz w:val="20"/>
        </w:rPr>
      </w:pPr>
      <w:bookmarkStart w:id="50" w:name="_bookmark36"/>
      <w:bookmarkStart w:id="51" w:name="4.2_Common_Units"/>
      <w:bookmarkEnd w:id="50"/>
      <w:bookmarkEnd w:id="51"/>
    </w:p>
    <w:p w14:paraId="1D2266BC" w14:textId="26D28078" w:rsidR="00990B55" w:rsidRDefault="00FA168A">
      <w:pPr>
        <w:pStyle w:val="Heading2"/>
        <w:numPr>
          <w:ilvl w:val="1"/>
          <w:numId w:val="35"/>
        </w:numPr>
        <w:tabs>
          <w:tab w:val="left" w:pos="1474"/>
          <w:tab w:val="left" w:pos="1475"/>
        </w:tabs>
        <w:ind w:hanging="577"/>
      </w:pPr>
      <w:r>
        <w:rPr>
          <w:color w:val="33339A"/>
        </w:rPr>
        <w:t>Общи мерни единици</w:t>
      </w:r>
    </w:p>
    <w:p w14:paraId="1D2266BE" w14:textId="628A6445" w:rsidR="00990B55" w:rsidRDefault="00FA168A">
      <w:pPr>
        <w:pStyle w:val="BodyText"/>
        <w:spacing w:before="1" w:line="285" w:lineRule="auto"/>
        <w:ind w:left="896" w:right="632" w:firstLine="1"/>
        <w:jc w:val="both"/>
      </w:pPr>
      <w:r>
        <w:t>Системата може да изброява всички съвместими мерни единици, ако дадена мерна единица е дадена като основна мерна единица. Тази възможност често се използва във форми за въвеждане на данни, за да позволи на потребителя да въвежда данни в най-удобната за него мерна единица,</w:t>
      </w:r>
    </w:p>
    <w:p w14:paraId="1D2266BF" w14:textId="77777777" w:rsidR="00990B55" w:rsidRDefault="00990B55">
      <w:pPr>
        <w:spacing w:line="285" w:lineRule="auto"/>
        <w:jc w:val="both"/>
        <w:sectPr w:rsidR="00990B55" w:rsidSect="00C05A8D">
          <w:pgSz w:w="11910" w:h="16840"/>
          <w:pgMar w:top="426" w:right="498" w:bottom="1160" w:left="520" w:header="0" w:footer="973" w:gutter="0"/>
          <w:cols w:space="708"/>
        </w:sectPr>
      </w:pPr>
    </w:p>
    <w:p w14:paraId="1D2266C0" w14:textId="77777777" w:rsidR="00990B55" w:rsidRDefault="00FA168A">
      <w:pPr>
        <w:pStyle w:val="BodyText"/>
        <w:spacing w:before="29" w:line="285" w:lineRule="auto"/>
        <w:ind w:left="897" w:right="629" w:firstLine="1"/>
        <w:jc w:val="both"/>
      </w:pPr>
      <w:bookmarkStart w:id="52" w:name="_bookmark37"/>
      <w:bookmarkEnd w:id="52"/>
      <w:r>
        <w:lastRenderedPageBreak/>
        <w:t>без да се налага определена мерна единица. Въпреки това, броят на изброените съвместими мерни единици може да е твърде голям, ако основната мерна единица е производна мерна единица, съставена от няколко основни мерни единици или има SI-префикс. По-голямата част от съвместимите мерни единици могат да се използват рядко, поради което системата използва записи на общи мерни единици, за да съкрати списъците с мерни единици и да ги направи по-лесни за ползване.</w:t>
      </w:r>
    </w:p>
    <w:p w14:paraId="1D2266C1" w14:textId="77777777" w:rsidR="00990B55" w:rsidRDefault="00990B55">
      <w:pPr>
        <w:pStyle w:val="BodyText"/>
        <w:spacing w:before="9"/>
        <w:rPr>
          <w:sz w:val="19"/>
        </w:rPr>
      </w:pPr>
    </w:p>
    <w:p w14:paraId="1D2266C2" w14:textId="77777777" w:rsidR="00990B55" w:rsidRDefault="00FA168A">
      <w:pPr>
        <w:pStyle w:val="BodyText"/>
        <w:spacing w:line="285" w:lineRule="auto"/>
        <w:ind w:left="897" w:right="630" w:hanging="1"/>
        <w:jc w:val="both"/>
      </w:pPr>
      <w:r>
        <w:t>Ако бъде получена заявка за изброяване на съвместими мерни единици, системата първо проверява записите на общи мерни единици, за да разбере дали такива мерни единици съществуват или не за дадената основна мерна единица. Ако се намерят общи мерни единици, те се изброяват като съвместими мерни единици, в противен случай се изброяват генерирани от системата съвместими мерни единици. Мерните единици за обем m</w:t>
      </w:r>
      <w:r>
        <w:rPr>
          <w:vertAlign w:val="superscript"/>
        </w:rPr>
        <w:t>3</w:t>
      </w:r>
      <w:r>
        <w:t xml:space="preserve"> (кубичен метър), ft</w:t>
      </w:r>
      <w:r>
        <w:rPr>
          <w:vertAlign w:val="superscript"/>
        </w:rPr>
        <w:t>3</w:t>
      </w:r>
      <w:r>
        <w:t xml:space="preserve"> (кубически фута) и l (литър) са примери за общи мерни единици.</w:t>
      </w:r>
    </w:p>
    <w:p w14:paraId="1D2266C3" w14:textId="77777777" w:rsidR="00990B55" w:rsidRDefault="00990B55">
      <w:pPr>
        <w:pStyle w:val="BodyText"/>
        <w:spacing w:before="10"/>
        <w:rPr>
          <w:sz w:val="19"/>
        </w:rPr>
      </w:pPr>
    </w:p>
    <w:p w14:paraId="1D2266C4" w14:textId="77777777" w:rsidR="00990B55" w:rsidRDefault="00FA168A">
      <w:pPr>
        <w:pStyle w:val="BodyText"/>
        <w:spacing w:line="285" w:lineRule="auto"/>
        <w:ind w:left="899" w:right="628" w:hanging="1"/>
        <w:jc w:val="both"/>
      </w:pPr>
      <w:r>
        <w:t xml:space="preserve">Записите на общите мерни единици съдържат само едно поле, което е общата мерна единица. Тя може да бъде производна мерна единица и трябва да бъде уникална </w:t>
      </w:r>
      <w:hyperlink w:anchor="_bookmark38" w:history="1">
        <w:r>
          <w:t>(Таблица 4.3</w:t>
        </w:r>
      </w:hyperlink>
      <w:r>
        <w:t>).</w:t>
      </w:r>
    </w:p>
    <w:p w14:paraId="1D2266C5" w14:textId="77777777" w:rsidR="00990B55" w:rsidRDefault="00FA168A">
      <w:pPr>
        <w:pStyle w:val="Heading4"/>
        <w:spacing w:before="189"/>
        <w:ind w:left="899"/>
      </w:pPr>
      <w:bookmarkStart w:id="53" w:name="_bookmark38"/>
      <w:bookmarkEnd w:id="53"/>
      <w:r>
        <w:t>Таблица 4.3. Полета с данни за общи мерни единици</w:t>
      </w:r>
    </w:p>
    <w:p w14:paraId="1D2266C6" w14:textId="77777777" w:rsidR="00990B55" w:rsidRDefault="00990B55">
      <w:pPr>
        <w:pStyle w:val="BodyText"/>
        <w:spacing w:before="9"/>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320"/>
        <w:gridCol w:w="1440"/>
        <w:gridCol w:w="6596"/>
      </w:tblGrid>
      <w:tr w:rsidR="00990B55" w14:paraId="1D2266CA" w14:textId="77777777">
        <w:trPr>
          <w:trHeight w:val="348"/>
        </w:trPr>
        <w:tc>
          <w:tcPr>
            <w:tcW w:w="1320" w:type="dxa"/>
            <w:shd w:val="clear" w:color="auto" w:fill="7F7F7F"/>
          </w:tcPr>
          <w:p w14:paraId="1D2266C7" w14:textId="77777777" w:rsidR="00990B55" w:rsidRDefault="00FA168A">
            <w:pPr>
              <w:pStyle w:val="TableParagraph"/>
              <w:rPr>
                <w:b/>
              </w:rPr>
            </w:pPr>
            <w:r>
              <w:rPr>
                <w:b/>
                <w:color w:val="FFFFFF"/>
              </w:rPr>
              <w:t>Field</w:t>
            </w:r>
          </w:p>
        </w:tc>
        <w:tc>
          <w:tcPr>
            <w:tcW w:w="1440" w:type="dxa"/>
            <w:shd w:val="clear" w:color="auto" w:fill="7F7F7F"/>
          </w:tcPr>
          <w:p w14:paraId="1D2266C8" w14:textId="77777777" w:rsidR="00990B55" w:rsidRDefault="00FA168A">
            <w:pPr>
              <w:pStyle w:val="TableParagraph"/>
              <w:rPr>
                <w:b/>
              </w:rPr>
            </w:pPr>
            <w:r>
              <w:rPr>
                <w:b/>
                <w:color w:val="FFFFFF"/>
              </w:rPr>
              <w:t>Вид</w:t>
            </w:r>
          </w:p>
        </w:tc>
        <w:tc>
          <w:tcPr>
            <w:tcW w:w="6596" w:type="dxa"/>
            <w:shd w:val="clear" w:color="auto" w:fill="7F7F7F"/>
          </w:tcPr>
          <w:p w14:paraId="1D2266C9" w14:textId="77777777" w:rsidR="00990B55" w:rsidRDefault="00FA168A">
            <w:pPr>
              <w:pStyle w:val="TableParagraph"/>
              <w:rPr>
                <w:b/>
              </w:rPr>
            </w:pPr>
            <w:r>
              <w:rPr>
                <w:b/>
                <w:color w:val="FFFFFF"/>
              </w:rPr>
              <w:t>Описание</w:t>
            </w:r>
          </w:p>
        </w:tc>
      </w:tr>
      <w:tr w:rsidR="00990B55" w14:paraId="1D2266CE" w14:textId="77777777">
        <w:trPr>
          <w:trHeight w:val="349"/>
        </w:trPr>
        <w:tc>
          <w:tcPr>
            <w:tcW w:w="1320" w:type="dxa"/>
          </w:tcPr>
          <w:p w14:paraId="1D2266CB" w14:textId="77777777" w:rsidR="00990B55" w:rsidRDefault="00FA168A">
            <w:pPr>
              <w:pStyle w:val="TableParagraph"/>
              <w:rPr>
                <w:b/>
              </w:rPr>
            </w:pPr>
            <w:r>
              <w:t>Unit</w:t>
            </w:r>
            <w:r>
              <w:rPr>
                <w:b/>
                <w:color w:val="FF0000"/>
              </w:rPr>
              <w:t>*</w:t>
            </w:r>
          </w:p>
        </w:tc>
        <w:tc>
          <w:tcPr>
            <w:tcW w:w="1440" w:type="dxa"/>
          </w:tcPr>
          <w:p w14:paraId="1D2266CC" w14:textId="77777777" w:rsidR="00990B55" w:rsidRDefault="00FA168A">
            <w:pPr>
              <w:pStyle w:val="TableParagraph"/>
            </w:pPr>
            <w:r>
              <w:t>Мерна единица</w:t>
            </w:r>
          </w:p>
        </w:tc>
        <w:tc>
          <w:tcPr>
            <w:tcW w:w="6596" w:type="dxa"/>
          </w:tcPr>
          <w:p w14:paraId="1D2266CD" w14:textId="77777777" w:rsidR="00990B55" w:rsidRDefault="00FA168A">
            <w:pPr>
              <w:pStyle w:val="TableParagraph"/>
            </w:pPr>
            <w:r>
              <w:t>Обща мерна единица (уникална)</w:t>
            </w:r>
          </w:p>
        </w:tc>
      </w:tr>
    </w:tbl>
    <w:p w14:paraId="1D2266CF" w14:textId="77777777" w:rsidR="00990B55" w:rsidRDefault="00A82E40">
      <w:pPr>
        <w:pStyle w:val="BodyText"/>
        <w:spacing w:before="4"/>
        <w:rPr>
          <w:b/>
          <w:sz w:val="25"/>
        </w:rPr>
      </w:pPr>
      <w:r>
        <w:pict w14:anchorId="1D22746D">
          <v:shape id="_x0000_s1076" type="#_x0000_t202" style="position:absolute;margin-left:70.9pt;margin-top:17.7pt;width:468pt;height:29.25pt;z-index:-251623424;mso-wrap-distance-left:0;mso-wrap-distance-right:0;mso-position-horizontal-relative:page;mso-position-vertical-relative:text" fillcolor="#ffff9a" strokecolor="#ff9a00" strokeweight=".48pt">
            <v:textbox inset="0,0,0,0">
              <w:txbxContent>
                <w:p w14:paraId="1D22756F" w14:textId="77777777" w:rsidR="00990B55" w:rsidRDefault="00FA168A">
                  <w:pPr>
                    <w:spacing w:before="154"/>
                    <w:ind w:left="103"/>
                  </w:pPr>
                  <w:r>
                    <w:rPr>
                      <w:b/>
                    </w:rPr>
                    <w:t xml:space="preserve">ЗАБЕЛЕЖКА: </w:t>
                  </w:r>
                  <w:r>
                    <w:t xml:space="preserve">Общите мерни единици са достъпни </w:t>
                  </w:r>
                  <w:r>
                    <w:rPr>
                      <w:b/>
                    </w:rPr>
                    <w:t xml:space="preserve">само </w:t>
                  </w:r>
                  <w:r>
                    <w:t>от администраторите.</w:t>
                  </w:r>
                </w:p>
              </w:txbxContent>
            </v:textbox>
            <w10:wrap type="topAndBottom" anchorx="page"/>
          </v:shape>
        </w:pict>
      </w:r>
    </w:p>
    <w:p w14:paraId="1D2266D2" w14:textId="77777777" w:rsidR="00990B55" w:rsidRDefault="00FA168A">
      <w:pPr>
        <w:pStyle w:val="Heading2"/>
        <w:numPr>
          <w:ilvl w:val="1"/>
          <w:numId w:val="35"/>
        </w:numPr>
        <w:tabs>
          <w:tab w:val="left" w:pos="1474"/>
          <w:tab w:val="left" w:pos="1475"/>
        </w:tabs>
        <w:ind w:hanging="577"/>
      </w:pPr>
      <w:bookmarkStart w:id="54" w:name="4.3_Regions"/>
      <w:bookmarkEnd w:id="54"/>
      <w:r>
        <w:rPr>
          <w:color w:val="33339A"/>
        </w:rPr>
        <w:t>Региони</w:t>
      </w:r>
    </w:p>
    <w:p w14:paraId="1D2266D3" w14:textId="77777777" w:rsidR="00990B55" w:rsidRDefault="00990B55">
      <w:pPr>
        <w:pStyle w:val="BodyText"/>
        <w:spacing w:before="11"/>
        <w:rPr>
          <w:b/>
          <w:sz w:val="23"/>
        </w:rPr>
      </w:pPr>
    </w:p>
    <w:p w14:paraId="1D2266D4" w14:textId="77777777" w:rsidR="00990B55" w:rsidRDefault="00FA168A">
      <w:pPr>
        <w:pStyle w:val="BodyText"/>
        <w:spacing w:before="1" w:line="285" w:lineRule="auto"/>
        <w:ind w:left="897" w:right="629" w:firstLine="1"/>
        <w:jc w:val="both"/>
      </w:pPr>
      <w:r>
        <w:t xml:space="preserve">Регионите са географски зони на Земята, определени от границите на затворен многоъгълник. Те се използват за две цели в RAPID-N. Първата е да се опише местоположението или обхвата на географски обекти, като съоръжения или природни опасности. Като пример може да се даде държавата на съоръжението. Втората е да се изразят зоните, за които избраните записи на системата са условно валидни. Типичен пример за това използване са регионите на анализатора на свойства, които определят местата, където могат да се използват анализатори за оценка на свойствата. Регионите се съхраняват в системата като записи на региони. Полетата с данни за записи на региони са изброени в </w:t>
      </w:r>
      <w:hyperlink w:anchor="_bookmark39" w:history="1">
        <w:r>
          <w:t>Таблица 4.4</w:t>
        </w:r>
      </w:hyperlink>
      <w:r>
        <w:t>.</w:t>
      </w:r>
    </w:p>
    <w:p w14:paraId="1D2266D5" w14:textId="77777777" w:rsidR="00990B55" w:rsidRDefault="00FA168A">
      <w:pPr>
        <w:pStyle w:val="Heading4"/>
        <w:spacing w:before="191"/>
        <w:ind w:left="897"/>
      </w:pPr>
      <w:bookmarkStart w:id="55" w:name="_bookmark39"/>
      <w:bookmarkEnd w:id="55"/>
      <w:r>
        <w:t>Таблица 4.4. Полета с данни за регион</w:t>
      </w:r>
    </w:p>
    <w:p w14:paraId="1D2266D6" w14:textId="77777777" w:rsidR="00990B55" w:rsidRDefault="00990B55">
      <w:pPr>
        <w:pStyle w:val="BodyText"/>
        <w:spacing w:before="8"/>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320"/>
        <w:gridCol w:w="1440"/>
        <w:gridCol w:w="6596"/>
      </w:tblGrid>
      <w:tr w:rsidR="00990B55" w14:paraId="1D2266DA" w14:textId="77777777">
        <w:trPr>
          <w:trHeight w:val="349"/>
        </w:trPr>
        <w:tc>
          <w:tcPr>
            <w:tcW w:w="1320" w:type="dxa"/>
            <w:shd w:val="clear" w:color="auto" w:fill="7F7F7F"/>
          </w:tcPr>
          <w:p w14:paraId="1D2266D7" w14:textId="77777777" w:rsidR="00990B55" w:rsidRDefault="00FA168A">
            <w:pPr>
              <w:pStyle w:val="TableParagraph"/>
              <w:rPr>
                <w:b/>
              </w:rPr>
            </w:pPr>
            <w:r>
              <w:rPr>
                <w:b/>
                <w:color w:val="FFFFFF"/>
              </w:rPr>
              <w:t>Field</w:t>
            </w:r>
          </w:p>
        </w:tc>
        <w:tc>
          <w:tcPr>
            <w:tcW w:w="1440" w:type="dxa"/>
            <w:shd w:val="clear" w:color="auto" w:fill="7F7F7F"/>
          </w:tcPr>
          <w:p w14:paraId="1D2266D8" w14:textId="77777777" w:rsidR="00990B55" w:rsidRDefault="00FA168A">
            <w:pPr>
              <w:pStyle w:val="TableParagraph"/>
              <w:rPr>
                <w:b/>
              </w:rPr>
            </w:pPr>
            <w:r>
              <w:rPr>
                <w:b/>
                <w:color w:val="FFFFFF"/>
              </w:rPr>
              <w:t>Вид</w:t>
            </w:r>
          </w:p>
        </w:tc>
        <w:tc>
          <w:tcPr>
            <w:tcW w:w="6596" w:type="dxa"/>
            <w:shd w:val="clear" w:color="auto" w:fill="7F7F7F"/>
          </w:tcPr>
          <w:p w14:paraId="1D2266D9" w14:textId="77777777" w:rsidR="00990B55" w:rsidRDefault="00FA168A">
            <w:pPr>
              <w:pStyle w:val="TableParagraph"/>
              <w:rPr>
                <w:b/>
              </w:rPr>
            </w:pPr>
            <w:r>
              <w:rPr>
                <w:b/>
                <w:color w:val="FFFFFF"/>
              </w:rPr>
              <w:t>Описание</w:t>
            </w:r>
          </w:p>
        </w:tc>
      </w:tr>
      <w:tr w:rsidR="00990B55" w14:paraId="1D2266E1" w14:textId="77777777">
        <w:trPr>
          <w:trHeight w:val="1308"/>
        </w:trPr>
        <w:tc>
          <w:tcPr>
            <w:tcW w:w="1320" w:type="dxa"/>
          </w:tcPr>
          <w:p w14:paraId="1D2266DB" w14:textId="77777777" w:rsidR="00990B55" w:rsidRDefault="00FA168A">
            <w:pPr>
              <w:pStyle w:val="TableParagraph"/>
              <w:rPr>
                <w:b/>
              </w:rPr>
            </w:pPr>
            <w:r>
              <w:t>Type</w:t>
            </w:r>
            <w:r>
              <w:rPr>
                <w:b/>
                <w:color w:val="FF0000"/>
              </w:rPr>
              <w:t>*</w:t>
            </w:r>
          </w:p>
        </w:tc>
        <w:tc>
          <w:tcPr>
            <w:tcW w:w="1440" w:type="dxa"/>
          </w:tcPr>
          <w:p w14:paraId="1D2266DC" w14:textId="77777777" w:rsidR="00990B55" w:rsidRDefault="00FA168A">
            <w:pPr>
              <w:pStyle w:val="TableParagraph"/>
            </w:pPr>
            <w:r>
              <w:t>Падащо меню</w:t>
            </w:r>
          </w:p>
        </w:tc>
        <w:tc>
          <w:tcPr>
            <w:tcW w:w="6596" w:type="dxa"/>
          </w:tcPr>
          <w:p w14:paraId="1D2266DD" w14:textId="77777777" w:rsidR="00990B55" w:rsidRDefault="00FA168A">
            <w:pPr>
              <w:pStyle w:val="TableParagraph"/>
            </w:pPr>
            <w:r>
              <w:t>Вид на региона:</w:t>
            </w:r>
          </w:p>
          <w:p w14:paraId="1D2266DE" w14:textId="77777777" w:rsidR="00990B55" w:rsidRDefault="00FA168A">
            <w:pPr>
              <w:pStyle w:val="TableParagraph"/>
              <w:numPr>
                <w:ilvl w:val="0"/>
                <w:numId w:val="28"/>
              </w:numPr>
              <w:tabs>
                <w:tab w:val="left" w:pos="505"/>
              </w:tabs>
              <w:spacing w:before="39"/>
            </w:pPr>
            <w:r>
              <w:t>Държава</w:t>
            </w:r>
          </w:p>
          <w:p w14:paraId="1D2266DF" w14:textId="77777777" w:rsidR="00990B55" w:rsidRDefault="00FA168A">
            <w:pPr>
              <w:pStyle w:val="TableParagraph"/>
              <w:numPr>
                <w:ilvl w:val="0"/>
                <w:numId w:val="28"/>
              </w:numPr>
              <w:tabs>
                <w:tab w:val="left" w:pos="505"/>
              </w:tabs>
              <w:spacing w:before="40"/>
            </w:pPr>
            <w:r>
              <w:t>Регион Флин-Енгдал</w:t>
            </w:r>
          </w:p>
          <w:p w14:paraId="1D2266E0" w14:textId="77777777" w:rsidR="00990B55" w:rsidRDefault="00FA168A">
            <w:pPr>
              <w:pStyle w:val="TableParagraph"/>
              <w:numPr>
                <w:ilvl w:val="0"/>
                <w:numId w:val="28"/>
              </w:numPr>
              <w:tabs>
                <w:tab w:val="left" w:pos="505"/>
              </w:tabs>
              <w:spacing w:before="40"/>
            </w:pPr>
            <w:r>
              <w:t>Кратон</w:t>
            </w:r>
          </w:p>
        </w:tc>
      </w:tr>
      <w:tr w:rsidR="00990B55" w14:paraId="1D2266E5" w14:textId="77777777">
        <w:trPr>
          <w:trHeight w:val="348"/>
        </w:trPr>
        <w:tc>
          <w:tcPr>
            <w:tcW w:w="1320" w:type="dxa"/>
          </w:tcPr>
          <w:p w14:paraId="1D2266E2" w14:textId="77777777" w:rsidR="00990B55" w:rsidRDefault="00FA168A">
            <w:pPr>
              <w:pStyle w:val="TableParagraph"/>
              <w:rPr>
                <w:b/>
              </w:rPr>
            </w:pPr>
            <w:r>
              <w:t>Code</w:t>
            </w:r>
            <w:r>
              <w:rPr>
                <w:b/>
                <w:color w:val="FF0000"/>
              </w:rPr>
              <w:t>*</w:t>
            </w:r>
          </w:p>
        </w:tc>
        <w:tc>
          <w:tcPr>
            <w:tcW w:w="1440" w:type="dxa"/>
          </w:tcPr>
          <w:p w14:paraId="1D2266E3" w14:textId="77777777" w:rsidR="00990B55" w:rsidRDefault="00FA168A">
            <w:pPr>
              <w:pStyle w:val="TableParagraph"/>
            </w:pPr>
            <w:r>
              <w:t>Код (8)</w:t>
            </w:r>
          </w:p>
        </w:tc>
        <w:tc>
          <w:tcPr>
            <w:tcW w:w="6596" w:type="dxa"/>
          </w:tcPr>
          <w:p w14:paraId="1D2266E4" w14:textId="77777777" w:rsidR="00990B55" w:rsidRDefault="00FA168A">
            <w:pPr>
              <w:pStyle w:val="TableParagraph"/>
            </w:pPr>
            <w:r>
              <w:t>Код на региона</w:t>
            </w:r>
          </w:p>
        </w:tc>
      </w:tr>
      <w:tr w:rsidR="00990B55" w14:paraId="1D2266E9" w14:textId="77777777">
        <w:trPr>
          <w:trHeight w:val="349"/>
        </w:trPr>
        <w:tc>
          <w:tcPr>
            <w:tcW w:w="1320" w:type="dxa"/>
          </w:tcPr>
          <w:p w14:paraId="1D2266E6" w14:textId="77777777" w:rsidR="00990B55" w:rsidRDefault="00FA168A">
            <w:pPr>
              <w:pStyle w:val="TableParagraph"/>
              <w:rPr>
                <w:b/>
              </w:rPr>
            </w:pPr>
            <w:r>
              <w:t>Name</w:t>
            </w:r>
            <w:r>
              <w:rPr>
                <w:b/>
                <w:color w:val="FF0000"/>
              </w:rPr>
              <w:t>*</w:t>
            </w:r>
          </w:p>
        </w:tc>
        <w:tc>
          <w:tcPr>
            <w:tcW w:w="1440" w:type="dxa"/>
          </w:tcPr>
          <w:p w14:paraId="1D2266E7" w14:textId="77777777" w:rsidR="00990B55" w:rsidRDefault="00FA168A">
            <w:pPr>
              <w:pStyle w:val="TableParagraph"/>
            </w:pPr>
            <w:r>
              <w:t>Текст (80)</w:t>
            </w:r>
          </w:p>
        </w:tc>
        <w:tc>
          <w:tcPr>
            <w:tcW w:w="6596" w:type="dxa"/>
          </w:tcPr>
          <w:p w14:paraId="1D2266E8" w14:textId="77777777" w:rsidR="00990B55" w:rsidRDefault="00FA168A">
            <w:pPr>
              <w:pStyle w:val="TableParagraph"/>
            </w:pPr>
            <w:r>
              <w:t>Име на региона (многоезично)</w:t>
            </w:r>
          </w:p>
        </w:tc>
      </w:tr>
      <w:tr w:rsidR="00990B55" w14:paraId="1D2266ED" w14:textId="77777777">
        <w:trPr>
          <w:trHeight w:val="348"/>
        </w:trPr>
        <w:tc>
          <w:tcPr>
            <w:tcW w:w="1320" w:type="dxa"/>
          </w:tcPr>
          <w:p w14:paraId="1D2266EA" w14:textId="77777777" w:rsidR="00990B55" w:rsidRDefault="00FA168A">
            <w:pPr>
              <w:pStyle w:val="TableParagraph"/>
            </w:pPr>
            <w:r>
              <w:t>Bounds</w:t>
            </w:r>
          </w:p>
        </w:tc>
        <w:tc>
          <w:tcPr>
            <w:tcW w:w="1440" w:type="dxa"/>
          </w:tcPr>
          <w:p w14:paraId="1D2266EB" w14:textId="77777777" w:rsidR="00990B55" w:rsidRDefault="00FA168A">
            <w:pPr>
              <w:pStyle w:val="TableParagraph"/>
            </w:pPr>
            <w:r>
              <w:t>Предели</w:t>
            </w:r>
          </w:p>
        </w:tc>
        <w:tc>
          <w:tcPr>
            <w:tcW w:w="6596" w:type="dxa"/>
          </w:tcPr>
          <w:p w14:paraId="1D2266EC" w14:textId="77777777" w:rsidR="00990B55" w:rsidRDefault="00FA168A">
            <w:pPr>
              <w:pStyle w:val="TableParagraph"/>
            </w:pPr>
            <w:r>
              <w:t>Географски предели на региона</w:t>
            </w:r>
          </w:p>
        </w:tc>
      </w:tr>
      <w:tr w:rsidR="00990B55" w14:paraId="1D2266F1" w14:textId="77777777">
        <w:trPr>
          <w:trHeight w:val="348"/>
        </w:trPr>
        <w:tc>
          <w:tcPr>
            <w:tcW w:w="1320" w:type="dxa"/>
          </w:tcPr>
          <w:p w14:paraId="1D2266EE" w14:textId="77777777" w:rsidR="00990B55" w:rsidRDefault="00FA168A">
            <w:pPr>
              <w:pStyle w:val="TableParagraph"/>
            </w:pPr>
            <w:r>
              <w:t>Boundary</w:t>
            </w:r>
          </w:p>
        </w:tc>
        <w:tc>
          <w:tcPr>
            <w:tcW w:w="1440" w:type="dxa"/>
          </w:tcPr>
          <w:p w14:paraId="1D2266EF" w14:textId="77777777" w:rsidR="00990B55" w:rsidRDefault="00FA168A">
            <w:pPr>
              <w:pStyle w:val="TableParagraph"/>
            </w:pPr>
            <w:r>
              <w:t>Boundary</w:t>
            </w:r>
          </w:p>
        </w:tc>
        <w:tc>
          <w:tcPr>
            <w:tcW w:w="6596" w:type="dxa"/>
          </w:tcPr>
          <w:p w14:paraId="1D2266F0" w14:textId="77777777" w:rsidR="00990B55" w:rsidRDefault="00FA168A">
            <w:pPr>
              <w:pStyle w:val="TableParagraph"/>
            </w:pPr>
            <w:r>
              <w:t>Географска граница на региона</w:t>
            </w:r>
          </w:p>
        </w:tc>
      </w:tr>
      <w:tr w:rsidR="00990B55" w14:paraId="1D2266F5" w14:textId="77777777">
        <w:trPr>
          <w:trHeight w:val="349"/>
        </w:trPr>
        <w:tc>
          <w:tcPr>
            <w:tcW w:w="1320" w:type="dxa"/>
          </w:tcPr>
          <w:p w14:paraId="1D2266F2" w14:textId="77777777" w:rsidR="00990B55" w:rsidRDefault="00FA168A">
            <w:pPr>
              <w:pStyle w:val="TableParagraph"/>
            </w:pPr>
            <w:r>
              <w:t>Icon</w:t>
            </w:r>
          </w:p>
        </w:tc>
        <w:tc>
          <w:tcPr>
            <w:tcW w:w="1440" w:type="dxa"/>
          </w:tcPr>
          <w:p w14:paraId="1D2266F3" w14:textId="77777777" w:rsidR="00990B55" w:rsidRDefault="00FA168A">
            <w:pPr>
              <w:pStyle w:val="TableParagraph"/>
            </w:pPr>
            <w:r>
              <w:t>Код (32)</w:t>
            </w:r>
          </w:p>
        </w:tc>
        <w:tc>
          <w:tcPr>
            <w:tcW w:w="6596" w:type="dxa"/>
          </w:tcPr>
          <w:p w14:paraId="1D2266F4" w14:textId="77777777" w:rsidR="00990B55" w:rsidRDefault="00FA168A">
            <w:pPr>
              <w:pStyle w:val="TableParagraph"/>
            </w:pPr>
            <w:r>
              <w:t>Икона на региона</w:t>
            </w:r>
          </w:p>
        </w:tc>
      </w:tr>
    </w:tbl>
    <w:p w14:paraId="1D2266F6" w14:textId="77777777" w:rsidR="00990B55" w:rsidRDefault="00990B55">
      <w:pPr>
        <w:sectPr w:rsidR="00990B55" w:rsidSect="00404B7D">
          <w:pgSz w:w="11910" w:h="16840"/>
          <w:pgMar w:top="426" w:right="498" w:bottom="1160" w:left="520" w:header="0" w:footer="973" w:gutter="0"/>
          <w:cols w:space="708"/>
        </w:sectPr>
      </w:pPr>
    </w:p>
    <w:p w14:paraId="1D2266F7" w14:textId="77777777" w:rsidR="00990B55" w:rsidRDefault="00FA168A">
      <w:pPr>
        <w:pStyle w:val="BodyText"/>
        <w:spacing w:before="29" w:line="285" w:lineRule="auto"/>
        <w:ind w:left="897" w:right="629"/>
        <w:jc w:val="both"/>
      </w:pPr>
      <w:bookmarkStart w:id="56" w:name="_bookmark40"/>
      <w:bookmarkEnd w:id="56"/>
      <w:r>
        <w:lastRenderedPageBreak/>
        <w:t>Полето за вид се използва за разграничаване на различни видове региони. В момента системата поддържа три вида региони: държави, региони Флин-Енгдал и кратони. Подробности за тези видове региони са дадени в следващите подраздели.</w:t>
      </w:r>
    </w:p>
    <w:p w14:paraId="1D2266F8" w14:textId="77777777" w:rsidR="00990B55" w:rsidRDefault="00990B55">
      <w:pPr>
        <w:pStyle w:val="BodyText"/>
        <w:spacing w:before="9"/>
        <w:rPr>
          <w:sz w:val="19"/>
        </w:rPr>
      </w:pPr>
    </w:p>
    <w:p w14:paraId="1D2266F9" w14:textId="77777777" w:rsidR="00990B55" w:rsidRDefault="00FA168A">
      <w:pPr>
        <w:pStyle w:val="BodyText"/>
        <w:spacing w:line="285" w:lineRule="auto"/>
        <w:ind w:left="897" w:right="630" w:firstLine="1"/>
        <w:jc w:val="both"/>
      </w:pPr>
      <w:r>
        <w:t xml:space="preserve">Всеки регион се идентифицира с буквено-цифров код, който трябва да бъде уникален сред регионите от същия вид. Името на региона трябва да бъде посочено на основния (системен) език. Ако е възможно, трябва да се предоставят и многоезични имена. Данните за границата на многоъгълника на региона се съхраняват в полето за предел. Поддържат се многоъгълници с няколко части (т.е. острови). Правоъгълните предели на региона, които се използват за ускоряване на ГИС анализа, се съхраняват в полето за предел. Вижте раздел </w:t>
      </w:r>
      <w:hyperlink w:anchor="_bookmark178" w:history="1">
        <w:r>
          <w:t>„Изчисляване на пределите</w:t>
        </w:r>
      </w:hyperlink>
      <w:r>
        <w:t>“ за повече подробности относно пределите и как те се използват от системата. За да се представи регионът в кратка нотация, може да се зададе икона. Като пример могат да бъдат дадени флагове на държавите.</w:t>
      </w:r>
    </w:p>
    <w:p w14:paraId="1D2266FA" w14:textId="77777777" w:rsidR="00990B55" w:rsidRDefault="00A82E40">
      <w:pPr>
        <w:pStyle w:val="BodyText"/>
        <w:spacing w:before="6"/>
        <w:rPr>
          <w:sz w:val="12"/>
        </w:rPr>
      </w:pPr>
      <w:r>
        <w:pict w14:anchorId="1D22746E">
          <v:shape id="_x0000_s1075" type="#_x0000_t202" style="position:absolute;margin-left:70.9pt;margin-top:9.85pt;width:468pt;height:29.3pt;z-index:-251622400;mso-wrap-distance-left:0;mso-wrap-distance-right:0;mso-position-horizontal-relative:page" fillcolor="#ffff9a" strokecolor="#ff9a00" strokeweight=".48pt">
            <v:textbox inset="0,0,0,0">
              <w:txbxContent>
                <w:p w14:paraId="1D227570" w14:textId="77777777" w:rsidR="00990B55" w:rsidRDefault="00FA168A">
                  <w:pPr>
                    <w:spacing w:before="154"/>
                    <w:ind w:left="103"/>
                  </w:pPr>
                  <w:r>
                    <w:rPr>
                      <w:b/>
                    </w:rPr>
                    <w:t xml:space="preserve">ЗАБЕЛЕЖКА: </w:t>
                  </w:r>
                  <w:r>
                    <w:t xml:space="preserve">Регионите са </w:t>
                  </w:r>
                  <w:r>
                    <w:rPr>
                      <w:b/>
                    </w:rPr>
                    <w:t xml:space="preserve">само за четене </w:t>
                  </w:r>
                  <w:r>
                    <w:t>в текущата версия на RAPID-N.</w:t>
                  </w:r>
                </w:p>
              </w:txbxContent>
            </v:textbox>
            <w10:wrap type="topAndBottom" anchorx="page"/>
          </v:shape>
        </w:pict>
      </w:r>
    </w:p>
    <w:p w14:paraId="1D2266FD" w14:textId="77777777" w:rsidR="00990B55" w:rsidRDefault="00FA168A">
      <w:pPr>
        <w:pStyle w:val="Heading3"/>
        <w:numPr>
          <w:ilvl w:val="2"/>
          <w:numId w:val="35"/>
        </w:numPr>
        <w:tabs>
          <w:tab w:val="left" w:pos="1618"/>
          <w:tab w:val="left" w:pos="1619"/>
        </w:tabs>
        <w:spacing w:before="51"/>
        <w:ind w:hanging="721"/>
      </w:pPr>
      <w:bookmarkStart w:id="57" w:name="4.3.1_Countries"/>
      <w:bookmarkEnd w:id="57"/>
      <w:r>
        <w:rPr>
          <w:color w:val="0000FF"/>
        </w:rPr>
        <w:t>Държави</w:t>
      </w:r>
    </w:p>
    <w:p w14:paraId="1D2266FE" w14:textId="77777777" w:rsidR="00990B55" w:rsidRDefault="00990B55">
      <w:pPr>
        <w:pStyle w:val="BodyText"/>
        <w:rPr>
          <w:b/>
          <w:sz w:val="24"/>
        </w:rPr>
      </w:pPr>
    </w:p>
    <w:p w14:paraId="1D2266FF" w14:textId="77777777" w:rsidR="00990B55" w:rsidRDefault="00FA168A">
      <w:pPr>
        <w:pStyle w:val="BodyText"/>
        <w:spacing w:line="285" w:lineRule="auto"/>
        <w:ind w:left="897" w:right="631" w:firstLine="1"/>
        <w:jc w:val="both"/>
      </w:pPr>
      <w:r>
        <w:t xml:space="preserve">Включени са 248 държави по света, изброени в стандарта ISO 3166-1 (ISO, 2006). Като кодове за региони се използват двубуквени кодове на държави (ISO 3166‐1 alpha 2). Флаговете на държавите се предоставят като икони. Данните за границите се извличат от Набора от данни за световните граници (Sandvik, 2009) и се актуализират ръчно, за да отразят най-новите държави по ISO 3166-1. Границите се изчисляват с помощта на инструмента </w:t>
      </w:r>
      <w:hyperlink w:anchor="_bookmark178" w:history="1">
        <w:r>
          <w:t>„Изчисляване на граници</w:t>
        </w:r>
      </w:hyperlink>
      <w:r>
        <w:t xml:space="preserve">” на системата. Примерна граница на държава е дадена на </w:t>
      </w:r>
      <w:hyperlink w:anchor="_bookmark41" w:history="1">
        <w:r>
          <w:t>Фигура 4.2</w:t>
        </w:r>
      </w:hyperlink>
      <w:r>
        <w:t>.</w:t>
      </w:r>
    </w:p>
    <w:p w14:paraId="1D226700" w14:textId="77777777" w:rsidR="00990B55" w:rsidRDefault="00FA168A">
      <w:pPr>
        <w:pStyle w:val="BodyText"/>
        <w:spacing w:before="4"/>
        <w:rPr>
          <w:sz w:val="12"/>
        </w:rPr>
      </w:pPr>
      <w:r>
        <w:rPr>
          <w:noProof/>
          <w:lang w:eastAsia="bg-BG"/>
        </w:rPr>
        <w:drawing>
          <wp:anchor distT="0" distB="0" distL="0" distR="0" simplePos="0" relativeHeight="251631616" behindDoc="0" locked="0" layoutInCell="1" allowOverlap="1" wp14:anchorId="1D22746F" wp14:editId="17341F15">
            <wp:simplePos x="0" y="0"/>
            <wp:positionH relativeFrom="page">
              <wp:posOffset>899922</wp:posOffset>
            </wp:positionH>
            <wp:positionV relativeFrom="paragraph">
              <wp:posOffset>120456</wp:posOffset>
            </wp:positionV>
            <wp:extent cx="5913885" cy="2628900"/>
            <wp:effectExtent l="0" t="0" r="0" b="0"/>
            <wp:wrapTopAndBottom/>
            <wp:docPr id="10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5.jpeg"/>
                    <pic:cNvPicPr/>
                  </pic:nvPicPr>
                  <pic:blipFill>
                    <a:blip r:embed="rId85" cstate="print"/>
                    <a:stretch>
                      <a:fillRect/>
                    </a:stretch>
                  </pic:blipFill>
                  <pic:spPr>
                    <a:xfrm>
                      <a:off x="0" y="0"/>
                      <a:ext cx="5913885" cy="2628900"/>
                    </a:xfrm>
                    <a:prstGeom prst="rect">
                      <a:avLst/>
                    </a:prstGeom>
                  </pic:spPr>
                </pic:pic>
              </a:graphicData>
            </a:graphic>
          </wp:anchor>
        </w:drawing>
      </w:r>
    </w:p>
    <w:p w14:paraId="1D226701" w14:textId="77777777" w:rsidR="00990B55" w:rsidRDefault="00990B55">
      <w:pPr>
        <w:pStyle w:val="BodyText"/>
        <w:spacing w:before="4"/>
        <w:rPr>
          <w:sz w:val="18"/>
        </w:rPr>
      </w:pPr>
    </w:p>
    <w:p w14:paraId="1D226702" w14:textId="77777777" w:rsidR="00990B55" w:rsidRDefault="00FA168A">
      <w:pPr>
        <w:pStyle w:val="Heading4"/>
        <w:spacing w:before="1"/>
      </w:pPr>
      <w:bookmarkStart w:id="58" w:name="_bookmark41"/>
      <w:bookmarkEnd w:id="58"/>
      <w:r>
        <w:t>Фигура 4.2 Държавна граница на Турция</w:t>
      </w:r>
    </w:p>
    <w:p w14:paraId="1D226703" w14:textId="77777777" w:rsidR="00990B55" w:rsidRDefault="00990B55">
      <w:pPr>
        <w:pStyle w:val="BodyText"/>
        <w:spacing w:before="8"/>
        <w:rPr>
          <w:b/>
          <w:sz w:val="19"/>
        </w:rPr>
      </w:pPr>
    </w:p>
    <w:p w14:paraId="1D226704" w14:textId="77777777" w:rsidR="00990B55" w:rsidRDefault="00FA168A">
      <w:pPr>
        <w:pStyle w:val="Heading3"/>
        <w:numPr>
          <w:ilvl w:val="2"/>
          <w:numId w:val="35"/>
        </w:numPr>
        <w:tabs>
          <w:tab w:val="left" w:pos="1618"/>
          <w:tab w:val="left" w:pos="1619"/>
        </w:tabs>
        <w:ind w:hanging="721"/>
      </w:pPr>
      <w:bookmarkStart w:id="59" w:name="4.3.2_Flinn–Engdahl_Regions"/>
      <w:bookmarkEnd w:id="59"/>
      <w:r>
        <w:rPr>
          <w:color w:val="0000FF"/>
        </w:rPr>
        <w:t>Региони Флин – Енгдал</w:t>
      </w:r>
    </w:p>
    <w:p w14:paraId="1D226705" w14:textId="77777777" w:rsidR="00990B55" w:rsidRDefault="00990B55">
      <w:pPr>
        <w:pStyle w:val="BodyText"/>
        <w:spacing w:before="10"/>
        <w:rPr>
          <w:b/>
          <w:sz w:val="23"/>
        </w:rPr>
      </w:pPr>
    </w:p>
    <w:p w14:paraId="1D226706" w14:textId="77777777" w:rsidR="00990B55" w:rsidRDefault="00FA168A">
      <w:pPr>
        <w:pStyle w:val="BodyText"/>
        <w:spacing w:before="1" w:line="285" w:lineRule="auto"/>
        <w:ind w:left="897" w:right="629"/>
        <w:jc w:val="both"/>
      </w:pPr>
      <w:r>
        <w:t>Схемата за сеизмична и географска регионализация на Флин-Енгдал (региони Флин-Енгдал) е разделяне на Земята на сеизмични зони, които се определят на интервали от една степен. Те са взаимно изключващи се региони, покриващи цялата повърхност на Земята, включително океаните (Young et al., 1996). Те често се използват за локализиране на земетресения. Програмата за опасност от земетресение на USGS използва региони Флин-Енгдал</w:t>
      </w:r>
    </w:p>
    <w:p w14:paraId="1D226707" w14:textId="77777777" w:rsidR="00990B55" w:rsidRDefault="00990B55">
      <w:pPr>
        <w:spacing w:line="285" w:lineRule="auto"/>
        <w:jc w:val="both"/>
        <w:sectPr w:rsidR="00990B55" w:rsidSect="00404B7D">
          <w:pgSz w:w="11910" w:h="16840"/>
          <w:pgMar w:top="284" w:right="498" w:bottom="1160" w:left="520" w:header="0" w:footer="973" w:gutter="0"/>
          <w:cols w:space="708"/>
        </w:sectPr>
      </w:pPr>
    </w:p>
    <w:p w14:paraId="1D226708" w14:textId="77777777" w:rsidR="00990B55" w:rsidRDefault="00FA168A">
      <w:pPr>
        <w:pStyle w:val="BodyText"/>
        <w:spacing w:before="29" w:line="285" w:lineRule="auto"/>
        <w:ind w:left="897" w:right="630"/>
        <w:jc w:val="both"/>
      </w:pPr>
      <w:bookmarkStart w:id="60" w:name="_bookmark42"/>
      <w:bookmarkEnd w:id="60"/>
      <w:r>
        <w:lastRenderedPageBreak/>
        <w:t xml:space="preserve">за назоваване на земетресенията. 757 региона (включително 3 исторически региона) от ревизията от 1995 г. са налични в системата. Като кодове на региони се използват трицифрени номера на региони. Данните за границите се извличат от програмния пакет Fortran, предоставен от USGS (USGS, 1997). Границите се изчисляват с помощта на инструмента </w:t>
      </w:r>
      <w:hyperlink w:anchor="_bookmark178" w:history="1">
        <w:r>
          <w:t>„Изчисляване на граници</w:t>
        </w:r>
      </w:hyperlink>
      <w:r>
        <w:t xml:space="preserve">” на системата. Регионът Флин-Енгдал, съответстващ на границата на държавата, посочена на </w:t>
      </w:r>
      <w:hyperlink w:anchor="_bookmark41" w:history="1">
        <w:r>
          <w:t xml:space="preserve">Фигура 4.2 </w:t>
        </w:r>
      </w:hyperlink>
      <w:r>
        <w:t xml:space="preserve">е илюстриран на </w:t>
      </w:r>
      <w:hyperlink w:anchor="_bookmark43" w:history="1">
        <w:r>
          <w:t>Фигура 4.3</w:t>
        </w:r>
      </w:hyperlink>
      <w:r>
        <w:t>.</w:t>
      </w:r>
    </w:p>
    <w:p w14:paraId="1D226709" w14:textId="77777777" w:rsidR="00990B55" w:rsidRDefault="00FA168A">
      <w:pPr>
        <w:pStyle w:val="BodyText"/>
        <w:spacing w:before="4"/>
        <w:rPr>
          <w:sz w:val="12"/>
        </w:rPr>
      </w:pPr>
      <w:r>
        <w:rPr>
          <w:noProof/>
          <w:lang w:eastAsia="bg-BG"/>
        </w:rPr>
        <w:drawing>
          <wp:anchor distT="0" distB="0" distL="0" distR="0" simplePos="0" relativeHeight="251632640" behindDoc="0" locked="0" layoutInCell="1" allowOverlap="1" wp14:anchorId="1D227471" wp14:editId="45991FC7">
            <wp:simplePos x="0" y="0"/>
            <wp:positionH relativeFrom="page">
              <wp:posOffset>899922</wp:posOffset>
            </wp:positionH>
            <wp:positionV relativeFrom="paragraph">
              <wp:posOffset>120586</wp:posOffset>
            </wp:positionV>
            <wp:extent cx="5915594" cy="2628900"/>
            <wp:effectExtent l="0" t="0" r="0" b="0"/>
            <wp:wrapTopAndBottom/>
            <wp:docPr id="11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6.jpeg"/>
                    <pic:cNvPicPr/>
                  </pic:nvPicPr>
                  <pic:blipFill>
                    <a:blip r:embed="rId86" cstate="print"/>
                    <a:stretch>
                      <a:fillRect/>
                    </a:stretch>
                  </pic:blipFill>
                  <pic:spPr>
                    <a:xfrm>
                      <a:off x="0" y="0"/>
                      <a:ext cx="5915594" cy="2628900"/>
                    </a:xfrm>
                    <a:prstGeom prst="rect">
                      <a:avLst/>
                    </a:prstGeom>
                  </pic:spPr>
                </pic:pic>
              </a:graphicData>
            </a:graphic>
          </wp:anchor>
        </w:drawing>
      </w:r>
    </w:p>
    <w:p w14:paraId="1D22670A" w14:textId="77777777" w:rsidR="00990B55" w:rsidRDefault="00990B55">
      <w:pPr>
        <w:pStyle w:val="BodyText"/>
        <w:spacing w:before="4"/>
        <w:rPr>
          <w:sz w:val="18"/>
        </w:rPr>
      </w:pPr>
    </w:p>
    <w:p w14:paraId="1D22670B" w14:textId="77777777" w:rsidR="00990B55" w:rsidRDefault="00FA168A">
      <w:pPr>
        <w:pStyle w:val="Heading4"/>
        <w:spacing w:before="1"/>
      </w:pPr>
      <w:bookmarkStart w:id="61" w:name="_bookmark43"/>
      <w:bookmarkEnd w:id="61"/>
      <w:r>
        <w:t>Фигура 4.3 Регион Флин-Енгдал в Турция</w:t>
      </w:r>
    </w:p>
    <w:p w14:paraId="1D22670C" w14:textId="77777777" w:rsidR="00990B55" w:rsidRDefault="00990B55">
      <w:pPr>
        <w:pStyle w:val="BodyText"/>
        <w:spacing w:before="8"/>
        <w:rPr>
          <w:b/>
          <w:sz w:val="19"/>
        </w:rPr>
      </w:pPr>
    </w:p>
    <w:p w14:paraId="1D22670D" w14:textId="77777777" w:rsidR="00990B55" w:rsidRDefault="00FA168A">
      <w:pPr>
        <w:pStyle w:val="Heading3"/>
        <w:numPr>
          <w:ilvl w:val="2"/>
          <w:numId w:val="35"/>
        </w:numPr>
        <w:tabs>
          <w:tab w:val="left" w:pos="1618"/>
          <w:tab w:val="left" w:pos="1619"/>
        </w:tabs>
        <w:ind w:hanging="721"/>
      </w:pPr>
      <w:bookmarkStart w:id="62" w:name="4.3.3_Cratons"/>
      <w:bookmarkEnd w:id="62"/>
      <w:r>
        <w:rPr>
          <w:color w:val="0000FF"/>
        </w:rPr>
        <w:t>Кратони</w:t>
      </w:r>
    </w:p>
    <w:p w14:paraId="1D22670E" w14:textId="77777777" w:rsidR="00990B55" w:rsidRDefault="00990B55">
      <w:pPr>
        <w:pStyle w:val="BodyText"/>
        <w:spacing w:before="10"/>
        <w:rPr>
          <w:b/>
          <w:sz w:val="23"/>
        </w:rPr>
      </w:pPr>
    </w:p>
    <w:p w14:paraId="1D22670F" w14:textId="77777777" w:rsidR="00990B55" w:rsidRDefault="00FA168A">
      <w:pPr>
        <w:pStyle w:val="BodyText"/>
        <w:spacing w:before="1" w:line="285" w:lineRule="auto"/>
        <w:ind w:left="899" w:right="626" w:hanging="2"/>
        <w:jc w:val="both"/>
      </w:pPr>
      <w:r>
        <w:t xml:space="preserve">Кратоните са стабилни континентални региони на Земята и се използват от RAPID-N при определяне на тектоничните условия на земетресение чрез използване на подхода ShakeMap (Allen et al., 2008). Данните за границите се вземат от файла с данни на OpenSHA ShakeMap Tectonic Polygons (OpenSHA, 2010), който се основава на глобални карти на кратони, предоставени от Johnston et al. (1994). Пределите се изчисляват с помощта на инструмента </w:t>
      </w:r>
      <w:hyperlink w:anchor="_bookmark178" w:history="1">
        <w:r>
          <w:t>„Изчисляване на</w:t>
        </w:r>
      </w:hyperlink>
      <w:r>
        <w:t xml:space="preserve"> </w:t>
      </w:r>
      <w:hyperlink w:anchor="_bookmark178" w:history="1">
        <w:r>
          <w:t>предели</w:t>
        </w:r>
      </w:hyperlink>
      <w:r>
        <w:t xml:space="preserve">” на системата. Примерен кратон е илюстриран на </w:t>
      </w:r>
      <w:hyperlink w:anchor="_bookmark44" w:history="1">
        <w:r>
          <w:t>Фигура 4.4</w:t>
        </w:r>
      </w:hyperlink>
      <w:r>
        <w:t>.</w:t>
      </w:r>
    </w:p>
    <w:p w14:paraId="1D226710" w14:textId="77777777" w:rsidR="00990B55" w:rsidRDefault="00FA168A">
      <w:pPr>
        <w:pStyle w:val="BodyText"/>
        <w:spacing w:before="4"/>
        <w:rPr>
          <w:sz w:val="12"/>
        </w:rPr>
      </w:pPr>
      <w:r>
        <w:rPr>
          <w:noProof/>
          <w:lang w:eastAsia="bg-BG"/>
        </w:rPr>
        <w:drawing>
          <wp:anchor distT="0" distB="0" distL="0" distR="0" simplePos="0" relativeHeight="251633664" behindDoc="0" locked="0" layoutInCell="1" allowOverlap="1" wp14:anchorId="1D227473" wp14:editId="1E64E325">
            <wp:simplePos x="0" y="0"/>
            <wp:positionH relativeFrom="page">
              <wp:posOffset>900683</wp:posOffset>
            </wp:positionH>
            <wp:positionV relativeFrom="paragraph">
              <wp:posOffset>120366</wp:posOffset>
            </wp:positionV>
            <wp:extent cx="5968725" cy="2476500"/>
            <wp:effectExtent l="0" t="0" r="0" b="0"/>
            <wp:wrapTopAndBottom/>
            <wp:docPr id="11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7.jpeg"/>
                    <pic:cNvPicPr/>
                  </pic:nvPicPr>
                  <pic:blipFill>
                    <a:blip r:embed="rId87" cstate="print"/>
                    <a:stretch>
                      <a:fillRect/>
                    </a:stretch>
                  </pic:blipFill>
                  <pic:spPr>
                    <a:xfrm>
                      <a:off x="0" y="0"/>
                      <a:ext cx="5968725" cy="2476500"/>
                    </a:xfrm>
                    <a:prstGeom prst="rect">
                      <a:avLst/>
                    </a:prstGeom>
                  </pic:spPr>
                </pic:pic>
              </a:graphicData>
            </a:graphic>
          </wp:anchor>
        </w:drawing>
      </w:r>
    </w:p>
    <w:p w14:paraId="1D226711" w14:textId="77777777" w:rsidR="00990B55" w:rsidRDefault="00FA168A">
      <w:pPr>
        <w:pStyle w:val="Heading4"/>
        <w:spacing w:before="191"/>
      </w:pPr>
      <w:bookmarkStart w:id="63" w:name="_bookmark44"/>
      <w:bookmarkEnd w:id="63"/>
      <w:r>
        <w:t>Фигура 4.4 Южноамерикански кратон</w:t>
      </w:r>
    </w:p>
    <w:p w14:paraId="1D226712" w14:textId="77777777" w:rsidR="00990B55" w:rsidRDefault="00990B55">
      <w:pPr>
        <w:sectPr w:rsidR="00990B55">
          <w:pgSz w:w="11910" w:h="16840"/>
          <w:pgMar w:top="1440" w:right="498" w:bottom="1160" w:left="520" w:header="0" w:footer="973" w:gutter="0"/>
          <w:cols w:space="708"/>
        </w:sectPr>
      </w:pPr>
    </w:p>
    <w:p w14:paraId="1D226713" w14:textId="77777777" w:rsidR="00990B55" w:rsidRDefault="00FA168A">
      <w:pPr>
        <w:pStyle w:val="Heading2"/>
        <w:numPr>
          <w:ilvl w:val="1"/>
          <w:numId w:val="35"/>
        </w:numPr>
        <w:tabs>
          <w:tab w:val="left" w:pos="1474"/>
          <w:tab w:val="left" w:pos="1475"/>
        </w:tabs>
        <w:spacing w:before="17"/>
        <w:ind w:hanging="577"/>
      </w:pPr>
      <w:bookmarkStart w:id="64" w:name="_bookmark45"/>
      <w:bookmarkStart w:id="65" w:name="4.4_References"/>
      <w:bookmarkEnd w:id="64"/>
      <w:bookmarkEnd w:id="65"/>
      <w:r>
        <w:rPr>
          <w:color w:val="33339A"/>
        </w:rPr>
        <w:lastRenderedPageBreak/>
        <w:t>Препратки</w:t>
      </w:r>
    </w:p>
    <w:p w14:paraId="1D226715" w14:textId="77777777" w:rsidR="00990B55" w:rsidRDefault="00FA168A">
      <w:pPr>
        <w:pStyle w:val="BodyText"/>
        <w:spacing w:line="285" w:lineRule="auto"/>
        <w:ind w:left="899" w:right="627" w:hanging="1"/>
        <w:jc w:val="both"/>
      </w:pPr>
      <w:r>
        <w:t xml:space="preserve">Много записи в RAPID-N, като класификации на щетите, криви на разрушаване, анализатори на свойства, технологични аварии и щети от технологични аварии, се основават на информация, налична в научната литература. Позоваването на първоначалните източници на данни е важно за контрола на качеството. Също така позволява на потребителите да имат достъп до по-подробна информация, когато е необходимо. Системата осигурява общ механизъм за цитиране на препратки, който позволява да се съхранява подробна библиографска информация за всяка препратка. За тази цел се използват записи на препратки. Полетата с данни на записите на препратки са изброени в </w:t>
      </w:r>
      <w:hyperlink w:anchor="_bookmark46" w:history="1">
        <w:r>
          <w:t>Таблица 4.5</w:t>
        </w:r>
      </w:hyperlink>
      <w:r>
        <w:t>.</w:t>
      </w:r>
    </w:p>
    <w:p w14:paraId="1D226716" w14:textId="77777777" w:rsidR="00990B55" w:rsidRDefault="00FA168A">
      <w:pPr>
        <w:pStyle w:val="Heading4"/>
        <w:spacing w:before="191"/>
        <w:ind w:left="900"/>
      </w:pPr>
      <w:bookmarkStart w:id="66" w:name="_bookmark46"/>
      <w:bookmarkEnd w:id="66"/>
      <w:r>
        <w:t>Таблица 4.5 Полета с данни за препратки</w:t>
      </w:r>
    </w:p>
    <w:p w14:paraId="1D226717" w14:textId="77777777" w:rsidR="00990B55" w:rsidRDefault="00990B55">
      <w:pPr>
        <w:pStyle w:val="BodyText"/>
        <w:spacing w:before="9"/>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680"/>
        <w:gridCol w:w="1560"/>
        <w:gridCol w:w="6116"/>
      </w:tblGrid>
      <w:tr w:rsidR="00990B55" w14:paraId="1D22671B" w14:textId="77777777">
        <w:trPr>
          <w:trHeight w:val="348"/>
        </w:trPr>
        <w:tc>
          <w:tcPr>
            <w:tcW w:w="1680" w:type="dxa"/>
            <w:shd w:val="clear" w:color="auto" w:fill="7F7F7F"/>
          </w:tcPr>
          <w:p w14:paraId="1D226718" w14:textId="77777777" w:rsidR="00990B55" w:rsidRDefault="00FA168A">
            <w:pPr>
              <w:pStyle w:val="TableParagraph"/>
              <w:rPr>
                <w:b/>
              </w:rPr>
            </w:pPr>
            <w:r>
              <w:rPr>
                <w:b/>
                <w:color w:val="FFFFFF"/>
              </w:rPr>
              <w:t>Field</w:t>
            </w:r>
          </w:p>
        </w:tc>
        <w:tc>
          <w:tcPr>
            <w:tcW w:w="1560" w:type="dxa"/>
            <w:shd w:val="clear" w:color="auto" w:fill="7F7F7F"/>
          </w:tcPr>
          <w:p w14:paraId="1D226719" w14:textId="77777777" w:rsidR="00990B55" w:rsidRDefault="00FA168A">
            <w:pPr>
              <w:pStyle w:val="TableParagraph"/>
              <w:rPr>
                <w:b/>
              </w:rPr>
            </w:pPr>
            <w:r>
              <w:rPr>
                <w:b/>
                <w:color w:val="FFFFFF"/>
              </w:rPr>
              <w:t>Вид</w:t>
            </w:r>
          </w:p>
        </w:tc>
        <w:tc>
          <w:tcPr>
            <w:tcW w:w="6116" w:type="dxa"/>
            <w:shd w:val="clear" w:color="auto" w:fill="7F7F7F"/>
          </w:tcPr>
          <w:p w14:paraId="1D22671A" w14:textId="77777777" w:rsidR="00990B55" w:rsidRDefault="00FA168A">
            <w:pPr>
              <w:pStyle w:val="TableParagraph"/>
              <w:rPr>
                <w:b/>
              </w:rPr>
            </w:pPr>
            <w:r>
              <w:rPr>
                <w:b/>
                <w:color w:val="FFFFFF"/>
              </w:rPr>
              <w:t>Описание</w:t>
            </w:r>
          </w:p>
        </w:tc>
      </w:tr>
      <w:tr w:rsidR="00990B55" w14:paraId="1D22671F" w14:textId="77777777">
        <w:trPr>
          <w:trHeight w:val="349"/>
        </w:trPr>
        <w:tc>
          <w:tcPr>
            <w:tcW w:w="1680" w:type="dxa"/>
          </w:tcPr>
          <w:p w14:paraId="1D22671C" w14:textId="77777777" w:rsidR="00990B55" w:rsidRDefault="00FA168A">
            <w:pPr>
              <w:pStyle w:val="TableParagraph"/>
              <w:rPr>
                <w:b/>
              </w:rPr>
            </w:pPr>
            <w:r>
              <w:t>Type</w:t>
            </w:r>
            <w:r>
              <w:rPr>
                <w:b/>
                <w:color w:val="FF0000"/>
              </w:rPr>
              <w:t>*</w:t>
            </w:r>
          </w:p>
        </w:tc>
        <w:tc>
          <w:tcPr>
            <w:tcW w:w="1560" w:type="dxa"/>
          </w:tcPr>
          <w:p w14:paraId="1D22671D" w14:textId="77777777" w:rsidR="00990B55" w:rsidRDefault="00FA168A">
            <w:pPr>
              <w:pStyle w:val="TableParagraph"/>
            </w:pPr>
            <w:r>
              <w:t>Падащо меню</w:t>
            </w:r>
          </w:p>
        </w:tc>
        <w:tc>
          <w:tcPr>
            <w:tcW w:w="6116" w:type="dxa"/>
          </w:tcPr>
          <w:p w14:paraId="1D22671E" w14:textId="77777777" w:rsidR="00990B55" w:rsidRDefault="00FA168A">
            <w:pPr>
              <w:pStyle w:val="TableParagraph"/>
            </w:pPr>
            <w:r>
              <w:t xml:space="preserve">Вид препратка (виж </w:t>
            </w:r>
            <w:hyperlink w:anchor="_bookmark48" w:history="1">
              <w:r>
                <w:t>Таблица 4.6</w:t>
              </w:r>
            </w:hyperlink>
            <w:r>
              <w:t>)</w:t>
            </w:r>
          </w:p>
        </w:tc>
      </w:tr>
      <w:tr w:rsidR="00990B55" w14:paraId="1D226723" w14:textId="77777777">
        <w:trPr>
          <w:trHeight w:val="348"/>
        </w:trPr>
        <w:tc>
          <w:tcPr>
            <w:tcW w:w="1680" w:type="dxa"/>
          </w:tcPr>
          <w:p w14:paraId="1D226720" w14:textId="77777777" w:rsidR="00990B55" w:rsidRDefault="00FA168A">
            <w:pPr>
              <w:pStyle w:val="TableParagraph"/>
              <w:rPr>
                <w:b/>
              </w:rPr>
            </w:pPr>
            <w:r>
              <w:t>Title</w:t>
            </w:r>
            <w:r>
              <w:rPr>
                <w:b/>
                <w:color w:val="FF0000"/>
              </w:rPr>
              <w:t>*</w:t>
            </w:r>
          </w:p>
        </w:tc>
        <w:tc>
          <w:tcPr>
            <w:tcW w:w="1560" w:type="dxa"/>
          </w:tcPr>
          <w:p w14:paraId="1D226721" w14:textId="77777777" w:rsidR="00990B55" w:rsidRDefault="00FA168A">
            <w:pPr>
              <w:pStyle w:val="TableParagraph"/>
            </w:pPr>
            <w:r>
              <w:t>Текст (200)</w:t>
            </w:r>
          </w:p>
        </w:tc>
        <w:tc>
          <w:tcPr>
            <w:tcW w:w="6116" w:type="dxa"/>
          </w:tcPr>
          <w:p w14:paraId="1D226722" w14:textId="77777777" w:rsidR="00990B55" w:rsidRDefault="00FA168A">
            <w:pPr>
              <w:pStyle w:val="TableParagraph"/>
            </w:pPr>
            <w:r>
              <w:t>Заглавие на препратка</w:t>
            </w:r>
          </w:p>
        </w:tc>
      </w:tr>
      <w:tr w:rsidR="00990B55" w14:paraId="1D226727" w14:textId="77777777">
        <w:trPr>
          <w:trHeight w:val="348"/>
        </w:trPr>
        <w:tc>
          <w:tcPr>
            <w:tcW w:w="1680" w:type="dxa"/>
          </w:tcPr>
          <w:p w14:paraId="1D226724" w14:textId="77777777" w:rsidR="00990B55" w:rsidRDefault="00FA168A">
            <w:pPr>
              <w:pStyle w:val="TableParagraph"/>
            </w:pPr>
            <w:r>
              <w:t>Book Title</w:t>
            </w:r>
            <w:r>
              <w:rPr>
                <w:b/>
                <w:color w:val="FF0000"/>
              </w:rPr>
              <w:t xml:space="preserve">* </w:t>
            </w:r>
            <w:r>
              <w:rPr>
                <w:vertAlign w:val="superscript"/>
              </w:rPr>
              <w:t>1</w:t>
            </w:r>
          </w:p>
        </w:tc>
        <w:tc>
          <w:tcPr>
            <w:tcW w:w="1560" w:type="dxa"/>
          </w:tcPr>
          <w:p w14:paraId="1D226725" w14:textId="77777777" w:rsidR="00990B55" w:rsidRDefault="00FA168A">
            <w:pPr>
              <w:pStyle w:val="TableParagraph"/>
            </w:pPr>
            <w:r>
              <w:t>Текст (200)</w:t>
            </w:r>
          </w:p>
        </w:tc>
        <w:tc>
          <w:tcPr>
            <w:tcW w:w="6116" w:type="dxa"/>
          </w:tcPr>
          <w:p w14:paraId="1D226726" w14:textId="77777777" w:rsidR="00990B55" w:rsidRDefault="00FA168A">
            <w:pPr>
              <w:pStyle w:val="TableParagraph"/>
            </w:pPr>
            <w:r>
              <w:t>Заглавие на книгата на препратката</w:t>
            </w:r>
          </w:p>
        </w:tc>
      </w:tr>
      <w:tr w:rsidR="00990B55" w14:paraId="1D22672B" w14:textId="77777777">
        <w:trPr>
          <w:trHeight w:val="348"/>
        </w:trPr>
        <w:tc>
          <w:tcPr>
            <w:tcW w:w="1680" w:type="dxa"/>
          </w:tcPr>
          <w:p w14:paraId="1D226728" w14:textId="77777777" w:rsidR="00990B55" w:rsidRDefault="00FA168A">
            <w:pPr>
              <w:pStyle w:val="TableParagraph"/>
            </w:pPr>
            <w:r>
              <w:t>Authors</w:t>
            </w:r>
            <w:r>
              <w:rPr>
                <w:b/>
                <w:color w:val="FF0000"/>
              </w:rPr>
              <w:t xml:space="preserve">* </w:t>
            </w:r>
            <w:r>
              <w:rPr>
                <w:vertAlign w:val="superscript"/>
              </w:rPr>
              <w:t>1</w:t>
            </w:r>
          </w:p>
        </w:tc>
        <w:tc>
          <w:tcPr>
            <w:tcW w:w="1560" w:type="dxa"/>
          </w:tcPr>
          <w:p w14:paraId="1D226729" w14:textId="77777777" w:rsidR="00990B55" w:rsidRDefault="00FA168A">
            <w:pPr>
              <w:pStyle w:val="TableParagraph"/>
            </w:pPr>
            <w:r>
              <w:t>Текст (200)</w:t>
            </w:r>
          </w:p>
        </w:tc>
        <w:tc>
          <w:tcPr>
            <w:tcW w:w="6116" w:type="dxa"/>
          </w:tcPr>
          <w:p w14:paraId="1D22672A" w14:textId="77777777" w:rsidR="00990B55" w:rsidRDefault="00FA168A">
            <w:pPr>
              <w:pStyle w:val="TableParagraph"/>
            </w:pPr>
            <w:r>
              <w:t>Автори на препратката (разделени с точка и запетая)</w:t>
            </w:r>
          </w:p>
        </w:tc>
      </w:tr>
      <w:tr w:rsidR="00990B55" w14:paraId="1D22672F" w14:textId="77777777">
        <w:trPr>
          <w:trHeight w:val="348"/>
        </w:trPr>
        <w:tc>
          <w:tcPr>
            <w:tcW w:w="1680" w:type="dxa"/>
          </w:tcPr>
          <w:p w14:paraId="1D22672C" w14:textId="77777777" w:rsidR="00990B55" w:rsidRDefault="00FA168A">
            <w:pPr>
              <w:pStyle w:val="TableParagraph"/>
            </w:pPr>
            <w:r>
              <w:t>Editors</w:t>
            </w:r>
          </w:p>
        </w:tc>
        <w:tc>
          <w:tcPr>
            <w:tcW w:w="1560" w:type="dxa"/>
          </w:tcPr>
          <w:p w14:paraId="1D22672D" w14:textId="77777777" w:rsidR="00990B55" w:rsidRDefault="00FA168A">
            <w:pPr>
              <w:pStyle w:val="TableParagraph"/>
            </w:pPr>
            <w:r>
              <w:t>Текст (200)</w:t>
            </w:r>
          </w:p>
        </w:tc>
        <w:tc>
          <w:tcPr>
            <w:tcW w:w="6116" w:type="dxa"/>
          </w:tcPr>
          <w:p w14:paraId="1D22672E" w14:textId="77777777" w:rsidR="00990B55" w:rsidRDefault="00FA168A">
            <w:pPr>
              <w:pStyle w:val="TableParagraph"/>
            </w:pPr>
            <w:r>
              <w:t>Редактори на препратката (полуцветни разделени)</w:t>
            </w:r>
          </w:p>
        </w:tc>
      </w:tr>
      <w:tr w:rsidR="00990B55" w14:paraId="1D226733" w14:textId="77777777">
        <w:trPr>
          <w:trHeight w:val="348"/>
        </w:trPr>
        <w:tc>
          <w:tcPr>
            <w:tcW w:w="1680" w:type="dxa"/>
          </w:tcPr>
          <w:p w14:paraId="1D226730" w14:textId="77777777" w:rsidR="00990B55" w:rsidRDefault="00FA168A">
            <w:pPr>
              <w:pStyle w:val="TableParagraph"/>
            </w:pPr>
            <w:r>
              <w:t>Journal</w:t>
            </w:r>
            <w:r>
              <w:rPr>
                <w:b/>
                <w:color w:val="FF0000"/>
              </w:rPr>
              <w:t xml:space="preserve">* </w:t>
            </w:r>
            <w:r>
              <w:rPr>
                <w:vertAlign w:val="superscript"/>
              </w:rPr>
              <w:t>1</w:t>
            </w:r>
          </w:p>
        </w:tc>
        <w:tc>
          <w:tcPr>
            <w:tcW w:w="1560" w:type="dxa"/>
          </w:tcPr>
          <w:p w14:paraId="1D226731" w14:textId="77777777" w:rsidR="00990B55" w:rsidRDefault="00FA168A">
            <w:pPr>
              <w:pStyle w:val="TableParagraph"/>
            </w:pPr>
            <w:r>
              <w:t>Комбинирано поле</w:t>
            </w:r>
          </w:p>
        </w:tc>
        <w:tc>
          <w:tcPr>
            <w:tcW w:w="6116" w:type="dxa"/>
          </w:tcPr>
          <w:p w14:paraId="1D226732" w14:textId="77777777" w:rsidR="00990B55" w:rsidRDefault="00FA168A">
            <w:pPr>
              <w:pStyle w:val="TableParagraph"/>
            </w:pPr>
            <w:r>
              <w:t>Журнал на препратката</w:t>
            </w:r>
          </w:p>
        </w:tc>
      </w:tr>
      <w:tr w:rsidR="00990B55" w14:paraId="1D226737" w14:textId="77777777">
        <w:trPr>
          <w:trHeight w:val="348"/>
        </w:trPr>
        <w:tc>
          <w:tcPr>
            <w:tcW w:w="1680" w:type="dxa"/>
          </w:tcPr>
          <w:p w14:paraId="1D226734" w14:textId="77777777" w:rsidR="00990B55" w:rsidRDefault="00FA168A">
            <w:pPr>
              <w:pStyle w:val="TableParagraph"/>
              <w:rPr>
                <w:b/>
              </w:rPr>
            </w:pPr>
            <w:r>
              <w:t>Year</w:t>
            </w:r>
            <w:r>
              <w:rPr>
                <w:b/>
                <w:color w:val="FF0000"/>
              </w:rPr>
              <w:t>*</w:t>
            </w:r>
          </w:p>
        </w:tc>
        <w:tc>
          <w:tcPr>
            <w:tcW w:w="1560" w:type="dxa"/>
          </w:tcPr>
          <w:p w14:paraId="1D226735" w14:textId="77777777" w:rsidR="00990B55" w:rsidRDefault="00FA168A">
            <w:pPr>
              <w:pStyle w:val="TableParagraph"/>
            </w:pPr>
            <w:r>
              <w:t>Година</w:t>
            </w:r>
          </w:p>
        </w:tc>
        <w:tc>
          <w:tcPr>
            <w:tcW w:w="6116" w:type="dxa"/>
          </w:tcPr>
          <w:p w14:paraId="1D226736" w14:textId="77777777" w:rsidR="00990B55" w:rsidRDefault="00FA168A">
            <w:pPr>
              <w:pStyle w:val="TableParagraph"/>
            </w:pPr>
            <w:r>
              <w:t>Година на публикуване на препратката</w:t>
            </w:r>
          </w:p>
        </w:tc>
      </w:tr>
      <w:tr w:rsidR="00990B55" w14:paraId="1D22673B" w14:textId="77777777">
        <w:trPr>
          <w:trHeight w:val="348"/>
        </w:trPr>
        <w:tc>
          <w:tcPr>
            <w:tcW w:w="1680" w:type="dxa"/>
          </w:tcPr>
          <w:p w14:paraId="1D226738" w14:textId="77777777" w:rsidR="00990B55" w:rsidRDefault="00FA168A">
            <w:pPr>
              <w:pStyle w:val="TableParagraph"/>
            </w:pPr>
            <w:r>
              <w:t>Volume</w:t>
            </w:r>
          </w:p>
        </w:tc>
        <w:tc>
          <w:tcPr>
            <w:tcW w:w="1560" w:type="dxa"/>
          </w:tcPr>
          <w:p w14:paraId="1D226739" w14:textId="77777777" w:rsidR="00990B55" w:rsidRDefault="00FA168A">
            <w:pPr>
              <w:pStyle w:val="TableParagraph"/>
            </w:pPr>
            <w:r>
              <w:t>Текст (16)</w:t>
            </w:r>
          </w:p>
        </w:tc>
        <w:tc>
          <w:tcPr>
            <w:tcW w:w="6116" w:type="dxa"/>
          </w:tcPr>
          <w:p w14:paraId="1D22673A" w14:textId="77777777" w:rsidR="00990B55" w:rsidRDefault="00FA168A">
            <w:pPr>
              <w:pStyle w:val="TableParagraph"/>
            </w:pPr>
            <w:r>
              <w:t>Том на журнала на препратката</w:t>
            </w:r>
          </w:p>
        </w:tc>
      </w:tr>
      <w:tr w:rsidR="00990B55" w14:paraId="1D22673F" w14:textId="77777777">
        <w:trPr>
          <w:trHeight w:val="349"/>
        </w:trPr>
        <w:tc>
          <w:tcPr>
            <w:tcW w:w="1680" w:type="dxa"/>
          </w:tcPr>
          <w:p w14:paraId="1D22673C" w14:textId="77777777" w:rsidR="00990B55" w:rsidRDefault="00FA168A">
            <w:pPr>
              <w:pStyle w:val="TableParagraph"/>
            </w:pPr>
            <w:r>
              <w:t>Number</w:t>
            </w:r>
          </w:p>
        </w:tc>
        <w:tc>
          <w:tcPr>
            <w:tcW w:w="1560" w:type="dxa"/>
          </w:tcPr>
          <w:p w14:paraId="1D22673D" w14:textId="77777777" w:rsidR="00990B55" w:rsidRDefault="00FA168A">
            <w:pPr>
              <w:pStyle w:val="TableParagraph"/>
            </w:pPr>
            <w:r>
              <w:t>Текст (32)</w:t>
            </w:r>
          </w:p>
        </w:tc>
        <w:tc>
          <w:tcPr>
            <w:tcW w:w="6116" w:type="dxa"/>
          </w:tcPr>
          <w:p w14:paraId="1D22673E" w14:textId="77777777" w:rsidR="00990B55" w:rsidRDefault="00FA168A">
            <w:pPr>
              <w:pStyle w:val="TableParagraph"/>
            </w:pPr>
            <w:r>
              <w:t>Номер на журнала на препратката</w:t>
            </w:r>
          </w:p>
        </w:tc>
      </w:tr>
      <w:tr w:rsidR="00990B55" w14:paraId="1D226743" w14:textId="77777777">
        <w:trPr>
          <w:trHeight w:val="348"/>
        </w:trPr>
        <w:tc>
          <w:tcPr>
            <w:tcW w:w="1680" w:type="dxa"/>
          </w:tcPr>
          <w:p w14:paraId="1D226740" w14:textId="77777777" w:rsidR="00990B55" w:rsidRDefault="00FA168A">
            <w:pPr>
              <w:pStyle w:val="TableParagraph"/>
            </w:pPr>
            <w:r>
              <w:t>Pages</w:t>
            </w:r>
            <w:r>
              <w:rPr>
                <w:b/>
                <w:color w:val="FF0000"/>
              </w:rPr>
              <w:t xml:space="preserve">* </w:t>
            </w:r>
            <w:r>
              <w:rPr>
                <w:vertAlign w:val="superscript"/>
              </w:rPr>
              <w:t>1</w:t>
            </w:r>
          </w:p>
        </w:tc>
        <w:tc>
          <w:tcPr>
            <w:tcW w:w="1560" w:type="dxa"/>
          </w:tcPr>
          <w:p w14:paraId="1D226741" w14:textId="77777777" w:rsidR="00990B55" w:rsidRDefault="00FA168A">
            <w:pPr>
              <w:pStyle w:val="TableParagraph"/>
            </w:pPr>
            <w:r>
              <w:t>Текст (16)</w:t>
            </w:r>
          </w:p>
        </w:tc>
        <w:tc>
          <w:tcPr>
            <w:tcW w:w="6116" w:type="dxa"/>
          </w:tcPr>
          <w:p w14:paraId="1D226742" w14:textId="77777777" w:rsidR="00990B55" w:rsidRDefault="00FA168A">
            <w:pPr>
              <w:pStyle w:val="TableParagraph"/>
            </w:pPr>
            <w:r>
              <w:t>Номера на страниците на препратката</w:t>
            </w:r>
          </w:p>
        </w:tc>
      </w:tr>
      <w:tr w:rsidR="00990B55" w14:paraId="1D226747" w14:textId="77777777">
        <w:trPr>
          <w:trHeight w:val="348"/>
        </w:trPr>
        <w:tc>
          <w:tcPr>
            <w:tcW w:w="1680" w:type="dxa"/>
          </w:tcPr>
          <w:p w14:paraId="1D226744" w14:textId="77777777" w:rsidR="00990B55" w:rsidRDefault="00FA168A">
            <w:pPr>
              <w:pStyle w:val="TableParagraph"/>
            </w:pPr>
            <w:r>
              <w:t>Series</w:t>
            </w:r>
          </w:p>
        </w:tc>
        <w:tc>
          <w:tcPr>
            <w:tcW w:w="1560" w:type="dxa"/>
          </w:tcPr>
          <w:p w14:paraId="1D226745" w14:textId="77777777" w:rsidR="00990B55" w:rsidRDefault="00FA168A">
            <w:pPr>
              <w:pStyle w:val="TableParagraph"/>
            </w:pPr>
            <w:r>
              <w:t>Текст (200)</w:t>
            </w:r>
          </w:p>
        </w:tc>
        <w:tc>
          <w:tcPr>
            <w:tcW w:w="6116" w:type="dxa"/>
          </w:tcPr>
          <w:p w14:paraId="1D226746" w14:textId="77777777" w:rsidR="00990B55" w:rsidRDefault="00FA168A">
            <w:pPr>
              <w:pStyle w:val="TableParagraph"/>
            </w:pPr>
            <w:r>
              <w:t>Поредица на препратката</w:t>
            </w:r>
          </w:p>
        </w:tc>
      </w:tr>
      <w:tr w:rsidR="00990B55" w14:paraId="1D22674B" w14:textId="77777777">
        <w:trPr>
          <w:trHeight w:val="348"/>
        </w:trPr>
        <w:tc>
          <w:tcPr>
            <w:tcW w:w="1680" w:type="dxa"/>
          </w:tcPr>
          <w:p w14:paraId="1D226748" w14:textId="77777777" w:rsidR="00990B55" w:rsidRDefault="00FA168A">
            <w:pPr>
              <w:pStyle w:val="TableParagraph"/>
            </w:pPr>
            <w:r>
              <w:t>Institution</w:t>
            </w:r>
          </w:p>
        </w:tc>
        <w:tc>
          <w:tcPr>
            <w:tcW w:w="1560" w:type="dxa"/>
          </w:tcPr>
          <w:p w14:paraId="1D226749" w14:textId="77777777" w:rsidR="00990B55" w:rsidRDefault="00FA168A">
            <w:pPr>
              <w:pStyle w:val="TableParagraph"/>
            </w:pPr>
            <w:r>
              <w:t>Комбинирано поле</w:t>
            </w:r>
          </w:p>
        </w:tc>
        <w:tc>
          <w:tcPr>
            <w:tcW w:w="6116" w:type="dxa"/>
          </w:tcPr>
          <w:p w14:paraId="1D22674A" w14:textId="77777777" w:rsidR="00990B55" w:rsidRDefault="00FA168A">
            <w:pPr>
              <w:pStyle w:val="TableParagraph"/>
            </w:pPr>
            <w:r>
              <w:t>Институция на препратката</w:t>
            </w:r>
          </w:p>
        </w:tc>
      </w:tr>
      <w:tr w:rsidR="00990B55" w14:paraId="1D22674F" w14:textId="77777777">
        <w:trPr>
          <w:trHeight w:val="348"/>
        </w:trPr>
        <w:tc>
          <w:tcPr>
            <w:tcW w:w="1680" w:type="dxa"/>
          </w:tcPr>
          <w:p w14:paraId="1D22674C" w14:textId="77777777" w:rsidR="00990B55" w:rsidRDefault="00FA168A">
            <w:pPr>
              <w:pStyle w:val="TableParagraph"/>
            </w:pPr>
            <w:r>
              <w:t>Publisher</w:t>
            </w:r>
          </w:p>
        </w:tc>
        <w:tc>
          <w:tcPr>
            <w:tcW w:w="1560" w:type="dxa"/>
          </w:tcPr>
          <w:p w14:paraId="1D22674D" w14:textId="77777777" w:rsidR="00990B55" w:rsidRDefault="00FA168A">
            <w:pPr>
              <w:pStyle w:val="TableParagraph"/>
            </w:pPr>
            <w:r>
              <w:t>Комбинирано поле</w:t>
            </w:r>
          </w:p>
        </w:tc>
        <w:tc>
          <w:tcPr>
            <w:tcW w:w="6116" w:type="dxa"/>
          </w:tcPr>
          <w:p w14:paraId="1D22674E" w14:textId="77777777" w:rsidR="00990B55" w:rsidRDefault="00FA168A">
            <w:pPr>
              <w:pStyle w:val="TableParagraph"/>
            </w:pPr>
            <w:r>
              <w:t>Издател на препратката</w:t>
            </w:r>
          </w:p>
        </w:tc>
      </w:tr>
      <w:tr w:rsidR="00990B55" w14:paraId="1D226753" w14:textId="77777777">
        <w:trPr>
          <w:trHeight w:val="348"/>
        </w:trPr>
        <w:tc>
          <w:tcPr>
            <w:tcW w:w="1680" w:type="dxa"/>
          </w:tcPr>
          <w:p w14:paraId="1D226750" w14:textId="77777777" w:rsidR="00990B55" w:rsidRDefault="00FA168A">
            <w:pPr>
              <w:pStyle w:val="TableParagraph"/>
            </w:pPr>
            <w:r>
              <w:t>School</w:t>
            </w:r>
          </w:p>
        </w:tc>
        <w:tc>
          <w:tcPr>
            <w:tcW w:w="1560" w:type="dxa"/>
          </w:tcPr>
          <w:p w14:paraId="1D226751" w14:textId="77777777" w:rsidR="00990B55" w:rsidRDefault="00FA168A">
            <w:pPr>
              <w:pStyle w:val="TableParagraph"/>
            </w:pPr>
            <w:r>
              <w:t>Комбинирано поле</w:t>
            </w:r>
          </w:p>
        </w:tc>
        <w:tc>
          <w:tcPr>
            <w:tcW w:w="6116" w:type="dxa"/>
          </w:tcPr>
          <w:p w14:paraId="1D226752" w14:textId="77777777" w:rsidR="00990B55" w:rsidRDefault="00FA168A">
            <w:pPr>
              <w:pStyle w:val="TableParagraph"/>
            </w:pPr>
            <w:r>
              <w:t>Училище на препратката</w:t>
            </w:r>
          </w:p>
        </w:tc>
      </w:tr>
      <w:tr w:rsidR="00990B55" w14:paraId="1D226757" w14:textId="77777777">
        <w:trPr>
          <w:trHeight w:val="348"/>
        </w:trPr>
        <w:tc>
          <w:tcPr>
            <w:tcW w:w="1680" w:type="dxa"/>
          </w:tcPr>
          <w:p w14:paraId="1D226754" w14:textId="77777777" w:rsidR="00990B55" w:rsidRDefault="00FA168A">
            <w:pPr>
              <w:pStyle w:val="TableParagraph"/>
            </w:pPr>
            <w:r>
              <w:t>URL</w:t>
            </w:r>
            <w:r>
              <w:rPr>
                <w:b/>
                <w:color w:val="FF0000"/>
              </w:rPr>
              <w:t xml:space="preserve">* </w:t>
            </w:r>
            <w:r>
              <w:rPr>
                <w:vertAlign w:val="superscript"/>
              </w:rPr>
              <w:t>1</w:t>
            </w:r>
          </w:p>
        </w:tc>
        <w:tc>
          <w:tcPr>
            <w:tcW w:w="1560" w:type="dxa"/>
          </w:tcPr>
          <w:p w14:paraId="1D226755" w14:textId="77777777" w:rsidR="00990B55" w:rsidRDefault="00FA168A">
            <w:pPr>
              <w:pStyle w:val="TableParagraph"/>
            </w:pPr>
            <w:r>
              <w:t>URL</w:t>
            </w:r>
          </w:p>
        </w:tc>
        <w:tc>
          <w:tcPr>
            <w:tcW w:w="6116" w:type="dxa"/>
          </w:tcPr>
          <w:p w14:paraId="1D226756" w14:textId="77777777" w:rsidR="00990B55" w:rsidRDefault="00FA168A">
            <w:pPr>
              <w:pStyle w:val="TableParagraph"/>
            </w:pPr>
            <w:r>
              <w:t>URL адрес на препратката</w:t>
            </w:r>
          </w:p>
        </w:tc>
      </w:tr>
      <w:tr w:rsidR="00990B55" w14:paraId="1D22675B" w14:textId="77777777">
        <w:trPr>
          <w:trHeight w:val="348"/>
        </w:trPr>
        <w:tc>
          <w:tcPr>
            <w:tcW w:w="1680" w:type="dxa"/>
          </w:tcPr>
          <w:p w14:paraId="1D226758" w14:textId="77777777" w:rsidR="00990B55" w:rsidRDefault="00FA168A">
            <w:pPr>
              <w:pStyle w:val="TableParagraph"/>
            </w:pPr>
            <w:r>
              <w:t>Abstract</w:t>
            </w:r>
          </w:p>
        </w:tc>
        <w:tc>
          <w:tcPr>
            <w:tcW w:w="1560" w:type="dxa"/>
          </w:tcPr>
          <w:p w14:paraId="1D226759" w14:textId="77777777" w:rsidR="00990B55" w:rsidRDefault="00FA168A">
            <w:pPr>
              <w:pStyle w:val="TableParagraph"/>
            </w:pPr>
            <w:r>
              <w:t>Wiki</w:t>
            </w:r>
          </w:p>
        </w:tc>
        <w:tc>
          <w:tcPr>
            <w:tcW w:w="6116" w:type="dxa"/>
          </w:tcPr>
          <w:p w14:paraId="1D22675A" w14:textId="77777777" w:rsidR="00990B55" w:rsidRDefault="00FA168A">
            <w:pPr>
              <w:pStyle w:val="TableParagraph"/>
            </w:pPr>
            <w:r>
              <w:t>Резюме на препратката</w:t>
            </w:r>
          </w:p>
        </w:tc>
      </w:tr>
      <w:tr w:rsidR="00990B55" w14:paraId="1D22675D" w14:textId="77777777">
        <w:trPr>
          <w:trHeight w:val="349"/>
        </w:trPr>
        <w:tc>
          <w:tcPr>
            <w:tcW w:w="9356" w:type="dxa"/>
            <w:gridSpan w:val="3"/>
            <w:shd w:val="clear" w:color="auto" w:fill="D9D9D9"/>
          </w:tcPr>
          <w:p w14:paraId="1D22675C" w14:textId="77777777" w:rsidR="00990B55" w:rsidRDefault="00FA168A">
            <w:pPr>
              <w:pStyle w:val="TableParagraph"/>
            </w:pPr>
            <w:r>
              <w:rPr>
                <w:b/>
              </w:rPr>
              <w:t xml:space="preserve">СПИСЪК: </w:t>
            </w:r>
            <w:r>
              <w:t>Файлове</w:t>
            </w:r>
          </w:p>
        </w:tc>
      </w:tr>
      <w:tr w:rsidR="00990B55" w14:paraId="1D226761" w14:textId="77777777">
        <w:trPr>
          <w:trHeight w:val="348"/>
        </w:trPr>
        <w:tc>
          <w:tcPr>
            <w:tcW w:w="1680" w:type="dxa"/>
            <w:shd w:val="clear" w:color="auto" w:fill="F3F3F3"/>
          </w:tcPr>
          <w:p w14:paraId="1D22675E" w14:textId="77777777" w:rsidR="00990B55" w:rsidRDefault="00FA168A">
            <w:pPr>
              <w:pStyle w:val="TableParagraph"/>
              <w:ind w:left="239"/>
              <w:rPr>
                <w:b/>
              </w:rPr>
            </w:pPr>
            <w:r>
              <w:t>File</w:t>
            </w:r>
            <w:r>
              <w:rPr>
                <w:b/>
                <w:color w:val="FF0000"/>
              </w:rPr>
              <w:t>*</w:t>
            </w:r>
          </w:p>
        </w:tc>
        <w:tc>
          <w:tcPr>
            <w:tcW w:w="1560" w:type="dxa"/>
            <w:shd w:val="clear" w:color="auto" w:fill="F3F3F3"/>
          </w:tcPr>
          <w:p w14:paraId="1D22675F" w14:textId="77777777" w:rsidR="00990B55" w:rsidRDefault="00FA168A">
            <w:pPr>
              <w:pStyle w:val="TableParagraph"/>
            </w:pPr>
            <w:r>
              <w:t>Файл</w:t>
            </w:r>
          </w:p>
        </w:tc>
        <w:tc>
          <w:tcPr>
            <w:tcW w:w="6116" w:type="dxa"/>
            <w:shd w:val="clear" w:color="auto" w:fill="F3F3F3"/>
          </w:tcPr>
          <w:p w14:paraId="1D226760" w14:textId="77777777" w:rsidR="00990B55" w:rsidRDefault="00FA168A">
            <w:pPr>
              <w:pStyle w:val="TableParagraph"/>
            </w:pPr>
            <w:r>
              <w:t>Файл на препратката</w:t>
            </w:r>
          </w:p>
        </w:tc>
      </w:tr>
      <w:tr w:rsidR="00990B55" w14:paraId="1D226767" w14:textId="77777777">
        <w:trPr>
          <w:trHeight w:val="989"/>
        </w:trPr>
        <w:tc>
          <w:tcPr>
            <w:tcW w:w="1680" w:type="dxa"/>
            <w:shd w:val="clear" w:color="auto" w:fill="F3F3F3"/>
          </w:tcPr>
          <w:p w14:paraId="1D226762" w14:textId="77777777" w:rsidR="00990B55" w:rsidRDefault="00FA168A">
            <w:pPr>
              <w:pStyle w:val="TableParagraph"/>
              <w:ind w:left="239"/>
              <w:rPr>
                <w:b/>
              </w:rPr>
            </w:pPr>
            <w:r>
              <w:t>Type</w:t>
            </w:r>
            <w:r>
              <w:rPr>
                <w:b/>
                <w:color w:val="FF0000"/>
              </w:rPr>
              <w:t>*</w:t>
            </w:r>
          </w:p>
        </w:tc>
        <w:tc>
          <w:tcPr>
            <w:tcW w:w="1560" w:type="dxa"/>
            <w:shd w:val="clear" w:color="auto" w:fill="F3F3F3"/>
          </w:tcPr>
          <w:p w14:paraId="1D226763" w14:textId="77777777" w:rsidR="00990B55" w:rsidRDefault="00FA168A">
            <w:pPr>
              <w:pStyle w:val="TableParagraph"/>
            </w:pPr>
            <w:r>
              <w:t>Падащо меню</w:t>
            </w:r>
          </w:p>
        </w:tc>
        <w:tc>
          <w:tcPr>
            <w:tcW w:w="6116" w:type="dxa"/>
            <w:shd w:val="clear" w:color="auto" w:fill="F3F3F3"/>
          </w:tcPr>
          <w:p w14:paraId="1D226764" w14:textId="77777777" w:rsidR="00990B55" w:rsidRDefault="00FA168A">
            <w:pPr>
              <w:pStyle w:val="TableParagraph"/>
            </w:pPr>
            <w:r>
              <w:t>Вид на файла</w:t>
            </w:r>
          </w:p>
          <w:p w14:paraId="1D226765" w14:textId="77777777" w:rsidR="00990B55" w:rsidRDefault="00FA168A">
            <w:pPr>
              <w:pStyle w:val="TableParagraph"/>
              <w:numPr>
                <w:ilvl w:val="0"/>
                <w:numId w:val="27"/>
              </w:numPr>
              <w:tabs>
                <w:tab w:val="left" w:pos="505"/>
              </w:tabs>
              <w:spacing w:before="39"/>
            </w:pPr>
            <w:r>
              <w:t>Публичен</w:t>
            </w:r>
          </w:p>
          <w:p w14:paraId="1D226766" w14:textId="77777777" w:rsidR="00990B55" w:rsidRDefault="00FA168A">
            <w:pPr>
              <w:pStyle w:val="TableParagraph"/>
              <w:numPr>
                <w:ilvl w:val="0"/>
                <w:numId w:val="27"/>
              </w:numPr>
              <w:tabs>
                <w:tab w:val="left" w:pos="505"/>
              </w:tabs>
              <w:spacing w:before="40"/>
            </w:pPr>
            <w:r>
              <w:t>Частен</w:t>
            </w:r>
          </w:p>
        </w:tc>
      </w:tr>
      <w:tr w:rsidR="00990B55" w14:paraId="1D22676B" w14:textId="77777777">
        <w:trPr>
          <w:trHeight w:val="348"/>
        </w:trPr>
        <w:tc>
          <w:tcPr>
            <w:tcW w:w="1680" w:type="dxa"/>
            <w:shd w:val="clear" w:color="auto" w:fill="F3F3F3"/>
          </w:tcPr>
          <w:p w14:paraId="1D226768" w14:textId="77777777" w:rsidR="00990B55" w:rsidRDefault="00FA168A">
            <w:pPr>
              <w:pStyle w:val="TableParagraph"/>
              <w:ind w:left="239"/>
            </w:pPr>
            <w:r>
              <w:t>Source URL</w:t>
            </w:r>
          </w:p>
        </w:tc>
        <w:tc>
          <w:tcPr>
            <w:tcW w:w="1560" w:type="dxa"/>
            <w:shd w:val="clear" w:color="auto" w:fill="F3F3F3"/>
          </w:tcPr>
          <w:p w14:paraId="1D226769" w14:textId="77777777" w:rsidR="00990B55" w:rsidRDefault="00FA168A">
            <w:pPr>
              <w:pStyle w:val="TableParagraph"/>
            </w:pPr>
            <w:r>
              <w:t>URL</w:t>
            </w:r>
          </w:p>
        </w:tc>
        <w:tc>
          <w:tcPr>
            <w:tcW w:w="6116" w:type="dxa"/>
            <w:shd w:val="clear" w:color="auto" w:fill="F3F3F3"/>
          </w:tcPr>
          <w:p w14:paraId="1D22676A" w14:textId="77777777" w:rsidR="00990B55" w:rsidRDefault="00FA168A">
            <w:pPr>
              <w:pStyle w:val="TableParagraph"/>
            </w:pPr>
            <w:r>
              <w:t>Изходен URL адрес на файла</w:t>
            </w:r>
          </w:p>
        </w:tc>
      </w:tr>
      <w:tr w:rsidR="00990B55" w14:paraId="1D22676D" w14:textId="77777777">
        <w:trPr>
          <w:trHeight w:val="348"/>
        </w:trPr>
        <w:tc>
          <w:tcPr>
            <w:tcW w:w="9356" w:type="dxa"/>
            <w:gridSpan w:val="3"/>
            <w:shd w:val="clear" w:color="auto" w:fill="E0E0E0"/>
          </w:tcPr>
          <w:p w14:paraId="1D22676C" w14:textId="77777777" w:rsidR="00990B55" w:rsidRDefault="00FA168A">
            <w:pPr>
              <w:pStyle w:val="TableParagraph"/>
              <w:rPr>
                <w:i/>
              </w:rPr>
            </w:pPr>
            <w:r>
              <w:rPr>
                <w:i/>
              </w:rPr>
              <w:t>Защита на данни</w:t>
            </w:r>
          </w:p>
        </w:tc>
      </w:tr>
      <w:tr w:rsidR="00990B55" w14:paraId="1D226771" w14:textId="77777777">
        <w:trPr>
          <w:trHeight w:val="349"/>
        </w:trPr>
        <w:tc>
          <w:tcPr>
            <w:tcW w:w="1680" w:type="dxa"/>
            <w:tcBorders>
              <w:left w:val="single" w:sz="6" w:space="0" w:color="000000"/>
              <w:bottom w:val="single" w:sz="6" w:space="0" w:color="000000"/>
              <w:right w:val="single" w:sz="6" w:space="0" w:color="000000"/>
            </w:tcBorders>
          </w:tcPr>
          <w:p w14:paraId="1D22676E" w14:textId="77777777" w:rsidR="00990B55" w:rsidRDefault="00FA168A">
            <w:pPr>
              <w:pStyle w:val="TableParagraph"/>
              <w:ind w:left="110"/>
            </w:pPr>
            <w:r>
              <w:t>Locked</w:t>
            </w:r>
          </w:p>
        </w:tc>
        <w:tc>
          <w:tcPr>
            <w:tcW w:w="1560" w:type="dxa"/>
            <w:tcBorders>
              <w:left w:val="single" w:sz="6" w:space="0" w:color="000000"/>
              <w:bottom w:val="single" w:sz="6" w:space="0" w:color="000000"/>
              <w:right w:val="single" w:sz="6" w:space="0" w:color="000000"/>
            </w:tcBorders>
          </w:tcPr>
          <w:p w14:paraId="1D22676F" w14:textId="77777777" w:rsidR="00990B55" w:rsidRDefault="00FA168A">
            <w:pPr>
              <w:pStyle w:val="TableParagraph"/>
              <w:ind w:left="110"/>
            </w:pPr>
            <w:r>
              <w:t>Поле за отметка</w:t>
            </w:r>
          </w:p>
        </w:tc>
        <w:tc>
          <w:tcPr>
            <w:tcW w:w="6116" w:type="dxa"/>
            <w:tcBorders>
              <w:left w:val="single" w:sz="6" w:space="0" w:color="000000"/>
              <w:bottom w:val="single" w:sz="6" w:space="0" w:color="000000"/>
              <w:right w:val="single" w:sz="6" w:space="0" w:color="000000"/>
            </w:tcBorders>
          </w:tcPr>
          <w:p w14:paraId="1D226770" w14:textId="77777777" w:rsidR="00990B55" w:rsidRDefault="00FA168A">
            <w:pPr>
              <w:pStyle w:val="TableParagraph"/>
              <w:ind w:left="110"/>
            </w:pPr>
            <w:r>
              <w:t>Ако е отметнато, препратката е заключена за редактиране</w:t>
            </w:r>
          </w:p>
        </w:tc>
      </w:tr>
    </w:tbl>
    <w:p w14:paraId="1D226772" w14:textId="77777777" w:rsidR="00990B55" w:rsidRDefault="00FA168A">
      <w:pPr>
        <w:spacing w:before="60"/>
        <w:ind w:left="898"/>
        <w:jc w:val="both"/>
        <w:rPr>
          <w:sz w:val="18"/>
        </w:rPr>
      </w:pPr>
      <w:r>
        <w:rPr>
          <w:sz w:val="18"/>
          <w:vertAlign w:val="superscript"/>
        </w:rPr>
        <w:t>1</w:t>
      </w:r>
      <w:r>
        <w:rPr>
          <w:sz w:val="18"/>
        </w:rPr>
        <w:t xml:space="preserve"> Задължително в зависимост от вида препратка. Вижте</w:t>
      </w:r>
      <w:hyperlink w:anchor="_bookmark48" w:history="1">
        <w:r>
          <w:rPr>
            <w:sz w:val="18"/>
          </w:rPr>
          <w:t xml:space="preserve"> Таблица 4.6</w:t>
        </w:r>
      </w:hyperlink>
      <w:r>
        <w:rPr>
          <w:sz w:val="18"/>
        </w:rPr>
        <w:t>.</w:t>
      </w:r>
    </w:p>
    <w:p w14:paraId="1D226774" w14:textId="77777777" w:rsidR="00990B55" w:rsidRDefault="00FA168A">
      <w:pPr>
        <w:pStyle w:val="BodyText"/>
        <w:spacing w:line="285" w:lineRule="auto"/>
        <w:ind w:left="897" w:right="629" w:firstLine="1"/>
        <w:jc w:val="both"/>
      </w:pPr>
      <w:r>
        <w:t>Системата поддържа голямо разнообразие от библиографски препратки, като статии в журнали, книги и технически доклади. Полетата с данни за записи на препратки зависят от вида препратка, т.е. изискват се различни комбинации от полета с данни за всеки вид препратка. Например, за статии от журнал се иска име на журнала,</w:t>
      </w:r>
    </w:p>
    <w:p w14:paraId="1D226775" w14:textId="77777777" w:rsidR="00990B55" w:rsidRDefault="00990B55">
      <w:pPr>
        <w:spacing w:line="285" w:lineRule="auto"/>
        <w:jc w:val="both"/>
        <w:sectPr w:rsidR="00990B55" w:rsidSect="00F62AA3">
          <w:pgSz w:w="11910" w:h="16840"/>
          <w:pgMar w:top="142" w:right="498" w:bottom="1160" w:left="520" w:header="0" w:footer="973" w:gutter="0"/>
          <w:cols w:space="708"/>
        </w:sectPr>
      </w:pPr>
    </w:p>
    <w:p w14:paraId="1D226776" w14:textId="77777777" w:rsidR="00990B55" w:rsidRDefault="00FA168A">
      <w:pPr>
        <w:pStyle w:val="BodyText"/>
        <w:spacing w:before="29" w:line="285" w:lineRule="auto"/>
        <w:ind w:left="897" w:right="632"/>
        <w:jc w:val="both"/>
      </w:pPr>
      <w:bookmarkStart w:id="67" w:name="_bookmark47"/>
      <w:bookmarkEnd w:id="67"/>
      <w:r>
        <w:lastRenderedPageBreak/>
        <w:t>докато за технически доклади се иска име на институцията. В зависимост от значението на полето с данни за пълнотата на информацията, то автоматично се задава според изискванията или по избор. Заглавието и годината на издаване са задължителни за всички видове препратки.</w:t>
      </w:r>
    </w:p>
    <w:p w14:paraId="1D226777" w14:textId="77777777" w:rsidR="00990B55" w:rsidRDefault="00990B55">
      <w:pPr>
        <w:pStyle w:val="BodyText"/>
        <w:spacing w:before="9"/>
        <w:rPr>
          <w:sz w:val="19"/>
        </w:rPr>
      </w:pPr>
    </w:p>
    <w:p w14:paraId="1D226778" w14:textId="77777777" w:rsidR="00990B55" w:rsidRDefault="00FA168A">
      <w:pPr>
        <w:pStyle w:val="BodyText"/>
        <w:spacing w:line="285" w:lineRule="auto"/>
        <w:ind w:left="897" w:right="635"/>
        <w:jc w:val="both"/>
      </w:pPr>
      <w:r>
        <w:t xml:space="preserve">Видовете библиографски препратки, поддържани от системата, заедно с техните задължителни и незадължителни полета с данни, са изброени в </w:t>
      </w:r>
      <w:hyperlink w:anchor="_bookmark48" w:history="1">
        <w:r>
          <w:t>Таблица 4.6</w:t>
        </w:r>
      </w:hyperlink>
      <w:r>
        <w:t>.</w:t>
      </w:r>
    </w:p>
    <w:p w14:paraId="1D226779" w14:textId="77777777" w:rsidR="00990B55" w:rsidRDefault="00FA168A">
      <w:pPr>
        <w:pStyle w:val="Heading4"/>
        <w:spacing w:before="189"/>
        <w:ind w:left="896"/>
      </w:pPr>
      <w:bookmarkStart w:id="68" w:name="_bookmark48"/>
      <w:bookmarkEnd w:id="68"/>
      <w:r>
        <w:t>Таблица 4.6. Видове препратки и поддържани полета</w:t>
      </w:r>
    </w:p>
    <w:p w14:paraId="1D22677A" w14:textId="77777777" w:rsidR="00990B55" w:rsidRDefault="00990B55">
      <w:pPr>
        <w:pStyle w:val="BodyText"/>
        <w:spacing w:before="9"/>
        <w:rPr>
          <w:b/>
          <w:sz w:val="19"/>
        </w:rPr>
      </w:pPr>
    </w:p>
    <w:tbl>
      <w:tblPr>
        <w:tblW w:w="0" w:type="auto"/>
        <w:tblInd w:w="9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0"/>
        <w:gridCol w:w="7440"/>
      </w:tblGrid>
      <w:tr w:rsidR="00990B55" w14:paraId="1D22677D" w14:textId="77777777">
        <w:trPr>
          <w:trHeight w:val="348"/>
        </w:trPr>
        <w:tc>
          <w:tcPr>
            <w:tcW w:w="1920" w:type="dxa"/>
            <w:shd w:val="clear" w:color="auto" w:fill="7F7F7F"/>
          </w:tcPr>
          <w:p w14:paraId="1D22677B" w14:textId="77777777" w:rsidR="00990B55" w:rsidRDefault="00FA168A">
            <w:pPr>
              <w:pStyle w:val="TableParagraph"/>
              <w:rPr>
                <w:b/>
              </w:rPr>
            </w:pPr>
            <w:r>
              <w:rPr>
                <w:b/>
                <w:color w:val="FFFFFF"/>
              </w:rPr>
              <w:t>Вид препратка</w:t>
            </w:r>
          </w:p>
        </w:tc>
        <w:tc>
          <w:tcPr>
            <w:tcW w:w="7440" w:type="dxa"/>
            <w:shd w:val="clear" w:color="auto" w:fill="7F7F7F"/>
          </w:tcPr>
          <w:p w14:paraId="1D22677C" w14:textId="77777777" w:rsidR="00990B55" w:rsidRDefault="00FA168A">
            <w:pPr>
              <w:pStyle w:val="TableParagraph"/>
              <w:rPr>
                <w:b/>
              </w:rPr>
            </w:pPr>
            <w:r>
              <w:rPr>
                <w:b/>
                <w:color w:val="FFFFFF"/>
              </w:rPr>
              <w:t>Fields</w:t>
            </w:r>
          </w:p>
        </w:tc>
      </w:tr>
      <w:tr w:rsidR="00990B55" w14:paraId="1D226780" w14:textId="77777777">
        <w:trPr>
          <w:trHeight w:val="348"/>
        </w:trPr>
        <w:tc>
          <w:tcPr>
            <w:tcW w:w="1920" w:type="dxa"/>
          </w:tcPr>
          <w:p w14:paraId="1D22677E" w14:textId="77777777" w:rsidR="00990B55" w:rsidRDefault="00FA168A">
            <w:pPr>
              <w:pStyle w:val="TableParagraph"/>
            </w:pPr>
            <w:r>
              <w:t>Статия</w:t>
            </w:r>
          </w:p>
        </w:tc>
        <w:tc>
          <w:tcPr>
            <w:tcW w:w="7440" w:type="dxa"/>
          </w:tcPr>
          <w:p w14:paraId="1D22677F" w14:textId="77777777" w:rsidR="00990B55" w:rsidRDefault="00FA168A">
            <w:pPr>
              <w:pStyle w:val="TableParagraph"/>
            </w:pPr>
            <w:r>
              <w:t>Title</w:t>
            </w:r>
            <w:r>
              <w:rPr>
                <w:b/>
                <w:color w:val="FF0000"/>
              </w:rPr>
              <w:t>*</w:t>
            </w:r>
            <w:r>
              <w:t>, authors</w:t>
            </w:r>
            <w:r>
              <w:rPr>
                <w:b/>
                <w:color w:val="FF0000"/>
              </w:rPr>
              <w:t>*</w:t>
            </w:r>
            <w:r>
              <w:t>, journal</w:t>
            </w:r>
            <w:r>
              <w:rPr>
                <w:b/>
                <w:color w:val="FF0000"/>
              </w:rPr>
              <w:t>*</w:t>
            </w:r>
            <w:r>
              <w:t>, year</w:t>
            </w:r>
            <w:r>
              <w:rPr>
                <w:b/>
                <w:color w:val="FF0000"/>
              </w:rPr>
              <w:t>*</w:t>
            </w:r>
            <w:r>
              <w:t>, volume, number, pages</w:t>
            </w:r>
            <w:r>
              <w:rPr>
                <w:b/>
                <w:color w:val="FF0000"/>
              </w:rPr>
              <w:t>*</w:t>
            </w:r>
            <w:r>
              <w:t>, abstract</w:t>
            </w:r>
          </w:p>
        </w:tc>
      </w:tr>
      <w:tr w:rsidR="00990B55" w14:paraId="1D226783" w14:textId="77777777">
        <w:trPr>
          <w:trHeight w:val="348"/>
        </w:trPr>
        <w:tc>
          <w:tcPr>
            <w:tcW w:w="1920" w:type="dxa"/>
          </w:tcPr>
          <w:p w14:paraId="1D226781" w14:textId="77777777" w:rsidR="00990B55" w:rsidRDefault="00FA168A">
            <w:pPr>
              <w:pStyle w:val="TableParagraph"/>
            </w:pPr>
            <w:r>
              <w:t>Процедура</w:t>
            </w:r>
          </w:p>
        </w:tc>
        <w:tc>
          <w:tcPr>
            <w:tcW w:w="7440" w:type="dxa"/>
          </w:tcPr>
          <w:p w14:paraId="1D226782" w14:textId="77777777" w:rsidR="00990B55" w:rsidRDefault="00FA168A">
            <w:pPr>
              <w:pStyle w:val="TableParagraph"/>
            </w:pPr>
            <w:r>
              <w:t>Title</w:t>
            </w:r>
            <w:r>
              <w:rPr>
                <w:b/>
                <w:color w:val="FF0000"/>
              </w:rPr>
              <w:t>*</w:t>
            </w:r>
            <w:r>
              <w:t>, authors, book title, editors, year</w:t>
            </w:r>
            <w:r>
              <w:rPr>
                <w:b/>
                <w:color w:val="FF0000"/>
              </w:rPr>
              <w:t>*</w:t>
            </w:r>
            <w:r>
              <w:t>, volume, number, pages, abstract</w:t>
            </w:r>
          </w:p>
        </w:tc>
      </w:tr>
      <w:tr w:rsidR="00990B55" w14:paraId="1D226786" w14:textId="77777777">
        <w:trPr>
          <w:trHeight w:val="348"/>
        </w:trPr>
        <w:tc>
          <w:tcPr>
            <w:tcW w:w="1920" w:type="dxa"/>
          </w:tcPr>
          <w:p w14:paraId="1D226784" w14:textId="77777777" w:rsidR="00990B55" w:rsidRDefault="00FA168A">
            <w:pPr>
              <w:pStyle w:val="TableParagraph"/>
            </w:pPr>
            <w:r>
              <w:t>Книга</w:t>
            </w:r>
          </w:p>
        </w:tc>
        <w:tc>
          <w:tcPr>
            <w:tcW w:w="7440" w:type="dxa"/>
          </w:tcPr>
          <w:p w14:paraId="1D226785" w14:textId="77777777" w:rsidR="00990B55" w:rsidRDefault="00FA168A">
            <w:pPr>
              <w:pStyle w:val="TableParagraph"/>
            </w:pPr>
            <w:r>
              <w:t>Title</w:t>
            </w:r>
            <w:r>
              <w:rPr>
                <w:b/>
                <w:color w:val="FF0000"/>
              </w:rPr>
              <w:t>*</w:t>
            </w:r>
            <w:r>
              <w:t>, authors, editors, year</w:t>
            </w:r>
            <w:r>
              <w:rPr>
                <w:b/>
                <w:color w:val="FF0000"/>
              </w:rPr>
              <w:t>*</w:t>
            </w:r>
            <w:r>
              <w:t>, series, publisher, abstract</w:t>
            </w:r>
          </w:p>
        </w:tc>
      </w:tr>
      <w:tr w:rsidR="00990B55" w14:paraId="1D226789" w14:textId="77777777">
        <w:trPr>
          <w:trHeight w:val="348"/>
        </w:trPr>
        <w:tc>
          <w:tcPr>
            <w:tcW w:w="1920" w:type="dxa"/>
          </w:tcPr>
          <w:p w14:paraId="1D226787" w14:textId="77777777" w:rsidR="00990B55" w:rsidRDefault="00FA168A">
            <w:pPr>
              <w:pStyle w:val="TableParagraph"/>
            </w:pPr>
            <w:r>
              <w:t>Глава от книга</w:t>
            </w:r>
          </w:p>
        </w:tc>
        <w:tc>
          <w:tcPr>
            <w:tcW w:w="7440" w:type="dxa"/>
          </w:tcPr>
          <w:p w14:paraId="1D226788" w14:textId="77777777" w:rsidR="00990B55" w:rsidRDefault="00FA168A">
            <w:pPr>
              <w:pStyle w:val="TableParagraph"/>
            </w:pPr>
            <w:r>
              <w:t>Title</w:t>
            </w:r>
            <w:r>
              <w:rPr>
                <w:b/>
                <w:color w:val="FF0000"/>
              </w:rPr>
              <w:t>*</w:t>
            </w:r>
            <w:r>
              <w:t>, authors</w:t>
            </w:r>
            <w:r>
              <w:rPr>
                <w:b/>
                <w:color w:val="FF0000"/>
              </w:rPr>
              <w:t>*</w:t>
            </w:r>
            <w:r>
              <w:t>, book title</w:t>
            </w:r>
            <w:r>
              <w:rPr>
                <w:b/>
                <w:color w:val="FF0000"/>
              </w:rPr>
              <w:t>*</w:t>
            </w:r>
            <w:r>
              <w:t>, editors, year</w:t>
            </w:r>
            <w:r>
              <w:rPr>
                <w:b/>
                <w:color w:val="FF0000"/>
              </w:rPr>
              <w:t>*</w:t>
            </w:r>
            <w:r>
              <w:t>, pages, series, publisher, abstract</w:t>
            </w:r>
          </w:p>
        </w:tc>
      </w:tr>
      <w:tr w:rsidR="00990B55" w14:paraId="1D22678C" w14:textId="77777777">
        <w:trPr>
          <w:trHeight w:val="348"/>
        </w:trPr>
        <w:tc>
          <w:tcPr>
            <w:tcW w:w="1920" w:type="dxa"/>
          </w:tcPr>
          <w:p w14:paraId="1D22678A" w14:textId="77777777" w:rsidR="00990B55" w:rsidRDefault="00FA168A">
            <w:pPr>
              <w:pStyle w:val="TableParagraph"/>
            </w:pPr>
            <w:r>
              <w:t>Доклад</w:t>
            </w:r>
          </w:p>
        </w:tc>
        <w:tc>
          <w:tcPr>
            <w:tcW w:w="7440" w:type="dxa"/>
          </w:tcPr>
          <w:p w14:paraId="1D22678B" w14:textId="77777777" w:rsidR="00990B55" w:rsidRDefault="00FA168A">
            <w:pPr>
              <w:pStyle w:val="TableParagraph"/>
            </w:pPr>
            <w:r>
              <w:t>Title</w:t>
            </w:r>
            <w:r>
              <w:rPr>
                <w:b/>
                <w:color w:val="FF0000"/>
              </w:rPr>
              <w:t>*</w:t>
            </w:r>
            <w:r>
              <w:t>, authors, editors, year</w:t>
            </w:r>
            <w:r>
              <w:rPr>
                <w:b/>
                <w:color w:val="FF0000"/>
              </w:rPr>
              <w:t>*</w:t>
            </w:r>
            <w:r>
              <w:t>, number, institution, publisher, abstract</w:t>
            </w:r>
          </w:p>
        </w:tc>
      </w:tr>
      <w:tr w:rsidR="00990B55" w14:paraId="1D22678F" w14:textId="77777777">
        <w:trPr>
          <w:trHeight w:val="348"/>
        </w:trPr>
        <w:tc>
          <w:tcPr>
            <w:tcW w:w="1920" w:type="dxa"/>
          </w:tcPr>
          <w:p w14:paraId="1D22678D" w14:textId="77777777" w:rsidR="00990B55" w:rsidRDefault="00FA168A">
            <w:pPr>
              <w:pStyle w:val="TableParagraph"/>
            </w:pPr>
            <w:r>
              <w:t>Ръководство</w:t>
            </w:r>
          </w:p>
        </w:tc>
        <w:tc>
          <w:tcPr>
            <w:tcW w:w="7440" w:type="dxa"/>
          </w:tcPr>
          <w:p w14:paraId="1D22678E" w14:textId="77777777" w:rsidR="00990B55" w:rsidRDefault="00FA168A">
            <w:pPr>
              <w:pStyle w:val="TableParagraph"/>
            </w:pPr>
            <w:r>
              <w:t>Title</w:t>
            </w:r>
            <w:r>
              <w:rPr>
                <w:b/>
                <w:color w:val="FF0000"/>
              </w:rPr>
              <w:t>*</w:t>
            </w:r>
            <w:r>
              <w:t>, authors, editors, year</w:t>
            </w:r>
            <w:r>
              <w:rPr>
                <w:b/>
                <w:color w:val="FF0000"/>
              </w:rPr>
              <w:t>*</w:t>
            </w:r>
            <w:r>
              <w:t>, institution, publisher, abstract</w:t>
            </w:r>
          </w:p>
        </w:tc>
      </w:tr>
      <w:tr w:rsidR="00990B55" w14:paraId="1D226792" w14:textId="77777777">
        <w:trPr>
          <w:trHeight w:val="347"/>
        </w:trPr>
        <w:tc>
          <w:tcPr>
            <w:tcW w:w="1920" w:type="dxa"/>
          </w:tcPr>
          <w:p w14:paraId="1D226790" w14:textId="77777777" w:rsidR="00990B55" w:rsidRDefault="00FA168A">
            <w:pPr>
              <w:pStyle w:val="TableParagraph"/>
            </w:pPr>
            <w:r>
              <w:t>Магистърска теза</w:t>
            </w:r>
          </w:p>
        </w:tc>
        <w:tc>
          <w:tcPr>
            <w:tcW w:w="7440" w:type="dxa"/>
          </w:tcPr>
          <w:p w14:paraId="1D226791" w14:textId="77777777" w:rsidR="00990B55" w:rsidRDefault="00FA168A">
            <w:pPr>
              <w:pStyle w:val="TableParagraph"/>
            </w:pPr>
            <w:r>
              <w:t>Title</w:t>
            </w:r>
            <w:r>
              <w:rPr>
                <w:b/>
                <w:color w:val="FF0000"/>
              </w:rPr>
              <w:t>*</w:t>
            </w:r>
            <w:r>
              <w:t>, authors</w:t>
            </w:r>
            <w:r>
              <w:rPr>
                <w:b/>
                <w:color w:val="FF0000"/>
              </w:rPr>
              <w:t>*</w:t>
            </w:r>
            <w:r>
              <w:t>, year</w:t>
            </w:r>
            <w:r>
              <w:rPr>
                <w:b/>
                <w:color w:val="FF0000"/>
              </w:rPr>
              <w:t>*</w:t>
            </w:r>
            <w:r>
              <w:t>, school, abstract</w:t>
            </w:r>
          </w:p>
        </w:tc>
      </w:tr>
      <w:tr w:rsidR="00990B55" w14:paraId="1D226795" w14:textId="77777777">
        <w:trPr>
          <w:trHeight w:val="348"/>
        </w:trPr>
        <w:tc>
          <w:tcPr>
            <w:tcW w:w="1920" w:type="dxa"/>
          </w:tcPr>
          <w:p w14:paraId="1D226793" w14:textId="77777777" w:rsidR="00990B55" w:rsidRDefault="00FA168A">
            <w:pPr>
              <w:pStyle w:val="TableParagraph"/>
            </w:pPr>
            <w:r>
              <w:t>Докторантска теза</w:t>
            </w:r>
          </w:p>
        </w:tc>
        <w:tc>
          <w:tcPr>
            <w:tcW w:w="7440" w:type="dxa"/>
          </w:tcPr>
          <w:p w14:paraId="1D226794" w14:textId="77777777" w:rsidR="00990B55" w:rsidRDefault="00FA168A">
            <w:pPr>
              <w:pStyle w:val="TableParagraph"/>
            </w:pPr>
            <w:r>
              <w:t>Title</w:t>
            </w:r>
            <w:r>
              <w:rPr>
                <w:b/>
                <w:color w:val="FF0000"/>
              </w:rPr>
              <w:t>*</w:t>
            </w:r>
            <w:r>
              <w:t>, authors</w:t>
            </w:r>
            <w:r>
              <w:rPr>
                <w:b/>
                <w:color w:val="FF0000"/>
              </w:rPr>
              <w:t>*</w:t>
            </w:r>
            <w:r>
              <w:t>, year</w:t>
            </w:r>
            <w:r>
              <w:rPr>
                <w:b/>
                <w:color w:val="FF0000"/>
              </w:rPr>
              <w:t>*</w:t>
            </w:r>
            <w:r>
              <w:t>, school, abstract</w:t>
            </w:r>
          </w:p>
        </w:tc>
      </w:tr>
      <w:tr w:rsidR="00990B55" w14:paraId="1D226798" w14:textId="77777777">
        <w:trPr>
          <w:trHeight w:val="349"/>
        </w:trPr>
        <w:tc>
          <w:tcPr>
            <w:tcW w:w="1920" w:type="dxa"/>
          </w:tcPr>
          <w:p w14:paraId="1D226796" w14:textId="77777777" w:rsidR="00990B55" w:rsidRDefault="00FA168A">
            <w:pPr>
              <w:pStyle w:val="TableParagraph"/>
            </w:pPr>
            <w:r>
              <w:t>Уеб сайт</w:t>
            </w:r>
          </w:p>
        </w:tc>
        <w:tc>
          <w:tcPr>
            <w:tcW w:w="7440" w:type="dxa"/>
          </w:tcPr>
          <w:p w14:paraId="1D226797" w14:textId="77777777" w:rsidR="00990B55" w:rsidRDefault="00FA168A">
            <w:pPr>
              <w:pStyle w:val="TableParagraph"/>
            </w:pPr>
            <w:r>
              <w:t>Title</w:t>
            </w:r>
            <w:r>
              <w:rPr>
                <w:b/>
                <w:color w:val="FF0000"/>
              </w:rPr>
              <w:t>*</w:t>
            </w:r>
            <w:r>
              <w:t>, year</w:t>
            </w:r>
            <w:r>
              <w:rPr>
                <w:b/>
                <w:color w:val="FF0000"/>
              </w:rPr>
              <w:t>*</w:t>
            </w:r>
            <w:r>
              <w:t>, institution, URL</w:t>
            </w:r>
            <w:r>
              <w:rPr>
                <w:b/>
                <w:color w:val="FF0000"/>
              </w:rPr>
              <w:t>*</w:t>
            </w:r>
            <w:r>
              <w:t>, abstract</w:t>
            </w:r>
          </w:p>
        </w:tc>
      </w:tr>
    </w:tbl>
    <w:p w14:paraId="1D226799" w14:textId="77777777" w:rsidR="00990B55" w:rsidRDefault="00990B55">
      <w:pPr>
        <w:pStyle w:val="BodyText"/>
        <w:spacing w:before="8"/>
        <w:rPr>
          <w:b/>
          <w:sz w:val="32"/>
        </w:rPr>
      </w:pPr>
    </w:p>
    <w:p w14:paraId="1D22679A" w14:textId="77777777" w:rsidR="00990B55" w:rsidRDefault="00FA168A">
      <w:pPr>
        <w:pStyle w:val="BodyText"/>
        <w:spacing w:line="285" w:lineRule="auto"/>
        <w:ind w:left="897" w:right="628"/>
        <w:jc w:val="both"/>
      </w:pPr>
      <w:r>
        <w:t xml:space="preserve">Авторите и редакторите трябва да се въвеждат така, че имената да са разделени с точка и запетая. Полетата за журнал, институция, издател и училище се предоставят като комбинирани полета, изброяващи предварително въведени стойности. Следователно те могат лесно да бъдат избрани, ако необходимата стойност вече е в базата данни. Резюмето на препратката може да се въведе като wiki </w:t>
      </w:r>
      <w:hyperlink w:anchor="_bookmark50" w:history="1">
        <w:r>
          <w:t>(Фигура 4.5</w:t>
        </w:r>
      </w:hyperlink>
      <w:r>
        <w:t>). Системата позволява електронни копия на препратки да се съхраняват като файлове, прикачени към записи на препратки. За всяка препратка могат да бъдат качени множество файлове. URL адресът на източника може да бъде посочен и за всеки файл могат да бъдат зададени права за достъп. Публичните файлове са достъпни за всеки, докато частните файлове могат да бъдат достъпни само от собственика и администраторите. Препратките към определен запис могат да бъдат въведени във формата за въвеждане на данни на записа. Те са изброени на страницата с информация за записа, сортирани по дата (</w:t>
      </w:r>
      <w:hyperlink w:anchor="_bookmark93" w:history="1">
        <w:r>
          <w:t>Фигура 5.5</w:t>
        </w:r>
      </w:hyperlink>
      <w:r>
        <w:t>). Препратките могат да се търсят по вид на препратката, авторите, ключовите думи в заглавието и резюмето и годината на издаване. Полученият списък с препратки може да бъде сортиран по заглавие, вид и година на издаване.</w:t>
      </w:r>
    </w:p>
    <w:p w14:paraId="1D22679B" w14:textId="77777777" w:rsidR="00990B55" w:rsidRDefault="00990B55">
      <w:pPr>
        <w:spacing w:line="285" w:lineRule="auto"/>
        <w:jc w:val="both"/>
        <w:sectPr w:rsidR="00990B55">
          <w:pgSz w:w="11910" w:h="16840"/>
          <w:pgMar w:top="1440" w:right="498" w:bottom="1160" w:left="520" w:header="0" w:footer="973" w:gutter="0"/>
          <w:cols w:space="708"/>
        </w:sectPr>
      </w:pPr>
    </w:p>
    <w:p w14:paraId="1D22679C" w14:textId="77777777" w:rsidR="00990B55" w:rsidRDefault="00FA168A">
      <w:pPr>
        <w:pStyle w:val="BodyText"/>
        <w:ind w:left="983"/>
        <w:rPr>
          <w:sz w:val="20"/>
        </w:rPr>
      </w:pPr>
      <w:r>
        <w:rPr>
          <w:noProof/>
          <w:sz w:val="20"/>
          <w:lang w:eastAsia="bg-BG"/>
        </w:rPr>
        <w:lastRenderedPageBreak/>
        <w:drawing>
          <wp:inline distT="0" distB="0" distL="0" distR="0" wp14:anchorId="1D227475" wp14:editId="1F6AD1B8">
            <wp:extent cx="5047210" cy="4290536"/>
            <wp:effectExtent l="0" t="0" r="0" b="0"/>
            <wp:docPr id="11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8.png"/>
                    <pic:cNvPicPr/>
                  </pic:nvPicPr>
                  <pic:blipFill>
                    <a:blip r:embed="rId88" cstate="print"/>
                    <a:stretch>
                      <a:fillRect/>
                    </a:stretch>
                  </pic:blipFill>
                  <pic:spPr>
                    <a:xfrm>
                      <a:off x="0" y="0"/>
                      <a:ext cx="5047210" cy="4290536"/>
                    </a:xfrm>
                    <a:prstGeom prst="rect">
                      <a:avLst/>
                    </a:prstGeom>
                  </pic:spPr>
                </pic:pic>
              </a:graphicData>
            </a:graphic>
          </wp:inline>
        </w:drawing>
      </w:r>
    </w:p>
    <w:p w14:paraId="1D22679D" w14:textId="77777777" w:rsidR="00990B55" w:rsidRDefault="00990B55">
      <w:pPr>
        <w:pStyle w:val="BodyText"/>
        <w:spacing w:before="10"/>
        <w:rPr>
          <w:sz w:val="25"/>
        </w:rPr>
      </w:pPr>
    </w:p>
    <w:p w14:paraId="1D22679E" w14:textId="77777777" w:rsidR="00990B55" w:rsidRDefault="00FA168A">
      <w:pPr>
        <w:pStyle w:val="Heading4"/>
      </w:pPr>
      <w:bookmarkStart w:id="69" w:name="_bookmark49"/>
      <w:bookmarkStart w:id="70" w:name="_bookmark50"/>
      <w:bookmarkEnd w:id="69"/>
      <w:bookmarkEnd w:id="70"/>
      <w:r>
        <w:t>Фигура 4.5 Въвеждане на данни за препратки</w:t>
      </w:r>
    </w:p>
    <w:p w14:paraId="1D22679F" w14:textId="77777777" w:rsidR="00990B55" w:rsidRDefault="00990B55">
      <w:pPr>
        <w:pStyle w:val="BodyText"/>
        <w:spacing w:before="8"/>
        <w:rPr>
          <w:b/>
          <w:sz w:val="19"/>
        </w:rPr>
      </w:pPr>
    </w:p>
    <w:p w14:paraId="1D2267A0" w14:textId="77777777" w:rsidR="00990B55" w:rsidRDefault="00FA168A">
      <w:pPr>
        <w:pStyle w:val="Heading2"/>
        <w:numPr>
          <w:ilvl w:val="1"/>
          <w:numId w:val="35"/>
        </w:numPr>
        <w:tabs>
          <w:tab w:val="left" w:pos="1474"/>
          <w:tab w:val="left" w:pos="1475"/>
        </w:tabs>
        <w:ind w:hanging="577"/>
      </w:pPr>
      <w:bookmarkStart w:id="71" w:name="_bookmark51"/>
      <w:bookmarkStart w:id="72" w:name="4.5_Property_Types"/>
      <w:bookmarkEnd w:id="71"/>
      <w:bookmarkEnd w:id="72"/>
      <w:r>
        <w:rPr>
          <w:color w:val="33339A"/>
        </w:rPr>
        <w:t>Видове свойства</w:t>
      </w:r>
    </w:p>
    <w:p w14:paraId="1D2267A1" w14:textId="77777777" w:rsidR="00990B55" w:rsidRDefault="00990B55">
      <w:pPr>
        <w:pStyle w:val="BodyText"/>
        <w:spacing w:before="11"/>
        <w:rPr>
          <w:b/>
          <w:sz w:val="23"/>
        </w:rPr>
      </w:pPr>
    </w:p>
    <w:p w14:paraId="1D2267A2" w14:textId="77777777" w:rsidR="00990B55" w:rsidRDefault="00FA168A">
      <w:pPr>
        <w:pStyle w:val="BodyText"/>
        <w:spacing w:before="1" w:line="285" w:lineRule="auto"/>
        <w:ind w:left="897" w:right="628"/>
        <w:jc w:val="both"/>
      </w:pPr>
      <w:r>
        <w:t xml:space="preserve">RAPID-N обработва свойствата на физически различни обекти (напр. опасности, вещества), като използва обща структура за запис на свойства. Механизмът за оценка на свойствата също е общ и независим от естеството на свойството, т.е. същата методология се използва за оценка на свойствата от различни видове записи. За целите на въвеждането и визуализацията на данни за свойствата, свързаните свойства трябва да бъдат групирани заедно. Видовете свойства се използват за групиране на свойства и посочване на контекста им. Полетата с данни на записите на вида свойства са изброени в </w:t>
      </w:r>
      <w:hyperlink w:anchor="_bookmark52" w:history="1">
        <w:r>
          <w:t>Таблица 4.7</w:t>
        </w:r>
      </w:hyperlink>
      <w:r>
        <w:t>.</w:t>
      </w:r>
    </w:p>
    <w:p w14:paraId="1D2267A3" w14:textId="77777777" w:rsidR="00990B55" w:rsidRDefault="00FA168A">
      <w:pPr>
        <w:pStyle w:val="Heading4"/>
        <w:spacing w:before="190"/>
        <w:ind w:left="900"/>
      </w:pPr>
      <w:bookmarkStart w:id="73" w:name="_bookmark52"/>
      <w:bookmarkEnd w:id="73"/>
      <w:r>
        <w:t>Таблица 4.7 Полета с данни за вида свойство</w:t>
      </w:r>
    </w:p>
    <w:p w14:paraId="1D2267A4" w14:textId="77777777" w:rsidR="00990B55" w:rsidRDefault="00990B55">
      <w:pPr>
        <w:pStyle w:val="BodyText"/>
        <w:spacing w:before="8"/>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680"/>
        <w:gridCol w:w="1440"/>
        <w:gridCol w:w="6236"/>
      </w:tblGrid>
      <w:tr w:rsidR="00990B55" w14:paraId="1D2267A8" w14:textId="77777777">
        <w:trPr>
          <w:trHeight w:val="349"/>
        </w:trPr>
        <w:tc>
          <w:tcPr>
            <w:tcW w:w="1680" w:type="dxa"/>
            <w:shd w:val="clear" w:color="auto" w:fill="7F7F7F"/>
          </w:tcPr>
          <w:p w14:paraId="1D2267A5" w14:textId="77777777" w:rsidR="00990B55" w:rsidRDefault="00FA168A">
            <w:pPr>
              <w:pStyle w:val="TableParagraph"/>
              <w:rPr>
                <w:b/>
              </w:rPr>
            </w:pPr>
            <w:r>
              <w:rPr>
                <w:b/>
                <w:color w:val="FFFFFF"/>
              </w:rPr>
              <w:t>Field</w:t>
            </w:r>
          </w:p>
        </w:tc>
        <w:tc>
          <w:tcPr>
            <w:tcW w:w="1440" w:type="dxa"/>
            <w:shd w:val="clear" w:color="auto" w:fill="7F7F7F"/>
          </w:tcPr>
          <w:p w14:paraId="1D2267A6" w14:textId="77777777" w:rsidR="00990B55" w:rsidRDefault="00FA168A">
            <w:pPr>
              <w:pStyle w:val="TableParagraph"/>
              <w:rPr>
                <w:b/>
              </w:rPr>
            </w:pPr>
            <w:r>
              <w:rPr>
                <w:b/>
                <w:color w:val="FFFFFF"/>
              </w:rPr>
              <w:t>Вид</w:t>
            </w:r>
          </w:p>
        </w:tc>
        <w:tc>
          <w:tcPr>
            <w:tcW w:w="6236" w:type="dxa"/>
            <w:shd w:val="clear" w:color="auto" w:fill="7F7F7F"/>
          </w:tcPr>
          <w:p w14:paraId="1D2267A7" w14:textId="77777777" w:rsidR="00990B55" w:rsidRDefault="00FA168A">
            <w:pPr>
              <w:pStyle w:val="TableParagraph"/>
              <w:rPr>
                <w:b/>
              </w:rPr>
            </w:pPr>
            <w:r>
              <w:rPr>
                <w:b/>
                <w:color w:val="FFFFFF"/>
              </w:rPr>
              <w:t>Описание</w:t>
            </w:r>
          </w:p>
        </w:tc>
      </w:tr>
      <w:tr w:rsidR="00990B55" w14:paraId="1D2267AC" w14:textId="77777777">
        <w:trPr>
          <w:trHeight w:val="348"/>
        </w:trPr>
        <w:tc>
          <w:tcPr>
            <w:tcW w:w="1680" w:type="dxa"/>
          </w:tcPr>
          <w:p w14:paraId="1D2267A9" w14:textId="77777777" w:rsidR="00990B55" w:rsidRDefault="00FA168A">
            <w:pPr>
              <w:pStyle w:val="TableParagraph"/>
              <w:rPr>
                <w:b/>
              </w:rPr>
            </w:pPr>
            <w:r>
              <w:t>Name</w:t>
            </w:r>
            <w:r>
              <w:rPr>
                <w:b/>
                <w:color w:val="FF0000"/>
              </w:rPr>
              <w:t>*</w:t>
            </w:r>
          </w:p>
        </w:tc>
        <w:tc>
          <w:tcPr>
            <w:tcW w:w="1440" w:type="dxa"/>
          </w:tcPr>
          <w:p w14:paraId="1D2267AA" w14:textId="77777777" w:rsidR="00990B55" w:rsidRDefault="00FA168A">
            <w:pPr>
              <w:pStyle w:val="TableParagraph"/>
            </w:pPr>
            <w:r>
              <w:t>Текст (48)</w:t>
            </w:r>
          </w:p>
        </w:tc>
        <w:tc>
          <w:tcPr>
            <w:tcW w:w="6236" w:type="dxa"/>
          </w:tcPr>
          <w:p w14:paraId="1D2267AB" w14:textId="77777777" w:rsidR="00990B55" w:rsidRDefault="00FA168A">
            <w:pPr>
              <w:pStyle w:val="TableParagraph"/>
            </w:pPr>
            <w:r>
              <w:t>Име на вида на свойството (многоезично)</w:t>
            </w:r>
          </w:p>
        </w:tc>
      </w:tr>
      <w:tr w:rsidR="00990B55" w14:paraId="1D2267B5" w14:textId="77777777">
        <w:trPr>
          <w:trHeight w:val="1950"/>
        </w:trPr>
        <w:tc>
          <w:tcPr>
            <w:tcW w:w="1680" w:type="dxa"/>
          </w:tcPr>
          <w:p w14:paraId="1D2267AD" w14:textId="77777777" w:rsidR="00990B55" w:rsidRDefault="00FA168A">
            <w:pPr>
              <w:pStyle w:val="TableParagraph"/>
              <w:rPr>
                <w:b/>
              </w:rPr>
            </w:pPr>
            <w:r>
              <w:t>Context</w:t>
            </w:r>
            <w:r>
              <w:rPr>
                <w:b/>
                <w:color w:val="FF0000"/>
              </w:rPr>
              <w:t>*</w:t>
            </w:r>
          </w:p>
        </w:tc>
        <w:tc>
          <w:tcPr>
            <w:tcW w:w="1440" w:type="dxa"/>
          </w:tcPr>
          <w:p w14:paraId="1D2267AE" w14:textId="77777777" w:rsidR="00990B55" w:rsidRDefault="00FA168A">
            <w:pPr>
              <w:pStyle w:val="TableParagraph"/>
            </w:pPr>
            <w:r>
              <w:t>Падащо меню</w:t>
            </w:r>
          </w:p>
        </w:tc>
        <w:tc>
          <w:tcPr>
            <w:tcW w:w="6236" w:type="dxa"/>
          </w:tcPr>
          <w:p w14:paraId="1D2267AF" w14:textId="77777777" w:rsidR="00990B55" w:rsidRDefault="00FA168A">
            <w:pPr>
              <w:pStyle w:val="TableParagraph"/>
            </w:pPr>
            <w:r>
              <w:t>Контекст на вида свойство:</w:t>
            </w:r>
          </w:p>
          <w:p w14:paraId="1D2267B0" w14:textId="77777777" w:rsidR="00990B55" w:rsidRDefault="00FA168A">
            <w:pPr>
              <w:pStyle w:val="TableParagraph"/>
              <w:numPr>
                <w:ilvl w:val="0"/>
                <w:numId w:val="26"/>
              </w:numPr>
              <w:tabs>
                <w:tab w:val="left" w:pos="505"/>
              </w:tabs>
              <w:spacing w:before="39"/>
              <w:ind w:hanging="228"/>
            </w:pPr>
            <w:r>
              <w:t>Опасност</w:t>
            </w:r>
          </w:p>
          <w:p w14:paraId="1D2267B1" w14:textId="77777777" w:rsidR="00990B55" w:rsidRDefault="00FA168A">
            <w:pPr>
              <w:pStyle w:val="TableParagraph"/>
              <w:numPr>
                <w:ilvl w:val="0"/>
                <w:numId w:val="26"/>
              </w:numPr>
              <w:tabs>
                <w:tab w:val="left" w:pos="505"/>
              </w:tabs>
              <w:spacing w:before="40"/>
              <w:ind w:hanging="228"/>
            </w:pPr>
            <w:r>
              <w:t>Обект</w:t>
            </w:r>
          </w:p>
          <w:p w14:paraId="1D2267B2" w14:textId="77777777" w:rsidR="00990B55" w:rsidRDefault="00FA168A">
            <w:pPr>
              <w:pStyle w:val="TableParagraph"/>
              <w:numPr>
                <w:ilvl w:val="0"/>
                <w:numId w:val="26"/>
              </w:numPr>
              <w:tabs>
                <w:tab w:val="left" w:pos="505"/>
              </w:tabs>
              <w:spacing w:before="40"/>
              <w:ind w:hanging="228"/>
            </w:pPr>
            <w:r>
              <w:t>Съоръжение</w:t>
            </w:r>
          </w:p>
          <w:p w14:paraId="1D2267B3" w14:textId="77777777" w:rsidR="00990B55" w:rsidRDefault="00FA168A">
            <w:pPr>
              <w:pStyle w:val="TableParagraph"/>
              <w:numPr>
                <w:ilvl w:val="0"/>
                <w:numId w:val="26"/>
              </w:numPr>
              <w:tabs>
                <w:tab w:val="left" w:pos="505"/>
              </w:tabs>
              <w:spacing w:before="40"/>
              <w:ind w:hanging="228"/>
            </w:pPr>
            <w:r>
              <w:t>Технологична единица</w:t>
            </w:r>
          </w:p>
          <w:p w14:paraId="1D2267B4" w14:textId="77777777" w:rsidR="00990B55" w:rsidRDefault="00FA168A">
            <w:pPr>
              <w:pStyle w:val="TableParagraph"/>
              <w:numPr>
                <w:ilvl w:val="0"/>
                <w:numId w:val="26"/>
              </w:numPr>
              <w:tabs>
                <w:tab w:val="left" w:pos="505"/>
              </w:tabs>
              <w:spacing w:before="40"/>
              <w:ind w:hanging="228"/>
            </w:pPr>
            <w:r>
              <w:t>Вещество</w:t>
            </w:r>
          </w:p>
        </w:tc>
      </w:tr>
    </w:tbl>
    <w:p w14:paraId="1D2267B6" w14:textId="77777777" w:rsidR="00990B55" w:rsidRDefault="00990B55">
      <w:pPr>
        <w:sectPr w:rsidR="00990B55">
          <w:pgSz w:w="11910" w:h="16840"/>
          <w:pgMar w:top="1580" w:right="498" w:bottom="1160" w:left="520" w:header="0" w:footer="973" w:gutter="0"/>
          <w:cols w:space="708"/>
        </w:sect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680"/>
        <w:gridCol w:w="1440"/>
        <w:gridCol w:w="6236"/>
      </w:tblGrid>
      <w:tr w:rsidR="00990B55" w14:paraId="1D2267BA" w14:textId="77777777">
        <w:trPr>
          <w:trHeight w:val="348"/>
        </w:trPr>
        <w:tc>
          <w:tcPr>
            <w:tcW w:w="1680" w:type="dxa"/>
            <w:shd w:val="clear" w:color="auto" w:fill="7F7F7F"/>
          </w:tcPr>
          <w:p w14:paraId="1D2267B7" w14:textId="77777777" w:rsidR="00990B55" w:rsidRDefault="00FA168A">
            <w:pPr>
              <w:pStyle w:val="TableParagraph"/>
              <w:rPr>
                <w:b/>
              </w:rPr>
            </w:pPr>
            <w:bookmarkStart w:id="74" w:name="_bookmark53"/>
            <w:bookmarkEnd w:id="74"/>
            <w:r>
              <w:rPr>
                <w:b/>
                <w:color w:val="FFFFFF"/>
              </w:rPr>
              <w:lastRenderedPageBreak/>
              <w:t>Field</w:t>
            </w:r>
          </w:p>
        </w:tc>
        <w:tc>
          <w:tcPr>
            <w:tcW w:w="1440" w:type="dxa"/>
            <w:shd w:val="clear" w:color="auto" w:fill="7F7F7F"/>
          </w:tcPr>
          <w:p w14:paraId="1D2267B8" w14:textId="77777777" w:rsidR="00990B55" w:rsidRDefault="00FA168A">
            <w:pPr>
              <w:pStyle w:val="TableParagraph"/>
              <w:rPr>
                <w:b/>
              </w:rPr>
            </w:pPr>
            <w:r>
              <w:rPr>
                <w:b/>
                <w:color w:val="FFFFFF"/>
              </w:rPr>
              <w:t>Вид</w:t>
            </w:r>
          </w:p>
        </w:tc>
        <w:tc>
          <w:tcPr>
            <w:tcW w:w="6236" w:type="dxa"/>
            <w:shd w:val="clear" w:color="auto" w:fill="7F7F7F"/>
          </w:tcPr>
          <w:p w14:paraId="1D2267B9" w14:textId="77777777" w:rsidR="00990B55" w:rsidRDefault="00FA168A">
            <w:pPr>
              <w:pStyle w:val="TableParagraph"/>
              <w:rPr>
                <w:b/>
              </w:rPr>
            </w:pPr>
            <w:r>
              <w:rPr>
                <w:b/>
                <w:color w:val="FFFFFF"/>
              </w:rPr>
              <w:t>Описание</w:t>
            </w:r>
          </w:p>
        </w:tc>
      </w:tr>
      <w:tr w:rsidR="00990B55" w14:paraId="1D2267C1" w14:textId="77777777">
        <w:trPr>
          <w:trHeight w:val="1309"/>
        </w:trPr>
        <w:tc>
          <w:tcPr>
            <w:tcW w:w="1680" w:type="dxa"/>
          </w:tcPr>
          <w:p w14:paraId="1D2267BB" w14:textId="77777777" w:rsidR="00990B55" w:rsidRDefault="00FA168A">
            <w:pPr>
              <w:pStyle w:val="TableParagraph"/>
            </w:pPr>
            <w:r>
              <w:t>Hazard Type</w:t>
            </w:r>
            <w:r>
              <w:rPr>
                <w:b/>
                <w:color w:val="FF0000"/>
              </w:rPr>
              <w:t xml:space="preserve">* </w:t>
            </w:r>
            <w:r>
              <w:rPr>
                <w:vertAlign w:val="superscript"/>
              </w:rPr>
              <w:t>1</w:t>
            </w:r>
          </w:p>
        </w:tc>
        <w:tc>
          <w:tcPr>
            <w:tcW w:w="1440" w:type="dxa"/>
          </w:tcPr>
          <w:p w14:paraId="1D2267BC" w14:textId="77777777" w:rsidR="00990B55" w:rsidRDefault="00FA168A">
            <w:pPr>
              <w:pStyle w:val="TableParagraph"/>
            </w:pPr>
            <w:r>
              <w:t>Падащо меню</w:t>
            </w:r>
          </w:p>
        </w:tc>
        <w:tc>
          <w:tcPr>
            <w:tcW w:w="6236" w:type="dxa"/>
          </w:tcPr>
          <w:p w14:paraId="1D2267BD" w14:textId="77777777" w:rsidR="00990B55" w:rsidRDefault="00FA168A">
            <w:pPr>
              <w:pStyle w:val="TableParagraph"/>
            </w:pPr>
            <w:r>
              <w:t>Вид на опасността</w:t>
            </w:r>
          </w:p>
          <w:p w14:paraId="1D2267BE" w14:textId="77777777" w:rsidR="00990B55" w:rsidRDefault="00FA168A">
            <w:pPr>
              <w:pStyle w:val="TableParagraph"/>
              <w:numPr>
                <w:ilvl w:val="0"/>
                <w:numId w:val="25"/>
              </w:numPr>
              <w:tabs>
                <w:tab w:val="left" w:pos="505"/>
              </w:tabs>
              <w:spacing w:before="38"/>
            </w:pPr>
            <w:r>
              <w:t>Земетресение</w:t>
            </w:r>
          </w:p>
          <w:p w14:paraId="1D2267BF" w14:textId="77777777" w:rsidR="00990B55" w:rsidRDefault="00FA168A">
            <w:pPr>
              <w:pStyle w:val="TableParagraph"/>
              <w:numPr>
                <w:ilvl w:val="0"/>
                <w:numId w:val="25"/>
              </w:numPr>
              <w:tabs>
                <w:tab w:val="left" w:pos="505"/>
              </w:tabs>
            </w:pPr>
            <w:r>
              <w:t>Наводнение</w:t>
            </w:r>
          </w:p>
          <w:p w14:paraId="1D2267C0" w14:textId="77777777" w:rsidR="00990B55" w:rsidRDefault="00FA168A">
            <w:pPr>
              <w:pStyle w:val="TableParagraph"/>
              <w:numPr>
                <w:ilvl w:val="0"/>
                <w:numId w:val="25"/>
              </w:numPr>
              <w:tabs>
                <w:tab w:val="left" w:pos="505"/>
              </w:tabs>
              <w:spacing w:before="40"/>
            </w:pPr>
            <w:r>
              <w:t>…</w:t>
            </w:r>
          </w:p>
        </w:tc>
      </w:tr>
      <w:tr w:rsidR="00990B55" w14:paraId="1D2267C7" w14:textId="77777777">
        <w:trPr>
          <w:trHeight w:val="987"/>
        </w:trPr>
        <w:tc>
          <w:tcPr>
            <w:tcW w:w="1680" w:type="dxa"/>
          </w:tcPr>
          <w:p w14:paraId="1D2267C2" w14:textId="77777777" w:rsidR="00990B55" w:rsidRDefault="00FA168A">
            <w:pPr>
              <w:pStyle w:val="TableParagraph"/>
            </w:pPr>
            <w:r>
              <w:t>Group</w:t>
            </w:r>
          </w:p>
        </w:tc>
        <w:tc>
          <w:tcPr>
            <w:tcW w:w="1440" w:type="dxa"/>
          </w:tcPr>
          <w:p w14:paraId="1D2267C3" w14:textId="77777777" w:rsidR="00990B55" w:rsidRDefault="00FA168A">
            <w:pPr>
              <w:pStyle w:val="TableParagraph"/>
            </w:pPr>
            <w:r>
              <w:t>Падащо меню</w:t>
            </w:r>
          </w:p>
        </w:tc>
        <w:tc>
          <w:tcPr>
            <w:tcW w:w="6236" w:type="dxa"/>
          </w:tcPr>
          <w:p w14:paraId="1D2267C4" w14:textId="77777777" w:rsidR="00990B55" w:rsidRDefault="00FA168A">
            <w:pPr>
              <w:pStyle w:val="TableParagraph"/>
            </w:pPr>
            <w:r>
              <w:t>Група на вида свойство</w:t>
            </w:r>
          </w:p>
          <w:p w14:paraId="1D2267C5" w14:textId="77777777" w:rsidR="00990B55" w:rsidRDefault="00FA168A">
            <w:pPr>
              <w:pStyle w:val="TableParagraph"/>
              <w:numPr>
                <w:ilvl w:val="0"/>
                <w:numId w:val="24"/>
              </w:numPr>
              <w:tabs>
                <w:tab w:val="left" w:pos="505"/>
              </w:tabs>
              <w:spacing w:before="38"/>
            </w:pPr>
            <w:r>
              <w:t>На обекта</w:t>
            </w:r>
          </w:p>
          <w:p w14:paraId="1D2267C6" w14:textId="77777777" w:rsidR="00990B55" w:rsidRDefault="00FA168A">
            <w:pPr>
              <w:pStyle w:val="TableParagraph"/>
              <w:numPr>
                <w:ilvl w:val="0"/>
                <w:numId w:val="24"/>
              </w:numPr>
              <w:tabs>
                <w:tab w:val="left" w:pos="506"/>
              </w:tabs>
              <w:ind w:left="505" w:hanging="228"/>
            </w:pPr>
            <w:r>
              <w:t>Оценка на риска</w:t>
            </w:r>
          </w:p>
        </w:tc>
      </w:tr>
      <w:tr w:rsidR="00990B55" w14:paraId="1D2267CB" w14:textId="77777777">
        <w:trPr>
          <w:trHeight w:val="349"/>
        </w:trPr>
        <w:tc>
          <w:tcPr>
            <w:tcW w:w="1680" w:type="dxa"/>
          </w:tcPr>
          <w:p w14:paraId="1D2267C8" w14:textId="77777777" w:rsidR="00990B55" w:rsidRDefault="00FA168A">
            <w:pPr>
              <w:pStyle w:val="TableParagraph"/>
            </w:pPr>
            <w:r>
              <w:t>View Order</w:t>
            </w:r>
          </w:p>
        </w:tc>
        <w:tc>
          <w:tcPr>
            <w:tcW w:w="1440" w:type="dxa"/>
          </w:tcPr>
          <w:p w14:paraId="1D2267C9" w14:textId="77777777" w:rsidR="00990B55" w:rsidRDefault="00FA168A">
            <w:pPr>
              <w:pStyle w:val="TableParagraph"/>
            </w:pPr>
            <w:r>
              <w:t>Падащо меню</w:t>
            </w:r>
          </w:p>
        </w:tc>
        <w:tc>
          <w:tcPr>
            <w:tcW w:w="6236" w:type="dxa"/>
          </w:tcPr>
          <w:p w14:paraId="1D2267CA" w14:textId="77777777" w:rsidR="00990B55" w:rsidRDefault="00FA168A">
            <w:pPr>
              <w:pStyle w:val="TableParagraph"/>
            </w:pPr>
            <w:r>
              <w:t>Ред на показване на вида свойство (Автоматично или 1-10)</w:t>
            </w:r>
          </w:p>
        </w:tc>
      </w:tr>
    </w:tbl>
    <w:p w14:paraId="1D2267CC" w14:textId="77777777" w:rsidR="00990B55" w:rsidRDefault="00FA168A">
      <w:pPr>
        <w:spacing w:before="58"/>
        <w:ind w:left="898"/>
        <w:jc w:val="both"/>
        <w:rPr>
          <w:b/>
          <w:sz w:val="18"/>
        </w:rPr>
      </w:pPr>
      <w:r>
        <w:rPr>
          <w:sz w:val="18"/>
          <w:vertAlign w:val="superscript"/>
        </w:rPr>
        <w:t>1</w:t>
      </w:r>
      <w:r>
        <w:rPr>
          <w:sz w:val="18"/>
        </w:rPr>
        <w:t xml:space="preserve"> Налично, ако </w:t>
      </w:r>
      <w:r>
        <w:rPr>
          <w:b/>
          <w:sz w:val="18"/>
        </w:rPr>
        <w:t xml:space="preserve">Context </w:t>
      </w:r>
      <w:r>
        <w:rPr>
          <w:sz w:val="18"/>
        </w:rPr>
        <w:t xml:space="preserve">е </w:t>
      </w:r>
      <w:r>
        <w:rPr>
          <w:b/>
          <w:sz w:val="18"/>
        </w:rPr>
        <w:t>Опасност</w:t>
      </w:r>
    </w:p>
    <w:p w14:paraId="1D2267CD" w14:textId="77777777" w:rsidR="00990B55" w:rsidRDefault="00990B55">
      <w:pPr>
        <w:pStyle w:val="BodyText"/>
        <w:spacing w:before="9"/>
        <w:rPr>
          <w:b/>
          <w:sz w:val="32"/>
        </w:rPr>
      </w:pPr>
    </w:p>
    <w:p w14:paraId="1D2267CE" w14:textId="77777777" w:rsidR="00990B55" w:rsidRDefault="00FA168A">
      <w:pPr>
        <w:pStyle w:val="BodyText"/>
        <w:spacing w:line="285" w:lineRule="auto"/>
        <w:ind w:left="896" w:right="631" w:firstLine="2"/>
        <w:jc w:val="both"/>
      </w:pPr>
      <w:r>
        <w:t xml:space="preserve">За всеки вид свойство трябва да се посочат описателно име и контекст. В RAPID-N има пет различни контекста, които представляват опасност, обект, съоръжение, технологична единица и вещество. Те са основните видове записи на системата и съответстват на обекти във физическия свят. Секциите за въвеждане на данни за свойствата на записите позволяват на потребителите само да въвеждат свойства с видове свойства със съвместимия контекст. Например за веществото е разрешено да се въвеждат само свойствата, които имат видове свойства в контекста на веществото. Видът на опасността трябва да бъде посочен изрично за видовете свойства в контекста на опасността. Свойства с подобни видове свойства са валидни само за посочения вид опасност. За конкретни случаи са необходими видове свойства с различен контекст, които да бъдат групирани заедно. За тази цел се използват групи от видове свойства. Понастоящем видовете свойства на параметрите на опасност на обекта и свойствата, използвани за оценка на риска, могат да бъдат групирани. Редът на показване на вида свойство може да бъде посочен в страниците за преглед. Списъкът на използваните в момента видове свойства е даден в </w:t>
      </w:r>
      <w:hyperlink w:anchor="_bookmark54" w:history="1">
        <w:r>
          <w:t>Таблица 4.8</w:t>
        </w:r>
      </w:hyperlink>
      <w:r>
        <w:t>.</w:t>
      </w:r>
    </w:p>
    <w:p w14:paraId="1D2267CF" w14:textId="77777777" w:rsidR="00990B55" w:rsidRDefault="00FA168A">
      <w:pPr>
        <w:pStyle w:val="Heading4"/>
        <w:spacing w:before="193"/>
      </w:pPr>
      <w:bookmarkStart w:id="75" w:name="_bookmark54"/>
      <w:bookmarkEnd w:id="75"/>
      <w:r>
        <w:t>Таблица 4.8 Видове свойства, използвани от системата</w:t>
      </w:r>
    </w:p>
    <w:p w14:paraId="1D2267D0" w14:textId="77777777" w:rsidR="00990B55" w:rsidRDefault="00990B55">
      <w:pPr>
        <w:pStyle w:val="BodyText"/>
        <w:spacing w:before="9"/>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872"/>
        <w:gridCol w:w="1872"/>
        <w:gridCol w:w="1872"/>
        <w:gridCol w:w="1872"/>
        <w:gridCol w:w="1872"/>
      </w:tblGrid>
      <w:tr w:rsidR="00990B55" w14:paraId="1D2267D6" w14:textId="77777777">
        <w:trPr>
          <w:trHeight w:val="348"/>
        </w:trPr>
        <w:tc>
          <w:tcPr>
            <w:tcW w:w="1872" w:type="dxa"/>
            <w:shd w:val="clear" w:color="auto" w:fill="7F7F7F"/>
          </w:tcPr>
          <w:p w14:paraId="1D2267D1" w14:textId="77777777" w:rsidR="00990B55" w:rsidRDefault="00FA168A">
            <w:pPr>
              <w:pStyle w:val="TableParagraph"/>
              <w:rPr>
                <w:b/>
              </w:rPr>
            </w:pPr>
            <w:r>
              <w:rPr>
                <w:b/>
                <w:color w:val="FFFFFF"/>
              </w:rPr>
              <w:t>Опасност</w:t>
            </w:r>
          </w:p>
        </w:tc>
        <w:tc>
          <w:tcPr>
            <w:tcW w:w="1872" w:type="dxa"/>
            <w:shd w:val="clear" w:color="auto" w:fill="7F7F7F"/>
          </w:tcPr>
          <w:p w14:paraId="1D2267D2" w14:textId="77777777" w:rsidR="00990B55" w:rsidRDefault="00FA168A">
            <w:pPr>
              <w:pStyle w:val="TableParagraph"/>
              <w:rPr>
                <w:b/>
              </w:rPr>
            </w:pPr>
            <w:r>
              <w:rPr>
                <w:b/>
                <w:color w:val="FFFFFF"/>
              </w:rPr>
              <w:t>Обект</w:t>
            </w:r>
          </w:p>
        </w:tc>
        <w:tc>
          <w:tcPr>
            <w:tcW w:w="1872" w:type="dxa"/>
            <w:shd w:val="clear" w:color="auto" w:fill="7F7F7F"/>
          </w:tcPr>
          <w:p w14:paraId="1D2267D3" w14:textId="77777777" w:rsidR="00990B55" w:rsidRDefault="00FA168A">
            <w:pPr>
              <w:pStyle w:val="TableParagraph"/>
              <w:rPr>
                <w:b/>
              </w:rPr>
            </w:pPr>
            <w:r>
              <w:rPr>
                <w:b/>
                <w:color w:val="FFFFFF"/>
              </w:rPr>
              <w:t>Съоръжение</w:t>
            </w:r>
          </w:p>
        </w:tc>
        <w:tc>
          <w:tcPr>
            <w:tcW w:w="1872" w:type="dxa"/>
            <w:shd w:val="clear" w:color="auto" w:fill="7F7F7F"/>
          </w:tcPr>
          <w:p w14:paraId="1D2267D4" w14:textId="77777777" w:rsidR="00990B55" w:rsidRDefault="00FA168A">
            <w:pPr>
              <w:pStyle w:val="TableParagraph"/>
              <w:rPr>
                <w:b/>
              </w:rPr>
            </w:pPr>
            <w:r>
              <w:rPr>
                <w:b/>
                <w:color w:val="FFFFFF"/>
              </w:rPr>
              <w:t>Производствена инсталация</w:t>
            </w:r>
          </w:p>
        </w:tc>
        <w:tc>
          <w:tcPr>
            <w:tcW w:w="1872" w:type="dxa"/>
            <w:shd w:val="clear" w:color="auto" w:fill="7F7F7F"/>
          </w:tcPr>
          <w:p w14:paraId="1D2267D5" w14:textId="77777777" w:rsidR="00990B55" w:rsidRDefault="00FA168A">
            <w:pPr>
              <w:pStyle w:val="TableParagraph"/>
              <w:rPr>
                <w:b/>
              </w:rPr>
            </w:pPr>
            <w:r>
              <w:rPr>
                <w:b/>
                <w:color w:val="FFFFFF"/>
              </w:rPr>
              <w:t>Вещество</w:t>
            </w:r>
          </w:p>
        </w:tc>
      </w:tr>
      <w:tr w:rsidR="00990B55" w14:paraId="1D2267DC" w14:textId="77777777">
        <w:trPr>
          <w:trHeight w:val="349"/>
        </w:trPr>
        <w:tc>
          <w:tcPr>
            <w:tcW w:w="1872" w:type="dxa"/>
            <w:tcBorders>
              <w:bottom w:val="nil"/>
            </w:tcBorders>
          </w:tcPr>
          <w:p w14:paraId="1D2267D7" w14:textId="77777777" w:rsidR="00990B55" w:rsidRDefault="00FA168A">
            <w:pPr>
              <w:pStyle w:val="TableParagraph"/>
            </w:pPr>
            <w:r>
              <w:t>Земетресение</w:t>
            </w:r>
          </w:p>
        </w:tc>
        <w:tc>
          <w:tcPr>
            <w:tcW w:w="1872" w:type="dxa"/>
            <w:tcBorders>
              <w:bottom w:val="nil"/>
            </w:tcBorders>
          </w:tcPr>
          <w:p w14:paraId="1D2267D8" w14:textId="77777777" w:rsidR="00990B55" w:rsidRDefault="00FA168A">
            <w:pPr>
              <w:pStyle w:val="TableParagraph"/>
              <w:spacing w:before="40"/>
            </w:pPr>
            <w:r>
              <w:t>Атмосферно</w:t>
            </w:r>
          </w:p>
        </w:tc>
        <w:tc>
          <w:tcPr>
            <w:tcW w:w="1872" w:type="dxa"/>
            <w:tcBorders>
              <w:bottom w:val="nil"/>
            </w:tcBorders>
          </w:tcPr>
          <w:p w14:paraId="1D2267D9" w14:textId="77777777" w:rsidR="00990B55" w:rsidRDefault="00FA168A">
            <w:pPr>
              <w:pStyle w:val="TableParagraph"/>
              <w:spacing w:before="40"/>
            </w:pPr>
            <w:r>
              <w:t>Строителство</w:t>
            </w:r>
          </w:p>
        </w:tc>
        <w:tc>
          <w:tcPr>
            <w:tcW w:w="1872" w:type="dxa"/>
            <w:tcBorders>
              <w:bottom w:val="nil"/>
            </w:tcBorders>
          </w:tcPr>
          <w:p w14:paraId="1D2267DA" w14:textId="77777777" w:rsidR="00990B55" w:rsidRDefault="00FA168A">
            <w:pPr>
              <w:pStyle w:val="TableParagraph"/>
              <w:spacing w:before="40"/>
              <w:ind w:left="108"/>
            </w:pPr>
            <w:r>
              <w:t>Размерна</w:t>
            </w:r>
          </w:p>
        </w:tc>
        <w:tc>
          <w:tcPr>
            <w:tcW w:w="1872" w:type="dxa"/>
            <w:tcBorders>
              <w:bottom w:val="nil"/>
            </w:tcBorders>
          </w:tcPr>
          <w:p w14:paraId="1D2267DB" w14:textId="77777777" w:rsidR="00990B55" w:rsidRDefault="00FA168A">
            <w:pPr>
              <w:pStyle w:val="TableParagraph"/>
              <w:spacing w:before="40"/>
              <w:ind w:left="108"/>
            </w:pPr>
            <w:r>
              <w:t>Физико-химични</w:t>
            </w:r>
          </w:p>
        </w:tc>
      </w:tr>
      <w:tr w:rsidR="00990B55" w14:paraId="1D2267E2" w14:textId="77777777">
        <w:trPr>
          <w:trHeight w:val="309"/>
        </w:trPr>
        <w:tc>
          <w:tcPr>
            <w:tcW w:w="1872" w:type="dxa"/>
            <w:tcBorders>
              <w:top w:val="nil"/>
              <w:bottom w:val="nil"/>
            </w:tcBorders>
          </w:tcPr>
          <w:p w14:paraId="1D2267DD" w14:textId="77777777" w:rsidR="00990B55" w:rsidRDefault="00FA168A">
            <w:pPr>
              <w:pStyle w:val="TableParagraph"/>
              <w:spacing w:before="0"/>
              <w:ind w:left="0" w:right="617"/>
              <w:jc w:val="right"/>
            </w:pPr>
            <w:r>
              <w:t>Величина</w:t>
            </w:r>
          </w:p>
        </w:tc>
        <w:tc>
          <w:tcPr>
            <w:tcW w:w="1872" w:type="dxa"/>
            <w:tcBorders>
              <w:top w:val="nil"/>
              <w:bottom w:val="nil"/>
            </w:tcBorders>
          </w:tcPr>
          <w:p w14:paraId="1D2267DE" w14:textId="77777777" w:rsidR="00990B55" w:rsidRDefault="00FA168A">
            <w:pPr>
              <w:pStyle w:val="TableParagraph"/>
              <w:spacing w:before="0"/>
            </w:pPr>
            <w:r>
              <w:t>Околна среда</w:t>
            </w:r>
          </w:p>
        </w:tc>
        <w:tc>
          <w:tcPr>
            <w:tcW w:w="1872" w:type="dxa"/>
            <w:tcBorders>
              <w:top w:val="nil"/>
              <w:bottom w:val="nil"/>
            </w:tcBorders>
          </w:tcPr>
          <w:p w14:paraId="1D2267DF" w14:textId="77777777" w:rsidR="00990B55" w:rsidRDefault="00FA168A">
            <w:pPr>
              <w:pStyle w:val="TableParagraph"/>
              <w:spacing w:before="0"/>
            </w:pPr>
            <w:r>
              <w:t>Капацитет</w:t>
            </w:r>
          </w:p>
        </w:tc>
        <w:tc>
          <w:tcPr>
            <w:tcW w:w="1872" w:type="dxa"/>
            <w:tcBorders>
              <w:top w:val="nil"/>
              <w:bottom w:val="nil"/>
            </w:tcBorders>
          </w:tcPr>
          <w:p w14:paraId="1D2267E0" w14:textId="77777777" w:rsidR="00990B55" w:rsidRDefault="00FA168A">
            <w:pPr>
              <w:pStyle w:val="TableParagraph"/>
              <w:spacing w:before="0"/>
              <w:ind w:left="108"/>
            </w:pPr>
            <w:r>
              <w:t>Структурна</w:t>
            </w:r>
          </w:p>
        </w:tc>
        <w:tc>
          <w:tcPr>
            <w:tcW w:w="1872" w:type="dxa"/>
            <w:tcBorders>
              <w:top w:val="nil"/>
              <w:bottom w:val="nil"/>
            </w:tcBorders>
          </w:tcPr>
          <w:p w14:paraId="1D2267E1" w14:textId="77777777" w:rsidR="00990B55" w:rsidRDefault="00FA168A">
            <w:pPr>
              <w:pStyle w:val="TableParagraph"/>
              <w:spacing w:before="0"/>
              <w:ind w:left="108"/>
            </w:pPr>
            <w:r>
              <w:t>EPA RMP</w:t>
            </w:r>
          </w:p>
        </w:tc>
      </w:tr>
      <w:tr w:rsidR="00990B55" w14:paraId="1D2267E8" w14:textId="77777777">
        <w:trPr>
          <w:trHeight w:val="308"/>
        </w:trPr>
        <w:tc>
          <w:tcPr>
            <w:tcW w:w="1872" w:type="dxa"/>
            <w:tcBorders>
              <w:top w:val="nil"/>
              <w:bottom w:val="nil"/>
            </w:tcBorders>
          </w:tcPr>
          <w:p w14:paraId="1D2267E3" w14:textId="77777777" w:rsidR="00990B55" w:rsidRDefault="00FA168A">
            <w:pPr>
              <w:pStyle w:val="TableParagraph"/>
              <w:spacing w:before="0"/>
              <w:ind w:left="256"/>
            </w:pPr>
            <w:r>
              <w:t>Интензитет</w:t>
            </w:r>
          </w:p>
        </w:tc>
        <w:tc>
          <w:tcPr>
            <w:tcW w:w="1872" w:type="dxa"/>
            <w:tcBorders>
              <w:top w:val="nil"/>
              <w:bottom w:val="nil"/>
            </w:tcBorders>
          </w:tcPr>
          <w:p w14:paraId="1D2267E4" w14:textId="77777777" w:rsidR="00990B55" w:rsidRDefault="00FA168A">
            <w:pPr>
              <w:pStyle w:val="TableParagraph"/>
              <w:spacing w:before="0" w:line="268" w:lineRule="exact"/>
            </w:pPr>
            <w:r>
              <w:t>Почва</w:t>
            </w:r>
          </w:p>
        </w:tc>
        <w:tc>
          <w:tcPr>
            <w:tcW w:w="1872" w:type="dxa"/>
            <w:tcBorders>
              <w:top w:val="nil"/>
              <w:bottom w:val="nil"/>
            </w:tcBorders>
          </w:tcPr>
          <w:p w14:paraId="1D2267E5" w14:textId="77777777" w:rsidR="00990B55" w:rsidRDefault="00990B55">
            <w:pPr>
              <w:pStyle w:val="TableParagraph"/>
              <w:spacing w:before="0"/>
              <w:ind w:left="0"/>
              <w:rPr>
                <w:rFonts w:ascii="Times New Roman"/>
                <w:sz w:val="20"/>
              </w:rPr>
            </w:pPr>
          </w:p>
        </w:tc>
        <w:tc>
          <w:tcPr>
            <w:tcW w:w="1872" w:type="dxa"/>
            <w:tcBorders>
              <w:top w:val="nil"/>
              <w:bottom w:val="nil"/>
            </w:tcBorders>
          </w:tcPr>
          <w:p w14:paraId="1D2267E6" w14:textId="77777777" w:rsidR="00990B55" w:rsidRDefault="00FA168A">
            <w:pPr>
              <w:pStyle w:val="TableParagraph"/>
              <w:spacing w:before="0" w:line="268" w:lineRule="exact"/>
              <w:ind w:left="108"/>
            </w:pPr>
            <w:r>
              <w:t>Съхранение</w:t>
            </w:r>
          </w:p>
        </w:tc>
        <w:tc>
          <w:tcPr>
            <w:tcW w:w="1872" w:type="dxa"/>
            <w:tcBorders>
              <w:top w:val="nil"/>
              <w:bottom w:val="nil"/>
            </w:tcBorders>
          </w:tcPr>
          <w:p w14:paraId="1D2267E7" w14:textId="77777777" w:rsidR="00990B55" w:rsidRDefault="00990B55">
            <w:pPr>
              <w:pStyle w:val="TableParagraph"/>
              <w:spacing w:before="0"/>
              <w:ind w:left="0"/>
              <w:rPr>
                <w:rFonts w:ascii="Times New Roman"/>
                <w:sz w:val="20"/>
              </w:rPr>
            </w:pPr>
          </w:p>
        </w:tc>
      </w:tr>
      <w:tr w:rsidR="00990B55" w14:paraId="1D2267EE" w14:textId="77777777">
        <w:trPr>
          <w:trHeight w:val="308"/>
        </w:trPr>
        <w:tc>
          <w:tcPr>
            <w:tcW w:w="1872" w:type="dxa"/>
            <w:tcBorders>
              <w:top w:val="nil"/>
              <w:bottom w:val="nil"/>
            </w:tcBorders>
          </w:tcPr>
          <w:p w14:paraId="1D2267E9" w14:textId="77777777" w:rsidR="00990B55" w:rsidRDefault="00FA168A">
            <w:pPr>
              <w:pStyle w:val="TableParagraph"/>
              <w:spacing w:before="0"/>
              <w:ind w:left="256"/>
            </w:pPr>
            <w:r>
              <w:t>Движение</w:t>
            </w:r>
          </w:p>
        </w:tc>
        <w:tc>
          <w:tcPr>
            <w:tcW w:w="1872" w:type="dxa"/>
            <w:tcBorders>
              <w:top w:val="nil"/>
              <w:bottom w:val="nil"/>
            </w:tcBorders>
          </w:tcPr>
          <w:p w14:paraId="1D2267EA" w14:textId="77777777" w:rsidR="00990B55" w:rsidRDefault="00990B55">
            <w:pPr>
              <w:pStyle w:val="TableParagraph"/>
              <w:spacing w:before="0"/>
              <w:ind w:left="0"/>
              <w:rPr>
                <w:rFonts w:ascii="Times New Roman"/>
                <w:sz w:val="20"/>
              </w:rPr>
            </w:pPr>
          </w:p>
        </w:tc>
        <w:tc>
          <w:tcPr>
            <w:tcW w:w="1872" w:type="dxa"/>
            <w:tcBorders>
              <w:top w:val="nil"/>
              <w:bottom w:val="nil"/>
            </w:tcBorders>
          </w:tcPr>
          <w:p w14:paraId="1D2267EB" w14:textId="77777777" w:rsidR="00990B55" w:rsidRDefault="00990B55">
            <w:pPr>
              <w:pStyle w:val="TableParagraph"/>
              <w:spacing w:before="0"/>
              <w:ind w:left="0"/>
              <w:rPr>
                <w:rFonts w:ascii="Times New Roman"/>
                <w:sz w:val="20"/>
              </w:rPr>
            </w:pPr>
          </w:p>
        </w:tc>
        <w:tc>
          <w:tcPr>
            <w:tcW w:w="1872" w:type="dxa"/>
            <w:tcBorders>
              <w:top w:val="nil"/>
              <w:bottom w:val="nil"/>
            </w:tcBorders>
          </w:tcPr>
          <w:p w14:paraId="1D2267EC" w14:textId="77777777" w:rsidR="00990B55" w:rsidRDefault="00FA168A">
            <w:pPr>
              <w:pStyle w:val="TableParagraph"/>
              <w:spacing w:before="0" w:line="268" w:lineRule="exact"/>
              <w:ind w:left="108"/>
            </w:pPr>
            <w:r>
              <w:t>Безопасност</w:t>
            </w:r>
          </w:p>
        </w:tc>
        <w:tc>
          <w:tcPr>
            <w:tcW w:w="1872" w:type="dxa"/>
            <w:tcBorders>
              <w:top w:val="nil"/>
              <w:bottom w:val="nil"/>
            </w:tcBorders>
          </w:tcPr>
          <w:p w14:paraId="1D2267ED" w14:textId="77777777" w:rsidR="00990B55" w:rsidRDefault="00990B55">
            <w:pPr>
              <w:pStyle w:val="TableParagraph"/>
              <w:spacing w:before="0"/>
              <w:ind w:left="0"/>
              <w:rPr>
                <w:rFonts w:ascii="Times New Roman"/>
                <w:sz w:val="20"/>
              </w:rPr>
            </w:pPr>
          </w:p>
        </w:tc>
      </w:tr>
      <w:tr w:rsidR="00990B55" w14:paraId="1D2267F4" w14:textId="77777777">
        <w:trPr>
          <w:trHeight w:val="308"/>
        </w:trPr>
        <w:tc>
          <w:tcPr>
            <w:tcW w:w="1872" w:type="dxa"/>
            <w:tcBorders>
              <w:top w:val="nil"/>
              <w:bottom w:val="nil"/>
            </w:tcBorders>
          </w:tcPr>
          <w:p w14:paraId="1D2267EF" w14:textId="77777777" w:rsidR="00990B55" w:rsidRDefault="00FA168A">
            <w:pPr>
              <w:pStyle w:val="TableParagraph"/>
              <w:spacing w:before="0"/>
              <w:ind w:left="255"/>
            </w:pPr>
            <w:r>
              <w:t>Разстояние</w:t>
            </w:r>
          </w:p>
        </w:tc>
        <w:tc>
          <w:tcPr>
            <w:tcW w:w="1872" w:type="dxa"/>
            <w:tcBorders>
              <w:top w:val="nil"/>
              <w:bottom w:val="nil"/>
            </w:tcBorders>
          </w:tcPr>
          <w:p w14:paraId="1D2267F0" w14:textId="77777777" w:rsidR="00990B55" w:rsidRDefault="00990B55">
            <w:pPr>
              <w:pStyle w:val="TableParagraph"/>
              <w:spacing w:before="0"/>
              <w:ind w:left="0"/>
              <w:rPr>
                <w:rFonts w:ascii="Times New Roman"/>
                <w:sz w:val="20"/>
              </w:rPr>
            </w:pPr>
          </w:p>
        </w:tc>
        <w:tc>
          <w:tcPr>
            <w:tcW w:w="1872" w:type="dxa"/>
            <w:tcBorders>
              <w:top w:val="nil"/>
              <w:bottom w:val="nil"/>
            </w:tcBorders>
          </w:tcPr>
          <w:p w14:paraId="1D2267F1" w14:textId="77777777" w:rsidR="00990B55" w:rsidRDefault="00990B55">
            <w:pPr>
              <w:pStyle w:val="TableParagraph"/>
              <w:spacing w:before="0"/>
              <w:ind w:left="0"/>
              <w:rPr>
                <w:rFonts w:ascii="Times New Roman"/>
                <w:sz w:val="20"/>
              </w:rPr>
            </w:pPr>
          </w:p>
        </w:tc>
        <w:tc>
          <w:tcPr>
            <w:tcW w:w="1872" w:type="dxa"/>
            <w:tcBorders>
              <w:top w:val="nil"/>
              <w:bottom w:val="nil"/>
            </w:tcBorders>
          </w:tcPr>
          <w:p w14:paraId="1D2267F2" w14:textId="77777777" w:rsidR="00990B55" w:rsidRDefault="00FA168A">
            <w:pPr>
              <w:pStyle w:val="TableParagraph"/>
              <w:spacing w:before="0" w:line="268" w:lineRule="exact"/>
              <w:ind w:left="108"/>
            </w:pPr>
            <w:r>
              <w:t>Щета</w:t>
            </w:r>
          </w:p>
        </w:tc>
        <w:tc>
          <w:tcPr>
            <w:tcW w:w="1872" w:type="dxa"/>
            <w:tcBorders>
              <w:top w:val="nil"/>
              <w:bottom w:val="nil"/>
            </w:tcBorders>
          </w:tcPr>
          <w:p w14:paraId="1D2267F3" w14:textId="77777777" w:rsidR="00990B55" w:rsidRDefault="00990B55">
            <w:pPr>
              <w:pStyle w:val="TableParagraph"/>
              <w:spacing w:before="0"/>
              <w:ind w:left="0"/>
              <w:rPr>
                <w:rFonts w:ascii="Times New Roman"/>
                <w:sz w:val="20"/>
              </w:rPr>
            </w:pPr>
          </w:p>
        </w:tc>
      </w:tr>
      <w:tr w:rsidR="00990B55" w14:paraId="1D2267FA" w14:textId="77777777">
        <w:trPr>
          <w:trHeight w:val="308"/>
        </w:trPr>
        <w:tc>
          <w:tcPr>
            <w:tcW w:w="1872" w:type="dxa"/>
            <w:tcBorders>
              <w:top w:val="nil"/>
              <w:bottom w:val="nil"/>
            </w:tcBorders>
          </w:tcPr>
          <w:p w14:paraId="1D2267F5" w14:textId="77777777" w:rsidR="00990B55" w:rsidRDefault="00FA168A">
            <w:pPr>
              <w:pStyle w:val="TableParagraph"/>
              <w:spacing w:before="0" w:line="268" w:lineRule="exact"/>
              <w:ind w:left="256"/>
            </w:pPr>
            <w:r>
              <w:t>Енергия</w:t>
            </w:r>
          </w:p>
        </w:tc>
        <w:tc>
          <w:tcPr>
            <w:tcW w:w="1872" w:type="dxa"/>
            <w:tcBorders>
              <w:top w:val="nil"/>
              <w:bottom w:val="nil"/>
            </w:tcBorders>
          </w:tcPr>
          <w:p w14:paraId="1D2267F6" w14:textId="77777777" w:rsidR="00990B55" w:rsidRDefault="00990B55">
            <w:pPr>
              <w:pStyle w:val="TableParagraph"/>
              <w:spacing w:before="0"/>
              <w:ind w:left="0"/>
              <w:rPr>
                <w:rFonts w:ascii="Times New Roman"/>
                <w:sz w:val="20"/>
              </w:rPr>
            </w:pPr>
          </w:p>
        </w:tc>
        <w:tc>
          <w:tcPr>
            <w:tcW w:w="1872" w:type="dxa"/>
            <w:tcBorders>
              <w:top w:val="nil"/>
              <w:bottom w:val="nil"/>
            </w:tcBorders>
          </w:tcPr>
          <w:p w14:paraId="1D2267F7" w14:textId="77777777" w:rsidR="00990B55" w:rsidRDefault="00990B55">
            <w:pPr>
              <w:pStyle w:val="TableParagraph"/>
              <w:spacing w:before="0"/>
              <w:ind w:left="0"/>
              <w:rPr>
                <w:rFonts w:ascii="Times New Roman"/>
                <w:sz w:val="20"/>
              </w:rPr>
            </w:pPr>
          </w:p>
        </w:tc>
        <w:tc>
          <w:tcPr>
            <w:tcW w:w="1872" w:type="dxa"/>
            <w:tcBorders>
              <w:top w:val="nil"/>
              <w:bottom w:val="nil"/>
            </w:tcBorders>
          </w:tcPr>
          <w:p w14:paraId="1D2267F8" w14:textId="77777777" w:rsidR="00990B55" w:rsidRDefault="00990B55">
            <w:pPr>
              <w:pStyle w:val="TableParagraph"/>
              <w:spacing w:before="0"/>
              <w:ind w:left="0"/>
              <w:rPr>
                <w:rFonts w:ascii="Times New Roman"/>
                <w:sz w:val="20"/>
              </w:rPr>
            </w:pPr>
          </w:p>
        </w:tc>
        <w:tc>
          <w:tcPr>
            <w:tcW w:w="1872" w:type="dxa"/>
            <w:tcBorders>
              <w:top w:val="nil"/>
              <w:bottom w:val="nil"/>
            </w:tcBorders>
          </w:tcPr>
          <w:p w14:paraId="1D2267F9" w14:textId="77777777" w:rsidR="00990B55" w:rsidRDefault="00990B55">
            <w:pPr>
              <w:pStyle w:val="TableParagraph"/>
              <w:spacing w:before="0"/>
              <w:ind w:left="0"/>
              <w:rPr>
                <w:rFonts w:ascii="Times New Roman"/>
                <w:sz w:val="20"/>
              </w:rPr>
            </w:pPr>
          </w:p>
        </w:tc>
      </w:tr>
      <w:tr w:rsidR="00990B55" w14:paraId="1D226800" w14:textId="77777777">
        <w:trPr>
          <w:trHeight w:val="308"/>
        </w:trPr>
        <w:tc>
          <w:tcPr>
            <w:tcW w:w="1872" w:type="dxa"/>
            <w:tcBorders>
              <w:top w:val="nil"/>
            </w:tcBorders>
          </w:tcPr>
          <w:p w14:paraId="1D2267FB" w14:textId="77777777" w:rsidR="00990B55" w:rsidRDefault="00FA168A">
            <w:pPr>
              <w:pStyle w:val="TableParagraph"/>
              <w:spacing w:before="0" w:line="268" w:lineRule="exact"/>
              <w:ind w:left="0" w:right="555"/>
              <w:jc w:val="right"/>
            </w:pPr>
            <w:r>
              <w:t>Механизъм</w:t>
            </w:r>
          </w:p>
        </w:tc>
        <w:tc>
          <w:tcPr>
            <w:tcW w:w="1872" w:type="dxa"/>
            <w:tcBorders>
              <w:top w:val="nil"/>
            </w:tcBorders>
          </w:tcPr>
          <w:p w14:paraId="1D2267FC" w14:textId="77777777" w:rsidR="00990B55" w:rsidRDefault="00990B55">
            <w:pPr>
              <w:pStyle w:val="TableParagraph"/>
              <w:spacing w:before="0"/>
              <w:ind w:left="0"/>
              <w:rPr>
                <w:rFonts w:ascii="Times New Roman"/>
                <w:sz w:val="20"/>
              </w:rPr>
            </w:pPr>
          </w:p>
        </w:tc>
        <w:tc>
          <w:tcPr>
            <w:tcW w:w="1872" w:type="dxa"/>
            <w:tcBorders>
              <w:top w:val="nil"/>
            </w:tcBorders>
          </w:tcPr>
          <w:p w14:paraId="1D2267FD" w14:textId="77777777" w:rsidR="00990B55" w:rsidRDefault="00990B55">
            <w:pPr>
              <w:pStyle w:val="TableParagraph"/>
              <w:spacing w:before="0"/>
              <w:ind w:left="0"/>
              <w:rPr>
                <w:rFonts w:ascii="Times New Roman"/>
                <w:sz w:val="20"/>
              </w:rPr>
            </w:pPr>
          </w:p>
        </w:tc>
        <w:tc>
          <w:tcPr>
            <w:tcW w:w="1872" w:type="dxa"/>
            <w:tcBorders>
              <w:top w:val="nil"/>
            </w:tcBorders>
          </w:tcPr>
          <w:p w14:paraId="1D2267FE" w14:textId="77777777" w:rsidR="00990B55" w:rsidRDefault="00990B55">
            <w:pPr>
              <w:pStyle w:val="TableParagraph"/>
              <w:spacing w:before="0"/>
              <w:ind w:left="0"/>
              <w:rPr>
                <w:rFonts w:ascii="Times New Roman"/>
                <w:sz w:val="20"/>
              </w:rPr>
            </w:pPr>
          </w:p>
        </w:tc>
        <w:tc>
          <w:tcPr>
            <w:tcW w:w="1872" w:type="dxa"/>
            <w:tcBorders>
              <w:top w:val="nil"/>
            </w:tcBorders>
          </w:tcPr>
          <w:p w14:paraId="1D2267FF" w14:textId="77777777" w:rsidR="00990B55" w:rsidRDefault="00990B55">
            <w:pPr>
              <w:pStyle w:val="TableParagraph"/>
              <w:spacing w:before="0"/>
              <w:ind w:left="0"/>
              <w:rPr>
                <w:rFonts w:ascii="Times New Roman"/>
                <w:sz w:val="20"/>
              </w:rPr>
            </w:pPr>
          </w:p>
        </w:tc>
      </w:tr>
    </w:tbl>
    <w:p w14:paraId="1D226801" w14:textId="77777777" w:rsidR="00990B55" w:rsidRDefault="00990B55">
      <w:pPr>
        <w:pStyle w:val="BodyText"/>
        <w:spacing w:before="8"/>
        <w:rPr>
          <w:b/>
          <w:sz w:val="32"/>
        </w:rPr>
      </w:pPr>
    </w:p>
    <w:p w14:paraId="1D226802" w14:textId="77777777" w:rsidR="00990B55" w:rsidRDefault="00FA168A">
      <w:pPr>
        <w:pStyle w:val="BodyText"/>
        <w:spacing w:line="285" w:lineRule="auto"/>
        <w:ind w:left="897" w:right="631" w:firstLine="1"/>
        <w:jc w:val="both"/>
      </w:pPr>
      <w:r>
        <w:t xml:space="preserve">Видовете свойства могат да бъдат изброени по име (многоезично), контекст, вид опасност и група. Свойствата, дефинирани с вида на свойството, могат да бъдат достъпни от страницата с информация за вида на свойството </w:t>
      </w:r>
      <w:hyperlink w:anchor="_bookmark56" w:history="1">
        <w:r>
          <w:t>(Фигура 4.6</w:t>
        </w:r>
      </w:hyperlink>
      <w:r>
        <w:t>).</w:t>
      </w:r>
    </w:p>
    <w:p w14:paraId="1D226803" w14:textId="77777777" w:rsidR="00990B55" w:rsidRDefault="00990B55">
      <w:pPr>
        <w:pStyle w:val="BodyText"/>
        <w:rPr>
          <w:sz w:val="20"/>
        </w:rPr>
      </w:pPr>
    </w:p>
    <w:p w14:paraId="1D226804" w14:textId="77777777" w:rsidR="00990B55" w:rsidRDefault="00A82E40">
      <w:pPr>
        <w:pStyle w:val="BodyText"/>
        <w:spacing w:before="8"/>
        <w:rPr>
          <w:sz w:val="17"/>
        </w:rPr>
      </w:pPr>
      <w:r>
        <w:pict w14:anchorId="1D227477">
          <v:shape id="_x0000_s1074" type="#_x0000_t202" style="position:absolute;margin-left:70.9pt;margin-top:13pt;width:468pt;height:29.25pt;z-index:-251621376;mso-wrap-distance-left:0;mso-wrap-distance-right:0;mso-position-horizontal-relative:page" fillcolor="#ffff9a" strokecolor="#ff9a00" strokeweight=".48pt">
            <v:textbox inset="0,0,0,0">
              <w:txbxContent>
                <w:p w14:paraId="1D227571" w14:textId="77777777" w:rsidR="00990B55" w:rsidRDefault="00FA168A">
                  <w:pPr>
                    <w:pStyle w:val="BodyText"/>
                    <w:spacing w:before="154"/>
                    <w:ind w:left="103"/>
                  </w:pPr>
                  <w:r>
                    <w:rPr>
                      <w:b/>
                    </w:rPr>
                    <w:t xml:space="preserve">ЗАБЕЛЕЖКА: </w:t>
                  </w:r>
                  <w:r>
                    <w:t xml:space="preserve">Видовете свойства са достъпни </w:t>
                  </w:r>
                  <w:r>
                    <w:rPr>
                      <w:b/>
                    </w:rPr>
                    <w:t xml:space="preserve">само </w:t>
                  </w:r>
                  <w:r>
                    <w:t>от администраторите.</w:t>
                  </w:r>
                </w:p>
              </w:txbxContent>
            </v:textbox>
            <w10:wrap type="topAndBottom" anchorx="page"/>
          </v:shape>
        </w:pict>
      </w:r>
    </w:p>
    <w:p w14:paraId="1D226805" w14:textId="77777777" w:rsidR="00990B55" w:rsidRDefault="00990B55">
      <w:pPr>
        <w:rPr>
          <w:sz w:val="17"/>
        </w:rPr>
        <w:sectPr w:rsidR="00990B55">
          <w:pgSz w:w="11910" w:h="16840"/>
          <w:pgMar w:top="1420" w:right="498" w:bottom="1160" w:left="520" w:header="0" w:footer="973" w:gutter="0"/>
          <w:cols w:space="708"/>
        </w:sectPr>
      </w:pPr>
    </w:p>
    <w:p w14:paraId="1D226806" w14:textId="77777777" w:rsidR="00990B55" w:rsidRDefault="00FA168A">
      <w:pPr>
        <w:pStyle w:val="BodyText"/>
        <w:ind w:left="993"/>
        <w:rPr>
          <w:sz w:val="20"/>
        </w:rPr>
      </w:pPr>
      <w:r>
        <w:rPr>
          <w:noProof/>
          <w:sz w:val="20"/>
          <w:lang w:eastAsia="bg-BG"/>
        </w:rPr>
        <w:lastRenderedPageBreak/>
        <w:drawing>
          <wp:inline distT="0" distB="0" distL="0" distR="0" wp14:anchorId="1D227478" wp14:editId="5FFC3A10">
            <wp:extent cx="5403616" cy="3755398"/>
            <wp:effectExtent l="0" t="0" r="0" b="0"/>
            <wp:docPr id="11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9.png"/>
                    <pic:cNvPicPr/>
                  </pic:nvPicPr>
                  <pic:blipFill>
                    <a:blip r:embed="rId89" cstate="print"/>
                    <a:stretch>
                      <a:fillRect/>
                    </a:stretch>
                  </pic:blipFill>
                  <pic:spPr>
                    <a:xfrm>
                      <a:off x="0" y="0"/>
                      <a:ext cx="5408257" cy="3758624"/>
                    </a:xfrm>
                    <a:prstGeom prst="rect">
                      <a:avLst/>
                    </a:prstGeom>
                  </pic:spPr>
                </pic:pic>
              </a:graphicData>
            </a:graphic>
          </wp:inline>
        </w:drawing>
      </w:r>
    </w:p>
    <w:p w14:paraId="1D226807" w14:textId="77777777" w:rsidR="00990B55" w:rsidRDefault="00990B55">
      <w:pPr>
        <w:pStyle w:val="BodyText"/>
        <w:spacing w:before="8"/>
        <w:rPr>
          <w:sz w:val="25"/>
        </w:rPr>
      </w:pPr>
    </w:p>
    <w:p w14:paraId="1D226808" w14:textId="77777777" w:rsidR="00990B55" w:rsidRDefault="00FA168A">
      <w:pPr>
        <w:pStyle w:val="Heading4"/>
      </w:pPr>
      <w:bookmarkStart w:id="76" w:name="_bookmark55"/>
      <w:bookmarkStart w:id="77" w:name="_bookmark56"/>
      <w:bookmarkEnd w:id="76"/>
      <w:bookmarkEnd w:id="77"/>
      <w:r>
        <w:t>Фигура 4.6 Информация за вида свойство</w:t>
      </w:r>
    </w:p>
    <w:p w14:paraId="1D226809" w14:textId="77777777" w:rsidR="00990B55" w:rsidRDefault="00990B55">
      <w:pPr>
        <w:pStyle w:val="BodyText"/>
        <w:rPr>
          <w:b/>
        </w:rPr>
      </w:pPr>
    </w:p>
    <w:p w14:paraId="1D22680A" w14:textId="77777777" w:rsidR="00990B55" w:rsidRDefault="00990B55">
      <w:pPr>
        <w:pStyle w:val="BodyText"/>
        <w:rPr>
          <w:b/>
        </w:rPr>
      </w:pPr>
    </w:p>
    <w:p w14:paraId="1D22680B" w14:textId="77777777" w:rsidR="00990B55" w:rsidRDefault="00990B55">
      <w:pPr>
        <w:pStyle w:val="BodyText"/>
        <w:spacing w:before="4"/>
        <w:rPr>
          <w:b/>
          <w:sz w:val="17"/>
        </w:rPr>
      </w:pPr>
    </w:p>
    <w:p w14:paraId="1D22680C" w14:textId="77777777" w:rsidR="00990B55" w:rsidRDefault="00FA168A">
      <w:pPr>
        <w:pStyle w:val="Heading2"/>
        <w:numPr>
          <w:ilvl w:val="1"/>
          <w:numId w:val="35"/>
        </w:numPr>
        <w:tabs>
          <w:tab w:val="left" w:pos="1474"/>
          <w:tab w:val="left" w:pos="1475"/>
        </w:tabs>
        <w:ind w:hanging="577"/>
      </w:pPr>
      <w:bookmarkStart w:id="78" w:name="_bookmark57"/>
      <w:bookmarkStart w:id="79" w:name="4.6_Properties"/>
      <w:bookmarkEnd w:id="78"/>
      <w:bookmarkEnd w:id="79"/>
      <w:r>
        <w:rPr>
          <w:color w:val="33339A"/>
        </w:rPr>
        <w:t>Свойства</w:t>
      </w:r>
    </w:p>
    <w:p w14:paraId="1D22680D" w14:textId="77777777" w:rsidR="00990B55" w:rsidRDefault="00990B55">
      <w:pPr>
        <w:pStyle w:val="BodyText"/>
        <w:spacing w:before="10"/>
        <w:rPr>
          <w:b/>
          <w:sz w:val="23"/>
        </w:rPr>
      </w:pPr>
    </w:p>
    <w:p w14:paraId="1D22680E" w14:textId="77777777" w:rsidR="00990B55" w:rsidRDefault="00FA168A">
      <w:pPr>
        <w:pStyle w:val="BodyText"/>
        <w:spacing w:line="285" w:lineRule="auto"/>
        <w:ind w:left="896" w:right="629" w:firstLine="1"/>
        <w:jc w:val="both"/>
      </w:pPr>
      <w:r>
        <w:t>Изчисленията на оценката за риск от технологична авария, извършени от RAPID-N, силно зависят от характеристиките на свързаните обекти. Параметрите на природна опасност, физическите условия на технологичните единици, химическите свойства на веществата и др. влияят върху резултата от анализа. За да може да се направи анализ и да се получат резултати с приемлива точност, тези данни трябва да са достатъчно налични в базата данни преди анализа за свързаните записи. За тази цел системата разполага със специални форми за въвеждане на данни за всички основни видове записи, които могат да се използват за въвеждане на данни за свойства (характеристики).</w:t>
      </w:r>
    </w:p>
    <w:p w14:paraId="1D22680F" w14:textId="77777777" w:rsidR="00990B55" w:rsidRDefault="00990B55">
      <w:pPr>
        <w:pStyle w:val="BodyText"/>
        <w:spacing w:before="11"/>
        <w:rPr>
          <w:sz w:val="19"/>
        </w:rPr>
      </w:pPr>
    </w:p>
    <w:p w14:paraId="1D226810" w14:textId="77777777" w:rsidR="00990B55" w:rsidRDefault="00FA168A">
      <w:pPr>
        <w:pStyle w:val="BodyText"/>
        <w:spacing w:line="285" w:lineRule="auto"/>
        <w:ind w:left="899" w:right="627" w:hanging="1"/>
        <w:jc w:val="both"/>
      </w:pPr>
      <w:r>
        <w:t xml:space="preserve">Въпреки че те описват напълно различни физически аспекти, свойствата на различните обекти могат да бъдат дефинирани по подобен начин. Независимо от вида на обекта, например вещество или технологична единица, всяко свойство има стойност в ограничен домейн, дефиниран или от числов диапазон, или от набор от предварително дефинирани опции. Обикновено мерните единици се използват за определяне на скалите на числовите стойности. Някои свойства могат да бъдат условно валидни. Например диаметърът на дадена технологична единица може да бъде дефиниран само за единици със сферична или цилиндрична форма и не е валиден за правоъгълни единици. Подобни условия се прилагат за свойствата на опасност, съоръжения и вещества. Като се има предвид тази прилика, RAPID-N използва обща рамка за дефиниране и оценка на свойствата на различни обекти, т.е. видове записи. Като основа на тази рамка се използват записи на свойства. Полетата с данни на записите на свойства са изброени в </w:t>
      </w:r>
      <w:hyperlink w:anchor="_bookmark59" w:history="1">
        <w:r>
          <w:t>Таблица 4.9</w:t>
        </w:r>
      </w:hyperlink>
      <w:r>
        <w:t>.</w:t>
      </w:r>
    </w:p>
    <w:p w14:paraId="1D226811" w14:textId="77777777" w:rsidR="00990B55" w:rsidRDefault="00990B55">
      <w:pPr>
        <w:spacing w:line="285" w:lineRule="auto"/>
        <w:jc w:val="both"/>
        <w:sectPr w:rsidR="00990B55" w:rsidSect="00F62AA3">
          <w:pgSz w:w="11910" w:h="16840"/>
          <w:pgMar w:top="851" w:right="498" w:bottom="1160" w:left="520" w:header="0" w:footer="973" w:gutter="0"/>
          <w:cols w:space="708"/>
        </w:sectPr>
      </w:pPr>
    </w:p>
    <w:p w14:paraId="1D226812" w14:textId="77777777" w:rsidR="00990B55" w:rsidRDefault="00FA168A">
      <w:pPr>
        <w:pStyle w:val="Heading4"/>
        <w:spacing w:before="37"/>
        <w:jc w:val="left"/>
      </w:pPr>
      <w:bookmarkStart w:id="80" w:name="_bookmark58"/>
      <w:bookmarkStart w:id="81" w:name="_bookmark59"/>
      <w:bookmarkEnd w:id="80"/>
      <w:bookmarkEnd w:id="81"/>
      <w:r>
        <w:lastRenderedPageBreak/>
        <w:t>Таблица 4.9 Полета с данни за свойствата</w:t>
      </w:r>
    </w:p>
    <w:p w14:paraId="1D226813" w14:textId="77777777" w:rsidR="00990B55" w:rsidRDefault="00990B55">
      <w:pPr>
        <w:pStyle w:val="BodyText"/>
        <w:spacing w:before="8"/>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560"/>
        <w:gridCol w:w="1440"/>
        <w:gridCol w:w="6356"/>
      </w:tblGrid>
      <w:tr w:rsidR="00990B55" w14:paraId="1D226817" w14:textId="77777777">
        <w:trPr>
          <w:trHeight w:val="349"/>
        </w:trPr>
        <w:tc>
          <w:tcPr>
            <w:tcW w:w="1560" w:type="dxa"/>
            <w:shd w:val="clear" w:color="auto" w:fill="7F7F7F"/>
          </w:tcPr>
          <w:p w14:paraId="1D226814" w14:textId="77777777" w:rsidR="00990B55" w:rsidRDefault="00FA168A">
            <w:pPr>
              <w:pStyle w:val="TableParagraph"/>
              <w:rPr>
                <w:b/>
              </w:rPr>
            </w:pPr>
            <w:r>
              <w:rPr>
                <w:b/>
                <w:color w:val="FFFFFF"/>
              </w:rPr>
              <w:t>Field</w:t>
            </w:r>
          </w:p>
        </w:tc>
        <w:tc>
          <w:tcPr>
            <w:tcW w:w="1440" w:type="dxa"/>
            <w:shd w:val="clear" w:color="auto" w:fill="7F7F7F"/>
          </w:tcPr>
          <w:p w14:paraId="1D226815" w14:textId="77777777" w:rsidR="00990B55" w:rsidRDefault="00FA168A">
            <w:pPr>
              <w:pStyle w:val="TableParagraph"/>
              <w:rPr>
                <w:b/>
              </w:rPr>
            </w:pPr>
            <w:r>
              <w:rPr>
                <w:b/>
                <w:color w:val="FFFFFF"/>
              </w:rPr>
              <w:t>Вид</w:t>
            </w:r>
          </w:p>
        </w:tc>
        <w:tc>
          <w:tcPr>
            <w:tcW w:w="6356" w:type="dxa"/>
            <w:shd w:val="clear" w:color="auto" w:fill="7F7F7F"/>
          </w:tcPr>
          <w:p w14:paraId="1D226816" w14:textId="77777777" w:rsidR="00990B55" w:rsidRDefault="00FA168A">
            <w:pPr>
              <w:pStyle w:val="TableParagraph"/>
              <w:rPr>
                <w:b/>
              </w:rPr>
            </w:pPr>
            <w:r>
              <w:rPr>
                <w:b/>
                <w:color w:val="FFFFFF"/>
              </w:rPr>
              <w:t>Описание</w:t>
            </w:r>
          </w:p>
        </w:tc>
      </w:tr>
      <w:tr w:rsidR="00990B55" w14:paraId="1D22681B" w14:textId="77777777">
        <w:trPr>
          <w:trHeight w:val="348"/>
        </w:trPr>
        <w:tc>
          <w:tcPr>
            <w:tcW w:w="1560" w:type="dxa"/>
          </w:tcPr>
          <w:p w14:paraId="1D226818" w14:textId="77777777" w:rsidR="00990B55" w:rsidRDefault="00FA168A">
            <w:pPr>
              <w:pStyle w:val="TableParagraph"/>
              <w:rPr>
                <w:b/>
              </w:rPr>
            </w:pPr>
            <w:r>
              <w:t>Type</w:t>
            </w:r>
            <w:r>
              <w:rPr>
                <w:b/>
                <w:color w:val="FF0000"/>
              </w:rPr>
              <w:t>*</w:t>
            </w:r>
          </w:p>
        </w:tc>
        <w:tc>
          <w:tcPr>
            <w:tcW w:w="1440" w:type="dxa"/>
          </w:tcPr>
          <w:p w14:paraId="1D226819" w14:textId="77777777" w:rsidR="00990B55" w:rsidRDefault="00FA168A">
            <w:pPr>
              <w:pStyle w:val="TableParagraph"/>
            </w:pPr>
            <w:r>
              <w:t>Падащо меню</w:t>
            </w:r>
          </w:p>
        </w:tc>
        <w:tc>
          <w:tcPr>
            <w:tcW w:w="6356" w:type="dxa"/>
          </w:tcPr>
          <w:p w14:paraId="1D22681A" w14:textId="77777777" w:rsidR="00990B55" w:rsidRDefault="00FA168A">
            <w:pPr>
              <w:pStyle w:val="TableParagraph"/>
            </w:pPr>
            <w:r>
              <w:t xml:space="preserve">Вид на свойството (виж </w:t>
            </w:r>
            <w:hyperlink w:anchor="_bookmark51" w:history="1">
              <w:r>
                <w:t>Видове свойства</w:t>
              </w:r>
            </w:hyperlink>
            <w:r>
              <w:t>)</w:t>
            </w:r>
          </w:p>
        </w:tc>
      </w:tr>
      <w:tr w:rsidR="00990B55" w14:paraId="1D22681F" w14:textId="77777777">
        <w:trPr>
          <w:trHeight w:val="348"/>
        </w:trPr>
        <w:tc>
          <w:tcPr>
            <w:tcW w:w="1560" w:type="dxa"/>
          </w:tcPr>
          <w:p w14:paraId="1D22681C" w14:textId="77777777" w:rsidR="00990B55" w:rsidRDefault="00FA168A">
            <w:pPr>
              <w:pStyle w:val="TableParagraph"/>
              <w:rPr>
                <w:b/>
              </w:rPr>
            </w:pPr>
            <w:r>
              <w:t>Code</w:t>
            </w:r>
            <w:r>
              <w:rPr>
                <w:b/>
                <w:color w:val="FF0000"/>
              </w:rPr>
              <w:t>*</w:t>
            </w:r>
          </w:p>
        </w:tc>
        <w:tc>
          <w:tcPr>
            <w:tcW w:w="1440" w:type="dxa"/>
          </w:tcPr>
          <w:p w14:paraId="1D22681D" w14:textId="77777777" w:rsidR="00990B55" w:rsidRDefault="00FA168A">
            <w:pPr>
              <w:pStyle w:val="TableParagraph"/>
            </w:pPr>
            <w:r>
              <w:t>Код (8)</w:t>
            </w:r>
          </w:p>
        </w:tc>
        <w:tc>
          <w:tcPr>
            <w:tcW w:w="6356" w:type="dxa"/>
          </w:tcPr>
          <w:p w14:paraId="1D22681E" w14:textId="77777777" w:rsidR="00990B55" w:rsidRDefault="00FA168A">
            <w:pPr>
              <w:pStyle w:val="TableParagraph"/>
            </w:pPr>
            <w:r>
              <w:t>Код на свойството (уникален)</w:t>
            </w:r>
          </w:p>
        </w:tc>
      </w:tr>
      <w:tr w:rsidR="00990B55" w14:paraId="1D226823" w14:textId="77777777">
        <w:trPr>
          <w:trHeight w:val="348"/>
        </w:trPr>
        <w:tc>
          <w:tcPr>
            <w:tcW w:w="1560" w:type="dxa"/>
          </w:tcPr>
          <w:p w14:paraId="1D226820" w14:textId="77777777" w:rsidR="00990B55" w:rsidRDefault="00FA168A">
            <w:pPr>
              <w:pStyle w:val="TableParagraph"/>
            </w:pPr>
            <w:r>
              <w:t>Symbol</w:t>
            </w:r>
          </w:p>
        </w:tc>
        <w:tc>
          <w:tcPr>
            <w:tcW w:w="1440" w:type="dxa"/>
          </w:tcPr>
          <w:p w14:paraId="1D226821" w14:textId="77777777" w:rsidR="00990B55" w:rsidRDefault="00FA168A">
            <w:pPr>
              <w:pStyle w:val="TableParagraph"/>
            </w:pPr>
            <w:r>
              <w:t>HTML (32)</w:t>
            </w:r>
          </w:p>
        </w:tc>
        <w:tc>
          <w:tcPr>
            <w:tcW w:w="6356" w:type="dxa"/>
          </w:tcPr>
          <w:p w14:paraId="1D226822" w14:textId="77777777" w:rsidR="00990B55" w:rsidRDefault="00FA168A">
            <w:pPr>
              <w:pStyle w:val="TableParagraph"/>
            </w:pPr>
            <w:r>
              <w:t>Символ на свойството (многоезичен)</w:t>
            </w:r>
          </w:p>
        </w:tc>
      </w:tr>
      <w:tr w:rsidR="00990B55" w14:paraId="1D226827" w14:textId="77777777">
        <w:trPr>
          <w:trHeight w:val="348"/>
        </w:trPr>
        <w:tc>
          <w:tcPr>
            <w:tcW w:w="1560" w:type="dxa"/>
          </w:tcPr>
          <w:p w14:paraId="1D226824" w14:textId="77777777" w:rsidR="00990B55" w:rsidRDefault="00FA168A">
            <w:pPr>
              <w:pStyle w:val="TableParagraph"/>
            </w:pPr>
            <w:r>
              <w:t>Name</w:t>
            </w:r>
          </w:p>
        </w:tc>
        <w:tc>
          <w:tcPr>
            <w:tcW w:w="1440" w:type="dxa"/>
          </w:tcPr>
          <w:p w14:paraId="1D226825" w14:textId="77777777" w:rsidR="00990B55" w:rsidRDefault="00FA168A">
            <w:pPr>
              <w:pStyle w:val="TableParagraph"/>
            </w:pPr>
            <w:r>
              <w:t>Текст (96)</w:t>
            </w:r>
          </w:p>
        </w:tc>
        <w:tc>
          <w:tcPr>
            <w:tcW w:w="6356" w:type="dxa"/>
          </w:tcPr>
          <w:p w14:paraId="1D226826" w14:textId="77777777" w:rsidR="00990B55" w:rsidRDefault="00FA168A">
            <w:pPr>
              <w:pStyle w:val="TableParagraph"/>
            </w:pPr>
            <w:r>
              <w:t>Име на свойството (многоезично)</w:t>
            </w:r>
          </w:p>
        </w:tc>
      </w:tr>
      <w:tr w:rsidR="00990B55" w14:paraId="1D22682E" w14:textId="77777777">
        <w:trPr>
          <w:trHeight w:val="1309"/>
        </w:trPr>
        <w:tc>
          <w:tcPr>
            <w:tcW w:w="1560" w:type="dxa"/>
          </w:tcPr>
          <w:p w14:paraId="1D226828" w14:textId="77777777" w:rsidR="00990B55" w:rsidRDefault="00FA168A">
            <w:pPr>
              <w:pStyle w:val="TableParagraph"/>
            </w:pPr>
            <w:r>
              <w:t>Data Type</w:t>
            </w:r>
          </w:p>
        </w:tc>
        <w:tc>
          <w:tcPr>
            <w:tcW w:w="1440" w:type="dxa"/>
          </w:tcPr>
          <w:p w14:paraId="1D226829" w14:textId="77777777" w:rsidR="00990B55" w:rsidRDefault="00FA168A">
            <w:pPr>
              <w:pStyle w:val="TableParagraph"/>
            </w:pPr>
            <w:r>
              <w:t>Падащо меню</w:t>
            </w:r>
          </w:p>
        </w:tc>
        <w:tc>
          <w:tcPr>
            <w:tcW w:w="6356" w:type="dxa"/>
          </w:tcPr>
          <w:p w14:paraId="1D22682A" w14:textId="77777777" w:rsidR="00990B55" w:rsidRDefault="00FA168A">
            <w:pPr>
              <w:pStyle w:val="TableParagraph"/>
            </w:pPr>
            <w:r>
              <w:t>Вид данни на свойството:</w:t>
            </w:r>
          </w:p>
          <w:p w14:paraId="1D22682B" w14:textId="77777777" w:rsidR="00990B55" w:rsidRDefault="00FA168A">
            <w:pPr>
              <w:pStyle w:val="TableParagraph"/>
              <w:numPr>
                <w:ilvl w:val="0"/>
                <w:numId w:val="23"/>
              </w:numPr>
              <w:tabs>
                <w:tab w:val="left" w:pos="506"/>
              </w:tabs>
              <w:spacing w:before="40"/>
              <w:ind w:hanging="228"/>
            </w:pPr>
            <w:r>
              <w:t>Цяло число</w:t>
            </w:r>
          </w:p>
          <w:p w14:paraId="1D22682C" w14:textId="77777777" w:rsidR="00990B55" w:rsidRDefault="00FA168A">
            <w:pPr>
              <w:pStyle w:val="TableParagraph"/>
              <w:numPr>
                <w:ilvl w:val="0"/>
                <w:numId w:val="23"/>
              </w:numPr>
              <w:tabs>
                <w:tab w:val="left" w:pos="506"/>
              </w:tabs>
              <w:spacing w:before="39"/>
              <w:ind w:hanging="228"/>
            </w:pPr>
            <w:r>
              <w:t>Числови</w:t>
            </w:r>
          </w:p>
          <w:p w14:paraId="1D22682D" w14:textId="77777777" w:rsidR="00990B55" w:rsidRDefault="00FA168A">
            <w:pPr>
              <w:pStyle w:val="TableParagraph"/>
              <w:numPr>
                <w:ilvl w:val="0"/>
                <w:numId w:val="23"/>
              </w:numPr>
              <w:tabs>
                <w:tab w:val="left" w:pos="506"/>
              </w:tabs>
              <w:spacing w:before="40"/>
              <w:ind w:hanging="228"/>
            </w:pPr>
            <w:r>
              <w:t>Таблични</w:t>
            </w:r>
          </w:p>
        </w:tc>
      </w:tr>
      <w:tr w:rsidR="00990B55" w14:paraId="1D226832" w14:textId="77777777">
        <w:trPr>
          <w:trHeight w:val="348"/>
        </w:trPr>
        <w:tc>
          <w:tcPr>
            <w:tcW w:w="1560" w:type="dxa"/>
          </w:tcPr>
          <w:p w14:paraId="1D22682F" w14:textId="77777777" w:rsidR="00990B55" w:rsidRDefault="00FA168A">
            <w:pPr>
              <w:pStyle w:val="TableParagraph"/>
            </w:pPr>
            <w:r>
              <w:t xml:space="preserve">Unit </w:t>
            </w:r>
            <w:r>
              <w:rPr>
                <w:vertAlign w:val="superscript"/>
              </w:rPr>
              <w:t>1</w:t>
            </w:r>
          </w:p>
        </w:tc>
        <w:tc>
          <w:tcPr>
            <w:tcW w:w="1440" w:type="dxa"/>
          </w:tcPr>
          <w:p w14:paraId="1D226830" w14:textId="77777777" w:rsidR="00990B55" w:rsidRDefault="00FA168A">
            <w:pPr>
              <w:pStyle w:val="TableParagraph"/>
            </w:pPr>
            <w:r>
              <w:t>Единица</w:t>
            </w:r>
          </w:p>
        </w:tc>
        <w:tc>
          <w:tcPr>
            <w:tcW w:w="6356" w:type="dxa"/>
          </w:tcPr>
          <w:p w14:paraId="1D226831" w14:textId="77777777" w:rsidR="00990B55" w:rsidRDefault="00FA168A">
            <w:pPr>
              <w:pStyle w:val="TableParagraph"/>
            </w:pPr>
            <w:r>
              <w:t>Мерна единица на свойството</w:t>
            </w:r>
          </w:p>
        </w:tc>
      </w:tr>
      <w:tr w:rsidR="00990B55" w14:paraId="1D226839" w14:textId="77777777">
        <w:trPr>
          <w:trHeight w:val="1309"/>
        </w:trPr>
        <w:tc>
          <w:tcPr>
            <w:tcW w:w="1560" w:type="dxa"/>
          </w:tcPr>
          <w:p w14:paraId="1D226833" w14:textId="77777777" w:rsidR="00990B55" w:rsidRDefault="00FA168A">
            <w:pPr>
              <w:pStyle w:val="TableParagraph"/>
            </w:pPr>
            <w:r>
              <w:t xml:space="preserve">Unit Type </w:t>
            </w:r>
            <w:r>
              <w:rPr>
                <w:vertAlign w:val="superscript"/>
              </w:rPr>
              <w:t>1</w:t>
            </w:r>
          </w:p>
        </w:tc>
        <w:tc>
          <w:tcPr>
            <w:tcW w:w="1440" w:type="dxa"/>
          </w:tcPr>
          <w:p w14:paraId="1D226834" w14:textId="77777777" w:rsidR="00990B55" w:rsidRDefault="00FA168A">
            <w:pPr>
              <w:pStyle w:val="TableParagraph"/>
            </w:pPr>
            <w:r>
              <w:t>Падащо меню</w:t>
            </w:r>
          </w:p>
        </w:tc>
        <w:tc>
          <w:tcPr>
            <w:tcW w:w="6356" w:type="dxa"/>
          </w:tcPr>
          <w:p w14:paraId="1D226835" w14:textId="77777777" w:rsidR="00990B55" w:rsidRDefault="00FA168A">
            <w:pPr>
              <w:pStyle w:val="TableParagraph"/>
            </w:pPr>
            <w:r>
              <w:t>Поле за вид мерна единица:</w:t>
            </w:r>
          </w:p>
          <w:p w14:paraId="1D226836" w14:textId="77777777" w:rsidR="00990B55" w:rsidRDefault="00FA168A">
            <w:pPr>
              <w:pStyle w:val="TableParagraph"/>
              <w:numPr>
                <w:ilvl w:val="0"/>
                <w:numId w:val="22"/>
              </w:numPr>
              <w:tabs>
                <w:tab w:val="left" w:pos="505"/>
              </w:tabs>
              <w:spacing w:before="39"/>
              <w:ind w:hanging="228"/>
            </w:pPr>
            <w:r>
              <w:t>Само единична мерна единица</w:t>
            </w:r>
          </w:p>
          <w:p w14:paraId="1D226837" w14:textId="77777777" w:rsidR="00990B55" w:rsidRDefault="00FA168A">
            <w:pPr>
              <w:pStyle w:val="TableParagraph"/>
              <w:numPr>
                <w:ilvl w:val="0"/>
                <w:numId w:val="22"/>
              </w:numPr>
              <w:tabs>
                <w:tab w:val="left" w:pos="505"/>
              </w:tabs>
              <w:spacing w:before="40"/>
              <w:ind w:hanging="228"/>
            </w:pPr>
            <w:r>
              <w:t>Само общи мерни единици</w:t>
            </w:r>
          </w:p>
          <w:p w14:paraId="1D226838" w14:textId="77777777" w:rsidR="00990B55" w:rsidRDefault="00FA168A">
            <w:pPr>
              <w:pStyle w:val="TableParagraph"/>
              <w:numPr>
                <w:ilvl w:val="0"/>
                <w:numId w:val="22"/>
              </w:numPr>
              <w:tabs>
                <w:tab w:val="left" w:pos="505"/>
              </w:tabs>
              <w:spacing w:before="40"/>
              <w:ind w:hanging="228"/>
            </w:pPr>
            <w:r>
              <w:t>Съвместими мерни единици</w:t>
            </w:r>
          </w:p>
        </w:tc>
      </w:tr>
      <w:tr w:rsidR="00990B55" w14:paraId="1D226840" w14:textId="77777777">
        <w:trPr>
          <w:trHeight w:val="1309"/>
        </w:trPr>
        <w:tc>
          <w:tcPr>
            <w:tcW w:w="1560" w:type="dxa"/>
          </w:tcPr>
          <w:p w14:paraId="1D22683A" w14:textId="77777777" w:rsidR="00990B55" w:rsidRDefault="00FA168A">
            <w:pPr>
              <w:pStyle w:val="TableParagraph"/>
            </w:pPr>
            <w:r>
              <w:t xml:space="preserve">Sort </w:t>
            </w:r>
            <w:r>
              <w:rPr>
                <w:vertAlign w:val="superscript"/>
              </w:rPr>
              <w:t>2</w:t>
            </w:r>
          </w:p>
        </w:tc>
        <w:tc>
          <w:tcPr>
            <w:tcW w:w="1440" w:type="dxa"/>
          </w:tcPr>
          <w:p w14:paraId="1D22683B" w14:textId="77777777" w:rsidR="00990B55" w:rsidRDefault="00FA168A">
            <w:pPr>
              <w:pStyle w:val="TableParagraph"/>
            </w:pPr>
            <w:r>
              <w:t>Падащо меню</w:t>
            </w:r>
          </w:p>
        </w:tc>
        <w:tc>
          <w:tcPr>
            <w:tcW w:w="6356" w:type="dxa"/>
          </w:tcPr>
          <w:p w14:paraId="1D22683C" w14:textId="77777777" w:rsidR="00990B55" w:rsidRDefault="00FA168A">
            <w:pPr>
              <w:pStyle w:val="TableParagraph"/>
            </w:pPr>
            <w:r>
              <w:t>Критерии за сортиране за опциите:</w:t>
            </w:r>
          </w:p>
          <w:p w14:paraId="1D22683D" w14:textId="77777777" w:rsidR="00990B55" w:rsidRDefault="00FA168A">
            <w:pPr>
              <w:pStyle w:val="TableParagraph"/>
              <w:numPr>
                <w:ilvl w:val="0"/>
                <w:numId w:val="21"/>
              </w:numPr>
              <w:tabs>
                <w:tab w:val="left" w:pos="505"/>
              </w:tabs>
              <w:spacing w:before="39"/>
            </w:pPr>
            <w:r>
              <w:t>Име</w:t>
            </w:r>
          </w:p>
          <w:p w14:paraId="1D22683E" w14:textId="77777777" w:rsidR="00990B55" w:rsidRDefault="00FA168A">
            <w:pPr>
              <w:pStyle w:val="TableParagraph"/>
              <w:numPr>
                <w:ilvl w:val="0"/>
                <w:numId w:val="21"/>
              </w:numPr>
              <w:tabs>
                <w:tab w:val="left" w:pos="505"/>
              </w:tabs>
              <w:spacing w:before="40"/>
            </w:pPr>
            <w:r>
              <w:t>Код</w:t>
            </w:r>
          </w:p>
          <w:p w14:paraId="1D22683F" w14:textId="77777777" w:rsidR="00990B55" w:rsidRDefault="00FA168A">
            <w:pPr>
              <w:pStyle w:val="TableParagraph"/>
              <w:numPr>
                <w:ilvl w:val="0"/>
                <w:numId w:val="21"/>
              </w:numPr>
              <w:tabs>
                <w:tab w:val="left" w:pos="505"/>
              </w:tabs>
              <w:spacing w:before="40"/>
            </w:pPr>
            <w:r>
              <w:t>Ред в списъка</w:t>
            </w:r>
          </w:p>
        </w:tc>
      </w:tr>
      <w:tr w:rsidR="00990B55" w14:paraId="1D226844" w14:textId="77777777">
        <w:trPr>
          <w:trHeight w:val="348"/>
        </w:trPr>
        <w:tc>
          <w:tcPr>
            <w:tcW w:w="1560" w:type="dxa"/>
          </w:tcPr>
          <w:p w14:paraId="1D226841" w14:textId="77777777" w:rsidR="00990B55" w:rsidRDefault="00FA168A">
            <w:pPr>
              <w:pStyle w:val="TableParagraph"/>
            </w:pPr>
            <w:r>
              <w:t>View Order</w:t>
            </w:r>
          </w:p>
        </w:tc>
        <w:tc>
          <w:tcPr>
            <w:tcW w:w="1440" w:type="dxa"/>
          </w:tcPr>
          <w:p w14:paraId="1D226842" w14:textId="77777777" w:rsidR="00990B55" w:rsidRDefault="00FA168A">
            <w:pPr>
              <w:pStyle w:val="TableParagraph"/>
            </w:pPr>
            <w:r>
              <w:t>Цяло число</w:t>
            </w:r>
          </w:p>
        </w:tc>
        <w:tc>
          <w:tcPr>
            <w:tcW w:w="6356" w:type="dxa"/>
          </w:tcPr>
          <w:p w14:paraId="1D226843" w14:textId="77777777" w:rsidR="00990B55" w:rsidRDefault="00FA168A">
            <w:pPr>
              <w:pStyle w:val="TableParagraph"/>
            </w:pPr>
            <w:r>
              <w:t>Ред на показване на свойството</w:t>
            </w:r>
          </w:p>
        </w:tc>
      </w:tr>
      <w:tr w:rsidR="00990B55" w14:paraId="1D226848" w14:textId="77777777">
        <w:trPr>
          <w:trHeight w:val="348"/>
        </w:trPr>
        <w:tc>
          <w:tcPr>
            <w:tcW w:w="1560" w:type="dxa"/>
          </w:tcPr>
          <w:p w14:paraId="1D226845" w14:textId="77777777" w:rsidR="00990B55" w:rsidRDefault="00FA168A">
            <w:pPr>
              <w:pStyle w:val="TableParagraph"/>
            </w:pPr>
            <w:r>
              <w:t>Description</w:t>
            </w:r>
          </w:p>
        </w:tc>
        <w:tc>
          <w:tcPr>
            <w:tcW w:w="1440" w:type="dxa"/>
          </w:tcPr>
          <w:p w14:paraId="1D226846" w14:textId="77777777" w:rsidR="00990B55" w:rsidRDefault="00FA168A">
            <w:pPr>
              <w:pStyle w:val="TableParagraph"/>
            </w:pPr>
            <w:r>
              <w:t>Wiki</w:t>
            </w:r>
          </w:p>
        </w:tc>
        <w:tc>
          <w:tcPr>
            <w:tcW w:w="6356" w:type="dxa"/>
          </w:tcPr>
          <w:p w14:paraId="1D226847" w14:textId="77777777" w:rsidR="00990B55" w:rsidRDefault="00FA168A">
            <w:pPr>
              <w:pStyle w:val="TableParagraph"/>
            </w:pPr>
            <w:r>
              <w:t>Описание на свойството</w:t>
            </w:r>
          </w:p>
        </w:tc>
      </w:tr>
      <w:tr w:rsidR="00990B55" w14:paraId="1D22684A" w14:textId="77777777">
        <w:trPr>
          <w:trHeight w:val="348"/>
        </w:trPr>
        <w:tc>
          <w:tcPr>
            <w:tcW w:w="9356" w:type="dxa"/>
            <w:gridSpan w:val="3"/>
            <w:shd w:val="clear" w:color="auto" w:fill="E0E0E0"/>
          </w:tcPr>
          <w:p w14:paraId="1D226849" w14:textId="77777777" w:rsidR="00990B55" w:rsidRDefault="00FA168A">
            <w:pPr>
              <w:pStyle w:val="TableParagraph"/>
              <w:rPr>
                <w:i/>
              </w:rPr>
            </w:pPr>
            <w:r>
              <w:rPr>
                <w:i/>
              </w:rPr>
              <w:t>Потвърждаване</w:t>
            </w:r>
          </w:p>
        </w:tc>
      </w:tr>
      <w:tr w:rsidR="00990B55" w14:paraId="1D22684E" w14:textId="77777777">
        <w:trPr>
          <w:trHeight w:val="348"/>
        </w:trPr>
        <w:tc>
          <w:tcPr>
            <w:tcW w:w="1560" w:type="dxa"/>
          </w:tcPr>
          <w:p w14:paraId="1D22684B" w14:textId="77777777" w:rsidR="00990B55" w:rsidRDefault="00FA168A">
            <w:pPr>
              <w:pStyle w:val="TableParagraph"/>
            </w:pPr>
            <w:r>
              <w:t>Empty</w:t>
            </w:r>
          </w:p>
        </w:tc>
        <w:tc>
          <w:tcPr>
            <w:tcW w:w="1440" w:type="dxa"/>
          </w:tcPr>
          <w:p w14:paraId="1D22684C" w14:textId="77777777" w:rsidR="00990B55" w:rsidRDefault="00FA168A">
            <w:pPr>
              <w:pStyle w:val="TableParagraph"/>
            </w:pPr>
            <w:r>
              <w:t>Текст (64)</w:t>
            </w:r>
          </w:p>
        </w:tc>
        <w:tc>
          <w:tcPr>
            <w:tcW w:w="6356" w:type="dxa"/>
          </w:tcPr>
          <w:p w14:paraId="1D22684D" w14:textId="77777777" w:rsidR="00990B55" w:rsidRDefault="00FA168A">
            <w:pPr>
              <w:pStyle w:val="TableParagraph"/>
            </w:pPr>
            <w:r>
              <w:t>Празно съобщение (многоезично)</w:t>
            </w:r>
          </w:p>
        </w:tc>
      </w:tr>
      <w:tr w:rsidR="00990B55" w14:paraId="1D226852" w14:textId="77777777">
        <w:trPr>
          <w:trHeight w:val="348"/>
        </w:trPr>
        <w:tc>
          <w:tcPr>
            <w:tcW w:w="1560" w:type="dxa"/>
          </w:tcPr>
          <w:p w14:paraId="1D22684F" w14:textId="77777777" w:rsidR="00990B55" w:rsidRDefault="00FA168A">
            <w:pPr>
              <w:pStyle w:val="TableParagraph"/>
            </w:pPr>
            <w:r>
              <w:t>Invalid</w:t>
            </w:r>
          </w:p>
        </w:tc>
        <w:tc>
          <w:tcPr>
            <w:tcW w:w="1440" w:type="dxa"/>
          </w:tcPr>
          <w:p w14:paraId="1D226850" w14:textId="77777777" w:rsidR="00990B55" w:rsidRDefault="00FA168A">
            <w:pPr>
              <w:pStyle w:val="TableParagraph"/>
            </w:pPr>
            <w:r>
              <w:t>Текст (64)</w:t>
            </w:r>
          </w:p>
        </w:tc>
        <w:tc>
          <w:tcPr>
            <w:tcW w:w="6356" w:type="dxa"/>
          </w:tcPr>
          <w:p w14:paraId="1D226851" w14:textId="77777777" w:rsidR="00990B55" w:rsidRDefault="00FA168A">
            <w:pPr>
              <w:pStyle w:val="TableParagraph"/>
            </w:pPr>
            <w:r>
              <w:t>Невалидно съобщение (многоезично)</w:t>
            </w:r>
          </w:p>
        </w:tc>
      </w:tr>
      <w:tr w:rsidR="00990B55" w14:paraId="1D226856" w14:textId="77777777">
        <w:trPr>
          <w:trHeight w:val="348"/>
        </w:trPr>
        <w:tc>
          <w:tcPr>
            <w:tcW w:w="1560" w:type="dxa"/>
          </w:tcPr>
          <w:p w14:paraId="1D226853" w14:textId="77777777" w:rsidR="00990B55" w:rsidRDefault="00FA168A">
            <w:pPr>
              <w:pStyle w:val="TableParagraph"/>
            </w:pPr>
            <w:r>
              <w:t>Active</w:t>
            </w:r>
          </w:p>
        </w:tc>
        <w:tc>
          <w:tcPr>
            <w:tcW w:w="1440" w:type="dxa"/>
          </w:tcPr>
          <w:p w14:paraId="1D226854" w14:textId="77777777" w:rsidR="00990B55" w:rsidRDefault="00FA168A">
            <w:pPr>
              <w:pStyle w:val="TableParagraph"/>
            </w:pPr>
            <w:r>
              <w:t>Код</w:t>
            </w:r>
          </w:p>
        </w:tc>
        <w:tc>
          <w:tcPr>
            <w:tcW w:w="6356" w:type="dxa"/>
          </w:tcPr>
          <w:p w14:paraId="1D226855" w14:textId="77777777" w:rsidR="00990B55" w:rsidRDefault="00FA168A">
            <w:pPr>
              <w:pStyle w:val="TableParagraph"/>
            </w:pPr>
            <w:r>
              <w:t>Състояние, при което свойството е активно (т.е. показва се)</w:t>
            </w:r>
          </w:p>
        </w:tc>
      </w:tr>
      <w:tr w:rsidR="00990B55" w14:paraId="1D22685A" w14:textId="77777777">
        <w:trPr>
          <w:trHeight w:val="349"/>
        </w:trPr>
        <w:tc>
          <w:tcPr>
            <w:tcW w:w="1560" w:type="dxa"/>
          </w:tcPr>
          <w:p w14:paraId="1D226857" w14:textId="77777777" w:rsidR="00990B55" w:rsidRDefault="00FA168A">
            <w:pPr>
              <w:pStyle w:val="TableParagraph"/>
            </w:pPr>
            <w:r>
              <w:t xml:space="preserve">Validate </w:t>
            </w:r>
            <w:r>
              <w:rPr>
                <w:vertAlign w:val="superscript"/>
              </w:rPr>
              <w:t>1</w:t>
            </w:r>
          </w:p>
        </w:tc>
        <w:tc>
          <w:tcPr>
            <w:tcW w:w="1440" w:type="dxa"/>
          </w:tcPr>
          <w:p w14:paraId="1D226858" w14:textId="77777777" w:rsidR="00990B55" w:rsidRDefault="00FA168A">
            <w:pPr>
              <w:pStyle w:val="TableParagraph"/>
            </w:pPr>
            <w:r>
              <w:t>Код</w:t>
            </w:r>
          </w:p>
        </w:tc>
        <w:tc>
          <w:tcPr>
            <w:tcW w:w="6356" w:type="dxa"/>
          </w:tcPr>
          <w:p w14:paraId="1D226859" w14:textId="77777777" w:rsidR="00990B55" w:rsidRDefault="00FA168A">
            <w:pPr>
              <w:pStyle w:val="TableParagraph"/>
            </w:pPr>
            <w:r>
              <w:t>Условие, при което свойството е валидно</w:t>
            </w:r>
          </w:p>
        </w:tc>
      </w:tr>
      <w:tr w:rsidR="00990B55" w14:paraId="1D22685C" w14:textId="77777777">
        <w:trPr>
          <w:trHeight w:val="348"/>
        </w:trPr>
        <w:tc>
          <w:tcPr>
            <w:tcW w:w="9356" w:type="dxa"/>
            <w:gridSpan w:val="3"/>
            <w:shd w:val="clear" w:color="auto" w:fill="D9D9D9"/>
          </w:tcPr>
          <w:p w14:paraId="1D22685B" w14:textId="77777777" w:rsidR="00990B55" w:rsidRDefault="00FA168A">
            <w:pPr>
              <w:pStyle w:val="TableParagraph"/>
            </w:pPr>
            <w:r>
              <w:rPr>
                <w:b/>
              </w:rPr>
              <w:t xml:space="preserve">СПИСЪК: </w:t>
            </w:r>
            <w:r>
              <w:t>Опции</w:t>
            </w:r>
          </w:p>
        </w:tc>
      </w:tr>
      <w:tr w:rsidR="00990B55" w14:paraId="1D226860" w14:textId="77777777">
        <w:trPr>
          <w:trHeight w:val="348"/>
        </w:trPr>
        <w:tc>
          <w:tcPr>
            <w:tcW w:w="1560" w:type="dxa"/>
            <w:shd w:val="clear" w:color="auto" w:fill="F3F3F3"/>
          </w:tcPr>
          <w:p w14:paraId="1D22685D" w14:textId="77777777" w:rsidR="00990B55" w:rsidRDefault="00FA168A">
            <w:pPr>
              <w:pStyle w:val="TableParagraph"/>
              <w:ind w:left="239"/>
              <w:rPr>
                <w:b/>
              </w:rPr>
            </w:pPr>
            <w:r>
              <w:t>Code</w:t>
            </w:r>
            <w:r>
              <w:rPr>
                <w:b/>
                <w:color w:val="FF0000"/>
              </w:rPr>
              <w:t>*</w:t>
            </w:r>
          </w:p>
        </w:tc>
        <w:tc>
          <w:tcPr>
            <w:tcW w:w="1440" w:type="dxa"/>
            <w:shd w:val="clear" w:color="auto" w:fill="F3F3F3"/>
          </w:tcPr>
          <w:p w14:paraId="1D22685E" w14:textId="77777777" w:rsidR="00990B55" w:rsidRDefault="00FA168A">
            <w:pPr>
              <w:pStyle w:val="TableParagraph"/>
            </w:pPr>
            <w:r>
              <w:t>Код (8)</w:t>
            </w:r>
          </w:p>
        </w:tc>
        <w:tc>
          <w:tcPr>
            <w:tcW w:w="6356" w:type="dxa"/>
            <w:shd w:val="clear" w:color="auto" w:fill="F3F3F3"/>
          </w:tcPr>
          <w:p w14:paraId="1D22685F" w14:textId="77777777" w:rsidR="00990B55" w:rsidRDefault="00FA168A">
            <w:pPr>
              <w:pStyle w:val="TableParagraph"/>
            </w:pPr>
            <w:r>
              <w:t>Код на опцията</w:t>
            </w:r>
          </w:p>
        </w:tc>
      </w:tr>
      <w:tr w:rsidR="00990B55" w14:paraId="1D226864" w14:textId="77777777">
        <w:trPr>
          <w:trHeight w:val="348"/>
        </w:trPr>
        <w:tc>
          <w:tcPr>
            <w:tcW w:w="1560" w:type="dxa"/>
            <w:shd w:val="clear" w:color="auto" w:fill="F3F3F3"/>
          </w:tcPr>
          <w:p w14:paraId="1D226861" w14:textId="77777777" w:rsidR="00990B55" w:rsidRDefault="00FA168A">
            <w:pPr>
              <w:pStyle w:val="TableParagraph"/>
              <w:ind w:left="239"/>
              <w:rPr>
                <w:b/>
              </w:rPr>
            </w:pPr>
            <w:r>
              <w:t>Name</w:t>
            </w:r>
            <w:r>
              <w:rPr>
                <w:b/>
                <w:color w:val="FF0000"/>
              </w:rPr>
              <w:t>*</w:t>
            </w:r>
          </w:p>
        </w:tc>
        <w:tc>
          <w:tcPr>
            <w:tcW w:w="1440" w:type="dxa"/>
            <w:shd w:val="clear" w:color="auto" w:fill="F3F3F3"/>
          </w:tcPr>
          <w:p w14:paraId="1D226862" w14:textId="77777777" w:rsidR="00990B55" w:rsidRDefault="00FA168A">
            <w:pPr>
              <w:pStyle w:val="TableParagraph"/>
            </w:pPr>
            <w:r>
              <w:t>Текст (64)</w:t>
            </w:r>
          </w:p>
        </w:tc>
        <w:tc>
          <w:tcPr>
            <w:tcW w:w="6356" w:type="dxa"/>
            <w:shd w:val="clear" w:color="auto" w:fill="F3F3F3"/>
          </w:tcPr>
          <w:p w14:paraId="1D226863" w14:textId="77777777" w:rsidR="00990B55" w:rsidRDefault="00FA168A">
            <w:pPr>
              <w:pStyle w:val="TableParagraph"/>
            </w:pPr>
            <w:r>
              <w:t>Име на опцията (многоезично)</w:t>
            </w:r>
          </w:p>
        </w:tc>
      </w:tr>
      <w:tr w:rsidR="00990B55" w14:paraId="1D226868" w14:textId="77777777">
        <w:trPr>
          <w:trHeight w:val="349"/>
        </w:trPr>
        <w:tc>
          <w:tcPr>
            <w:tcW w:w="1560" w:type="dxa"/>
            <w:shd w:val="clear" w:color="auto" w:fill="F3F3F3"/>
          </w:tcPr>
          <w:p w14:paraId="1D226865" w14:textId="77777777" w:rsidR="00990B55" w:rsidRDefault="00FA168A">
            <w:pPr>
              <w:pStyle w:val="TableParagraph"/>
              <w:ind w:left="239"/>
            </w:pPr>
            <w:r>
              <w:t>Description</w:t>
            </w:r>
          </w:p>
        </w:tc>
        <w:tc>
          <w:tcPr>
            <w:tcW w:w="1440" w:type="dxa"/>
            <w:shd w:val="clear" w:color="auto" w:fill="F3F3F3"/>
          </w:tcPr>
          <w:p w14:paraId="1D226866" w14:textId="77777777" w:rsidR="00990B55" w:rsidRDefault="00FA168A">
            <w:pPr>
              <w:pStyle w:val="TableParagraph"/>
            </w:pPr>
            <w:r>
              <w:t>Wiki</w:t>
            </w:r>
          </w:p>
        </w:tc>
        <w:tc>
          <w:tcPr>
            <w:tcW w:w="6356" w:type="dxa"/>
            <w:shd w:val="clear" w:color="auto" w:fill="F3F3F3"/>
          </w:tcPr>
          <w:p w14:paraId="1D226867" w14:textId="77777777" w:rsidR="00990B55" w:rsidRDefault="00FA168A">
            <w:pPr>
              <w:pStyle w:val="TableParagraph"/>
            </w:pPr>
            <w:r>
              <w:t>Описание на опцията (многоезично)</w:t>
            </w:r>
          </w:p>
        </w:tc>
      </w:tr>
    </w:tbl>
    <w:p w14:paraId="1D226869" w14:textId="77777777" w:rsidR="00990B55" w:rsidRDefault="00FA168A">
      <w:pPr>
        <w:spacing w:before="60"/>
        <w:ind w:left="898"/>
        <w:rPr>
          <w:b/>
          <w:sz w:val="18"/>
        </w:rPr>
      </w:pPr>
      <w:r>
        <w:rPr>
          <w:sz w:val="18"/>
          <w:vertAlign w:val="superscript"/>
        </w:rPr>
        <w:t>1</w:t>
      </w:r>
      <w:r>
        <w:rPr>
          <w:sz w:val="18"/>
        </w:rPr>
        <w:t xml:space="preserve"> Налично, ако </w:t>
      </w:r>
      <w:r>
        <w:rPr>
          <w:b/>
          <w:sz w:val="18"/>
        </w:rPr>
        <w:t xml:space="preserve">Data Type </w:t>
      </w:r>
      <w:r>
        <w:rPr>
          <w:sz w:val="18"/>
        </w:rPr>
        <w:t xml:space="preserve">е </w:t>
      </w:r>
      <w:r>
        <w:rPr>
          <w:b/>
          <w:sz w:val="18"/>
        </w:rPr>
        <w:t xml:space="preserve">Цяло число </w:t>
      </w:r>
      <w:r>
        <w:rPr>
          <w:sz w:val="18"/>
        </w:rPr>
        <w:t xml:space="preserve">или </w:t>
      </w:r>
      <w:r>
        <w:rPr>
          <w:b/>
          <w:sz w:val="18"/>
        </w:rPr>
        <w:t>Числови</w:t>
      </w:r>
    </w:p>
    <w:p w14:paraId="1D22686A" w14:textId="77777777" w:rsidR="00990B55" w:rsidRDefault="00FA168A">
      <w:pPr>
        <w:spacing w:before="60"/>
        <w:ind w:left="898"/>
        <w:rPr>
          <w:b/>
          <w:sz w:val="18"/>
        </w:rPr>
      </w:pPr>
      <w:r>
        <w:rPr>
          <w:sz w:val="18"/>
          <w:vertAlign w:val="superscript"/>
        </w:rPr>
        <w:t>2</w:t>
      </w:r>
      <w:r>
        <w:rPr>
          <w:sz w:val="18"/>
        </w:rPr>
        <w:t xml:space="preserve"> Налично, ако </w:t>
      </w:r>
      <w:r>
        <w:rPr>
          <w:b/>
          <w:sz w:val="18"/>
        </w:rPr>
        <w:t xml:space="preserve">Data Type </w:t>
      </w:r>
      <w:r>
        <w:rPr>
          <w:sz w:val="18"/>
        </w:rPr>
        <w:t xml:space="preserve">е </w:t>
      </w:r>
      <w:r>
        <w:rPr>
          <w:b/>
          <w:sz w:val="18"/>
        </w:rPr>
        <w:t>Табличн</w:t>
      </w:r>
      <w:r>
        <w:rPr>
          <w:sz w:val="18"/>
        </w:rPr>
        <w:t>и</w:t>
      </w:r>
    </w:p>
    <w:p w14:paraId="1D22686B" w14:textId="77777777" w:rsidR="00990B55" w:rsidRDefault="00990B55">
      <w:pPr>
        <w:pStyle w:val="BodyText"/>
        <w:spacing w:before="8"/>
        <w:rPr>
          <w:b/>
          <w:sz w:val="32"/>
        </w:rPr>
      </w:pPr>
    </w:p>
    <w:p w14:paraId="1D22686C" w14:textId="77777777" w:rsidR="00990B55" w:rsidRDefault="00FA168A">
      <w:pPr>
        <w:pStyle w:val="BodyText"/>
        <w:spacing w:line="285" w:lineRule="auto"/>
        <w:ind w:left="896" w:right="630" w:firstLine="1"/>
        <w:jc w:val="both"/>
      </w:pPr>
      <w:r>
        <w:t xml:space="preserve">Видът на свойството определя контекста и групата на свойството. Избира се от списъка с видове свойства, дефинирани в системата. Подробности за видовете свойства са дадени в раздел </w:t>
      </w:r>
      <w:hyperlink w:anchor="_bookmark51" w:history="1">
        <w:r>
          <w:t>“Видове свойства</w:t>
        </w:r>
      </w:hyperlink>
      <w:r>
        <w:t>”. Кодът на свойството се използва за представяне на свойството във функциите за оценка на свойствата. Той е чувствителен към малки и големи букви и трябва да бъде уникален. Символите се използват за представяне на свойството в съкращение за показване (в изгледи и таблици). HTML таговете могат да се използват при символи за изписване на долен индекс, горен индекс или курсив.</w:t>
      </w:r>
    </w:p>
    <w:p w14:paraId="1D22686D" w14:textId="77777777" w:rsidR="00990B55" w:rsidRDefault="00990B55">
      <w:pPr>
        <w:spacing w:line="285" w:lineRule="auto"/>
        <w:jc w:val="both"/>
        <w:sectPr w:rsidR="00990B55">
          <w:pgSz w:w="11910" w:h="16840"/>
          <w:pgMar w:top="1380" w:right="498" w:bottom="1160" w:left="520" w:header="0" w:footer="973" w:gutter="0"/>
          <w:cols w:space="708"/>
        </w:sectPr>
      </w:pPr>
    </w:p>
    <w:p w14:paraId="1D22686E" w14:textId="77777777" w:rsidR="00990B55" w:rsidRDefault="00FA168A">
      <w:pPr>
        <w:pStyle w:val="BodyText"/>
        <w:spacing w:before="29" w:line="285" w:lineRule="auto"/>
        <w:ind w:left="895" w:right="630" w:firstLine="2"/>
        <w:jc w:val="both"/>
      </w:pPr>
      <w:r>
        <w:lastRenderedPageBreak/>
        <w:t xml:space="preserve">Видът данни определя естеството на стойностите на свойството. В момента системата поддържа три различни вида данни, които са цяло число, числови и таблични. Целочисленият вид данни позволява като стойност на свойството да се въвеждат само стойности от цели числа, докато числовият вид данни поддържа десетични и научни стойности. В зависимост от контекста на стойността на свойството, могат да се въведат и непълни числа. И за двете числови свойства (цяло число и числови) може да бъде посочена мерната единица на свойството. Системата третира дефинираната от потребителя мерна единица като основна мерна единица, но също така позволява на потребителя да въвежда стойности на свойствата в съвместими мерни единици в съответствие с параметъра на вида мерна единица. Ако видът мерна единица е зададен като </w:t>
      </w:r>
      <w:r>
        <w:rPr>
          <w:i/>
        </w:rPr>
        <w:t>„Съвместими мерни единици“</w:t>
      </w:r>
      <w:r>
        <w:t xml:space="preserve">, всички съвместими мерни единици (включително със SI префикс и производни мерни единици) могат да бъдат въведени. Ако видът мерна единица е избран като </w:t>
      </w:r>
      <w:r>
        <w:rPr>
          <w:i/>
        </w:rPr>
        <w:t>„Само общи мерни единици“</w:t>
      </w:r>
      <w:r>
        <w:t xml:space="preserve">, въвеждането на мерна единица е ограничено до мерните единици, посочени в раздела с общи мерни единици, които са съвместими с основната мерна единица (виж раздел </w:t>
      </w:r>
      <w:hyperlink w:anchor="_bookmark36" w:history="1">
        <w:r>
          <w:t xml:space="preserve">Общи мерни единици </w:t>
        </w:r>
      </w:hyperlink>
      <w:r>
        <w:t xml:space="preserve"> за повече подробности). Опцията </w:t>
      </w:r>
      <w:r>
        <w:rPr>
          <w:i/>
        </w:rPr>
        <w:t xml:space="preserve">„Само единична мерна единица“ </w:t>
      </w:r>
      <w:r>
        <w:t>налага на потребителя да използва основната мерна единица за въвеждане на данни.</w:t>
      </w:r>
    </w:p>
    <w:p w14:paraId="1D22686F" w14:textId="77777777" w:rsidR="00990B55" w:rsidRDefault="00990B55">
      <w:pPr>
        <w:pStyle w:val="BodyText"/>
        <w:rPr>
          <w:sz w:val="20"/>
        </w:rPr>
      </w:pPr>
    </w:p>
    <w:p w14:paraId="1D226870" w14:textId="77777777" w:rsidR="00990B55" w:rsidRDefault="00FA168A">
      <w:pPr>
        <w:pStyle w:val="BodyText"/>
        <w:spacing w:line="285" w:lineRule="auto"/>
        <w:ind w:left="896" w:right="630" w:firstLine="2"/>
        <w:jc w:val="both"/>
      </w:pPr>
      <w:r>
        <w:t>Табличният вид данни ограничава стойността на свойството до определени изрично посочени опции. Разрешените опции трябва да бъдат въведени в списъка с опции. За всяка опция трябва да се въведе уникален код и име. Може да се посочи и описание на опцията. За таблични свойства системата използва елементи от падащия списък, за да улесни въвеждането на данни. Опциите са изброени в падащия списък според критериите за сортиране. Ако сортирането е зададено по име или код, опциите са посочени като сортирани по критериите за сортиране във възходящ ред. Ако е избран редът на списъка, те са изброени според техния ред в списъка с опции. Параметърът за ред на показване контролира реда на показване на свойството в страниците за преглед. Свойствата са групирани според техните видове свойства и се показват в реда на увеличаване на реда на преглед.</w:t>
      </w:r>
    </w:p>
    <w:p w14:paraId="1D226871" w14:textId="77777777" w:rsidR="00990B55" w:rsidRDefault="00990B55">
      <w:pPr>
        <w:pStyle w:val="BodyText"/>
        <w:spacing w:before="11"/>
        <w:rPr>
          <w:sz w:val="19"/>
        </w:rPr>
      </w:pPr>
    </w:p>
    <w:p w14:paraId="1D226872" w14:textId="77777777" w:rsidR="00990B55" w:rsidRDefault="00FA168A">
      <w:pPr>
        <w:pStyle w:val="BodyText"/>
        <w:spacing w:line="285" w:lineRule="auto"/>
        <w:ind w:left="897" w:right="626" w:hanging="1"/>
        <w:jc w:val="both"/>
      </w:pPr>
      <w:r>
        <w:t xml:space="preserve">Полетата с данни, изброени в раздела за потвърждаване на записите на свойства, се използват при въвеждане на данни за свойства. Определените от потребителя предупредителни съобщения, които системата трябва да показва, ако не е въведена стойност или ако въведената стойност не е валидна, са посочени съответно в многоезични полета „празно“ и „невалидно“. Ако свойството трябва да се активира само за определено условие, може да се посочи правилото на условието. Например свойството височина може да бъде деактивирано за технологична единица със свойство сферична форма. По същия начин може да бъде посочено правило за потвърждаване, за да се ограничи въвеждането на данни за свойства до определени стойности. Често използвано е правилото „стойност по-голяма от нула“, за да се допускат само непълно изписани стойности </w:t>
      </w:r>
      <w:hyperlink w:anchor="_bookmark61" w:history="1">
        <w:r>
          <w:t>(Фигура 4.7</w:t>
        </w:r>
      </w:hyperlink>
      <w:r>
        <w:t>). Вижте раздел „</w:t>
      </w:r>
      <w:hyperlink w:anchor="_bookmark15" w:history="1">
        <w:r>
          <w:t>Елементи на формата</w:t>
        </w:r>
      </w:hyperlink>
      <w:r>
        <w:t>” за повече подробности за полета с код и дефиниция на правила.</w:t>
      </w:r>
    </w:p>
    <w:p w14:paraId="1D226873" w14:textId="77777777" w:rsidR="00990B55" w:rsidRDefault="00990B55">
      <w:pPr>
        <w:spacing w:line="285" w:lineRule="auto"/>
        <w:jc w:val="both"/>
        <w:sectPr w:rsidR="00990B55">
          <w:pgSz w:w="11910" w:h="16840"/>
          <w:pgMar w:top="1440" w:right="498" w:bottom="1160" w:left="520" w:header="0" w:footer="973" w:gutter="0"/>
          <w:cols w:space="708"/>
        </w:sectPr>
      </w:pPr>
    </w:p>
    <w:p w14:paraId="1D226874" w14:textId="77777777" w:rsidR="00990B55" w:rsidRDefault="00FA168A">
      <w:pPr>
        <w:pStyle w:val="BodyText"/>
        <w:ind w:left="993"/>
        <w:rPr>
          <w:sz w:val="20"/>
        </w:rPr>
      </w:pPr>
      <w:r>
        <w:rPr>
          <w:noProof/>
          <w:sz w:val="20"/>
          <w:lang w:eastAsia="bg-BG"/>
        </w:rPr>
        <w:lastRenderedPageBreak/>
        <w:drawing>
          <wp:inline distT="0" distB="0" distL="0" distR="0" wp14:anchorId="1D22747A" wp14:editId="6A4C56D2">
            <wp:extent cx="5784562" cy="5388673"/>
            <wp:effectExtent l="0" t="0" r="0" b="0"/>
            <wp:docPr id="11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0.png"/>
                    <pic:cNvPicPr/>
                  </pic:nvPicPr>
                  <pic:blipFill>
                    <a:blip r:embed="rId90" cstate="print"/>
                    <a:stretch>
                      <a:fillRect/>
                    </a:stretch>
                  </pic:blipFill>
                  <pic:spPr>
                    <a:xfrm>
                      <a:off x="0" y="0"/>
                      <a:ext cx="5784562" cy="5388673"/>
                    </a:xfrm>
                    <a:prstGeom prst="rect">
                      <a:avLst/>
                    </a:prstGeom>
                  </pic:spPr>
                </pic:pic>
              </a:graphicData>
            </a:graphic>
          </wp:inline>
        </w:drawing>
      </w:r>
    </w:p>
    <w:p w14:paraId="1D226875" w14:textId="77777777" w:rsidR="00990B55" w:rsidRDefault="00990B55">
      <w:pPr>
        <w:pStyle w:val="BodyText"/>
        <w:spacing w:before="6"/>
        <w:rPr>
          <w:sz w:val="26"/>
        </w:rPr>
      </w:pPr>
    </w:p>
    <w:p w14:paraId="1D226876" w14:textId="77777777" w:rsidR="00990B55" w:rsidRDefault="00FA168A">
      <w:pPr>
        <w:pStyle w:val="Heading4"/>
        <w:spacing w:before="56"/>
        <w:jc w:val="left"/>
      </w:pPr>
      <w:bookmarkStart w:id="82" w:name="_bookmark60"/>
      <w:bookmarkStart w:id="83" w:name="_bookmark61"/>
      <w:bookmarkEnd w:id="82"/>
      <w:bookmarkEnd w:id="83"/>
      <w:r>
        <w:t>Фигура 4.7 Информация за свойство</w:t>
      </w:r>
    </w:p>
    <w:p w14:paraId="1D226877" w14:textId="77777777" w:rsidR="00990B55" w:rsidRDefault="00990B55">
      <w:pPr>
        <w:pStyle w:val="BodyText"/>
        <w:rPr>
          <w:b/>
        </w:rPr>
      </w:pPr>
    </w:p>
    <w:p w14:paraId="1D226878" w14:textId="77777777" w:rsidR="00990B55" w:rsidRDefault="00990B55">
      <w:pPr>
        <w:pStyle w:val="BodyText"/>
        <w:rPr>
          <w:b/>
        </w:rPr>
      </w:pPr>
    </w:p>
    <w:p w14:paraId="1D226879" w14:textId="77777777" w:rsidR="00990B55" w:rsidRDefault="00990B55">
      <w:pPr>
        <w:pStyle w:val="BodyText"/>
        <w:spacing w:before="7"/>
        <w:rPr>
          <w:b/>
          <w:sz w:val="21"/>
        </w:rPr>
      </w:pPr>
    </w:p>
    <w:p w14:paraId="1D22687A" w14:textId="77777777" w:rsidR="00990B55" w:rsidRDefault="00FA168A">
      <w:pPr>
        <w:pStyle w:val="Heading4"/>
        <w:spacing w:before="0"/>
        <w:jc w:val="left"/>
      </w:pPr>
      <w:bookmarkStart w:id="84" w:name="_bookmark62"/>
      <w:bookmarkEnd w:id="84"/>
      <w:r>
        <w:t>Таблица 4.10 Свойства, поддържани от RAPID-N</w:t>
      </w:r>
    </w:p>
    <w:p w14:paraId="1D22687B" w14:textId="77777777" w:rsidR="00990B55" w:rsidRDefault="00990B55">
      <w:pPr>
        <w:pStyle w:val="BodyText"/>
        <w:spacing w:before="8"/>
        <w:rPr>
          <w:b/>
          <w:sz w:val="19"/>
        </w:rPr>
      </w:pPr>
    </w:p>
    <w:tbl>
      <w:tblPr>
        <w:tblW w:w="0" w:type="auto"/>
        <w:tblInd w:w="9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60"/>
        <w:gridCol w:w="1320"/>
        <w:gridCol w:w="1080"/>
        <w:gridCol w:w="3565"/>
      </w:tblGrid>
      <w:tr w:rsidR="00990B55" w14:paraId="1D226880" w14:textId="77777777">
        <w:trPr>
          <w:trHeight w:val="393"/>
        </w:trPr>
        <w:tc>
          <w:tcPr>
            <w:tcW w:w="3360" w:type="dxa"/>
            <w:tcBorders>
              <w:bottom w:val="single" w:sz="24" w:space="0" w:color="FFFFFF"/>
            </w:tcBorders>
            <w:shd w:val="clear" w:color="auto" w:fill="7F7F7F"/>
          </w:tcPr>
          <w:p w14:paraId="1D22687C" w14:textId="77777777" w:rsidR="00990B55" w:rsidRDefault="00FA168A">
            <w:pPr>
              <w:pStyle w:val="TableParagraph"/>
              <w:spacing w:before="85"/>
              <w:ind w:left="74"/>
              <w:rPr>
                <w:b/>
              </w:rPr>
            </w:pPr>
            <w:r>
              <w:rPr>
                <w:b/>
                <w:color w:val="FFFFFF"/>
              </w:rPr>
              <w:t>Свойство</w:t>
            </w:r>
          </w:p>
        </w:tc>
        <w:tc>
          <w:tcPr>
            <w:tcW w:w="1320" w:type="dxa"/>
            <w:tcBorders>
              <w:bottom w:val="single" w:sz="24" w:space="0" w:color="FFFFFF"/>
            </w:tcBorders>
            <w:shd w:val="clear" w:color="auto" w:fill="7F7F7F"/>
          </w:tcPr>
          <w:p w14:paraId="1D22687D" w14:textId="77777777" w:rsidR="00990B55" w:rsidRDefault="00FA168A">
            <w:pPr>
              <w:pStyle w:val="TableParagraph"/>
              <w:spacing w:before="85"/>
              <w:ind w:left="74"/>
              <w:rPr>
                <w:b/>
              </w:rPr>
            </w:pPr>
            <w:r>
              <w:rPr>
                <w:b/>
                <w:color w:val="FFFFFF"/>
              </w:rPr>
              <w:t>Символ</w:t>
            </w:r>
          </w:p>
        </w:tc>
        <w:tc>
          <w:tcPr>
            <w:tcW w:w="1080" w:type="dxa"/>
            <w:tcBorders>
              <w:bottom w:val="single" w:sz="24" w:space="0" w:color="FFFFFF"/>
            </w:tcBorders>
            <w:shd w:val="clear" w:color="auto" w:fill="7F7F7F"/>
          </w:tcPr>
          <w:p w14:paraId="1D22687E" w14:textId="77777777" w:rsidR="00990B55" w:rsidRDefault="00FA168A">
            <w:pPr>
              <w:pStyle w:val="TableParagraph"/>
              <w:spacing w:before="85"/>
              <w:ind w:left="74"/>
              <w:rPr>
                <w:b/>
              </w:rPr>
            </w:pPr>
            <w:r>
              <w:rPr>
                <w:b/>
                <w:color w:val="FFFFFF"/>
              </w:rPr>
              <w:t>Код</w:t>
            </w:r>
          </w:p>
        </w:tc>
        <w:tc>
          <w:tcPr>
            <w:tcW w:w="3565" w:type="dxa"/>
            <w:tcBorders>
              <w:bottom w:val="single" w:sz="24" w:space="0" w:color="FFFFFF"/>
            </w:tcBorders>
            <w:shd w:val="clear" w:color="auto" w:fill="7F7F7F"/>
          </w:tcPr>
          <w:p w14:paraId="1D22687F" w14:textId="77777777" w:rsidR="00990B55" w:rsidRDefault="00FA168A">
            <w:pPr>
              <w:pStyle w:val="TableParagraph"/>
              <w:spacing w:before="85"/>
              <w:ind w:left="74"/>
              <w:rPr>
                <w:b/>
              </w:rPr>
            </w:pPr>
            <w:r>
              <w:rPr>
                <w:b/>
                <w:color w:val="FFFFFF"/>
              </w:rPr>
              <w:t>Вид данни (мерна единица)</w:t>
            </w:r>
          </w:p>
        </w:tc>
      </w:tr>
      <w:tr w:rsidR="00990B55" w14:paraId="1D226882" w14:textId="77777777">
        <w:trPr>
          <w:trHeight w:val="363"/>
        </w:trPr>
        <w:tc>
          <w:tcPr>
            <w:tcW w:w="9325" w:type="dxa"/>
            <w:gridSpan w:val="4"/>
            <w:tcBorders>
              <w:top w:val="single" w:sz="24" w:space="0" w:color="FFFFFF"/>
              <w:bottom w:val="single" w:sz="12" w:space="0" w:color="000000"/>
            </w:tcBorders>
            <w:shd w:val="clear" w:color="auto" w:fill="D9D9D9"/>
          </w:tcPr>
          <w:p w14:paraId="1D226881" w14:textId="77777777" w:rsidR="00990B55" w:rsidRDefault="00FA168A">
            <w:pPr>
              <w:pStyle w:val="TableParagraph"/>
              <w:spacing w:before="55"/>
              <w:ind w:left="74"/>
            </w:pPr>
            <w:r>
              <w:rPr>
                <w:b/>
              </w:rPr>
              <w:t xml:space="preserve">КОНТЕКСТ: </w:t>
            </w:r>
            <w:r>
              <w:t>Обект</w:t>
            </w:r>
          </w:p>
        </w:tc>
      </w:tr>
      <w:tr w:rsidR="00990B55" w14:paraId="1D226884" w14:textId="77777777">
        <w:trPr>
          <w:trHeight w:val="363"/>
        </w:trPr>
        <w:tc>
          <w:tcPr>
            <w:tcW w:w="9325" w:type="dxa"/>
            <w:gridSpan w:val="4"/>
            <w:tcBorders>
              <w:top w:val="single" w:sz="12" w:space="0" w:color="000000"/>
              <w:bottom w:val="single" w:sz="12" w:space="0" w:color="000000"/>
            </w:tcBorders>
            <w:shd w:val="clear" w:color="auto" w:fill="E6E6E6"/>
          </w:tcPr>
          <w:p w14:paraId="1D226883" w14:textId="77777777" w:rsidR="00990B55" w:rsidRDefault="00FA168A">
            <w:pPr>
              <w:pStyle w:val="TableParagraph"/>
              <w:spacing w:before="55"/>
              <w:ind w:left="74"/>
            </w:pPr>
            <w:r>
              <w:t>Почва</w:t>
            </w:r>
          </w:p>
        </w:tc>
      </w:tr>
      <w:tr w:rsidR="00990B55" w14:paraId="1D226889" w14:textId="77777777">
        <w:trPr>
          <w:trHeight w:val="438"/>
        </w:trPr>
        <w:tc>
          <w:tcPr>
            <w:tcW w:w="3360" w:type="dxa"/>
            <w:tcBorders>
              <w:top w:val="single" w:sz="12" w:space="0" w:color="000000"/>
            </w:tcBorders>
          </w:tcPr>
          <w:p w14:paraId="1D226885" w14:textId="77777777" w:rsidR="00990B55" w:rsidRDefault="00FA168A">
            <w:pPr>
              <w:pStyle w:val="TableParagraph"/>
              <w:spacing w:before="85"/>
              <w:ind w:left="74"/>
            </w:pPr>
            <w:r>
              <w:t>Средна скорост на срязване (30 m)</w:t>
            </w:r>
          </w:p>
        </w:tc>
        <w:tc>
          <w:tcPr>
            <w:tcW w:w="1320" w:type="dxa"/>
            <w:tcBorders>
              <w:top w:val="single" w:sz="12" w:space="0" w:color="000000"/>
            </w:tcBorders>
          </w:tcPr>
          <w:p w14:paraId="1D226886" w14:textId="77777777" w:rsidR="00990B55" w:rsidRDefault="00FA168A">
            <w:pPr>
              <w:pStyle w:val="TableParagraph"/>
              <w:spacing w:before="62"/>
              <w:ind w:left="74"/>
              <w:rPr>
                <w:sz w:val="14"/>
              </w:rPr>
            </w:pPr>
            <w:r>
              <w:t>V</w:t>
            </w:r>
            <w:r>
              <w:rPr>
                <w:sz w:val="14"/>
              </w:rPr>
              <w:t>s30</w:t>
            </w:r>
          </w:p>
        </w:tc>
        <w:tc>
          <w:tcPr>
            <w:tcW w:w="1080" w:type="dxa"/>
            <w:tcBorders>
              <w:top w:val="single" w:sz="12" w:space="0" w:color="000000"/>
            </w:tcBorders>
          </w:tcPr>
          <w:p w14:paraId="1D226887" w14:textId="77777777" w:rsidR="00990B55" w:rsidRDefault="00FA168A">
            <w:pPr>
              <w:pStyle w:val="TableParagraph"/>
              <w:spacing w:before="85"/>
              <w:ind w:left="74"/>
            </w:pPr>
            <w:r>
              <w:t>Vs30</w:t>
            </w:r>
          </w:p>
        </w:tc>
        <w:tc>
          <w:tcPr>
            <w:tcW w:w="3565" w:type="dxa"/>
            <w:tcBorders>
              <w:top w:val="single" w:sz="12" w:space="0" w:color="000000"/>
            </w:tcBorders>
          </w:tcPr>
          <w:p w14:paraId="1D226888" w14:textId="77777777" w:rsidR="00990B55" w:rsidRDefault="00FA168A">
            <w:pPr>
              <w:pStyle w:val="TableParagraph"/>
              <w:spacing w:before="85"/>
              <w:ind w:left="74"/>
            </w:pPr>
            <w:r>
              <w:t>Числови (m/s)</w:t>
            </w:r>
          </w:p>
        </w:tc>
      </w:tr>
      <w:tr w:rsidR="00990B55" w14:paraId="1D22688E" w14:textId="77777777">
        <w:trPr>
          <w:trHeight w:val="976"/>
        </w:trPr>
        <w:tc>
          <w:tcPr>
            <w:tcW w:w="3360" w:type="dxa"/>
          </w:tcPr>
          <w:p w14:paraId="1D22688A" w14:textId="77777777" w:rsidR="00990B55" w:rsidRDefault="00FA168A">
            <w:pPr>
              <w:pStyle w:val="TableParagraph"/>
              <w:spacing w:before="85"/>
              <w:ind w:left="74"/>
            </w:pPr>
            <w:r>
              <w:t>Клас на обекта според NEHRP (Национална програма за намаляване рисковете при земетресения)</w:t>
            </w:r>
          </w:p>
        </w:tc>
        <w:tc>
          <w:tcPr>
            <w:tcW w:w="1320" w:type="dxa"/>
          </w:tcPr>
          <w:p w14:paraId="1D22688B" w14:textId="77777777" w:rsidR="00990B55" w:rsidRDefault="00FA168A">
            <w:pPr>
              <w:pStyle w:val="TableParagraph"/>
              <w:spacing w:before="85"/>
              <w:ind w:left="74"/>
            </w:pPr>
            <w:r>
              <w:t>NEHRP</w:t>
            </w:r>
          </w:p>
        </w:tc>
        <w:tc>
          <w:tcPr>
            <w:tcW w:w="1080" w:type="dxa"/>
          </w:tcPr>
          <w:p w14:paraId="1D22688C" w14:textId="77777777" w:rsidR="00990B55" w:rsidRDefault="00FA168A">
            <w:pPr>
              <w:pStyle w:val="TableParagraph"/>
              <w:spacing w:before="85"/>
              <w:ind w:left="74"/>
            </w:pPr>
            <w:r>
              <w:t>NEHRP</w:t>
            </w:r>
          </w:p>
        </w:tc>
        <w:tc>
          <w:tcPr>
            <w:tcW w:w="3565" w:type="dxa"/>
          </w:tcPr>
          <w:p w14:paraId="1D22688D" w14:textId="77777777" w:rsidR="00990B55" w:rsidRDefault="00FA168A">
            <w:pPr>
              <w:pStyle w:val="TableParagraph"/>
              <w:spacing w:before="85"/>
              <w:ind w:left="74" w:right="134"/>
            </w:pPr>
            <w:r>
              <w:t>Таблични: Твърда скала, скала, много плътна почва и мека скала, твърд почвен профил, мек почвен профил</w:t>
            </w:r>
          </w:p>
        </w:tc>
      </w:tr>
      <w:tr w:rsidR="00990B55" w14:paraId="1D226893" w14:textId="77777777">
        <w:trPr>
          <w:trHeight w:val="438"/>
        </w:trPr>
        <w:tc>
          <w:tcPr>
            <w:tcW w:w="3360" w:type="dxa"/>
          </w:tcPr>
          <w:p w14:paraId="1D22688F" w14:textId="77777777" w:rsidR="00990B55" w:rsidRDefault="00FA168A">
            <w:pPr>
              <w:pStyle w:val="TableParagraph"/>
              <w:spacing w:before="85"/>
              <w:ind w:left="74"/>
            </w:pPr>
            <w:r>
              <w:t>Дълбочина на почвата</w:t>
            </w:r>
          </w:p>
        </w:tc>
        <w:tc>
          <w:tcPr>
            <w:tcW w:w="1320" w:type="dxa"/>
          </w:tcPr>
          <w:p w14:paraId="1D226890" w14:textId="77777777" w:rsidR="00990B55" w:rsidRDefault="00FA168A">
            <w:pPr>
              <w:pStyle w:val="TableParagraph"/>
              <w:spacing w:before="85"/>
              <w:ind w:left="74"/>
              <w:rPr>
                <w:sz w:val="14"/>
              </w:rPr>
            </w:pPr>
            <w:r>
              <w:t>d</w:t>
            </w:r>
            <w:r>
              <w:rPr>
                <w:sz w:val="14"/>
              </w:rPr>
              <w:t>soil</w:t>
            </w:r>
          </w:p>
        </w:tc>
        <w:tc>
          <w:tcPr>
            <w:tcW w:w="1080" w:type="dxa"/>
          </w:tcPr>
          <w:p w14:paraId="1D226891" w14:textId="77777777" w:rsidR="00990B55" w:rsidRDefault="00FA168A">
            <w:pPr>
              <w:pStyle w:val="TableParagraph"/>
              <w:spacing w:before="85"/>
              <w:ind w:left="74"/>
            </w:pPr>
            <w:r>
              <w:t>Sd</w:t>
            </w:r>
          </w:p>
        </w:tc>
        <w:tc>
          <w:tcPr>
            <w:tcW w:w="3565" w:type="dxa"/>
          </w:tcPr>
          <w:p w14:paraId="1D226892" w14:textId="77777777" w:rsidR="00990B55" w:rsidRDefault="00FA168A">
            <w:pPr>
              <w:pStyle w:val="TableParagraph"/>
              <w:spacing w:before="85"/>
              <w:ind w:left="74"/>
            </w:pPr>
            <w:r>
              <w:t>Числови (m)</w:t>
            </w:r>
          </w:p>
        </w:tc>
      </w:tr>
    </w:tbl>
    <w:p w14:paraId="1D226894" w14:textId="77777777" w:rsidR="00990B55" w:rsidRDefault="00990B55">
      <w:pPr>
        <w:sectPr w:rsidR="00990B55">
          <w:pgSz w:w="11910" w:h="16840"/>
          <w:pgMar w:top="1580" w:right="498" w:bottom="1160" w:left="520" w:header="0" w:footer="973" w:gutter="0"/>
          <w:cols w:space="708"/>
        </w:sectPr>
      </w:pPr>
    </w:p>
    <w:tbl>
      <w:tblPr>
        <w:tblW w:w="0" w:type="auto"/>
        <w:tblInd w:w="9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60"/>
        <w:gridCol w:w="1320"/>
        <w:gridCol w:w="1080"/>
        <w:gridCol w:w="3565"/>
      </w:tblGrid>
      <w:tr w:rsidR="00990B55" w14:paraId="1D226899" w14:textId="77777777">
        <w:trPr>
          <w:trHeight w:val="393"/>
        </w:trPr>
        <w:tc>
          <w:tcPr>
            <w:tcW w:w="3360" w:type="dxa"/>
            <w:tcBorders>
              <w:bottom w:val="single" w:sz="24" w:space="0" w:color="FFFFFF"/>
            </w:tcBorders>
            <w:shd w:val="clear" w:color="auto" w:fill="7F7F7F"/>
          </w:tcPr>
          <w:p w14:paraId="1D226895" w14:textId="77777777" w:rsidR="00990B55" w:rsidRDefault="00FA168A">
            <w:pPr>
              <w:pStyle w:val="TableParagraph"/>
              <w:spacing w:before="85"/>
              <w:ind w:left="74"/>
              <w:rPr>
                <w:b/>
              </w:rPr>
            </w:pPr>
            <w:r>
              <w:rPr>
                <w:b/>
                <w:color w:val="FFFFFF"/>
              </w:rPr>
              <w:lastRenderedPageBreak/>
              <w:t>Свойство</w:t>
            </w:r>
          </w:p>
        </w:tc>
        <w:tc>
          <w:tcPr>
            <w:tcW w:w="1320" w:type="dxa"/>
            <w:tcBorders>
              <w:bottom w:val="single" w:sz="24" w:space="0" w:color="FFFFFF"/>
            </w:tcBorders>
            <w:shd w:val="clear" w:color="auto" w:fill="7F7F7F"/>
          </w:tcPr>
          <w:p w14:paraId="1D226896" w14:textId="77777777" w:rsidR="00990B55" w:rsidRDefault="00FA168A">
            <w:pPr>
              <w:pStyle w:val="TableParagraph"/>
              <w:spacing w:before="85"/>
              <w:ind w:left="74"/>
              <w:rPr>
                <w:b/>
              </w:rPr>
            </w:pPr>
            <w:r>
              <w:rPr>
                <w:b/>
                <w:color w:val="FFFFFF"/>
              </w:rPr>
              <w:t>Символ</w:t>
            </w:r>
          </w:p>
        </w:tc>
        <w:tc>
          <w:tcPr>
            <w:tcW w:w="1080" w:type="dxa"/>
            <w:tcBorders>
              <w:bottom w:val="single" w:sz="24" w:space="0" w:color="FFFFFF"/>
            </w:tcBorders>
            <w:shd w:val="clear" w:color="auto" w:fill="7F7F7F"/>
          </w:tcPr>
          <w:p w14:paraId="1D226897" w14:textId="77777777" w:rsidR="00990B55" w:rsidRDefault="00FA168A">
            <w:pPr>
              <w:pStyle w:val="TableParagraph"/>
              <w:spacing w:before="85"/>
              <w:ind w:left="74"/>
              <w:rPr>
                <w:b/>
              </w:rPr>
            </w:pPr>
            <w:r>
              <w:rPr>
                <w:b/>
                <w:color w:val="FFFFFF"/>
              </w:rPr>
              <w:t>Код</w:t>
            </w:r>
          </w:p>
        </w:tc>
        <w:tc>
          <w:tcPr>
            <w:tcW w:w="3565" w:type="dxa"/>
            <w:tcBorders>
              <w:bottom w:val="single" w:sz="24" w:space="0" w:color="FFFFFF"/>
            </w:tcBorders>
            <w:shd w:val="clear" w:color="auto" w:fill="7F7F7F"/>
          </w:tcPr>
          <w:p w14:paraId="1D226898" w14:textId="77777777" w:rsidR="00990B55" w:rsidRDefault="00FA168A">
            <w:pPr>
              <w:pStyle w:val="TableParagraph"/>
              <w:spacing w:before="85"/>
              <w:ind w:left="74"/>
              <w:rPr>
                <w:b/>
              </w:rPr>
            </w:pPr>
            <w:r>
              <w:rPr>
                <w:b/>
                <w:color w:val="FFFFFF"/>
              </w:rPr>
              <w:t>Вид данни (мерна единица)</w:t>
            </w:r>
          </w:p>
        </w:tc>
      </w:tr>
      <w:tr w:rsidR="00990B55" w14:paraId="1D22689B" w14:textId="77777777">
        <w:trPr>
          <w:trHeight w:val="363"/>
        </w:trPr>
        <w:tc>
          <w:tcPr>
            <w:tcW w:w="9325" w:type="dxa"/>
            <w:gridSpan w:val="4"/>
            <w:tcBorders>
              <w:top w:val="single" w:sz="24" w:space="0" w:color="FFFFFF"/>
              <w:bottom w:val="single" w:sz="12" w:space="0" w:color="000000"/>
            </w:tcBorders>
            <w:shd w:val="clear" w:color="auto" w:fill="E6E6E6"/>
          </w:tcPr>
          <w:p w14:paraId="1D22689A" w14:textId="77777777" w:rsidR="00990B55" w:rsidRDefault="00FA168A">
            <w:pPr>
              <w:pStyle w:val="TableParagraph"/>
              <w:spacing w:before="55"/>
              <w:ind w:left="74"/>
            </w:pPr>
            <w:r>
              <w:t>Околна среда</w:t>
            </w:r>
          </w:p>
        </w:tc>
      </w:tr>
      <w:tr w:rsidR="00990B55" w14:paraId="1D2268A0" w14:textId="77777777">
        <w:trPr>
          <w:trHeight w:val="438"/>
        </w:trPr>
        <w:tc>
          <w:tcPr>
            <w:tcW w:w="3360" w:type="dxa"/>
            <w:tcBorders>
              <w:top w:val="single" w:sz="12" w:space="0" w:color="000000"/>
            </w:tcBorders>
          </w:tcPr>
          <w:p w14:paraId="1D22689C" w14:textId="77777777" w:rsidR="00990B55" w:rsidRDefault="00FA168A">
            <w:pPr>
              <w:pStyle w:val="TableParagraph"/>
              <w:spacing w:before="85"/>
              <w:ind w:left="74"/>
            </w:pPr>
            <w:r>
              <w:t>Топография</w:t>
            </w:r>
          </w:p>
        </w:tc>
        <w:tc>
          <w:tcPr>
            <w:tcW w:w="1320" w:type="dxa"/>
            <w:tcBorders>
              <w:top w:val="single" w:sz="12" w:space="0" w:color="000000"/>
            </w:tcBorders>
          </w:tcPr>
          <w:p w14:paraId="1D22689D" w14:textId="77777777" w:rsidR="00990B55" w:rsidRDefault="00990B55">
            <w:pPr>
              <w:pStyle w:val="TableParagraph"/>
              <w:spacing w:before="0"/>
              <w:ind w:left="0"/>
              <w:rPr>
                <w:rFonts w:ascii="Times New Roman"/>
                <w:sz w:val="20"/>
              </w:rPr>
            </w:pPr>
          </w:p>
        </w:tc>
        <w:tc>
          <w:tcPr>
            <w:tcW w:w="1080" w:type="dxa"/>
            <w:tcBorders>
              <w:top w:val="single" w:sz="12" w:space="0" w:color="000000"/>
            </w:tcBorders>
          </w:tcPr>
          <w:p w14:paraId="1D22689E" w14:textId="77777777" w:rsidR="00990B55" w:rsidRDefault="00FA168A">
            <w:pPr>
              <w:pStyle w:val="TableParagraph"/>
              <w:spacing w:before="85"/>
              <w:ind w:left="74"/>
            </w:pPr>
            <w:r>
              <w:t>TOPO</w:t>
            </w:r>
          </w:p>
        </w:tc>
        <w:tc>
          <w:tcPr>
            <w:tcW w:w="3565" w:type="dxa"/>
            <w:tcBorders>
              <w:top w:val="single" w:sz="12" w:space="0" w:color="000000"/>
            </w:tcBorders>
          </w:tcPr>
          <w:p w14:paraId="1D22689F" w14:textId="77777777" w:rsidR="00990B55" w:rsidRDefault="00FA168A">
            <w:pPr>
              <w:pStyle w:val="TableParagraph"/>
              <w:spacing w:before="85"/>
              <w:ind w:left="74"/>
            </w:pPr>
            <w:r>
              <w:t>Таблични: Градски, селски</w:t>
            </w:r>
          </w:p>
        </w:tc>
      </w:tr>
      <w:tr w:rsidR="00990B55" w14:paraId="1D2268A2" w14:textId="77777777">
        <w:trPr>
          <w:trHeight w:val="363"/>
        </w:trPr>
        <w:tc>
          <w:tcPr>
            <w:tcW w:w="9325" w:type="dxa"/>
            <w:gridSpan w:val="4"/>
            <w:tcBorders>
              <w:bottom w:val="single" w:sz="12" w:space="0" w:color="000000"/>
            </w:tcBorders>
            <w:shd w:val="clear" w:color="auto" w:fill="E6E6E6"/>
          </w:tcPr>
          <w:p w14:paraId="1D2268A1" w14:textId="77777777" w:rsidR="00990B55" w:rsidRDefault="00FA168A">
            <w:pPr>
              <w:pStyle w:val="TableParagraph"/>
              <w:spacing w:before="55"/>
              <w:ind w:left="74"/>
            </w:pPr>
            <w:r>
              <w:t>Атмосферни</w:t>
            </w:r>
          </w:p>
        </w:tc>
      </w:tr>
      <w:tr w:rsidR="00990B55" w14:paraId="1D2268A7" w14:textId="77777777">
        <w:trPr>
          <w:trHeight w:val="437"/>
        </w:trPr>
        <w:tc>
          <w:tcPr>
            <w:tcW w:w="3360" w:type="dxa"/>
            <w:tcBorders>
              <w:top w:val="single" w:sz="12" w:space="0" w:color="000000"/>
            </w:tcBorders>
          </w:tcPr>
          <w:p w14:paraId="1D2268A3" w14:textId="77777777" w:rsidR="00990B55" w:rsidRDefault="00FA168A">
            <w:pPr>
              <w:pStyle w:val="TableParagraph"/>
              <w:spacing w:before="85"/>
              <w:ind w:left="74"/>
            </w:pPr>
            <w:r>
              <w:t>Налягане на околната среда</w:t>
            </w:r>
          </w:p>
        </w:tc>
        <w:tc>
          <w:tcPr>
            <w:tcW w:w="1320" w:type="dxa"/>
            <w:tcBorders>
              <w:top w:val="single" w:sz="12" w:space="0" w:color="000000"/>
            </w:tcBorders>
          </w:tcPr>
          <w:p w14:paraId="1D2268A4" w14:textId="77777777" w:rsidR="00990B55" w:rsidRDefault="00FA168A">
            <w:pPr>
              <w:pStyle w:val="TableParagraph"/>
              <w:spacing w:before="85"/>
              <w:ind w:left="74"/>
            </w:pPr>
            <w:r>
              <w:t>P</w:t>
            </w:r>
            <w:r>
              <w:rPr>
                <w:vertAlign w:val="subscript"/>
              </w:rPr>
              <w:t>A</w:t>
            </w:r>
          </w:p>
        </w:tc>
        <w:tc>
          <w:tcPr>
            <w:tcW w:w="1080" w:type="dxa"/>
            <w:tcBorders>
              <w:top w:val="single" w:sz="12" w:space="0" w:color="000000"/>
            </w:tcBorders>
          </w:tcPr>
          <w:p w14:paraId="1D2268A5" w14:textId="77777777" w:rsidR="00990B55" w:rsidRDefault="00FA168A">
            <w:pPr>
              <w:pStyle w:val="TableParagraph"/>
              <w:spacing w:before="85"/>
              <w:ind w:left="74"/>
            </w:pPr>
            <w:r>
              <w:t>PA</w:t>
            </w:r>
          </w:p>
        </w:tc>
        <w:tc>
          <w:tcPr>
            <w:tcW w:w="3565" w:type="dxa"/>
            <w:tcBorders>
              <w:top w:val="single" w:sz="12" w:space="0" w:color="000000"/>
            </w:tcBorders>
          </w:tcPr>
          <w:p w14:paraId="1D2268A6" w14:textId="77777777" w:rsidR="00990B55" w:rsidRDefault="00FA168A">
            <w:pPr>
              <w:pStyle w:val="TableParagraph"/>
              <w:spacing w:before="85"/>
              <w:ind w:left="74"/>
            </w:pPr>
            <w:r>
              <w:t>Числови (atm)</w:t>
            </w:r>
          </w:p>
        </w:tc>
      </w:tr>
      <w:tr w:rsidR="00990B55" w14:paraId="1D2268AC" w14:textId="77777777">
        <w:trPr>
          <w:trHeight w:val="438"/>
        </w:trPr>
        <w:tc>
          <w:tcPr>
            <w:tcW w:w="3360" w:type="dxa"/>
          </w:tcPr>
          <w:p w14:paraId="1D2268A8" w14:textId="77777777" w:rsidR="00990B55" w:rsidRDefault="00FA168A">
            <w:pPr>
              <w:pStyle w:val="TableParagraph"/>
              <w:spacing w:before="85"/>
              <w:ind w:left="74"/>
            </w:pPr>
            <w:r>
              <w:t>Температура на околната среда</w:t>
            </w:r>
          </w:p>
        </w:tc>
        <w:tc>
          <w:tcPr>
            <w:tcW w:w="1320" w:type="dxa"/>
          </w:tcPr>
          <w:p w14:paraId="1D2268A9" w14:textId="77777777" w:rsidR="00990B55" w:rsidRDefault="00FA168A">
            <w:pPr>
              <w:pStyle w:val="TableParagraph"/>
              <w:spacing w:before="85"/>
              <w:ind w:left="74"/>
              <w:rPr>
                <w:sz w:val="14"/>
              </w:rPr>
            </w:pPr>
            <w:r>
              <w:t>T</w:t>
            </w:r>
            <w:r>
              <w:rPr>
                <w:sz w:val="14"/>
              </w:rPr>
              <w:t>amb</w:t>
            </w:r>
          </w:p>
        </w:tc>
        <w:tc>
          <w:tcPr>
            <w:tcW w:w="1080" w:type="dxa"/>
          </w:tcPr>
          <w:p w14:paraId="1D2268AA" w14:textId="77777777" w:rsidR="00990B55" w:rsidRDefault="00FA168A">
            <w:pPr>
              <w:pStyle w:val="TableParagraph"/>
              <w:spacing w:before="85"/>
              <w:ind w:left="74"/>
            </w:pPr>
            <w:r>
              <w:t>TA</w:t>
            </w:r>
          </w:p>
        </w:tc>
        <w:tc>
          <w:tcPr>
            <w:tcW w:w="3565" w:type="dxa"/>
          </w:tcPr>
          <w:p w14:paraId="1D2268AB" w14:textId="77777777" w:rsidR="00990B55" w:rsidRDefault="00FA168A">
            <w:pPr>
              <w:pStyle w:val="TableParagraph"/>
              <w:spacing w:before="85"/>
              <w:ind w:left="74"/>
            </w:pPr>
            <w:r>
              <w:t>Числови (°C)</w:t>
            </w:r>
          </w:p>
        </w:tc>
      </w:tr>
      <w:tr w:rsidR="00990B55" w14:paraId="1D2268B1" w14:textId="77777777">
        <w:trPr>
          <w:trHeight w:val="976"/>
        </w:trPr>
        <w:tc>
          <w:tcPr>
            <w:tcW w:w="3360" w:type="dxa"/>
          </w:tcPr>
          <w:p w14:paraId="1D2268AD" w14:textId="77777777" w:rsidR="00990B55" w:rsidRDefault="00FA168A">
            <w:pPr>
              <w:pStyle w:val="TableParagraph"/>
              <w:spacing w:before="85"/>
              <w:ind w:left="74"/>
            </w:pPr>
            <w:r>
              <w:t>Атмосферна стабилност</w:t>
            </w:r>
          </w:p>
        </w:tc>
        <w:tc>
          <w:tcPr>
            <w:tcW w:w="1320" w:type="dxa"/>
          </w:tcPr>
          <w:p w14:paraId="1D2268AE" w14:textId="77777777" w:rsidR="00990B55" w:rsidRDefault="00990B55">
            <w:pPr>
              <w:pStyle w:val="TableParagraph"/>
              <w:spacing w:before="0"/>
              <w:ind w:left="0"/>
              <w:rPr>
                <w:rFonts w:ascii="Times New Roman"/>
                <w:sz w:val="20"/>
              </w:rPr>
            </w:pPr>
          </w:p>
        </w:tc>
        <w:tc>
          <w:tcPr>
            <w:tcW w:w="1080" w:type="dxa"/>
          </w:tcPr>
          <w:p w14:paraId="1D2268AF" w14:textId="77777777" w:rsidR="00990B55" w:rsidRDefault="00FA168A">
            <w:pPr>
              <w:pStyle w:val="TableParagraph"/>
              <w:spacing w:before="85"/>
              <w:ind w:left="74"/>
            </w:pPr>
            <w:r>
              <w:t>AS</w:t>
            </w:r>
          </w:p>
        </w:tc>
        <w:tc>
          <w:tcPr>
            <w:tcW w:w="3565" w:type="dxa"/>
          </w:tcPr>
          <w:p w14:paraId="1D2268B0" w14:textId="77777777" w:rsidR="00990B55" w:rsidRDefault="00FA168A">
            <w:pPr>
              <w:pStyle w:val="TableParagraph"/>
              <w:spacing w:before="85"/>
              <w:ind w:left="74" w:right="456"/>
              <w:jc w:val="both"/>
            </w:pPr>
            <w:r>
              <w:t>Таблични: Много нестабилен, нестабилен, леко нестабилен, неутрален, леко стабилен, стабилен</w:t>
            </w:r>
          </w:p>
        </w:tc>
      </w:tr>
      <w:tr w:rsidR="00990B55" w14:paraId="1D2268B6" w14:textId="77777777">
        <w:trPr>
          <w:trHeight w:val="438"/>
        </w:trPr>
        <w:tc>
          <w:tcPr>
            <w:tcW w:w="3360" w:type="dxa"/>
          </w:tcPr>
          <w:p w14:paraId="1D2268B2" w14:textId="77777777" w:rsidR="00990B55" w:rsidRDefault="00FA168A">
            <w:pPr>
              <w:pStyle w:val="TableParagraph"/>
              <w:spacing w:before="85"/>
              <w:ind w:left="74"/>
            </w:pPr>
            <w:r>
              <w:t>Облачност</w:t>
            </w:r>
          </w:p>
        </w:tc>
        <w:tc>
          <w:tcPr>
            <w:tcW w:w="1320" w:type="dxa"/>
          </w:tcPr>
          <w:p w14:paraId="1D2268B3" w14:textId="77777777" w:rsidR="00990B55" w:rsidRDefault="00FA168A">
            <w:pPr>
              <w:pStyle w:val="TableParagraph"/>
              <w:spacing w:before="85"/>
              <w:ind w:left="74"/>
            </w:pPr>
            <w:r>
              <w:t>c</w:t>
            </w:r>
            <w:r>
              <w:rPr>
                <w:vertAlign w:val="subscript"/>
              </w:rPr>
              <w:t>C</w:t>
            </w:r>
          </w:p>
        </w:tc>
        <w:tc>
          <w:tcPr>
            <w:tcW w:w="1080" w:type="dxa"/>
          </w:tcPr>
          <w:p w14:paraId="1D2268B4" w14:textId="77777777" w:rsidR="00990B55" w:rsidRDefault="00FA168A">
            <w:pPr>
              <w:pStyle w:val="TableParagraph"/>
              <w:spacing w:before="85"/>
              <w:ind w:left="74"/>
            </w:pPr>
            <w:r>
              <w:t>CC</w:t>
            </w:r>
          </w:p>
        </w:tc>
        <w:tc>
          <w:tcPr>
            <w:tcW w:w="3565" w:type="dxa"/>
          </w:tcPr>
          <w:p w14:paraId="1D2268B5" w14:textId="77777777" w:rsidR="00990B55" w:rsidRDefault="00FA168A">
            <w:pPr>
              <w:pStyle w:val="TableParagraph"/>
              <w:spacing w:before="85"/>
              <w:ind w:left="74"/>
            </w:pPr>
            <w:r>
              <w:t>Числови (%)</w:t>
            </w:r>
          </w:p>
        </w:tc>
      </w:tr>
      <w:tr w:rsidR="00990B55" w14:paraId="1D2268BB" w14:textId="77777777">
        <w:trPr>
          <w:trHeight w:val="438"/>
        </w:trPr>
        <w:tc>
          <w:tcPr>
            <w:tcW w:w="3360" w:type="dxa"/>
          </w:tcPr>
          <w:p w14:paraId="1D2268B7" w14:textId="77777777" w:rsidR="00990B55" w:rsidRDefault="00FA168A">
            <w:pPr>
              <w:pStyle w:val="TableParagraph"/>
              <w:spacing w:before="85"/>
              <w:ind w:left="74"/>
            </w:pPr>
            <w:r>
              <w:t>Максимална скорост на вятъра</w:t>
            </w:r>
          </w:p>
        </w:tc>
        <w:tc>
          <w:tcPr>
            <w:tcW w:w="1320" w:type="dxa"/>
          </w:tcPr>
          <w:p w14:paraId="1D2268B8" w14:textId="77777777" w:rsidR="00990B55" w:rsidRDefault="00FA168A">
            <w:pPr>
              <w:pStyle w:val="TableParagraph"/>
              <w:spacing w:before="85"/>
              <w:ind w:left="74"/>
              <w:rPr>
                <w:sz w:val="14"/>
              </w:rPr>
            </w:pPr>
            <w:r>
              <w:t>u</w:t>
            </w:r>
            <w:r>
              <w:rPr>
                <w:sz w:val="14"/>
              </w:rPr>
              <w:t>max</w:t>
            </w:r>
          </w:p>
        </w:tc>
        <w:tc>
          <w:tcPr>
            <w:tcW w:w="1080" w:type="dxa"/>
          </w:tcPr>
          <w:p w14:paraId="1D2268B9" w14:textId="77777777" w:rsidR="00990B55" w:rsidRDefault="00FA168A">
            <w:pPr>
              <w:pStyle w:val="TableParagraph"/>
              <w:spacing w:before="85"/>
              <w:ind w:left="74"/>
            </w:pPr>
            <w:r>
              <w:t>vwm</w:t>
            </w:r>
          </w:p>
        </w:tc>
        <w:tc>
          <w:tcPr>
            <w:tcW w:w="3565" w:type="dxa"/>
          </w:tcPr>
          <w:p w14:paraId="1D2268BA" w14:textId="77777777" w:rsidR="00990B55" w:rsidRDefault="00FA168A">
            <w:pPr>
              <w:pStyle w:val="TableParagraph"/>
              <w:spacing w:before="85"/>
              <w:ind w:left="74"/>
            </w:pPr>
            <w:r>
              <w:t>Числови (m/s)</w:t>
            </w:r>
          </w:p>
        </w:tc>
      </w:tr>
      <w:tr w:rsidR="00990B55" w14:paraId="1D2268C0" w14:textId="77777777">
        <w:trPr>
          <w:trHeight w:val="438"/>
        </w:trPr>
        <w:tc>
          <w:tcPr>
            <w:tcW w:w="3360" w:type="dxa"/>
          </w:tcPr>
          <w:p w14:paraId="1D2268BC" w14:textId="77777777" w:rsidR="00990B55" w:rsidRDefault="00FA168A">
            <w:pPr>
              <w:pStyle w:val="TableParagraph"/>
              <w:spacing w:before="85"/>
              <w:ind w:left="74"/>
            </w:pPr>
            <w:r>
              <w:t>Скорост на вятъра</w:t>
            </w:r>
          </w:p>
        </w:tc>
        <w:tc>
          <w:tcPr>
            <w:tcW w:w="1320" w:type="dxa"/>
          </w:tcPr>
          <w:p w14:paraId="1D2268BD" w14:textId="77777777" w:rsidR="00990B55" w:rsidRDefault="00FA168A">
            <w:pPr>
              <w:pStyle w:val="TableParagraph"/>
              <w:spacing w:before="85"/>
              <w:ind w:left="74"/>
            </w:pPr>
            <w:r>
              <w:t>u</w:t>
            </w:r>
          </w:p>
        </w:tc>
        <w:tc>
          <w:tcPr>
            <w:tcW w:w="1080" w:type="dxa"/>
          </w:tcPr>
          <w:p w14:paraId="1D2268BE" w14:textId="77777777" w:rsidR="00990B55" w:rsidRDefault="00FA168A">
            <w:pPr>
              <w:pStyle w:val="TableParagraph"/>
              <w:spacing w:before="85"/>
              <w:ind w:left="74"/>
            </w:pPr>
            <w:r>
              <w:t>u</w:t>
            </w:r>
          </w:p>
        </w:tc>
        <w:tc>
          <w:tcPr>
            <w:tcW w:w="3565" w:type="dxa"/>
          </w:tcPr>
          <w:p w14:paraId="1D2268BF" w14:textId="77777777" w:rsidR="00990B55" w:rsidRDefault="00FA168A">
            <w:pPr>
              <w:pStyle w:val="TableParagraph"/>
              <w:spacing w:before="85"/>
              <w:ind w:left="74"/>
            </w:pPr>
            <w:r>
              <w:t>Числови (m/s)</w:t>
            </w:r>
          </w:p>
        </w:tc>
      </w:tr>
      <w:tr w:rsidR="00990B55" w14:paraId="1D2268C2" w14:textId="77777777">
        <w:trPr>
          <w:trHeight w:val="363"/>
        </w:trPr>
        <w:tc>
          <w:tcPr>
            <w:tcW w:w="9325" w:type="dxa"/>
            <w:gridSpan w:val="4"/>
            <w:tcBorders>
              <w:bottom w:val="single" w:sz="12" w:space="0" w:color="000000"/>
            </w:tcBorders>
            <w:shd w:val="clear" w:color="auto" w:fill="D9D9D9"/>
          </w:tcPr>
          <w:p w14:paraId="1D2268C1" w14:textId="77777777" w:rsidR="00990B55" w:rsidRDefault="00FA168A">
            <w:pPr>
              <w:pStyle w:val="TableParagraph"/>
              <w:spacing w:before="55"/>
              <w:ind w:left="74"/>
            </w:pPr>
            <w:r>
              <w:rPr>
                <w:b/>
              </w:rPr>
              <w:t xml:space="preserve">КОНТЕКСТ: </w:t>
            </w:r>
            <w:r>
              <w:t>Съоръжение</w:t>
            </w:r>
          </w:p>
        </w:tc>
      </w:tr>
      <w:tr w:rsidR="00990B55" w14:paraId="1D2268C4" w14:textId="77777777">
        <w:trPr>
          <w:trHeight w:val="363"/>
        </w:trPr>
        <w:tc>
          <w:tcPr>
            <w:tcW w:w="9325" w:type="dxa"/>
            <w:gridSpan w:val="4"/>
            <w:tcBorders>
              <w:top w:val="single" w:sz="12" w:space="0" w:color="000000"/>
              <w:bottom w:val="single" w:sz="12" w:space="0" w:color="000000"/>
            </w:tcBorders>
            <w:shd w:val="clear" w:color="auto" w:fill="E6E6E6"/>
          </w:tcPr>
          <w:p w14:paraId="1D2268C3" w14:textId="77777777" w:rsidR="00990B55" w:rsidRDefault="00FA168A">
            <w:pPr>
              <w:pStyle w:val="TableParagraph"/>
              <w:spacing w:before="55"/>
              <w:ind w:left="74"/>
            </w:pPr>
            <w:r>
              <w:t>Строителство</w:t>
            </w:r>
          </w:p>
        </w:tc>
      </w:tr>
      <w:tr w:rsidR="00990B55" w14:paraId="1D2268C9" w14:textId="77777777">
        <w:trPr>
          <w:trHeight w:val="438"/>
        </w:trPr>
        <w:tc>
          <w:tcPr>
            <w:tcW w:w="3360" w:type="dxa"/>
            <w:tcBorders>
              <w:top w:val="single" w:sz="12" w:space="0" w:color="000000"/>
            </w:tcBorders>
          </w:tcPr>
          <w:p w14:paraId="1D2268C5" w14:textId="77777777" w:rsidR="00990B55" w:rsidRDefault="00FA168A">
            <w:pPr>
              <w:pStyle w:val="TableParagraph"/>
              <w:spacing w:before="85"/>
              <w:ind w:left="74"/>
            </w:pPr>
            <w:r>
              <w:t>Година на строителство</w:t>
            </w:r>
          </w:p>
        </w:tc>
        <w:tc>
          <w:tcPr>
            <w:tcW w:w="1320" w:type="dxa"/>
            <w:tcBorders>
              <w:top w:val="single" w:sz="12" w:space="0" w:color="000000"/>
            </w:tcBorders>
          </w:tcPr>
          <w:p w14:paraId="1D2268C6" w14:textId="77777777" w:rsidR="00990B55" w:rsidRDefault="00990B55">
            <w:pPr>
              <w:pStyle w:val="TableParagraph"/>
              <w:spacing w:before="0"/>
              <w:ind w:left="0"/>
              <w:rPr>
                <w:rFonts w:ascii="Times New Roman"/>
                <w:sz w:val="20"/>
              </w:rPr>
            </w:pPr>
          </w:p>
        </w:tc>
        <w:tc>
          <w:tcPr>
            <w:tcW w:w="1080" w:type="dxa"/>
            <w:tcBorders>
              <w:top w:val="single" w:sz="12" w:space="0" w:color="000000"/>
            </w:tcBorders>
          </w:tcPr>
          <w:p w14:paraId="1D2268C7" w14:textId="77777777" w:rsidR="00990B55" w:rsidRDefault="00FA168A">
            <w:pPr>
              <w:pStyle w:val="TableParagraph"/>
              <w:spacing w:before="85"/>
              <w:ind w:left="74"/>
            </w:pPr>
            <w:r>
              <w:t>CYF</w:t>
            </w:r>
          </w:p>
        </w:tc>
        <w:tc>
          <w:tcPr>
            <w:tcW w:w="3565" w:type="dxa"/>
            <w:tcBorders>
              <w:top w:val="single" w:sz="12" w:space="0" w:color="000000"/>
            </w:tcBorders>
          </w:tcPr>
          <w:p w14:paraId="1D2268C8" w14:textId="77777777" w:rsidR="00990B55" w:rsidRDefault="00FA168A">
            <w:pPr>
              <w:pStyle w:val="TableParagraph"/>
              <w:spacing w:before="85"/>
              <w:ind w:left="74"/>
            </w:pPr>
            <w:r>
              <w:t>Цяло число</w:t>
            </w:r>
          </w:p>
        </w:tc>
      </w:tr>
      <w:tr w:rsidR="00990B55" w14:paraId="1D2268CE" w14:textId="77777777">
        <w:trPr>
          <w:trHeight w:val="438"/>
        </w:trPr>
        <w:tc>
          <w:tcPr>
            <w:tcW w:w="3360" w:type="dxa"/>
          </w:tcPr>
          <w:p w14:paraId="1D2268CA" w14:textId="77777777" w:rsidR="00990B55" w:rsidRDefault="00FA168A">
            <w:pPr>
              <w:pStyle w:val="TableParagraph"/>
              <w:spacing w:before="85"/>
              <w:ind w:left="74"/>
            </w:pPr>
            <w:r>
              <w:t>Година на надстройка</w:t>
            </w:r>
          </w:p>
        </w:tc>
        <w:tc>
          <w:tcPr>
            <w:tcW w:w="1320" w:type="dxa"/>
          </w:tcPr>
          <w:p w14:paraId="1D2268CB" w14:textId="77777777" w:rsidR="00990B55" w:rsidRDefault="00990B55">
            <w:pPr>
              <w:pStyle w:val="TableParagraph"/>
              <w:spacing w:before="0"/>
              <w:ind w:left="0"/>
              <w:rPr>
                <w:rFonts w:ascii="Times New Roman"/>
                <w:sz w:val="20"/>
              </w:rPr>
            </w:pPr>
          </w:p>
        </w:tc>
        <w:tc>
          <w:tcPr>
            <w:tcW w:w="1080" w:type="dxa"/>
          </w:tcPr>
          <w:p w14:paraId="1D2268CC" w14:textId="77777777" w:rsidR="00990B55" w:rsidRDefault="00FA168A">
            <w:pPr>
              <w:pStyle w:val="TableParagraph"/>
              <w:spacing w:before="85"/>
              <w:ind w:left="74"/>
            </w:pPr>
            <w:r>
              <w:t>UYF</w:t>
            </w:r>
          </w:p>
        </w:tc>
        <w:tc>
          <w:tcPr>
            <w:tcW w:w="3565" w:type="dxa"/>
          </w:tcPr>
          <w:p w14:paraId="1D2268CD" w14:textId="77777777" w:rsidR="00990B55" w:rsidRDefault="00FA168A">
            <w:pPr>
              <w:pStyle w:val="TableParagraph"/>
              <w:spacing w:before="85"/>
              <w:ind w:left="74"/>
            </w:pPr>
            <w:r>
              <w:t>Цяло число</w:t>
            </w:r>
          </w:p>
        </w:tc>
      </w:tr>
      <w:tr w:rsidR="00990B55" w14:paraId="1D2268D0" w14:textId="77777777">
        <w:trPr>
          <w:trHeight w:val="363"/>
        </w:trPr>
        <w:tc>
          <w:tcPr>
            <w:tcW w:w="9325" w:type="dxa"/>
            <w:gridSpan w:val="4"/>
            <w:tcBorders>
              <w:bottom w:val="single" w:sz="12" w:space="0" w:color="000000"/>
            </w:tcBorders>
            <w:shd w:val="clear" w:color="auto" w:fill="E6E6E6"/>
          </w:tcPr>
          <w:p w14:paraId="1D2268CF" w14:textId="77777777" w:rsidR="00990B55" w:rsidRDefault="00FA168A">
            <w:pPr>
              <w:pStyle w:val="TableParagraph"/>
              <w:spacing w:before="55"/>
              <w:ind w:left="74"/>
            </w:pPr>
            <w:r>
              <w:t>Капацитет</w:t>
            </w:r>
          </w:p>
        </w:tc>
      </w:tr>
      <w:tr w:rsidR="00990B55" w14:paraId="1D2268D5" w14:textId="77777777">
        <w:trPr>
          <w:trHeight w:val="438"/>
        </w:trPr>
        <w:tc>
          <w:tcPr>
            <w:tcW w:w="3360" w:type="dxa"/>
            <w:tcBorders>
              <w:top w:val="single" w:sz="12" w:space="0" w:color="000000"/>
            </w:tcBorders>
          </w:tcPr>
          <w:p w14:paraId="1D2268D1" w14:textId="77777777" w:rsidR="00990B55" w:rsidRDefault="00FA168A">
            <w:pPr>
              <w:pStyle w:val="TableParagraph"/>
              <w:spacing w:before="85"/>
              <w:ind w:left="74"/>
            </w:pPr>
            <w:r>
              <w:t>Мегават Електрически</w:t>
            </w:r>
          </w:p>
        </w:tc>
        <w:tc>
          <w:tcPr>
            <w:tcW w:w="1320" w:type="dxa"/>
            <w:tcBorders>
              <w:top w:val="single" w:sz="12" w:space="0" w:color="000000"/>
            </w:tcBorders>
          </w:tcPr>
          <w:p w14:paraId="1D2268D2" w14:textId="77777777" w:rsidR="00990B55" w:rsidRDefault="00FA168A">
            <w:pPr>
              <w:pStyle w:val="TableParagraph"/>
              <w:spacing w:before="85"/>
              <w:ind w:left="74"/>
            </w:pPr>
            <w:r>
              <w:t>MW</w:t>
            </w:r>
            <w:r>
              <w:rPr>
                <w:vertAlign w:val="subscript"/>
              </w:rPr>
              <w:t>e</w:t>
            </w:r>
          </w:p>
        </w:tc>
        <w:tc>
          <w:tcPr>
            <w:tcW w:w="1080" w:type="dxa"/>
            <w:tcBorders>
              <w:top w:val="single" w:sz="12" w:space="0" w:color="000000"/>
            </w:tcBorders>
          </w:tcPr>
          <w:p w14:paraId="1D2268D3" w14:textId="77777777" w:rsidR="00990B55" w:rsidRDefault="00FA168A">
            <w:pPr>
              <w:pStyle w:val="TableParagraph"/>
              <w:spacing w:before="85"/>
              <w:ind w:left="74"/>
            </w:pPr>
            <w:r>
              <w:t>MWe</w:t>
            </w:r>
          </w:p>
        </w:tc>
        <w:tc>
          <w:tcPr>
            <w:tcW w:w="3565" w:type="dxa"/>
            <w:tcBorders>
              <w:top w:val="single" w:sz="12" w:space="0" w:color="000000"/>
            </w:tcBorders>
          </w:tcPr>
          <w:p w14:paraId="1D2268D4" w14:textId="77777777" w:rsidR="00990B55" w:rsidRDefault="00FA168A">
            <w:pPr>
              <w:pStyle w:val="TableParagraph"/>
              <w:spacing w:before="85"/>
              <w:ind w:left="74"/>
            </w:pPr>
            <w:r>
              <w:t>Числови (MW)</w:t>
            </w:r>
          </w:p>
        </w:tc>
      </w:tr>
      <w:tr w:rsidR="00990B55" w14:paraId="1D2268DA" w14:textId="77777777">
        <w:trPr>
          <w:trHeight w:val="438"/>
        </w:trPr>
        <w:tc>
          <w:tcPr>
            <w:tcW w:w="3360" w:type="dxa"/>
          </w:tcPr>
          <w:p w14:paraId="1D2268D6" w14:textId="77777777" w:rsidR="00990B55" w:rsidRDefault="00FA168A">
            <w:pPr>
              <w:pStyle w:val="TableParagraph"/>
              <w:spacing w:before="85"/>
              <w:ind w:left="74"/>
            </w:pPr>
            <w:r>
              <w:t>Капацитет за рафиниране</w:t>
            </w:r>
          </w:p>
        </w:tc>
        <w:tc>
          <w:tcPr>
            <w:tcW w:w="1320" w:type="dxa"/>
          </w:tcPr>
          <w:p w14:paraId="1D2268D7" w14:textId="77777777" w:rsidR="00990B55" w:rsidRDefault="00FA168A">
            <w:pPr>
              <w:pStyle w:val="TableParagraph"/>
              <w:spacing w:before="85"/>
              <w:ind w:left="74"/>
              <w:rPr>
                <w:sz w:val="14"/>
              </w:rPr>
            </w:pPr>
            <w:r>
              <w:t>C</w:t>
            </w:r>
            <w:r>
              <w:rPr>
                <w:sz w:val="14"/>
              </w:rPr>
              <w:t>refining</w:t>
            </w:r>
          </w:p>
        </w:tc>
        <w:tc>
          <w:tcPr>
            <w:tcW w:w="1080" w:type="dxa"/>
          </w:tcPr>
          <w:p w14:paraId="1D2268D8" w14:textId="77777777" w:rsidR="00990B55" w:rsidRDefault="00FA168A">
            <w:pPr>
              <w:pStyle w:val="TableParagraph"/>
              <w:spacing w:before="85"/>
              <w:ind w:left="74"/>
            </w:pPr>
            <w:r>
              <w:t>CR</w:t>
            </w:r>
          </w:p>
        </w:tc>
        <w:tc>
          <w:tcPr>
            <w:tcW w:w="3565" w:type="dxa"/>
          </w:tcPr>
          <w:p w14:paraId="1D2268D9" w14:textId="77777777" w:rsidR="00990B55" w:rsidRDefault="00FA168A">
            <w:pPr>
              <w:pStyle w:val="TableParagraph"/>
              <w:spacing w:before="85"/>
              <w:ind w:left="74"/>
            </w:pPr>
            <w:r>
              <w:t>Числови (m</w:t>
            </w:r>
            <w:r>
              <w:rPr>
                <w:vertAlign w:val="superscript"/>
              </w:rPr>
              <w:t>3</w:t>
            </w:r>
            <w:r>
              <w:t>/d)</w:t>
            </w:r>
          </w:p>
        </w:tc>
      </w:tr>
      <w:tr w:rsidR="00990B55" w14:paraId="1D2268DC" w14:textId="77777777">
        <w:trPr>
          <w:trHeight w:val="363"/>
        </w:trPr>
        <w:tc>
          <w:tcPr>
            <w:tcW w:w="9325" w:type="dxa"/>
            <w:gridSpan w:val="4"/>
            <w:tcBorders>
              <w:bottom w:val="single" w:sz="12" w:space="0" w:color="000000"/>
            </w:tcBorders>
            <w:shd w:val="clear" w:color="auto" w:fill="D9D9D9"/>
          </w:tcPr>
          <w:p w14:paraId="1D2268DB" w14:textId="77777777" w:rsidR="00990B55" w:rsidRDefault="00FA168A">
            <w:pPr>
              <w:pStyle w:val="TableParagraph"/>
              <w:spacing w:before="55"/>
              <w:ind w:left="74"/>
            </w:pPr>
            <w:r>
              <w:rPr>
                <w:b/>
              </w:rPr>
              <w:t xml:space="preserve">КОНТЕКСТ: </w:t>
            </w:r>
            <w:r>
              <w:t>Опасност</w:t>
            </w:r>
          </w:p>
        </w:tc>
      </w:tr>
      <w:tr w:rsidR="00990B55" w14:paraId="1D2268DE" w14:textId="77777777">
        <w:trPr>
          <w:trHeight w:val="363"/>
        </w:trPr>
        <w:tc>
          <w:tcPr>
            <w:tcW w:w="9325" w:type="dxa"/>
            <w:gridSpan w:val="4"/>
            <w:tcBorders>
              <w:top w:val="single" w:sz="12" w:space="0" w:color="000000"/>
              <w:bottom w:val="single" w:sz="12" w:space="0" w:color="000000"/>
            </w:tcBorders>
            <w:shd w:val="clear" w:color="auto" w:fill="E6E6E6"/>
          </w:tcPr>
          <w:p w14:paraId="1D2268DD" w14:textId="77777777" w:rsidR="00990B55" w:rsidRDefault="00FA168A">
            <w:pPr>
              <w:pStyle w:val="TableParagraph"/>
              <w:spacing w:before="55"/>
              <w:ind w:left="74"/>
            </w:pPr>
            <w:r>
              <w:t>Магнитуд</w:t>
            </w:r>
          </w:p>
        </w:tc>
      </w:tr>
      <w:tr w:rsidR="00990B55" w14:paraId="1D2268E3" w14:textId="77777777">
        <w:trPr>
          <w:trHeight w:val="438"/>
        </w:trPr>
        <w:tc>
          <w:tcPr>
            <w:tcW w:w="3360" w:type="dxa"/>
            <w:tcBorders>
              <w:top w:val="single" w:sz="12" w:space="0" w:color="000000"/>
            </w:tcBorders>
          </w:tcPr>
          <w:p w14:paraId="1D2268DF" w14:textId="77777777" w:rsidR="00990B55" w:rsidRDefault="00FA168A">
            <w:pPr>
              <w:pStyle w:val="TableParagraph"/>
              <w:spacing w:before="85"/>
              <w:ind w:left="74"/>
            </w:pPr>
            <w:r>
              <w:t>Величина на телесна вълна</w:t>
            </w:r>
          </w:p>
        </w:tc>
        <w:tc>
          <w:tcPr>
            <w:tcW w:w="1320" w:type="dxa"/>
            <w:tcBorders>
              <w:top w:val="single" w:sz="12" w:space="0" w:color="000000"/>
            </w:tcBorders>
          </w:tcPr>
          <w:p w14:paraId="1D2268E0" w14:textId="77777777" w:rsidR="00990B55" w:rsidRDefault="00FA168A">
            <w:pPr>
              <w:pStyle w:val="TableParagraph"/>
              <w:spacing w:before="85"/>
              <w:ind w:left="74"/>
            </w:pPr>
            <w:r>
              <w:t>m</w:t>
            </w:r>
            <w:r>
              <w:rPr>
                <w:vertAlign w:val="subscript"/>
              </w:rPr>
              <w:t>b</w:t>
            </w:r>
          </w:p>
        </w:tc>
        <w:tc>
          <w:tcPr>
            <w:tcW w:w="1080" w:type="dxa"/>
            <w:tcBorders>
              <w:top w:val="single" w:sz="12" w:space="0" w:color="000000"/>
            </w:tcBorders>
          </w:tcPr>
          <w:p w14:paraId="1D2268E1" w14:textId="77777777" w:rsidR="00990B55" w:rsidRDefault="00FA168A">
            <w:pPr>
              <w:pStyle w:val="TableParagraph"/>
              <w:spacing w:before="85"/>
              <w:ind w:left="74"/>
            </w:pPr>
            <w:r>
              <w:t>mb</w:t>
            </w:r>
          </w:p>
        </w:tc>
        <w:tc>
          <w:tcPr>
            <w:tcW w:w="3565" w:type="dxa"/>
            <w:tcBorders>
              <w:top w:val="single" w:sz="12" w:space="0" w:color="000000"/>
            </w:tcBorders>
          </w:tcPr>
          <w:p w14:paraId="1D2268E2" w14:textId="77777777" w:rsidR="00990B55" w:rsidRDefault="00FA168A">
            <w:pPr>
              <w:pStyle w:val="TableParagraph"/>
              <w:spacing w:before="85"/>
              <w:ind w:left="74"/>
            </w:pPr>
            <w:r>
              <w:t>Числови</w:t>
            </w:r>
          </w:p>
        </w:tc>
      </w:tr>
      <w:tr w:rsidR="00990B55" w14:paraId="1D2268E8" w14:textId="77777777">
        <w:trPr>
          <w:trHeight w:val="437"/>
        </w:trPr>
        <w:tc>
          <w:tcPr>
            <w:tcW w:w="3360" w:type="dxa"/>
          </w:tcPr>
          <w:p w14:paraId="1D2268E4" w14:textId="77777777" w:rsidR="00990B55" w:rsidRDefault="00FA168A">
            <w:pPr>
              <w:pStyle w:val="TableParagraph"/>
              <w:spacing w:before="85"/>
              <w:ind w:left="74"/>
            </w:pPr>
            <w:r>
              <w:t>Китайска величина на повърхностна вълна</w:t>
            </w:r>
          </w:p>
        </w:tc>
        <w:tc>
          <w:tcPr>
            <w:tcW w:w="1320" w:type="dxa"/>
          </w:tcPr>
          <w:p w14:paraId="1D2268E5" w14:textId="77777777" w:rsidR="00990B55" w:rsidRDefault="00FA168A">
            <w:pPr>
              <w:pStyle w:val="TableParagraph"/>
              <w:spacing w:before="85"/>
              <w:ind w:left="74"/>
            </w:pPr>
            <w:r>
              <w:t>M</w:t>
            </w:r>
            <w:r>
              <w:rPr>
                <w:vertAlign w:val="subscript"/>
              </w:rPr>
              <w:t>C</w:t>
            </w:r>
          </w:p>
        </w:tc>
        <w:tc>
          <w:tcPr>
            <w:tcW w:w="1080" w:type="dxa"/>
          </w:tcPr>
          <w:p w14:paraId="1D2268E6" w14:textId="77777777" w:rsidR="00990B55" w:rsidRDefault="00FA168A">
            <w:pPr>
              <w:pStyle w:val="TableParagraph"/>
              <w:spacing w:before="85"/>
              <w:ind w:left="74"/>
            </w:pPr>
            <w:r>
              <w:t>MC</w:t>
            </w:r>
          </w:p>
        </w:tc>
        <w:tc>
          <w:tcPr>
            <w:tcW w:w="3565" w:type="dxa"/>
          </w:tcPr>
          <w:p w14:paraId="1D2268E7" w14:textId="77777777" w:rsidR="00990B55" w:rsidRDefault="00FA168A">
            <w:pPr>
              <w:pStyle w:val="TableParagraph"/>
              <w:spacing w:before="85"/>
              <w:ind w:left="74"/>
            </w:pPr>
            <w:r>
              <w:t>Числови</w:t>
            </w:r>
          </w:p>
        </w:tc>
      </w:tr>
      <w:tr w:rsidR="00990B55" w14:paraId="1D2268ED" w14:textId="77777777">
        <w:trPr>
          <w:trHeight w:val="438"/>
        </w:trPr>
        <w:tc>
          <w:tcPr>
            <w:tcW w:w="3360" w:type="dxa"/>
          </w:tcPr>
          <w:p w14:paraId="1D2268E9" w14:textId="77777777" w:rsidR="00990B55" w:rsidRDefault="00FA168A">
            <w:pPr>
              <w:pStyle w:val="TableParagraph"/>
              <w:spacing w:before="85"/>
              <w:ind w:left="74"/>
            </w:pPr>
            <w:r>
              <w:t>Величина на дължината на кода</w:t>
            </w:r>
          </w:p>
        </w:tc>
        <w:tc>
          <w:tcPr>
            <w:tcW w:w="1320" w:type="dxa"/>
          </w:tcPr>
          <w:p w14:paraId="1D2268EA" w14:textId="77777777" w:rsidR="00990B55" w:rsidRDefault="00FA168A">
            <w:pPr>
              <w:pStyle w:val="TableParagraph"/>
              <w:spacing w:before="85"/>
              <w:ind w:left="74"/>
              <w:rPr>
                <w:sz w:val="14"/>
              </w:rPr>
            </w:pPr>
            <w:r>
              <w:t>М</w:t>
            </w:r>
            <w:r>
              <w:rPr>
                <w:sz w:val="14"/>
              </w:rPr>
              <w:t>CL</w:t>
            </w:r>
          </w:p>
        </w:tc>
        <w:tc>
          <w:tcPr>
            <w:tcW w:w="1080" w:type="dxa"/>
          </w:tcPr>
          <w:p w14:paraId="1D2268EB" w14:textId="77777777" w:rsidR="00990B55" w:rsidRDefault="00FA168A">
            <w:pPr>
              <w:pStyle w:val="TableParagraph"/>
              <w:spacing w:before="85"/>
              <w:ind w:left="74"/>
            </w:pPr>
            <w:r>
              <w:t>MCL</w:t>
            </w:r>
          </w:p>
        </w:tc>
        <w:tc>
          <w:tcPr>
            <w:tcW w:w="3565" w:type="dxa"/>
          </w:tcPr>
          <w:p w14:paraId="1D2268EC" w14:textId="77777777" w:rsidR="00990B55" w:rsidRDefault="00FA168A">
            <w:pPr>
              <w:pStyle w:val="TableParagraph"/>
              <w:spacing w:before="85"/>
              <w:ind w:left="74"/>
            </w:pPr>
            <w:r>
              <w:t>Числови</w:t>
            </w:r>
          </w:p>
        </w:tc>
      </w:tr>
      <w:tr w:rsidR="00990B55" w14:paraId="1D2268F2" w14:textId="77777777">
        <w:trPr>
          <w:trHeight w:val="438"/>
        </w:trPr>
        <w:tc>
          <w:tcPr>
            <w:tcW w:w="3360" w:type="dxa"/>
          </w:tcPr>
          <w:p w14:paraId="1D2268EE" w14:textId="77777777" w:rsidR="00990B55" w:rsidRDefault="00FA168A">
            <w:pPr>
              <w:pStyle w:val="TableParagraph"/>
              <w:spacing w:before="85"/>
              <w:ind w:left="74"/>
            </w:pPr>
            <w:r>
              <w:t>Величина на продължителност</w:t>
            </w:r>
          </w:p>
        </w:tc>
        <w:tc>
          <w:tcPr>
            <w:tcW w:w="1320" w:type="dxa"/>
          </w:tcPr>
          <w:p w14:paraId="1D2268EF" w14:textId="77777777" w:rsidR="00990B55" w:rsidRDefault="00FA168A">
            <w:pPr>
              <w:pStyle w:val="TableParagraph"/>
              <w:spacing w:before="85"/>
              <w:ind w:left="74"/>
            </w:pPr>
            <w:r>
              <w:t>M</w:t>
            </w:r>
            <w:r>
              <w:rPr>
                <w:vertAlign w:val="subscript"/>
              </w:rPr>
              <w:t>D</w:t>
            </w:r>
          </w:p>
        </w:tc>
        <w:tc>
          <w:tcPr>
            <w:tcW w:w="1080" w:type="dxa"/>
          </w:tcPr>
          <w:p w14:paraId="1D2268F0" w14:textId="77777777" w:rsidR="00990B55" w:rsidRDefault="00FA168A">
            <w:pPr>
              <w:pStyle w:val="TableParagraph"/>
              <w:spacing w:before="85"/>
              <w:ind w:left="74"/>
            </w:pPr>
            <w:r>
              <w:t>MD</w:t>
            </w:r>
          </w:p>
        </w:tc>
        <w:tc>
          <w:tcPr>
            <w:tcW w:w="3565" w:type="dxa"/>
          </w:tcPr>
          <w:p w14:paraId="1D2268F1" w14:textId="77777777" w:rsidR="00990B55" w:rsidRDefault="00FA168A">
            <w:pPr>
              <w:pStyle w:val="TableParagraph"/>
              <w:spacing w:before="85"/>
              <w:ind w:left="74"/>
            </w:pPr>
            <w:r>
              <w:t>Числови</w:t>
            </w:r>
          </w:p>
        </w:tc>
      </w:tr>
      <w:tr w:rsidR="00990B55" w14:paraId="1D2268F7" w14:textId="77777777">
        <w:trPr>
          <w:trHeight w:val="438"/>
        </w:trPr>
        <w:tc>
          <w:tcPr>
            <w:tcW w:w="3360" w:type="dxa"/>
          </w:tcPr>
          <w:p w14:paraId="1D2268F3" w14:textId="77777777" w:rsidR="00990B55" w:rsidRDefault="00FA168A">
            <w:pPr>
              <w:pStyle w:val="TableParagraph"/>
              <w:spacing w:before="85"/>
              <w:ind w:left="74"/>
            </w:pPr>
            <w:r>
              <w:t>Енергийна величина</w:t>
            </w:r>
          </w:p>
        </w:tc>
        <w:tc>
          <w:tcPr>
            <w:tcW w:w="1320" w:type="dxa"/>
          </w:tcPr>
          <w:p w14:paraId="1D2268F4" w14:textId="77777777" w:rsidR="00990B55" w:rsidRDefault="00FA168A">
            <w:pPr>
              <w:pStyle w:val="TableParagraph"/>
              <w:spacing w:before="85"/>
              <w:ind w:left="74"/>
            </w:pPr>
            <w:r>
              <w:t>M</w:t>
            </w:r>
            <w:r>
              <w:rPr>
                <w:vertAlign w:val="subscript"/>
              </w:rPr>
              <w:t>e</w:t>
            </w:r>
          </w:p>
        </w:tc>
        <w:tc>
          <w:tcPr>
            <w:tcW w:w="1080" w:type="dxa"/>
          </w:tcPr>
          <w:p w14:paraId="1D2268F5" w14:textId="77777777" w:rsidR="00990B55" w:rsidRDefault="00FA168A">
            <w:pPr>
              <w:pStyle w:val="TableParagraph"/>
              <w:spacing w:before="85"/>
              <w:ind w:left="74"/>
            </w:pPr>
            <w:r>
              <w:t>Me</w:t>
            </w:r>
          </w:p>
        </w:tc>
        <w:tc>
          <w:tcPr>
            <w:tcW w:w="3565" w:type="dxa"/>
          </w:tcPr>
          <w:p w14:paraId="1D2268F6" w14:textId="77777777" w:rsidR="00990B55" w:rsidRDefault="00FA168A">
            <w:pPr>
              <w:pStyle w:val="TableParagraph"/>
              <w:spacing w:before="85"/>
              <w:ind w:left="74"/>
            </w:pPr>
            <w:r>
              <w:t>Числови</w:t>
            </w:r>
          </w:p>
        </w:tc>
      </w:tr>
      <w:tr w:rsidR="00990B55" w14:paraId="1D2268FC" w14:textId="77777777">
        <w:trPr>
          <w:trHeight w:val="707"/>
        </w:trPr>
        <w:tc>
          <w:tcPr>
            <w:tcW w:w="3360" w:type="dxa"/>
          </w:tcPr>
          <w:p w14:paraId="1D2268F8" w14:textId="77777777" w:rsidR="00990B55" w:rsidRDefault="00FA168A">
            <w:pPr>
              <w:pStyle w:val="TableParagraph"/>
              <w:spacing w:before="85"/>
              <w:ind w:left="74" w:right="327"/>
            </w:pPr>
            <w:r>
              <w:t>Величина на японската метеорологична агенция</w:t>
            </w:r>
          </w:p>
        </w:tc>
        <w:tc>
          <w:tcPr>
            <w:tcW w:w="1320" w:type="dxa"/>
          </w:tcPr>
          <w:p w14:paraId="1D2268F9" w14:textId="77777777" w:rsidR="00990B55" w:rsidRDefault="00FA168A">
            <w:pPr>
              <w:pStyle w:val="TableParagraph"/>
              <w:spacing w:before="85"/>
              <w:ind w:left="74"/>
              <w:rPr>
                <w:sz w:val="14"/>
              </w:rPr>
            </w:pPr>
            <w:r>
              <w:t>М</w:t>
            </w:r>
            <w:r>
              <w:rPr>
                <w:sz w:val="14"/>
              </w:rPr>
              <w:t>JMA</w:t>
            </w:r>
          </w:p>
        </w:tc>
        <w:tc>
          <w:tcPr>
            <w:tcW w:w="1080" w:type="dxa"/>
          </w:tcPr>
          <w:p w14:paraId="1D2268FA" w14:textId="77777777" w:rsidR="00990B55" w:rsidRDefault="00FA168A">
            <w:pPr>
              <w:pStyle w:val="TableParagraph"/>
              <w:spacing w:before="85"/>
              <w:ind w:left="74"/>
            </w:pPr>
            <w:r>
              <w:t>MJMA</w:t>
            </w:r>
          </w:p>
        </w:tc>
        <w:tc>
          <w:tcPr>
            <w:tcW w:w="3565" w:type="dxa"/>
          </w:tcPr>
          <w:p w14:paraId="1D2268FB" w14:textId="77777777" w:rsidR="00990B55" w:rsidRDefault="00FA168A">
            <w:pPr>
              <w:pStyle w:val="TableParagraph"/>
              <w:spacing w:before="85"/>
              <w:ind w:left="74"/>
            </w:pPr>
            <w:r>
              <w:t>Числови</w:t>
            </w:r>
          </w:p>
        </w:tc>
      </w:tr>
      <w:tr w:rsidR="00990B55" w14:paraId="1D226901" w14:textId="77777777">
        <w:trPr>
          <w:trHeight w:val="438"/>
        </w:trPr>
        <w:tc>
          <w:tcPr>
            <w:tcW w:w="3360" w:type="dxa"/>
          </w:tcPr>
          <w:p w14:paraId="1D2268FD" w14:textId="77777777" w:rsidR="00990B55" w:rsidRDefault="00FA168A">
            <w:pPr>
              <w:pStyle w:val="TableParagraph"/>
              <w:spacing w:before="85"/>
              <w:ind w:left="74"/>
            </w:pPr>
            <w:r>
              <w:t>Местна величина</w:t>
            </w:r>
          </w:p>
        </w:tc>
        <w:tc>
          <w:tcPr>
            <w:tcW w:w="1320" w:type="dxa"/>
          </w:tcPr>
          <w:p w14:paraId="1D2268FE" w14:textId="77777777" w:rsidR="00990B55" w:rsidRDefault="00FA168A">
            <w:pPr>
              <w:pStyle w:val="TableParagraph"/>
              <w:spacing w:before="85"/>
              <w:ind w:left="74"/>
            </w:pPr>
            <w:r>
              <w:t>M</w:t>
            </w:r>
            <w:r>
              <w:rPr>
                <w:vertAlign w:val="subscript"/>
              </w:rPr>
              <w:t>L</w:t>
            </w:r>
          </w:p>
        </w:tc>
        <w:tc>
          <w:tcPr>
            <w:tcW w:w="1080" w:type="dxa"/>
          </w:tcPr>
          <w:p w14:paraId="1D2268FF" w14:textId="77777777" w:rsidR="00990B55" w:rsidRDefault="00FA168A">
            <w:pPr>
              <w:pStyle w:val="TableParagraph"/>
              <w:spacing w:before="85"/>
              <w:ind w:left="74"/>
            </w:pPr>
            <w:r>
              <w:t>ML</w:t>
            </w:r>
          </w:p>
        </w:tc>
        <w:tc>
          <w:tcPr>
            <w:tcW w:w="3565" w:type="dxa"/>
          </w:tcPr>
          <w:p w14:paraId="1D226900" w14:textId="77777777" w:rsidR="00990B55" w:rsidRDefault="00FA168A">
            <w:pPr>
              <w:pStyle w:val="TableParagraph"/>
              <w:spacing w:before="85"/>
              <w:ind w:left="74"/>
            </w:pPr>
            <w:r>
              <w:t>Числови</w:t>
            </w:r>
          </w:p>
        </w:tc>
      </w:tr>
      <w:tr w:rsidR="00990B55" w14:paraId="1D226906" w14:textId="77777777">
        <w:trPr>
          <w:trHeight w:val="438"/>
        </w:trPr>
        <w:tc>
          <w:tcPr>
            <w:tcW w:w="3360" w:type="dxa"/>
          </w:tcPr>
          <w:p w14:paraId="1D226902" w14:textId="77777777" w:rsidR="00990B55" w:rsidRDefault="00FA168A">
            <w:pPr>
              <w:pStyle w:val="TableParagraph"/>
              <w:spacing w:before="85"/>
              <w:ind w:left="74"/>
            </w:pPr>
            <w:r>
              <w:t>Моментна величина</w:t>
            </w:r>
          </w:p>
        </w:tc>
        <w:tc>
          <w:tcPr>
            <w:tcW w:w="1320" w:type="dxa"/>
          </w:tcPr>
          <w:p w14:paraId="1D226903" w14:textId="77777777" w:rsidR="00990B55" w:rsidRDefault="00FA168A">
            <w:pPr>
              <w:pStyle w:val="TableParagraph"/>
              <w:spacing w:before="85"/>
              <w:ind w:left="74"/>
            </w:pPr>
            <w:r>
              <w:t>M</w:t>
            </w:r>
            <w:r>
              <w:rPr>
                <w:vertAlign w:val="subscript"/>
              </w:rPr>
              <w:t>w</w:t>
            </w:r>
          </w:p>
        </w:tc>
        <w:tc>
          <w:tcPr>
            <w:tcW w:w="1080" w:type="dxa"/>
          </w:tcPr>
          <w:p w14:paraId="1D226904" w14:textId="77777777" w:rsidR="00990B55" w:rsidRDefault="00FA168A">
            <w:pPr>
              <w:pStyle w:val="TableParagraph"/>
              <w:spacing w:before="85"/>
              <w:ind w:left="74"/>
            </w:pPr>
            <w:r>
              <w:t>Mw</w:t>
            </w:r>
          </w:p>
        </w:tc>
        <w:tc>
          <w:tcPr>
            <w:tcW w:w="3565" w:type="dxa"/>
          </w:tcPr>
          <w:p w14:paraId="1D226905" w14:textId="77777777" w:rsidR="00990B55" w:rsidRDefault="00FA168A">
            <w:pPr>
              <w:pStyle w:val="TableParagraph"/>
              <w:spacing w:before="85"/>
              <w:ind w:left="74"/>
            </w:pPr>
            <w:r>
              <w:t>Числови</w:t>
            </w:r>
          </w:p>
        </w:tc>
      </w:tr>
      <w:tr w:rsidR="00990B55" w14:paraId="1D22690B" w14:textId="77777777">
        <w:trPr>
          <w:trHeight w:val="438"/>
        </w:trPr>
        <w:tc>
          <w:tcPr>
            <w:tcW w:w="3360" w:type="dxa"/>
          </w:tcPr>
          <w:p w14:paraId="1D226907" w14:textId="77777777" w:rsidR="00990B55" w:rsidRDefault="00FA168A">
            <w:pPr>
              <w:pStyle w:val="TableParagraph"/>
              <w:spacing w:before="85"/>
              <w:ind w:left="74"/>
            </w:pPr>
            <w:r>
              <w:t>Регионална величина</w:t>
            </w:r>
          </w:p>
        </w:tc>
        <w:tc>
          <w:tcPr>
            <w:tcW w:w="1320" w:type="dxa"/>
          </w:tcPr>
          <w:p w14:paraId="1D226908" w14:textId="77777777" w:rsidR="00990B55" w:rsidRDefault="00FA168A">
            <w:pPr>
              <w:pStyle w:val="TableParagraph"/>
              <w:spacing w:before="85"/>
              <w:ind w:left="74"/>
              <w:rPr>
                <w:sz w:val="14"/>
              </w:rPr>
            </w:pPr>
            <w:r>
              <w:t>M</w:t>
            </w:r>
            <w:r>
              <w:rPr>
                <w:sz w:val="14"/>
              </w:rPr>
              <w:t>L‐g</w:t>
            </w:r>
          </w:p>
        </w:tc>
        <w:tc>
          <w:tcPr>
            <w:tcW w:w="1080" w:type="dxa"/>
          </w:tcPr>
          <w:p w14:paraId="1D226909" w14:textId="77777777" w:rsidR="00990B55" w:rsidRDefault="00FA168A">
            <w:pPr>
              <w:pStyle w:val="TableParagraph"/>
              <w:spacing w:before="85"/>
              <w:ind w:left="74"/>
            </w:pPr>
            <w:r>
              <w:t>MLg</w:t>
            </w:r>
          </w:p>
        </w:tc>
        <w:tc>
          <w:tcPr>
            <w:tcW w:w="3565" w:type="dxa"/>
          </w:tcPr>
          <w:p w14:paraId="1D22690A" w14:textId="77777777" w:rsidR="00990B55" w:rsidRDefault="00FA168A">
            <w:pPr>
              <w:pStyle w:val="TableParagraph"/>
              <w:spacing w:before="85"/>
              <w:ind w:left="74"/>
            </w:pPr>
            <w:r>
              <w:t>Числови</w:t>
            </w:r>
          </w:p>
        </w:tc>
      </w:tr>
      <w:tr w:rsidR="00990B55" w14:paraId="1D226910" w14:textId="77777777">
        <w:trPr>
          <w:trHeight w:val="438"/>
        </w:trPr>
        <w:tc>
          <w:tcPr>
            <w:tcW w:w="3360" w:type="dxa"/>
          </w:tcPr>
          <w:p w14:paraId="1D22690C" w14:textId="77777777" w:rsidR="00990B55" w:rsidRDefault="00FA168A">
            <w:pPr>
              <w:pStyle w:val="TableParagraph"/>
              <w:spacing w:before="85"/>
              <w:ind w:left="74"/>
            </w:pPr>
            <w:r>
              <w:t>Величина на повърхностна вълна</w:t>
            </w:r>
          </w:p>
        </w:tc>
        <w:tc>
          <w:tcPr>
            <w:tcW w:w="1320" w:type="dxa"/>
          </w:tcPr>
          <w:p w14:paraId="1D22690D" w14:textId="77777777" w:rsidR="00990B55" w:rsidRDefault="00FA168A">
            <w:pPr>
              <w:pStyle w:val="TableParagraph"/>
              <w:spacing w:before="85"/>
              <w:ind w:left="74"/>
            </w:pPr>
            <w:r>
              <w:t>M</w:t>
            </w:r>
            <w:r>
              <w:rPr>
                <w:vertAlign w:val="subscript"/>
              </w:rPr>
              <w:t>s</w:t>
            </w:r>
          </w:p>
        </w:tc>
        <w:tc>
          <w:tcPr>
            <w:tcW w:w="1080" w:type="dxa"/>
          </w:tcPr>
          <w:p w14:paraId="1D22690E" w14:textId="77777777" w:rsidR="00990B55" w:rsidRDefault="00FA168A">
            <w:pPr>
              <w:pStyle w:val="TableParagraph"/>
              <w:spacing w:before="85"/>
              <w:ind w:left="74"/>
            </w:pPr>
            <w:r>
              <w:t>Ms</w:t>
            </w:r>
          </w:p>
        </w:tc>
        <w:tc>
          <w:tcPr>
            <w:tcW w:w="3565" w:type="dxa"/>
          </w:tcPr>
          <w:p w14:paraId="1D22690F" w14:textId="77777777" w:rsidR="00990B55" w:rsidRDefault="00FA168A">
            <w:pPr>
              <w:pStyle w:val="TableParagraph"/>
              <w:spacing w:before="85"/>
              <w:ind w:left="74"/>
            </w:pPr>
            <w:r>
              <w:t>Числови</w:t>
            </w:r>
          </w:p>
        </w:tc>
      </w:tr>
    </w:tbl>
    <w:p w14:paraId="1D226911" w14:textId="77777777" w:rsidR="00990B55" w:rsidRDefault="00990B55">
      <w:pPr>
        <w:sectPr w:rsidR="00990B55">
          <w:pgSz w:w="11910" w:h="16840"/>
          <w:pgMar w:top="1420" w:right="498" w:bottom="1080" w:left="520" w:header="0" w:footer="973" w:gutter="0"/>
          <w:cols w:space="708"/>
        </w:sectPr>
      </w:pPr>
    </w:p>
    <w:tbl>
      <w:tblPr>
        <w:tblW w:w="0" w:type="auto"/>
        <w:tblInd w:w="9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60"/>
        <w:gridCol w:w="1320"/>
        <w:gridCol w:w="1080"/>
        <w:gridCol w:w="3565"/>
      </w:tblGrid>
      <w:tr w:rsidR="00990B55" w14:paraId="1D226916" w14:textId="77777777">
        <w:trPr>
          <w:trHeight w:val="393"/>
        </w:trPr>
        <w:tc>
          <w:tcPr>
            <w:tcW w:w="3360" w:type="dxa"/>
            <w:tcBorders>
              <w:bottom w:val="single" w:sz="24" w:space="0" w:color="FFFFFF"/>
            </w:tcBorders>
            <w:shd w:val="clear" w:color="auto" w:fill="7F7F7F"/>
          </w:tcPr>
          <w:p w14:paraId="1D226912" w14:textId="77777777" w:rsidR="00990B55" w:rsidRDefault="00FA168A">
            <w:pPr>
              <w:pStyle w:val="TableParagraph"/>
              <w:spacing w:before="85"/>
              <w:ind w:left="74"/>
              <w:rPr>
                <w:b/>
              </w:rPr>
            </w:pPr>
            <w:r>
              <w:rPr>
                <w:b/>
                <w:color w:val="FFFFFF"/>
              </w:rPr>
              <w:lastRenderedPageBreak/>
              <w:t>Свойство</w:t>
            </w:r>
          </w:p>
        </w:tc>
        <w:tc>
          <w:tcPr>
            <w:tcW w:w="1320" w:type="dxa"/>
            <w:tcBorders>
              <w:bottom w:val="single" w:sz="24" w:space="0" w:color="FFFFFF"/>
            </w:tcBorders>
            <w:shd w:val="clear" w:color="auto" w:fill="7F7F7F"/>
          </w:tcPr>
          <w:p w14:paraId="1D226913" w14:textId="77777777" w:rsidR="00990B55" w:rsidRDefault="00FA168A">
            <w:pPr>
              <w:pStyle w:val="TableParagraph"/>
              <w:spacing w:before="85"/>
              <w:ind w:left="74"/>
              <w:rPr>
                <w:b/>
              </w:rPr>
            </w:pPr>
            <w:r>
              <w:rPr>
                <w:b/>
                <w:color w:val="FFFFFF"/>
              </w:rPr>
              <w:t>Символ</w:t>
            </w:r>
          </w:p>
        </w:tc>
        <w:tc>
          <w:tcPr>
            <w:tcW w:w="1080" w:type="dxa"/>
            <w:tcBorders>
              <w:bottom w:val="single" w:sz="24" w:space="0" w:color="FFFFFF"/>
            </w:tcBorders>
            <w:shd w:val="clear" w:color="auto" w:fill="7F7F7F"/>
          </w:tcPr>
          <w:p w14:paraId="1D226914" w14:textId="77777777" w:rsidR="00990B55" w:rsidRDefault="00FA168A">
            <w:pPr>
              <w:pStyle w:val="TableParagraph"/>
              <w:spacing w:before="85"/>
              <w:ind w:left="74"/>
              <w:rPr>
                <w:b/>
              </w:rPr>
            </w:pPr>
            <w:r>
              <w:rPr>
                <w:b/>
                <w:color w:val="FFFFFF"/>
              </w:rPr>
              <w:t>Код</w:t>
            </w:r>
          </w:p>
        </w:tc>
        <w:tc>
          <w:tcPr>
            <w:tcW w:w="3565" w:type="dxa"/>
            <w:tcBorders>
              <w:bottom w:val="single" w:sz="24" w:space="0" w:color="FFFFFF"/>
            </w:tcBorders>
            <w:shd w:val="clear" w:color="auto" w:fill="7F7F7F"/>
          </w:tcPr>
          <w:p w14:paraId="1D226915" w14:textId="77777777" w:rsidR="00990B55" w:rsidRDefault="00FA168A">
            <w:pPr>
              <w:pStyle w:val="TableParagraph"/>
              <w:spacing w:before="85"/>
              <w:ind w:left="74"/>
              <w:rPr>
                <w:b/>
              </w:rPr>
            </w:pPr>
            <w:r>
              <w:rPr>
                <w:b/>
                <w:color w:val="FFFFFF"/>
              </w:rPr>
              <w:t>Вид данни (мерна единица)</w:t>
            </w:r>
          </w:p>
        </w:tc>
      </w:tr>
      <w:tr w:rsidR="00990B55" w14:paraId="1D22691B" w14:textId="77777777">
        <w:trPr>
          <w:trHeight w:val="706"/>
        </w:trPr>
        <w:tc>
          <w:tcPr>
            <w:tcW w:w="3360" w:type="dxa"/>
            <w:tcBorders>
              <w:top w:val="single" w:sz="24" w:space="0" w:color="FFFFFF"/>
            </w:tcBorders>
          </w:tcPr>
          <w:p w14:paraId="1D226917" w14:textId="77777777" w:rsidR="00990B55" w:rsidRDefault="00FA168A">
            <w:pPr>
              <w:pStyle w:val="TableParagraph"/>
              <w:spacing w:before="85"/>
              <w:ind w:left="74" w:right="763"/>
            </w:pPr>
            <w:r>
              <w:t>Величина на повърхностна вълна (H компонент)</w:t>
            </w:r>
          </w:p>
        </w:tc>
        <w:tc>
          <w:tcPr>
            <w:tcW w:w="1320" w:type="dxa"/>
            <w:tcBorders>
              <w:top w:val="single" w:sz="24" w:space="0" w:color="FFFFFF"/>
            </w:tcBorders>
          </w:tcPr>
          <w:p w14:paraId="1D226918" w14:textId="77777777" w:rsidR="00990B55" w:rsidRDefault="00FA168A">
            <w:pPr>
              <w:pStyle w:val="TableParagraph"/>
              <w:spacing w:before="85"/>
              <w:ind w:left="74"/>
              <w:rPr>
                <w:sz w:val="14"/>
              </w:rPr>
            </w:pPr>
            <w:r>
              <w:t>M</w:t>
            </w:r>
            <w:r>
              <w:rPr>
                <w:sz w:val="14"/>
              </w:rPr>
              <w:t>s‐h</w:t>
            </w:r>
          </w:p>
        </w:tc>
        <w:tc>
          <w:tcPr>
            <w:tcW w:w="1080" w:type="dxa"/>
            <w:tcBorders>
              <w:top w:val="single" w:sz="24" w:space="0" w:color="FFFFFF"/>
            </w:tcBorders>
          </w:tcPr>
          <w:p w14:paraId="1D226919" w14:textId="77777777" w:rsidR="00990B55" w:rsidRDefault="00FA168A">
            <w:pPr>
              <w:pStyle w:val="TableParagraph"/>
              <w:spacing w:before="85"/>
              <w:ind w:left="74"/>
            </w:pPr>
            <w:r>
              <w:t>Msh</w:t>
            </w:r>
          </w:p>
        </w:tc>
        <w:tc>
          <w:tcPr>
            <w:tcW w:w="3565" w:type="dxa"/>
            <w:tcBorders>
              <w:top w:val="single" w:sz="24" w:space="0" w:color="FFFFFF"/>
            </w:tcBorders>
          </w:tcPr>
          <w:p w14:paraId="1D22691A" w14:textId="77777777" w:rsidR="00990B55" w:rsidRDefault="00FA168A">
            <w:pPr>
              <w:pStyle w:val="TableParagraph"/>
              <w:spacing w:before="85"/>
              <w:ind w:left="74"/>
            </w:pPr>
            <w:r>
              <w:t>Числови</w:t>
            </w:r>
          </w:p>
        </w:tc>
      </w:tr>
      <w:tr w:rsidR="00990B55" w14:paraId="1D226920" w14:textId="77777777">
        <w:trPr>
          <w:trHeight w:val="707"/>
        </w:trPr>
        <w:tc>
          <w:tcPr>
            <w:tcW w:w="3360" w:type="dxa"/>
          </w:tcPr>
          <w:p w14:paraId="1D22691C" w14:textId="77777777" w:rsidR="00990B55" w:rsidRDefault="00FA168A">
            <w:pPr>
              <w:pStyle w:val="TableParagraph"/>
              <w:spacing w:before="85"/>
              <w:ind w:left="74" w:right="797"/>
            </w:pPr>
            <w:r>
              <w:t>Величина на повърхностна вълна (Z компонент)</w:t>
            </w:r>
          </w:p>
        </w:tc>
        <w:tc>
          <w:tcPr>
            <w:tcW w:w="1320" w:type="dxa"/>
          </w:tcPr>
          <w:p w14:paraId="1D22691D" w14:textId="77777777" w:rsidR="00990B55" w:rsidRDefault="00FA168A">
            <w:pPr>
              <w:pStyle w:val="TableParagraph"/>
              <w:spacing w:before="85"/>
              <w:ind w:left="74"/>
              <w:rPr>
                <w:sz w:val="14"/>
              </w:rPr>
            </w:pPr>
            <w:r>
              <w:t>M</w:t>
            </w:r>
            <w:r>
              <w:rPr>
                <w:sz w:val="14"/>
              </w:rPr>
              <w:t>s‐z</w:t>
            </w:r>
          </w:p>
        </w:tc>
        <w:tc>
          <w:tcPr>
            <w:tcW w:w="1080" w:type="dxa"/>
          </w:tcPr>
          <w:p w14:paraId="1D22691E" w14:textId="77777777" w:rsidR="00990B55" w:rsidRDefault="00FA168A">
            <w:pPr>
              <w:pStyle w:val="TableParagraph"/>
              <w:spacing w:before="85"/>
              <w:ind w:left="74"/>
            </w:pPr>
            <w:r>
              <w:t>Msz</w:t>
            </w:r>
          </w:p>
        </w:tc>
        <w:tc>
          <w:tcPr>
            <w:tcW w:w="3565" w:type="dxa"/>
          </w:tcPr>
          <w:p w14:paraId="1D22691F" w14:textId="77777777" w:rsidR="00990B55" w:rsidRDefault="00FA168A">
            <w:pPr>
              <w:pStyle w:val="TableParagraph"/>
              <w:spacing w:before="85"/>
              <w:ind w:left="74"/>
            </w:pPr>
            <w:r>
              <w:t>Числови</w:t>
            </w:r>
          </w:p>
        </w:tc>
      </w:tr>
      <w:tr w:rsidR="00990B55" w14:paraId="1D226925" w14:textId="77777777">
        <w:trPr>
          <w:trHeight w:val="438"/>
        </w:trPr>
        <w:tc>
          <w:tcPr>
            <w:tcW w:w="3360" w:type="dxa"/>
          </w:tcPr>
          <w:p w14:paraId="1D226921" w14:textId="77777777" w:rsidR="00990B55" w:rsidRDefault="00FA168A">
            <w:pPr>
              <w:pStyle w:val="TableParagraph"/>
              <w:spacing w:before="85"/>
              <w:ind w:left="74"/>
            </w:pPr>
            <w:r>
              <w:t>Неизвестна величина</w:t>
            </w:r>
          </w:p>
        </w:tc>
        <w:tc>
          <w:tcPr>
            <w:tcW w:w="1320" w:type="dxa"/>
          </w:tcPr>
          <w:p w14:paraId="1D226922" w14:textId="77777777" w:rsidR="00990B55" w:rsidRDefault="00FA168A">
            <w:pPr>
              <w:pStyle w:val="TableParagraph"/>
              <w:spacing w:before="85"/>
              <w:ind w:left="74"/>
            </w:pPr>
            <w:r>
              <w:t>M</w:t>
            </w:r>
          </w:p>
        </w:tc>
        <w:tc>
          <w:tcPr>
            <w:tcW w:w="1080" w:type="dxa"/>
          </w:tcPr>
          <w:p w14:paraId="1D226923" w14:textId="77777777" w:rsidR="00990B55" w:rsidRDefault="00FA168A">
            <w:pPr>
              <w:pStyle w:val="TableParagraph"/>
              <w:spacing w:before="85"/>
              <w:ind w:left="74"/>
            </w:pPr>
            <w:r>
              <w:t>M</w:t>
            </w:r>
          </w:p>
        </w:tc>
        <w:tc>
          <w:tcPr>
            <w:tcW w:w="3565" w:type="dxa"/>
          </w:tcPr>
          <w:p w14:paraId="1D226924" w14:textId="77777777" w:rsidR="00990B55" w:rsidRDefault="00FA168A">
            <w:pPr>
              <w:pStyle w:val="TableParagraph"/>
              <w:spacing w:before="85"/>
              <w:ind w:left="74"/>
            </w:pPr>
            <w:r>
              <w:t>Числови</w:t>
            </w:r>
          </w:p>
        </w:tc>
      </w:tr>
      <w:tr w:rsidR="00990B55" w14:paraId="1D226927" w14:textId="77777777">
        <w:trPr>
          <w:trHeight w:val="363"/>
        </w:trPr>
        <w:tc>
          <w:tcPr>
            <w:tcW w:w="9325" w:type="dxa"/>
            <w:gridSpan w:val="4"/>
            <w:tcBorders>
              <w:bottom w:val="single" w:sz="12" w:space="0" w:color="000000"/>
            </w:tcBorders>
            <w:shd w:val="clear" w:color="auto" w:fill="E6E6E6"/>
          </w:tcPr>
          <w:p w14:paraId="1D226926" w14:textId="77777777" w:rsidR="00990B55" w:rsidRDefault="00FA168A">
            <w:pPr>
              <w:pStyle w:val="TableParagraph"/>
              <w:spacing w:before="55"/>
              <w:ind w:left="74"/>
            </w:pPr>
            <w:r>
              <w:t>Механизъм</w:t>
            </w:r>
          </w:p>
        </w:tc>
      </w:tr>
      <w:tr w:rsidR="00990B55" w14:paraId="1D22692C" w14:textId="77777777">
        <w:trPr>
          <w:trHeight w:val="438"/>
        </w:trPr>
        <w:tc>
          <w:tcPr>
            <w:tcW w:w="3360" w:type="dxa"/>
            <w:tcBorders>
              <w:top w:val="single" w:sz="12" w:space="0" w:color="000000"/>
            </w:tcBorders>
          </w:tcPr>
          <w:p w14:paraId="1D226928" w14:textId="77777777" w:rsidR="00990B55" w:rsidRDefault="00FA168A">
            <w:pPr>
              <w:pStyle w:val="TableParagraph"/>
              <w:spacing w:before="85"/>
              <w:ind w:left="74"/>
            </w:pPr>
            <w:r>
              <w:t>Ъгъл на потапяне</w:t>
            </w:r>
          </w:p>
        </w:tc>
        <w:tc>
          <w:tcPr>
            <w:tcW w:w="1320" w:type="dxa"/>
            <w:tcBorders>
              <w:top w:val="single" w:sz="12" w:space="0" w:color="000000"/>
            </w:tcBorders>
          </w:tcPr>
          <w:p w14:paraId="1D226929" w14:textId="77777777" w:rsidR="00990B55" w:rsidRDefault="00FA168A">
            <w:pPr>
              <w:pStyle w:val="TableParagraph"/>
              <w:spacing w:before="85"/>
              <w:ind w:left="74"/>
            </w:pPr>
            <w:r>
              <w:t>δ</w:t>
            </w:r>
          </w:p>
        </w:tc>
        <w:tc>
          <w:tcPr>
            <w:tcW w:w="1080" w:type="dxa"/>
            <w:tcBorders>
              <w:top w:val="single" w:sz="12" w:space="0" w:color="000000"/>
            </w:tcBorders>
          </w:tcPr>
          <w:p w14:paraId="1D22692A" w14:textId="77777777" w:rsidR="00990B55" w:rsidRDefault="00FA168A">
            <w:pPr>
              <w:pStyle w:val="TableParagraph"/>
              <w:spacing w:before="85"/>
              <w:ind w:left="74"/>
            </w:pPr>
            <w:r>
              <w:t>EQ_DA</w:t>
            </w:r>
          </w:p>
        </w:tc>
        <w:tc>
          <w:tcPr>
            <w:tcW w:w="3565" w:type="dxa"/>
            <w:tcBorders>
              <w:top w:val="single" w:sz="12" w:space="0" w:color="000000"/>
            </w:tcBorders>
          </w:tcPr>
          <w:p w14:paraId="1D22692B" w14:textId="77777777" w:rsidR="00990B55" w:rsidRDefault="00FA168A">
            <w:pPr>
              <w:pStyle w:val="TableParagraph"/>
              <w:spacing w:before="85"/>
              <w:ind w:left="74"/>
            </w:pPr>
            <w:r>
              <w:t>Числови (°)</w:t>
            </w:r>
          </w:p>
        </w:tc>
      </w:tr>
      <w:tr w:rsidR="00990B55" w14:paraId="1D226931" w14:textId="77777777">
        <w:trPr>
          <w:trHeight w:val="438"/>
        </w:trPr>
        <w:tc>
          <w:tcPr>
            <w:tcW w:w="3360" w:type="dxa"/>
          </w:tcPr>
          <w:p w14:paraId="1D22692D" w14:textId="77777777" w:rsidR="00990B55" w:rsidRDefault="00FA168A">
            <w:pPr>
              <w:pStyle w:val="TableParagraph"/>
              <w:spacing w:before="85"/>
              <w:ind w:left="74"/>
            </w:pPr>
            <w:r>
              <w:t>Дължина на грешката</w:t>
            </w:r>
          </w:p>
        </w:tc>
        <w:tc>
          <w:tcPr>
            <w:tcW w:w="1320" w:type="dxa"/>
          </w:tcPr>
          <w:p w14:paraId="1D22692E" w14:textId="77777777" w:rsidR="00990B55" w:rsidRDefault="00FA168A">
            <w:pPr>
              <w:pStyle w:val="TableParagraph"/>
              <w:spacing w:before="85"/>
              <w:ind w:left="74"/>
            </w:pPr>
            <w:r>
              <w:t>l</w:t>
            </w:r>
            <w:r>
              <w:rPr>
                <w:vertAlign w:val="subscript"/>
              </w:rPr>
              <w:t>F</w:t>
            </w:r>
          </w:p>
        </w:tc>
        <w:tc>
          <w:tcPr>
            <w:tcW w:w="1080" w:type="dxa"/>
          </w:tcPr>
          <w:p w14:paraId="1D22692F" w14:textId="77777777" w:rsidR="00990B55" w:rsidRDefault="00FA168A">
            <w:pPr>
              <w:pStyle w:val="TableParagraph"/>
              <w:spacing w:before="85"/>
              <w:ind w:left="74"/>
            </w:pPr>
            <w:r>
              <w:t>EQ_FL</w:t>
            </w:r>
          </w:p>
        </w:tc>
        <w:tc>
          <w:tcPr>
            <w:tcW w:w="3565" w:type="dxa"/>
          </w:tcPr>
          <w:p w14:paraId="1D226930" w14:textId="77777777" w:rsidR="00990B55" w:rsidRDefault="00FA168A">
            <w:pPr>
              <w:pStyle w:val="TableParagraph"/>
              <w:spacing w:before="85"/>
              <w:ind w:left="74"/>
            </w:pPr>
            <w:r>
              <w:t>Числови (km)</w:t>
            </w:r>
          </w:p>
        </w:tc>
      </w:tr>
      <w:tr w:rsidR="00990B55" w14:paraId="1D226936" w14:textId="77777777">
        <w:trPr>
          <w:trHeight w:val="438"/>
        </w:trPr>
        <w:tc>
          <w:tcPr>
            <w:tcW w:w="3360" w:type="dxa"/>
          </w:tcPr>
          <w:p w14:paraId="1D226932" w14:textId="77777777" w:rsidR="00990B55" w:rsidRDefault="00FA168A">
            <w:pPr>
              <w:pStyle w:val="TableParagraph"/>
              <w:spacing w:before="85"/>
              <w:ind w:left="74"/>
            </w:pPr>
            <w:r>
              <w:t>Ширина на грешката</w:t>
            </w:r>
          </w:p>
        </w:tc>
        <w:tc>
          <w:tcPr>
            <w:tcW w:w="1320" w:type="dxa"/>
          </w:tcPr>
          <w:p w14:paraId="1D226933" w14:textId="77777777" w:rsidR="00990B55" w:rsidRDefault="00FA168A">
            <w:pPr>
              <w:pStyle w:val="TableParagraph"/>
              <w:spacing w:before="85"/>
              <w:ind w:left="74"/>
            </w:pPr>
            <w:r>
              <w:t>w</w:t>
            </w:r>
            <w:r>
              <w:rPr>
                <w:vertAlign w:val="subscript"/>
              </w:rPr>
              <w:t>F</w:t>
            </w:r>
          </w:p>
        </w:tc>
        <w:tc>
          <w:tcPr>
            <w:tcW w:w="1080" w:type="dxa"/>
          </w:tcPr>
          <w:p w14:paraId="1D226934" w14:textId="77777777" w:rsidR="00990B55" w:rsidRDefault="00FA168A">
            <w:pPr>
              <w:pStyle w:val="TableParagraph"/>
              <w:spacing w:before="85"/>
              <w:ind w:left="74"/>
            </w:pPr>
            <w:r>
              <w:t>EQ_FW</w:t>
            </w:r>
          </w:p>
        </w:tc>
        <w:tc>
          <w:tcPr>
            <w:tcW w:w="3565" w:type="dxa"/>
          </w:tcPr>
          <w:p w14:paraId="1D226935" w14:textId="77777777" w:rsidR="00990B55" w:rsidRDefault="00FA168A">
            <w:pPr>
              <w:pStyle w:val="TableParagraph"/>
              <w:spacing w:before="85"/>
              <w:ind w:left="74"/>
            </w:pPr>
            <w:r>
              <w:t>Числови (km)</w:t>
            </w:r>
          </w:p>
        </w:tc>
      </w:tr>
      <w:tr w:rsidR="00990B55" w14:paraId="1D22693B" w14:textId="77777777">
        <w:trPr>
          <w:trHeight w:val="707"/>
        </w:trPr>
        <w:tc>
          <w:tcPr>
            <w:tcW w:w="3360" w:type="dxa"/>
          </w:tcPr>
          <w:p w14:paraId="1D226937" w14:textId="77777777" w:rsidR="00990B55" w:rsidRDefault="00FA168A">
            <w:pPr>
              <w:pStyle w:val="TableParagraph"/>
              <w:spacing w:before="85"/>
              <w:ind w:left="74"/>
            </w:pPr>
            <w:r>
              <w:t>Механизъм на повреда</w:t>
            </w:r>
          </w:p>
        </w:tc>
        <w:tc>
          <w:tcPr>
            <w:tcW w:w="1320" w:type="dxa"/>
          </w:tcPr>
          <w:p w14:paraId="1D226938" w14:textId="77777777" w:rsidR="00990B55" w:rsidRDefault="00FA168A">
            <w:pPr>
              <w:pStyle w:val="TableParagraph"/>
              <w:spacing w:before="85"/>
              <w:ind w:left="74"/>
            </w:pPr>
            <w:r>
              <w:t>FM</w:t>
            </w:r>
          </w:p>
        </w:tc>
        <w:tc>
          <w:tcPr>
            <w:tcW w:w="1080" w:type="dxa"/>
          </w:tcPr>
          <w:p w14:paraId="1D226939" w14:textId="77777777" w:rsidR="00990B55" w:rsidRDefault="00FA168A">
            <w:pPr>
              <w:pStyle w:val="TableParagraph"/>
              <w:spacing w:before="85"/>
              <w:ind w:left="74"/>
            </w:pPr>
            <w:r>
              <w:t>FM</w:t>
            </w:r>
          </w:p>
        </w:tc>
        <w:tc>
          <w:tcPr>
            <w:tcW w:w="3565" w:type="dxa"/>
          </w:tcPr>
          <w:p w14:paraId="1D22693A" w14:textId="77777777" w:rsidR="00990B55" w:rsidRDefault="00FA168A">
            <w:pPr>
              <w:pStyle w:val="TableParagraph"/>
              <w:spacing w:before="85"/>
              <w:ind w:left="74" w:right="327"/>
            </w:pPr>
            <w:r>
              <w:t>Таблични: Нормално, наклонено, реверсивно, ударно приплъзване, тяга</w:t>
            </w:r>
          </w:p>
        </w:tc>
      </w:tr>
      <w:tr w:rsidR="00990B55" w14:paraId="1D226940" w14:textId="77777777">
        <w:trPr>
          <w:trHeight w:val="438"/>
        </w:trPr>
        <w:tc>
          <w:tcPr>
            <w:tcW w:w="3360" w:type="dxa"/>
          </w:tcPr>
          <w:p w14:paraId="1D22693C" w14:textId="77777777" w:rsidR="00990B55" w:rsidRDefault="00FA168A">
            <w:pPr>
              <w:pStyle w:val="TableParagraph"/>
              <w:spacing w:before="85"/>
              <w:ind w:left="74"/>
            </w:pPr>
            <w:r>
              <w:t>Фокусна дълбочина</w:t>
            </w:r>
          </w:p>
        </w:tc>
        <w:tc>
          <w:tcPr>
            <w:tcW w:w="1320" w:type="dxa"/>
          </w:tcPr>
          <w:p w14:paraId="1D22693D" w14:textId="77777777" w:rsidR="00990B55" w:rsidRDefault="00FA168A">
            <w:pPr>
              <w:pStyle w:val="TableParagraph"/>
              <w:spacing w:before="85"/>
              <w:ind w:left="74"/>
            </w:pPr>
            <w:r>
              <w:t>h</w:t>
            </w:r>
          </w:p>
        </w:tc>
        <w:tc>
          <w:tcPr>
            <w:tcW w:w="1080" w:type="dxa"/>
          </w:tcPr>
          <w:p w14:paraId="1D22693E" w14:textId="77777777" w:rsidR="00990B55" w:rsidRDefault="00FA168A">
            <w:pPr>
              <w:pStyle w:val="TableParagraph"/>
              <w:spacing w:before="85"/>
              <w:ind w:left="74"/>
            </w:pPr>
            <w:r>
              <w:t>FD</w:t>
            </w:r>
          </w:p>
        </w:tc>
        <w:tc>
          <w:tcPr>
            <w:tcW w:w="3565" w:type="dxa"/>
          </w:tcPr>
          <w:p w14:paraId="1D22693F" w14:textId="77777777" w:rsidR="00990B55" w:rsidRDefault="00FA168A">
            <w:pPr>
              <w:pStyle w:val="TableParagraph"/>
              <w:spacing w:before="85"/>
              <w:ind w:left="74"/>
            </w:pPr>
            <w:r>
              <w:t>Числови (km)</w:t>
            </w:r>
          </w:p>
        </w:tc>
      </w:tr>
      <w:tr w:rsidR="00990B55" w14:paraId="1D226945" w14:textId="77777777">
        <w:trPr>
          <w:trHeight w:val="438"/>
        </w:trPr>
        <w:tc>
          <w:tcPr>
            <w:tcW w:w="3360" w:type="dxa"/>
          </w:tcPr>
          <w:p w14:paraId="1D226941" w14:textId="77777777" w:rsidR="00990B55" w:rsidRDefault="00FA168A">
            <w:pPr>
              <w:pStyle w:val="TableParagraph"/>
              <w:spacing w:before="85"/>
              <w:ind w:left="74"/>
            </w:pPr>
            <w:r>
              <w:t>Време на нарастване</w:t>
            </w:r>
          </w:p>
        </w:tc>
        <w:tc>
          <w:tcPr>
            <w:tcW w:w="1320" w:type="dxa"/>
          </w:tcPr>
          <w:p w14:paraId="1D226942" w14:textId="77777777" w:rsidR="00990B55" w:rsidRDefault="00FA168A">
            <w:pPr>
              <w:pStyle w:val="TableParagraph"/>
              <w:spacing w:before="85"/>
              <w:ind w:left="74"/>
            </w:pPr>
            <w:r>
              <w:t>t</w:t>
            </w:r>
            <w:r>
              <w:rPr>
                <w:vertAlign w:val="subscript"/>
              </w:rPr>
              <w:t>r</w:t>
            </w:r>
          </w:p>
        </w:tc>
        <w:tc>
          <w:tcPr>
            <w:tcW w:w="1080" w:type="dxa"/>
          </w:tcPr>
          <w:p w14:paraId="1D226943" w14:textId="77777777" w:rsidR="00990B55" w:rsidRDefault="00FA168A">
            <w:pPr>
              <w:pStyle w:val="TableParagraph"/>
              <w:spacing w:before="85"/>
              <w:ind w:left="74"/>
            </w:pPr>
            <w:r>
              <w:t>EQ_RT</w:t>
            </w:r>
          </w:p>
        </w:tc>
        <w:tc>
          <w:tcPr>
            <w:tcW w:w="3565" w:type="dxa"/>
          </w:tcPr>
          <w:p w14:paraId="1D226944" w14:textId="77777777" w:rsidR="00990B55" w:rsidRDefault="00FA168A">
            <w:pPr>
              <w:pStyle w:val="TableParagraph"/>
              <w:spacing w:before="85"/>
              <w:ind w:left="74"/>
            </w:pPr>
            <w:r>
              <w:t>Числови (s)</w:t>
            </w:r>
          </w:p>
        </w:tc>
      </w:tr>
      <w:tr w:rsidR="00990B55" w14:paraId="1D22694A" w14:textId="77777777">
        <w:trPr>
          <w:trHeight w:val="438"/>
        </w:trPr>
        <w:tc>
          <w:tcPr>
            <w:tcW w:w="3360" w:type="dxa"/>
          </w:tcPr>
          <w:p w14:paraId="1D226946" w14:textId="77777777" w:rsidR="00990B55" w:rsidRDefault="00FA168A">
            <w:pPr>
              <w:pStyle w:val="TableParagraph"/>
              <w:spacing w:before="85"/>
              <w:ind w:left="74"/>
            </w:pPr>
            <w:r>
              <w:t>Скорост на разкъсване</w:t>
            </w:r>
          </w:p>
        </w:tc>
        <w:tc>
          <w:tcPr>
            <w:tcW w:w="1320" w:type="dxa"/>
          </w:tcPr>
          <w:p w14:paraId="1D226947" w14:textId="77777777" w:rsidR="00990B55" w:rsidRDefault="00FA168A">
            <w:pPr>
              <w:pStyle w:val="TableParagraph"/>
              <w:spacing w:before="85"/>
              <w:ind w:left="74"/>
            </w:pPr>
            <w:r>
              <w:t>v</w:t>
            </w:r>
            <w:r>
              <w:rPr>
                <w:vertAlign w:val="subscript"/>
              </w:rPr>
              <w:t>r</w:t>
            </w:r>
          </w:p>
        </w:tc>
        <w:tc>
          <w:tcPr>
            <w:tcW w:w="1080" w:type="dxa"/>
          </w:tcPr>
          <w:p w14:paraId="1D226948" w14:textId="77777777" w:rsidR="00990B55" w:rsidRDefault="00FA168A">
            <w:pPr>
              <w:pStyle w:val="TableParagraph"/>
              <w:spacing w:before="85"/>
              <w:ind w:left="74"/>
            </w:pPr>
            <w:r>
              <w:t>RS</w:t>
            </w:r>
          </w:p>
        </w:tc>
        <w:tc>
          <w:tcPr>
            <w:tcW w:w="3565" w:type="dxa"/>
          </w:tcPr>
          <w:p w14:paraId="1D226949" w14:textId="77777777" w:rsidR="00990B55" w:rsidRDefault="00FA168A">
            <w:pPr>
              <w:pStyle w:val="TableParagraph"/>
              <w:spacing w:before="85"/>
              <w:ind w:left="74"/>
            </w:pPr>
            <w:r>
              <w:t>Числови (km/s)</w:t>
            </w:r>
          </w:p>
        </w:tc>
      </w:tr>
      <w:tr w:rsidR="00990B55" w14:paraId="1D22694F" w14:textId="77777777">
        <w:trPr>
          <w:trHeight w:val="438"/>
        </w:trPr>
        <w:tc>
          <w:tcPr>
            <w:tcW w:w="3360" w:type="dxa"/>
          </w:tcPr>
          <w:p w14:paraId="1D22694B" w14:textId="77777777" w:rsidR="00990B55" w:rsidRDefault="00FA168A">
            <w:pPr>
              <w:pStyle w:val="TableParagraph"/>
              <w:spacing w:before="85"/>
              <w:ind w:left="74"/>
            </w:pPr>
            <w:r>
              <w:t>Ъгъл на приплъзване</w:t>
            </w:r>
          </w:p>
        </w:tc>
        <w:tc>
          <w:tcPr>
            <w:tcW w:w="1320" w:type="dxa"/>
          </w:tcPr>
          <w:p w14:paraId="1D22694C" w14:textId="77777777" w:rsidR="00990B55" w:rsidRDefault="00FA168A">
            <w:pPr>
              <w:pStyle w:val="TableParagraph"/>
              <w:spacing w:before="85"/>
              <w:ind w:left="74"/>
            </w:pPr>
            <w:r>
              <w:t>λ</w:t>
            </w:r>
          </w:p>
        </w:tc>
        <w:tc>
          <w:tcPr>
            <w:tcW w:w="1080" w:type="dxa"/>
          </w:tcPr>
          <w:p w14:paraId="1D22694D" w14:textId="77777777" w:rsidR="00990B55" w:rsidRDefault="00FA168A">
            <w:pPr>
              <w:pStyle w:val="TableParagraph"/>
              <w:spacing w:before="85"/>
              <w:ind w:left="74"/>
            </w:pPr>
            <w:r>
              <w:t>EQ_SLA</w:t>
            </w:r>
          </w:p>
        </w:tc>
        <w:tc>
          <w:tcPr>
            <w:tcW w:w="3565" w:type="dxa"/>
          </w:tcPr>
          <w:p w14:paraId="1D22694E" w14:textId="77777777" w:rsidR="00990B55" w:rsidRDefault="00FA168A">
            <w:pPr>
              <w:pStyle w:val="TableParagraph"/>
              <w:spacing w:before="85"/>
              <w:ind w:left="74"/>
            </w:pPr>
            <w:r>
              <w:t>Числови (°)</w:t>
            </w:r>
          </w:p>
        </w:tc>
      </w:tr>
      <w:tr w:rsidR="00990B55" w14:paraId="1D226954" w14:textId="77777777">
        <w:trPr>
          <w:trHeight w:val="438"/>
        </w:trPr>
        <w:tc>
          <w:tcPr>
            <w:tcW w:w="3360" w:type="dxa"/>
          </w:tcPr>
          <w:p w14:paraId="1D226950" w14:textId="77777777" w:rsidR="00990B55" w:rsidRDefault="00FA168A">
            <w:pPr>
              <w:pStyle w:val="TableParagraph"/>
              <w:spacing w:before="85"/>
              <w:ind w:left="74"/>
            </w:pPr>
            <w:r>
              <w:t>Ъгъл на удар</w:t>
            </w:r>
          </w:p>
        </w:tc>
        <w:tc>
          <w:tcPr>
            <w:tcW w:w="1320" w:type="dxa"/>
          </w:tcPr>
          <w:p w14:paraId="1D226951" w14:textId="77777777" w:rsidR="00990B55" w:rsidRDefault="00FA168A">
            <w:pPr>
              <w:pStyle w:val="TableParagraph"/>
              <w:spacing w:before="85"/>
              <w:ind w:left="74"/>
            </w:pPr>
            <w:r>
              <w:t>φ</w:t>
            </w:r>
          </w:p>
        </w:tc>
        <w:tc>
          <w:tcPr>
            <w:tcW w:w="1080" w:type="dxa"/>
          </w:tcPr>
          <w:p w14:paraId="1D226952" w14:textId="77777777" w:rsidR="00990B55" w:rsidRDefault="00FA168A">
            <w:pPr>
              <w:pStyle w:val="TableParagraph"/>
              <w:spacing w:before="85"/>
              <w:ind w:left="74"/>
            </w:pPr>
            <w:r>
              <w:t>EQ_SA</w:t>
            </w:r>
          </w:p>
        </w:tc>
        <w:tc>
          <w:tcPr>
            <w:tcW w:w="3565" w:type="dxa"/>
          </w:tcPr>
          <w:p w14:paraId="1D226953" w14:textId="77777777" w:rsidR="00990B55" w:rsidRDefault="00FA168A">
            <w:pPr>
              <w:pStyle w:val="TableParagraph"/>
              <w:spacing w:before="85"/>
              <w:ind w:left="74"/>
            </w:pPr>
            <w:r>
              <w:t>Числови (°)</w:t>
            </w:r>
          </w:p>
        </w:tc>
      </w:tr>
      <w:tr w:rsidR="00990B55" w14:paraId="1D226959" w14:textId="77777777">
        <w:trPr>
          <w:trHeight w:val="975"/>
        </w:trPr>
        <w:tc>
          <w:tcPr>
            <w:tcW w:w="3360" w:type="dxa"/>
          </w:tcPr>
          <w:p w14:paraId="1D226955" w14:textId="77777777" w:rsidR="00990B55" w:rsidRDefault="00FA168A">
            <w:pPr>
              <w:pStyle w:val="TableParagraph"/>
              <w:spacing w:before="85"/>
              <w:ind w:left="74"/>
            </w:pPr>
            <w:r>
              <w:t>Тектонични настройки</w:t>
            </w:r>
          </w:p>
        </w:tc>
        <w:tc>
          <w:tcPr>
            <w:tcW w:w="1320" w:type="dxa"/>
          </w:tcPr>
          <w:p w14:paraId="1D226956" w14:textId="77777777" w:rsidR="00990B55" w:rsidRDefault="00990B55">
            <w:pPr>
              <w:pStyle w:val="TableParagraph"/>
              <w:spacing w:before="0"/>
              <w:ind w:left="0"/>
              <w:rPr>
                <w:rFonts w:ascii="Times New Roman"/>
                <w:sz w:val="20"/>
              </w:rPr>
            </w:pPr>
          </w:p>
        </w:tc>
        <w:tc>
          <w:tcPr>
            <w:tcW w:w="1080" w:type="dxa"/>
          </w:tcPr>
          <w:p w14:paraId="1D226957" w14:textId="77777777" w:rsidR="00990B55" w:rsidRDefault="00FA168A">
            <w:pPr>
              <w:pStyle w:val="TableParagraph"/>
              <w:spacing w:before="85"/>
              <w:ind w:left="74"/>
            </w:pPr>
            <w:r>
              <w:t>TS</w:t>
            </w:r>
          </w:p>
        </w:tc>
        <w:tc>
          <w:tcPr>
            <w:tcW w:w="3565" w:type="dxa"/>
          </w:tcPr>
          <w:p w14:paraId="1D226958" w14:textId="77777777" w:rsidR="00990B55" w:rsidRDefault="00FA168A">
            <w:pPr>
              <w:pStyle w:val="TableParagraph"/>
              <w:spacing w:before="85"/>
              <w:ind w:left="74" w:right="730"/>
              <w:jc w:val="both"/>
            </w:pPr>
            <w:r>
              <w:t>Таблични: Активна плитка, стабилна плитка, интерфейс за субдукция, субдукционна плоча, вулканична</w:t>
            </w:r>
          </w:p>
        </w:tc>
      </w:tr>
      <w:tr w:rsidR="00990B55" w14:paraId="1D22695B" w14:textId="77777777">
        <w:trPr>
          <w:trHeight w:val="363"/>
        </w:trPr>
        <w:tc>
          <w:tcPr>
            <w:tcW w:w="9325" w:type="dxa"/>
            <w:gridSpan w:val="4"/>
            <w:tcBorders>
              <w:bottom w:val="single" w:sz="12" w:space="0" w:color="000000"/>
            </w:tcBorders>
            <w:shd w:val="clear" w:color="auto" w:fill="E6E6E6"/>
          </w:tcPr>
          <w:p w14:paraId="1D22695A" w14:textId="77777777" w:rsidR="00990B55" w:rsidRDefault="00FA168A">
            <w:pPr>
              <w:pStyle w:val="TableParagraph"/>
              <w:spacing w:before="55"/>
              <w:ind w:left="74"/>
            </w:pPr>
            <w:r>
              <w:t>Енергия</w:t>
            </w:r>
          </w:p>
        </w:tc>
      </w:tr>
      <w:tr w:rsidR="00990B55" w14:paraId="1D226960" w14:textId="77777777">
        <w:trPr>
          <w:trHeight w:val="438"/>
        </w:trPr>
        <w:tc>
          <w:tcPr>
            <w:tcW w:w="3360" w:type="dxa"/>
            <w:tcBorders>
              <w:top w:val="single" w:sz="12" w:space="0" w:color="000000"/>
            </w:tcBorders>
          </w:tcPr>
          <w:p w14:paraId="1D22695C" w14:textId="77777777" w:rsidR="00990B55" w:rsidRDefault="00FA168A">
            <w:pPr>
              <w:pStyle w:val="TableParagraph"/>
              <w:spacing w:before="85"/>
              <w:ind w:left="74"/>
            </w:pPr>
            <w:r>
              <w:t>Излъчена сеизмична енергия</w:t>
            </w:r>
          </w:p>
        </w:tc>
        <w:tc>
          <w:tcPr>
            <w:tcW w:w="1320" w:type="dxa"/>
            <w:tcBorders>
              <w:top w:val="single" w:sz="12" w:space="0" w:color="000000"/>
            </w:tcBorders>
          </w:tcPr>
          <w:p w14:paraId="1D22695D" w14:textId="77777777" w:rsidR="00990B55" w:rsidRDefault="00FA168A">
            <w:pPr>
              <w:pStyle w:val="TableParagraph"/>
              <w:spacing w:before="85"/>
              <w:ind w:left="74"/>
            </w:pPr>
            <w:r>
              <w:t>E</w:t>
            </w:r>
            <w:r>
              <w:rPr>
                <w:vertAlign w:val="subscript"/>
              </w:rPr>
              <w:t>s</w:t>
            </w:r>
          </w:p>
        </w:tc>
        <w:tc>
          <w:tcPr>
            <w:tcW w:w="1080" w:type="dxa"/>
            <w:tcBorders>
              <w:top w:val="single" w:sz="12" w:space="0" w:color="000000"/>
            </w:tcBorders>
          </w:tcPr>
          <w:p w14:paraId="1D22695E" w14:textId="77777777" w:rsidR="00990B55" w:rsidRDefault="00FA168A">
            <w:pPr>
              <w:pStyle w:val="TableParagraph"/>
              <w:spacing w:before="85"/>
              <w:ind w:left="74"/>
            </w:pPr>
            <w:r>
              <w:t>Es</w:t>
            </w:r>
          </w:p>
        </w:tc>
        <w:tc>
          <w:tcPr>
            <w:tcW w:w="3565" w:type="dxa"/>
            <w:tcBorders>
              <w:top w:val="single" w:sz="12" w:space="0" w:color="000000"/>
            </w:tcBorders>
          </w:tcPr>
          <w:p w14:paraId="1D22695F" w14:textId="77777777" w:rsidR="00990B55" w:rsidRDefault="00FA168A">
            <w:pPr>
              <w:pStyle w:val="TableParagraph"/>
              <w:spacing w:before="85"/>
              <w:ind w:left="74"/>
            </w:pPr>
            <w:r>
              <w:t>Числови (J)</w:t>
            </w:r>
          </w:p>
        </w:tc>
      </w:tr>
      <w:tr w:rsidR="00990B55" w14:paraId="1D226965" w14:textId="77777777">
        <w:trPr>
          <w:trHeight w:val="438"/>
        </w:trPr>
        <w:tc>
          <w:tcPr>
            <w:tcW w:w="3360" w:type="dxa"/>
          </w:tcPr>
          <w:p w14:paraId="1D226961" w14:textId="77777777" w:rsidR="00990B55" w:rsidRDefault="00FA168A">
            <w:pPr>
              <w:pStyle w:val="TableParagraph"/>
              <w:spacing w:before="85"/>
              <w:ind w:left="74"/>
            </w:pPr>
            <w:r>
              <w:t>Сеизмичен момент</w:t>
            </w:r>
          </w:p>
        </w:tc>
        <w:tc>
          <w:tcPr>
            <w:tcW w:w="1320" w:type="dxa"/>
          </w:tcPr>
          <w:p w14:paraId="1D226962" w14:textId="77777777" w:rsidR="00990B55" w:rsidRDefault="00FA168A">
            <w:pPr>
              <w:pStyle w:val="TableParagraph"/>
              <w:spacing w:before="85"/>
              <w:ind w:left="74"/>
            </w:pPr>
            <w:r>
              <w:t>М</w:t>
            </w:r>
            <w:r>
              <w:rPr>
                <w:vertAlign w:val="subscript"/>
              </w:rPr>
              <w:t>0</w:t>
            </w:r>
          </w:p>
        </w:tc>
        <w:tc>
          <w:tcPr>
            <w:tcW w:w="1080" w:type="dxa"/>
          </w:tcPr>
          <w:p w14:paraId="1D226963" w14:textId="77777777" w:rsidR="00990B55" w:rsidRDefault="00FA168A">
            <w:pPr>
              <w:pStyle w:val="TableParagraph"/>
              <w:spacing w:before="85"/>
              <w:ind w:left="74"/>
            </w:pPr>
            <w:r>
              <w:t>М0</w:t>
            </w:r>
          </w:p>
        </w:tc>
        <w:tc>
          <w:tcPr>
            <w:tcW w:w="3565" w:type="dxa"/>
          </w:tcPr>
          <w:p w14:paraId="1D226964" w14:textId="77777777" w:rsidR="00990B55" w:rsidRDefault="00FA168A">
            <w:pPr>
              <w:pStyle w:val="TableParagraph"/>
              <w:spacing w:before="85"/>
              <w:ind w:left="74"/>
            </w:pPr>
            <w:r>
              <w:t>Числови (J)</w:t>
            </w:r>
          </w:p>
        </w:tc>
      </w:tr>
      <w:tr w:rsidR="00990B55" w14:paraId="1D226967" w14:textId="77777777">
        <w:trPr>
          <w:trHeight w:val="363"/>
        </w:trPr>
        <w:tc>
          <w:tcPr>
            <w:tcW w:w="9325" w:type="dxa"/>
            <w:gridSpan w:val="4"/>
            <w:tcBorders>
              <w:bottom w:val="single" w:sz="12" w:space="0" w:color="000000"/>
            </w:tcBorders>
            <w:shd w:val="clear" w:color="auto" w:fill="E6E6E6"/>
          </w:tcPr>
          <w:p w14:paraId="1D226966" w14:textId="77777777" w:rsidR="00990B55" w:rsidRDefault="00FA168A">
            <w:pPr>
              <w:pStyle w:val="TableParagraph"/>
              <w:spacing w:before="55"/>
              <w:ind w:left="74"/>
            </w:pPr>
            <w:r>
              <w:t>Интензитет</w:t>
            </w:r>
          </w:p>
        </w:tc>
      </w:tr>
      <w:tr w:rsidR="00990B55" w14:paraId="1D22696C" w14:textId="77777777">
        <w:trPr>
          <w:trHeight w:val="707"/>
        </w:trPr>
        <w:tc>
          <w:tcPr>
            <w:tcW w:w="3360" w:type="dxa"/>
            <w:tcBorders>
              <w:top w:val="single" w:sz="12" w:space="0" w:color="000000"/>
            </w:tcBorders>
          </w:tcPr>
          <w:p w14:paraId="1D226968" w14:textId="77777777" w:rsidR="00990B55" w:rsidRDefault="00FA168A">
            <w:pPr>
              <w:pStyle w:val="TableParagraph"/>
              <w:spacing w:before="85"/>
              <w:ind w:left="74"/>
            </w:pPr>
            <w:r>
              <w:t>Китай сеизмичен</w:t>
            </w:r>
          </w:p>
        </w:tc>
        <w:tc>
          <w:tcPr>
            <w:tcW w:w="1320" w:type="dxa"/>
            <w:tcBorders>
              <w:top w:val="single" w:sz="12" w:space="0" w:color="000000"/>
            </w:tcBorders>
          </w:tcPr>
          <w:p w14:paraId="1D226969" w14:textId="77777777" w:rsidR="00990B55" w:rsidRDefault="00FA168A">
            <w:pPr>
              <w:pStyle w:val="TableParagraph"/>
              <w:spacing w:before="85"/>
              <w:ind w:left="74"/>
            </w:pPr>
            <w:r>
              <w:t>CSIC</w:t>
            </w:r>
          </w:p>
        </w:tc>
        <w:tc>
          <w:tcPr>
            <w:tcW w:w="1080" w:type="dxa"/>
            <w:tcBorders>
              <w:top w:val="single" w:sz="12" w:space="0" w:color="000000"/>
            </w:tcBorders>
          </w:tcPr>
          <w:p w14:paraId="1D22696A" w14:textId="77777777" w:rsidR="00990B55" w:rsidRDefault="00FA168A">
            <w:pPr>
              <w:pStyle w:val="TableParagraph"/>
              <w:spacing w:before="85"/>
              <w:ind w:left="74"/>
            </w:pPr>
            <w:r>
              <w:t>CSIC</w:t>
            </w:r>
          </w:p>
        </w:tc>
        <w:tc>
          <w:tcPr>
            <w:tcW w:w="3565" w:type="dxa"/>
            <w:tcBorders>
              <w:top w:val="single" w:sz="12" w:space="0" w:color="000000"/>
            </w:tcBorders>
          </w:tcPr>
          <w:p w14:paraId="1D22696B" w14:textId="77777777" w:rsidR="00990B55" w:rsidRDefault="00FA168A">
            <w:pPr>
              <w:pStyle w:val="TableParagraph"/>
              <w:spacing w:before="85"/>
              <w:ind w:left="74" w:right="46"/>
            </w:pPr>
            <w:r>
              <w:t>Таблични: I, II, III, IV, V, VI, VII, VIII, IX, X, XI, XII</w:t>
            </w:r>
          </w:p>
        </w:tc>
      </w:tr>
      <w:tr w:rsidR="00990B55" w14:paraId="1D226971" w14:textId="77777777">
        <w:trPr>
          <w:trHeight w:val="1781"/>
        </w:trPr>
        <w:tc>
          <w:tcPr>
            <w:tcW w:w="3360" w:type="dxa"/>
          </w:tcPr>
          <w:p w14:paraId="1D22696D" w14:textId="77777777" w:rsidR="00990B55" w:rsidRDefault="00FA168A">
            <w:pPr>
              <w:pStyle w:val="TableParagraph"/>
              <w:spacing w:before="85"/>
              <w:ind w:left="74"/>
            </w:pPr>
            <w:r>
              <w:t>Европейски макросеизмичен</w:t>
            </w:r>
          </w:p>
        </w:tc>
        <w:tc>
          <w:tcPr>
            <w:tcW w:w="1320" w:type="dxa"/>
          </w:tcPr>
          <w:p w14:paraId="1D22696E" w14:textId="77777777" w:rsidR="00990B55" w:rsidRDefault="00FA168A">
            <w:pPr>
              <w:pStyle w:val="TableParagraph"/>
              <w:spacing w:before="85"/>
              <w:ind w:left="74"/>
            </w:pPr>
            <w:r>
              <w:t>EMS</w:t>
            </w:r>
          </w:p>
        </w:tc>
        <w:tc>
          <w:tcPr>
            <w:tcW w:w="1080" w:type="dxa"/>
          </w:tcPr>
          <w:p w14:paraId="1D22696F" w14:textId="77777777" w:rsidR="00990B55" w:rsidRDefault="00FA168A">
            <w:pPr>
              <w:pStyle w:val="TableParagraph"/>
              <w:spacing w:before="85"/>
              <w:ind w:left="74"/>
            </w:pPr>
            <w:r>
              <w:t>EMS</w:t>
            </w:r>
          </w:p>
        </w:tc>
        <w:tc>
          <w:tcPr>
            <w:tcW w:w="3565" w:type="dxa"/>
          </w:tcPr>
          <w:p w14:paraId="1D226970" w14:textId="77777777" w:rsidR="00990B55" w:rsidRDefault="00FA168A">
            <w:pPr>
              <w:pStyle w:val="TableParagraph"/>
              <w:spacing w:before="85"/>
              <w:ind w:left="74" w:right="134"/>
            </w:pPr>
            <w:r>
              <w:t>Таблични: Не се усеща, Слабо се усеща, Слаб, В голяма степен се наблюдава, Силен, Леко увреждащ, Увреждащ, Силно увреждащ, Разрушителен, Много разрушителен, Опустошителен, Напълно опустошителен</w:t>
            </w:r>
          </w:p>
        </w:tc>
      </w:tr>
      <w:tr w:rsidR="00990B55" w14:paraId="1D226976" w14:textId="77777777">
        <w:trPr>
          <w:trHeight w:val="438"/>
        </w:trPr>
        <w:tc>
          <w:tcPr>
            <w:tcW w:w="3360" w:type="dxa"/>
          </w:tcPr>
          <w:p w14:paraId="1D226972" w14:textId="77777777" w:rsidR="00990B55" w:rsidRDefault="00FA168A">
            <w:pPr>
              <w:pStyle w:val="TableParagraph"/>
              <w:spacing w:before="85"/>
              <w:ind w:left="74"/>
            </w:pPr>
            <w:r>
              <w:t>Инструментален интензитет</w:t>
            </w:r>
          </w:p>
        </w:tc>
        <w:tc>
          <w:tcPr>
            <w:tcW w:w="1320" w:type="dxa"/>
          </w:tcPr>
          <w:p w14:paraId="1D226973" w14:textId="77777777" w:rsidR="00990B55" w:rsidRDefault="00FA168A">
            <w:pPr>
              <w:pStyle w:val="TableParagraph"/>
              <w:spacing w:before="85"/>
              <w:ind w:left="74"/>
            </w:pPr>
            <w:r>
              <w:t>MMI</w:t>
            </w:r>
          </w:p>
        </w:tc>
        <w:tc>
          <w:tcPr>
            <w:tcW w:w="1080" w:type="dxa"/>
          </w:tcPr>
          <w:p w14:paraId="1D226974" w14:textId="77777777" w:rsidR="00990B55" w:rsidRDefault="00FA168A">
            <w:pPr>
              <w:pStyle w:val="TableParagraph"/>
              <w:spacing w:before="85"/>
              <w:ind w:left="74"/>
            </w:pPr>
            <w:r>
              <w:t>MMI</w:t>
            </w:r>
          </w:p>
        </w:tc>
        <w:tc>
          <w:tcPr>
            <w:tcW w:w="3565" w:type="dxa"/>
          </w:tcPr>
          <w:p w14:paraId="1D226975" w14:textId="77777777" w:rsidR="00990B55" w:rsidRDefault="00FA168A">
            <w:pPr>
              <w:pStyle w:val="TableParagraph"/>
              <w:spacing w:before="85"/>
              <w:ind w:left="74"/>
            </w:pPr>
            <w:r>
              <w:t>Числови</w:t>
            </w:r>
          </w:p>
        </w:tc>
      </w:tr>
      <w:tr w:rsidR="00990B55" w14:paraId="1D22697B" w14:textId="77777777">
        <w:trPr>
          <w:trHeight w:val="1204"/>
        </w:trPr>
        <w:tc>
          <w:tcPr>
            <w:tcW w:w="3360" w:type="dxa"/>
          </w:tcPr>
          <w:p w14:paraId="1D226977" w14:textId="77777777" w:rsidR="00990B55" w:rsidRDefault="00FA168A">
            <w:pPr>
              <w:pStyle w:val="TableParagraph"/>
              <w:spacing w:before="85"/>
              <w:ind w:left="74"/>
            </w:pPr>
            <w:r>
              <w:t>Медведев-Спонгейер-Карник</w:t>
            </w:r>
          </w:p>
        </w:tc>
        <w:tc>
          <w:tcPr>
            <w:tcW w:w="1320" w:type="dxa"/>
          </w:tcPr>
          <w:p w14:paraId="1D226978" w14:textId="77777777" w:rsidR="00990B55" w:rsidRDefault="00FA168A">
            <w:pPr>
              <w:pStyle w:val="TableParagraph"/>
              <w:spacing w:before="85"/>
              <w:ind w:left="74"/>
            </w:pPr>
            <w:r>
              <w:t>MSK</w:t>
            </w:r>
          </w:p>
        </w:tc>
        <w:tc>
          <w:tcPr>
            <w:tcW w:w="1080" w:type="dxa"/>
          </w:tcPr>
          <w:p w14:paraId="1D226979" w14:textId="77777777" w:rsidR="00990B55" w:rsidRDefault="00FA168A">
            <w:pPr>
              <w:pStyle w:val="TableParagraph"/>
              <w:spacing w:before="85"/>
              <w:ind w:left="74"/>
            </w:pPr>
            <w:r>
              <w:t>MSK</w:t>
            </w:r>
          </w:p>
        </w:tc>
        <w:tc>
          <w:tcPr>
            <w:tcW w:w="3565" w:type="dxa"/>
          </w:tcPr>
          <w:p w14:paraId="1D22697A" w14:textId="77777777" w:rsidR="00990B55" w:rsidRDefault="00FA168A">
            <w:pPr>
              <w:pStyle w:val="TableParagraph"/>
              <w:spacing w:before="85"/>
              <w:ind w:left="74" w:right="146"/>
            </w:pPr>
            <w:r>
              <w:t>Таблични: Не се забелязва, трудно се забелязва, слаб, широко наблюдаван, доста силен, силен, много силен, увреждащ, разрушителен, опустошителен,</w:t>
            </w:r>
          </w:p>
        </w:tc>
      </w:tr>
    </w:tbl>
    <w:p w14:paraId="1D22697C" w14:textId="77777777" w:rsidR="00990B55" w:rsidRDefault="00990B55">
      <w:pPr>
        <w:sectPr w:rsidR="00990B55" w:rsidSect="00810D19">
          <w:pgSz w:w="11910" w:h="16840"/>
          <w:pgMar w:top="284" w:right="498" w:bottom="1080" w:left="520" w:header="0" w:footer="973" w:gutter="0"/>
          <w:cols w:space="708"/>
        </w:sectPr>
      </w:pPr>
    </w:p>
    <w:tbl>
      <w:tblPr>
        <w:tblW w:w="0" w:type="auto"/>
        <w:tblInd w:w="9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60"/>
        <w:gridCol w:w="1320"/>
        <w:gridCol w:w="1080"/>
        <w:gridCol w:w="3565"/>
      </w:tblGrid>
      <w:tr w:rsidR="00990B55" w14:paraId="1D226981" w14:textId="77777777">
        <w:trPr>
          <w:trHeight w:val="393"/>
        </w:trPr>
        <w:tc>
          <w:tcPr>
            <w:tcW w:w="3360" w:type="dxa"/>
            <w:tcBorders>
              <w:bottom w:val="single" w:sz="24" w:space="0" w:color="FFFFFF"/>
            </w:tcBorders>
            <w:shd w:val="clear" w:color="auto" w:fill="7F7F7F"/>
          </w:tcPr>
          <w:p w14:paraId="1D22697D" w14:textId="77777777" w:rsidR="00990B55" w:rsidRDefault="00FA168A">
            <w:pPr>
              <w:pStyle w:val="TableParagraph"/>
              <w:spacing w:before="85"/>
              <w:ind w:left="74"/>
              <w:rPr>
                <w:b/>
              </w:rPr>
            </w:pPr>
            <w:r>
              <w:rPr>
                <w:b/>
                <w:color w:val="FFFFFF"/>
              </w:rPr>
              <w:lastRenderedPageBreak/>
              <w:t>Свойство</w:t>
            </w:r>
          </w:p>
        </w:tc>
        <w:tc>
          <w:tcPr>
            <w:tcW w:w="1320" w:type="dxa"/>
            <w:tcBorders>
              <w:bottom w:val="single" w:sz="24" w:space="0" w:color="FFFFFF"/>
            </w:tcBorders>
            <w:shd w:val="clear" w:color="auto" w:fill="7F7F7F"/>
          </w:tcPr>
          <w:p w14:paraId="1D22697E" w14:textId="77777777" w:rsidR="00990B55" w:rsidRDefault="00FA168A">
            <w:pPr>
              <w:pStyle w:val="TableParagraph"/>
              <w:spacing w:before="85"/>
              <w:ind w:left="74"/>
              <w:rPr>
                <w:b/>
              </w:rPr>
            </w:pPr>
            <w:r>
              <w:rPr>
                <w:b/>
                <w:color w:val="FFFFFF"/>
              </w:rPr>
              <w:t>Символ</w:t>
            </w:r>
          </w:p>
        </w:tc>
        <w:tc>
          <w:tcPr>
            <w:tcW w:w="1080" w:type="dxa"/>
            <w:tcBorders>
              <w:bottom w:val="single" w:sz="24" w:space="0" w:color="FFFFFF"/>
            </w:tcBorders>
            <w:shd w:val="clear" w:color="auto" w:fill="7F7F7F"/>
          </w:tcPr>
          <w:p w14:paraId="1D22697F" w14:textId="77777777" w:rsidR="00990B55" w:rsidRDefault="00FA168A">
            <w:pPr>
              <w:pStyle w:val="TableParagraph"/>
              <w:spacing w:before="85"/>
              <w:ind w:left="74"/>
              <w:rPr>
                <w:b/>
              </w:rPr>
            </w:pPr>
            <w:r>
              <w:rPr>
                <w:b/>
                <w:color w:val="FFFFFF"/>
              </w:rPr>
              <w:t>Код</w:t>
            </w:r>
          </w:p>
        </w:tc>
        <w:tc>
          <w:tcPr>
            <w:tcW w:w="3565" w:type="dxa"/>
            <w:tcBorders>
              <w:bottom w:val="single" w:sz="24" w:space="0" w:color="FFFFFF"/>
            </w:tcBorders>
            <w:shd w:val="clear" w:color="auto" w:fill="7F7F7F"/>
          </w:tcPr>
          <w:p w14:paraId="1D226980" w14:textId="77777777" w:rsidR="00990B55" w:rsidRDefault="00FA168A">
            <w:pPr>
              <w:pStyle w:val="TableParagraph"/>
              <w:spacing w:before="85"/>
              <w:ind w:left="74"/>
              <w:rPr>
                <w:b/>
              </w:rPr>
            </w:pPr>
            <w:r>
              <w:rPr>
                <w:b/>
                <w:color w:val="FFFFFF"/>
              </w:rPr>
              <w:t>Вид данни (мерна единица)</w:t>
            </w:r>
          </w:p>
        </w:tc>
      </w:tr>
      <w:tr w:rsidR="00990B55" w14:paraId="1D226986" w14:textId="77777777">
        <w:trPr>
          <w:trHeight w:val="398"/>
        </w:trPr>
        <w:tc>
          <w:tcPr>
            <w:tcW w:w="3360" w:type="dxa"/>
            <w:tcBorders>
              <w:top w:val="single" w:sz="24" w:space="0" w:color="FFFFFF"/>
            </w:tcBorders>
          </w:tcPr>
          <w:p w14:paraId="1D226982" w14:textId="77777777" w:rsidR="00990B55" w:rsidRDefault="00990B55">
            <w:pPr>
              <w:pStyle w:val="TableParagraph"/>
              <w:spacing w:before="0"/>
              <w:ind w:left="0"/>
              <w:rPr>
                <w:rFonts w:ascii="Times New Roman"/>
                <w:sz w:val="20"/>
              </w:rPr>
            </w:pPr>
          </w:p>
        </w:tc>
        <w:tc>
          <w:tcPr>
            <w:tcW w:w="1320" w:type="dxa"/>
            <w:tcBorders>
              <w:top w:val="single" w:sz="24" w:space="0" w:color="FFFFFF"/>
            </w:tcBorders>
          </w:tcPr>
          <w:p w14:paraId="1D226983" w14:textId="77777777" w:rsidR="00990B55" w:rsidRDefault="00990B55">
            <w:pPr>
              <w:pStyle w:val="TableParagraph"/>
              <w:spacing w:before="0"/>
              <w:ind w:left="0"/>
              <w:rPr>
                <w:rFonts w:ascii="Times New Roman"/>
                <w:sz w:val="20"/>
              </w:rPr>
            </w:pPr>
          </w:p>
        </w:tc>
        <w:tc>
          <w:tcPr>
            <w:tcW w:w="1080" w:type="dxa"/>
            <w:tcBorders>
              <w:top w:val="single" w:sz="24" w:space="0" w:color="FFFFFF"/>
            </w:tcBorders>
          </w:tcPr>
          <w:p w14:paraId="1D226984" w14:textId="77777777" w:rsidR="00990B55" w:rsidRDefault="00990B55">
            <w:pPr>
              <w:pStyle w:val="TableParagraph"/>
              <w:spacing w:before="0"/>
              <w:ind w:left="0"/>
              <w:rPr>
                <w:rFonts w:ascii="Times New Roman"/>
                <w:sz w:val="20"/>
              </w:rPr>
            </w:pPr>
          </w:p>
        </w:tc>
        <w:tc>
          <w:tcPr>
            <w:tcW w:w="3565" w:type="dxa"/>
            <w:tcBorders>
              <w:top w:val="single" w:sz="24" w:space="0" w:color="FFFFFF"/>
            </w:tcBorders>
          </w:tcPr>
          <w:p w14:paraId="1D226985" w14:textId="77777777" w:rsidR="00990B55" w:rsidRDefault="00FA168A">
            <w:pPr>
              <w:pStyle w:val="TableParagraph"/>
              <w:spacing w:before="46"/>
              <w:ind w:left="74"/>
            </w:pPr>
            <w:r>
              <w:t>Катастрофално, много катастрофално</w:t>
            </w:r>
          </w:p>
        </w:tc>
      </w:tr>
      <w:tr w:rsidR="00990B55" w14:paraId="1D22698B" w14:textId="77777777">
        <w:trPr>
          <w:trHeight w:val="1245"/>
        </w:trPr>
        <w:tc>
          <w:tcPr>
            <w:tcW w:w="3360" w:type="dxa"/>
          </w:tcPr>
          <w:p w14:paraId="1D226987" w14:textId="77777777" w:rsidR="00990B55" w:rsidRDefault="00FA168A">
            <w:pPr>
              <w:pStyle w:val="TableParagraph"/>
              <w:spacing w:before="85"/>
              <w:ind w:left="74"/>
            </w:pPr>
            <w:r>
              <w:t>Модифициран Mercalli</w:t>
            </w:r>
          </w:p>
        </w:tc>
        <w:tc>
          <w:tcPr>
            <w:tcW w:w="1320" w:type="dxa"/>
          </w:tcPr>
          <w:p w14:paraId="1D226988" w14:textId="77777777" w:rsidR="00990B55" w:rsidRDefault="00FA168A">
            <w:pPr>
              <w:pStyle w:val="TableParagraph"/>
              <w:spacing w:before="85"/>
              <w:ind w:left="74"/>
            </w:pPr>
            <w:r>
              <w:t>MM</w:t>
            </w:r>
          </w:p>
        </w:tc>
        <w:tc>
          <w:tcPr>
            <w:tcW w:w="1080" w:type="dxa"/>
          </w:tcPr>
          <w:p w14:paraId="1D226989" w14:textId="77777777" w:rsidR="00990B55" w:rsidRDefault="00FA168A">
            <w:pPr>
              <w:pStyle w:val="TableParagraph"/>
              <w:spacing w:before="85"/>
              <w:ind w:left="74"/>
            </w:pPr>
            <w:r>
              <w:t>MM</w:t>
            </w:r>
          </w:p>
        </w:tc>
        <w:tc>
          <w:tcPr>
            <w:tcW w:w="3565" w:type="dxa"/>
          </w:tcPr>
          <w:p w14:paraId="1D22698A" w14:textId="77777777" w:rsidR="00990B55" w:rsidRDefault="00FA168A">
            <w:pPr>
              <w:pStyle w:val="TableParagraph"/>
              <w:spacing w:before="85"/>
              <w:ind w:left="74" w:right="248"/>
            </w:pPr>
            <w:r>
              <w:t>Таблични: Инструментален, слаб, лек, умерен, по-скоро силен, силен, много силен, разрушителен, насилствен, интензивен, екстремен, катаклизъм</w:t>
            </w:r>
          </w:p>
        </w:tc>
      </w:tr>
      <w:tr w:rsidR="00990B55" w14:paraId="1D22698D" w14:textId="77777777">
        <w:trPr>
          <w:trHeight w:val="363"/>
        </w:trPr>
        <w:tc>
          <w:tcPr>
            <w:tcW w:w="9325" w:type="dxa"/>
            <w:gridSpan w:val="4"/>
            <w:tcBorders>
              <w:bottom w:val="single" w:sz="12" w:space="0" w:color="000000"/>
            </w:tcBorders>
            <w:shd w:val="clear" w:color="auto" w:fill="E6E6E6"/>
          </w:tcPr>
          <w:p w14:paraId="1D22698C" w14:textId="77777777" w:rsidR="00990B55" w:rsidRDefault="00FA168A">
            <w:pPr>
              <w:pStyle w:val="TableParagraph"/>
              <w:spacing w:before="55"/>
              <w:ind w:left="74"/>
            </w:pPr>
            <w:r>
              <w:t>Разстояние</w:t>
            </w:r>
          </w:p>
        </w:tc>
      </w:tr>
      <w:tr w:rsidR="00990B55" w14:paraId="1D226992" w14:textId="77777777">
        <w:trPr>
          <w:trHeight w:val="438"/>
        </w:trPr>
        <w:tc>
          <w:tcPr>
            <w:tcW w:w="3360" w:type="dxa"/>
            <w:tcBorders>
              <w:top w:val="single" w:sz="12" w:space="0" w:color="000000"/>
            </w:tcBorders>
          </w:tcPr>
          <w:p w14:paraId="1D22698E" w14:textId="77777777" w:rsidR="00990B55" w:rsidRDefault="00FA168A">
            <w:pPr>
              <w:pStyle w:val="TableParagraph"/>
              <w:spacing w:before="85"/>
              <w:ind w:left="74"/>
            </w:pPr>
            <w:r>
              <w:t>Разстояние до енергиен център</w:t>
            </w:r>
          </w:p>
        </w:tc>
        <w:tc>
          <w:tcPr>
            <w:tcW w:w="1320" w:type="dxa"/>
            <w:tcBorders>
              <w:top w:val="single" w:sz="12" w:space="0" w:color="000000"/>
            </w:tcBorders>
          </w:tcPr>
          <w:p w14:paraId="1D22698F" w14:textId="77777777" w:rsidR="00990B55" w:rsidRDefault="00FA168A">
            <w:pPr>
              <w:pStyle w:val="TableParagraph"/>
              <w:spacing w:before="85"/>
              <w:ind w:left="74"/>
            </w:pPr>
            <w:r>
              <w:t>d</w:t>
            </w:r>
            <w:r>
              <w:rPr>
                <w:vertAlign w:val="subscript"/>
              </w:rPr>
              <w:t>E</w:t>
            </w:r>
          </w:p>
        </w:tc>
        <w:tc>
          <w:tcPr>
            <w:tcW w:w="1080" w:type="dxa"/>
            <w:tcBorders>
              <w:top w:val="single" w:sz="12" w:space="0" w:color="000000"/>
            </w:tcBorders>
          </w:tcPr>
          <w:p w14:paraId="1D226990" w14:textId="77777777" w:rsidR="00990B55" w:rsidRDefault="00FA168A">
            <w:pPr>
              <w:pStyle w:val="TableParagraph"/>
              <w:spacing w:before="85"/>
              <w:ind w:left="74"/>
            </w:pPr>
            <w:r>
              <w:t>dE</w:t>
            </w:r>
          </w:p>
        </w:tc>
        <w:tc>
          <w:tcPr>
            <w:tcW w:w="3565" w:type="dxa"/>
            <w:tcBorders>
              <w:top w:val="single" w:sz="12" w:space="0" w:color="000000"/>
            </w:tcBorders>
          </w:tcPr>
          <w:p w14:paraId="1D226991" w14:textId="77777777" w:rsidR="00990B55" w:rsidRDefault="00FA168A">
            <w:pPr>
              <w:pStyle w:val="TableParagraph"/>
              <w:spacing w:before="85"/>
              <w:ind w:left="74"/>
            </w:pPr>
            <w:r>
              <w:t>Числови (km)</w:t>
            </w:r>
          </w:p>
        </w:tc>
      </w:tr>
      <w:tr w:rsidR="00990B55" w14:paraId="1D226997" w14:textId="77777777">
        <w:trPr>
          <w:trHeight w:val="706"/>
        </w:trPr>
        <w:tc>
          <w:tcPr>
            <w:tcW w:w="3360" w:type="dxa"/>
          </w:tcPr>
          <w:p w14:paraId="1D226993" w14:textId="77777777" w:rsidR="00990B55" w:rsidRDefault="00FA168A">
            <w:pPr>
              <w:pStyle w:val="TableParagraph"/>
              <w:spacing w:before="85"/>
              <w:ind w:left="74" w:right="266"/>
            </w:pPr>
            <w:r>
              <w:t>Разстояние до проекция на равнината на разкъсване върху повърхността</w:t>
            </w:r>
          </w:p>
        </w:tc>
        <w:tc>
          <w:tcPr>
            <w:tcW w:w="1320" w:type="dxa"/>
          </w:tcPr>
          <w:p w14:paraId="1D226994" w14:textId="77777777" w:rsidR="00990B55" w:rsidRDefault="00FA168A">
            <w:pPr>
              <w:pStyle w:val="TableParagraph"/>
              <w:spacing w:before="85"/>
              <w:ind w:left="74"/>
            </w:pPr>
            <w:r>
              <w:t>d</w:t>
            </w:r>
            <w:r>
              <w:rPr>
                <w:vertAlign w:val="subscript"/>
              </w:rPr>
              <w:t>f</w:t>
            </w:r>
          </w:p>
        </w:tc>
        <w:tc>
          <w:tcPr>
            <w:tcW w:w="1080" w:type="dxa"/>
          </w:tcPr>
          <w:p w14:paraId="1D226995" w14:textId="77777777" w:rsidR="00990B55" w:rsidRDefault="00FA168A">
            <w:pPr>
              <w:pStyle w:val="TableParagraph"/>
              <w:spacing w:before="85"/>
              <w:ind w:left="74"/>
            </w:pPr>
            <w:r>
              <w:t>df</w:t>
            </w:r>
          </w:p>
        </w:tc>
        <w:tc>
          <w:tcPr>
            <w:tcW w:w="3565" w:type="dxa"/>
          </w:tcPr>
          <w:p w14:paraId="1D226996" w14:textId="77777777" w:rsidR="00990B55" w:rsidRDefault="00FA168A">
            <w:pPr>
              <w:pStyle w:val="TableParagraph"/>
              <w:spacing w:before="85"/>
              <w:ind w:left="74"/>
            </w:pPr>
            <w:r>
              <w:t>Числови (km)</w:t>
            </w:r>
          </w:p>
        </w:tc>
      </w:tr>
      <w:tr w:rsidR="00990B55" w14:paraId="1D22699C" w14:textId="77777777">
        <w:trPr>
          <w:trHeight w:val="438"/>
        </w:trPr>
        <w:tc>
          <w:tcPr>
            <w:tcW w:w="3360" w:type="dxa"/>
          </w:tcPr>
          <w:p w14:paraId="1D226998" w14:textId="77777777" w:rsidR="00990B55" w:rsidRDefault="00FA168A">
            <w:pPr>
              <w:pStyle w:val="TableParagraph"/>
              <w:spacing w:before="85"/>
              <w:ind w:left="74"/>
            </w:pPr>
            <w:r>
              <w:t>Разстояние до център на разкъсване</w:t>
            </w:r>
          </w:p>
        </w:tc>
        <w:tc>
          <w:tcPr>
            <w:tcW w:w="1320" w:type="dxa"/>
          </w:tcPr>
          <w:p w14:paraId="1D226999" w14:textId="77777777" w:rsidR="00990B55" w:rsidRDefault="00FA168A">
            <w:pPr>
              <w:pStyle w:val="TableParagraph"/>
              <w:spacing w:before="85"/>
              <w:ind w:left="74"/>
            </w:pPr>
            <w:r>
              <w:t>d</w:t>
            </w:r>
            <w:r>
              <w:rPr>
                <w:vertAlign w:val="subscript"/>
              </w:rPr>
              <w:t>c</w:t>
            </w:r>
          </w:p>
        </w:tc>
        <w:tc>
          <w:tcPr>
            <w:tcW w:w="1080" w:type="dxa"/>
          </w:tcPr>
          <w:p w14:paraId="1D22699A" w14:textId="77777777" w:rsidR="00990B55" w:rsidRDefault="00FA168A">
            <w:pPr>
              <w:pStyle w:val="TableParagraph"/>
              <w:spacing w:before="85"/>
              <w:ind w:left="74"/>
            </w:pPr>
            <w:r>
              <w:t>dc</w:t>
            </w:r>
          </w:p>
        </w:tc>
        <w:tc>
          <w:tcPr>
            <w:tcW w:w="3565" w:type="dxa"/>
          </w:tcPr>
          <w:p w14:paraId="1D22699B" w14:textId="77777777" w:rsidR="00990B55" w:rsidRDefault="00FA168A">
            <w:pPr>
              <w:pStyle w:val="TableParagraph"/>
              <w:spacing w:before="85"/>
              <w:ind w:left="74"/>
            </w:pPr>
            <w:r>
              <w:t>Числови (km)</w:t>
            </w:r>
          </w:p>
        </w:tc>
      </w:tr>
      <w:tr w:rsidR="00990B55" w14:paraId="1D2269A1" w14:textId="77777777">
        <w:trPr>
          <w:trHeight w:val="438"/>
        </w:trPr>
        <w:tc>
          <w:tcPr>
            <w:tcW w:w="3360" w:type="dxa"/>
          </w:tcPr>
          <w:p w14:paraId="1D22699D" w14:textId="77777777" w:rsidR="00990B55" w:rsidRDefault="00FA168A">
            <w:pPr>
              <w:pStyle w:val="TableParagraph"/>
              <w:spacing w:before="85"/>
              <w:ind w:left="74"/>
            </w:pPr>
            <w:r>
              <w:t>Разстояние до равнината на разкъсване</w:t>
            </w:r>
          </w:p>
        </w:tc>
        <w:tc>
          <w:tcPr>
            <w:tcW w:w="1320" w:type="dxa"/>
          </w:tcPr>
          <w:p w14:paraId="1D22699E" w14:textId="77777777" w:rsidR="00990B55" w:rsidRDefault="00FA168A">
            <w:pPr>
              <w:pStyle w:val="TableParagraph"/>
              <w:spacing w:before="85"/>
              <w:ind w:left="74"/>
            </w:pPr>
            <w:r>
              <w:t>d</w:t>
            </w:r>
            <w:r>
              <w:rPr>
                <w:vertAlign w:val="subscript"/>
              </w:rPr>
              <w:t>r</w:t>
            </w:r>
          </w:p>
        </w:tc>
        <w:tc>
          <w:tcPr>
            <w:tcW w:w="1080" w:type="dxa"/>
          </w:tcPr>
          <w:p w14:paraId="1D22699F" w14:textId="77777777" w:rsidR="00990B55" w:rsidRDefault="00FA168A">
            <w:pPr>
              <w:pStyle w:val="TableParagraph"/>
              <w:spacing w:before="85"/>
              <w:ind w:left="74"/>
            </w:pPr>
            <w:r>
              <w:t>dr</w:t>
            </w:r>
          </w:p>
        </w:tc>
        <w:tc>
          <w:tcPr>
            <w:tcW w:w="3565" w:type="dxa"/>
          </w:tcPr>
          <w:p w14:paraId="1D2269A0" w14:textId="77777777" w:rsidR="00990B55" w:rsidRDefault="00FA168A">
            <w:pPr>
              <w:pStyle w:val="TableParagraph"/>
              <w:spacing w:before="85"/>
              <w:ind w:left="74"/>
            </w:pPr>
            <w:r>
              <w:t>Числови (km)</w:t>
            </w:r>
          </w:p>
        </w:tc>
      </w:tr>
      <w:tr w:rsidR="00990B55" w14:paraId="1D2269A6" w14:textId="77777777">
        <w:trPr>
          <w:trHeight w:val="707"/>
        </w:trPr>
        <w:tc>
          <w:tcPr>
            <w:tcW w:w="3360" w:type="dxa"/>
          </w:tcPr>
          <w:p w14:paraId="1D2269A2" w14:textId="77777777" w:rsidR="00990B55" w:rsidRDefault="00FA168A">
            <w:pPr>
              <w:pStyle w:val="TableParagraph"/>
              <w:spacing w:before="85"/>
              <w:ind w:left="74" w:right="306"/>
            </w:pPr>
            <w:r>
              <w:t>Разстояние до равнината на сеизмогенно разкъсване</w:t>
            </w:r>
          </w:p>
        </w:tc>
        <w:tc>
          <w:tcPr>
            <w:tcW w:w="1320" w:type="dxa"/>
          </w:tcPr>
          <w:p w14:paraId="1D2269A3" w14:textId="77777777" w:rsidR="00990B55" w:rsidRDefault="00FA168A">
            <w:pPr>
              <w:pStyle w:val="TableParagraph"/>
              <w:spacing w:before="85"/>
              <w:ind w:left="74"/>
            </w:pPr>
            <w:r>
              <w:t>d</w:t>
            </w:r>
            <w:r>
              <w:rPr>
                <w:vertAlign w:val="subscript"/>
              </w:rPr>
              <w:t>s</w:t>
            </w:r>
          </w:p>
        </w:tc>
        <w:tc>
          <w:tcPr>
            <w:tcW w:w="1080" w:type="dxa"/>
          </w:tcPr>
          <w:p w14:paraId="1D2269A4" w14:textId="77777777" w:rsidR="00990B55" w:rsidRDefault="00FA168A">
            <w:pPr>
              <w:pStyle w:val="TableParagraph"/>
              <w:spacing w:before="85"/>
              <w:ind w:left="74"/>
            </w:pPr>
            <w:r>
              <w:t>ds</w:t>
            </w:r>
          </w:p>
        </w:tc>
        <w:tc>
          <w:tcPr>
            <w:tcW w:w="3565" w:type="dxa"/>
          </w:tcPr>
          <w:p w14:paraId="1D2269A5" w14:textId="77777777" w:rsidR="00990B55" w:rsidRDefault="00FA168A">
            <w:pPr>
              <w:pStyle w:val="TableParagraph"/>
              <w:spacing w:before="85"/>
              <w:ind w:left="74"/>
            </w:pPr>
            <w:r>
              <w:t>Числови (km)</w:t>
            </w:r>
          </w:p>
        </w:tc>
      </w:tr>
      <w:tr w:rsidR="00990B55" w14:paraId="1D2269AB" w14:textId="77777777">
        <w:trPr>
          <w:trHeight w:val="438"/>
        </w:trPr>
        <w:tc>
          <w:tcPr>
            <w:tcW w:w="3360" w:type="dxa"/>
          </w:tcPr>
          <w:p w14:paraId="1D2269A7" w14:textId="77777777" w:rsidR="00990B55" w:rsidRDefault="00FA168A">
            <w:pPr>
              <w:pStyle w:val="TableParagraph"/>
              <w:spacing w:before="85"/>
              <w:ind w:left="74"/>
            </w:pPr>
            <w:r>
              <w:t>Разстояние до епицентър</w:t>
            </w:r>
          </w:p>
        </w:tc>
        <w:tc>
          <w:tcPr>
            <w:tcW w:w="1320" w:type="dxa"/>
          </w:tcPr>
          <w:p w14:paraId="1D2269A8" w14:textId="77777777" w:rsidR="00990B55" w:rsidRDefault="00FA168A">
            <w:pPr>
              <w:pStyle w:val="TableParagraph"/>
              <w:spacing w:before="85"/>
              <w:ind w:left="74"/>
            </w:pPr>
            <w:r>
              <w:t>d</w:t>
            </w:r>
            <w:r>
              <w:rPr>
                <w:vertAlign w:val="subscript"/>
              </w:rPr>
              <w:t>e</w:t>
            </w:r>
          </w:p>
        </w:tc>
        <w:tc>
          <w:tcPr>
            <w:tcW w:w="1080" w:type="dxa"/>
          </w:tcPr>
          <w:p w14:paraId="1D2269A9" w14:textId="77777777" w:rsidR="00990B55" w:rsidRDefault="00FA168A">
            <w:pPr>
              <w:pStyle w:val="TableParagraph"/>
              <w:spacing w:before="85"/>
              <w:ind w:left="74"/>
            </w:pPr>
            <w:r>
              <w:t>de</w:t>
            </w:r>
          </w:p>
        </w:tc>
        <w:tc>
          <w:tcPr>
            <w:tcW w:w="3565" w:type="dxa"/>
          </w:tcPr>
          <w:p w14:paraId="1D2269AA" w14:textId="77777777" w:rsidR="00990B55" w:rsidRDefault="00FA168A">
            <w:pPr>
              <w:pStyle w:val="TableParagraph"/>
              <w:spacing w:before="85"/>
              <w:ind w:left="74"/>
            </w:pPr>
            <w:r>
              <w:t>Числови (km)</w:t>
            </w:r>
          </w:p>
        </w:tc>
      </w:tr>
      <w:tr w:rsidR="00990B55" w14:paraId="1D2269B0" w14:textId="77777777">
        <w:trPr>
          <w:trHeight w:val="707"/>
        </w:trPr>
        <w:tc>
          <w:tcPr>
            <w:tcW w:w="3360" w:type="dxa"/>
          </w:tcPr>
          <w:p w14:paraId="1D2269AC" w14:textId="77777777" w:rsidR="00990B55" w:rsidRDefault="00FA168A">
            <w:pPr>
              <w:pStyle w:val="TableParagraph"/>
              <w:spacing w:before="85"/>
              <w:ind w:left="74" w:right="346"/>
            </w:pPr>
            <w:r>
              <w:t>Еквивалентно хипоцентрално разстояние (EHD)</w:t>
            </w:r>
          </w:p>
        </w:tc>
        <w:tc>
          <w:tcPr>
            <w:tcW w:w="1320" w:type="dxa"/>
          </w:tcPr>
          <w:p w14:paraId="1D2269AD" w14:textId="77777777" w:rsidR="00990B55" w:rsidRDefault="00FA168A">
            <w:pPr>
              <w:pStyle w:val="TableParagraph"/>
              <w:spacing w:before="85"/>
              <w:ind w:left="74"/>
            </w:pPr>
            <w:r>
              <w:t>d</w:t>
            </w:r>
            <w:r>
              <w:rPr>
                <w:vertAlign w:val="subscript"/>
              </w:rPr>
              <w:t>q</w:t>
            </w:r>
          </w:p>
        </w:tc>
        <w:tc>
          <w:tcPr>
            <w:tcW w:w="1080" w:type="dxa"/>
          </w:tcPr>
          <w:p w14:paraId="1D2269AE" w14:textId="77777777" w:rsidR="00990B55" w:rsidRDefault="00FA168A">
            <w:pPr>
              <w:pStyle w:val="TableParagraph"/>
              <w:spacing w:before="85"/>
              <w:ind w:left="74"/>
            </w:pPr>
            <w:r>
              <w:t>dq</w:t>
            </w:r>
          </w:p>
        </w:tc>
        <w:tc>
          <w:tcPr>
            <w:tcW w:w="3565" w:type="dxa"/>
          </w:tcPr>
          <w:p w14:paraId="1D2269AF" w14:textId="77777777" w:rsidR="00990B55" w:rsidRDefault="00FA168A">
            <w:pPr>
              <w:pStyle w:val="TableParagraph"/>
              <w:spacing w:before="85"/>
              <w:ind w:left="74"/>
            </w:pPr>
            <w:r>
              <w:t>Числови (km)</w:t>
            </w:r>
          </w:p>
        </w:tc>
      </w:tr>
      <w:tr w:rsidR="00990B55" w14:paraId="1D2269B5" w14:textId="77777777">
        <w:trPr>
          <w:trHeight w:val="438"/>
        </w:trPr>
        <w:tc>
          <w:tcPr>
            <w:tcW w:w="3360" w:type="dxa"/>
          </w:tcPr>
          <w:p w14:paraId="1D2269B1" w14:textId="77777777" w:rsidR="00990B55" w:rsidRDefault="00FA168A">
            <w:pPr>
              <w:pStyle w:val="TableParagraph"/>
              <w:spacing w:before="85"/>
              <w:ind w:left="74"/>
            </w:pPr>
            <w:r>
              <w:t>Хипоцентрално (фокусно) разстояние</w:t>
            </w:r>
          </w:p>
        </w:tc>
        <w:tc>
          <w:tcPr>
            <w:tcW w:w="1320" w:type="dxa"/>
          </w:tcPr>
          <w:p w14:paraId="1D2269B2" w14:textId="77777777" w:rsidR="00990B55" w:rsidRDefault="00FA168A">
            <w:pPr>
              <w:pStyle w:val="TableParagraph"/>
              <w:spacing w:before="85"/>
              <w:ind w:left="74"/>
            </w:pPr>
            <w:r>
              <w:t>d</w:t>
            </w:r>
            <w:r>
              <w:rPr>
                <w:vertAlign w:val="subscript"/>
              </w:rPr>
              <w:t>h</w:t>
            </w:r>
          </w:p>
        </w:tc>
        <w:tc>
          <w:tcPr>
            <w:tcW w:w="1080" w:type="dxa"/>
          </w:tcPr>
          <w:p w14:paraId="1D2269B3" w14:textId="77777777" w:rsidR="00990B55" w:rsidRDefault="00FA168A">
            <w:pPr>
              <w:pStyle w:val="TableParagraph"/>
              <w:spacing w:before="85"/>
              <w:ind w:left="74"/>
            </w:pPr>
            <w:r>
              <w:t>dh</w:t>
            </w:r>
          </w:p>
        </w:tc>
        <w:tc>
          <w:tcPr>
            <w:tcW w:w="3565" w:type="dxa"/>
          </w:tcPr>
          <w:p w14:paraId="1D2269B4" w14:textId="77777777" w:rsidR="00990B55" w:rsidRDefault="00FA168A">
            <w:pPr>
              <w:pStyle w:val="TableParagraph"/>
              <w:spacing w:before="85"/>
              <w:ind w:left="74"/>
            </w:pPr>
            <w:r>
              <w:t>Числови (km)</w:t>
            </w:r>
          </w:p>
        </w:tc>
      </w:tr>
      <w:tr w:rsidR="00990B55" w14:paraId="1D2269BA" w14:textId="77777777">
        <w:trPr>
          <w:trHeight w:val="438"/>
        </w:trPr>
        <w:tc>
          <w:tcPr>
            <w:tcW w:w="3360" w:type="dxa"/>
          </w:tcPr>
          <w:p w14:paraId="1D2269B6" w14:textId="77777777" w:rsidR="00990B55" w:rsidRDefault="00FA168A">
            <w:pPr>
              <w:pStyle w:val="TableParagraph"/>
              <w:spacing w:before="85"/>
              <w:ind w:left="74"/>
            </w:pPr>
            <w:r>
              <w:t>Неизвестно разстояние</w:t>
            </w:r>
          </w:p>
        </w:tc>
        <w:tc>
          <w:tcPr>
            <w:tcW w:w="1320" w:type="dxa"/>
          </w:tcPr>
          <w:p w14:paraId="1D2269B7" w14:textId="77777777" w:rsidR="00990B55" w:rsidRDefault="00FA168A">
            <w:pPr>
              <w:pStyle w:val="TableParagraph"/>
              <w:spacing w:before="85"/>
              <w:ind w:left="74"/>
            </w:pPr>
            <w:r>
              <w:t>d</w:t>
            </w:r>
            <w:r>
              <w:rPr>
                <w:vertAlign w:val="subscript"/>
              </w:rPr>
              <w:t>U</w:t>
            </w:r>
          </w:p>
        </w:tc>
        <w:tc>
          <w:tcPr>
            <w:tcW w:w="1080" w:type="dxa"/>
          </w:tcPr>
          <w:p w14:paraId="1D2269B8" w14:textId="77777777" w:rsidR="00990B55" w:rsidRDefault="00FA168A">
            <w:pPr>
              <w:pStyle w:val="TableParagraph"/>
              <w:spacing w:before="85"/>
              <w:ind w:left="74"/>
            </w:pPr>
            <w:r>
              <w:t>dU</w:t>
            </w:r>
          </w:p>
        </w:tc>
        <w:tc>
          <w:tcPr>
            <w:tcW w:w="3565" w:type="dxa"/>
          </w:tcPr>
          <w:p w14:paraId="1D2269B9" w14:textId="77777777" w:rsidR="00990B55" w:rsidRDefault="00FA168A">
            <w:pPr>
              <w:pStyle w:val="TableParagraph"/>
              <w:spacing w:before="85"/>
              <w:ind w:left="74"/>
            </w:pPr>
            <w:r>
              <w:t>Числови (km)</w:t>
            </w:r>
          </w:p>
        </w:tc>
      </w:tr>
      <w:tr w:rsidR="00990B55" w14:paraId="1D2269BC" w14:textId="77777777">
        <w:trPr>
          <w:trHeight w:val="363"/>
        </w:trPr>
        <w:tc>
          <w:tcPr>
            <w:tcW w:w="9325" w:type="dxa"/>
            <w:gridSpan w:val="4"/>
            <w:tcBorders>
              <w:bottom w:val="single" w:sz="12" w:space="0" w:color="000000"/>
            </w:tcBorders>
            <w:shd w:val="clear" w:color="auto" w:fill="E6E6E6"/>
          </w:tcPr>
          <w:p w14:paraId="1D2269BB" w14:textId="77777777" w:rsidR="00990B55" w:rsidRDefault="00FA168A">
            <w:pPr>
              <w:pStyle w:val="TableParagraph"/>
              <w:spacing w:before="55"/>
              <w:ind w:left="74"/>
            </w:pPr>
            <w:r>
              <w:t>Движение</w:t>
            </w:r>
          </w:p>
        </w:tc>
      </w:tr>
      <w:tr w:rsidR="00990B55" w14:paraId="1D2269C1" w14:textId="77777777">
        <w:trPr>
          <w:trHeight w:val="438"/>
        </w:trPr>
        <w:tc>
          <w:tcPr>
            <w:tcW w:w="3360" w:type="dxa"/>
            <w:tcBorders>
              <w:top w:val="single" w:sz="12" w:space="0" w:color="000000"/>
            </w:tcBorders>
          </w:tcPr>
          <w:p w14:paraId="1D2269BD" w14:textId="77777777" w:rsidR="00990B55" w:rsidRDefault="00FA168A">
            <w:pPr>
              <w:pStyle w:val="TableParagraph"/>
              <w:spacing w:before="85"/>
              <w:ind w:left="74"/>
            </w:pPr>
            <w:r>
              <w:t>Средно пиково земно ускорение</w:t>
            </w:r>
          </w:p>
        </w:tc>
        <w:tc>
          <w:tcPr>
            <w:tcW w:w="1320" w:type="dxa"/>
            <w:tcBorders>
              <w:top w:val="single" w:sz="12" w:space="0" w:color="000000"/>
            </w:tcBorders>
          </w:tcPr>
          <w:p w14:paraId="1D2269BE" w14:textId="77777777" w:rsidR="00990B55" w:rsidRDefault="00FA168A">
            <w:pPr>
              <w:pStyle w:val="TableParagraph"/>
              <w:spacing w:before="85"/>
              <w:ind w:left="74"/>
            </w:pPr>
            <w:r>
              <w:t>PGA</w:t>
            </w:r>
            <w:r>
              <w:rPr>
                <w:vertAlign w:val="subscript"/>
              </w:rPr>
              <w:t>avg</w:t>
            </w:r>
          </w:p>
        </w:tc>
        <w:tc>
          <w:tcPr>
            <w:tcW w:w="1080" w:type="dxa"/>
            <w:tcBorders>
              <w:top w:val="single" w:sz="12" w:space="0" w:color="000000"/>
            </w:tcBorders>
          </w:tcPr>
          <w:p w14:paraId="1D2269BF" w14:textId="77777777" w:rsidR="00990B55" w:rsidRDefault="00FA168A">
            <w:pPr>
              <w:pStyle w:val="TableParagraph"/>
              <w:spacing w:before="85"/>
              <w:ind w:left="74"/>
            </w:pPr>
            <w:r>
              <w:t>PGAavg</w:t>
            </w:r>
          </w:p>
        </w:tc>
        <w:tc>
          <w:tcPr>
            <w:tcW w:w="3565" w:type="dxa"/>
            <w:tcBorders>
              <w:top w:val="single" w:sz="12" w:space="0" w:color="000000"/>
            </w:tcBorders>
          </w:tcPr>
          <w:p w14:paraId="1D2269C0" w14:textId="77777777" w:rsidR="00990B55" w:rsidRDefault="00FA168A">
            <w:pPr>
              <w:pStyle w:val="TableParagraph"/>
              <w:spacing w:before="85"/>
              <w:ind w:left="74"/>
            </w:pPr>
            <w:r>
              <w:t>Числови (g)</w:t>
            </w:r>
          </w:p>
        </w:tc>
      </w:tr>
      <w:tr w:rsidR="00990B55" w14:paraId="1D2269C6" w14:textId="77777777">
        <w:trPr>
          <w:trHeight w:val="706"/>
        </w:trPr>
        <w:tc>
          <w:tcPr>
            <w:tcW w:w="3360" w:type="dxa"/>
          </w:tcPr>
          <w:p w14:paraId="1D2269C2" w14:textId="77777777" w:rsidR="00990B55" w:rsidRDefault="00FA168A">
            <w:pPr>
              <w:pStyle w:val="TableParagraph"/>
              <w:spacing w:before="85"/>
              <w:ind w:left="74" w:right="1116"/>
            </w:pPr>
            <w:r>
              <w:t>Хоризонтално пиково земно ускорение</w:t>
            </w:r>
          </w:p>
        </w:tc>
        <w:tc>
          <w:tcPr>
            <w:tcW w:w="1320" w:type="dxa"/>
          </w:tcPr>
          <w:p w14:paraId="1D2269C3" w14:textId="77777777" w:rsidR="00990B55" w:rsidRDefault="00FA168A">
            <w:pPr>
              <w:pStyle w:val="TableParagraph"/>
              <w:spacing w:before="85"/>
              <w:ind w:left="74"/>
            </w:pPr>
            <w:r>
              <w:t>PGA</w:t>
            </w:r>
            <w:r>
              <w:rPr>
                <w:vertAlign w:val="subscript"/>
              </w:rPr>
              <w:t>h</w:t>
            </w:r>
          </w:p>
        </w:tc>
        <w:tc>
          <w:tcPr>
            <w:tcW w:w="1080" w:type="dxa"/>
          </w:tcPr>
          <w:p w14:paraId="1D2269C4" w14:textId="77777777" w:rsidR="00990B55" w:rsidRDefault="00FA168A">
            <w:pPr>
              <w:pStyle w:val="TableParagraph"/>
              <w:spacing w:before="85"/>
              <w:ind w:left="74"/>
            </w:pPr>
            <w:r>
              <w:t>PGAh</w:t>
            </w:r>
          </w:p>
        </w:tc>
        <w:tc>
          <w:tcPr>
            <w:tcW w:w="3565" w:type="dxa"/>
          </w:tcPr>
          <w:p w14:paraId="1D2269C5" w14:textId="77777777" w:rsidR="00990B55" w:rsidRDefault="00FA168A">
            <w:pPr>
              <w:pStyle w:val="TableParagraph"/>
              <w:spacing w:before="85"/>
              <w:ind w:left="74"/>
            </w:pPr>
            <w:r>
              <w:t>Числови (g)</w:t>
            </w:r>
          </w:p>
        </w:tc>
      </w:tr>
      <w:tr w:rsidR="00990B55" w14:paraId="1D2269CB" w14:textId="77777777">
        <w:trPr>
          <w:trHeight w:val="707"/>
        </w:trPr>
        <w:tc>
          <w:tcPr>
            <w:tcW w:w="3360" w:type="dxa"/>
          </w:tcPr>
          <w:p w14:paraId="1D2269C7" w14:textId="77777777" w:rsidR="00990B55" w:rsidRDefault="00FA168A">
            <w:pPr>
              <w:pStyle w:val="TableParagraph"/>
              <w:spacing w:before="85"/>
              <w:ind w:left="74" w:right="1138"/>
            </w:pPr>
            <w:r>
              <w:t>Максимално пиково земно ускорение</w:t>
            </w:r>
          </w:p>
        </w:tc>
        <w:tc>
          <w:tcPr>
            <w:tcW w:w="1320" w:type="dxa"/>
          </w:tcPr>
          <w:p w14:paraId="1D2269C8" w14:textId="77777777" w:rsidR="00990B55" w:rsidRDefault="00FA168A">
            <w:pPr>
              <w:pStyle w:val="TableParagraph"/>
              <w:spacing w:before="85"/>
              <w:ind w:left="74"/>
            </w:pPr>
            <w:r>
              <w:t>PGA</w:t>
            </w:r>
            <w:r>
              <w:rPr>
                <w:vertAlign w:val="subscript"/>
              </w:rPr>
              <w:t>max</w:t>
            </w:r>
          </w:p>
        </w:tc>
        <w:tc>
          <w:tcPr>
            <w:tcW w:w="1080" w:type="dxa"/>
          </w:tcPr>
          <w:p w14:paraId="1D2269C9" w14:textId="77777777" w:rsidR="00990B55" w:rsidRDefault="00FA168A">
            <w:pPr>
              <w:pStyle w:val="TableParagraph"/>
              <w:spacing w:before="85"/>
              <w:ind w:left="74"/>
            </w:pPr>
            <w:r>
              <w:t>PGAmax</w:t>
            </w:r>
          </w:p>
        </w:tc>
        <w:tc>
          <w:tcPr>
            <w:tcW w:w="3565" w:type="dxa"/>
          </w:tcPr>
          <w:p w14:paraId="1D2269CA" w14:textId="77777777" w:rsidR="00990B55" w:rsidRDefault="00FA168A">
            <w:pPr>
              <w:pStyle w:val="TableParagraph"/>
              <w:spacing w:before="85"/>
              <w:ind w:left="74"/>
            </w:pPr>
            <w:r>
              <w:t>Числови (g)</w:t>
            </w:r>
          </w:p>
        </w:tc>
      </w:tr>
      <w:tr w:rsidR="00990B55" w14:paraId="1D2269D0" w14:textId="77777777">
        <w:trPr>
          <w:trHeight w:val="438"/>
        </w:trPr>
        <w:tc>
          <w:tcPr>
            <w:tcW w:w="3360" w:type="dxa"/>
          </w:tcPr>
          <w:p w14:paraId="1D2269CC" w14:textId="77777777" w:rsidR="00990B55" w:rsidRDefault="00FA168A">
            <w:pPr>
              <w:pStyle w:val="TableParagraph"/>
              <w:spacing w:before="85"/>
              <w:ind w:left="74"/>
            </w:pPr>
            <w:r>
              <w:t>Пиково земно ускорение</w:t>
            </w:r>
          </w:p>
        </w:tc>
        <w:tc>
          <w:tcPr>
            <w:tcW w:w="1320" w:type="dxa"/>
          </w:tcPr>
          <w:p w14:paraId="1D2269CD" w14:textId="77777777" w:rsidR="00990B55" w:rsidRDefault="00FA168A">
            <w:pPr>
              <w:pStyle w:val="TableParagraph"/>
              <w:spacing w:before="85"/>
              <w:ind w:left="74"/>
            </w:pPr>
            <w:r>
              <w:t>PGA</w:t>
            </w:r>
          </w:p>
        </w:tc>
        <w:tc>
          <w:tcPr>
            <w:tcW w:w="1080" w:type="dxa"/>
          </w:tcPr>
          <w:p w14:paraId="1D2269CE" w14:textId="77777777" w:rsidR="00990B55" w:rsidRDefault="00FA168A">
            <w:pPr>
              <w:pStyle w:val="TableParagraph"/>
              <w:spacing w:before="85"/>
              <w:ind w:left="74"/>
            </w:pPr>
            <w:r>
              <w:t>PGA</w:t>
            </w:r>
          </w:p>
        </w:tc>
        <w:tc>
          <w:tcPr>
            <w:tcW w:w="3565" w:type="dxa"/>
          </w:tcPr>
          <w:p w14:paraId="1D2269CF" w14:textId="77777777" w:rsidR="00990B55" w:rsidRDefault="00FA168A">
            <w:pPr>
              <w:pStyle w:val="TableParagraph"/>
              <w:spacing w:before="85"/>
              <w:ind w:left="74"/>
            </w:pPr>
            <w:r>
              <w:t>Числови (g)</w:t>
            </w:r>
          </w:p>
        </w:tc>
      </w:tr>
      <w:tr w:rsidR="00990B55" w14:paraId="1D2269D5" w14:textId="77777777">
        <w:trPr>
          <w:trHeight w:val="438"/>
        </w:trPr>
        <w:tc>
          <w:tcPr>
            <w:tcW w:w="3360" w:type="dxa"/>
          </w:tcPr>
          <w:p w14:paraId="1D2269D1" w14:textId="77777777" w:rsidR="00990B55" w:rsidRDefault="00FA168A">
            <w:pPr>
              <w:pStyle w:val="TableParagraph"/>
              <w:spacing w:before="85"/>
              <w:ind w:left="74"/>
            </w:pPr>
            <w:r>
              <w:t>Пиково изместване на земята</w:t>
            </w:r>
          </w:p>
        </w:tc>
        <w:tc>
          <w:tcPr>
            <w:tcW w:w="1320" w:type="dxa"/>
          </w:tcPr>
          <w:p w14:paraId="1D2269D2" w14:textId="77777777" w:rsidR="00990B55" w:rsidRDefault="00FA168A">
            <w:pPr>
              <w:pStyle w:val="TableParagraph"/>
              <w:spacing w:before="85"/>
              <w:ind w:left="74"/>
            </w:pPr>
            <w:r>
              <w:t>PGD</w:t>
            </w:r>
          </w:p>
        </w:tc>
        <w:tc>
          <w:tcPr>
            <w:tcW w:w="1080" w:type="dxa"/>
          </w:tcPr>
          <w:p w14:paraId="1D2269D3" w14:textId="77777777" w:rsidR="00990B55" w:rsidRDefault="00FA168A">
            <w:pPr>
              <w:pStyle w:val="TableParagraph"/>
              <w:spacing w:before="85"/>
              <w:ind w:left="74"/>
            </w:pPr>
            <w:r>
              <w:t>PGD</w:t>
            </w:r>
          </w:p>
        </w:tc>
        <w:tc>
          <w:tcPr>
            <w:tcW w:w="3565" w:type="dxa"/>
          </w:tcPr>
          <w:p w14:paraId="1D2269D4" w14:textId="77777777" w:rsidR="00990B55" w:rsidRDefault="00FA168A">
            <w:pPr>
              <w:pStyle w:val="TableParagraph"/>
              <w:spacing w:before="85"/>
              <w:ind w:left="74"/>
            </w:pPr>
            <w:r>
              <w:t>Числови (cm)</w:t>
            </w:r>
          </w:p>
        </w:tc>
      </w:tr>
      <w:tr w:rsidR="00990B55" w14:paraId="1D2269DA" w14:textId="77777777">
        <w:trPr>
          <w:trHeight w:val="438"/>
        </w:trPr>
        <w:tc>
          <w:tcPr>
            <w:tcW w:w="3360" w:type="dxa"/>
          </w:tcPr>
          <w:p w14:paraId="1D2269D6" w14:textId="77777777" w:rsidR="00990B55" w:rsidRDefault="00FA168A">
            <w:pPr>
              <w:pStyle w:val="TableParagraph"/>
              <w:spacing w:before="85"/>
              <w:ind w:left="74"/>
            </w:pPr>
            <w:r>
              <w:t>Пикова земна скорост</w:t>
            </w:r>
          </w:p>
        </w:tc>
        <w:tc>
          <w:tcPr>
            <w:tcW w:w="1320" w:type="dxa"/>
          </w:tcPr>
          <w:p w14:paraId="1D2269D7" w14:textId="77777777" w:rsidR="00990B55" w:rsidRDefault="00FA168A">
            <w:pPr>
              <w:pStyle w:val="TableParagraph"/>
              <w:spacing w:before="85"/>
              <w:ind w:left="74"/>
            </w:pPr>
            <w:r>
              <w:t>PGV</w:t>
            </w:r>
          </w:p>
        </w:tc>
        <w:tc>
          <w:tcPr>
            <w:tcW w:w="1080" w:type="dxa"/>
          </w:tcPr>
          <w:p w14:paraId="1D2269D8" w14:textId="77777777" w:rsidR="00990B55" w:rsidRDefault="00FA168A">
            <w:pPr>
              <w:pStyle w:val="TableParagraph"/>
              <w:spacing w:before="85"/>
              <w:ind w:left="74"/>
            </w:pPr>
            <w:r>
              <w:t>PGV</w:t>
            </w:r>
          </w:p>
        </w:tc>
        <w:tc>
          <w:tcPr>
            <w:tcW w:w="3565" w:type="dxa"/>
          </w:tcPr>
          <w:p w14:paraId="1D2269D9" w14:textId="77777777" w:rsidR="00990B55" w:rsidRDefault="00FA168A">
            <w:pPr>
              <w:pStyle w:val="TableParagraph"/>
              <w:spacing w:before="85"/>
              <w:ind w:left="74"/>
            </w:pPr>
            <w:r>
              <w:t>Цифрови (cm/s)</w:t>
            </w:r>
          </w:p>
        </w:tc>
      </w:tr>
      <w:tr w:rsidR="00990B55" w14:paraId="1D2269DF" w14:textId="77777777">
        <w:trPr>
          <w:trHeight w:val="707"/>
        </w:trPr>
        <w:tc>
          <w:tcPr>
            <w:tcW w:w="3360" w:type="dxa"/>
          </w:tcPr>
          <w:p w14:paraId="1D2269DB" w14:textId="77777777" w:rsidR="00990B55" w:rsidRDefault="00FA168A">
            <w:pPr>
              <w:pStyle w:val="TableParagraph"/>
              <w:spacing w:before="85"/>
              <w:ind w:left="74" w:right="135"/>
            </w:pPr>
            <w:r>
              <w:t>Спектрално ускорение (период от 0,3 s, 5% затихване)</w:t>
            </w:r>
          </w:p>
        </w:tc>
        <w:tc>
          <w:tcPr>
            <w:tcW w:w="1320" w:type="dxa"/>
          </w:tcPr>
          <w:p w14:paraId="1D2269DC" w14:textId="77777777" w:rsidR="00990B55" w:rsidRDefault="00FA168A">
            <w:pPr>
              <w:pStyle w:val="TableParagraph"/>
              <w:spacing w:before="85"/>
              <w:ind w:left="74"/>
              <w:rPr>
                <w:sz w:val="14"/>
              </w:rPr>
            </w:pPr>
            <w:r>
              <w:t>SA</w:t>
            </w:r>
            <w:r>
              <w:rPr>
                <w:sz w:val="14"/>
              </w:rPr>
              <w:t>0.3 s, 5%</w:t>
            </w:r>
          </w:p>
        </w:tc>
        <w:tc>
          <w:tcPr>
            <w:tcW w:w="1080" w:type="dxa"/>
          </w:tcPr>
          <w:p w14:paraId="1D2269DD" w14:textId="77777777" w:rsidR="00990B55" w:rsidRDefault="00FA168A">
            <w:pPr>
              <w:pStyle w:val="TableParagraph"/>
              <w:spacing w:before="85"/>
              <w:ind w:left="74"/>
            </w:pPr>
            <w:r>
              <w:t>SA03_5</w:t>
            </w:r>
          </w:p>
        </w:tc>
        <w:tc>
          <w:tcPr>
            <w:tcW w:w="3565" w:type="dxa"/>
          </w:tcPr>
          <w:p w14:paraId="1D2269DE" w14:textId="77777777" w:rsidR="00990B55" w:rsidRDefault="00FA168A">
            <w:pPr>
              <w:pStyle w:val="TableParagraph"/>
              <w:spacing w:before="85"/>
              <w:ind w:left="74"/>
            </w:pPr>
            <w:r>
              <w:t>Числови (g)</w:t>
            </w:r>
          </w:p>
        </w:tc>
      </w:tr>
      <w:tr w:rsidR="00990B55" w14:paraId="1D2269E4" w14:textId="77777777">
        <w:trPr>
          <w:trHeight w:val="706"/>
        </w:trPr>
        <w:tc>
          <w:tcPr>
            <w:tcW w:w="3360" w:type="dxa"/>
          </w:tcPr>
          <w:p w14:paraId="1D2269E0" w14:textId="77777777" w:rsidR="00990B55" w:rsidRDefault="00FA168A">
            <w:pPr>
              <w:pStyle w:val="TableParagraph"/>
              <w:spacing w:before="85"/>
              <w:ind w:left="74" w:right="135"/>
            </w:pPr>
            <w:r>
              <w:t>Спектрално ускорение (период от 1,0 s, 5% затихване)</w:t>
            </w:r>
          </w:p>
        </w:tc>
        <w:tc>
          <w:tcPr>
            <w:tcW w:w="1320" w:type="dxa"/>
          </w:tcPr>
          <w:p w14:paraId="1D2269E1" w14:textId="77777777" w:rsidR="00990B55" w:rsidRDefault="00FA168A">
            <w:pPr>
              <w:pStyle w:val="TableParagraph"/>
              <w:spacing w:before="85"/>
              <w:ind w:left="74"/>
              <w:rPr>
                <w:sz w:val="14"/>
              </w:rPr>
            </w:pPr>
            <w:r>
              <w:t>SA</w:t>
            </w:r>
            <w:r>
              <w:rPr>
                <w:sz w:val="14"/>
              </w:rPr>
              <w:t>1.0 s, 5%</w:t>
            </w:r>
          </w:p>
        </w:tc>
        <w:tc>
          <w:tcPr>
            <w:tcW w:w="1080" w:type="dxa"/>
          </w:tcPr>
          <w:p w14:paraId="1D2269E2" w14:textId="77777777" w:rsidR="00990B55" w:rsidRDefault="00FA168A">
            <w:pPr>
              <w:pStyle w:val="TableParagraph"/>
              <w:spacing w:before="85"/>
              <w:ind w:left="74"/>
            </w:pPr>
            <w:r>
              <w:t>SA10_5</w:t>
            </w:r>
          </w:p>
        </w:tc>
        <w:tc>
          <w:tcPr>
            <w:tcW w:w="3565" w:type="dxa"/>
          </w:tcPr>
          <w:p w14:paraId="1D2269E3" w14:textId="77777777" w:rsidR="00990B55" w:rsidRDefault="00FA168A">
            <w:pPr>
              <w:pStyle w:val="TableParagraph"/>
              <w:spacing w:before="85"/>
              <w:ind w:left="74"/>
            </w:pPr>
            <w:r>
              <w:t>Числови (g)</w:t>
            </w:r>
          </w:p>
        </w:tc>
      </w:tr>
      <w:tr w:rsidR="00990B55" w14:paraId="1D2269E9" w14:textId="77777777">
        <w:trPr>
          <w:trHeight w:val="707"/>
        </w:trPr>
        <w:tc>
          <w:tcPr>
            <w:tcW w:w="3360" w:type="dxa"/>
          </w:tcPr>
          <w:p w14:paraId="1D2269E5" w14:textId="77777777" w:rsidR="00990B55" w:rsidRDefault="00FA168A">
            <w:pPr>
              <w:pStyle w:val="TableParagraph"/>
              <w:spacing w:before="85"/>
              <w:ind w:left="74" w:right="135"/>
            </w:pPr>
            <w:r>
              <w:t>Спектрално ускорение (период от 3,0 s, 5% затихване)</w:t>
            </w:r>
          </w:p>
        </w:tc>
        <w:tc>
          <w:tcPr>
            <w:tcW w:w="1320" w:type="dxa"/>
          </w:tcPr>
          <w:p w14:paraId="1D2269E6" w14:textId="77777777" w:rsidR="00990B55" w:rsidRDefault="00FA168A">
            <w:pPr>
              <w:pStyle w:val="TableParagraph"/>
              <w:spacing w:before="85"/>
              <w:ind w:left="74"/>
              <w:rPr>
                <w:sz w:val="14"/>
              </w:rPr>
            </w:pPr>
            <w:r>
              <w:t>SA</w:t>
            </w:r>
            <w:r>
              <w:rPr>
                <w:sz w:val="14"/>
              </w:rPr>
              <w:t>3.0 s, 5%</w:t>
            </w:r>
          </w:p>
        </w:tc>
        <w:tc>
          <w:tcPr>
            <w:tcW w:w="1080" w:type="dxa"/>
          </w:tcPr>
          <w:p w14:paraId="1D2269E7" w14:textId="77777777" w:rsidR="00990B55" w:rsidRDefault="00FA168A">
            <w:pPr>
              <w:pStyle w:val="TableParagraph"/>
              <w:spacing w:before="85"/>
              <w:ind w:left="74"/>
            </w:pPr>
            <w:r>
              <w:t>SA30_5</w:t>
            </w:r>
          </w:p>
        </w:tc>
        <w:tc>
          <w:tcPr>
            <w:tcW w:w="3565" w:type="dxa"/>
          </w:tcPr>
          <w:p w14:paraId="1D2269E8" w14:textId="77777777" w:rsidR="00990B55" w:rsidRDefault="00FA168A">
            <w:pPr>
              <w:pStyle w:val="TableParagraph"/>
              <w:spacing w:before="85"/>
              <w:ind w:left="74"/>
            </w:pPr>
            <w:r>
              <w:t>Числови (g)</w:t>
            </w:r>
          </w:p>
        </w:tc>
      </w:tr>
      <w:tr w:rsidR="00990B55" w14:paraId="1D2269EE" w14:textId="77777777">
        <w:trPr>
          <w:trHeight w:val="439"/>
        </w:trPr>
        <w:tc>
          <w:tcPr>
            <w:tcW w:w="3360" w:type="dxa"/>
          </w:tcPr>
          <w:p w14:paraId="1D2269EA" w14:textId="77777777" w:rsidR="00990B55" w:rsidRDefault="00FA168A">
            <w:pPr>
              <w:pStyle w:val="TableParagraph"/>
              <w:spacing w:before="85"/>
              <w:ind w:left="74"/>
            </w:pPr>
            <w:r>
              <w:t>Вертикално пиково земно ускорение</w:t>
            </w:r>
          </w:p>
        </w:tc>
        <w:tc>
          <w:tcPr>
            <w:tcW w:w="1320" w:type="dxa"/>
          </w:tcPr>
          <w:p w14:paraId="1D2269EB" w14:textId="77777777" w:rsidR="00990B55" w:rsidRDefault="00FA168A">
            <w:pPr>
              <w:pStyle w:val="TableParagraph"/>
              <w:spacing w:before="85"/>
              <w:ind w:left="74"/>
            </w:pPr>
            <w:r>
              <w:t>PGA</w:t>
            </w:r>
            <w:r>
              <w:rPr>
                <w:vertAlign w:val="subscript"/>
              </w:rPr>
              <w:t>v</w:t>
            </w:r>
          </w:p>
        </w:tc>
        <w:tc>
          <w:tcPr>
            <w:tcW w:w="1080" w:type="dxa"/>
          </w:tcPr>
          <w:p w14:paraId="1D2269EC" w14:textId="77777777" w:rsidR="00990B55" w:rsidRDefault="00FA168A">
            <w:pPr>
              <w:pStyle w:val="TableParagraph"/>
              <w:spacing w:before="85"/>
              <w:ind w:left="74"/>
            </w:pPr>
            <w:r>
              <w:t>PGAv</w:t>
            </w:r>
          </w:p>
        </w:tc>
        <w:tc>
          <w:tcPr>
            <w:tcW w:w="3565" w:type="dxa"/>
          </w:tcPr>
          <w:p w14:paraId="1D2269ED" w14:textId="77777777" w:rsidR="00990B55" w:rsidRDefault="00FA168A">
            <w:pPr>
              <w:pStyle w:val="TableParagraph"/>
              <w:spacing w:before="85"/>
              <w:ind w:left="74"/>
            </w:pPr>
            <w:r>
              <w:t>Числови (g)</w:t>
            </w:r>
          </w:p>
        </w:tc>
      </w:tr>
    </w:tbl>
    <w:p w14:paraId="1D2269EF" w14:textId="77777777" w:rsidR="00990B55" w:rsidRDefault="00990B55">
      <w:pPr>
        <w:sectPr w:rsidR="00990B55" w:rsidSect="009724F3">
          <w:pgSz w:w="11910" w:h="16840"/>
          <w:pgMar w:top="284" w:right="498" w:bottom="1080" w:left="520" w:header="0" w:footer="973" w:gutter="0"/>
          <w:cols w:space="708"/>
        </w:sectPr>
      </w:pPr>
    </w:p>
    <w:tbl>
      <w:tblPr>
        <w:tblW w:w="0" w:type="auto"/>
        <w:tblInd w:w="9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60"/>
        <w:gridCol w:w="1320"/>
        <w:gridCol w:w="1080"/>
        <w:gridCol w:w="3565"/>
      </w:tblGrid>
      <w:tr w:rsidR="00990B55" w14:paraId="1D2269F4" w14:textId="77777777">
        <w:trPr>
          <w:trHeight w:val="393"/>
        </w:trPr>
        <w:tc>
          <w:tcPr>
            <w:tcW w:w="3360" w:type="dxa"/>
            <w:tcBorders>
              <w:bottom w:val="single" w:sz="24" w:space="0" w:color="FFFFFF"/>
            </w:tcBorders>
            <w:shd w:val="clear" w:color="auto" w:fill="7F7F7F"/>
          </w:tcPr>
          <w:p w14:paraId="1D2269F0" w14:textId="77777777" w:rsidR="00990B55" w:rsidRDefault="00FA168A">
            <w:pPr>
              <w:pStyle w:val="TableParagraph"/>
              <w:spacing w:before="85"/>
              <w:ind w:left="74"/>
              <w:rPr>
                <w:b/>
              </w:rPr>
            </w:pPr>
            <w:r>
              <w:rPr>
                <w:b/>
                <w:color w:val="FFFFFF"/>
              </w:rPr>
              <w:lastRenderedPageBreak/>
              <w:t>Свойство</w:t>
            </w:r>
          </w:p>
        </w:tc>
        <w:tc>
          <w:tcPr>
            <w:tcW w:w="1320" w:type="dxa"/>
            <w:tcBorders>
              <w:bottom w:val="single" w:sz="24" w:space="0" w:color="FFFFFF"/>
            </w:tcBorders>
            <w:shd w:val="clear" w:color="auto" w:fill="7F7F7F"/>
          </w:tcPr>
          <w:p w14:paraId="1D2269F1" w14:textId="77777777" w:rsidR="00990B55" w:rsidRDefault="00FA168A">
            <w:pPr>
              <w:pStyle w:val="TableParagraph"/>
              <w:spacing w:before="85"/>
              <w:ind w:left="74"/>
              <w:rPr>
                <w:b/>
              </w:rPr>
            </w:pPr>
            <w:r>
              <w:rPr>
                <w:b/>
                <w:color w:val="FFFFFF"/>
              </w:rPr>
              <w:t>Символ</w:t>
            </w:r>
          </w:p>
        </w:tc>
        <w:tc>
          <w:tcPr>
            <w:tcW w:w="1080" w:type="dxa"/>
            <w:tcBorders>
              <w:bottom w:val="single" w:sz="24" w:space="0" w:color="FFFFFF"/>
            </w:tcBorders>
            <w:shd w:val="clear" w:color="auto" w:fill="7F7F7F"/>
          </w:tcPr>
          <w:p w14:paraId="1D2269F2" w14:textId="77777777" w:rsidR="00990B55" w:rsidRDefault="00FA168A">
            <w:pPr>
              <w:pStyle w:val="TableParagraph"/>
              <w:spacing w:before="85"/>
              <w:ind w:left="74"/>
              <w:rPr>
                <w:b/>
              </w:rPr>
            </w:pPr>
            <w:r>
              <w:rPr>
                <w:b/>
                <w:color w:val="FFFFFF"/>
              </w:rPr>
              <w:t>Код</w:t>
            </w:r>
          </w:p>
        </w:tc>
        <w:tc>
          <w:tcPr>
            <w:tcW w:w="3565" w:type="dxa"/>
            <w:tcBorders>
              <w:bottom w:val="single" w:sz="24" w:space="0" w:color="FFFFFF"/>
            </w:tcBorders>
            <w:shd w:val="clear" w:color="auto" w:fill="7F7F7F"/>
          </w:tcPr>
          <w:p w14:paraId="1D2269F3" w14:textId="77777777" w:rsidR="00990B55" w:rsidRDefault="00FA168A">
            <w:pPr>
              <w:pStyle w:val="TableParagraph"/>
              <w:spacing w:before="85"/>
              <w:ind w:left="74"/>
              <w:rPr>
                <w:b/>
              </w:rPr>
            </w:pPr>
            <w:r>
              <w:rPr>
                <w:b/>
                <w:color w:val="FFFFFF"/>
              </w:rPr>
              <w:t>Вид данни (мерна единица)</w:t>
            </w:r>
          </w:p>
        </w:tc>
      </w:tr>
      <w:tr w:rsidR="00990B55" w14:paraId="1D2269F6" w14:textId="77777777">
        <w:trPr>
          <w:trHeight w:val="363"/>
        </w:trPr>
        <w:tc>
          <w:tcPr>
            <w:tcW w:w="9325" w:type="dxa"/>
            <w:gridSpan w:val="4"/>
            <w:tcBorders>
              <w:top w:val="single" w:sz="24" w:space="0" w:color="FFFFFF"/>
              <w:bottom w:val="single" w:sz="12" w:space="0" w:color="000000"/>
            </w:tcBorders>
            <w:shd w:val="clear" w:color="auto" w:fill="D9D9D9"/>
          </w:tcPr>
          <w:p w14:paraId="1D2269F5" w14:textId="77777777" w:rsidR="00990B55" w:rsidRDefault="00FA168A">
            <w:pPr>
              <w:pStyle w:val="TableParagraph"/>
              <w:spacing w:before="55"/>
              <w:ind w:left="74"/>
            </w:pPr>
            <w:r>
              <w:rPr>
                <w:b/>
              </w:rPr>
              <w:t xml:space="preserve">КОНТЕКСТ: </w:t>
            </w:r>
            <w:r>
              <w:t>Вещество</w:t>
            </w:r>
          </w:p>
        </w:tc>
      </w:tr>
      <w:tr w:rsidR="00990B55" w14:paraId="1D2269F8" w14:textId="77777777">
        <w:trPr>
          <w:trHeight w:val="363"/>
        </w:trPr>
        <w:tc>
          <w:tcPr>
            <w:tcW w:w="9325" w:type="dxa"/>
            <w:gridSpan w:val="4"/>
            <w:tcBorders>
              <w:top w:val="single" w:sz="12" w:space="0" w:color="000000"/>
              <w:bottom w:val="single" w:sz="12" w:space="0" w:color="000000"/>
            </w:tcBorders>
            <w:shd w:val="clear" w:color="auto" w:fill="E6E6E6"/>
          </w:tcPr>
          <w:p w14:paraId="1D2269F7" w14:textId="77777777" w:rsidR="00990B55" w:rsidRDefault="00FA168A">
            <w:pPr>
              <w:pStyle w:val="TableParagraph"/>
              <w:spacing w:before="55"/>
              <w:ind w:left="74"/>
            </w:pPr>
            <w:r>
              <w:t>Физико-химични</w:t>
            </w:r>
          </w:p>
        </w:tc>
      </w:tr>
      <w:tr w:rsidR="00990B55" w14:paraId="1D2269FD" w14:textId="77777777">
        <w:trPr>
          <w:trHeight w:val="438"/>
        </w:trPr>
        <w:tc>
          <w:tcPr>
            <w:tcW w:w="3360" w:type="dxa"/>
            <w:tcBorders>
              <w:top w:val="single" w:sz="12" w:space="0" w:color="000000"/>
            </w:tcBorders>
          </w:tcPr>
          <w:p w14:paraId="1D2269F9" w14:textId="77777777" w:rsidR="00990B55" w:rsidRDefault="00FA168A">
            <w:pPr>
              <w:pStyle w:val="TableParagraph"/>
              <w:spacing w:before="85"/>
              <w:ind w:left="74"/>
            </w:pPr>
            <w:r>
              <w:t>Точка на кипене</w:t>
            </w:r>
          </w:p>
        </w:tc>
        <w:tc>
          <w:tcPr>
            <w:tcW w:w="1320" w:type="dxa"/>
            <w:tcBorders>
              <w:top w:val="single" w:sz="12" w:space="0" w:color="000000"/>
            </w:tcBorders>
          </w:tcPr>
          <w:p w14:paraId="1D2269FA" w14:textId="77777777" w:rsidR="00990B55" w:rsidRDefault="00FA168A">
            <w:pPr>
              <w:pStyle w:val="TableParagraph"/>
              <w:spacing w:before="85"/>
              <w:ind w:left="74"/>
            </w:pPr>
            <w:r>
              <w:t>T</w:t>
            </w:r>
            <w:r>
              <w:rPr>
                <w:vertAlign w:val="subscript"/>
              </w:rPr>
              <w:t>b</w:t>
            </w:r>
          </w:p>
        </w:tc>
        <w:tc>
          <w:tcPr>
            <w:tcW w:w="1080" w:type="dxa"/>
            <w:tcBorders>
              <w:top w:val="single" w:sz="12" w:space="0" w:color="000000"/>
            </w:tcBorders>
          </w:tcPr>
          <w:p w14:paraId="1D2269FB" w14:textId="77777777" w:rsidR="00990B55" w:rsidRDefault="00FA168A">
            <w:pPr>
              <w:pStyle w:val="TableParagraph"/>
              <w:spacing w:before="85"/>
              <w:ind w:left="74"/>
            </w:pPr>
            <w:r>
              <w:t>Tb</w:t>
            </w:r>
          </w:p>
        </w:tc>
        <w:tc>
          <w:tcPr>
            <w:tcW w:w="3565" w:type="dxa"/>
            <w:tcBorders>
              <w:top w:val="single" w:sz="12" w:space="0" w:color="000000"/>
            </w:tcBorders>
          </w:tcPr>
          <w:p w14:paraId="1D2269FC" w14:textId="77777777" w:rsidR="00990B55" w:rsidRDefault="00FA168A">
            <w:pPr>
              <w:pStyle w:val="TableParagraph"/>
              <w:spacing w:before="85"/>
              <w:ind w:left="74"/>
            </w:pPr>
            <w:r>
              <w:t>Числови (°C)</w:t>
            </w:r>
          </w:p>
        </w:tc>
      </w:tr>
      <w:tr w:rsidR="00990B55" w14:paraId="1D226A02" w14:textId="77777777">
        <w:trPr>
          <w:trHeight w:val="437"/>
        </w:trPr>
        <w:tc>
          <w:tcPr>
            <w:tcW w:w="3360" w:type="dxa"/>
          </w:tcPr>
          <w:p w14:paraId="1D2269FE" w14:textId="77777777" w:rsidR="00990B55" w:rsidRDefault="00FA168A">
            <w:pPr>
              <w:pStyle w:val="TableParagraph"/>
              <w:spacing w:before="85"/>
              <w:ind w:left="74"/>
            </w:pPr>
            <w:r>
              <w:t>Плътност</w:t>
            </w:r>
          </w:p>
        </w:tc>
        <w:tc>
          <w:tcPr>
            <w:tcW w:w="1320" w:type="dxa"/>
          </w:tcPr>
          <w:p w14:paraId="1D2269FF" w14:textId="77777777" w:rsidR="00990B55" w:rsidRDefault="00FA168A">
            <w:pPr>
              <w:pStyle w:val="TableParagraph"/>
              <w:spacing w:before="85"/>
              <w:ind w:left="74"/>
            </w:pPr>
            <w:r>
              <w:t>ρ</w:t>
            </w:r>
          </w:p>
        </w:tc>
        <w:tc>
          <w:tcPr>
            <w:tcW w:w="1080" w:type="dxa"/>
          </w:tcPr>
          <w:p w14:paraId="1D226A00" w14:textId="77777777" w:rsidR="00990B55" w:rsidRDefault="00FA168A">
            <w:pPr>
              <w:pStyle w:val="TableParagraph"/>
              <w:spacing w:before="85"/>
              <w:ind w:left="74"/>
            </w:pPr>
            <w:r>
              <w:t>d</w:t>
            </w:r>
          </w:p>
        </w:tc>
        <w:tc>
          <w:tcPr>
            <w:tcW w:w="3565" w:type="dxa"/>
          </w:tcPr>
          <w:p w14:paraId="1D226A01" w14:textId="77777777" w:rsidR="00990B55" w:rsidRDefault="00FA168A">
            <w:pPr>
              <w:pStyle w:val="TableParagraph"/>
              <w:spacing w:before="85"/>
              <w:ind w:left="74"/>
            </w:pPr>
            <w:r>
              <w:t>Числови (g/cm</w:t>
            </w:r>
            <w:r>
              <w:rPr>
                <w:vertAlign w:val="superscript"/>
              </w:rPr>
              <w:t>3</w:t>
            </w:r>
            <w:r>
              <w:t>)</w:t>
            </w:r>
          </w:p>
        </w:tc>
      </w:tr>
      <w:tr w:rsidR="00990B55" w14:paraId="1D226A08" w14:textId="77777777">
        <w:trPr>
          <w:trHeight w:val="438"/>
        </w:trPr>
        <w:tc>
          <w:tcPr>
            <w:tcW w:w="3360" w:type="dxa"/>
          </w:tcPr>
          <w:p w14:paraId="1D226A03" w14:textId="77777777" w:rsidR="00990B55" w:rsidRDefault="00FA168A">
            <w:pPr>
              <w:pStyle w:val="TableParagraph"/>
              <w:spacing w:before="85"/>
              <w:ind w:left="74"/>
            </w:pPr>
            <w:r>
              <w:t>Топлина на горене</w:t>
            </w:r>
          </w:p>
        </w:tc>
        <w:tc>
          <w:tcPr>
            <w:tcW w:w="1320" w:type="dxa"/>
          </w:tcPr>
          <w:p w14:paraId="1D226A04" w14:textId="77777777" w:rsidR="00990B55" w:rsidRDefault="00FA168A">
            <w:pPr>
              <w:pStyle w:val="TableParagraph"/>
              <w:spacing w:before="62" w:line="97" w:lineRule="exact"/>
              <w:ind w:left="393"/>
              <w:rPr>
                <w:sz w:val="14"/>
              </w:rPr>
            </w:pPr>
            <w:r>
              <w:rPr>
                <w:sz w:val="14"/>
              </w:rPr>
              <w:t>0</w:t>
            </w:r>
          </w:p>
          <w:p w14:paraId="1D226A05" w14:textId="77777777" w:rsidR="00990B55" w:rsidRDefault="00FA168A">
            <w:pPr>
              <w:pStyle w:val="TableParagraph"/>
              <w:spacing w:before="0" w:line="195" w:lineRule="exact"/>
              <w:ind w:left="74"/>
            </w:pPr>
            <w:r>
              <w:t>∆H</w:t>
            </w:r>
            <w:r>
              <w:rPr>
                <w:vertAlign w:val="subscript"/>
              </w:rPr>
              <w:t>c</w:t>
            </w:r>
          </w:p>
        </w:tc>
        <w:tc>
          <w:tcPr>
            <w:tcW w:w="1080" w:type="dxa"/>
          </w:tcPr>
          <w:p w14:paraId="1D226A06" w14:textId="77777777" w:rsidR="00990B55" w:rsidRDefault="00FA168A">
            <w:pPr>
              <w:pStyle w:val="TableParagraph"/>
              <w:spacing w:before="85"/>
              <w:ind w:left="74"/>
            </w:pPr>
            <w:r>
              <w:t>Нс</w:t>
            </w:r>
          </w:p>
        </w:tc>
        <w:tc>
          <w:tcPr>
            <w:tcW w:w="3565" w:type="dxa"/>
          </w:tcPr>
          <w:p w14:paraId="1D226A07" w14:textId="77777777" w:rsidR="00990B55" w:rsidRDefault="00FA168A">
            <w:pPr>
              <w:pStyle w:val="TableParagraph"/>
              <w:spacing w:before="85"/>
              <w:ind w:left="74"/>
            </w:pPr>
            <w:r>
              <w:t>Числови (kJ/kg)</w:t>
            </w:r>
          </w:p>
        </w:tc>
      </w:tr>
      <w:tr w:rsidR="00990B55" w14:paraId="1D226A0D" w14:textId="77777777">
        <w:trPr>
          <w:trHeight w:val="438"/>
        </w:trPr>
        <w:tc>
          <w:tcPr>
            <w:tcW w:w="3360" w:type="dxa"/>
          </w:tcPr>
          <w:p w14:paraId="1D226A09" w14:textId="77777777" w:rsidR="00990B55" w:rsidRDefault="00FA168A">
            <w:pPr>
              <w:pStyle w:val="TableParagraph"/>
              <w:spacing w:before="85"/>
              <w:ind w:left="74"/>
            </w:pPr>
            <w:r>
              <w:t>Топлина на изпаряване</w:t>
            </w:r>
          </w:p>
        </w:tc>
        <w:tc>
          <w:tcPr>
            <w:tcW w:w="1320" w:type="dxa"/>
          </w:tcPr>
          <w:p w14:paraId="1D226A0A" w14:textId="77777777" w:rsidR="00990B55" w:rsidRDefault="00FA168A">
            <w:pPr>
              <w:pStyle w:val="TableParagraph"/>
              <w:spacing w:before="85"/>
              <w:ind w:left="74"/>
            </w:pPr>
            <w:r>
              <w:t>Δ</w:t>
            </w:r>
            <w:r>
              <w:rPr>
                <w:vertAlign w:val="subscript"/>
              </w:rPr>
              <w:t>v</w:t>
            </w:r>
            <w:r>
              <w:t>H</w:t>
            </w:r>
          </w:p>
        </w:tc>
        <w:tc>
          <w:tcPr>
            <w:tcW w:w="1080" w:type="dxa"/>
          </w:tcPr>
          <w:p w14:paraId="1D226A0B" w14:textId="77777777" w:rsidR="00990B55" w:rsidRDefault="00FA168A">
            <w:pPr>
              <w:pStyle w:val="TableParagraph"/>
              <w:spacing w:before="85"/>
              <w:ind w:left="74"/>
            </w:pPr>
            <w:r>
              <w:t>dHv</w:t>
            </w:r>
          </w:p>
        </w:tc>
        <w:tc>
          <w:tcPr>
            <w:tcW w:w="3565" w:type="dxa"/>
          </w:tcPr>
          <w:p w14:paraId="1D226A0C" w14:textId="77777777" w:rsidR="00990B55" w:rsidRDefault="00FA168A">
            <w:pPr>
              <w:pStyle w:val="TableParagraph"/>
              <w:spacing w:before="85"/>
              <w:ind w:left="74"/>
            </w:pPr>
            <w:r>
              <w:t>Числови (kJ/kg)</w:t>
            </w:r>
          </w:p>
        </w:tc>
      </w:tr>
      <w:tr w:rsidR="00990B55" w14:paraId="1D226A12" w14:textId="77777777">
        <w:trPr>
          <w:trHeight w:val="438"/>
        </w:trPr>
        <w:tc>
          <w:tcPr>
            <w:tcW w:w="3360" w:type="dxa"/>
          </w:tcPr>
          <w:p w14:paraId="1D226A0E" w14:textId="77777777" w:rsidR="00990B55" w:rsidRDefault="00FA168A">
            <w:pPr>
              <w:pStyle w:val="TableParagraph"/>
              <w:spacing w:before="85"/>
              <w:ind w:left="74"/>
            </w:pPr>
            <w:r>
              <w:t>Долна граница на запалимост</w:t>
            </w:r>
          </w:p>
        </w:tc>
        <w:tc>
          <w:tcPr>
            <w:tcW w:w="1320" w:type="dxa"/>
          </w:tcPr>
          <w:p w14:paraId="1D226A0F" w14:textId="77777777" w:rsidR="00990B55" w:rsidRDefault="00FA168A">
            <w:pPr>
              <w:pStyle w:val="TableParagraph"/>
              <w:spacing w:before="85"/>
              <w:ind w:left="74"/>
            </w:pPr>
            <w:r>
              <w:t>LFL</w:t>
            </w:r>
          </w:p>
        </w:tc>
        <w:tc>
          <w:tcPr>
            <w:tcW w:w="1080" w:type="dxa"/>
          </w:tcPr>
          <w:p w14:paraId="1D226A10" w14:textId="77777777" w:rsidR="00990B55" w:rsidRDefault="00FA168A">
            <w:pPr>
              <w:pStyle w:val="TableParagraph"/>
              <w:spacing w:before="85"/>
              <w:ind w:left="74"/>
            </w:pPr>
            <w:r>
              <w:t>LFL</w:t>
            </w:r>
          </w:p>
        </w:tc>
        <w:tc>
          <w:tcPr>
            <w:tcW w:w="3565" w:type="dxa"/>
          </w:tcPr>
          <w:p w14:paraId="1D226A11" w14:textId="77777777" w:rsidR="00990B55" w:rsidRDefault="00FA168A">
            <w:pPr>
              <w:pStyle w:val="TableParagraph"/>
              <w:spacing w:before="85"/>
              <w:ind w:left="74"/>
            </w:pPr>
            <w:r>
              <w:t>Числови (%v)</w:t>
            </w:r>
          </w:p>
        </w:tc>
      </w:tr>
      <w:tr w:rsidR="00990B55" w14:paraId="1D226A17" w14:textId="77777777">
        <w:trPr>
          <w:trHeight w:val="438"/>
        </w:trPr>
        <w:tc>
          <w:tcPr>
            <w:tcW w:w="3360" w:type="dxa"/>
          </w:tcPr>
          <w:p w14:paraId="1D226A13" w14:textId="77777777" w:rsidR="00990B55" w:rsidRDefault="00FA168A">
            <w:pPr>
              <w:pStyle w:val="TableParagraph"/>
              <w:spacing w:before="85"/>
              <w:ind w:left="74"/>
            </w:pPr>
            <w:r>
              <w:t>Моларен обем</w:t>
            </w:r>
          </w:p>
        </w:tc>
        <w:tc>
          <w:tcPr>
            <w:tcW w:w="1320" w:type="dxa"/>
          </w:tcPr>
          <w:p w14:paraId="1D226A14" w14:textId="77777777" w:rsidR="00990B55" w:rsidRDefault="00FA168A">
            <w:pPr>
              <w:pStyle w:val="TableParagraph"/>
              <w:spacing w:before="85"/>
              <w:ind w:left="74"/>
            </w:pPr>
            <w:r>
              <w:t>V</w:t>
            </w:r>
            <w:r>
              <w:rPr>
                <w:vertAlign w:val="subscript"/>
              </w:rPr>
              <w:t>m</w:t>
            </w:r>
          </w:p>
        </w:tc>
        <w:tc>
          <w:tcPr>
            <w:tcW w:w="1080" w:type="dxa"/>
          </w:tcPr>
          <w:p w14:paraId="1D226A15" w14:textId="77777777" w:rsidR="00990B55" w:rsidRDefault="00FA168A">
            <w:pPr>
              <w:pStyle w:val="TableParagraph"/>
              <w:spacing w:before="85"/>
              <w:ind w:left="74"/>
            </w:pPr>
            <w:r>
              <w:t>Vm</w:t>
            </w:r>
          </w:p>
        </w:tc>
        <w:tc>
          <w:tcPr>
            <w:tcW w:w="3565" w:type="dxa"/>
          </w:tcPr>
          <w:p w14:paraId="1D226A16" w14:textId="77777777" w:rsidR="00990B55" w:rsidRDefault="00FA168A">
            <w:pPr>
              <w:pStyle w:val="TableParagraph"/>
              <w:spacing w:before="85"/>
              <w:ind w:left="74"/>
            </w:pPr>
            <w:r>
              <w:t>Числови (cm</w:t>
            </w:r>
            <w:r>
              <w:rPr>
                <w:vertAlign w:val="superscript"/>
              </w:rPr>
              <w:t>3</w:t>
            </w:r>
            <w:r>
              <w:t>/mol)</w:t>
            </w:r>
          </w:p>
        </w:tc>
      </w:tr>
      <w:tr w:rsidR="00990B55" w14:paraId="1D226A1C" w14:textId="77777777">
        <w:trPr>
          <w:trHeight w:val="438"/>
        </w:trPr>
        <w:tc>
          <w:tcPr>
            <w:tcW w:w="3360" w:type="dxa"/>
          </w:tcPr>
          <w:p w14:paraId="1D226A18" w14:textId="77777777" w:rsidR="00990B55" w:rsidRDefault="00FA168A">
            <w:pPr>
              <w:pStyle w:val="TableParagraph"/>
              <w:spacing w:before="85"/>
              <w:ind w:left="74"/>
            </w:pPr>
            <w:r>
              <w:t>Молекулно тегло</w:t>
            </w:r>
          </w:p>
        </w:tc>
        <w:tc>
          <w:tcPr>
            <w:tcW w:w="1320" w:type="dxa"/>
          </w:tcPr>
          <w:p w14:paraId="1D226A19" w14:textId="77777777" w:rsidR="00990B55" w:rsidRDefault="00FA168A">
            <w:pPr>
              <w:pStyle w:val="TableParagraph"/>
              <w:spacing w:before="85"/>
              <w:ind w:left="74"/>
            </w:pPr>
            <w:r>
              <w:t>MW</w:t>
            </w:r>
          </w:p>
        </w:tc>
        <w:tc>
          <w:tcPr>
            <w:tcW w:w="1080" w:type="dxa"/>
          </w:tcPr>
          <w:p w14:paraId="1D226A1A" w14:textId="77777777" w:rsidR="00990B55" w:rsidRDefault="00FA168A">
            <w:pPr>
              <w:pStyle w:val="TableParagraph"/>
              <w:spacing w:before="85"/>
              <w:ind w:left="74"/>
            </w:pPr>
            <w:r>
              <w:t>MW</w:t>
            </w:r>
          </w:p>
        </w:tc>
        <w:tc>
          <w:tcPr>
            <w:tcW w:w="3565" w:type="dxa"/>
          </w:tcPr>
          <w:p w14:paraId="1D226A1B" w14:textId="77777777" w:rsidR="00990B55" w:rsidRDefault="00FA168A">
            <w:pPr>
              <w:pStyle w:val="TableParagraph"/>
              <w:spacing w:before="85"/>
              <w:ind w:left="74"/>
            </w:pPr>
            <w:r>
              <w:t>Числови (g/mol)</w:t>
            </w:r>
          </w:p>
        </w:tc>
      </w:tr>
      <w:tr w:rsidR="00990B55" w14:paraId="1D226A21" w14:textId="77777777">
        <w:trPr>
          <w:trHeight w:val="438"/>
        </w:trPr>
        <w:tc>
          <w:tcPr>
            <w:tcW w:w="3360" w:type="dxa"/>
          </w:tcPr>
          <w:p w14:paraId="1D226A1D" w14:textId="77777777" w:rsidR="00990B55" w:rsidRDefault="00FA168A">
            <w:pPr>
              <w:pStyle w:val="TableParagraph"/>
              <w:spacing w:before="85"/>
              <w:ind w:left="74"/>
            </w:pPr>
            <w:r>
              <w:t>Специфичен топлинен капацитет</w:t>
            </w:r>
          </w:p>
        </w:tc>
        <w:tc>
          <w:tcPr>
            <w:tcW w:w="1320" w:type="dxa"/>
          </w:tcPr>
          <w:p w14:paraId="1D226A1E" w14:textId="77777777" w:rsidR="00990B55" w:rsidRDefault="00FA168A">
            <w:pPr>
              <w:pStyle w:val="TableParagraph"/>
              <w:spacing w:before="85"/>
              <w:ind w:left="74"/>
            </w:pPr>
            <w:r>
              <w:t>c</w:t>
            </w:r>
            <w:r>
              <w:rPr>
                <w:vertAlign w:val="subscript"/>
              </w:rPr>
              <w:t>p</w:t>
            </w:r>
          </w:p>
        </w:tc>
        <w:tc>
          <w:tcPr>
            <w:tcW w:w="1080" w:type="dxa"/>
          </w:tcPr>
          <w:p w14:paraId="1D226A1F" w14:textId="77777777" w:rsidR="00990B55" w:rsidRDefault="00FA168A">
            <w:pPr>
              <w:pStyle w:val="TableParagraph"/>
              <w:spacing w:before="85"/>
              <w:ind w:left="74"/>
            </w:pPr>
            <w:r>
              <w:t>cp</w:t>
            </w:r>
          </w:p>
        </w:tc>
        <w:tc>
          <w:tcPr>
            <w:tcW w:w="3565" w:type="dxa"/>
          </w:tcPr>
          <w:p w14:paraId="1D226A20" w14:textId="77777777" w:rsidR="00990B55" w:rsidRDefault="00FA168A">
            <w:pPr>
              <w:pStyle w:val="TableParagraph"/>
              <w:spacing w:before="85"/>
              <w:ind w:left="74"/>
            </w:pPr>
            <w:r>
              <w:t>Числови (J/kg∙K)</w:t>
            </w:r>
          </w:p>
        </w:tc>
      </w:tr>
      <w:tr w:rsidR="00990B55" w14:paraId="1D226A26" w14:textId="77777777">
        <w:trPr>
          <w:trHeight w:val="438"/>
        </w:trPr>
        <w:tc>
          <w:tcPr>
            <w:tcW w:w="3360" w:type="dxa"/>
          </w:tcPr>
          <w:p w14:paraId="1D226A22" w14:textId="77777777" w:rsidR="00990B55" w:rsidRDefault="00FA168A">
            <w:pPr>
              <w:pStyle w:val="TableParagraph"/>
              <w:spacing w:before="85"/>
              <w:ind w:left="74"/>
            </w:pPr>
            <w:r>
              <w:t>Специфично топлинно съотношение</w:t>
            </w:r>
          </w:p>
        </w:tc>
        <w:tc>
          <w:tcPr>
            <w:tcW w:w="1320" w:type="dxa"/>
          </w:tcPr>
          <w:p w14:paraId="1D226A23" w14:textId="77777777" w:rsidR="00990B55" w:rsidRDefault="00FA168A">
            <w:pPr>
              <w:pStyle w:val="TableParagraph"/>
              <w:spacing w:before="85"/>
              <w:ind w:left="74"/>
            </w:pPr>
            <w:r>
              <w:t>γ</w:t>
            </w:r>
          </w:p>
        </w:tc>
        <w:tc>
          <w:tcPr>
            <w:tcW w:w="1080" w:type="dxa"/>
          </w:tcPr>
          <w:p w14:paraId="1D226A24" w14:textId="77777777" w:rsidR="00990B55" w:rsidRDefault="00FA168A">
            <w:pPr>
              <w:pStyle w:val="TableParagraph"/>
              <w:spacing w:before="85"/>
              <w:ind w:left="74"/>
            </w:pPr>
            <w:r>
              <w:t>RC</w:t>
            </w:r>
          </w:p>
        </w:tc>
        <w:tc>
          <w:tcPr>
            <w:tcW w:w="3565" w:type="dxa"/>
          </w:tcPr>
          <w:p w14:paraId="1D226A25" w14:textId="77777777" w:rsidR="00990B55" w:rsidRDefault="00FA168A">
            <w:pPr>
              <w:pStyle w:val="TableParagraph"/>
              <w:spacing w:before="85"/>
              <w:ind w:left="74"/>
            </w:pPr>
            <w:r>
              <w:t>Числови</w:t>
            </w:r>
          </w:p>
        </w:tc>
      </w:tr>
      <w:tr w:rsidR="00990B55" w14:paraId="1D226A2B" w14:textId="77777777">
        <w:trPr>
          <w:trHeight w:val="438"/>
        </w:trPr>
        <w:tc>
          <w:tcPr>
            <w:tcW w:w="3360" w:type="dxa"/>
          </w:tcPr>
          <w:p w14:paraId="1D226A27" w14:textId="77777777" w:rsidR="00990B55" w:rsidRDefault="00FA168A">
            <w:pPr>
              <w:pStyle w:val="TableParagraph"/>
              <w:spacing w:before="85"/>
              <w:ind w:left="74"/>
            </w:pPr>
            <w:r>
              <w:t>Агрегатно състояние</w:t>
            </w:r>
          </w:p>
        </w:tc>
        <w:tc>
          <w:tcPr>
            <w:tcW w:w="1320" w:type="dxa"/>
          </w:tcPr>
          <w:p w14:paraId="1D226A28" w14:textId="77777777" w:rsidR="00990B55" w:rsidRDefault="00990B55">
            <w:pPr>
              <w:pStyle w:val="TableParagraph"/>
              <w:spacing w:before="0"/>
              <w:ind w:left="0"/>
              <w:rPr>
                <w:rFonts w:ascii="Times New Roman"/>
                <w:sz w:val="20"/>
              </w:rPr>
            </w:pPr>
          </w:p>
        </w:tc>
        <w:tc>
          <w:tcPr>
            <w:tcW w:w="1080" w:type="dxa"/>
          </w:tcPr>
          <w:p w14:paraId="1D226A29" w14:textId="77777777" w:rsidR="00990B55" w:rsidRDefault="00FA168A">
            <w:pPr>
              <w:pStyle w:val="TableParagraph"/>
              <w:spacing w:before="85"/>
              <w:ind w:left="74"/>
            </w:pPr>
            <w:r>
              <w:t>SM</w:t>
            </w:r>
          </w:p>
        </w:tc>
        <w:tc>
          <w:tcPr>
            <w:tcW w:w="3565" w:type="dxa"/>
          </w:tcPr>
          <w:p w14:paraId="1D226A2A" w14:textId="77777777" w:rsidR="00990B55" w:rsidRDefault="00FA168A">
            <w:pPr>
              <w:pStyle w:val="TableParagraph"/>
              <w:spacing w:before="85"/>
              <w:ind w:left="74"/>
            </w:pPr>
            <w:r>
              <w:t>Таблични: Газ, течност, твърдо вещество</w:t>
            </w:r>
          </w:p>
        </w:tc>
      </w:tr>
      <w:tr w:rsidR="00990B55" w14:paraId="1D226A30" w14:textId="77777777">
        <w:trPr>
          <w:trHeight w:val="438"/>
        </w:trPr>
        <w:tc>
          <w:tcPr>
            <w:tcW w:w="3360" w:type="dxa"/>
          </w:tcPr>
          <w:p w14:paraId="1D226A2C" w14:textId="77777777" w:rsidR="00990B55" w:rsidRDefault="00FA168A">
            <w:pPr>
              <w:pStyle w:val="TableParagraph"/>
              <w:spacing w:before="85"/>
              <w:ind w:left="74"/>
            </w:pPr>
            <w:r>
              <w:t>Вид вещество</w:t>
            </w:r>
          </w:p>
        </w:tc>
        <w:tc>
          <w:tcPr>
            <w:tcW w:w="1320" w:type="dxa"/>
          </w:tcPr>
          <w:p w14:paraId="1D226A2D" w14:textId="77777777" w:rsidR="00990B55" w:rsidRDefault="00990B55">
            <w:pPr>
              <w:pStyle w:val="TableParagraph"/>
              <w:spacing w:before="0"/>
              <w:ind w:left="0"/>
              <w:rPr>
                <w:rFonts w:ascii="Times New Roman"/>
                <w:sz w:val="20"/>
              </w:rPr>
            </w:pPr>
          </w:p>
        </w:tc>
        <w:tc>
          <w:tcPr>
            <w:tcW w:w="1080" w:type="dxa"/>
          </w:tcPr>
          <w:p w14:paraId="1D226A2E" w14:textId="77777777" w:rsidR="00990B55" w:rsidRDefault="00FA168A">
            <w:pPr>
              <w:pStyle w:val="TableParagraph"/>
              <w:spacing w:before="85"/>
              <w:ind w:left="74"/>
            </w:pPr>
            <w:r>
              <w:t>ST</w:t>
            </w:r>
          </w:p>
        </w:tc>
        <w:tc>
          <w:tcPr>
            <w:tcW w:w="3565" w:type="dxa"/>
          </w:tcPr>
          <w:p w14:paraId="1D226A2F" w14:textId="77777777" w:rsidR="00990B55" w:rsidRDefault="00FA168A">
            <w:pPr>
              <w:pStyle w:val="TableParagraph"/>
              <w:spacing w:before="85"/>
              <w:ind w:left="74"/>
            </w:pPr>
            <w:r>
              <w:t>Таблични: Запалимо, токсично</w:t>
            </w:r>
          </w:p>
        </w:tc>
      </w:tr>
      <w:tr w:rsidR="00990B55" w14:paraId="1D226A35" w14:textId="77777777">
        <w:trPr>
          <w:trHeight w:val="438"/>
        </w:trPr>
        <w:tc>
          <w:tcPr>
            <w:tcW w:w="3360" w:type="dxa"/>
          </w:tcPr>
          <w:p w14:paraId="1D226A31" w14:textId="77777777" w:rsidR="00990B55" w:rsidRDefault="00FA168A">
            <w:pPr>
              <w:pStyle w:val="TableParagraph"/>
              <w:spacing w:before="85"/>
              <w:ind w:left="74"/>
            </w:pPr>
            <w:r>
              <w:t>Горна граница на запалимост</w:t>
            </w:r>
          </w:p>
        </w:tc>
        <w:tc>
          <w:tcPr>
            <w:tcW w:w="1320" w:type="dxa"/>
          </w:tcPr>
          <w:p w14:paraId="1D226A32" w14:textId="77777777" w:rsidR="00990B55" w:rsidRDefault="00FA168A">
            <w:pPr>
              <w:pStyle w:val="TableParagraph"/>
              <w:spacing w:before="85"/>
              <w:ind w:left="74"/>
            </w:pPr>
            <w:r>
              <w:t>UFL</w:t>
            </w:r>
          </w:p>
        </w:tc>
        <w:tc>
          <w:tcPr>
            <w:tcW w:w="1080" w:type="dxa"/>
          </w:tcPr>
          <w:p w14:paraId="1D226A33" w14:textId="77777777" w:rsidR="00990B55" w:rsidRDefault="00FA168A">
            <w:pPr>
              <w:pStyle w:val="TableParagraph"/>
              <w:spacing w:before="85"/>
              <w:ind w:left="74"/>
            </w:pPr>
            <w:r>
              <w:t>UFL</w:t>
            </w:r>
          </w:p>
        </w:tc>
        <w:tc>
          <w:tcPr>
            <w:tcW w:w="3565" w:type="dxa"/>
          </w:tcPr>
          <w:p w14:paraId="1D226A34" w14:textId="77777777" w:rsidR="00990B55" w:rsidRDefault="00FA168A">
            <w:pPr>
              <w:pStyle w:val="TableParagraph"/>
              <w:spacing w:before="85"/>
              <w:ind w:left="74"/>
            </w:pPr>
            <w:r>
              <w:t>Числови (%v)</w:t>
            </w:r>
          </w:p>
        </w:tc>
      </w:tr>
      <w:tr w:rsidR="00990B55" w14:paraId="1D226A3A" w14:textId="77777777">
        <w:trPr>
          <w:trHeight w:val="747"/>
        </w:trPr>
        <w:tc>
          <w:tcPr>
            <w:tcW w:w="3360" w:type="dxa"/>
          </w:tcPr>
          <w:p w14:paraId="1D226A36" w14:textId="77777777" w:rsidR="00990B55" w:rsidRDefault="00FA168A">
            <w:pPr>
              <w:pStyle w:val="TableParagraph"/>
              <w:spacing w:before="85"/>
              <w:ind w:left="74"/>
            </w:pPr>
            <w:r>
              <w:t>Налягане на пари</w:t>
            </w:r>
          </w:p>
        </w:tc>
        <w:tc>
          <w:tcPr>
            <w:tcW w:w="1320" w:type="dxa"/>
          </w:tcPr>
          <w:p w14:paraId="1D226A37" w14:textId="77777777" w:rsidR="00990B55" w:rsidRDefault="00FA168A">
            <w:pPr>
              <w:pStyle w:val="TableParagraph"/>
              <w:spacing w:before="85"/>
              <w:ind w:left="74"/>
            </w:pPr>
            <w:r>
              <w:t>P</w:t>
            </w:r>
            <w:r>
              <w:rPr>
                <w:vertAlign w:val="subscript"/>
              </w:rPr>
              <w:t>v</w:t>
            </w:r>
          </w:p>
        </w:tc>
        <w:tc>
          <w:tcPr>
            <w:tcW w:w="1080" w:type="dxa"/>
          </w:tcPr>
          <w:p w14:paraId="1D226A38" w14:textId="77777777" w:rsidR="00990B55" w:rsidRDefault="00FA168A">
            <w:pPr>
              <w:pStyle w:val="TableParagraph"/>
              <w:spacing w:before="85"/>
              <w:ind w:left="74"/>
            </w:pPr>
            <w:r>
              <w:t>Pv</w:t>
            </w:r>
          </w:p>
        </w:tc>
        <w:tc>
          <w:tcPr>
            <w:tcW w:w="3565" w:type="dxa"/>
          </w:tcPr>
          <w:p w14:paraId="1D226A39" w14:textId="77777777" w:rsidR="00990B55" w:rsidRDefault="00FA168A">
            <w:pPr>
              <w:pStyle w:val="TableParagraph"/>
              <w:spacing w:before="85" w:line="276" w:lineRule="auto"/>
              <w:ind w:left="74" w:right="2692"/>
            </w:pPr>
            <w:r>
              <w:t>Числови Pa</w:t>
            </w:r>
          </w:p>
        </w:tc>
      </w:tr>
      <w:tr w:rsidR="00990B55" w14:paraId="1D226A3C" w14:textId="77777777">
        <w:trPr>
          <w:trHeight w:val="363"/>
        </w:trPr>
        <w:tc>
          <w:tcPr>
            <w:tcW w:w="9325" w:type="dxa"/>
            <w:gridSpan w:val="4"/>
            <w:tcBorders>
              <w:bottom w:val="single" w:sz="12" w:space="0" w:color="000000"/>
            </w:tcBorders>
            <w:shd w:val="clear" w:color="auto" w:fill="E6E6E6"/>
          </w:tcPr>
          <w:p w14:paraId="1D226A3B" w14:textId="77777777" w:rsidR="00990B55" w:rsidRDefault="00FA168A">
            <w:pPr>
              <w:pStyle w:val="TableParagraph"/>
              <w:spacing w:before="55"/>
              <w:ind w:left="74"/>
            </w:pPr>
            <w:r>
              <w:t>EPA RMP</w:t>
            </w:r>
          </w:p>
        </w:tc>
      </w:tr>
      <w:tr w:rsidR="00990B55" w14:paraId="1D226A41" w14:textId="77777777">
        <w:trPr>
          <w:trHeight w:val="438"/>
        </w:trPr>
        <w:tc>
          <w:tcPr>
            <w:tcW w:w="3360" w:type="dxa"/>
            <w:tcBorders>
              <w:top w:val="single" w:sz="12" w:space="0" w:color="000000"/>
            </w:tcBorders>
          </w:tcPr>
          <w:p w14:paraId="1D226A3D" w14:textId="77777777" w:rsidR="00990B55" w:rsidRDefault="00FA168A">
            <w:pPr>
              <w:pStyle w:val="TableParagraph"/>
              <w:spacing w:before="85"/>
              <w:ind w:left="74"/>
            </w:pPr>
            <w:r>
              <w:t>RMP коефициент на плътност</w:t>
            </w:r>
          </w:p>
        </w:tc>
        <w:tc>
          <w:tcPr>
            <w:tcW w:w="1320" w:type="dxa"/>
            <w:tcBorders>
              <w:top w:val="single" w:sz="12" w:space="0" w:color="000000"/>
            </w:tcBorders>
          </w:tcPr>
          <w:p w14:paraId="1D226A3E" w14:textId="77777777" w:rsidR="00990B55" w:rsidRDefault="00FA168A">
            <w:pPr>
              <w:pStyle w:val="TableParagraph"/>
              <w:spacing w:before="85"/>
              <w:ind w:left="74"/>
              <w:rPr>
                <w:sz w:val="14"/>
              </w:rPr>
            </w:pPr>
            <w:r>
              <w:t>DF</w:t>
            </w:r>
            <w:r>
              <w:rPr>
                <w:sz w:val="14"/>
              </w:rPr>
              <w:t>RMP</w:t>
            </w:r>
          </w:p>
        </w:tc>
        <w:tc>
          <w:tcPr>
            <w:tcW w:w="1080" w:type="dxa"/>
            <w:tcBorders>
              <w:top w:val="single" w:sz="12" w:space="0" w:color="000000"/>
            </w:tcBorders>
          </w:tcPr>
          <w:p w14:paraId="1D226A3F" w14:textId="77777777" w:rsidR="00990B55" w:rsidRDefault="00FA168A">
            <w:pPr>
              <w:pStyle w:val="TableParagraph"/>
              <w:spacing w:before="85"/>
              <w:ind w:left="74"/>
            </w:pPr>
            <w:r>
              <w:t>RMP_DF</w:t>
            </w:r>
          </w:p>
        </w:tc>
        <w:tc>
          <w:tcPr>
            <w:tcW w:w="3565" w:type="dxa"/>
            <w:tcBorders>
              <w:top w:val="single" w:sz="12" w:space="0" w:color="000000"/>
            </w:tcBorders>
          </w:tcPr>
          <w:p w14:paraId="1D226A40" w14:textId="77777777" w:rsidR="00990B55" w:rsidRDefault="00FA168A">
            <w:pPr>
              <w:pStyle w:val="TableParagraph"/>
              <w:spacing w:before="85"/>
              <w:ind w:left="74"/>
            </w:pPr>
            <w:r>
              <w:t>Числови (ft</w:t>
            </w:r>
            <w:r>
              <w:rPr>
                <w:vertAlign w:val="superscript"/>
              </w:rPr>
              <w:t>2</w:t>
            </w:r>
            <w:r>
              <w:t>/lb)</w:t>
            </w:r>
          </w:p>
        </w:tc>
      </w:tr>
      <w:tr w:rsidR="00990B55" w14:paraId="1D226A46" w14:textId="77777777">
        <w:trPr>
          <w:trHeight w:val="438"/>
        </w:trPr>
        <w:tc>
          <w:tcPr>
            <w:tcW w:w="3360" w:type="dxa"/>
          </w:tcPr>
          <w:p w14:paraId="1D226A42" w14:textId="77777777" w:rsidR="00990B55" w:rsidRDefault="00FA168A">
            <w:pPr>
              <w:pStyle w:val="TableParagraph"/>
              <w:spacing w:before="85"/>
              <w:ind w:left="74"/>
            </w:pPr>
            <w:r>
              <w:t>RMP Коефициент на фракция на пламване</w:t>
            </w:r>
          </w:p>
        </w:tc>
        <w:tc>
          <w:tcPr>
            <w:tcW w:w="1320" w:type="dxa"/>
          </w:tcPr>
          <w:p w14:paraId="1D226A43" w14:textId="77777777" w:rsidR="00990B55" w:rsidRDefault="00FA168A">
            <w:pPr>
              <w:pStyle w:val="TableParagraph"/>
              <w:spacing w:before="85"/>
              <w:ind w:left="74"/>
            </w:pPr>
            <w:r>
              <w:t>FFF</w:t>
            </w:r>
            <w:r>
              <w:rPr>
                <w:vertAlign w:val="subscript"/>
              </w:rPr>
              <w:t>RMP</w:t>
            </w:r>
          </w:p>
        </w:tc>
        <w:tc>
          <w:tcPr>
            <w:tcW w:w="1080" w:type="dxa"/>
          </w:tcPr>
          <w:p w14:paraId="1D226A44" w14:textId="77777777" w:rsidR="00990B55" w:rsidRDefault="00FA168A">
            <w:pPr>
              <w:pStyle w:val="TableParagraph"/>
              <w:spacing w:before="85"/>
              <w:ind w:left="74"/>
            </w:pPr>
            <w:r>
              <w:t>RMP_FFF</w:t>
            </w:r>
          </w:p>
        </w:tc>
        <w:tc>
          <w:tcPr>
            <w:tcW w:w="3565" w:type="dxa"/>
          </w:tcPr>
          <w:p w14:paraId="1D226A45" w14:textId="77777777" w:rsidR="00990B55" w:rsidRDefault="00FA168A">
            <w:pPr>
              <w:pStyle w:val="TableParagraph"/>
              <w:spacing w:before="85"/>
              <w:ind w:left="74"/>
            </w:pPr>
            <w:r>
              <w:t>Числови</w:t>
            </w:r>
          </w:p>
        </w:tc>
      </w:tr>
      <w:tr w:rsidR="00990B55" w14:paraId="1D226A4B" w14:textId="77777777">
        <w:trPr>
          <w:trHeight w:val="438"/>
        </w:trPr>
        <w:tc>
          <w:tcPr>
            <w:tcW w:w="3360" w:type="dxa"/>
          </w:tcPr>
          <w:p w14:paraId="1D226A47" w14:textId="77777777" w:rsidR="00990B55" w:rsidRDefault="00FA168A">
            <w:pPr>
              <w:pStyle w:val="TableParagraph"/>
              <w:spacing w:before="85"/>
              <w:ind w:left="74"/>
            </w:pPr>
            <w:r>
              <w:t>RMP коефициент на газ</w:t>
            </w:r>
          </w:p>
        </w:tc>
        <w:tc>
          <w:tcPr>
            <w:tcW w:w="1320" w:type="dxa"/>
          </w:tcPr>
          <w:p w14:paraId="1D226A48" w14:textId="77777777" w:rsidR="00990B55" w:rsidRDefault="00FA168A">
            <w:pPr>
              <w:pStyle w:val="TableParagraph"/>
              <w:spacing w:before="85"/>
              <w:ind w:left="74"/>
              <w:rPr>
                <w:sz w:val="14"/>
              </w:rPr>
            </w:pPr>
            <w:r>
              <w:t>GF</w:t>
            </w:r>
            <w:r>
              <w:rPr>
                <w:sz w:val="14"/>
              </w:rPr>
              <w:t>RMP</w:t>
            </w:r>
          </w:p>
        </w:tc>
        <w:tc>
          <w:tcPr>
            <w:tcW w:w="1080" w:type="dxa"/>
          </w:tcPr>
          <w:p w14:paraId="1D226A49" w14:textId="77777777" w:rsidR="00990B55" w:rsidRDefault="00FA168A">
            <w:pPr>
              <w:pStyle w:val="TableParagraph"/>
              <w:spacing w:before="85"/>
              <w:ind w:left="74"/>
            </w:pPr>
            <w:r>
              <w:t>RMP_GF</w:t>
            </w:r>
          </w:p>
        </w:tc>
        <w:tc>
          <w:tcPr>
            <w:tcW w:w="3565" w:type="dxa"/>
          </w:tcPr>
          <w:p w14:paraId="1D226A4A" w14:textId="77777777" w:rsidR="00990B55" w:rsidRDefault="00FA168A">
            <w:pPr>
              <w:pStyle w:val="TableParagraph"/>
              <w:spacing w:before="85"/>
              <w:ind w:left="74"/>
            </w:pPr>
            <w:r>
              <w:t>Числови</w:t>
            </w:r>
          </w:p>
        </w:tc>
      </w:tr>
      <w:tr w:rsidR="00990B55" w14:paraId="1D226A50" w14:textId="77777777">
        <w:trPr>
          <w:trHeight w:val="438"/>
        </w:trPr>
        <w:tc>
          <w:tcPr>
            <w:tcW w:w="3360" w:type="dxa"/>
          </w:tcPr>
          <w:p w14:paraId="1D226A4C" w14:textId="77777777" w:rsidR="00990B55" w:rsidRDefault="00FA168A">
            <w:pPr>
              <w:pStyle w:val="TableParagraph"/>
              <w:spacing w:before="85"/>
              <w:ind w:left="74"/>
            </w:pPr>
            <w:r>
              <w:t>RMP Коефициент на течност на околната среда</w:t>
            </w:r>
          </w:p>
        </w:tc>
        <w:tc>
          <w:tcPr>
            <w:tcW w:w="1320" w:type="dxa"/>
          </w:tcPr>
          <w:p w14:paraId="1D226A4D" w14:textId="77777777" w:rsidR="00990B55" w:rsidRDefault="00FA168A">
            <w:pPr>
              <w:pStyle w:val="TableParagraph"/>
              <w:spacing w:before="85"/>
              <w:ind w:left="74"/>
            </w:pPr>
            <w:r>
              <w:t>LFA</w:t>
            </w:r>
            <w:r>
              <w:rPr>
                <w:vertAlign w:val="subscript"/>
              </w:rPr>
              <w:t>RMP</w:t>
            </w:r>
          </w:p>
        </w:tc>
        <w:tc>
          <w:tcPr>
            <w:tcW w:w="1080" w:type="dxa"/>
          </w:tcPr>
          <w:p w14:paraId="1D226A4E" w14:textId="77777777" w:rsidR="00990B55" w:rsidRDefault="00FA168A">
            <w:pPr>
              <w:pStyle w:val="TableParagraph"/>
              <w:spacing w:before="85"/>
              <w:ind w:left="74"/>
            </w:pPr>
            <w:r>
              <w:t>RMP_LFA</w:t>
            </w:r>
          </w:p>
        </w:tc>
        <w:tc>
          <w:tcPr>
            <w:tcW w:w="3565" w:type="dxa"/>
          </w:tcPr>
          <w:p w14:paraId="1D226A4F" w14:textId="77777777" w:rsidR="00990B55" w:rsidRDefault="00FA168A">
            <w:pPr>
              <w:pStyle w:val="TableParagraph"/>
              <w:spacing w:before="85"/>
              <w:ind w:left="74"/>
            </w:pPr>
            <w:r>
              <w:t>Числови</w:t>
            </w:r>
          </w:p>
        </w:tc>
      </w:tr>
      <w:tr w:rsidR="00990B55" w14:paraId="1D226A55" w14:textId="77777777">
        <w:trPr>
          <w:trHeight w:val="438"/>
        </w:trPr>
        <w:tc>
          <w:tcPr>
            <w:tcW w:w="3360" w:type="dxa"/>
          </w:tcPr>
          <w:p w14:paraId="1D226A51" w14:textId="77777777" w:rsidR="00990B55" w:rsidRDefault="00FA168A">
            <w:pPr>
              <w:pStyle w:val="TableParagraph"/>
              <w:spacing w:before="85"/>
              <w:ind w:left="74"/>
            </w:pPr>
            <w:r>
              <w:t>RMP Коефициент на течност на кипене</w:t>
            </w:r>
          </w:p>
        </w:tc>
        <w:tc>
          <w:tcPr>
            <w:tcW w:w="1320" w:type="dxa"/>
          </w:tcPr>
          <w:p w14:paraId="1D226A52" w14:textId="77777777" w:rsidR="00990B55" w:rsidRDefault="00FA168A">
            <w:pPr>
              <w:pStyle w:val="TableParagraph"/>
              <w:spacing w:before="85"/>
              <w:ind w:left="74"/>
            </w:pPr>
            <w:r>
              <w:t>LFB</w:t>
            </w:r>
            <w:r>
              <w:rPr>
                <w:vertAlign w:val="subscript"/>
              </w:rPr>
              <w:t>RMP</w:t>
            </w:r>
          </w:p>
        </w:tc>
        <w:tc>
          <w:tcPr>
            <w:tcW w:w="1080" w:type="dxa"/>
          </w:tcPr>
          <w:p w14:paraId="1D226A53" w14:textId="77777777" w:rsidR="00990B55" w:rsidRDefault="00FA168A">
            <w:pPr>
              <w:pStyle w:val="TableParagraph"/>
              <w:spacing w:before="85"/>
              <w:ind w:left="74"/>
            </w:pPr>
            <w:r>
              <w:t>RMP_LFB</w:t>
            </w:r>
          </w:p>
        </w:tc>
        <w:tc>
          <w:tcPr>
            <w:tcW w:w="3565" w:type="dxa"/>
          </w:tcPr>
          <w:p w14:paraId="1D226A54" w14:textId="77777777" w:rsidR="00990B55" w:rsidRDefault="00FA168A">
            <w:pPr>
              <w:pStyle w:val="TableParagraph"/>
              <w:spacing w:before="85"/>
              <w:ind w:left="74"/>
            </w:pPr>
            <w:r>
              <w:t>Числови</w:t>
            </w:r>
          </w:p>
        </w:tc>
      </w:tr>
      <w:tr w:rsidR="00990B55" w14:paraId="1D226A5A" w14:textId="77777777">
        <w:trPr>
          <w:trHeight w:val="438"/>
        </w:trPr>
        <w:tc>
          <w:tcPr>
            <w:tcW w:w="3360" w:type="dxa"/>
          </w:tcPr>
          <w:p w14:paraId="1D226A56" w14:textId="77777777" w:rsidR="00990B55" w:rsidRDefault="00FA168A">
            <w:pPr>
              <w:pStyle w:val="TableParagraph"/>
              <w:spacing w:before="85"/>
              <w:ind w:left="74"/>
            </w:pPr>
            <w:r>
              <w:t>RMP Коефициент на изтичане на течност</w:t>
            </w:r>
          </w:p>
        </w:tc>
        <w:tc>
          <w:tcPr>
            <w:tcW w:w="1320" w:type="dxa"/>
          </w:tcPr>
          <w:p w14:paraId="1D226A57" w14:textId="77777777" w:rsidR="00990B55" w:rsidRDefault="00FA168A">
            <w:pPr>
              <w:pStyle w:val="TableParagraph"/>
              <w:spacing w:before="85"/>
              <w:ind w:left="74"/>
            </w:pPr>
            <w:r>
              <w:t>LLF</w:t>
            </w:r>
            <w:r>
              <w:rPr>
                <w:vertAlign w:val="subscript"/>
              </w:rPr>
              <w:t>RMP</w:t>
            </w:r>
          </w:p>
        </w:tc>
        <w:tc>
          <w:tcPr>
            <w:tcW w:w="1080" w:type="dxa"/>
          </w:tcPr>
          <w:p w14:paraId="1D226A58" w14:textId="77777777" w:rsidR="00990B55" w:rsidRDefault="00FA168A">
            <w:pPr>
              <w:pStyle w:val="TableParagraph"/>
              <w:spacing w:before="85"/>
              <w:ind w:left="74"/>
            </w:pPr>
            <w:r>
              <w:t>RMP_LLF</w:t>
            </w:r>
          </w:p>
        </w:tc>
        <w:tc>
          <w:tcPr>
            <w:tcW w:w="3565" w:type="dxa"/>
          </w:tcPr>
          <w:p w14:paraId="1D226A59" w14:textId="77777777" w:rsidR="00990B55" w:rsidRDefault="00FA168A">
            <w:pPr>
              <w:pStyle w:val="TableParagraph"/>
              <w:spacing w:before="85"/>
              <w:ind w:left="74"/>
            </w:pPr>
            <w:r>
              <w:t>Числови</w:t>
            </w:r>
          </w:p>
        </w:tc>
      </w:tr>
      <w:tr w:rsidR="00990B55" w14:paraId="1D226A5F" w14:textId="77777777">
        <w:trPr>
          <w:trHeight w:val="438"/>
        </w:trPr>
        <w:tc>
          <w:tcPr>
            <w:tcW w:w="3360" w:type="dxa"/>
          </w:tcPr>
          <w:p w14:paraId="1D226A5B" w14:textId="77777777" w:rsidR="00990B55" w:rsidRDefault="00FA168A">
            <w:pPr>
              <w:pStyle w:val="TableParagraph"/>
              <w:spacing w:before="85"/>
              <w:ind w:left="74"/>
            </w:pPr>
            <w:r>
              <w:t>RMP Вид пара</w:t>
            </w:r>
          </w:p>
        </w:tc>
        <w:tc>
          <w:tcPr>
            <w:tcW w:w="1320" w:type="dxa"/>
          </w:tcPr>
          <w:p w14:paraId="1D226A5C" w14:textId="77777777" w:rsidR="00990B55" w:rsidRDefault="00FA168A">
            <w:pPr>
              <w:pStyle w:val="TableParagraph"/>
              <w:spacing w:before="85"/>
              <w:ind w:left="74"/>
              <w:rPr>
                <w:sz w:val="14"/>
              </w:rPr>
            </w:pPr>
            <w:r>
              <w:t>PT</w:t>
            </w:r>
            <w:r>
              <w:rPr>
                <w:sz w:val="14"/>
              </w:rPr>
              <w:t>RMP</w:t>
            </w:r>
          </w:p>
        </w:tc>
        <w:tc>
          <w:tcPr>
            <w:tcW w:w="1080" w:type="dxa"/>
          </w:tcPr>
          <w:p w14:paraId="1D226A5D" w14:textId="77777777" w:rsidR="00990B55" w:rsidRDefault="00FA168A">
            <w:pPr>
              <w:pStyle w:val="TableParagraph"/>
              <w:spacing w:before="85"/>
              <w:ind w:left="74"/>
            </w:pPr>
            <w:r>
              <w:t>RMP_PT</w:t>
            </w:r>
          </w:p>
        </w:tc>
        <w:tc>
          <w:tcPr>
            <w:tcW w:w="3565" w:type="dxa"/>
          </w:tcPr>
          <w:p w14:paraId="1D226A5E" w14:textId="77777777" w:rsidR="00990B55" w:rsidRDefault="00FA168A">
            <w:pPr>
              <w:pStyle w:val="TableParagraph"/>
              <w:spacing w:before="85"/>
              <w:ind w:left="74"/>
            </w:pPr>
            <w:r>
              <w:t>Таблични: Неутрално плаваща, плътна</w:t>
            </w:r>
          </w:p>
        </w:tc>
      </w:tr>
      <w:tr w:rsidR="00990B55" w14:paraId="1D226A64" w14:textId="77777777">
        <w:trPr>
          <w:trHeight w:val="438"/>
        </w:trPr>
        <w:tc>
          <w:tcPr>
            <w:tcW w:w="3360" w:type="dxa"/>
          </w:tcPr>
          <w:p w14:paraId="1D226A60" w14:textId="77777777" w:rsidR="00990B55" w:rsidRDefault="00FA168A">
            <w:pPr>
              <w:pStyle w:val="TableParagraph"/>
              <w:spacing w:before="85"/>
              <w:ind w:left="74"/>
            </w:pPr>
            <w:r>
              <w:t>RMP Коефициент на пожар в резервоара</w:t>
            </w:r>
          </w:p>
        </w:tc>
        <w:tc>
          <w:tcPr>
            <w:tcW w:w="1320" w:type="dxa"/>
          </w:tcPr>
          <w:p w14:paraId="1D226A61" w14:textId="77777777" w:rsidR="00990B55" w:rsidRDefault="00FA168A">
            <w:pPr>
              <w:pStyle w:val="TableParagraph"/>
              <w:spacing w:before="85"/>
              <w:ind w:left="74"/>
            </w:pPr>
            <w:r>
              <w:t>PFF</w:t>
            </w:r>
            <w:r>
              <w:rPr>
                <w:vertAlign w:val="subscript"/>
              </w:rPr>
              <w:t>RMP</w:t>
            </w:r>
          </w:p>
        </w:tc>
        <w:tc>
          <w:tcPr>
            <w:tcW w:w="1080" w:type="dxa"/>
          </w:tcPr>
          <w:p w14:paraId="1D226A62" w14:textId="77777777" w:rsidR="00990B55" w:rsidRDefault="00FA168A">
            <w:pPr>
              <w:pStyle w:val="TableParagraph"/>
              <w:spacing w:before="85"/>
              <w:ind w:left="74"/>
            </w:pPr>
            <w:r>
              <w:t>RMP_PFF</w:t>
            </w:r>
          </w:p>
        </w:tc>
        <w:tc>
          <w:tcPr>
            <w:tcW w:w="3565" w:type="dxa"/>
          </w:tcPr>
          <w:p w14:paraId="1D226A63" w14:textId="77777777" w:rsidR="00990B55" w:rsidRDefault="00FA168A">
            <w:pPr>
              <w:pStyle w:val="TableParagraph"/>
              <w:spacing w:before="85"/>
              <w:ind w:left="74"/>
            </w:pPr>
            <w:r>
              <w:t>Числови</w:t>
            </w:r>
          </w:p>
        </w:tc>
      </w:tr>
      <w:tr w:rsidR="00990B55" w14:paraId="1D226A69" w14:textId="77777777">
        <w:trPr>
          <w:trHeight w:val="707"/>
        </w:trPr>
        <w:tc>
          <w:tcPr>
            <w:tcW w:w="3360" w:type="dxa"/>
          </w:tcPr>
          <w:p w14:paraId="1D226A65" w14:textId="77777777" w:rsidR="00990B55" w:rsidRDefault="00FA168A">
            <w:pPr>
              <w:pStyle w:val="TableParagraph"/>
              <w:spacing w:before="85"/>
              <w:ind w:left="74" w:right="610"/>
            </w:pPr>
            <w:r>
              <w:t>RMP Коефициент на коригиране на температура</w:t>
            </w:r>
          </w:p>
        </w:tc>
        <w:tc>
          <w:tcPr>
            <w:tcW w:w="1320" w:type="dxa"/>
          </w:tcPr>
          <w:p w14:paraId="1D226A66" w14:textId="77777777" w:rsidR="00990B55" w:rsidRDefault="00FA168A">
            <w:pPr>
              <w:pStyle w:val="TableParagraph"/>
              <w:spacing w:before="85"/>
              <w:ind w:left="74"/>
            </w:pPr>
            <w:r>
              <w:t>TCF</w:t>
            </w:r>
            <w:r>
              <w:rPr>
                <w:vertAlign w:val="subscript"/>
              </w:rPr>
              <w:t>RMP</w:t>
            </w:r>
          </w:p>
        </w:tc>
        <w:tc>
          <w:tcPr>
            <w:tcW w:w="1080" w:type="dxa"/>
          </w:tcPr>
          <w:p w14:paraId="1D226A67" w14:textId="77777777" w:rsidR="00990B55" w:rsidRDefault="00FA168A">
            <w:pPr>
              <w:pStyle w:val="TableParagraph"/>
              <w:spacing w:before="85"/>
              <w:ind w:left="74"/>
            </w:pPr>
            <w:r>
              <w:t>RMP_TCF</w:t>
            </w:r>
          </w:p>
        </w:tc>
        <w:tc>
          <w:tcPr>
            <w:tcW w:w="3565" w:type="dxa"/>
          </w:tcPr>
          <w:p w14:paraId="1D226A68" w14:textId="77777777" w:rsidR="00990B55" w:rsidRDefault="00FA168A">
            <w:pPr>
              <w:pStyle w:val="TableParagraph"/>
              <w:spacing w:before="85"/>
              <w:ind w:left="74"/>
            </w:pPr>
            <w:r>
              <w:t>Числови</w:t>
            </w:r>
          </w:p>
        </w:tc>
      </w:tr>
      <w:tr w:rsidR="00990B55" w14:paraId="1D226A6E" w14:textId="77777777">
        <w:trPr>
          <w:trHeight w:val="438"/>
        </w:trPr>
        <w:tc>
          <w:tcPr>
            <w:tcW w:w="3360" w:type="dxa"/>
          </w:tcPr>
          <w:p w14:paraId="1D226A6A" w14:textId="77777777" w:rsidR="00990B55" w:rsidRDefault="00FA168A">
            <w:pPr>
              <w:pStyle w:val="TableParagraph"/>
              <w:spacing w:before="85"/>
              <w:ind w:left="74"/>
            </w:pPr>
            <w:r>
              <w:t>RMP Токсична крайна точка</w:t>
            </w:r>
          </w:p>
        </w:tc>
        <w:tc>
          <w:tcPr>
            <w:tcW w:w="1320" w:type="dxa"/>
          </w:tcPr>
          <w:p w14:paraId="1D226A6B" w14:textId="77777777" w:rsidR="00990B55" w:rsidRDefault="00FA168A">
            <w:pPr>
              <w:pStyle w:val="TableParagraph"/>
              <w:spacing w:before="85"/>
              <w:ind w:left="74"/>
            </w:pPr>
            <w:r>
              <w:t>ТЕП</w:t>
            </w:r>
            <w:r>
              <w:rPr>
                <w:vertAlign w:val="subscript"/>
              </w:rPr>
              <w:t>RMP</w:t>
            </w:r>
          </w:p>
        </w:tc>
        <w:tc>
          <w:tcPr>
            <w:tcW w:w="1080" w:type="dxa"/>
          </w:tcPr>
          <w:p w14:paraId="1D226A6C" w14:textId="77777777" w:rsidR="00990B55" w:rsidRDefault="00FA168A">
            <w:pPr>
              <w:pStyle w:val="TableParagraph"/>
              <w:spacing w:before="85"/>
              <w:ind w:left="74"/>
            </w:pPr>
            <w:r>
              <w:t>RMP_TEP</w:t>
            </w:r>
          </w:p>
        </w:tc>
        <w:tc>
          <w:tcPr>
            <w:tcW w:w="3565" w:type="dxa"/>
          </w:tcPr>
          <w:p w14:paraId="1D226A6D" w14:textId="77777777" w:rsidR="00990B55" w:rsidRDefault="00FA168A">
            <w:pPr>
              <w:pStyle w:val="TableParagraph"/>
              <w:spacing w:before="85"/>
              <w:ind w:left="74"/>
            </w:pPr>
            <w:r>
              <w:t>Числови (mg/L)</w:t>
            </w:r>
          </w:p>
        </w:tc>
      </w:tr>
      <w:tr w:rsidR="00990B55" w14:paraId="1D226A70" w14:textId="77777777">
        <w:trPr>
          <w:trHeight w:val="363"/>
        </w:trPr>
        <w:tc>
          <w:tcPr>
            <w:tcW w:w="9325" w:type="dxa"/>
            <w:gridSpan w:val="4"/>
            <w:tcBorders>
              <w:bottom w:val="single" w:sz="12" w:space="0" w:color="000000"/>
            </w:tcBorders>
            <w:shd w:val="clear" w:color="auto" w:fill="D9D9D9"/>
          </w:tcPr>
          <w:p w14:paraId="1D226A6F" w14:textId="77777777" w:rsidR="00990B55" w:rsidRDefault="00FA168A">
            <w:pPr>
              <w:pStyle w:val="TableParagraph"/>
              <w:spacing w:before="55"/>
              <w:ind w:left="74"/>
            </w:pPr>
            <w:r>
              <w:rPr>
                <w:b/>
              </w:rPr>
              <w:t xml:space="preserve">КОНТЕКСТ: </w:t>
            </w:r>
            <w:r>
              <w:t>Технологична единица</w:t>
            </w:r>
          </w:p>
        </w:tc>
      </w:tr>
      <w:tr w:rsidR="00990B55" w14:paraId="1D226A72" w14:textId="77777777">
        <w:trPr>
          <w:trHeight w:val="362"/>
        </w:trPr>
        <w:tc>
          <w:tcPr>
            <w:tcW w:w="9325" w:type="dxa"/>
            <w:gridSpan w:val="4"/>
            <w:tcBorders>
              <w:top w:val="single" w:sz="12" w:space="0" w:color="000000"/>
              <w:bottom w:val="single" w:sz="12" w:space="0" w:color="000000"/>
            </w:tcBorders>
            <w:shd w:val="clear" w:color="auto" w:fill="E6E6E6"/>
          </w:tcPr>
          <w:p w14:paraId="1D226A71" w14:textId="77777777" w:rsidR="00990B55" w:rsidRDefault="00FA168A">
            <w:pPr>
              <w:pStyle w:val="TableParagraph"/>
              <w:spacing w:before="55"/>
              <w:ind w:left="74"/>
            </w:pPr>
            <w:r>
              <w:t>Размерна</w:t>
            </w:r>
          </w:p>
        </w:tc>
      </w:tr>
      <w:tr w:rsidR="00990B55" w14:paraId="1D226A77" w14:textId="77777777">
        <w:trPr>
          <w:trHeight w:val="440"/>
        </w:trPr>
        <w:tc>
          <w:tcPr>
            <w:tcW w:w="3360" w:type="dxa"/>
            <w:tcBorders>
              <w:top w:val="single" w:sz="12" w:space="0" w:color="000000"/>
            </w:tcBorders>
          </w:tcPr>
          <w:p w14:paraId="1D226A73" w14:textId="77777777" w:rsidR="00990B55" w:rsidRDefault="00FA168A">
            <w:pPr>
              <w:pStyle w:val="TableParagraph"/>
              <w:spacing w:before="85"/>
              <w:ind w:left="74"/>
            </w:pPr>
            <w:r>
              <w:t>Конюгиран диаметър</w:t>
            </w:r>
          </w:p>
        </w:tc>
        <w:tc>
          <w:tcPr>
            <w:tcW w:w="1320" w:type="dxa"/>
            <w:tcBorders>
              <w:top w:val="single" w:sz="12" w:space="0" w:color="000000"/>
            </w:tcBorders>
          </w:tcPr>
          <w:p w14:paraId="1D226A74" w14:textId="77777777" w:rsidR="00990B55" w:rsidRDefault="00990B55">
            <w:pPr>
              <w:pStyle w:val="TableParagraph"/>
              <w:spacing w:before="0"/>
              <w:ind w:left="0"/>
              <w:rPr>
                <w:rFonts w:ascii="Times New Roman"/>
                <w:sz w:val="20"/>
              </w:rPr>
            </w:pPr>
          </w:p>
        </w:tc>
        <w:tc>
          <w:tcPr>
            <w:tcW w:w="1080" w:type="dxa"/>
            <w:tcBorders>
              <w:top w:val="single" w:sz="12" w:space="0" w:color="000000"/>
            </w:tcBorders>
          </w:tcPr>
          <w:p w14:paraId="1D226A75" w14:textId="77777777" w:rsidR="00990B55" w:rsidRDefault="00FA168A">
            <w:pPr>
              <w:pStyle w:val="TableParagraph"/>
              <w:spacing w:before="85"/>
              <w:ind w:left="74"/>
            </w:pPr>
            <w:r>
              <w:t>DC</w:t>
            </w:r>
          </w:p>
        </w:tc>
        <w:tc>
          <w:tcPr>
            <w:tcW w:w="3565" w:type="dxa"/>
            <w:tcBorders>
              <w:top w:val="single" w:sz="12" w:space="0" w:color="000000"/>
            </w:tcBorders>
          </w:tcPr>
          <w:p w14:paraId="1D226A76" w14:textId="77777777" w:rsidR="00990B55" w:rsidRDefault="00FA168A">
            <w:pPr>
              <w:pStyle w:val="TableParagraph"/>
              <w:spacing w:before="85"/>
              <w:ind w:left="74"/>
            </w:pPr>
            <w:r>
              <w:t>Числови (m)</w:t>
            </w:r>
          </w:p>
        </w:tc>
      </w:tr>
    </w:tbl>
    <w:p w14:paraId="1D226A78" w14:textId="77777777" w:rsidR="00990B55" w:rsidRDefault="00990B55">
      <w:pPr>
        <w:sectPr w:rsidR="00990B55" w:rsidSect="009724F3">
          <w:pgSz w:w="11910" w:h="16840"/>
          <w:pgMar w:top="142" w:right="498" w:bottom="1080" w:left="520" w:header="0" w:footer="973" w:gutter="0"/>
          <w:cols w:space="708"/>
        </w:sectPr>
      </w:pPr>
    </w:p>
    <w:tbl>
      <w:tblPr>
        <w:tblW w:w="0" w:type="auto"/>
        <w:tblInd w:w="9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60"/>
        <w:gridCol w:w="1320"/>
        <w:gridCol w:w="1080"/>
        <w:gridCol w:w="3565"/>
      </w:tblGrid>
      <w:tr w:rsidR="00990B55" w14:paraId="1D226A7D" w14:textId="77777777">
        <w:trPr>
          <w:trHeight w:val="393"/>
        </w:trPr>
        <w:tc>
          <w:tcPr>
            <w:tcW w:w="3360" w:type="dxa"/>
            <w:tcBorders>
              <w:bottom w:val="single" w:sz="24" w:space="0" w:color="FFFFFF"/>
            </w:tcBorders>
            <w:shd w:val="clear" w:color="auto" w:fill="7F7F7F"/>
          </w:tcPr>
          <w:p w14:paraId="1D226A79" w14:textId="77777777" w:rsidR="00990B55" w:rsidRDefault="00FA168A">
            <w:pPr>
              <w:pStyle w:val="TableParagraph"/>
              <w:spacing w:before="85"/>
              <w:ind w:left="74"/>
              <w:rPr>
                <w:b/>
              </w:rPr>
            </w:pPr>
            <w:r>
              <w:rPr>
                <w:b/>
                <w:color w:val="FFFFFF"/>
              </w:rPr>
              <w:lastRenderedPageBreak/>
              <w:t>Свойство</w:t>
            </w:r>
          </w:p>
        </w:tc>
        <w:tc>
          <w:tcPr>
            <w:tcW w:w="1320" w:type="dxa"/>
            <w:tcBorders>
              <w:bottom w:val="single" w:sz="24" w:space="0" w:color="FFFFFF"/>
            </w:tcBorders>
            <w:shd w:val="clear" w:color="auto" w:fill="7F7F7F"/>
          </w:tcPr>
          <w:p w14:paraId="1D226A7A" w14:textId="77777777" w:rsidR="00990B55" w:rsidRDefault="00FA168A">
            <w:pPr>
              <w:pStyle w:val="TableParagraph"/>
              <w:spacing w:before="85"/>
              <w:ind w:left="74"/>
              <w:rPr>
                <w:b/>
              </w:rPr>
            </w:pPr>
            <w:r>
              <w:rPr>
                <w:b/>
                <w:color w:val="FFFFFF"/>
              </w:rPr>
              <w:t>Символ</w:t>
            </w:r>
          </w:p>
        </w:tc>
        <w:tc>
          <w:tcPr>
            <w:tcW w:w="1080" w:type="dxa"/>
            <w:tcBorders>
              <w:bottom w:val="single" w:sz="24" w:space="0" w:color="FFFFFF"/>
            </w:tcBorders>
            <w:shd w:val="clear" w:color="auto" w:fill="7F7F7F"/>
          </w:tcPr>
          <w:p w14:paraId="1D226A7B" w14:textId="77777777" w:rsidR="00990B55" w:rsidRDefault="00FA168A">
            <w:pPr>
              <w:pStyle w:val="TableParagraph"/>
              <w:spacing w:before="85"/>
              <w:ind w:left="74"/>
              <w:rPr>
                <w:b/>
              </w:rPr>
            </w:pPr>
            <w:r>
              <w:rPr>
                <w:b/>
                <w:color w:val="FFFFFF"/>
              </w:rPr>
              <w:t>Код</w:t>
            </w:r>
          </w:p>
        </w:tc>
        <w:tc>
          <w:tcPr>
            <w:tcW w:w="3565" w:type="dxa"/>
            <w:tcBorders>
              <w:bottom w:val="single" w:sz="24" w:space="0" w:color="FFFFFF"/>
            </w:tcBorders>
            <w:shd w:val="clear" w:color="auto" w:fill="7F7F7F"/>
          </w:tcPr>
          <w:p w14:paraId="1D226A7C" w14:textId="77777777" w:rsidR="00990B55" w:rsidRDefault="00FA168A">
            <w:pPr>
              <w:pStyle w:val="TableParagraph"/>
              <w:spacing w:before="85"/>
              <w:ind w:left="74"/>
              <w:rPr>
                <w:b/>
              </w:rPr>
            </w:pPr>
            <w:r>
              <w:rPr>
                <w:b/>
                <w:color w:val="FFFFFF"/>
              </w:rPr>
              <w:t>Вид данни (мерна единица)</w:t>
            </w:r>
          </w:p>
        </w:tc>
      </w:tr>
      <w:tr w:rsidR="00990B55" w14:paraId="1D226A82" w14:textId="77777777">
        <w:trPr>
          <w:trHeight w:val="438"/>
        </w:trPr>
        <w:tc>
          <w:tcPr>
            <w:tcW w:w="3360" w:type="dxa"/>
            <w:tcBorders>
              <w:top w:val="single" w:sz="24" w:space="0" w:color="FFFFFF"/>
            </w:tcBorders>
          </w:tcPr>
          <w:p w14:paraId="1D226A7E" w14:textId="77777777" w:rsidR="00990B55" w:rsidRDefault="00FA168A">
            <w:pPr>
              <w:pStyle w:val="TableParagraph"/>
              <w:spacing w:before="85"/>
              <w:ind w:left="74"/>
            </w:pPr>
            <w:r>
              <w:t>Диаметър</w:t>
            </w:r>
          </w:p>
        </w:tc>
        <w:tc>
          <w:tcPr>
            <w:tcW w:w="1320" w:type="dxa"/>
            <w:tcBorders>
              <w:top w:val="single" w:sz="24" w:space="0" w:color="FFFFFF"/>
            </w:tcBorders>
          </w:tcPr>
          <w:p w14:paraId="1D226A7F" w14:textId="77777777" w:rsidR="00990B55" w:rsidRDefault="00990B55">
            <w:pPr>
              <w:pStyle w:val="TableParagraph"/>
              <w:spacing w:before="0"/>
              <w:ind w:left="0"/>
              <w:rPr>
                <w:rFonts w:ascii="Times New Roman"/>
                <w:sz w:val="20"/>
              </w:rPr>
            </w:pPr>
          </w:p>
        </w:tc>
        <w:tc>
          <w:tcPr>
            <w:tcW w:w="1080" w:type="dxa"/>
            <w:tcBorders>
              <w:top w:val="single" w:sz="24" w:space="0" w:color="FFFFFF"/>
            </w:tcBorders>
          </w:tcPr>
          <w:p w14:paraId="1D226A80" w14:textId="77777777" w:rsidR="00990B55" w:rsidRDefault="00FA168A">
            <w:pPr>
              <w:pStyle w:val="TableParagraph"/>
              <w:spacing w:before="85"/>
              <w:ind w:left="74"/>
            </w:pPr>
            <w:r>
              <w:t>D</w:t>
            </w:r>
          </w:p>
        </w:tc>
        <w:tc>
          <w:tcPr>
            <w:tcW w:w="3565" w:type="dxa"/>
            <w:tcBorders>
              <w:top w:val="single" w:sz="24" w:space="0" w:color="FFFFFF"/>
            </w:tcBorders>
          </w:tcPr>
          <w:p w14:paraId="1D226A81" w14:textId="77777777" w:rsidR="00990B55" w:rsidRDefault="00FA168A">
            <w:pPr>
              <w:pStyle w:val="TableParagraph"/>
              <w:spacing w:before="85"/>
              <w:ind w:left="74"/>
            </w:pPr>
            <w:r>
              <w:t>Числови (m)</w:t>
            </w:r>
          </w:p>
        </w:tc>
      </w:tr>
      <w:tr w:rsidR="00990B55" w14:paraId="1D226A87" w14:textId="77777777">
        <w:trPr>
          <w:trHeight w:val="438"/>
        </w:trPr>
        <w:tc>
          <w:tcPr>
            <w:tcW w:w="3360" w:type="dxa"/>
          </w:tcPr>
          <w:p w14:paraId="1D226A83" w14:textId="77777777" w:rsidR="00990B55" w:rsidRDefault="00FA168A">
            <w:pPr>
              <w:pStyle w:val="TableParagraph"/>
              <w:spacing w:before="85"/>
              <w:ind w:left="74"/>
            </w:pPr>
            <w:r>
              <w:t>Съотношение H/D</w:t>
            </w:r>
          </w:p>
        </w:tc>
        <w:tc>
          <w:tcPr>
            <w:tcW w:w="1320" w:type="dxa"/>
          </w:tcPr>
          <w:p w14:paraId="1D226A84" w14:textId="77777777" w:rsidR="00990B55" w:rsidRDefault="00990B55">
            <w:pPr>
              <w:pStyle w:val="TableParagraph"/>
              <w:spacing w:before="0"/>
              <w:ind w:left="0"/>
              <w:rPr>
                <w:rFonts w:ascii="Times New Roman"/>
                <w:sz w:val="20"/>
              </w:rPr>
            </w:pPr>
          </w:p>
        </w:tc>
        <w:tc>
          <w:tcPr>
            <w:tcW w:w="1080" w:type="dxa"/>
          </w:tcPr>
          <w:p w14:paraId="1D226A85" w14:textId="77777777" w:rsidR="00990B55" w:rsidRDefault="00FA168A">
            <w:pPr>
              <w:pStyle w:val="TableParagraph"/>
              <w:spacing w:before="85"/>
              <w:ind w:left="74"/>
            </w:pPr>
            <w:r>
              <w:t>HD</w:t>
            </w:r>
          </w:p>
        </w:tc>
        <w:tc>
          <w:tcPr>
            <w:tcW w:w="3565" w:type="dxa"/>
          </w:tcPr>
          <w:p w14:paraId="1D226A86" w14:textId="77777777" w:rsidR="00990B55" w:rsidRDefault="00FA168A">
            <w:pPr>
              <w:pStyle w:val="TableParagraph"/>
              <w:spacing w:before="85"/>
              <w:ind w:left="74"/>
            </w:pPr>
            <w:r>
              <w:t>Числови (m/m)</w:t>
            </w:r>
          </w:p>
        </w:tc>
      </w:tr>
      <w:tr w:rsidR="00990B55" w14:paraId="1D226A8C" w14:textId="77777777">
        <w:trPr>
          <w:trHeight w:val="438"/>
        </w:trPr>
        <w:tc>
          <w:tcPr>
            <w:tcW w:w="3360" w:type="dxa"/>
          </w:tcPr>
          <w:p w14:paraId="1D226A88" w14:textId="77777777" w:rsidR="00990B55" w:rsidRDefault="00FA168A">
            <w:pPr>
              <w:pStyle w:val="TableParagraph"/>
              <w:spacing w:before="85"/>
              <w:ind w:left="74"/>
            </w:pPr>
            <w:r>
              <w:t>Височина</w:t>
            </w:r>
          </w:p>
        </w:tc>
        <w:tc>
          <w:tcPr>
            <w:tcW w:w="1320" w:type="dxa"/>
          </w:tcPr>
          <w:p w14:paraId="1D226A89" w14:textId="77777777" w:rsidR="00990B55" w:rsidRDefault="00990B55">
            <w:pPr>
              <w:pStyle w:val="TableParagraph"/>
              <w:spacing w:before="0"/>
              <w:ind w:left="0"/>
              <w:rPr>
                <w:rFonts w:ascii="Times New Roman"/>
                <w:sz w:val="20"/>
              </w:rPr>
            </w:pPr>
          </w:p>
        </w:tc>
        <w:tc>
          <w:tcPr>
            <w:tcW w:w="1080" w:type="dxa"/>
          </w:tcPr>
          <w:p w14:paraId="1D226A8A" w14:textId="77777777" w:rsidR="00990B55" w:rsidRDefault="00FA168A">
            <w:pPr>
              <w:pStyle w:val="TableParagraph"/>
              <w:spacing w:before="85"/>
              <w:ind w:left="74"/>
            </w:pPr>
            <w:r>
              <w:t>H</w:t>
            </w:r>
          </w:p>
        </w:tc>
        <w:tc>
          <w:tcPr>
            <w:tcW w:w="3565" w:type="dxa"/>
          </w:tcPr>
          <w:p w14:paraId="1D226A8B" w14:textId="77777777" w:rsidR="00990B55" w:rsidRDefault="00FA168A">
            <w:pPr>
              <w:pStyle w:val="TableParagraph"/>
              <w:spacing w:before="85"/>
              <w:ind w:left="74"/>
            </w:pPr>
            <w:r>
              <w:t>Числови (m)</w:t>
            </w:r>
          </w:p>
        </w:tc>
      </w:tr>
      <w:tr w:rsidR="00990B55" w14:paraId="1D226A91" w14:textId="77777777">
        <w:trPr>
          <w:trHeight w:val="437"/>
        </w:trPr>
        <w:tc>
          <w:tcPr>
            <w:tcW w:w="3360" w:type="dxa"/>
          </w:tcPr>
          <w:p w14:paraId="1D226A8D" w14:textId="77777777" w:rsidR="00990B55" w:rsidRDefault="00FA168A">
            <w:pPr>
              <w:pStyle w:val="TableParagraph"/>
              <w:spacing w:before="85"/>
              <w:ind w:left="74"/>
            </w:pPr>
            <w:r>
              <w:t>Дължина</w:t>
            </w:r>
          </w:p>
        </w:tc>
        <w:tc>
          <w:tcPr>
            <w:tcW w:w="1320" w:type="dxa"/>
          </w:tcPr>
          <w:p w14:paraId="1D226A8E" w14:textId="77777777" w:rsidR="00990B55" w:rsidRDefault="00990B55">
            <w:pPr>
              <w:pStyle w:val="TableParagraph"/>
              <w:spacing w:before="0"/>
              <w:ind w:left="0"/>
              <w:rPr>
                <w:rFonts w:ascii="Times New Roman"/>
                <w:sz w:val="20"/>
              </w:rPr>
            </w:pPr>
          </w:p>
        </w:tc>
        <w:tc>
          <w:tcPr>
            <w:tcW w:w="1080" w:type="dxa"/>
          </w:tcPr>
          <w:p w14:paraId="1D226A8F" w14:textId="77777777" w:rsidR="00990B55" w:rsidRDefault="00FA168A">
            <w:pPr>
              <w:pStyle w:val="TableParagraph"/>
              <w:spacing w:before="85"/>
              <w:ind w:left="74"/>
            </w:pPr>
            <w:r>
              <w:t>L</w:t>
            </w:r>
          </w:p>
        </w:tc>
        <w:tc>
          <w:tcPr>
            <w:tcW w:w="3565" w:type="dxa"/>
          </w:tcPr>
          <w:p w14:paraId="1D226A90" w14:textId="77777777" w:rsidR="00990B55" w:rsidRDefault="00FA168A">
            <w:pPr>
              <w:pStyle w:val="TableParagraph"/>
              <w:spacing w:before="85"/>
              <w:ind w:left="74"/>
            </w:pPr>
            <w:r>
              <w:t>Числови (m)</w:t>
            </w:r>
          </w:p>
        </w:tc>
      </w:tr>
      <w:tr w:rsidR="00990B55" w14:paraId="1D226A96" w14:textId="77777777">
        <w:trPr>
          <w:trHeight w:val="1781"/>
        </w:trPr>
        <w:tc>
          <w:tcPr>
            <w:tcW w:w="3360" w:type="dxa"/>
          </w:tcPr>
          <w:p w14:paraId="1D226A92" w14:textId="77777777" w:rsidR="00990B55" w:rsidRDefault="00FA168A">
            <w:pPr>
              <w:pStyle w:val="TableParagraph"/>
              <w:spacing w:before="85"/>
              <w:ind w:left="74"/>
            </w:pPr>
            <w:r>
              <w:t>Форма</w:t>
            </w:r>
          </w:p>
        </w:tc>
        <w:tc>
          <w:tcPr>
            <w:tcW w:w="1320" w:type="dxa"/>
          </w:tcPr>
          <w:p w14:paraId="1D226A93" w14:textId="77777777" w:rsidR="00990B55" w:rsidRDefault="00990B55">
            <w:pPr>
              <w:pStyle w:val="TableParagraph"/>
              <w:spacing w:before="0"/>
              <w:ind w:left="0"/>
              <w:rPr>
                <w:rFonts w:ascii="Times New Roman"/>
                <w:sz w:val="20"/>
              </w:rPr>
            </w:pPr>
          </w:p>
        </w:tc>
        <w:tc>
          <w:tcPr>
            <w:tcW w:w="1080" w:type="dxa"/>
          </w:tcPr>
          <w:p w14:paraId="1D226A94" w14:textId="77777777" w:rsidR="00990B55" w:rsidRDefault="00FA168A">
            <w:pPr>
              <w:pStyle w:val="TableParagraph"/>
              <w:spacing w:before="85"/>
              <w:ind w:left="74"/>
            </w:pPr>
            <w:r>
              <w:t>S</w:t>
            </w:r>
          </w:p>
        </w:tc>
        <w:tc>
          <w:tcPr>
            <w:tcW w:w="3565" w:type="dxa"/>
          </w:tcPr>
          <w:p w14:paraId="1D226A95" w14:textId="77777777" w:rsidR="00990B55" w:rsidRDefault="00FA168A">
            <w:pPr>
              <w:pStyle w:val="TableParagraph"/>
              <w:spacing w:before="85"/>
              <w:ind w:left="74" w:right="105"/>
            </w:pPr>
            <w:r>
              <w:t>Таблични: Цилиндрично вертикален, цилиндрично заоблен вертикален, цилиндрично полусфероидален, цилиндрично хоризонтален, цилиндрично заоблен хоризонтален, сферичен, сфероидален, правоъгълен</w:t>
            </w:r>
          </w:p>
        </w:tc>
      </w:tr>
      <w:tr w:rsidR="00990B55" w14:paraId="1D226A9B" w14:textId="77777777">
        <w:trPr>
          <w:trHeight w:val="438"/>
        </w:trPr>
        <w:tc>
          <w:tcPr>
            <w:tcW w:w="3360" w:type="dxa"/>
          </w:tcPr>
          <w:p w14:paraId="1D226A97" w14:textId="77777777" w:rsidR="00990B55" w:rsidRDefault="00FA168A">
            <w:pPr>
              <w:pStyle w:val="TableParagraph"/>
              <w:spacing w:before="85"/>
              <w:ind w:left="74"/>
            </w:pPr>
            <w:r>
              <w:t>Обем</w:t>
            </w:r>
          </w:p>
        </w:tc>
        <w:tc>
          <w:tcPr>
            <w:tcW w:w="1320" w:type="dxa"/>
          </w:tcPr>
          <w:p w14:paraId="1D226A98" w14:textId="77777777" w:rsidR="00990B55" w:rsidRDefault="00990B55">
            <w:pPr>
              <w:pStyle w:val="TableParagraph"/>
              <w:spacing w:before="0"/>
              <w:ind w:left="0"/>
              <w:rPr>
                <w:rFonts w:ascii="Times New Roman"/>
                <w:sz w:val="20"/>
              </w:rPr>
            </w:pPr>
          </w:p>
        </w:tc>
        <w:tc>
          <w:tcPr>
            <w:tcW w:w="1080" w:type="dxa"/>
          </w:tcPr>
          <w:p w14:paraId="1D226A99" w14:textId="77777777" w:rsidR="00990B55" w:rsidRDefault="00FA168A">
            <w:pPr>
              <w:pStyle w:val="TableParagraph"/>
              <w:spacing w:before="85"/>
              <w:ind w:left="74"/>
            </w:pPr>
            <w:r>
              <w:t>V</w:t>
            </w:r>
          </w:p>
        </w:tc>
        <w:tc>
          <w:tcPr>
            <w:tcW w:w="3565" w:type="dxa"/>
          </w:tcPr>
          <w:p w14:paraId="1D226A9A" w14:textId="77777777" w:rsidR="00990B55" w:rsidRDefault="00FA168A">
            <w:pPr>
              <w:pStyle w:val="TableParagraph"/>
              <w:spacing w:before="85"/>
              <w:ind w:left="74"/>
            </w:pPr>
            <w:r>
              <w:t>Числови (m</w:t>
            </w:r>
            <w:r>
              <w:rPr>
                <w:vertAlign w:val="superscript"/>
              </w:rPr>
              <w:t>3</w:t>
            </w:r>
            <w:r>
              <w:t>)</w:t>
            </w:r>
          </w:p>
        </w:tc>
      </w:tr>
      <w:tr w:rsidR="00990B55" w14:paraId="1D226AA0" w14:textId="77777777">
        <w:trPr>
          <w:trHeight w:val="438"/>
        </w:trPr>
        <w:tc>
          <w:tcPr>
            <w:tcW w:w="3360" w:type="dxa"/>
          </w:tcPr>
          <w:p w14:paraId="1D226A9C" w14:textId="77777777" w:rsidR="00990B55" w:rsidRDefault="00FA168A">
            <w:pPr>
              <w:pStyle w:val="TableParagraph"/>
              <w:spacing w:before="85"/>
              <w:ind w:left="74"/>
            </w:pPr>
            <w:r>
              <w:t>Ширина</w:t>
            </w:r>
          </w:p>
        </w:tc>
        <w:tc>
          <w:tcPr>
            <w:tcW w:w="1320" w:type="dxa"/>
          </w:tcPr>
          <w:p w14:paraId="1D226A9D" w14:textId="77777777" w:rsidR="00990B55" w:rsidRDefault="00990B55">
            <w:pPr>
              <w:pStyle w:val="TableParagraph"/>
              <w:spacing w:before="0"/>
              <w:ind w:left="0"/>
              <w:rPr>
                <w:rFonts w:ascii="Times New Roman"/>
                <w:sz w:val="20"/>
              </w:rPr>
            </w:pPr>
          </w:p>
        </w:tc>
        <w:tc>
          <w:tcPr>
            <w:tcW w:w="1080" w:type="dxa"/>
          </w:tcPr>
          <w:p w14:paraId="1D226A9E" w14:textId="77777777" w:rsidR="00990B55" w:rsidRDefault="00FA168A">
            <w:pPr>
              <w:pStyle w:val="TableParagraph"/>
              <w:spacing w:before="85"/>
              <w:ind w:left="74"/>
            </w:pPr>
            <w:r>
              <w:t>W</w:t>
            </w:r>
          </w:p>
        </w:tc>
        <w:tc>
          <w:tcPr>
            <w:tcW w:w="3565" w:type="dxa"/>
          </w:tcPr>
          <w:p w14:paraId="1D226A9F" w14:textId="77777777" w:rsidR="00990B55" w:rsidRDefault="00FA168A">
            <w:pPr>
              <w:pStyle w:val="TableParagraph"/>
              <w:spacing w:before="85"/>
              <w:ind w:left="74"/>
            </w:pPr>
            <w:r>
              <w:t>Числови (m)</w:t>
            </w:r>
          </w:p>
        </w:tc>
      </w:tr>
      <w:tr w:rsidR="00990B55" w14:paraId="1D226AA2" w14:textId="77777777">
        <w:trPr>
          <w:trHeight w:val="363"/>
        </w:trPr>
        <w:tc>
          <w:tcPr>
            <w:tcW w:w="9325" w:type="dxa"/>
            <w:gridSpan w:val="4"/>
            <w:tcBorders>
              <w:bottom w:val="single" w:sz="12" w:space="0" w:color="000000"/>
            </w:tcBorders>
            <w:shd w:val="clear" w:color="auto" w:fill="E6E6E6"/>
          </w:tcPr>
          <w:p w14:paraId="1D226AA1" w14:textId="77777777" w:rsidR="00990B55" w:rsidRDefault="00FA168A">
            <w:pPr>
              <w:pStyle w:val="TableParagraph"/>
              <w:spacing w:before="55"/>
              <w:ind w:left="74"/>
            </w:pPr>
            <w:r>
              <w:t>Структурен</w:t>
            </w:r>
          </w:p>
        </w:tc>
      </w:tr>
      <w:tr w:rsidR="00990B55" w14:paraId="1D226AA7" w14:textId="77777777">
        <w:trPr>
          <w:trHeight w:val="438"/>
        </w:trPr>
        <w:tc>
          <w:tcPr>
            <w:tcW w:w="3360" w:type="dxa"/>
            <w:tcBorders>
              <w:top w:val="single" w:sz="12" w:space="0" w:color="000000"/>
            </w:tcBorders>
          </w:tcPr>
          <w:p w14:paraId="1D226AA3" w14:textId="77777777" w:rsidR="00990B55" w:rsidRDefault="00FA168A">
            <w:pPr>
              <w:pStyle w:val="TableParagraph"/>
              <w:spacing w:before="85"/>
              <w:ind w:left="74"/>
            </w:pPr>
            <w:r>
              <w:t>Вид на основната плоча</w:t>
            </w:r>
          </w:p>
        </w:tc>
        <w:tc>
          <w:tcPr>
            <w:tcW w:w="1320" w:type="dxa"/>
            <w:tcBorders>
              <w:top w:val="single" w:sz="12" w:space="0" w:color="000000"/>
            </w:tcBorders>
          </w:tcPr>
          <w:p w14:paraId="1D226AA4" w14:textId="77777777" w:rsidR="00990B55" w:rsidRDefault="00990B55">
            <w:pPr>
              <w:pStyle w:val="TableParagraph"/>
              <w:spacing w:before="0"/>
              <w:ind w:left="0"/>
              <w:rPr>
                <w:rFonts w:ascii="Times New Roman"/>
                <w:sz w:val="20"/>
              </w:rPr>
            </w:pPr>
          </w:p>
        </w:tc>
        <w:tc>
          <w:tcPr>
            <w:tcW w:w="1080" w:type="dxa"/>
            <w:tcBorders>
              <w:top w:val="single" w:sz="12" w:space="0" w:color="000000"/>
            </w:tcBorders>
          </w:tcPr>
          <w:p w14:paraId="1D226AA5" w14:textId="77777777" w:rsidR="00990B55" w:rsidRDefault="00FA168A">
            <w:pPr>
              <w:pStyle w:val="TableParagraph"/>
              <w:spacing w:before="85"/>
              <w:ind w:left="74"/>
            </w:pPr>
            <w:r>
              <w:t>BPT</w:t>
            </w:r>
          </w:p>
        </w:tc>
        <w:tc>
          <w:tcPr>
            <w:tcW w:w="3565" w:type="dxa"/>
            <w:tcBorders>
              <w:top w:val="single" w:sz="12" w:space="0" w:color="000000"/>
            </w:tcBorders>
          </w:tcPr>
          <w:p w14:paraId="1D226AA6" w14:textId="77777777" w:rsidR="00990B55" w:rsidRDefault="00FA168A">
            <w:pPr>
              <w:pStyle w:val="TableParagraph"/>
              <w:spacing w:before="85"/>
              <w:ind w:left="74"/>
            </w:pPr>
            <w:r>
              <w:t>Таблични: Плоска, конична</w:t>
            </w:r>
          </w:p>
        </w:tc>
      </w:tr>
      <w:tr w:rsidR="00990B55" w14:paraId="1D226AAC" w14:textId="77777777">
        <w:trPr>
          <w:trHeight w:val="438"/>
        </w:trPr>
        <w:tc>
          <w:tcPr>
            <w:tcW w:w="3360" w:type="dxa"/>
          </w:tcPr>
          <w:p w14:paraId="1D226AA8" w14:textId="77777777" w:rsidR="00990B55" w:rsidRDefault="00FA168A">
            <w:pPr>
              <w:pStyle w:val="TableParagraph"/>
              <w:spacing w:before="85"/>
              <w:ind w:left="74"/>
            </w:pPr>
            <w:r>
              <w:t>Вид на основната опора</w:t>
            </w:r>
          </w:p>
        </w:tc>
        <w:tc>
          <w:tcPr>
            <w:tcW w:w="1320" w:type="dxa"/>
          </w:tcPr>
          <w:p w14:paraId="1D226AA9" w14:textId="77777777" w:rsidR="00990B55" w:rsidRDefault="00990B55">
            <w:pPr>
              <w:pStyle w:val="TableParagraph"/>
              <w:spacing w:before="0"/>
              <w:ind w:left="0"/>
              <w:rPr>
                <w:rFonts w:ascii="Times New Roman"/>
                <w:sz w:val="20"/>
              </w:rPr>
            </w:pPr>
          </w:p>
        </w:tc>
        <w:tc>
          <w:tcPr>
            <w:tcW w:w="1080" w:type="dxa"/>
          </w:tcPr>
          <w:p w14:paraId="1D226AAA" w14:textId="77777777" w:rsidR="00990B55" w:rsidRDefault="00FA168A">
            <w:pPr>
              <w:pStyle w:val="TableParagraph"/>
              <w:spacing w:before="85"/>
              <w:ind w:left="74"/>
            </w:pPr>
            <w:r>
              <w:t>BST</w:t>
            </w:r>
          </w:p>
        </w:tc>
        <w:tc>
          <w:tcPr>
            <w:tcW w:w="3565" w:type="dxa"/>
          </w:tcPr>
          <w:p w14:paraId="1D226AAB" w14:textId="77777777" w:rsidR="00990B55" w:rsidRDefault="00FA168A">
            <w:pPr>
              <w:pStyle w:val="TableParagraph"/>
              <w:spacing w:before="85"/>
              <w:ind w:left="74"/>
            </w:pPr>
            <w:r>
              <w:t>Таблични: С котва, Без котва</w:t>
            </w:r>
          </w:p>
        </w:tc>
      </w:tr>
      <w:tr w:rsidR="00990B55" w14:paraId="1D226AB1" w14:textId="77777777">
        <w:trPr>
          <w:trHeight w:val="707"/>
        </w:trPr>
        <w:tc>
          <w:tcPr>
            <w:tcW w:w="3360" w:type="dxa"/>
          </w:tcPr>
          <w:p w14:paraId="1D226AAD" w14:textId="77777777" w:rsidR="00990B55" w:rsidRDefault="00FA168A">
            <w:pPr>
              <w:pStyle w:val="TableParagraph"/>
              <w:spacing w:before="85"/>
              <w:ind w:left="74"/>
            </w:pPr>
            <w:r>
              <w:t>Основен вид</w:t>
            </w:r>
          </w:p>
        </w:tc>
        <w:tc>
          <w:tcPr>
            <w:tcW w:w="1320" w:type="dxa"/>
          </w:tcPr>
          <w:p w14:paraId="1D226AAE" w14:textId="77777777" w:rsidR="00990B55" w:rsidRDefault="00990B55">
            <w:pPr>
              <w:pStyle w:val="TableParagraph"/>
              <w:spacing w:before="0"/>
              <w:ind w:left="0"/>
              <w:rPr>
                <w:rFonts w:ascii="Times New Roman"/>
                <w:sz w:val="20"/>
              </w:rPr>
            </w:pPr>
          </w:p>
        </w:tc>
        <w:tc>
          <w:tcPr>
            <w:tcW w:w="1080" w:type="dxa"/>
          </w:tcPr>
          <w:p w14:paraId="1D226AAF" w14:textId="77777777" w:rsidR="00990B55" w:rsidRDefault="00FA168A">
            <w:pPr>
              <w:pStyle w:val="TableParagraph"/>
              <w:spacing w:before="85"/>
              <w:ind w:left="74"/>
            </w:pPr>
            <w:r>
              <w:t>BT</w:t>
            </w:r>
          </w:p>
        </w:tc>
        <w:tc>
          <w:tcPr>
            <w:tcW w:w="3565" w:type="dxa"/>
          </w:tcPr>
          <w:p w14:paraId="1D226AB0" w14:textId="77777777" w:rsidR="00990B55" w:rsidRDefault="00FA168A">
            <w:pPr>
              <w:pStyle w:val="TableParagraph"/>
              <w:spacing w:before="85"/>
              <w:ind w:left="74" w:right="338"/>
            </w:pPr>
            <w:r>
              <w:t>Таблични: На земята, под земята, над земята</w:t>
            </w:r>
          </w:p>
        </w:tc>
      </w:tr>
      <w:tr w:rsidR="00990B55" w14:paraId="1D226AB6" w14:textId="77777777">
        <w:trPr>
          <w:trHeight w:val="438"/>
        </w:trPr>
        <w:tc>
          <w:tcPr>
            <w:tcW w:w="3360" w:type="dxa"/>
          </w:tcPr>
          <w:p w14:paraId="1D226AB2" w14:textId="77777777" w:rsidR="00990B55" w:rsidRDefault="00FA168A">
            <w:pPr>
              <w:pStyle w:val="TableParagraph"/>
              <w:spacing w:before="85"/>
              <w:ind w:left="74"/>
            </w:pPr>
            <w:r>
              <w:t>Строителни материали</w:t>
            </w:r>
          </w:p>
        </w:tc>
        <w:tc>
          <w:tcPr>
            <w:tcW w:w="1320" w:type="dxa"/>
          </w:tcPr>
          <w:p w14:paraId="1D226AB3" w14:textId="77777777" w:rsidR="00990B55" w:rsidRDefault="00990B55">
            <w:pPr>
              <w:pStyle w:val="TableParagraph"/>
              <w:spacing w:before="0"/>
              <w:ind w:left="0"/>
              <w:rPr>
                <w:rFonts w:ascii="Times New Roman"/>
                <w:sz w:val="20"/>
              </w:rPr>
            </w:pPr>
          </w:p>
        </w:tc>
        <w:tc>
          <w:tcPr>
            <w:tcW w:w="1080" w:type="dxa"/>
          </w:tcPr>
          <w:p w14:paraId="1D226AB4" w14:textId="77777777" w:rsidR="00990B55" w:rsidRDefault="00FA168A">
            <w:pPr>
              <w:pStyle w:val="TableParagraph"/>
              <w:spacing w:before="85"/>
              <w:ind w:left="74"/>
            </w:pPr>
            <w:r>
              <w:t>CM</w:t>
            </w:r>
          </w:p>
        </w:tc>
        <w:tc>
          <w:tcPr>
            <w:tcW w:w="3565" w:type="dxa"/>
          </w:tcPr>
          <w:p w14:paraId="1D226AB5" w14:textId="77777777" w:rsidR="00990B55" w:rsidRDefault="00FA168A">
            <w:pPr>
              <w:pStyle w:val="TableParagraph"/>
              <w:spacing w:before="85"/>
              <w:ind w:left="74"/>
            </w:pPr>
            <w:r>
              <w:t>Таблични: Стомана, бетон, дърво</w:t>
            </w:r>
          </w:p>
        </w:tc>
      </w:tr>
      <w:tr w:rsidR="00990B55" w14:paraId="1D226ABD" w14:textId="77777777">
        <w:trPr>
          <w:trHeight w:val="976"/>
        </w:trPr>
        <w:tc>
          <w:tcPr>
            <w:tcW w:w="3360" w:type="dxa"/>
          </w:tcPr>
          <w:p w14:paraId="1D226AB7" w14:textId="77777777" w:rsidR="00990B55" w:rsidRDefault="00FA168A">
            <w:pPr>
              <w:pStyle w:val="TableParagraph"/>
              <w:spacing w:before="85"/>
              <w:ind w:left="74"/>
            </w:pPr>
            <w:r>
              <w:t>Строителен стандарт</w:t>
            </w:r>
          </w:p>
        </w:tc>
        <w:tc>
          <w:tcPr>
            <w:tcW w:w="1320" w:type="dxa"/>
          </w:tcPr>
          <w:p w14:paraId="1D226AB8" w14:textId="77777777" w:rsidR="00990B55" w:rsidRDefault="00990B55">
            <w:pPr>
              <w:pStyle w:val="TableParagraph"/>
              <w:spacing w:before="0"/>
              <w:ind w:left="0"/>
              <w:rPr>
                <w:rFonts w:ascii="Times New Roman"/>
                <w:sz w:val="20"/>
              </w:rPr>
            </w:pPr>
          </w:p>
        </w:tc>
        <w:tc>
          <w:tcPr>
            <w:tcW w:w="1080" w:type="dxa"/>
          </w:tcPr>
          <w:p w14:paraId="1D226AB9" w14:textId="77777777" w:rsidR="00990B55" w:rsidRDefault="00FA168A">
            <w:pPr>
              <w:pStyle w:val="TableParagraph"/>
              <w:spacing w:before="85"/>
              <w:ind w:left="74"/>
            </w:pPr>
            <w:r>
              <w:t>CS</w:t>
            </w:r>
          </w:p>
        </w:tc>
        <w:tc>
          <w:tcPr>
            <w:tcW w:w="3565" w:type="dxa"/>
          </w:tcPr>
          <w:p w14:paraId="1D226ABA" w14:textId="77777777" w:rsidR="00990B55" w:rsidRDefault="00FA168A">
            <w:pPr>
              <w:pStyle w:val="TableParagraph"/>
              <w:spacing w:before="85" w:line="268" w:lineRule="exact"/>
              <w:ind w:left="74"/>
            </w:pPr>
            <w:r>
              <w:t>Таблични: API 650, AWWA 100, ACI</w:t>
            </w:r>
          </w:p>
          <w:p w14:paraId="1D226ABB" w14:textId="77777777" w:rsidR="00990B55" w:rsidRDefault="00FA168A">
            <w:pPr>
              <w:pStyle w:val="TableParagraph"/>
              <w:spacing w:before="0" w:line="268" w:lineRule="exact"/>
              <w:ind w:left="74"/>
            </w:pPr>
            <w:r>
              <w:t>350.3, EUROCODE 8, NZSEE 2009, UL</w:t>
            </w:r>
          </w:p>
          <w:p w14:paraId="1D226ABC" w14:textId="77777777" w:rsidR="00990B55" w:rsidRDefault="00FA168A">
            <w:pPr>
              <w:pStyle w:val="TableParagraph"/>
              <w:spacing w:before="2"/>
              <w:ind w:left="74"/>
            </w:pPr>
            <w:r>
              <w:t>142</w:t>
            </w:r>
          </w:p>
        </w:tc>
      </w:tr>
      <w:tr w:rsidR="00990B55" w14:paraId="1D226AC2" w14:textId="77777777">
        <w:trPr>
          <w:trHeight w:val="437"/>
        </w:trPr>
        <w:tc>
          <w:tcPr>
            <w:tcW w:w="3360" w:type="dxa"/>
          </w:tcPr>
          <w:p w14:paraId="1D226ABE" w14:textId="77777777" w:rsidR="00990B55" w:rsidRDefault="00FA168A">
            <w:pPr>
              <w:pStyle w:val="TableParagraph"/>
              <w:spacing w:before="85"/>
              <w:ind w:left="74"/>
            </w:pPr>
            <w:r>
              <w:t>Вид конструкция</w:t>
            </w:r>
          </w:p>
        </w:tc>
        <w:tc>
          <w:tcPr>
            <w:tcW w:w="1320" w:type="dxa"/>
          </w:tcPr>
          <w:p w14:paraId="1D226ABF" w14:textId="77777777" w:rsidR="00990B55" w:rsidRDefault="00990B55">
            <w:pPr>
              <w:pStyle w:val="TableParagraph"/>
              <w:spacing w:before="0"/>
              <w:ind w:left="0"/>
              <w:rPr>
                <w:rFonts w:ascii="Times New Roman"/>
                <w:sz w:val="20"/>
              </w:rPr>
            </w:pPr>
          </w:p>
        </w:tc>
        <w:tc>
          <w:tcPr>
            <w:tcW w:w="1080" w:type="dxa"/>
          </w:tcPr>
          <w:p w14:paraId="1D226AC0" w14:textId="77777777" w:rsidR="00990B55" w:rsidRDefault="00FA168A">
            <w:pPr>
              <w:pStyle w:val="TableParagraph"/>
              <w:spacing w:before="85"/>
              <w:ind w:left="74"/>
            </w:pPr>
            <w:r>
              <w:t>CT</w:t>
            </w:r>
          </w:p>
        </w:tc>
        <w:tc>
          <w:tcPr>
            <w:tcW w:w="3565" w:type="dxa"/>
          </w:tcPr>
          <w:p w14:paraId="1D226AC1" w14:textId="77777777" w:rsidR="00990B55" w:rsidRDefault="00FA168A">
            <w:pPr>
              <w:pStyle w:val="TableParagraph"/>
              <w:spacing w:before="85"/>
              <w:ind w:left="74"/>
            </w:pPr>
            <w:r>
              <w:t>Таблични: Занитване, с болтове, заваряване</w:t>
            </w:r>
          </w:p>
        </w:tc>
      </w:tr>
      <w:tr w:rsidR="00990B55" w14:paraId="1D226AC7" w14:textId="77777777">
        <w:trPr>
          <w:trHeight w:val="438"/>
        </w:trPr>
        <w:tc>
          <w:tcPr>
            <w:tcW w:w="3360" w:type="dxa"/>
          </w:tcPr>
          <w:p w14:paraId="1D226AC3" w14:textId="77777777" w:rsidR="00990B55" w:rsidRDefault="00FA168A">
            <w:pPr>
              <w:pStyle w:val="TableParagraph"/>
              <w:spacing w:before="85"/>
              <w:ind w:left="74"/>
            </w:pPr>
            <w:r>
              <w:t>Година на строителство</w:t>
            </w:r>
          </w:p>
        </w:tc>
        <w:tc>
          <w:tcPr>
            <w:tcW w:w="1320" w:type="dxa"/>
          </w:tcPr>
          <w:p w14:paraId="1D226AC4" w14:textId="77777777" w:rsidR="00990B55" w:rsidRDefault="00990B55">
            <w:pPr>
              <w:pStyle w:val="TableParagraph"/>
              <w:spacing w:before="0"/>
              <w:ind w:left="0"/>
              <w:rPr>
                <w:rFonts w:ascii="Times New Roman"/>
                <w:sz w:val="20"/>
              </w:rPr>
            </w:pPr>
          </w:p>
        </w:tc>
        <w:tc>
          <w:tcPr>
            <w:tcW w:w="1080" w:type="dxa"/>
          </w:tcPr>
          <w:p w14:paraId="1D226AC5" w14:textId="77777777" w:rsidR="00990B55" w:rsidRDefault="00FA168A">
            <w:pPr>
              <w:pStyle w:val="TableParagraph"/>
              <w:spacing w:before="85"/>
              <w:ind w:left="74"/>
            </w:pPr>
            <w:r>
              <w:t>CY</w:t>
            </w:r>
          </w:p>
        </w:tc>
        <w:tc>
          <w:tcPr>
            <w:tcW w:w="3565" w:type="dxa"/>
          </w:tcPr>
          <w:p w14:paraId="1D226AC6" w14:textId="77777777" w:rsidR="00990B55" w:rsidRDefault="00FA168A">
            <w:pPr>
              <w:pStyle w:val="TableParagraph"/>
              <w:spacing w:before="85"/>
              <w:ind w:left="74"/>
            </w:pPr>
            <w:r>
              <w:t>Цяло число</w:t>
            </w:r>
          </w:p>
        </w:tc>
      </w:tr>
      <w:tr w:rsidR="00990B55" w14:paraId="1D226ACC" w14:textId="77777777">
        <w:trPr>
          <w:trHeight w:val="707"/>
        </w:trPr>
        <w:tc>
          <w:tcPr>
            <w:tcW w:w="3360" w:type="dxa"/>
          </w:tcPr>
          <w:p w14:paraId="1D226AC8" w14:textId="77777777" w:rsidR="00990B55" w:rsidRDefault="00FA168A">
            <w:pPr>
              <w:pStyle w:val="TableParagraph"/>
              <w:spacing w:before="85"/>
              <w:ind w:left="74"/>
            </w:pPr>
            <w:r>
              <w:t>Вид на фундамента</w:t>
            </w:r>
          </w:p>
        </w:tc>
        <w:tc>
          <w:tcPr>
            <w:tcW w:w="1320" w:type="dxa"/>
          </w:tcPr>
          <w:p w14:paraId="1D226AC9" w14:textId="77777777" w:rsidR="00990B55" w:rsidRDefault="00990B55">
            <w:pPr>
              <w:pStyle w:val="TableParagraph"/>
              <w:spacing w:before="0"/>
              <w:ind w:left="0"/>
              <w:rPr>
                <w:rFonts w:ascii="Times New Roman"/>
                <w:sz w:val="20"/>
              </w:rPr>
            </w:pPr>
          </w:p>
        </w:tc>
        <w:tc>
          <w:tcPr>
            <w:tcW w:w="1080" w:type="dxa"/>
          </w:tcPr>
          <w:p w14:paraId="1D226ACA" w14:textId="77777777" w:rsidR="00990B55" w:rsidRDefault="00FA168A">
            <w:pPr>
              <w:pStyle w:val="TableParagraph"/>
              <w:spacing w:before="85"/>
              <w:ind w:left="74"/>
            </w:pPr>
            <w:r>
              <w:t>FT</w:t>
            </w:r>
          </w:p>
        </w:tc>
        <w:tc>
          <w:tcPr>
            <w:tcW w:w="3565" w:type="dxa"/>
          </w:tcPr>
          <w:p w14:paraId="1D226ACB" w14:textId="77777777" w:rsidR="00990B55" w:rsidRDefault="00FA168A">
            <w:pPr>
              <w:pStyle w:val="TableParagraph"/>
              <w:spacing w:before="85"/>
              <w:ind w:left="74" w:right="415"/>
            </w:pPr>
            <w:r>
              <w:t>Таблични: Земя, бетонен пръстен, стена от бетонен пръстен, бетонна плоча</w:t>
            </w:r>
          </w:p>
        </w:tc>
      </w:tr>
      <w:tr w:rsidR="00990B55" w14:paraId="1D226AD1" w14:textId="77777777">
        <w:trPr>
          <w:trHeight w:val="707"/>
        </w:trPr>
        <w:tc>
          <w:tcPr>
            <w:tcW w:w="3360" w:type="dxa"/>
          </w:tcPr>
          <w:p w14:paraId="1D226ACD" w14:textId="77777777" w:rsidR="00990B55" w:rsidRDefault="00FA168A">
            <w:pPr>
              <w:pStyle w:val="TableParagraph"/>
              <w:spacing w:before="85"/>
              <w:ind w:left="74"/>
            </w:pPr>
            <w:r>
              <w:t>Вид покривна опора</w:t>
            </w:r>
          </w:p>
        </w:tc>
        <w:tc>
          <w:tcPr>
            <w:tcW w:w="1320" w:type="dxa"/>
          </w:tcPr>
          <w:p w14:paraId="1D226ACE" w14:textId="77777777" w:rsidR="00990B55" w:rsidRDefault="00990B55">
            <w:pPr>
              <w:pStyle w:val="TableParagraph"/>
              <w:spacing w:before="0"/>
              <w:ind w:left="0"/>
              <w:rPr>
                <w:rFonts w:ascii="Times New Roman"/>
                <w:sz w:val="20"/>
              </w:rPr>
            </w:pPr>
          </w:p>
        </w:tc>
        <w:tc>
          <w:tcPr>
            <w:tcW w:w="1080" w:type="dxa"/>
          </w:tcPr>
          <w:p w14:paraId="1D226ACF" w14:textId="77777777" w:rsidR="00990B55" w:rsidRDefault="00FA168A">
            <w:pPr>
              <w:pStyle w:val="TableParagraph"/>
              <w:spacing w:before="85"/>
              <w:ind w:left="74"/>
            </w:pPr>
            <w:r>
              <w:t>RST</w:t>
            </w:r>
          </w:p>
        </w:tc>
        <w:tc>
          <w:tcPr>
            <w:tcW w:w="3565" w:type="dxa"/>
          </w:tcPr>
          <w:p w14:paraId="1D226AD0" w14:textId="77777777" w:rsidR="00990B55" w:rsidRDefault="00FA168A">
            <w:pPr>
              <w:pStyle w:val="TableParagraph"/>
              <w:spacing w:before="85"/>
              <w:ind w:left="74" w:right="558"/>
            </w:pPr>
            <w:r>
              <w:t>Таблични: Самостоятелна опора, Опора от колони</w:t>
            </w:r>
          </w:p>
        </w:tc>
      </w:tr>
      <w:tr w:rsidR="00990B55" w14:paraId="1D226AD6" w14:textId="77777777">
        <w:trPr>
          <w:trHeight w:val="975"/>
        </w:trPr>
        <w:tc>
          <w:tcPr>
            <w:tcW w:w="3360" w:type="dxa"/>
          </w:tcPr>
          <w:p w14:paraId="1D226AD2" w14:textId="77777777" w:rsidR="00990B55" w:rsidRDefault="00FA168A">
            <w:pPr>
              <w:pStyle w:val="TableParagraph"/>
              <w:spacing w:before="85"/>
              <w:ind w:left="74"/>
            </w:pPr>
            <w:r>
              <w:t>Вид покрив</w:t>
            </w:r>
          </w:p>
        </w:tc>
        <w:tc>
          <w:tcPr>
            <w:tcW w:w="1320" w:type="dxa"/>
          </w:tcPr>
          <w:p w14:paraId="1D226AD3" w14:textId="77777777" w:rsidR="00990B55" w:rsidRDefault="00990B55">
            <w:pPr>
              <w:pStyle w:val="TableParagraph"/>
              <w:spacing w:before="0"/>
              <w:ind w:left="0"/>
              <w:rPr>
                <w:rFonts w:ascii="Times New Roman"/>
                <w:sz w:val="20"/>
              </w:rPr>
            </w:pPr>
          </w:p>
        </w:tc>
        <w:tc>
          <w:tcPr>
            <w:tcW w:w="1080" w:type="dxa"/>
          </w:tcPr>
          <w:p w14:paraId="1D226AD4" w14:textId="77777777" w:rsidR="00990B55" w:rsidRDefault="00FA168A">
            <w:pPr>
              <w:pStyle w:val="TableParagraph"/>
              <w:spacing w:before="85"/>
              <w:ind w:left="74"/>
            </w:pPr>
            <w:r>
              <w:t>RT</w:t>
            </w:r>
          </w:p>
        </w:tc>
        <w:tc>
          <w:tcPr>
            <w:tcW w:w="3565" w:type="dxa"/>
          </w:tcPr>
          <w:p w14:paraId="1D226AD5" w14:textId="77777777" w:rsidR="00990B55" w:rsidRDefault="00FA168A">
            <w:pPr>
              <w:pStyle w:val="TableParagraph"/>
              <w:spacing w:before="85"/>
              <w:ind w:left="74" w:right="234"/>
            </w:pPr>
            <w:r>
              <w:t>Таблични: Фиксиран покрив, плаващ покрив, вътрешен плаващ покрив, купол с пара, отворен покрив</w:t>
            </w:r>
          </w:p>
        </w:tc>
      </w:tr>
      <w:tr w:rsidR="00990B55" w14:paraId="1D226ADB" w14:textId="77777777">
        <w:trPr>
          <w:trHeight w:val="438"/>
        </w:trPr>
        <w:tc>
          <w:tcPr>
            <w:tcW w:w="3360" w:type="dxa"/>
          </w:tcPr>
          <w:p w14:paraId="1D226AD7" w14:textId="77777777" w:rsidR="00990B55" w:rsidRDefault="00FA168A">
            <w:pPr>
              <w:pStyle w:val="TableParagraph"/>
              <w:spacing w:before="85"/>
              <w:ind w:left="74"/>
            </w:pPr>
            <w:r>
              <w:t>Година на надстройка</w:t>
            </w:r>
          </w:p>
        </w:tc>
        <w:tc>
          <w:tcPr>
            <w:tcW w:w="1320" w:type="dxa"/>
          </w:tcPr>
          <w:p w14:paraId="1D226AD8" w14:textId="77777777" w:rsidR="00990B55" w:rsidRDefault="00990B55">
            <w:pPr>
              <w:pStyle w:val="TableParagraph"/>
              <w:spacing w:before="0"/>
              <w:ind w:left="0"/>
              <w:rPr>
                <w:rFonts w:ascii="Times New Roman"/>
                <w:sz w:val="20"/>
              </w:rPr>
            </w:pPr>
          </w:p>
        </w:tc>
        <w:tc>
          <w:tcPr>
            <w:tcW w:w="1080" w:type="dxa"/>
          </w:tcPr>
          <w:p w14:paraId="1D226AD9" w14:textId="77777777" w:rsidR="00990B55" w:rsidRDefault="00FA168A">
            <w:pPr>
              <w:pStyle w:val="TableParagraph"/>
              <w:spacing w:before="85"/>
              <w:ind w:left="74"/>
            </w:pPr>
            <w:r>
              <w:t>UY</w:t>
            </w:r>
          </w:p>
        </w:tc>
        <w:tc>
          <w:tcPr>
            <w:tcW w:w="3565" w:type="dxa"/>
          </w:tcPr>
          <w:p w14:paraId="1D226ADA" w14:textId="77777777" w:rsidR="00990B55" w:rsidRDefault="00FA168A">
            <w:pPr>
              <w:pStyle w:val="TableParagraph"/>
              <w:spacing w:before="85"/>
              <w:ind w:left="74"/>
            </w:pPr>
            <w:r>
              <w:t>Цяло число</w:t>
            </w:r>
          </w:p>
        </w:tc>
      </w:tr>
      <w:tr w:rsidR="00990B55" w14:paraId="1D226ADD" w14:textId="77777777">
        <w:trPr>
          <w:trHeight w:val="363"/>
        </w:trPr>
        <w:tc>
          <w:tcPr>
            <w:tcW w:w="9325" w:type="dxa"/>
            <w:gridSpan w:val="4"/>
            <w:tcBorders>
              <w:bottom w:val="single" w:sz="12" w:space="0" w:color="000000"/>
            </w:tcBorders>
            <w:shd w:val="clear" w:color="auto" w:fill="E6E6E6"/>
          </w:tcPr>
          <w:p w14:paraId="1D226ADC" w14:textId="77777777" w:rsidR="00990B55" w:rsidRDefault="00FA168A">
            <w:pPr>
              <w:pStyle w:val="TableParagraph"/>
              <w:spacing w:before="55"/>
              <w:ind w:left="74"/>
            </w:pPr>
            <w:r>
              <w:t>Съхранение</w:t>
            </w:r>
          </w:p>
        </w:tc>
      </w:tr>
      <w:tr w:rsidR="00990B55" w14:paraId="1D226AE2" w14:textId="77777777">
        <w:trPr>
          <w:trHeight w:val="438"/>
        </w:trPr>
        <w:tc>
          <w:tcPr>
            <w:tcW w:w="3360" w:type="dxa"/>
            <w:tcBorders>
              <w:top w:val="single" w:sz="12" w:space="0" w:color="000000"/>
            </w:tcBorders>
          </w:tcPr>
          <w:p w14:paraId="1D226ADE" w14:textId="77777777" w:rsidR="00990B55" w:rsidRDefault="00FA168A">
            <w:pPr>
              <w:pStyle w:val="TableParagraph"/>
              <w:spacing w:before="85"/>
              <w:ind w:left="74"/>
            </w:pPr>
            <w:r>
              <w:t>Височина на пълнене</w:t>
            </w:r>
          </w:p>
        </w:tc>
        <w:tc>
          <w:tcPr>
            <w:tcW w:w="1320" w:type="dxa"/>
            <w:tcBorders>
              <w:top w:val="single" w:sz="12" w:space="0" w:color="000000"/>
            </w:tcBorders>
          </w:tcPr>
          <w:p w14:paraId="1D226ADF" w14:textId="77777777" w:rsidR="00990B55" w:rsidRDefault="00FA168A">
            <w:pPr>
              <w:pStyle w:val="TableParagraph"/>
              <w:spacing w:before="85"/>
              <w:ind w:left="74"/>
              <w:rPr>
                <w:sz w:val="14"/>
              </w:rPr>
            </w:pPr>
            <w:r>
              <w:t>h</w:t>
            </w:r>
            <w:r>
              <w:rPr>
                <w:sz w:val="14"/>
              </w:rPr>
              <w:t>FL</w:t>
            </w:r>
          </w:p>
        </w:tc>
        <w:tc>
          <w:tcPr>
            <w:tcW w:w="1080" w:type="dxa"/>
            <w:tcBorders>
              <w:top w:val="single" w:sz="12" w:space="0" w:color="000000"/>
            </w:tcBorders>
          </w:tcPr>
          <w:p w14:paraId="1D226AE0" w14:textId="77777777" w:rsidR="00990B55" w:rsidRDefault="00FA168A">
            <w:pPr>
              <w:pStyle w:val="TableParagraph"/>
              <w:spacing w:before="85"/>
              <w:ind w:left="74"/>
            </w:pPr>
            <w:r>
              <w:t>hFL</w:t>
            </w:r>
          </w:p>
        </w:tc>
        <w:tc>
          <w:tcPr>
            <w:tcW w:w="3565" w:type="dxa"/>
            <w:tcBorders>
              <w:top w:val="single" w:sz="12" w:space="0" w:color="000000"/>
            </w:tcBorders>
          </w:tcPr>
          <w:p w14:paraId="1D226AE1" w14:textId="77777777" w:rsidR="00990B55" w:rsidRDefault="00FA168A">
            <w:pPr>
              <w:pStyle w:val="TableParagraph"/>
              <w:spacing w:before="85"/>
              <w:ind w:left="74"/>
            </w:pPr>
            <w:r>
              <w:t>Числови (m)</w:t>
            </w:r>
          </w:p>
        </w:tc>
      </w:tr>
      <w:tr w:rsidR="00990B55" w14:paraId="1D226AE7" w14:textId="77777777">
        <w:trPr>
          <w:trHeight w:val="438"/>
        </w:trPr>
        <w:tc>
          <w:tcPr>
            <w:tcW w:w="3360" w:type="dxa"/>
          </w:tcPr>
          <w:p w14:paraId="1D226AE3" w14:textId="77777777" w:rsidR="00990B55" w:rsidRDefault="00FA168A">
            <w:pPr>
              <w:pStyle w:val="TableParagraph"/>
              <w:spacing w:before="85"/>
              <w:ind w:left="74"/>
            </w:pPr>
            <w:r>
              <w:t>Ниво на пълнене</w:t>
            </w:r>
          </w:p>
        </w:tc>
        <w:tc>
          <w:tcPr>
            <w:tcW w:w="1320" w:type="dxa"/>
          </w:tcPr>
          <w:p w14:paraId="1D226AE4" w14:textId="77777777" w:rsidR="00990B55" w:rsidRDefault="00990B55">
            <w:pPr>
              <w:pStyle w:val="TableParagraph"/>
              <w:spacing w:before="0"/>
              <w:ind w:left="0"/>
              <w:rPr>
                <w:rFonts w:ascii="Times New Roman"/>
                <w:sz w:val="20"/>
              </w:rPr>
            </w:pPr>
          </w:p>
        </w:tc>
        <w:tc>
          <w:tcPr>
            <w:tcW w:w="1080" w:type="dxa"/>
          </w:tcPr>
          <w:p w14:paraId="1D226AE5" w14:textId="77777777" w:rsidR="00990B55" w:rsidRDefault="00FA168A">
            <w:pPr>
              <w:pStyle w:val="TableParagraph"/>
              <w:spacing w:before="85"/>
              <w:ind w:left="74"/>
            </w:pPr>
            <w:r>
              <w:t>FL</w:t>
            </w:r>
          </w:p>
        </w:tc>
        <w:tc>
          <w:tcPr>
            <w:tcW w:w="3565" w:type="dxa"/>
          </w:tcPr>
          <w:p w14:paraId="1D226AE6" w14:textId="77777777" w:rsidR="00990B55" w:rsidRDefault="00FA168A">
            <w:pPr>
              <w:pStyle w:val="TableParagraph"/>
              <w:spacing w:before="85"/>
              <w:ind w:left="74"/>
            </w:pPr>
            <w:r>
              <w:t>Числови (%v)</w:t>
            </w:r>
          </w:p>
        </w:tc>
      </w:tr>
      <w:tr w:rsidR="00990B55" w14:paraId="1D226AEC" w14:textId="77777777">
        <w:trPr>
          <w:trHeight w:val="439"/>
        </w:trPr>
        <w:tc>
          <w:tcPr>
            <w:tcW w:w="3360" w:type="dxa"/>
          </w:tcPr>
          <w:p w14:paraId="1D226AE8" w14:textId="77777777" w:rsidR="00990B55" w:rsidRDefault="00FA168A">
            <w:pPr>
              <w:pStyle w:val="TableParagraph"/>
              <w:spacing w:before="85"/>
              <w:ind w:left="74"/>
            </w:pPr>
            <w:r>
              <w:t>Концентрация на маса</w:t>
            </w:r>
          </w:p>
        </w:tc>
        <w:tc>
          <w:tcPr>
            <w:tcW w:w="1320" w:type="dxa"/>
          </w:tcPr>
          <w:p w14:paraId="1D226AE9" w14:textId="77777777" w:rsidR="00990B55" w:rsidRDefault="00FA168A">
            <w:pPr>
              <w:pStyle w:val="TableParagraph"/>
              <w:spacing w:before="85"/>
              <w:ind w:left="74"/>
            </w:pPr>
            <w:r>
              <w:t>ρ</w:t>
            </w:r>
          </w:p>
        </w:tc>
        <w:tc>
          <w:tcPr>
            <w:tcW w:w="1080" w:type="dxa"/>
          </w:tcPr>
          <w:p w14:paraId="1D226AEA" w14:textId="77777777" w:rsidR="00990B55" w:rsidRDefault="00FA168A">
            <w:pPr>
              <w:pStyle w:val="TableParagraph"/>
              <w:spacing w:before="85"/>
              <w:ind w:left="74"/>
            </w:pPr>
            <w:r>
              <w:t>Mc</w:t>
            </w:r>
          </w:p>
        </w:tc>
        <w:tc>
          <w:tcPr>
            <w:tcW w:w="3565" w:type="dxa"/>
          </w:tcPr>
          <w:p w14:paraId="1D226AEB" w14:textId="77777777" w:rsidR="00990B55" w:rsidRDefault="00FA168A">
            <w:pPr>
              <w:pStyle w:val="TableParagraph"/>
              <w:spacing w:before="85"/>
              <w:ind w:left="74"/>
            </w:pPr>
            <w:r>
              <w:t>Числови (kg/m</w:t>
            </w:r>
            <w:r>
              <w:rPr>
                <w:vertAlign w:val="superscript"/>
              </w:rPr>
              <w:t>3</w:t>
            </w:r>
            <w:r>
              <w:t>)</w:t>
            </w:r>
          </w:p>
        </w:tc>
      </w:tr>
    </w:tbl>
    <w:p w14:paraId="1D226AED" w14:textId="77777777" w:rsidR="00990B55" w:rsidRDefault="00990B55">
      <w:pPr>
        <w:sectPr w:rsidR="00990B55" w:rsidSect="009724F3">
          <w:pgSz w:w="11910" w:h="16840"/>
          <w:pgMar w:top="284" w:right="498" w:bottom="1080" w:left="520" w:header="0" w:footer="973" w:gutter="0"/>
          <w:cols w:space="708"/>
        </w:sectPr>
      </w:pPr>
    </w:p>
    <w:tbl>
      <w:tblPr>
        <w:tblW w:w="0" w:type="auto"/>
        <w:tblInd w:w="9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60"/>
        <w:gridCol w:w="1320"/>
        <w:gridCol w:w="1080"/>
        <w:gridCol w:w="3565"/>
      </w:tblGrid>
      <w:tr w:rsidR="00990B55" w14:paraId="1D226AF2" w14:textId="77777777">
        <w:trPr>
          <w:trHeight w:val="393"/>
        </w:trPr>
        <w:tc>
          <w:tcPr>
            <w:tcW w:w="3360" w:type="dxa"/>
            <w:tcBorders>
              <w:bottom w:val="single" w:sz="24" w:space="0" w:color="FFFFFF"/>
            </w:tcBorders>
            <w:shd w:val="clear" w:color="auto" w:fill="7F7F7F"/>
          </w:tcPr>
          <w:p w14:paraId="1D226AEE" w14:textId="77777777" w:rsidR="00990B55" w:rsidRDefault="00FA168A">
            <w:pPr>
              <w:pStyle w:val="TableParagraph"/>
              <w:spacing w:before="85"/>
              <w:ind w:left="74"/>
              <w:rPr>
                <w:b/>
              </w:rPr>
            </w:pPr>
            <w:r>
              <w:rPr>
                <w:b/>
                <w:color w:val="FFFFFF"/>
              </w:rPr>
              <w:lastRenderedPageBreak/>
              <w:t>Свойство</w:t>
            </w:r>
          </w:p>
        </w:tc>
        <w:tc>
          <w:tcPr>
            <w:tcW w:w="1320" w:type="dxa"/>
            <w:tcBorders>
              <w:bottom w:val="single" w:sz="24" w:space="0" w:color="FFFFFF"/>
            </w:tcBorders>
            <w:shd w:val="clear" w:color="auto" w:fill="7F7F7F"/>
          </w:tcPr>
          <w:p w14:paraId="1D226AEF" w14:textId="77777777" w:rsidR="00990B55" w:rsidRDefault="00FA168A">
            <w:pPr>
              <w:pStyle w:val="TableParagraph"/>
              <w:spacing w:before="85"/>
              <w:ind w:left="74"/>
              <w:rPr>
                <w:b/>
              </w:rPr>
            </w:pPr>
            <w:r>
              <w:rPr>
                <w:b/>
                <w:color w:val="FFFFFF"/>
              </w:rPr>
              <w:t>Символ</w:t>
            </w:r>
          </w:p>
        </w:tc>
        <w:tc>
          <w:tcPr>
            <w:tcW w:w="1080" w:type="dxa"/>
            <w:tcBorders>
              <w:bottom w:val="single" w:sz="24" w:space="0" w:color="FFFFFF"/>
            </w:tcBorders>
            <w:shd w:val="clear" w:color="auto" w:fill="7F7F7F"/>
          </w:tcPr>
          <w:p w14:paraId="1D226AF0" w14:textId="77777777" w:rsidR="00990B55" w:rsidRDefault="00FA168A">
            <w:pPr>
              <w:pStyle w:val="TableParagraph"/>
              <w:spacing w:before="85"/>
              <w:ind w:left="74"/>
              <w:rPr>
                <w:b/>
              </w:rPr>
            </w:pPr>
            <w:r>
              <w:rPr>
                <w:b/>
                <w:color w:val="FFFFFF"/>
              </w:rPr>
              <w:t>Код</w:t>
            </w:r>
          </w:p>
        </w:tc>
        <w:tc>
          <w:tcPr>
            <w:tcW w:w="3565" w:type="dxa"/>
            <w:tcBorders>
              <w:bottom w:val="single" w:sz="24" w:space="0" w:color="FFFFFF"/>
            </w:tcBorders>
            <w:shd w:val="clear" w:color="auto" w:fill="7F7F7F"/>
          </w:tcPr>
          <w:p w14:paraId="1D226AF1" w14:textId="77777777" w:rsidR="00990B55" w:rsidRDefault="00FA168A">
            <w:pPr>
              <w:pStyle w:val="TableParagraph"/>
              <w:spacing w:before="85"/>
              <w:ind w:left="74"/>
              <w:rPr>
                <w:b/>
              </w:rPr>
            </w:pPr>
            <w:r>
              <w:rPr>
                <w:b/>
                <w:color w:val="FFFFFF"/>
              </w:rPr>
              <w:t>Вид данни (мерна единица)</w:t>
            </w:r>
          </w:p>
        </w:tc>
      </w:tr>
      <w:tr w:rsidR="00990B55" w14:paraId="1D226AF7" w14:textId="77777777">
        <w:trPr>
          <w:trHeight w:val="438"/>
        </w:trPr>
        <w:tc>
          <w:tcPr>
            <w:tcW w:w="3360" w:type="dxa"/>
            <w:tcBorders>
              <w:top w:val="single" w:sz="24" w:space="0" w:color="FFFFFF"/>
            </w:tcBorders>
          </w:tcPr>
          <w:p w14:paraId="1D226AF3" w14:textId="77777777" w:rsidR="00990B55" w:rsidRDefault="00FA168A">
            <w:pPr>
              <w:pStyle w:val="TableParagraph"/>
              <w:spacing w:before="85"/>
              <w:ind w:left="74"/>
            </w:pPr>
            <w:r>
              <w:t>Капацитет за съхранение</w:t>
            </w:r>
          </w:p>
        </w:tc>
        <w:tc>
          <w:tcPr>
            <w:tcW w:w="1320" w:type="dxa"/>
            <w:tcBorders>
              <w:top w:val="single" w:sz="24" w:space="0" w:color="FFFFFF"/>
            </w:tcBorders>
          </w:tcPr>
          <w:p w14:paraId="1D226AF4" w14:textId="77777777" w:rsidR="00990B55" w:rsidRDefault="00FA168A">
            <w:pPr>
              <w:pStyle w:val="TableParagraph"/>
              <w:spacing w:before="85"/>
              <w:ind w:left="74"/>
              <w:rPr>
                <w:sz w:val="14"/>
              </w:rPr>
            </w:pPr>
            <w:r>
              <w:t>Q</w:t>
            </w:r>
            <w:r>
              <w:rPr>
                <w:sz w:val="14"/>
              </w:rPr>
              <w:t>storage</w:t>
            </w:r>
          </w:p>
        </w:tc>
        <w:tc>
          <w:tcPr>
            <w:tcW w:w="1080" w:type="dxa"/>
            <w:tcBorders>
              <w:top w:val="single" w:sz="24" w:space="0" w:color="FFFFFF"/>
            </w:tcBorders>
          </w:tcPr>
          <w:p w14:paraId="1D226AF5" w14:textId="77777777" w:rsidR="00990B55" w:rsidRDefault="00FA168A">
            <w:pPr>
              <w:pStyle w:val="TableParagraph"/>
              <w:spacing w:before="85"/>
              <w:ind w:left="74"/>
            </w:pPr>
            <w:r>
              <w:t>STQ</w:t>
            </w:r>
          </w:p>
        </w:tc>
        <w:tc>
          <w:tcPr>
            <w:tcW w:w="3565" w:type="dxa"/>
            <w:tcBorders>
              <w:top w:val="single" w:sz="24" w:space="0" w:color="FFFFFF"/>
            </w:tcBorders>
          </w:tcPr>
          <w:p w14:paraId="1D226AF6" w14:textId="77777777" w:rsidR="00990B55" w:rsidRDefault="00FA168A">
            <w:pPr>
              <w:pStyle w:val="TableParagraph"/>
              <w:spacing w:before="85"/>
              <w:ind w:left="74"/>
            </w:pPr>
            <w:r>
              <w:t>Числови (kg)</w:t>
            </w:r>
          </w:p>
        </w:tc>
      </w:tr>
      <w:tr w:rsidR="00990B55" w14:paraId="1D226AFC" w14:textId="77777777">
        <w:trPr>
          <w:trHeight w:val="975"/>
        </w:trPr>
        <w:tc>
          <w:tcPr>
            <w:tcW w:w="3360" w:type="dxa"/>
          </w:tcPr>
          <w:p w14:paraId="1D226AF8" w14:textId="77777777" w:rsidR="00990B55" w:rsidRDefault="00FA168A">
            <w:pPr>
              <w:pStyle w:val="TableParagraph"/>
              <w:spacing w:before="85"/>
              <w:ind w:left="74"/>
            </w:pPr>
            <w:r>
              <w:t>Условие на съхранение</w:t>
            </w:r>
          </w:p>
        </w:tc>
        <w:tc>
          <w:tcPr>
            <w:tcW w:w="1320" w:type="dxa"/>
          </w:tcPr>
          <w:p w14:paraId="1D226AF9" w14:textId="77777777" w:rsidR="00990B55" w:rsidRDefault="00990B55">
            <w:pPr>
              <w:pStyle w:val="TableParagraph"/>
              <w:spacing w:before="0"/>
              <w:ind w:left="0"/>
              <w:rPr>
                <w:rFonts w:ascii="Times New Roman"/>
                <w:sz w:val="20"/>
              </w:rPr>
            </w:pPr>
          </w:p>
        </w:tc>
        <w:tc>
          <w:tcPr>
            <w:tcW w:w="1080" w:type="dxa"/>
          </w:tcPr>
          <w:p w14:paraId="1D226AFA" w14:textId="77777777" w:rsidR="00990B55" w:rsidRDefault="00FA168A">
            <w:pPr>
              <w:pStyle w:val="TableParagraph"/>
              <w:spacing w:before="85"/>
              <w:ind w:left="74"/>
            </w:pPr>
            <w:r>
              <w:t>STC</w:t>
            </w:r>
          </w:p>
        </w:tc>
        <w:tc>
          <w:tcPr>
            <w:tcW w:w="3565" w:type="dxa"/>
          </w:tcPr>
          <w:p w14:paraId="1D226AFB" w14:textId="77777777" w:rsidR="00990B55" w:rsidRDefault="00FA168A">
            <w:pPr>
              <w:pStyle w:val="TableParagraph"/>
              <w:spacing w:before="85"/>
              <w:ind w:left="74" w:right="218"/>
            </w:pPr>
            <w:r>
              <w:t>Таблични: Атмосферно, под налягане, газ под налягане, напълно охладено, хладилно налягане</w:t>
            </w:r>
          </w:p>
        </w:tc>
      </w:tr>
      <w:tr w:rsidR="00990B55" w14:paraId="1D226B01" w14:textId="77777777">
        <w:trPr>
          <w:trHeight w:val="438"/>
        </w:trPr>
        <w:tc>
          <w:tcPr>
            <w:tcW w:w="3360" w:type="dxa"/>
          </w:tcPr>
          <w:p w14:paraId="1D226AFD" w14:textId="77777777" w:rsidR="00990B55" w:rsidRDefault="00FA168A">
            <w:pPr>
              <w:pStyle w:val="TableParagraph"/>
              <w:spacing w:before="85"/>
              <w:ind w:left="74"/>
            </w:pPr>
            <w:r>
              <w:t>Налягане при съхранение</w:t>
            </w:r>
          </w:p>
        </w:tc>
        <w:tc>
          <w:tcPr>
            <w:tcW w:w="1320" w:type="dxa"/>
          </w:tcPr>
          <w:p w14:paraId="1D226AFE" w14:textId="77777777" w:rsidR="00990B55" w:rsidRDefault="00FA168A">
            <w:pPr>
              <w:pStyle w:val="TableParagraph"/>
              <w:spacing w:before="85"/>
              <w:ind w:left="74"/>
              <w:rPr>
                <w:sz w:val="14"/>
              </w:rPr>
            </w:pPr>
            <w:r>
              <w:t>P</w:t>
            </w:r>
            <w:r>
              <w:rPr>
                <w:sz w:val="14"/>
              </w:rPr>
              <w:t>storage</w:t>
            </w:r>
          </w:p>
        </w:tc>
        <w:tc>
          <w:tcPr>
            <w:tcW w:w="1080" w:type="dxa"/>
          </w:tcPr>
          <w:p w14:paraId="1D226AFF" w14:textId="77777777" w:rsidR="00990B55" w:rsidRDefault="00FA168A">
            <w:pPr>
              <w:pStyle w:val="TableParagraph"/>
              <w:spacing w:before="85"/>
              <w:ind w:left="74"/>
            </w:pPr>
            <w:r>
              <w:t>STP</w:t>
            </w:r>
          </w:p>
        </w:tc>
        <w:tc>
          <w:tcPr>
            <w:tcW w:w="3565" w:type="dxa"/>
          </w:tcPr>
          <w:p w14:paraId="1D226B00" w14:textId="77777777" w:rsidR="00990B55" w:rsidRDefault="00FA168A">
            <w:pPr>
              <w:pStyle w:val="TableParagraph"/>
              <w:spacing w:before="85"/>
              <w:ind w:left="74"/>
            </w:pPr>
            <w:r>
              <w:t>Числови (atm)</w:t>
            </w:r>
          </w:p>
        </w:tc>
      </w:tr>
      <w:tr w:rsidR="00990B55" w14:paraId="1D226B06" w14:textId="77777777">
        <w:trPr>
          <w:trHeight w:val="438"/>
        </w:trPr>
        <w:tc>
          <w:tcPr>
            <w:tcW w:w="3360" w:type="dxa"/>
          </w:tcPr>
          <w:p w14:paraId="1D226B02" w14:textId="77777777" w:rsidR="00990B55" w:rsidRDefault="00FA168A">
            <w:pPr>
              <w:pStyle w:val="TableParagraph"/>
              <w:spacing w:before="85"/>
              <w:ind w:left="74"/>
            </w:pPr>
            <w:r>
              <w:t>Температура на съхранение</w:t>
            </w:r>
          </w:p>
        </w:tc>
        <w:tc>
          <w:tcPr>
            <w:tcW w:w="1320" w:type="dxa"/>
          </w:tcPr>
          <w:p w14:paraId="1D226B03" w14:textId="77777777" w:rsidR="00990B55" w:rsidRDefault="00FA168A">
            <w:pPr>
              <w:pStyle w:val="TableParagraph"/>
              <w:spacing w:before="85"/>
              <w:ind w:left="74"/>
              <w:rPr>
                <w:sz w:val="14"/>
              </w:rPr>
            </w:pPr>
            <w:r>
              <w:t>T</w:t>
            </w:r>
            <w:r>
              <w:rPr>
                <w:sz w:val="14"/>
              </w:rPr>
              <w:t>storage</w:t>
            </w:r>
          </w:p>
        </w:tc>
        <w:tc>
          <w:tcPr>
            <w:tcW w:w="1080" w:type="dxa"/>
          </w:tcPr>
          <w:p w14:paraId="1D226B04" w14:textId="77777777" w:rsidR="00990B55" w:rsidRDefault="00FA168A">
            <w:pPr>
              <w:pStyle w:val="TableParagraph"/>
              <w:spacing w:before="85"/>
              <w:ind w:left="74"/>
            </w:pPr>
            <w:r>
              <w:t>STT</w:t>
            </w:r>
          </w:p>
        </w:tc>
        <w:tc>
          <w:tcPr>
            <w:tcW w:w="3565" w:type="dxa"/>
          </w:tcPr>
          <w:p w14:paraId="1D226B05" w14:textId="77777777" w:rsidR="00990B55" w:rsidRDefault="00FA168A">
            <w:pPr>
              <w:pStyle w:val="TableParagraph"/>
              <w:spacing w:before="85"/>
              <w:ind w:left="74"/>
            </w:pPr>
            <w:r>
              <w:t>Числови (°C)</w:t>
            </w:r>
          </w:p>
        </w:tc>
      </w:tr>
      <w:tr w:rsidR="00990B55" w14:paraId="1D226B0B" w14:textId="77777777">
        <w:trPr>
          <w:trHeight w:val="438"/>
        </w:trPr>
        <w:tc>
          <w:tcPr>
            <w:tcW w:w="3360" w:type="dxa"/>
          </w:tcPr>
          <w:p w14:paraId="1D226B07" w14:textId="77777777" w:rsidR="00990B55" w:rsidRDefault="00FA168A">
            <w:pPr>
              <w:pStyle w:val="TableParagraph"/>
              <w:spacing w:before="85"/>
              <w:ind w:left="74"/>
            </w:pPr>
            <w:r>
              <w:t>Обем на съхранение</w:t>
            </w:r>
          </w:p>
        </w:tc>
        <w:tc>
          <w:tcPr>
            <w:tcW w:w="1320" w:type="dxa"/>
          </w:tcPr>
          <w:p w14:paraId="1D226B08" w14:textId="77777777" w:rsidR="00990B55" w:rsidRDefault="00FA168A">
            <w:pPr>
              <w:pStyle w:val="TableParagraph"/>
              <w:spacing w:before="85"/>
              <w:ind w:left="74"/>
              <w:rPr>
                <w:sz w:val="14"/>
              </w:rPr>
            </w:pPr>
            <w:r>
              <w:t>V</w:t>
            </w:r>
            <w:r>
              <w:rPr>
                <w:sz w:val="14"/>
              </w:rPr>
              <w:t>storage</w:t>
            </w:r>
          </w:p>
        </w:tc>
        <w:tc>
          <w:tcPr>
            <w:tcW w:w="1080" w:type="dxa"/>
          </w:tcPr>
          <w:p w14:paraId="1D226B09" w14:textId="77777777" w:rsidR="00990B55" w:rsidRDefault="00FA168A">
            <w:pPr>
              <w:pStyle w:val="TableParagraph"/>
              <w:spacing w:before="85"/>
              <w:ind w:left="74"/>
            </w:pPr>
            <w:r>
              <w:t>STV</w:t>
            </w:r>
          </w:p>
        </w:tc>
        <w:tc>
          <w:tcPr>
            <w:tcW w:w="3565" w:type="dxa"/>
          </w:tcPr>
          <w:p w14:paraId="1D226B0A" w14:textId="77777777" w:rsidR="00990B55" w:rsidRDefault="00FA168A">
            <w:pPr>
              <w:pStyle w:val="TableParagraph"/>
              <w:spacing w:before="85"/>
              <w:ind w:left="74"/>
            </w:pPr>
            <w:r>
              <w:t>Числови (m</w:t>
            </w:r>
            <w:r>
              <w:rPr>
                <w:vertAlign w:val="superscript"/>
              </w:rPr>
              <w:t>3</w:t>
            </w:r>
            <w:r>
              <w:t>)</w:t>
            </w:r>
          </w:p>
        </w:tc>
      </w:tr>
      <w:tr w:rsidR="00990B55" w14:paraId="1D226B10" w14:textId="77777777">
        <w:trPr>
          <w:trHeight w:val="438"/>
        </w:trPr>
        <w:tc>
          <w:tcPr>
            <w:tcW w:w="3360" w:type="dxa"/>
          </w:tcPr>
          <w:p w14:paraId="1D226B0C" w14:textId="77777777" w:rsidR="00990B55" w:rsidRDefault="00FA168A">
            <w:pPr>
              <w:pStyle w:val="TableParagraph"/>
              <w:spacing w:before="85"/>
              <w:ind w:left="74"/>
            </w:pPr>
            <w:r>
              <w:t>Съхранено количество</w:t>
            </w:r>
          </w:p>
        </w:tc>
        <w:tc>
          <w:tcPr>
            <w:tcW w:w="1320" w:type="dxa"/>
          </w:tcPr>
          <w:p w14:paraId="1D226B0D" w14:textId="77777777" w:rsidR="00990B55" w:rsidRDefault="00FA168A">
            <w:pPr>
              <w:pStyle w:val="TableParagraph"/>
              <w:spacing w:before="85"/>
              <w:ind w:left="74"/>
              <w:rPr>
                <w:sz w:val="14"/>
              </w:rPr>
            </w:pPr>
            <w:r>
              <w:t>Q</w:t>
            </w:r>
            <w:r>
              <w:rPr>
                <w:sz w:val="14"/>
              </w:rPr>
              <w:t>stored</w:t>
            </w:r>
          </w:p>
        </w:tc>
        <w:tc>
          <w:tcPr>
            <w:tcW w:w="1080" w:type="dxa"/>
          </w:tcPr>
          <w:p w14:paraId="1D226B0E" w14:textId="77777777" w:rsidR="00990B55" w:rsidRDefault="00FA168A">
            <w:pPr>
              <w:pStyle w:val="TableParagraph"/>
              <w:spacing w:before="85"/>
              <w:ind w:left="74"/>
            </w:pPr>
            <w:r>
              <w:t>QFL</w:t>
            </w:r>
          </w:p>
        </w:tc>
        <w:tc>
          <w:tcPr>
            <w:tcW w:w="3565" w:type="dxa"/>
          </w:tcPr>
          <w:p w14:paraId="1D226B0F" w14:textId="77777777" w:rsidR="00990B55" w:rsidRDefault="00FA168A">
            <w:pPr>
              <w:pStyle w:val="TableParagraph"/>
              <w:spacing w:before="85"/>
              <w:ind w:left="74"/>
            </w:pPr>
            <w:r>
              <w:t>Числови (kg)</w:t>
            </w:r>
          </w:p>
        </w:tc>
      </w:tr>
      <w:tr w:rsidR="00990B55" w14:paraId="1D226B15" w14:textId="77777777">
        <w:trPr>
          <w:trHeight w:val="438"/>
        </w:trPr>
        <w:tc>
          <w:tcPr>
            <w:tcW w:w="3360" w:type="dxa"/>
          </w:tcPr>
          <w:p w14:paraId="1D226B11" w14:textId="77777777" w:rsidR="00990B55" w:rsidRDefault="00FA168A">
            <w:pPr>
              <w:pStyle w:val="TableParagraph"/>
              <w:spacing w:before="85"/>
              <w:ind w:left="74"/>
            </w:pPr>
            <w:r>
              <w:t>Съхранен обем</w:t>
            </w:r>
          </w:p>
        </w:tc>
        <w:tc>
          <w:tcPr>
            <w:tcW w:w="1320" w:type="dxa"/>
          </w:tcPr>
          <w:p w14:paraId="1D226B12" w14:textId="77777777" w:rsidR="00990B55" w:rsidRDefault="00FA168A">
            <w:pPr>
              <w:pStyle w:val="TableParagraph"/>
              <w:spacing w:before="85"/>
              <w:ind w:left="74"/>
              <w:rPr>
                <w:sz w:val="14"/>
              </w:rPr>
            </w:pPr>
            <w:r>
              <w:t>V</w:t>
            </w:r>
            <w:r>
              <w:rPr>
                <w:sz w:val="14"/>
              </w:rPr>
              <w:t>stored</w:t>
            </w:r>
          </w:p>
        </w:tc>
        <w:tc>
          <w:tcPr>
            <w:tcW w:w="1080" w:type="dxa"/>
          </w:tcPr>
          <w:p w14:paraId="1D226B13" w14:textId="77777777" w:rsidR="00990B55" w:rsidRDefault="00FA168A">
            <w:pPr>
              <w:pStyle w:val="TableParagraph"/>
              <w:spacing w:before="85"/>
              <w:ind w:left="74"/>
            </w:pPr>
            <w:r>
              <w:t>VFL</w:t>
            </w:r>
          </w:p>
        </w:tc>
        <w:tc>
          <w:tcPr>
            <w:tcW w:w="3565" w:type="dxa"/>
          </w:tcPr>
          <w:p w14:paraId="1D226B14" w14:textId="77777777" w:rsidR="00990B55" w:rsidRDefault="00FA168A">
            <w:pPr>
              <w:pStyle w:val="TableParagraph"/>
              <w:spacing w:before="85"/>
              <w:ind w:left="74"/>
            </w:pPr>
            <w:r>
              <w:t>Числови (m</w:t>
            </w:r>
            <w:r>
              <w:rPr>
                <w:vertAlign w:val="superscript"/>
              </w:rPr>
              <w:t>3</w:t>
            </w:r>
            <w:r>
              <w:t>)</w:t>
            </w:r>
          </w:p>
        </w:tc>
      </w:tr>
      <w:tr w:rsidR="00990B55" w14:paraId="1D226B1A" w14:textId="77777777">
        <w:trPr>
          <w:trHeight w:val="438"/>
        </w:trPr>
        <w:tc>
          <w:tcPr>
            <w:tcW w:w="3360" w:type="dxa"/>
          </w:tcPr>
          <w:p w14:paraId="1D226B16" w14:textId="77777777" w:rsidR="00990B55" w:rsidRDefault="00FA168A">
            <w:pPr>
              <w:pStyle w:val="TableParagraph"/>
              <w:spacing w:before="85"/>
              <w:ind w:left="74"/>
            </w:pPr>
            <w:r>
              <w:t>Концентрация на обем</w:t>
            </w:r>
          </w:p>
        </w:tc>
        <w:tc>
          <w:tcPr>
            <w:tcW w:w="1320" w:type="dxa"/>
          </w:tcPr>
          <w:p w14:paraId="1D226B17" w14:textId="77777777" w:rsidR="00990B55" w:rsidRDefault="00FA168A">
            <w:pPr>
              <w:pStyle w:val="TableParagraph"/>
              <w:spacing w:before="85"/>
              <w:ind w:left="74"/>
            </w:pPr>
            <w:r>
              <w:t>φ</w:t>
            </w:r>
          </w:p>
        </w:tc>
        <w:tc>
          <w:tcPr>
            <w:tcW w:w="1080" w:type="dxa"/>
          </w:tcPr>
          <w:p w14:paraId="1D226B18" w14:textId="77777777" w:rsidR="00990B55" w:rsidRDefault="00FA168A">
            <w:pPr>
              <w:pStyle w:val="TableParagraph"/>
              <w:spacing w:before="85"/>
              <w:ind w:left="74"/>
            </w:pPr>
            <w:r>
              <w:t>Vc</w:t>
            </w:r>
          </w:p>
        </w:tc>
        <w:tc>
          <w:tcPr>
            <w:tcW w:w="3565" w:type="dxa"/>
          </w:tcPr>
          <w:p w14:paraId="1D226B19" w14:textId="77777777" w:rsidR="00990B55" w:rsidRDefault="00FA168A">
            <w:pPr>
              <w:pStyle w:val="TableParagraph"/>
              <w:spacing w:before="85"/>
              <w:ind w:left="74"/>
            </w:pPr>
            <w:r>
              <w:t>Числови (m</w:t>
            </w:r>
            <w:r>
              <w:rPr>
                <w:vertAlign w:val="superscript"/>
              </w:rPr>
              <w:t>3</w:t>
            </w:r>
            <w:r>
              <w:t>/m</w:t>
            </w:r>
            <w:r>
              <w:rPr>
                <w:vertAlign w:val="superscript"/>
              </w:rPr>
              <w:t>3</w:t>
            </w:r>
            <w:r>
              <w:t>)</w:t>
            </w:r>
          </w:p>
        </w:tc>
      </w:tr>
      <w:tr w:rsidR="00990B55" w14:paraId="1D226B1C" w14:textId="77777777">
        <w:trPr>
          <w:trHeight w:val="363"/>
        </w:trPr>
        <w:tc>
          <w:tcPr>
            <w:tcW w:w="9325" w:type="dxa"/>
            <w:gridSpan w:val="4"/>
            <w:tcBorders>
              <w:bottom w:val="single" w:sz="12" w:space="0" w:color="000000"/>
            </w:tcBorders>
            <w:shd w:val="clear" w:color="auto" w:fill="E6E6E6"/>
          </w:tcPr>
          <w:p w14:paraId="1D226B1B" w14:textId="77777777" w:rsidR="00990B55" w:rsidRDefault="00FA168A">
            <w:pPr>
              <w:pStyle w:val="TableParagraph"/>
              <w:spacing w:before="55"/>
              <w:ind w:left="74"/>
            </w:pPr>
            <w:r>
              <w:t>Безопасност</w:t>
            </w:r>
          </w:p>
        </w:tc>
      </w:tr>
      <w:tr w:rsidR="00990B55" w14:paraId="1D226B21" w14:textId="77777777">
        <w:trPr>
          <w:trHeight w:val="438"/>
        </w:trPr>
        <w:tc>
          <w:tcPr>
            <w:tcW w:w="3360" w:type="dxa"/>
            <w:tcBorders>
              <w:top w:val="single" w:sz="12" w:space="0" w:color="000000"/>
            </w:tcBorders>
          </w:tcPr>
          <w:p w14:paraId="1D226B1D" w14:textId="77777777" w:rsidR="00990B55" w:rsidRDefault="00FA168A">
            <w:pPr>
              <w:pStyle w:val="TableParagraph"/>
              <w:spacing w:before="85"/>
              <w:ind w:left="74"/>
            </w:pPr>
            <w:r>
              <w:t>Коефициент за смекчаване на активното изпускане</w:t>
            </w:r>
          </w:p>
        </w:tc>
        <w:tc>
          <w:tcPr>
            <w:tcW w:w="1320" w:type="dxa"/>
            <w:tcBorders>
              <w:top w:val="single" w:sz="12" w:space="0" w:color="000000"/>
            </w:tcBorders>
          </w:tcPr>
          <w:p w14:paraId="1D226B1E" w14:textId="77777777" w:rsidR="00990B55" w:rsidRDefault="00FA168A">
            <w:pPr>
              <w:pStyle w:val="TableParagraph"/>
              <w:spacing w:before="85"/>
              <w:ind w:left="74"/>
              <w:rPr>
                <w:sz w:val="14"/>
              </w:rPr>
            </w:pPr>
            <w:r>
              <w:t>f</w:t>
            </w:r>
            <w:r>
              <w:rPr>
                <w:sz w:val="14"/>
              </w:rPr>
              <w:t>m, active</w:t>
            </w:r>
          </w:p>
        </w:tc>
        <w:tc>
          <w:tcPr>
            <w:tcW w:w="1080" w:type="dxa"/>
            <w:tcBorders>
              <w:top w:val="single" w:sz="12" w:space="0" w:color="000000"/>
            </w:tcBorders>
          </w:tcPr>
          <w:p w14:paraId="1D226B1F" w14:textId="77777777" w:rsidR="00990B55" w:rsidRDefault="00FA168A">
            <w:pPr>
              <w:pStyle w:val="TableParagraph"/>
              <w:spacing w:before="85"/>
              <w:ind w:left="74"/>
            </w:pPr>
            <w:r>
              <w:t>ARMF</w:t>
            </w:r>
          </w:p>
        </w:tc>
        <w:tc>
          <w:tcPr>
            <w:tcW w:w="3565" w:type="dxa"/>
            <w:tcBorders>
              <w:top w:val="single" w:sz="12" w:space="0" w:color="000000"/>
            </w:tcBorders>
          </w:tcPr>
          <w:p w14:paraId="1D226B20" w14:textId="77777777" w:rsidR="00990B55" w:rsidRDefault="00FA168A">
            <w:pPr>
              <w:pStyle w:val="TableParagraph"/>
              <w:spacing w:before="85"/>
              <w:ind w:left="74"/>
            </w:pPr>
            <w:r>
              <w:t>Числови</w:t>
            </w:r>
          </w:p>
        </w:tc>
      </w:tr>
      <w:tr w:rsidR="00990B55" w14:paraId="1D226B26" w14:textId="77777777">
        <w:trPr>
          <w:trHeight w:val="438"/>
        </w:trPr>
        <w:tc>
          <w:tcPr>
            <w:tcW w:w="3360" w:type="dxa"/>
          </w:tcPr>
          <w:p w14:paraId="1D226B22" w14:textId="77777777" w:rsidR="00990B55" w:rsidRDefault="00FA168A">
            <w:pPr>
              <w:pStyle w:val="TableParagraph"/>
              <w:spacing w:before="85"/>
              <w:ind w:left="74"/>
            </w:pPr>
            <w:r>
              <w:t>Зона с дига</w:t>
            </w:r>
          </w:p>
        </w:tc>
        <w:tc>
          <w:tcPr>
            <w:tcW w:w="1320" w:type="dxa"/>
          </w:tcPr>
          <w:p w14:paraId="1D226B23" w14:textId="77777777" w:rsidR="00990B55" w:rsidRDefault="00FA168A">
            <w:pPr>
              <w:pStyle w:val="TableParagraph"/>
              <w:spacing w:before="85"/>
              <w:ind w:left="74"/>
              <w:rPr>
                <w:sz w:val="14"/>
              </w:rPr>
            </w:pPr>
            <w:r>
              <w:t>A</w:t>
            </w:r>
            <w:r>
              <w:rPr>
                <w:sz w:val="14"/>
              </w:rPr>
              <w:t>dike</w:t>
            </w:r>
          </w:p>
        </w:tc>
        <w:tc>
          <w:tcPr>
            <w:tcW w:w="1080" w:type="dxa"/>
          </w:tcPr>
          <w:p w14:paraId="1D226B24" w14:textId="77777777" w:rsidR="00990B55" w:rsidRDefault="00FA168A">
            <w:pPr>
              <w:pStyle w:val="TableParagraph"/>
              <w:spacing w:before="85"/>
              <w:ind w:left="74"/>
            </w:pPr>
            <w:r>
              <w:t>SA_Ad</w:t>
            </w:r>
          </w:p>
        </w:tc>
        <w:tc>
          <w:tcPr>
            <w:tcW w:w="3565" w:type="dxa"/>
          </w:tcPr>
          <w:p w14:paraId="1D226B25" w14:textId="77777777" w:rsidR="00990B55" w:rsidRDefault="00FA168A">
            <w:pPr>
              <w:pStyle w:val="TableParagraph"/>
              <w:spacing w:before="85"/>
              <w:ind w:left="74"/>
            </w:pPr>
            <w:r>
              <w:t>Числови (m</w:t>
            </w:r>
            <w:r>
              <w:rPr>
                <w:vertAlign w:val="superscript"/>
              </w:rPr>
              <w:t>2</w:t>
            </w:r>
            <w:r>
              <w:t>)</w:t>
            </w:r>
          </w:p>
        </w:tc>
      </w:tr>
      <w:tr w:rsidR="00990B55" w14:paraId="1D226B2B" w14:textId="77777777">
        <w:trPr>
          <w:trHeight w:val="438"/>
        </w:trPr>
        <w:tc>
          <w:tcPr>
            <w:tcW w:w="3360" w:type="dxa"/>
          </w:tcPr>
          <w:p w14:paraId="1D226B27" w14:textId="77777777" w:rsidR="00990B55" w:rsidRDefault="00FA168A">
            <w:pPr>
              <w:pStyle w:val="TableParagraph"/>
              <w:spacing w:before="85"/>
              <w:ind w:left="74"/>
            </w:pPr>
            <w:r>
              <w:t>Височина на дигата</w:t>
            </w:r>
          </w:p>
        </w:tc>
        <w:tc>
          <w:tcPr>
            <w:tcW w:w="1320" w:type="dxa"/>
          </w:tcPr>
          <w:p w14:paraId="1D226B28" w14:textId="77777777" w:rsidR="00990B55" w:rsidRDefault="00FA168A">
            <w:pPr>
              <w:pStyle w:val="TableParagraph"/>
              <w:spacing w:before="85"/>
              <w:ind w:left="74"/>
              <w:rPr>
                <w:sz w:val="14"/>
              </w:rPr>
            </w:pPr>
            <w:r>
              <w:t>h</w:t>
            </w:r>
            <w:r>
              <w:rPr>
                <w:sz w:val="14"/>
              </w:rPr>
              <w:t>dike</w:t>
            </w:r>
          </w:p>
        </w:tc>
        <w:tc>
          <w:tcPr>
            <w:tcW w:w="1080" w:type="dxa"/>
          </w:tcPr>
          <w:p w14:paraId="1D226B29" w14:textId="77777777" w:rsidR="00990B55" w:rsidRDefault="00FA168A">
            <w:pPr>
              <w:pStyle w:val="TableParagraph"/>
              <w:spacing w:before="85"/>
              <w:ind w:left="74"/>
            </w:pPr>
            <w:r>
              <w:t>SA_hd</w:t>
            </w:r>
          </w:p>
        </w:tc>
        <w:tc>
          <w:tcPr>
            <w:tcW w:w="3565" w:type="dxa"/>
          </w:tcPr>
          <w:p w14:paraId="1D226B2A" w14:textId="77777777" w:rsidR="00990B55" w:rsidRDefault="00FA168A">
            <w:pPr>
              <w:pStyle w:val="TableParagraph"/>
              <w:spacing w:before="85"/>
              <w:ind w:left="74"/>
            </w:pPr>
            <w:r>
              <w:t>Числови (m)</w:t>
            </w:r>
          </w:p>
        </w:tc>
      </w:tr>
      <w:tr w:rsidR="00990B55" w14:paraId="1D226B30" w14:textId="77777777">
        <w:trPr>
          <w:trHeight w:val="438"/>
        </w:trPr>
        <w:tc>
          <w:tcPr>
            <w:tcW w:w="3360" w:type="dxa"/>
          </w:tcPr>
          <w:p w14:paraId="1D226B2C" w14:textId="77777777" w:rsidR="00990B55" w:rsidRDefault="00FA168A">
            <w:pPr>
              <w:pStyle w:val="TableParagraph"/>
              <w:spacing w:before="85"/>
              <w:ind w:left="74"/>
            </w:pPr>
            <w:r>
              <w:t>Обем на дигата</w:t>
            </w:r>
          </w:p>
        </w:tc>
        <w:tc>
          <w:tcPr>
            <w:tcW w:w="1320" w:type="dxa"/>
          </w:tcPr>
          <w:p w14:paraId="1D226B2D" w14:textId="77777777" w:rsidR="00990B55" w:rsidRDefault="00FA168A">
            <w:pPr>
              <w:pStyle w:val="TableParagraph"/>
              <w:spacing w:before="85"/>
              <w:ind w:left="74"/>
              <w:rPr>
                <w:sz w:val="14"/>
              </w:rPr>
            </w:pPr>
            <w:r>
              <w:t>V</w:t>
            </w:r>
            <w:r>
              <w:rPr>
                <w:sz w:val="14"/>
              </w:rPr>
              <w:t>dike</w:t>
            </w:r>
          </w:p>
        </w:tc>
        <w:tc>
          <w:tcPr>
            <w:tcW w:w="1080" w:type="dxa"/>
          </w:tcPr>
          <w:p w14:paraId="1D226B2E" w14:textId="77777777" w:rsidR="00990B55" w:rsidRDefault="00FA168A">
            <w:pPr>
              <w:pStyle w:val="TableParagraph"/>
              <w:spacing w:before="85"/>
              <w:ind w:left="74"/>
            </w:pPr>
            <w:r>
              <w:t>SA_Vd</w:t>
            </w:r>
          </w:p>
        </w:tc>
        <w:tc>
          <w:tcPr>
            <w:tcW w:w="3565" w:type="dxa"/>
          </w:tcPr>
          <w:p w14:paraId="1D226B2F" w14:textId="77777777" w:rsidR="00990B55" w:rsidRDefault="00FA168A">
            <w:pPr>
              <w:pStyle w:val="TableParagraph"/>
              <w:spacing w:before="85"/>
              <w:ind w:left="74"/>
            </w:pPr>
            <w:r>
              <w:t>Числови (m</w:t>
            </w:r>
            <w:r>
              <w:rPr>
                <w:vertAlign w:val="superscript"/>
              </w:rPr>
              <w:t>3</w:t>
            </w:r>
            <w:r>
              <w:t>)</w:t>
            </w:r>
          </w:p>
        </w:tc>
      </w:tr>
      <w:tr w:rsidR="00990B55" w14:paraId="1D226B35" w14:textId="77777777">
        <w:trPr>
          <w:trHeight w:val="706"/>
        </w:trPr>
        <w:tc>
          <w:tcPr>
            <w:tcW w:w="3360" w:type="dxa"/>
          </w:tcPr>
          <w:p w14:paraId="1D226B31" w14:textId="77777777" w:rsidR="00990B55" w:rsidRDefault="00FA168A">
            <w:pPr>
              <w:pStyle w:val="TableParagraph"/>
              <w:spacing w:before="85"/>
              <w:ind w:left="74"/>
            </w:pPr>
            <w:r>
              <w:t>Заграждение</w:t>
            </w:r>
          </w:p>
        </w:tc>
        <w:tc>
          <w:tcPr>
            <w:tcW w:w="1320" w:type="dxa"/>
          </w:tcPr>
          <w:p w14:paraId="1D226B32" w14:textId="77777777" w:rsidR="00990B55" w:rsidRDefault="00990B55">
            <w:pPr>
              <w:pStyle w:val="TableParagraph"/>
              <w:spacing w:before="0"/>
              <w:ind w:left="0"/>
              <w:rPr>
                <w:rFonts w:ascii="Times New Roman"/>
                <w:sz w:val="20"/>
              </w:rPr>
            </w:pPr>
          </w:p>
        </w:tc>
        <w:tc>
          <w:tcPr>
            <w:tcW w:w="1080" w:type="dxa"/>
          </w:tcPr>
          <w:p w14:paraId="1D226B33" w14:textId="77777777" w:rsidR="00990B55" w:rsidRDefault="00FA168A">
            <w:pPr>
              <w:pStyle w:val="TableParagraph"/>
              <w:spacing w:before="85"/>
              <w:ind w:left="74"/>
            </w:pPr>
            <w:r>
              <w:t>SA_EC</w:t>
            </w:r>
          </w:p>
        </w:tc>
        <w:tc>
          <w:tcPr>
            <w:tcW w:w="3565" w:type="dxa"/>
          </w:tcPr>
          <w:p w14:paraId="1D226B34" w14:textId="77777777" w:rsidR="00990B55" w:rsidRDefault="00FA168A">
            <w:pPr>
              <w:pStyle w:val="TableParagraph"/>
              <w:spacing w:before="85"/>
              <w:ind w:left="74" w:right="627"/>
            </w:pPr>
            <w:r>
              <w:t>Таблични: Сграда, навес, херметично затворено пространство, без затваряне</w:t>
            </w:r>
          </w:p>
        </w:tc>
      </w:tr>
      <w:tr w:rsidR="00990B55" w14:paraId="1D226B3A" w14:textId="77777777">
        <w:trPr>
          <w:trHeight w:val="438"/>
        </w:trPr>
        <w:tc>
          <w:tcPr>
            <w:tcW w:w="3360" w:type="dxa"/>
          </w:tcPr>
          <w:p w14:paraId="1D226B36" w14:textId="77777777" w:rsidR="00990B55" w:rsidRDefault="00FA168A">
            <w:pPr>
              <w:pStyle w:val="TableParagraph"/>
              <w:spacing w:before="85"/>
              <w:ind w:left="74"/>
            </w:pPr>
            <w:r>
              <w:t>Коефициент за смекчаване на пасивното изпускане</w:t>
            </w:r>
          </w:p>
        </w:tc>
        <w:tc>
          <w:tcPr>
            <w:tcW w:w="1320" w:type="dxa"/>
          </w:tcPr>
          <w:p w14:paraId="1D226B37" w14:textId="77777777" w:rsidR="00990B55" w:rsidRDefault="00FA168A">
            <w:pPr>
              <w:pStyle w:val="TableParagraph"/>
              <w:spacing w:before="85"/>
              <w:ind w:left="74"/>
              <w:rPr>
                <w:sz w:val="14"/>
              </w:rPr>
            </w:pPr>
            <w:r>
              <w:t>f</w:t>
            </w:r>
            <w:r>
              <w:rPr>
                <w:sz w:val="14"/>
              </w:rPr>
              <w:t>m, passive</w:t>
            </w:r>
          </w:p>
        </w:tc>
        <w:tc>
          <w:tcPr>
            <w:tcW w:w="1080" w:type="dxa"/>
          </w:tcPr>
          <w:p w14:paraId="1D226B38" w14:textId="77777777" w:rsidR="00990B55" w:rsidRDefault="00FA168A">
            <w:pPr>
              <w:pStyle w:val="TableParagraph"/>
              <w:spacing w:before="85"/>
              <w:ind w:left="74"/>
            </w:pPr>
            <w:r>
              <w:t>PRMF</w:t>
            </w:r>
          </w:p>
        </w:tc>
        <w:tc>
          <w:tcPr>
            <w:tcW w:w="3565" w:type="dxa"/>
          </w:tcPr>
          <w:p w14:paraId="1D226B39" w14:textId="77777777" w:rsidR="00990B55" w:rsidRDefault="00FA168A">
            <w:pPr>
              <w:pStyle w:val="TableParagraph"/>
              <w:spacing w:before="85"/>
              <w:ind w:left="74"/>
            </w:pPr>
            <w:r>
              <w:t>Числови</w:t>
            </w:r>
          </w:p>
        </w:tc>
      </w:tr>
      <w:tr w:rsidR="00990B55" w14:paraId="1D226B3C" w14:textId="77777777">
        <w:trPr>
          <w:trHeight w:val="363"/>
        </w:trPr>
        <w:tc>
          <w:tcPr>
            <w:tcW w:w="9325" w:type="dxa"/>
            <w:gridSpan w:val="4"/>
            <w:tcBorders>
              <w:bottom w:val="single" w:sz="12" w:space="0" w:color="000000"/>
            </w:tcBorders>
            <w:shd w:val="clear" w:color="auto" w:fill="E6E6E6"/>
          </w:tcPr>
          <w:p w14:paraId="1D226B3B" w14:textId="77777777" w:rsidR="00990B55" w:rsidRDefault="00FA168A">
            <w:pPr>
              <w:pStyle w:val="TableParagraph"/>
              <w:spacing w:before="55"/>
              <w:ind w:left="74"/>
            </w:pPr>
            <w:r>
              <w:t>Щета</w:t>
            </w:r>
          </w:p>
        </w:tc>
      </w:tr>
      <w:tr w:rsidR="00990B55" w14:paraId="1D226B41" w14:textId="77777777">
        <w:trPr>
          <w:trHeight w:val="438"/>
        </w:trPr>
        <w:tc>
          <w:tcPr>
            <w:tcW w:w="3360" w:type="dxa"/>
            <w:tcBorders>
              <w:top w:val="single" w:sz="12" w:space="0" w:color="000000"/>
            </w:tcBorders>
          </w:tcPr>
          <w:p w14:paraId="1D226B3D" w14:textId="77777777" w:rsidR="00990B55" w:rsidRDefault="00FA168A">
            <w:pPr>
              <w:pStyle w:val="TableParagraph"/>
              <w:spacing w:before="85"/>
              <w:ind w:left="74"/>
            </w:pPr>
            <w:r>
              <w:t>Атмосферна пропускливост</w:t>
            </w:r>
          </w:p>
        </w:tc>
        <w:tc>
          <w:tcPr>
            <w:tcW w:w="1320" w:type="dxa"/>
            <w:tcBorders>
              <w:top w:val="single" w:sz="12" w:space="0" w:color="000000"/>
            </w:tcBorders>
          </w:tcPr>
          <w:p w14:paraId="1D226B3E" w14:textId="77777777" w:rsidR="00990B55" w:rsidRDefault="00FA168A">
            <w:pPr>
              <w:pStyle w:val="TableParagraph"/>
              <w:spacing w:before="85"/>
              <w:ind w:left="74"/>
            </w:pPr>
            <w:r>
              <w:t>τ</w:t>
            </w:r>
            <w:r>
              <w:rPr>
                <w:vertAlign w:val="subscript"/>
              </w:rPr>
              <w:t>a</w:t>
            </w:r>
          </w:p>
        </w:tc>
        <w:tc>
          <w:tcPr>
            <w:tcW w:w="1080" w:type="dxa"/>
            <w:tcBorders>
              <w:top w:val="single" w:sz="12" w:space="0" w:color="000000"/>
            </w:tcBorders>
          </w:tcPr>
          <w:p w14:paraId="1D226B3F" w14:textId="77777777" w:rsidR="00990B55" w:rsidRDefault="00FA168A">
            <w:pPr>
              <w:pStyle w:val="TableParagraph"/>
              <w:spacing w:before="85"/>
              <w:ind w:left="74"/>
            </w:pPr>
            <w:r>
              <w:t>Ta</w:t>
            </w:r>
          </w:p>
        </w:tc>
        <w:tc>
          <w:tcPr>
            <w:tcW w:w="3565" w:type="dxa"/>
            <w:tcBorders>
              <w:top w:val="single" w:sz="12" w:space="0" w:color="000000"/>
            </w:tcBorders>
          </w:tcPr>
          <w:p w14:paraId="1D226B40" w14:textId="77777777" w:rsidR="00990B55" w:rsidRDefault="00FA168A">
            <w:pPr>
              <w:pStyle w:val="TableParagraph"/>
              <w:spacing w:before="85"/>
              <w:ind w:left="74"/>
            </w:pPr>
            <w:r>
              <w:t>Числови</w:t>
            </w:r>
          </w:p>
        </w:tc>
      </w:tr>
      <w:tr w:rsidR="00990B55" w14:paraId="1D226B46" w14:textId="77777777">
        <w:trPr>
          <w:trHeight w:val="707"/>
        </w:trPr>
        <w:tc>
          <w:tcPr>
            <w:tcW w:w="3360" w:type="dxa"/>
          </w:tcPr>
          <w:p w14:paraId="1D226B42" w14:textId="77777777" w:rsidR="00990B55" w:rsidRDefault="00FA168A">
            <w:pPr>
              <w:pStyle w:val="TableParagraph"/>
              <w:spacing w:before="85"/>
              <w:ind w:left="74"/>
            </w:pPr>
            <w:r>
              <w:t>Степен на изгаряне</w:t>
            </w:r>
          </w:p>
        </w:tc>
        <w:tc>
          <w:tcPr>
            <w:tcW w:w="1320" w:type="dxa"/>
          </w:tcPr>
          <w:p w14:paraId="1D226B43" w14:textId="77777777" w:rsidR="00990B55" w:rsidRDefault="00990B55">
            <w:pPr>
              <w:pStyle w:val="TableParagraph"/>
              <w:spacing w:before="0"/>
              <w:ind w:left="0"/>
              <w:rPr>
                <w:rFonts w:ascii="Times New Roman"/>
                <w:sz w:val="20"/>
              </w:rPr>
            </w:pPr>
          </w:p>
        </w:tc>
        <w:tc>
          <w:tcPr>
            <w:tcW w:w="1080" w:type="dxa"/>
          </w:tcPr>
          <w:p w14:paraId="1D226B44" w14:textId="77777777" w:rsidR="00990B55" w:rsidRDefault="00FA168A">
            <w:pPr>
              <w:pStyle w:val="TableParagraph"/>
              <w:spacing w:before="85"/>
              <w:ind w:left="74"/>
            </w:pPr>
            <w:r>
              <w:t>DM_BD</w:t>
            </w:r>
          </w:p>
        </w:tc>
        <w:tc>
          <w:tcPr>
            <w:tcW w:w="3565" w:type="dxa"/>
          </w:tcPr>
          <w:p w14:paraId="1D226B45" w14:textId="77777777" w:rsidR="00990B55" w:rsidRDefault="00FA168A">
            <w:pPr>
              <w:pStyle w:val="TableParagraph"/>
              <w:spacing w:before="85"/>
              <w:ind w:left="74"/>
            </w:pPr>
            <w:r>
              <w:t>Таблични: Първа степен, Втора степен, Трета степен, Четвърта степен</w:t>
            </w:r>
          </w:p>
        </w:tc>
      </w:tr>
      <w:tr w:rsidR="00990B55" w14:paraId="1D226B4B" w14:textId="77777777">
        <w:trPr>
          <w:trHeight w:val="438"/>
        </w:trPr>
        <w:tc>
          <w:tcPr>
            <w:tcW w:w="3360" w:type="dxa"/>
          </w:tcPr>
          <w:p w14:paraId="1D226B47" w14:textId="77777777" w:rsidR="00990B55" w:rsidRDefault="00FA168A">
            <w:pPr>
              <w:pStyle w:val="TableParagraph"/>
              <w:spacing w:before="85"/>
              <w:ind w:left="74"/>
            </w:pPr>
            <w:r>
              <w:t>Скорост на горене</w:t>
            </w:r>
          </w:p>
        </w:tc>
        <w:tc>
          <w:tcPr>
            <w:tcW w:w="1320" w:type="dxa"/>
          </w:tcPr>
          <w:p w14:paraId="1D226B48" w14:textId="77777777" w:rsidR="00990B55" w:rsidRDefault="00FA168A">
            <w:pPr>
              <w:pStyle w:val="TableParagraph"/>
              <w:spacing w:before="85"/>
              <w:ind w:left="74"/>
            </w:pPr>
            <w:r>
              <w:t>q</w:t>
            </w:r>
            <w:r>
              <w:rPr>
                <w:vertAlign w:val="subscript"/>
              </w:rPr>
              <w:t>c</w:t>
            </w:r>
          </w:p>
        </w:tc>
        <w:tc>
          <w:tcPr>
            <w:tcW w:w="1080" w:type="dxa"/>
          </w:tcPr>
          <w:p w14:paraId="1D226B49" w14:textId="77777777" w:rsidR="00990B55" w:rsidRDefault="00FA168A">
            <w:pPr>
              <w:pStyle w:val="TableParagraph"/>
              <w:spacing w:before="85"/>
              <w:ind w:left="74"/>
            </w:pPr>
            <w:r>
              <w:t>DM_qc</w:t>
            </w:r>
          </w:p>
        </w:tc>
        <w:tc>
          <w:tcPr>
            <w:tcW w:w="3565" w:type="dxa"/>
          </w:tcPr>
          <w:p w14:paraId="1D226B4A" w14:textId="77777777" w:rsidR="00990B55" w:rsidRDefault="00FA168A">
            <w:pPr>
              <w:pStyle w:val="TableParagraph"/>
              <w:spacing w:before="85"/>
              <w:ind w:left="74"/>
            </w:pPr>
            <w:r>
              <w:t>Числови (kg/s)</w:t>
            </w:r>
          </w:p>
        </w:tc>
      </w:tr>
      <w:tr w:rsidR="00990B55" w14:paraId="1D226B50" w14:textId="77777777">
        <w:trPr>
          <w:trHeight w:val="438"/>
        </w:trPr>
        <w:tc>
          <w:tcPr>
            <w:tcW w:w="3360" w:type="dxa"/>
          </w:tcPr>
          <w:p w14:paraId="1D226B4C" w14:textId="77777777" w:rsidR="00990B55" w:rsidRDefault="00FA168A">
            <w:pPr>
              <w:pStyle w:val="TableParagraph"/>
              <w:spacing w:before="85"/>
              <w:ind w:left="74"/>
            </w:pPr>
            <w:r>
              <w:t>Условна вероятност от пожар</w:t>
            </w:r>
          </w:p>
        </w:tc>
        <w:tc>
          <w:tcPr>
            <w:tcW w:w="1320" w:type="dxa"/>
          </w:tcPr>
          <w:p w14:paraId="1D226B4D" w14:textId="77777777" w:rsidR="00990B55" w:rsidRDefault="00FA168A">
            <w:pPr>
              <w:pStyle w:val="TableParagraph"/>
              <w:spacing w:before="85"/>
              <w:ind w:left="74"/>
              <w:rPr>
                <w:sz w:val="14"/>
              </w:rPr>
            </w:pPr>
            <w:r>
              <w:t>P</w:t>
            </w:r>
            <w:r>
              <w:rPr>
                <w:sz w:val="14"/>
              </w:rPr>
              <w:t>c, fire</w:t>
            </w:r>
          </w:p>
        </w:tc>
        <w:tc>
          <w:tcPr>
            <w:tcW w:w="1080" w:type="dxa"/>
          </w:tcPr>
          <w:p w14:paraId="1D226B4E" w14:textId="77777777" w:rsidR="00990B55" w:rsidRDefault="00FA168A">
            <w:pPr>
              <w:pStyle w:val="TableParagraph"/>
              <w:spacing w:before="85"/>
              <w:ind w:left="74"/>
            </w:pPr>
            <w:r>
              <w:t>DM_Pf</w:t>
            </w:r>
          </w:p>
        </w:tc>
        <w:tc>
          <w:tcPr>
            <w:tcW w:w="3565" w:type="dxa"/>
          </w:tcPr>
          <w:p w14:paraId="1D226B4F" w14:textId="77777777" w:rsidR="00990B55" w:rsidRDefault="00FA168A">
            <w:pPr>
              <w:pStyle w:val="TableParagraph"/>
              <w:spacing w:before="85"/>
              <w:ind w:left="74"/>
            </w:pPr>
            <w:r>
              <w:t>Числови (%)</w:t>
            </w:r>
          </w:p>
        </w:tc>
      </w:tr>
      <w:tr w:rsidR="00990B55" w14:paraId="1D226B55" w14:textId="77777777">
        <w:trPr>
          <w:trHeight w:val="438"/>
        </w:trPr>
        <w:tc>
          <w:tcPr>
            <w:tcW w:w="3360" w:type="dxa"/>
          </w:tcPr>
          <w:p w14:paraId="1D226B51" w14:textId="77777777" w:rsidR="00990B55" w:rsidRDefault="00FA168A">
            <w:pPr>
              <w:pStyle w:val="TableParagraph"/>
              <w:spacing w:before="85"/>
              <w:ind w:left="74"/>
            </w:pPr>
            <w:r>
              <w:t>Условна вероятност за изпускане</w:t>
            </w:r>
          </w:p>
        </w:tc>
        <w:tc>
          <w:tcPr>
            <w:tcW w:w="1320" w:type="dxa"/>
          </w:tcPr>
          <w:p w14:paraId="1D226B52" w14:textId="77777777" w:rsidR="00990B55" w:rsidRDefault="00FA168A">
            <w:pPr>
              <w:pStyle w:val="TableParagraph"/>
              <w:spacing w:before="85"/>
              <w:ind w:left="74"/>
              <w:rPr>
                <w:sz w:val="14"/>
              </w:rPr>
            </w:pPr>
            <w:r>
              <w:t>P</w:t>
            </w:r>
            <w:r>
              <w:rPr>
                <w:sz w:val="14"/>
              </w:rPr>
              <w:t>c, release</w:t>
            </w:r>
          </w:p>
        </w:tc>
        <w:tc>
          <w:tcPr>
            <w:tcW w:w="1080" w:type="dxa"/>
          </w:tcPr>
          <w:p w14:paraId="1D226B53" w14:textId="77777777" w:rsidR="00990B55" w:rsidRDefault="00FA168A">
            <w:pPr>
              <w:pStyle w:val="TableParagraph"/>
              <w:spacing w:before="85"/>
              <w:ind w:left="74"/>
            </w:pPr>
            <w:r>
              <w:t>DM_Pr</w:t>
            </w:r>
          </w:p>
        </w:tc>
        <w:tc>
          <w:tcPr>
            <w:tcW w:w="3565" w:type="dxa"/>
          </w:tcPr>
          <w:p w14:paraId="1D226B54" w14:textId="77777777" w:rsidR="00990B55" w:rsidRDefault="00FA168A">
            <w:pPr>
              <w:pStyle w:val="TableParagraph"/>
              <w:spacing w:before="85"/>
              <w:ind w:left="74"/>
            </w:pPr>
            <w:r>
              <w:t>Числови (%)</w:t>
            </w:r>
          </w:p>
        </w:tc>
      </w:tr>
      <w:tr w:rsidR="00990B55" w14:paraId="1D226B5A" w14:textId="77777777">
        <w:trPr>
          <w:trHeight w:val="438"/>
        </w:trPr>
        <w:tc>
          <w:tcPr>
            <w:tcW w:w="3360" w:type="dxa"/>
          </w:tcPr>
          <w:p w14:paraId="1D226B56" w14:textId="77777777" w:rsidR="00990B55" w:rsidRDefault="00FA168A">
            <w:pPr>
              <w:pStyle w:val="TableParagraph"/>
              <w:spacing w:before="85"/>
              <w:ind w:left="74"/>
            </w:pPr>
            <w:r>
              <w:t>Вероятност за щета</w:t>
            </w:r>
          </w:p>
        </w:tc>
        <w:tc>
          <w:tcPr>
            <w:tcW w:w="1320" w:type="dxa"/>
          </w:tcPr>
          <w:p w14:paraId="1D226B57" w14:textId="77777777" w:rsidR="00990B55" w:rsidRDefault="00FA168A">
            <w:pPr>
              <w:pStyle w:val="TableParagraph"/>
              <w:spacing w:before="85"/>
              <w:ind w:left="74"/>
              <w:rPr>
                <w:sz w:val="14"/>
              </w:rPr>
            </w:pPr>
            <w:r>
              <w:t>P</w:t>
            </w:r>
            <w:r>
              <w:rPr>
                <w:sz w:val="14"/>
              </w:rPr>
              <w:t>damage</w:t>
            </w:r>
          </w:p>
        </w:tc>
        <w:tc>
          <w:tcPr>
            <w:tcW w:w="1080" w:type="dxa"/>
          </w:tcPr>
          <w:p w14:paraId="1D226B58" w14:textId="77777777" w:rsidR="00990B55" w:rsidRDefault="00FA168A">
            <w:pPr>
              <w:pStyle w:val="TableParagraph"/>
              <w:spacing w:before="85"/>
              <w:ind w:left="74"/>
            </w:pPr>
            <w:r>
              <w:t>DM_P</w:t>
            </w:r>
          </w:p>
        </w:tc>
        <w:tc>
          <w:tcPr>
            <w:tcW w:w="3565" w:type="dxa"/>
          </w:tcPr>
          <w:p w14:paraId="1D226B59" w14:textId="77777777" w:rsidR="00990B55" w:rsidRDefault="00FA168A">
            <w:pPr>
              <w:pStyle w:val="TableParagraph"/>
              <w:spacing w:before="85"/>
              <w:ind w:left="74"/>
            </w:pPr>
            <w:r>
              <w:t>Числови (%)</w:t>
            </w:r>
          </w:p>
        </w:tc>
      </w:tr>
      <w:tr w:rsidR="00990B55" w14:paraId="1D226B5F" w14:textId="77777777">
        <w:trPr>
          <w:trHeight w:val="438"/>
        </w:trPr>
        <w:tc>
          <w:tcPr>
            <w:tcW w:w="3360" w:type="dxa"/>
          </w:tcPr>
          <w:p w14:paraId="1D226B5B" w14:textId="77777777" w:rsidR="00990B55" w:rsidRDefault="00FA168A">
            <w:pPr>
              <w:pStyle w:val="TableParagraph"/>
              <w:spacing w:before="85"/>
              <w:ind w:left="74"/>
            </w:pPr>
            <w:r>
              <w:t>Продължителност на горенето</w:t>
            </w:r>
          </w:p>
        </w:tc>
        <w:tc>
          <w:tcPr>
            <w:tcW w:w="1320" w:type="dxa"/>
          </w:tcPr>
          <w:p w14:paraId="1D226B5C" w14:textId="77777777" w:rsidR="00990B55" w:rsidRDefault="00FA168A">
            <w:pPr>
              <w:pStyle w:val="TableParagraph"/>
              <w:spacing w:before="85"/>
              <w:ind w:left="74"/>
            </w:pPr>
            <w:r>
              <w:t>t</w:t>
            </w:r>
            <w:r>
              <w:rPr>
                <w:vertAlign w:val="subscript"/>
              </w:rPr>
              <w:t>c</w:t>
            </w:r>
          </w:p>
        </w:tc>
        <w:tc>
          <w:tcPr>
            <w:tcW w:w="1080" w:type="dxa"/>
          </w:tcPr>
          <w:p w14:paraId="1D226B5D" w14:textId="77777777" w:rsidR="00990B55" w:rsidRDefault="00FA168A">
            <w:pPr>
              <w:pStyle w:val="TableParagraph"/>
              <w:spacing w:before="85"/>
              <w:ind w:left="74"/>
            </w:pPr>
            <w:r>
              <w:t>DM_tc</w:t>
            </w:r>
          </w:p>
        </w:tc>
        <w:tc>
          <w:tcPr>
            <w:tcW w:w="3565" w:type="dxa"/>
          </w:tcPr>
          <w:p w14:paraId="1D226B5E" w14:textId="77777777" w:rsidR="00990B55" w:rsidRDefault="00FA168A">
            <w:pPr>
              <w:pStyle w:val="TableParagraph"/>
              <w:spacing w:before="85"/>
              <w:ind w:left="74"/>
            </w:pPr>
            <w:r>
              <w:t>Числови (s)</w:t>
            </w:r>
          </w:p>
        </w:tc>
      </w:tr>
      <w:tr w:rsidR="00990B55" w14:paraId="1D226B64" w14:textId="77777777">
        <w:trPr>
          <w:trHeight w:val="438"/>
        </w:trPr>
        <w:tc>
          <w:tcPr>
            <w:tcW w:w="3360" w:type="dxa"/>
          </w:tcPr>
          <w:p w14:paraId="1D226B60" w14:textId="77777777" w:rsidR="00990B55" w:rsidRDefault="00FA168A">
            <w:pPr>
              <w:pStyle w:val="TableParagraph"/>
              <w:spacing w:before="85"/>
              <w:ind w:left="74"/>
            </w:pPr>
            <w:r>
              <w:t>Продължителност на експозицията</w:t>
            </w:r>
          </w:p>
        </w:tc>
        <w:tc>
          <w:tcPr>
            <w:tcW w:w="1320" w:type="dxa"/>
          </w:tcPr>
          <w:p w14:paraId="1D226B61" w14:textId="77777777" w:rsidR="00990B55" w:rsidRDefault="00FA168A">
            <w:pPr>
              <w:pStyle w:val="TableParagraph"/>
              <w:spacing w:before="85"/>
              <w:ind w:left="74"/>
              <w:rPr>
                <w:sz w:val="14"/>
              </w:rPr>
            </w:pPr>
            <w:r>
              <w:t>t</w:t>
            </w:r>
            <w:r>
              <w:rPr>
                <w:sz w:val="14"/>
              </w:rPr>
              <w:t>exp</w:t>
            </w:r>
          </w:p>
        </w:tc>
        <w:tc>
          <w:tcPr>
            <w:tcW w:w="1080" w:type="dxa"/>
          </w:tcPr>
          <w:p w14:paraId="1D226B62" w14:textId="77777777" w:rsidR="00990B55" w:rsidRDefault="00FA168A">
            <w:pPr>
              <w:pStyle w:val="TableParagraph"/>
              <w:spacing w:before="85"/>
              <w:ind w:left="74"/>
            </w:pPr>
            <w:r>
              <w:t>DM_te</w:t>
            </w:r>
          </w:p>
        </w:tc>
        <w:tc>
          <w:tcPr>
            <w:tcW w:w="3565" w:type="dxa"/>
          </w:tcPr>
          <w:p w14:paraId="1D226B63" w14:textId="77777777" w:rsidR="00990B55" w:rsidRDefault="00FA168A">
            <w:pPr>
              <w:pStyle w:val="TableParagraph"/>
              <w:spacing w:before="85"/>
              <w:ind w:left="74"/>
            </w:pPr>
            <w:r>
              <w:t>Числови (s)</w:t>
            </w:r>
          </w:p>
        </w:tc>
      </w:tr>
      <w:tr w:rsidR="00990B55" w14:paraId="1D226B69" w14:textId="77777777">
        <w:trPr>
          <w:trHeight w:val="438"/>
        </w:trPr>
        <w:tc>
          <w:tcPr>
            <w:tcW w:w="3360" w:type="dxa"/>
          </w:tcPr>
          <w:p w14:paraId="1D226B65" w14:textId="77777777" w:rsidR="00990B55" w:rsidRDefault="00FA168A">
            <w:pPr>
              <w:pStyle w:val="TableParagraph"/>
              <w:spacing w:before="85"/>
              <w:ind w:left="74"/>
            </w:pPr>
            <w:r>
              <w:t>Разстояние на крайната точка</w:t>
            </w:r>
          </w:p>
        </w:tc>
        <w:tc>
          <w:tcPr>
            <w:tcW w:w="1320" w:type="dxa"/>
          </w:tcPr>
          <w:p w14:paraId="1D226B66" w14:textId="77777777" w:rsidR="00990B55" w:rsidRDefault="00FA168A">
            <w:pPr>
              <w:pStyle w:val="TableParagraph"/>
              <w:spacing w:before="85"/>
              <w:ind w:left="74"/>
            </w:pPr>
            <w:r>
              <w:t>d</w:t>
            </w:r>
            <w:r>
              <w:rPr>
                <w:vertAlign w:val="subscript"/>
              </w:rPr>
              <w:t>e</w:t>
            </w:r>
          </w:p>
        </w:tc>
        <w:tc>
          <w:tcPr>
            <w:tcW w:w="1080" w:type="dxa"/>
          </w:tcPr>
          <w:p w14:paraId="1D226B67" w14:textId="77777777" w:rsidR="00990B55" w:rsidRDefault="00FA168A">
            <w:pPr>
              <w:pStyle w:val="TableParagraph"/>
              <w:spacing w:before="85"/>
              <w:ind w:left="74"/>
            </w:pPr>
            <w:r>
              <w:t>DM_de</w:t>
            </w:r>
          </w:p>
        </w:tc>
        <w:tc>
          <w:tcPr>
            <w:tcW w:w="3565" w:type="dxa"/>
          </w:tcPr>
          <w:p w14:paraId="1D226B68" w14:textId="77777777" w:rsidR="00990B55" w:rsidRDefault="00FA168A">
            <w:pPr>
              <w:pStyle w:val="TableParagraph"/>
              <w:spacing w:before="85"/>
              <w:ind w:left="74"/>
            </w:pPr>
            <w:r>
              <w:t>Числови (m)</w:t>
            </w:r>
          </w:p>
        </w:tc>
      </w:tr>
      <w:tr w:rsidR="00990B55" w14:paraId="1D226B6E" w14:textId="77777777">
        <w:trPr>
          <w:trHeight w:val="438"/>
        </w:trPr>
        <w:tc>
          <w:tcPr>
            <w:tcW w:w="3360" w:type="dxa"/>
          </w:tcPr>
          <w:p w14:paraId="1D226B6A" w14:textId="77777777" w:rsidR="00990B55" w:rsidRDefault="00FA168A">
            <w:pPr>
              <w:pStyle w:val="TableParagraph"/>
              <w:spacing w:before="85"/>
              <w:ind w:left="74"/>
            </w:pPr>
            <w:r>
              <w:t>Интензивност на радиация на крайна точка</w:t>
            </w:r>
          </w:p>
        </w:tc>
        <w:tc>
          <w:tcPr>
            <w:tcW w:w="1320" w:type="dxa"/>
          </w:tcPr>
          <w:p w14:paraId="1D226B6B" w14:textId="77777777" w:rsidR="00990B55" w:rsidRDefault="00FA168A">
            <w:pPr>
              <w:pStyle w:val="TableParagraph"/>
              <w:spacing w:before="85"/>
              <w:ind w:left="74"/>
            </w:pPr>
            <w:r>
              <w:t>q</w:t>
            </w:r>
            <w:r>
              <w:rPr>
                <w:vertAlign w:val="subscript"/>
              </w:rPr>
              <w:t>R</w:t>
            </w:r>
          </w:p>
        </w:tc>
        <w:tc>
          <w:tcPr>
            <w:tcW w:w="1080" w:type="dxa"/>
          </w:tcPr>
          <w:p w14:paraId="1D226B6C" w14:textId="77777777" w:rsidR="00990B55" w:rsidRDefault="00FA168A">
            <w:pPr>
              <w:pStyle w:val="TableParagraph"/>
              <w:spacing w:before="85"/>
              <w:ind w:left="74"/>
            </w:pPr>
            <w:r>
              <w:t>DM_qR</w:t>
            </w:r>
          </w:p>
        </w:tc>
        <w:tc>
          <w:tcPr>
            <w:tcW w:w="3565" w:type="dxa"/>
          </w:tcPr>
          <w:p w14:paraId="1D226B6D" w14:textId="77777777" w:rsidR="00990B55" w:rsidRDefault="00FA168A">
            <w:pPr>
              <w:pStyle w:val="TableParagraph"/>
              <w:spacing w:before="85"/>
              <w:ind w:left="74"/>
            </w:pPr>
            <w:r>
              <w:t>Числови (W/m</w:t>
            </w:r>
            <w:r>
              <w:rPr>
                <w:vertAlign w:val="superscript"/>
              </w:rPr>
              <w:t>2</w:t>
            </w:r>
            <w:r>
              <w:t>)</w:t>
            </w:r>
          </w:p>
        </w:tc>
      </w:tr>
      <w:tr w:rsidR="00990B55" w14:paraId="1D226B73" w14:textId="77777777">
        <w:trPr>
          <w:trHeight w:val="438"/>
        </w:trPr>
        <w:tc>
          <w:tcPr>
            <w:tcW w:w="3360" w:type="dxa"/>
          </w:tcPr>
          <w:p w14:paraId="1D226B6F" w14:textId="77777777" w:rsidR="00990B55" w:rsidRDefault="00FA168A">
            <w:pPr>
              <w:pStyle w:val="TableParagraph"/>
              <w:spacing w:before="85"/>
              <w:ind w:left="74"/>
            </w:pPr>
            <w:r>
              <w:t>Скорост на изпарение</w:t>
            </w:r>
          </w:p>
        </w:tc>
        <w:tc>
          <w:tcPr>
            <w:tcW w:w="1320" w:type="dxa"/>
          </w:tcPr>
          <w:p w14:paraId="1D226B70" w14:textId="77777777" w:rsidR="00990B55" w:rsidRDefault="00FA168A">
            <w:pPr>
              <w:pStyle w:val="TableParagraph"/>
              <w:spacing w:before="85"/>
              <w:ind w:left="74"/>
              <w:rPr>
                <w:sz w:val="14"/>
              </w:rPr>
            </w:pPr>
            <w:r>
              <w:t>q</w:t>
            </w:r>
            <w:r>
              <w:rPr>
                <w:sz w:val="14"/>
              </w:rPr>
              <w:t>evaporation</w:t>
            </w:r>
          </w:p>
        </w:tc>
        <w:tc>
          <w:tcPr>
            <w:tcW w:w="1080" w:type="dxa"/>
          </w:tcPr>
          <w:p w14:paraId="1D226B71" w14:textId="77777777" w:rsidR="00990B55" w:rsidRDefault="00FA168A">
            <w:pPr>
              <w:pStyle w:val="TableParagraph"/>
              <w:spacing w:before="85"/>
              <w:ind w:left="74"/>
            </w:pPr>
            <w:r>
              <w:t>DM_qe</w:t>
            </w:r>
          </w:p>
        </w:tc>
        <w:tc>
          <w:tcPr>
            <w:tcW w:w="3565" w:type="dxa"/>
          </w:tcPr>
          <w:p w14:paraId="1D226B72" w14:textId="77777777" w:rsidR="00990B55" w:rsidRDefault="00FA168A">
            <w:pPr>
              <w:pStyle w:val="TableParagraph"/>
              <w:spacing w:before="85"/>
              <w:ind w:left="74"/>
            </w:pPr>
            <w:r>
              <w:t>Числови (kg/min)</w:t>
            </w:r>
          </w:p>
        </w:tc>
      </w:tr>
    </w:tbl>
    <w:p w14:paraId="1D226B74" w14:textId="77777777" w:rsidR="00990B55" w:rsidRDefault="00990B55">
      <w:pPr>
        <w:sectPr w:rsidR="00990B55" w:rsidSect="00841BF4">
          <w:pgSz w:w="11910" w:h="16840"/>
          <w:pgMar w:top="142" w:right="498" w:bottom="1080" w:left="520" w:header="0" w:footer="973" w:gutter="0"/>
          <w:cols w:space="708"/>
        </w:sectPr>
      </w:pPr>
    </w:p>
    <w:tbl>
      <w:tblPr>
        <w:tblW w:w="9973" w:type="dxa"/>
        <w:tblInd w:w="9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60"/>
        <w:gridCol w:w="1320"/>
        <w:gridCol w:w="1080"/>
        <w:gridCol w:w="4213"/>
      </w:tblGrid>
      <w:tr w:rsidR="00990B55" w14:paraId="1D226B79" w14:textId="77777777" w:rsidTr="00841BF4">
        <w:trPr>
          <w:trHeight w:val="393"/>
        </w:trPr>
        <w:tc>
          <w:tcPr>
            <w:tcW w:w="3360" w:type="dxa"/>
            <w:tcBorders>
              <w:bottom w:val="single" w:sz="24" w:space="0" w:color="FFFFFF"/>
            </w:tcBorders>
            <w:shd w:val="clear" w:color="auto" w:fill="7F7F7F"/>
          </w:tcPr>
          <w:p w14:paraId="1D226B75" w14:textId="77777777" w:rsidR="00990B55" w:rsidRDefault="00FA168A">
            <w:pPr>
              <w:pStyle w:val="TableParagraph"/>
              <w:spacing w:before="85"/>
              <w:ind w:left="74"/>
              <w:rPr>
                <w:b/>
              </w:rPr>
            </w:pPr>
            <w:r>
              <w:rPr>
                <w:b/>
                <w:color w:val="FFFFFF"/>
              </w:rPr>
              <w:lastRenderedPageBreak/>
              <w:t>Свойство</w:t>
            </w:r>
          </w:p>
        </w:tc>
        <w:tc>
          <w:tcPr>
            <w:tcW w:w="1320" w:type="dxa"/>
            <w:tcBorders>
              <w:bottom w:val="single" w:sz="24" w:space="0" w:color="FFFFFF"/>
            </w:tcBorders>
            <w:shd w:val="clear" w:color="auto" w:fill="7F7F7F"/>
          </w:tcPr>
          <w:p w14:paraId="1D226B76" w14:textId="77777777" w:rsidR="00990B55" w:rsidRDefault="00FA168A">
            <w:pPr>
              <w:pStyle w:val="TableParagraph"/>
              <w:spacing w:before="85"/>
              <w:ind w:left="74"/>
              <w:rPr>
                <w:b/>
              </w:rPr>
            </w:pPr>
            <w:r>
              <w:rPr>
                <w:b/>
                <w:color w:val="FFFFFF"/>
              </w:rPr>
              <w:t>Символ</w:t>
            </w:r>
          </w:p>
        </w:tc>
        <w:tc>
          <w:tcPr>
            <w:tcW w:w="1080" w:type="dxa"/>
            <w:tcBorders>
              <w:bottom w:val="single" w:sz="24" w:space="0" w:color="FFFFFF"/>
            </w:tcBorders>
            <w:shd w:val="clear" w:color="auto" w:fill="7F7F7F"/>
          </w:tcPr>
          <w:p w14:paraId="1D226B77" w14:textId="77777777" w:rsidR="00990B55" w:rsidRDefault="00FA168A">
            <w:pPr>
              <w:pStyle w:val="TableParagraph"/>
              <w:spacing w:before="85"/>
              <w:ind w:left="74"/>
              <w:rPr>
                <w:b/>
              </w:rPr>
            </w:pPr>
            <w:r>
              <w:rPr>
                <w:b/>
                <w:color w:val="FFFFFF"/>
              </w:rPr>
              <w:t>Код</w:t>
            </w:r>
          </w:p>
        </w:tc>
        <w:tc>
          <w:tcPr>
            <w:tcW w:w="4213" w:type="dxa"/>
            <w:tcBorders>
              <w:bottom w:val="single" w:sz="24" w:space="0" w:color="FFFFFF"/>
            </w:tcBorders>
            <w:shd w:val="clear" w:color="auto" w:fill="7F7F7F"/>
          </w:tcPr>
          <w:p w14:paraId="1D226B78" w14:textId="77777777" w:rsidR="00990B55" w:rsidRDefault="00FA168A">
            <w:pPr>
              <w:pStyle w:val="TableParagraph"/>
              <w:spacing w:before="85"/>
              <w:ind w:left="74"/>
              <w:rPr>
                <w:b/>
              </w:rPr>
            </w:pPr>
            <w:r>
              <w:rPr>
                <w:b/>
                <w:color w:val="FFFFFF"/>
              </w:rPr>
              <w:t>Вид данни (мерна единица)</w:t>
            </w:r>
          </w:p>
        </w:tc>
      </w:tr>
      <w:tr w:rsidR="00990B55" w14:paraId="1D226B7E" w14:textId="77777777" w:rsidTr="00841BF4">
        <w:trPr>
          <w:trHeight w:val="438"/>
        </w:trPr>
        <w:tc>
          <w:tcPr>
            <w:tcW w:w="3360" w:type="dxa"/>
            <w:tcBorders>
              <w:top w:val="single" w:sz="24" w:space="0" w:color="FFFFFF"/>
            </w:tcBorders>
          </w:tcPr>
          <w:p w14:paraId="1D226B7A" w14:textId="77777777" w:rsidR="00990B55" w:rsidRDefault="00FA168A">
            <w:pPr>
              <w:pStyle w:val="TableParagraph"/>
              <w:spacing w:before="85"/>
              <w:ind w:left="74"/>
            </w:pPr>
            <w:r>
              <w:t>Коефициент за образуване на експлозия</w:t>
            </w:r>
          </w:p>
        </w:tc>
        <w:tc>
          <w:tcPr>
            <w:tcW w:w="1320" w:type="dxa"/>
            <w:tcBorders>
              <w:top w:val="single" w:sz="24" w:space="0" w:color="FFFFFF"/>
            </w:tcBorders>
          </w:tcPr>
          <w:p w14:paraId="1D226B7B" w14:textId="77777777" w:rsidR="00990B55" w:rsidRDefault="00FA168A">
            <w:pPr>
              <w:pStyle w:val="TableParagraph"/>
              <w:spacing w:before="85"/>
              <w:ind w:left="74"/>
              <w:rPr>
                <w:sz w:val="14"/>
              </w:rPr>
            </w:pPr>
            <w:r>
              <w:t>f</w:t>
            </w:r>
            <w:r>
              <w:rPr>
                <w:sz w:val="14"/>
              </w:rPr>
              <w:t>yield</w:t>
            </w:r>
          </w:p>
        </w:tc>
        <w:tc>
          <w:tcPr>
            <w:tcW w:w="1080" w:type="dxa"/>
            <w:tcBorders>
              <w:top w:val="single" w:sz="24" w:space="0" w:color="FFFFFF"/>
            </w:tcBorders>
          </w:tcPr>
          <w:p w14:paraId="1D226B7C" w14:textId="77777777" w:rsidR="00990B55" w:rsidRDefault="00FA168A">
            <w:pPr>
              <w:pStyle w:val="TableParagraph"/>
              <w:spacing w:before="85"/>
              <w:ind w:left="74"/>
            </w:pPr>
            <w:r>
              <w:t>DM_fy</w:t>
            </w:r>
          </w:p>
        </w:tc>
        <w:tc>
          <w:tcPr>
            <w:tcW w:w="4213" w:type="dxa"/>
            <w:tcBorders>
              <w:top w:val="single" w:sz="24" w:space="0" w:color="FFFFFF"/>
            </w:tcBorders>
          </w:tcPr>
          <w:p w14:paraId="1D226B7D" w14:textId="77777777" w:rsidR="00990B55" w:rsidRDefault="00FA168A">
            <w:pPr>
              <w:pStyle w:val="TableParagraph"/>
              <w:spacing w:before="85"/>
              <w:ind w:left="74"/>
            </w:pPr>
            <w:r>
              <w:t>Числови</w:t>
            </w:r>
          </w:p>
        </w:tc>
      </w:tr>
      <w:tr w:rsidR="00990B55" w14:paraId="1D226B83" w14:textId="77777777" w:rsidTr="00841BF4">
        <w:trPr>
          <w:trHeight w:val="975"/>
        </w:trPr>
        <w:tc>
          <w:tcPr>
            <w:tcW w:w="3360" w:type="dxa"/>
          </w:tcPr>
          <w:p w14:paraId="1D226B7F" w14:textId="77777777" w:rsidR="00990B55" w:rsidRDefault="00FA168A">
            <w:pPr>
              <w:pStyle w:val="TableParagraph"/>
              <w:spacing w:before="85"/>
              <w:ind w:left="74"/>
            </w:pPr>
            <w:r>
              <w:t>Пожар/експлозия</w:t>
            </w:r>
          </w:p>
        </w:tc>
        <w:tc>
          <w:tcPr>
            <w:tcW w:w="1320" w:type="dxa"/>
          </w:tcPr>
          <w:p w14:paraId="1D226B80" w14:textId="77777777" w:rsidR="00990B55" w:rsidRDefault="00990B55">
            <w:pPr>
              <w:pStyle w:val="TableParagraph"/>
              <w:spacing w:before="0"/>
              <w:ind w:left="0"/>
              <w:rPr>
                <w:rFonts w:ascii="Times New Roman"/>
                <w:sz w:val="20"/>
              </w:rPr>
            </w:pPr>
          </w:p>
        </w:tc>
        <w:tc>
          <w:tcPr>
            <w:tcW w:w="1080" w:type="dxa"/>
          </w:tcPr>
          <w:p w14:paraId="1D226B81" w14:textId="77777777" w:rsidR="00990B55" w:rsidRDefault="00FA168A">
            <w:pPr>
              <w:pStyle w:val="TableParagraph"/>
              <w:spacing w:before="85"/>
              <w:ind w:left="74"/>
            </w:pPr>
            <w:r>
              <w:t>DM_EF</w:t>
            </w:r>
          </w:p>
        </w:tc>
        <w:tc>
          <w:tcPr>
            <w:tcW w:w="4213" w:type="dxa"/>
          </w:tcPr>
          <w:p w14:paraId="1D226B82" w14:textId="77777777" w:rsidR="00990B55" w:rsidRDefault="00FA168A">
            <w:pPr>
              <w:pStyle w:val="TableParagraph"/>
              <w:spacing w:before="85"/>
              <w:ind w:left="74" w:right="494"/>
            </w:pPr>
            <w:r>
              <w:t>Таблични: Без пожар, пожар в резервоара, огън от облак от пари, BLEVE, взрив на облак от пари</w:t>
            </w:r>
          </w:p>
        </w:tc>
      </w:tr>
      <w:tr w:rsidR="00990B55" w14:paraId="1D226B88" w14:textId="77777777" w:rsidTr="00841BF4">
        <w:trPr>
          <w:trHeight w:val="438"/>
        </w:trPr>
        <w:tc>
          <w:tcPr>
            <w:tcW w:w="3360" w:type="dxa"/>
          </w:tcPr>
          <w:p w14:paraId="1D226B84" w14:textId="77777777" w:rsidR="00990B55" w:rsidRDefault="00FA168A">
            <w:pPr>
              <w:pStyle w:val="TableParagraph"/>
              <w:spacing w:before="85"/>
              <w:ind w:left="74"/>
            </w:pPr>
            <w:r>
              <w:t>Количество гориво</w:t>
            </w:r>
          </w:p>
        </w:tc>
        <w:tc>
          <w:tcPr>
            <w:tcW w:w="1320" w:type="dxa"/>
          </w:tcPr>
          <w:p w14:paraId="1D226B85" w14:textId="77777777" w:rsidR="00990B55" w:rsidRDefault="00FA168A">
            <w:pPr>
              <w:pStyle w:val="TableParagraph"/>
              <w:spacing w:before="85"/>
              <w:ind w:left="74"/>
              <w:rPr>
                <w:sz w:val="14"/>
              </w:rPr>
            </w:pPr>
            <w:r>
              <w:t>Q</w:t>
            </w:r>
            <w:r>
              <w:rPr>
                <w:sz w:val="14"/>
              </w:rPr>
              <w:t>fuel</w:t>
            </w:r>
          </w:p>
        </w:tc>
        <w:tc>
          <w:tcPr>
            <w:tcW w:w="1080" w:type="dxa"/>
          </w:tcPr>
          <w:p w14:paraId="1D226B86" w14:textId="77777777" w:rsidR="00990B55" w:rsidRDefault="00FA168A">
            <w:pPr>
              <w:pStyle w:val="TableParagraph"/>
              <w:spacing w:before="85"/>
              <w:ind w:left="74"/>
            </w:pPr>
            <w:r>
              <w:t>DM_Qf</w:t>
            </w:r>
          </w:p>
        </w:tc>
        <w:tc>
          <w:tcPr>
            <w:tcW w:w="4213" w:type="dxa"/>
          </w:tcPr>
          <w:p w14:paraId="1D226B87" w14:textId="77777777" w:rsidR="00990B55" w:rsidRDefault="00FA168A">
            <w:pPr>
              <w:pStyle w:val="TableParagraph"/>
              <w:spacing w:before="85"/>
              <w:ind w:left="74"/>
            </w:pPr>
            <w:r>
              <w:t>Числови (kg)</w:t>
            </w:r>
          </w:p>
        </w:tc>
      </w:tr>
      <w:tr w:rsidR="00990B55" w14:paraId="1D226B8D" w14:textId="77777777" w:rsidTr="00841BF4">
        <w:trPr>
          <w:trHeight w:val="438"/>
        </w:trPr>
        <w:tc>
          <w:tcPr>
            <w:tcW w:w="3360" w:type="dxa"/>
          </w:tcPr>
          <w:p w14:paraId="1D226B89" w14:textId="77777777" w:rsidR="00990B55" w:rsidRDefault="00FA168A">
            <w:pPr>
              <w:pStyle w:val="TableParagraph"/>
              <w:spacing w:before="85"/>
              <w:ind w:left="74"/>
            </w:pPr>
            <w:r>
              <w:t>Област с отвори</w:t>
            </w:r>
          </w:p>
        </w:tc>
        <w:tc>
          <w:tcPr>
            <w:tcW w:w="1320" w:type="dxa"/>
          </w:tcPr>
          <w:p w14:paraId="1D226B8A" w14:textId="77777777" w:rsidR="00990B55" w:rsidRDefault="00FA168A">
            <w:pPr>
              <w:pStyle w:val="TableParagraph"/>
              <w:spacing w:before="85"/>
              <w:ind w:left="74"/>
              <w:rPr>
                <w:sz w:val="14"/>
              </w:rPr>
            </w:pPr>
            <w:r>
              <w:t>A</w:t>
            </w:r>
            <w:r>
              <w:rPr>
                <w:sz w:val="14"/>
              </w:rPr>
              <w:t>hole</w:t>
            </w:r>
          </w:p>
        </w:tc>
        <w:tc>
          <w:tcPr>
            <w:tcW w:w="1080" w:type="dxa"/>
          </w:tcPr>
          <w:p w14:paraId="1D226B8B" w14:textId="77777777" w:rsidR="00990B55" w:rsidRDefault="00FA168A">
            <w:pPr>
              <w:pStyle w:val="TableParagraph"/>
              <w:spacing w:before="85"/>
              <w:ind w:left="74"/>
            </w:pPr>
            <w:r>
              <w:t>DM_Ah</w:t>
            </w:r>
          </w:p>
        </w:tc>
        <w:tc>
          <w:tcPr>
            <w:tcW w:w="4213" w:type="dxa"/>
          </w:tcPr>
          <w:p w14:paraId="1D226B8C" w14:textId="77777777" w:rsidR="00990B55" w:rsidRDefault="00FA168A">
            <w:pPr>
              <w:pStyle w:val="TableParagraph"/>
              <w:spacing w:before="85"/>
              <w:ind w:left="74"/>
            </w:pPr>
            <w:r>
              <w:t>Числови (cm</w:t>
            </w:r>
            <w:r>
              <w:rPr>
                <w:vertAlign w:val="superscript"/>
              </w:rPr>
              <w:t>2</w:t>
            </w:r>
            <w:r>
              <w:t>)</w:t>
            </w:r>
          </w:p>
        </w:tc>
      </w:tr>
      <w:tr w:rsidR="00990B55" w14:paraId="1D226B92" w14:textId="77777777" w:rsidTr="00841BF4">
        <w:trPr>
          <w:trHeight w:val="438"/>
        </w:trPr>
        <w:tc>
          <w:tcPr>
            <w:tcW w:w="3360" w:type="dxa"/>
          </w:tcPr>
          <w:p w14:paraId="1D226B8E" w14:textId="77777777" w:rsidR="00990B55" w:rsidRDefault="00FA168A">
            <w:pPr>
              <w:pStyle w:val="TableParagraph"/>
              <w:spacing w:before="85"/>
              <w:ind w:left="74"/>
            </w:pPr>
            <w:r>
              <w:t>Диаметър на отвора</w:t>
            </w:r>
          </w:p>
        </w:tc>
        <w:tc>
          <w:tcPr>
            <w:tcW w:w="1320" w:type="dxa"/>
          </w:tcPr>
          <w:p w14:paraId="1D226B8F" w14:textId="77777777" w:rsidR="00990B55" w:rsidRDefault="00FA168A">
            <w:pPr>
              <w:pStyle w:val="TableParagraph"/>
              <w:spacing w:before="85"/>
              <w:ind w:left="74"/>
              <w:rPr>
                <w:sz w:val="14"/>
              </w:rPr>
            </w:pPr>
            <w:r>
              <w:t>d</w:t>
            </w:r>
            <w:r>
              <w:rPr>
                <w:sz w:val="14"/>
              </w:rPr>
              <w:t>hole</w:t>
            </w:r>
          </w:p>
        </w:tc>
        <w:tc>
          <w:tcPr>
            <w:tcW w:w="1080" w:type="dxa"/>
          </w:tcPr>
          <w:p w14:paraId="1D226B90" w14:textId="77777777" w:rsidR="00990B55" w:rsidRDefault="00FA168A">
            <w:pPr>
              <w:pStyle w:val="TableParagraph"/>
              <w:spacing w:before="85"/>
              <w:ind w:left="74"/>
            </w:pPr>
            <w:r>
              <w:t>DM_dh</w:t>
            </w:r>
          </w:p>
        </w:tc>
        <w:tc>
          <w:tcPr>
            <w:tcW w:w="4213" w:type="dxa"/>
          </w:tcPr>
          <w:p w14:paraId="1D226B91" w14:textId="77777777" w:rsidR="00990B55" w:rsidRDefault="00FA168A">
            <w:pPr>
              <w:pStyle w:val="TableParagraph"/>
              <w:spacing w:before="85"/>
              <w:ind w:left="74"/>
            </w:pPr>
            <w:r>
              <w:t>Числови (cm)</w:t>
            </w:r>
          </w:p>
        </w:tc>
      </w:tr>
      <w:tr w:rsidR="00990B55" w14:paraId="1D226B97" w14:textId="77777777" w:rsidTr="00841BF4">
        <w:trPr>
          <w:trHeight w:val="438"/>
        </w:trPr>
        <w:tc>
          <w:tcPr>
            <w:tcW w:w="3360" w:type="dxa"/>
          </w:tcPr>
          <w:p w14:paraId="1D226B93" w14:textId="77777777" w:rsidR="00990B55" w:rsidRDefault="00FA168A">
            <w:pPr>
              <w:pStyle w:val="TableParagraph"/>
              <w:spacing w:before="85"/>
              <w:ind w:left="74"/>
            </w:pPr>
            <w:r>
              <w:t>Височина на отвора</w:t>
            </w:r>
          </w:p>
        </w:tc>
        <w:tc>
          <w:tcPr>
            <w:tcW w:w="1320" w:type="dxa"/>
          </w:tcPr>
          <w:p w14:paraId="1D226B94" w14:textId="77777777" w:rsidR="00990B55" w:rsidRDefault="00FA168A">
            <w:pPr>
              <w:pStyle w:val="TableParagraph"/>
              <w:spacing w:before="85"/>
              <w:ind w:left="74"/>
              <w:rPr>
                <w:sz w:val="14"/>
              </w:rPr>
            </w:pPr>
            <w:r>
              <w:t>h</w:t>
            </w:r>
            <w:r>
              <w:rPr>
                <w:sz w:val="14"/>
              </w:rPr>
              <w:t>hole</w:t>
            </w:r>
          </w:p>
        </w:tc>
        <w:tc>
          <w:tcPr>
            <w:tcW w:w="1080" w:type="dxa"/>
          </w:tcPr>
          <w:p w14:paraId="1D226B95" w14:textId="77777777" w:rsidR="00990B55" w:rsidRDefault="00FA168A">
            <w:pPr>
              <w:pStyle w:val="TableParagraph"/>
              <w:spacing w:before="85"/>
              <w:ind w:left="74"/>
            </w:pPr>
            <w:r>
              <w:t>DM_hh</w:t>
            </w:r>
          </w:p>
        </w:tc>
        <w:tc>
          <w:tcPr>
            <w:tcW w:w="4213" w:type="dxa"/>
          </w:tcPr>
          <w:p w14:paraId="1D226B96" w14:textId="77777777" w:rsidR="00990B55" w:rsidRDefault="00FA168A">
            <w:pPr>
              <w:pStyle w:val="TableParagraph"/>
              <w:spacing w:before="85"/>
              <w:ind w:left="74"/>
            </w:pPr>
            <w:r>
              <w:t>Числови (m)</w:t>
            </w:r>
          </w:p>
        </w:tc>
      </w:tr>
      <w:tr w:rsidR="00990B55" w14:paraId="1D226B9C" w14:textId="77777777" w:rsidTr="00841BF4">
        <w:trPr>
          <w:trHeight w:val="438"/>
        </w:trPr>
        <w:tc>
          <w:tcPr>
            <w:tcW w:w="3360" w:type="dxa"/>
          </w:tcPr>
          <w:p w14:paraId="1D226B98" w14:textId="77777777" w:rsidR="00990B55" w:rsidRDefault="00FA168A">
            <w:pPr>
              <w:pStyle w:val="TableParagraph"/>
              <w:spacing w:before="85"/>
              <w:ind w:left="74"/>
            </w:pPr>
            <w:r>
              <w:t>Включено количество</w:t>
            </w:r>
          </w:p>
        </w:tc>
        <w:tc>
          <w:tcPr>
            <w:tcW w:w="1320" w:type="dxa"/>
          </w:tcPr>
          <w:p w14:paraId="1D226B99" w14:textId="77777777" w:rsidR="00990B55" w:rsidRDefault="00FA168A">
            <w:pPr>
              <w:pStyle w:val="TableParagraph"/>
              <w:spacing w:before="85"/>
              <w:ind w:left="74"/>
              <w:rPr>
                <w:sz w:val="14"/>
              </w:rPr>
            </w:pPr>
            <w:r>
              <w:t>Q</w:t>
            </w:r>
            <w:r>
              <w:rPr>
                <w:sz w:val="14"/>
              </w:rPr>
              <w:t>involved</w:t>
            </w:r>
          </w:p>
        </w:tc>
        <w:tc>
          <w:tcPr>
            <w:tcW w:w="1080" w:type="dxa"/>
          </w:tcPr>
          <w:p w14:paraId="1D226B9A" w14:textId="77777777" w:rsidR="00990B55" w:rsidRDefault="00FA168A">
            <w:pPr>
              <w:pStyle w:val="TableParagraph"/>
              <w:spacing w:before="85"/>
              <w:ind w:left="74"/>
            </w:pPr>
            <w:r>
              <w:t>DM_Q</w:t>
            </w:r>
          </w:p>
        </w:tc>
        <w:tc>
          <w:tcPr>
            <w:tcW w:w="4213" w:type="dxa"/>
          </w:tcPr>
          <w:p w14:paraId="1D226B9B" w14:textId="77777777" w:rsidR="00990B55" w:rsidRDefault="00FA168A">
            <w:pPr>
              <w:pStyle w:val="TableParagraph"/>
              <w:spacing w:before="85"/>
              <w:ind w:left="74"/>
            </w:pPr>
            <w:r>
              <w:t>Числови (kg)</w:t>
            </w:r>
          </w:p>
        </w:tc>
      </w:tr>
      <w:tr w:rsidR="00990B55" w14:paraId="1D226BA1" w14:textId="77777777" w:rsidTr="00841BF4">
        <w:trPr>
          <w:trHeight w:val="438"/>
        </w:trPr>
        <w:tc>
          <w:tcPr>
            <w:tcW w:w="3360" w:type="dxa"/>
          </w:tcPr>
          <w:p w14:paraId="1D226B9D" w14:textId="77777777" w:rsidR="00990B55" w:rsidRDefault="00FA168A">
            <w:pPr>
              <w:pStyle w:val="TableParagraph"/>
              <w:spacing w:before="85"/>
              <w:ind w:left="74"/>
            </w:pPr>
            <w:r>
              <w:t>Включен обем</w:t>
            </w:r>
          </w:p>
        </w:tc>
        <w:tc>
          <w:tcPr>
            <w:tcW w:w="1320" w:type="dxa"/>
          </w:tcPr>
          <w:p w14:paraId="1D226B9E" w14:textId="77777777" w:rsidR="00990B55" w:rsidRDefault="00FA168A">
            <w:pPr>
              <w:pStyle w:val="TableParagraph"/>
              <w:spacing w:before="85"/>
              <w:ind w:left="74"/>
              <w:rPr>
                <w:sz w:val="14"/>
              </w:rPr>
            </w:pPr>
            <w:r>
              <w:t>V</w:t>
            </w:r>
            <w:r>
              <w:rPr>
                <w:sz w:val="14"/>
              </w:rPr>
              <w:t>involved</w:t>
            </w:r>
          </w:p>
        </w:tc>
        <w:tc>
          <w:tcPr>
            <w:tcW w:w="1080" w:type="dxa"/>
          </w:tcPr>
          <w:p w14:paraId="1D226B9F" w14:textId="77777777" w:rsidR="00990B55" w:rsidRDefault="00FA168A">
            <w:pPr>
              <w:pStyle w:val="TableParagraph"/>
              <w:spacing w:before="85"/>
              <w:ind w:left="74"/>
            </w:pPr>
            <w:r>
              <w:t>DM_V</w:t>
            </w:r>
          </w:p>
        </w:tc>
        <w:tc>
          <w:tcPr>
            <w:tcW w:w="4213" w:type="dxa"/>
          </w:tcPr>
          <w:p w14:paraId="1D226BA0" w14:textId="77777777" w:rsidR="00990B55" w:rsidRDefault="00FA168A">
            <w:pPr>
              <w:pStyle w:val="TableParagraph"/>
              <w:spacing w:before="85"/>
              <w:ind w:left="74"/>
            </w:pPr>
            <w:r>
              <w:t>Числови (m</w:t>
            </w:r>
            <w:r>
              <w:rPr>
                <w:vertAlign w:val="superscript"/>
              </w:rPr>
              <w:t>3</w:t>
            </w:r>
            <w:r>
              <w:t>)</w:t>
            </w:r>
          </w:p>
        </w:tc>
      </w:tr>
      <w:tr w:rsidR="00990B55" w14:paraId="1D226BA6" w14:textId="77777777" w:rsidTr="00841BF4">
        <w:trPr>
          <w:trHeight w:val="438"/>
        </w:trPr>
        <w:tc>
          <w:tcPr>
            <w:tcW w:w="3360" w:type="dxa"/>
          </w:tcPr>
          <w:p w14:paraId="1D226BA2" w14:textId="77777777" w:rsidR="00990B55" w:rsidRDefault="00FA168A">
            <w:pPr>
              <w:pStyle w:val="TableParagraph"/>
              <w:spacing w:before="85"/>
              <w:ind w:left="74"/>
            </w:pPr>
            <w:r>
              <w:t>Включен процент на обема</w:t>
            </w:r>
          </w:p>
        </w:tc>
        <w:tc>
          <w:tcPr>
            <w:tcW w:w="1320" w:type="dxa"/>
          </w:tcPr>
          <w:p w14:paraId="1D226BA3" w14:textId="77777777" w:rsidR="00990B55" w:rsidRDefault="00FA168A">
            <w:pPr>
              <w:pStyle w:val="TableParagraph"/>
              <w:spacing w:before="85"/>
              <w:ind w:left="74"/>
              <w:rPr>
                <w:sz w:val="14"/>
              </w:rPr>
            </w:pPr>
            <w:r>
              <w:t>f</w:t>
            </w:r>
            <w:r>
              <w:rPr>
                <w:sz w:val="14"/>
              </w:rPr>
              <w:t>V, involved</w:t>
            </w:r>
          </w:p>
        </w:tc>
        <w:tc>
          <w:tcPr>
            <w:tcW w:w="1080" w:type="dxa"/>
          </w:tcPr>
          <w:p w14:paraId="1D226BA4" w14:textId="77777777" w:rsidR="00990B55" w:rsidRDefault="00FA168A">
            <w:pPr>
              <w:pStyle w:val="TableParagraph"/>
              <w:spacing w:before="85"/>
              <w:ind w:left="74"/>
            </w:pPr>
            <w:r>
              <w:t>DM_fV</w:t>
            </w:r>
          </w:p>
        </w:tc>
        <w:tc>
          <w:tcPr>
            <w:tcW w:w="4213" w:type="dxa"/>
          </w:tcPr>
          <w:p w14:paraId="1D226BA5" w14:textId="77777777" w:rsidR="00990B55" w:rsidRDefault="00FA168A">
            <w:pPr>
              <w:pStyle w:val="TableParagraph"/>
              <w:spacing w:before="85"/>
              <w:ind w:left="74"/>
            </w:pPr>
            <w:r>
              <w:t>Числови (%v)</w:t>
            </w:r>
          </w:p>
        </w:tc>
      </w:tr>
      <w:tr w:rsidR="00990B55" w14:paraId="1D226BAB" w14:textId="77777777" w:rsidTr="00841BF4">
        <w:trPr>
          <w:trHeight w:val="438"/>
        </w:trPr>
        <w:tc>
          <w:tcPr>
            <w:tcW w:w="3360" w:type="dxa"/>
          </w:tcPr>
          <w:p w14:paraId="1D226BA7" w14:textId="77777777" w:rsidR="00990B55" w:rsidRDefault="00FA168A">
            <w:pPr>
              <w:pStyle w:val="TableParagraph"/>
              <w:spacing w:before="85"/>
              <w:ind w:left="74"/>
            </w:pPr>
            <w:r>
              <w:t>Височина на течността над отвора</w:t>
            </w:r>
          </w:p>
        </w:tc>
        <w:tc>
          <w:tcPr>
            <w:tcW w:w="1320" w:type="dxa"/>
          </w:tcPr>
          <w:p w14:paraId="1D226BA8" w14:textId="77777777" w:rsidR="00990B55" w:rsidRDefault="00FA168A">
            <w:pPr>
              <w:pStyle w:val="TableParagraph"/>
              <w:spacing w:before="85"/>
              <w:ind w:left="74"/>
              <w:rPr>
                <w:sz w:val="14"/>
              </w:rPr>
            </w:pPr>
            <w:r>
              <w:t>h</w:t>
            </w:r>
            <w:r>
              <w:rPr>
                <w:sz w:val="14"/>
              </w:rPr>
              <w:t>liquid</w:t>
            </w:r>
          </w:p>
        </w:tc>
        <w:tc>
          <w:tcPr>
            <w:tcW w:w="1080" w:type="dxa"/>
          </w:tcPr>
          <w:p w14:paraId="1D226BA9" w14:textId="77777777" w:rsidR="00990B55" w:rsidRDefault="00FA168A">
            <w:pPr>
              <w:pStyle w:val="TableParagraph"/>
              <w:spacing w:before="85"/>
              <w:ind w:left="74"/>
            </w:pPr>
            <w:r>
              <w:t>DM_hL</w:t>
            </w:r>
          </w:p>
        </w:tc>
        <w:tc>
          <w:tcPr>
            <w:tcW w:w="4213" w:type="dxa"/>
          </w:tcPr>
          <w:p w14:paraId="1D226BAA" w14:textId="77777777" w:rsidR="00990B55" w:rsidRDefault="00FA168A">
            <w:pPr>
              <w:pStyle w:val="TableParagraph"/>
              <w:spacing w:before="85"/>
              <w:ind w:left="74"/>
            </w:pPr>
            <w:r>
              <w:t>Числови (m)</w:t>
            </w:r>
          </w:p>
        </w:tc>
      </w:tr>
      <w:tr w:rsidR="00990B55" w14:paraId="1D226BB0" w14:textId="77777777" w:rsidTr="00841BF4">
        <w:trPr>
          <w:trHeight w:val="438"/>
        </w:trPr>
        <w:tc>
          <w:tcPr>
            <w:tcW w:w="3360" w:type="dxa"/>
          </w:tcPr>
          <w:p w14:paraId="1D226BAC" w14:textId="77777777" w:rsidR="00990B55" w:rsidRDefault="00FA168A">
            <w:pPr>
              <w:pStyle w:val="TableParagraph"/>
              <w:spacing w:before="85"/>
              <w:ind w:left="74"/>
            </w:pPr>
            <w:r>
              <w:t>Вероятност за технологична авария</w:t>
            </w:r>
          </w:p>
        </w:tc>
        <w:tc>
          <w:tcPr>
            <w:tcW w:w="1320" w:type="dxa"/>
          </w:tcPr>
          <w:p w14:paraId="1D226BAD" w14:textId="77777777" w:rsidR="00990B55" w:rsidRDefault="00FA168A">
            <w:pPr>
              <w:pStyle w:val="TableParagraph"/>
              <w:spacing w:before="85"/>
              <w:ind w:left="74"/>
              <w:rPr>
                <w:sz w:val="14"/>
              </w:rPr>
            </w:pPr>
            <w:r>
              <w:t>P</w:t>
            </w:r>
            <w:r>
              <w:rPr>
                <w:sz w:val="14"/>
              </w:rPr>
              <w:t>natech</w:t>
            </w:r>
          </w:p>
        </w:tc>
        <w:tc>
          <w:tcPr>
            <w:tcW w:w="1080" w:type="dxa"/>
          </w:tcPr>
          <w:p w14:paraId="1D226BAE" w14:textId="77777777" w:rsidR="00990B55" w:rsidRDefault="00FA168A">
            <w:pPr>
              <w:pStyle w:val="TableParagraph"/>
              <w:spacing w:before="85"/>
              <w:ind w:left="74"/>
            </w:pPr>
            <w:r>
              <w:t>DM_Pn</w:t>
            </w:r>
          </w:p>
        </w:tc>
        <w:tc>
          <w:tcPr>
            <w:tcW w:w="4213" w:type="dxa"/>
          </w:tcPr>
          <w:p w14:paraId="1D226BAF" w14:textId="77777777" w:rsidR="00990B55" w:rsidRDefault="00FA168A">
            <w:pPr>
              <w:pStyle w:val="TableParagraph"/>
              <w:spacing w:before="85"/>
              <w:ind w:left="74"/>
            </w:pPr>
            <w:r>
              <w:t>Числови (%)</w:t>
            </w:r>
          </w:p>
        </w:tc>
      </w:tr>
      <w:tr w:rsidR="00990B55" w14:paraId="1D226BB5" w14:textId="77777777" w:rsidTr="00841BF4">
        <w:trPr>
          <w:trHeight w:val="438"/>
        </w:trPr>
        <w:tc>
          <w:tcPr>
            <w:tcW w:w="3360" w:type="dxa"/>
          </w:tcPr>
          <w:p w14:paraId="1D226BB1" w14:textId="77777777" w:rsidR="00990B55" w:rsidRDefault="00FA168A">
            <w:pPr>
              <w:pStyle w:val="TableParagraph"/>
              <w:spacing w:before="85"/>
              <w:ind w:left="74"/>
            </w:pPr>
            <w:r>
              <w:t>Зона на резервоара</w:t>
            </w:r>
          </w:p>
        </w:tc>
        <w:tc>
          <w:tcPr>
            <w:tcW w:w="1320" w:type="dxa"/>
          </w:tcPr>
          <w:p w14:paraId="1D226BB2" w14:textId="77777777" w:rsidR="00990B55" w:rsidRDefault="00FA168A">
            <w:pPr>
              <w:pStyle w:val="TableParagraph"/>
              <w:spacing w:before="85"/>
              <w:ind w:left="74"/>
              <w:rPr>
                <w:sz w:val="14"/>
              </w:rPr>
            </w:pPr>
            <w:r>
              <w:t>A</w:t>
            </w:r>
            <w:r>
              <w:rPr>
                <w:sz w:val="14"/>
              </w:rPr>
              <w:t>pool</w:t>
            </w:r>
          </w:p>
        </w:tc>
        <w:tc>
          <w:tcPr>
            <w:tcW w:w="1080" w:type="dxa"/>
          </w:tcPr>
          <w:p w14:paraId="1D226BB3" w14:textId="77777777" w:rsidR="00990B55" w:rsidRDefault="00FA168A">
            <w:pPr>
              <w:pStyle w:val="TableParagraph"/>
              <w:spacing w:before="85"/>
              <w:ind w:left="74"/>
            </w:pPr>
            <w:r>
              <w:t>DM_AP</w:t>
            </w:r>
          </w:p>
        </w:tc>
        <w:tc>
          <w:tcPr>
            <w:tcW w:w="4213" w:type="dxa"/>
          </w:tcPr>
          <w:p w14:paraId="1D226BB4" w14:textId="77777777" w:rsidR="00990B55" w:rsidRDefault="00FA168A">
            <w:pPr>
              <w:pStyle w:val="TableParagraph"/>
              <w:spacing w:before="85"/>
              <w:ind w:left="74"/>
            </w:pPr>
            <w:r>
              <w:t>Числови (m</w:t>
            </w:r>
            <w:r>
              <w:rPr>
                <w:vertAlign w:val="superscript"/>
              </w:rPr>
              <w:t>2</w:t>
            </w:r>
            <w:r>
              <w:t>)</w:t>
            </w:r>
          </w:p>
        </w:tc>
      </w:tr>
      <w:tr w:rsidR="00990B55" w14:paraId="1D226BBA" w14:textId="77777777" w:rsidTr="00841BF4">
        <w:trPr>
          <w:trHeight w:val="438"/>
        </w:trPr>
        <w:tc>
          <w:tcPr>
            <w:tcW w:w="3360" w:type="dxa"/>
          </w:tcPr>
          <w:p w14:paraId="1D226BB6" w14:textId="77777777" w:rsidR="00990B55" w:rsidRDefault="00FA168A">
            <w:pPr>
              <w:pStyle w:val="TableParagraph"/>
              <w:spacing w:before="85"/>
              <w:ind w:left="74"/>
            </w:pPr>
            <w:r>
              <w:t>Дълбочина на резервоара</w:t>
            </w:r>
          </w:p>
        </w:tc>
        <w:tc>
          <w:tcPr>
            <w:tcW w:w="1320" w:type="dxa"/>
          </w:tcPr>
          <w:p w14:paraId="1D226BB7" w14:textId="77777777" w:rsidR="00990B55" w:rsidRDefault="00FA168A">
            <w:pPr>
              <w:pStyle w:val="TableParagraph"/>
              <w:spacing w:before="85"/>
              <w:ind w:left="74"/>
              <w:rPr>
                <w:sz w:val="14"/>
              </w:rPr>
            </w:pPr>
            <w:r>
              <w:t>h</w:t>
            </w:r>
            <w:r>
              <w:rPr>
                <w:sz w:val="14"/>
              </w:rPr>
              <w:t>pool</w:t>
            </w:r>
          </w:p>
        </w:tc>
        <w:tc>
          <w:tcPr>
            <w:tcW w:w="1080" w:type="dxa"/>
          </w:tcPr>
          <w:p w14:paraId="1D226BB8" w14:textId="77777777" w:rsidR="00990B55" w:rsidRDefault="00FA168A">
            <w:pPr>
              <w:pStyle w:val="TableParagraph"/>
              <w:spacing w:before="85"/>
              <w:ind w:left="74"/>
            </w:pPr>
            <w:r>
              <w:t>DM_hP</w:t>
            </w:r>
          </w:p>
        </w:tc>
        <w:tc>
          <w:tcPr>
            <w:tcW w:w="4213" w:type="dxa"/>
          </w:tcPr>
          <w:p w14:paraId="1D226BB9" w14:textId="77777777" w:rsidR="00990B55" w:rsidRDefault="00FA168A">
            <w:pPr>
              <w:pStyle w:val="TableParagraph"/>
              <w:spacing w:before="85"/>
              <w:ind w:left="74"/>
            </w:pPr>
            <w:r>
              <w:t>Числови (cm)</w:t>
            </w:r>
          </w:p>
        </w:tc>
      </w:tr>
      <w:tr w:rsidR="00990B55" w14:paraId="1D226BBF" w14:textId="77777777" w:rsidTr="00841BF4">
        <w:trPr>
          <w:trHeight w:val="706"/>
        </w:trPr>
        <w:tc>
          <w:tcPr>
            <w:tcW w:w="3360" w:type="dxa"/>
          </w:tcPr>
          <w:p w14:paraId="1D226BBB" w14:textId="77777777" w:rsidR="00990B55" w:rsidRDefault="00FA168A">
            <w:pPr>
              <w:pStyle w:val="TableParagraph"/>
              <w:spacing w:before="85"/>
              <w:ind w:left="74" w:right="698"/>
            </w:pPr>
            <w:r>
              <w:t>Радиационна фракция на топлина от горенето</w:t>
            </w:r>
          </w:p>
        </w:tc>
        <w:tc>
          <w:tcPr>
            <w:tcW w:w="1320" w:type="dxa"/>
          </w:tcPr>
          <w:p w14:paraId="1D226BBC" w14:textId="77777777" w:rsidR="00990B55" w:rsidRDefault="00FA168A">
            <w:pPr>
              <w:pStyle w:val="TableParagraph"/>
              <w:spacing w:before="85"/>
              <w:ind w:left="74"/>
            </w:pPr>
            <w:r>
              <w:t>R</w:t>
            </w:r>
          </w:p>
        </w:tc>
        <w:tc>
          <w:tcPr>
            <w:tcW w:w="1080" w:type="dxa"/>
          </w:tcPr>
          <w:p w14:paraId="1D226BBD" w14:textId="77777777" w:rsidR="00990B55" w:rsidRDefault="00FA168A">
            <w:pPr>
              <w:pStyle w:val="TableParagraph"/>
              <w:spacing w:before="85"/>
              <w:ind w:left="74"/>
            </w:pPr>
            <w:r>
              <w:t>RHc</w:t>
            </w:r>
          </w:p>
        </w:tc>
        <w:tc>
          <w:tcPr>
            <w:tcW w:w="4213" w:type="dxa"/>
          </w:tcPr>
          <w:p w14:paraId="1D226BBE" w14:textId="77777777" w:rsidR="00990B55" w:rsidRDefault="00FA168A">
            <w:pPr>
              <w:pStyle w:val="TableParagraph"/>
              <w:spacing w:before="85"/>
              <w:ind w:left="74"/>
            </w:pPr>
            <w:r>
              <w:t>Числови</w:t>
            </w:r>
          </w:p>
        </w:tc>
      </w:tr>
      <w:tr w:rsidR="00990B55" w14:paraId="1D226BC4" w14:textId="77777777" w:rsidTr="00841BF4">
        <w:trPr>
          <w:trHeight w:val="438"/>
        </w:trPr>
        <w:tc>
          <w:tcPr>
            <w:tcW w:w="3360" w:type="dxa"/>
          </w:tcPr>
          <w:p w14:paraId="1D226BC0" w14:textId="77777777" w:rsidR="00990B55" w:rsidRDefault="00FA168A">
            <w:pPr>
              <w:pStyle w:val="TableParagraph"/>
              <w:spacing w:before="85"/>
              <w:ind w:left="74"/>
            </w:pPr>
            <w:r>
              <w:t>Намален процент на изпускане</w:t>
            </w:r>
          </w:p>
        </w:tc>
        <w:tc>
          <w:tcPr>
            <w:tcW w:w="1320" w:type="dxa"/>
          </w:tcPr>
          <w:p w14:paraId="1D226BC1" w14:textId="77777777" w:rsidR="00990B55" w:rsidRDefault="00FA168A">
            <w:pPr>
              <w:pStyle w:val="TableParagraph"/>
              <w:spacing w:before="85"/>
              <w:ind w:left="74"/>
              <w:rPr>
                <w:sz w:val="14"/>
              </w:rPr>
            </w:pPr>
            <w:r>
              <w:t>q</w:t>
            </w:r>
            <w:r>
              <w:rPr>
                <w:sz w:val="14"/>
              </w:rPr>
              <w:t>release, r</w:t>
            </w:r>
          </w:p>
        </w:tc>
        <w:tc>
          <w:tcPr>
            <w:tcW w:w="1080" w:type="dxa"/>
          </w:tcPr>
          <w:p w14:paraId="1D226BC2" w14:textId="77777777" w:rsidR="00990B55" w:rsidRDefault="00FA168A">
            <w:pPr>
              <w:pStyle w:val="TableParagraph"/>
              <w:spacing w:before="85"/>
              <w:ind w:left="74"/>
            </w:pPr>
            <w:r>
              <w:t>DM_qr</w:t>
            </w:r>
          </w:p>
        </w:tc>
        <w:tc>
          <w:tcPr>
            <w:tcW w:w="4213" w:type="dxa"/>
          </w:tcPr>
          <w:p w14:paraId="1D226BC3" w14:textId="77777777" w:rsidR="00990B55" w:rsidRDefault="00FA168A">
            <w:pPr>
              <w:pStyle w:val="TableParagraph"/>
              <w:spacing w:before="85"/>
              <w:ind w:left="74"/>
            </w:pPr>
            <w:r>
              <w:t>Числови (kg/min)</w:t>
            </w:r>
          </w:p>
        </w:tc>
      </w:tr>
      <w:tr w:rsidR="00990B55" w14:paraId="1D226BC9" w14:textId="77777777" w:rsidTr="00841BF4">
        <w:trPr>
          <w:trHeight w:val="438"/>
        </w:trPr>
        <w:tc>
          <w:tcPr>
            <w:tcW w:w="3360" w:type="dxa"/>
          </w:tcPr>
          <w:p w14:paraId="1D226BC5" w14:textId="77777777" w:rsidR="00990B55" w:rsidRDefault="00FA168A">
            <w:pPr>
              <w:pStyle w:val="TableParagraph"/>
              <w:spacing w:before="85"/>
              <w:ind w:left="74"/>
            </w:pPr>
            <w:r>
              <w:t>Продължителност на изпускане</w:t>
            </w:r>
          </w:p>
        </w:tc>
        <w:tc>
          <w:tcPr>
            <w:tcW w:w="1320" w:type="dxa"/>
          </w:tcPr>
          <w:p w14:paraId="1D226BC6" w14:textId="77777777" w:rsidR="00990B55" w:rsidRDefault="00FA168A">
            <w:pPr>
              <w:pStyle w:val="TableParagraph"/>
              <w:spacing w:before="85"/>
              <w:ind w:left="74"/>
              <w:rPr>
                <w:sz w:val="14"/>
              </w:rPr>
            </w:pPr>
            <w:r>
              <w:t>t</w:t>
            </w:r>
            <w:r>
              <w:rPr>
                <w:sz w:val="14"/>
              </w:rPr>
              <w:t>release</w:t>
            </w:r>
          </w:p>
        </w:tc>
        <w:tc>
          <w:tcPr>
            <w:tcW w:w="1080" w:type="dxa"/>
          </w:tcPr>
          <w:p w14:paraId="1D226BC7" w14:textId="77777777" w:rsidR="00990B55" w:rsidRDefault="00FA168A">
            <w:pPr>
              <w:pStyle w:val="TableParagraph"/>
              <w:spacing w:before="85"/>
              <w:ind w:left="74"/>
            </w:pPr>
            <w:r>
              <w:t>DM_t</w:t>
            </w:r>
          </w:p>
        </w:tc>
        <w:tc>
          <w:tcPr>
            <w:tcW w:w="4213" w:type="dxa"/>
          </w:tcPr>
          <w:p w14:paraId="1D226BC8" w14:textId="77777777" w:rsidR="00990B55" w:rsidRDefault="00FA168A">
            <w:pPr>
              <w:pStyle w:val="TableParagraph"/>
              <w:spacing w:before="85"/>
              <w:ind w:left="74"/>
            </w:pPr>
            <w:r>
              <w:t>Числови (min)</w:t>
            </w:r>
          </w:p>
        </w:tc>
      </w:tr>
      <w:tr w:rsidR="00990B55" w14:paraId="1D226BCE" w14:textId="77777777" w:rsidTr="00841BF4">
        <w:trPr>
          <w:trHeight w:val="438"/>
        </w:trPr>
        <w:tc>
          <w:tcPr>
            <w:tcW w:w="3360" w:type="dxa"/>
          </w:tcPr>
          <w:p w14:paraId="1D226BCA" w14:textId="77777777" w:rsidR="00990B55" w:rsidRDefault="00FA168A">
            <w:pPr>
              <w:pStyle w:val="TableParagraph"/>
              <w:spacing w:before="85"/>
              <w:ind w:left="74"/>
            </w:pPr>
            <w:r>
              <w:t>Скорост на изпускане</w:t>
            </w:r>
          </w:p>
        </w:tc>
        <w:tc>
          <w:tcPr>
            <w:tcW w:w="1320" w:type="dxa"/>
          </w:tcPr>
          <w:p w14:paraId="1D226BCB" w14:textId="77777777" w:rsidR="00990B55" w:rsidRDefault="00FA168A">
            <w:pPr>
              <w:pStyle w:val="TableParagraph"/>
              <w:spacing w:before="85"/>
              <w:ind w:left="74"/>
              <w:rPr>
                <w:sz w:val="14"/>
              </w:rPr>
            </w:pPr>
            <w:r>
              <w:t>q</w:t>
            </w:r>
            <w:r>
              <w:rPr>
                <w:sz w:val="14"/>
              </w:rPr>
              <w:t>release</w:t>
            </w:r>
          </w:p>
        </w:tc>
        <w:tc>
          <w:tcPr>
            <w:tcW w:w="1080" w:type="dxa"/>
          </w:tcPr>
          <w:p w14:paraId="1D226BCC" w14:textId="77777777" w:rsidR="00990B55" w:rsidRDefault="00FA168A">
            <w:pPr>
              <w:pStyle w:val="TableParagraph"/>
              <w:spacing w:before="85"/>
              <w:ind w:left="74"/>
            </w:pPr>
            <w:r>
              <w:t>DM_q</w:t>
            </w:r>
          </w:p>
        </w:tc>
        <w:tc>
          <w:tcPr>
            <w:tcW w:w="4213" w:type="dxa"/>
          </w:tcPr>
          <w:p w14:paraId="1D226BCD" w14:textId="77777777" w:rsidR="00990B55" w:rsidRDefault="00FA168A">
            <w:pPr>
              <w:pStyle w:val="TableParagraph"/>
              <w:spacing w:before="85"/>
              <w:ind w:left="74"/>
            </w:pPr>
            <w:r>
              <w:t>Числови (kg/min)</w:t>
            </w:r>
          </w:p>
        </w:tc>
      </w:tr>
      <w:tr w:rsidR="00990B55" w14:paraId="1D226BD3" w14:textId="77777777" w:rsidTr="00841BF4">
        <w:trPr>
          <w:trHeight w:val="438"/>
        </w:trPr>
        <w:tc>
          <w:tcPr>
            <w:tcW w:w="3360" w:type="dxa"/>
          </w:tcPr>
          <w:p w14:paraId="1D226BCF" w14:textId="77777777" w:rsidR="00990B55" w:rsidRDefault="00FA168A">
            <w:pPr>
              <w:pStyle w:val="TableParagraph"/>
              <w:spacing w:before="85"/>
              <w:ind w:left="74"/>
            </w:pPr>
            <w:r>
              <w:t>Изпуснато количество</w:t>
            </w:r>
          </w:p>
        </w:tc>
        <w:tc>
          <w:tcPr>
            <w:tcW w:w="1320" w:type="dxa"/>
          </w:tcPr>
          <w:p w14:paraId="1D226BD0" w14:textId="77777777" w:rsidR="00990B55" w:rsidRDefault="00FA168A">
            <w:pPr>
              <w:pStyle w:val="TableParagraph"/>
              <w:spacing w:before="85"/>
              <w:ind w:left="74"/>
              <w:rPr>
                <w:sz w:val="14"/>
              </w:rPr>
            </w:pPr>
            <w:r>
              <w:t>Q</w:t>
            </w:r>
            <w:r>
              <w:rPr>
                <w:sz w:val="14"/>
              </w:rPr>
              <w:t>released</w:t>
            </w:r>
          </w:p>
        </w:tc>
        <w:tc>
          <w:tcPr>
            <w:tcW w:w="1080" w:type="dxa"/>
          </w:tcPr>
          <w:p w14:paraId="1D226BD1" w14:textId="77777777" w:rsidR="00990B55" w:rsidRDefault="00FA168A">
            <w:pPr>
              <w:pStyle w:val="TableParagraph"/>
              <w:spacing w:before="85"/>
              <w:ind w:left="74"/>
            </w:pPr>
            <w:r>
              <w:t>DM_Qr</w:t>
            </w:r>
          </w:p>
        </w:tc>
        <w:tc>
          <w:tcPr>
            <w:tcW w:w="4213" w:type="dxa"/>
          </w:tcPr>
          <w:p w14:paraId="1D226BD2" w14:textId="77777777" w:rsidR="00990B55" w:rsidRDefault="00FA168A">
            <w:pPr>
              <w:pStyle w:val="TableParagraph"/>
              <w:spacing w:before="85"/>
              <w:ind w:left="74"/>
            </w:pPr>
            <w:r>
              <w:t>Числови (kg)</w:t>
            </w:r>
          </w:p>
        </w:tc>
      </w:tr>
      <w:tr w:rsidR="00990B55" w14:paraId="1D226BD8" w14:textId="77777777" w:rsidTr="00841BF4">
        <w:trPr>
          <w:trHeight w:val="438"/>
        </w:trPr>
        <w:tc>
          <w:tcPr>
            <w:tcW w:w="3360" w:type="dxa"/>
          </w:tcPr>
          <w:p w14:paraId="1D226BD4" w14:textId="77777777" w:rsidR="00990B55" w:rsidRDefault="00FA168A">
            <w:pPr>
              <w:pStyle w:val="TableParagraph"/>
              <w:spacing w:before="85"/>
              <w:ind w:left="74"/>
            </w:pPr>
            <w:r>
              <w:t>Изпуснат обем</w:t>
            </w:r>
          </w:p>
        </w:tc>
        <w:tc>
          <w:tcPr>
            <w:tcW w:w="1320" w:type="dxa"/>
          </w:tcPr>
          <w:p w14:paraId="1D226BD5" w14:textId="77777777" w:rsidR="00990B55" w:rsidRDefault="00FA168A">
            <w:pPr>
              <w:pStyle w:val="TableParagraph"/>
              <w:spacing w:before="85"/>
              <w:ind w:left="74"/>
              <w:rPr>
                <w:sz w:val="14"/>
              </w:rPr>
            </w:pPr>
            <w:r>
              <w:t>V</w:t>
            </w:r>
            <w:r>
              <w:rPr>
                <w:sz w:val="14"/>
              </w:rPr>
              <w:t>released</w:t>
            </w:r>
          </w:p>
        </w:tc>
        <w:tc>
          <w:tcPr>
            <w:tcW w:w="1080" w:type="dxa"/>
          </w:tcPr>
          <w:p w14:paraId="1D226BD6" w14:textId="77777777" w:rsidR="00990B55" w:rsidRDefault="00FA168A">
            <w:pPr>
              <w:pStyle w:val="TableParagraph"/>
              <w:spacing w:before="85"/>
              <w:ind w:left="74"/>
            </w:pPr>
            <w:r>
              <w:t>DM_Vr</w:t>
            </w:r>
          </w:p>
        </w:tc>
        <w:tc>
          <w:tcPr>
            <w:tcW w:w="4213" w:type="dxa"/>
          </w:tcPr>
          <w:p w14:paraId="1D226BD7" w14:textId="77777777" w:rsidR="00990B55" w:rsidRDefault="00FA168A">
            <w:pPr>
              <w:pStyle w:val="TableParagraph"/>
              <w:spacing w:before="85"/>
              <w:ind w:left="74"/>
            </w:pPr>
            <w:r>
              <w:t>Числови (m</w:t>
            </w:r>
            <w:r>
              <w:rPr>
                <w:vertAlign w:val="superscript"/>
              </w:rPr>
              <w:t>3</w:t>
            </w:r>
            <w:r>
              <w:t>)</w:t>
            </w:r>
          </w:p>
        </w:tc>
      </w:tr>
      <w:tr w:rsidR="00990B55" w14:paraId="1D226BE4" w14:textId="77777777" w:rsidTr="00841BF4">
        <w:trPr>
          <w:trHeight w:val="2319"/>
        </w:trPr>
        <w:tc>
          <w:tcPr>
            <w:tcW w:w="3360" w:type="dxa"/>
          </w:tcPr>
          <w:p w14:paraId="1D226BD9" w14:textId="77777777" w:rsidR="00990B55" w:rsidRDefault="00FA168A">
            <w:pPr>
              <w:pStyle w:val="TableParagraph"/>
              <w:spacing w:before="85"/>
              <w:ind w:left="74"/>
            </w:pPr>
            <w:r>
              <w:t>RMP Референтна таблица</w:t>
            </w:r>
          </w:p>
        </w:tc>
        <w:tc>
          <w:tcPr>
            <w:tcW w:w="1320" w:type="dxa"/>
          </w:tcPr>
          <w:p w14:paraId="1D226BDA" w14:textId="77777777" w:rsidR="00990B55" w:rsidRDefault="00FA168A">
            <w:pPr>
              <w:pStyle w:val="TableParagraph"/>
              <w:spacing w:before="85"/>
              <w:ind w:left="74"/>
              <w:rPr>
                <w:sz w:val="14"/>
              </w:rPr>
            </w:pPr>
            <w:r>
              <w:t>RT</w:t>
            </w:r>
            <w:r>
              <w:rPr>
                <w:sz w:val="14"/>
              </w:rPr>
              <w:t>RMP</w:t>
            </w:r>
          </w:p>
        </w:tc>
        <w:tc>
          <w:tcPr>
            <w:tcW w:w="1080" w:type="dxa"/>
          </w:tcPr>
          <w:p w14:paraId="1D226BDB" w14:textId="77777777" w:rsidR="00990B55" w:rsidRDefault="00FA168A">
            <w:pPr>
              <w:pStyle w:val="TableParagraph"/>
              <w:spacing w:before="85"/>
              <w:ind w:left="74"/>
            </w:pPr>
            <w:r>
              <w:t>RMP_RT</w:t>
            </w:r>
          </w:p>
        </w:tc>
        <w:tc>
          <w:tcPr>
            <w:tcW w:w="4213" w:type="dxa"/>
          </w:tcPr>
          <w:p w14:paraId="1D226BDC" w14:textId="77777777" w:rsidR="00990B55" w:rsidRDefault="00FA168A">
            <w:pPr>
              <w:pStyle w:val="TableParagraph"/>
              <w:spacing w:before="85" w:line="268" w:lineRule="exact"/>
              <w:ind w:left="74"/>
            </w:pPr>
            <w:r>
              <w:t>Таблични: Таблица 1, Таблица 2, Таблица 3,</w:t>
            </w:r>
          </w:p>
          <w:p w14:paraId="1D226BDD" w14:textId="77777777" w:rsidR="00990B55" w:rsidRDefault="00FA168A">
            <w:pPr>
              <w:pStyle w:val="TableParagraph"/>
              <w:spacing w:before="0" w:line="268" w:lineRule="exact"/>
              <w:ind w:left="74"/>
            </w:pPr>
            <w:r>
              <w:t>Таблица 4, Таблица 5, Таблица 6, Таблица 7,</w:t>
            </w:r>
          </w:p>
          <w:p w14:paraId="1D226BDE" w14:textId="77777777" w:rsidR="00990B55" w:rsidRDefault="00FA168A">
            <w:pPr>
              <w:pStyle w:val="TableParagraph"/>
              <w:spacing w:before="0"/>
              <w:ind w:left="74"/>
            </w:pPr>
            <w:r>
              <w:t>Таблица 8, Таблица 9, Таблица 10, Таблица 11,</w:t>
            </w:r>
          </w:p>
          <w:p w14:paraId="1D226BDF" w14:textId="77777777" w:rsidR="00990B55" w:rsidRDefault="00FA168A">
            <w:pPr>
              <w:pStyle w:val="TableParagraph"/>
              <w:spacing w:before="1"/>
              <w:ind w:left="74"/>
            </w:pPr>
            <w:r>
              <w:t>Таблица 12, Таблица 14, Таблица 15, Таблица 16,</w:t>
            </w:r>
          </w:p>
          <w:p w14:paraId="1D226BE0" w14:textId="77777777" w:rsidR="00990B55" w:rsidRDefault="00FA168A">
            <w:pPr>
              <w:pStyle w:val="TableParagraph"/>
              <w:spacing w:before="0"/>
              <w:ind w:left="74"/>
            </w:pPr>
            <w:r>
              <w:t>Таблица 17, Таблица 18, Таблица 19, Таблица 20,</w:t>
            </w:r>
          </w:p>
          <w:p w14:paraId="1D226BE1" w14:textId="77777777" w:rsidR="00990B55" w:rsidRDefault="00FA168A">
            <w:pPr>
              <w:pStyle w:val="TableParagraph"/>
              <w:spacing w:before="0" w:line="268" w:lineRule="exact"/>
              <w:ind w:left="74"/>
            </w:pPr>
            <w:r>
              <w:t>Таблица 21, Таблица 22, Таблица 23, Таблица 24,</w:t>
            </w:r>
          </w:p>
          <w:p w14:paraId="1D226BE2" w14:textId="77777777" w:rsidR="00990B55" w:rsidRDefault="00FA168A">
            <w:pPr>
              <w:pStyle w:val="TableParagraph"/>
              <w:spacing w:before="0" w:line="268" w:lineRule="exact"/>
              <w:ind w:left="74"/>
            </w:pPr>
            <w:r>
              <w:t>Таблица 25, Таблица 26, Таблица 27, Таблица 28,</w:t>
            </w:r>
          </w:p>
          <w:p w14:paraId="1D226BE3" w14:textId="77777777" w:rsidR="00990B55" w:rsidRDefault="00FA168A">
            <w:pPr>
              <w:pStyle w:val="TableParagraph"/>
              <w:spacing w:before="2"/>
              <w:ind w:left="74"/>
            </w:pPr>
            <w:r>
              <w:t>Таблица 29</w:t>
            </w:r>
          </w:p>
        </w:tc>
      </w:tr>
      <w:tr w:rsidR="00990B55" w14:paraId="1D226BE9" w14:textId="77777777" w:rsidTr="00841BF4">
        <w:trPr>
          <w:trHeight w:val="438"/>
        </w:trPr>
        <w:tc>
          <w:tcPr>
            <w:tcW w:w="3360" w:type="dxa"/>
          </w:tcPr>
          <w:p w14:paraId="1D226BE5" w14:textId="77777777" w:rsidR="00990B55" w:rsidRDefault="00FA168A">
            <w:pPr>
              <w:pStyle w:val="TableParagraph"/>
              <w:spacing w:before="85"/>
              <w:ind w:left="74"/>
            </w:pPr>
            <w:r>
              <w:t>RMP сценарий</w:t>
            </w:r>
          </w:p>
        </w:tc>
        <w:tc>
          <w:tcPr>
            <w:tcW w:w="1320" w:type="dxa"/>
          </w:tcPr>
          <w:p w14:paraId="1D226BE6" w14:textId="77777777" w:rsidR="00990B55" w:rsidRDefault="00990B55">
            <w:pPr>
              <w:pStyle w:val="TableParagraph"/>
              <w:spacing w:before="0"/>
              <w:ind w:left="0"/>
              <w:rPr>
                <w:rFonts w:ascii="Times New Roman"/>
                <w:sz w:val="20"/>
              </w:rPr>
            </w:pPr>
          </w:p>
        </w:tc>
        <w:tc>
          <w:tcPr>
            <w:tcW w:w="1080" w:type="dxa"/>
          </w:tcPr>
          <w:p w14:paraId="1D226BE7" w14:textId="77777777" w:rsidR="00990B55" w:rsidRDefault="00FA168A">
            <w:pPr>
              <w:pStyle w:val="TableParagraph"/>
              <w:spacing w:before="85"/>
              <w:ind w:left="74"/>
            </w:pPr>
            <w:r>
              <w:t>DM_RMP</w:t>
            </w:r>
          </w:p>
        </w:tc>
        <w:tc>
          <w:tcPr>
            <w:tcW w:w="4213" w:type="dxa"/>
          </w:tcPr>
          <w:p w14:paraId="1D226BE8" w14:textId="77777777" w:rsidR="00990B55" w:rsidRDefault="00FA168A">
            <w:pPr>
              <w:pStyle w:val="TableParagraph"/>
              <w:spacing w:before="85"/>
              <w:ind w:left="74"/>
            </w:pPr>
            <w:r>
              <w:t>Таблични: В най-лошия случай, алтернатива</w:t>
            </w:r>
          </w:p>
        </w:tc>
      </w:tr>
      <w:tr w:rsidR="00990B55" w14:paraId="1D226BEE" w14:textId="77777777" w:rsidTr="00841BF4">
        <w:trPr>
          <w:trHeight w:val="438"/>
        </w:trPr>
        <w:tc>
          <w:tcPr>
            <w:tcW w:w="3360" w:type="dxa"/>
          </w:tcPr>
          <w:p w14:paraId="1D226BEA" w14:textId="77777777" w:rsidR="00990B55" w:rsidRDefault="00FA168A">
            <w:pPr>
              <w:pStyle w:val="TableParagraph"/>
              <w:spacing w:before="85"/>
              <w:ind w:left="74"/>
            </w:pPr>
            <w:r>
              <w:t>Термична доза</w:t>
            </w:r>
          </w:p>
        </w:tc>
        <w:tc>
          <w:tcPr>
            <w:tcW w:w="1320" w:type="dxa"/>
          </w:tcPr>
          <w:p w14:paraId="1D226BEB" w14:textId="77777777" w:rsidR="00990B55" w:rsidRDefault="00FA168A">
            <w:pPr>
              <w:pStyle w:val="TableParagraph"/>
              <w:spacing w:before="85"/>
              <w:ind w:left="74"/>
            </w:pPr>
            <w:r>
              <w:t>D</w:t>
            </w:r>
            <w:r>
              <w:rPr>
                <w:vertAlign w:val="subscript"/>
              </w:rPr>
              <w:t>T</w:t>
            </w:r>
          </w:p>
        </w:tc>
        <w:tc>
          <w:tcPr>
            <w:tcW w:w="1080" w:type="dxa"/>
          </w:tcPr>
          <w:p w14:paraId="1D226BEC" w14:textId="77777777" w:rsidR="00990B55" w:rsidRDefault="00FA168A">
            <w:pPr>
              <w:pStyle w:val="TableParagraph"/>
              <w:spacing w:before="85"/>
              <w:ind w:left="74"/>
            </w:pPr>
            <w:r>
              <w:t>DM_DT</w:t>
            </w:r>
          </w:p>
        </w:tc>
        <w:tc>
          <w:tcPr>
            <w:tcW w:w="4213" w:type="dxa"/>
          </w:tcPr>
          <w:p w14:paraId="1D226BED" w14:textId="77777777" w:rsidR="00990B55" w:rsidRDefault="00FA168A">
            <w:pPr>
              <w:pStyle w:val="TableParagraph"/>
              <w:spacing w:before="85"/>
              <w:ind w:left="74"/>
            </w:pPr>
            <w:r>
              <w:t>Числови (TDU)</w:t>
            </w:r>
          </w:p>
        </w:tc>
      </w:tr>
    </w:tbl>
    <w:p w14:paraId="1D226BEF" w14:textId="77777777" w:rsidR="00990B55" w:rsidRDefault="00990B55">
      <w:pPr>
        <w:sectPr w:rsidR="00990B55" w:rsidSect="00841BF4">
          <w:pgSz w:w="11910" w:h="16840"/>
          <w:pgMar w:top="284" w:right="498" w:bottom="1080" w:left="520" w:header="0" w:footer="973" w:gutter="0"/>
          <w:cols w:space="708"/>
        </w:sectPr>
      </w:pPr>
    </w:p>
    <w:p w14:paraId="1D226BF0" w14:textId="77777777" w:rsidR="00990B55" w:rsidRDefault="00FA168A">
      <w:pPr>
        <w:pStyle w:val="Heading2"/>
        <w:numPr>
          <w:ilvl w:val="1"/>
          <w:numId w:val="35"/>
        </w:numPr>
        <w:tabs>
          <w:tab w:val="left" w:pos="1474"/>
          <w:tab w:val="left" w:pos="1475"/>
        </w:tabs>
        <w:spacing w:before="17"/>
        <w:ind w:hanging="577"/>
      </w:pPr>
      <w:bookmarkStart w:id="85" w:name="_bookmark63"/>
      <w:bookmarkStart w:id="86" w:name="_bookmark64"/>
      <w:bookmarkStart w:id="87" w:name="4.7_Property_Estimators"/>
      <w:bookmarkEnd w:id="85"/>
      <w:bookmarkEnd w:id="86"/>
      <w:bookmarkEnd w:id="87"/>
      <w:r>
        <w:rPr>
          <w:color w:val="33339A"/>
        </w:rPr>
        <w:lastRenderedPageBreak/>
        <w:t>Анализатори на свойства</w:t>
      </w:r>
    </w:p>
    <w:p w14:paraId="1D226BF2" w14:textId="77777777" w:rsidR="00990B55" w:rsidRDefault="00FA168A">
      <w:pPr>
        <w:pStyle w:val="BodyText"/>
        <w:spacing w:line="285" w:lineRule="auto"/>
        <w:ind w:left="897" w:right="629"/>
        <w:jc w:val="both"/>
      </w:pPr>
      <w:r>
        <w:t>RAPID-N използва дефинирани от потребителя стойности на свойства на обекти като входни данни за изчисления за оценка на риска. Обаче такива данни може да са непълни или дори да не са налични във всички случаи. За да направи възможно оценката на риска с минимално въвеждане на данни, но все пак да се получат разумни резултати, системата разполага с обща рамка за оценка на свойствата за изчисляване на липсващите данни за свойства чрез използване на научна оценка. Алгоритъмът за оценка на свойствата взема наличните данни за свойства като входни данни и се опитва да изчисли липсващите свойства, като използва наличните анализатори на свойства, като взема предвид условията за валидност на анализаторите. Ако се изчисли липсваща стойност на свойството, тя се добавя към списъка с налични свойства и процедурата продължава рекурсивно, докато не могат да се оценят други свойства с наличните данни.</w:t>
      </w:r>
    </w:p>
    <w:p w14:paraId="1D226BF4" w14:textId="77777777" w:rsidR="00990B55" w:rsidRDefault="00FA168A">
      <w:pPr>
        <w:pStyle w:val="BodyText"/>
        <w:spacing w:line="285" w:lineRule="auto"/>
        <w:ind w:left="896" w:right="627" w:firstLine="4"/>
        <w:jc w:val="both"/>
      </w:pPr>
      <w:r>
        <w:t>Анализаторите на свойства се използват от системата за две основни цели. Първата е да се изчислят липсващи свойства, необходими за анализа, които могат да бъдат получени от други налични свойства. Например, обемът на технологичната единица може да бъде изчислен, ако размерите на единицата са известни. По същия начин, определени параметри (например диаметър) могат да бъдат изчислени, ако са налични обемът и формата на технологичната единица. Това намалява количеството информация, което трябва да бъде въведено от потребителя, и прави системата по-лесна за ползване. Освен това увеличава гъвкавостта на системата. Такива анализатори могат да направят много изчисления, които обикновено трябва да бъдат твърдо кодирани в системата. RAPID-N не включва вградени функции за изчисляване на обема на технологичните единици. Всички изчисления, свързани с обема, се извършват с помощта на анализатори на свойства. Следователно, ако към системата се добави нов вид технологична единица със специфична форма, не е нужно да се актуализира изходния код. Трябва да се добави само нов анализатор на свойства, за да поддържа технологичната единица, което може да се направи много лесно чрез интерфейса за въвеждане на данни.</w:t>
      </w:r>
    </w:p>
    <w:p w14:paraId="1D226BF6" w14:textId="77777777" w:rsidR="00990B55" w:rsidRDefault="00FA168A">
      <w:pPr>
        <w:pStyle w:val="BodyText"/>
        <w:spacing w:line="285" w:lineRule="auto"/>
        <w:ind w:left="893" w:right="630" w:firstLine="3"/>
        <w:jc w:val="both"/>
      </w:pPr>
      <w:r>
        <w:t xml:space="preserve">Втората цел на анализаторите на свойства е да предоставят свойства, които не са налични изрично и не могат да бъдат получени от други свойства. Например, топографията е специфично за обекта свойство и не може да се изчисли. Но може да бъде дефиниран анализатор на свойства, за да предостави стойност по подразбиране за топографията, която може да замести действителната стойност. Това използване е подобно на допусканията в изчисленията и позволява процедурата за оценка на риска да бъде завършена дори с ограничени данни, като се жертва известна точност. Системата позволява да се определят определени критерии за валидност за анализатори на свойства, като региони на валидност или условни свойства, за да се контролира приложимостта на такива анализатори, което увеличава общата точност на изчисленията. Записите на анализатора на свойства се използват за съхраняване на анализатори на свойства. Полетата с данни на записите на анализатора на свойства са изброени в </w:t>
      </w:r>
      <w:hyperlink w:anchor="_bookmark65" w:history="1">
        <w:r>
          <w:t>Таблица 4.11</w:t>
        </w:r>
      </w:hyperlink>
      <w:r>
        <w:t>.</w:t>
      </w:r>
    </w:p>
    <w:p w14:paraId="1D226BF7" w14:textId="77777777" w:rsidR="00990B55" w:rsidRDefault="00FA168A">
      <w:pPr>
        <w:pStyle w:val="Heading4"/>
        <w:spacing w:before="192"/>
        <w:ind w:left="895"/>
      </w:pPr>
      <w:bookmarkStart w:id="88" w:name="_bookmark65"/>
      <w:bookmarkEnd w:id="88"/>
      <w:r>
        <w:t>Таблица 4.11 Полета с данни за анализатори на свойства</w:t>
      </w:r>
    </w:p>
    <w:p w14:paraId="1D226BF8" w14:textId="77777777" w:rsidR="00990B55" w:rsidRDefault="00990B55">
      <w:pPr>
        <w:pStyle w:val="BodyText"/>
        <w:spacing w:before="8" w:after="1"/>
        <w:rPr>
          <w:b/>
          <w:sz w:val="19"/>
        </w:rPr>
      </w:pPr>
    </w:p>
    <w:tbl>
      <w:tblPr>
        <w:tblW w:w="9497" w:type="dxa"/>
        <w:tblInd w:w="861"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607"/>
        <w:gridCol w:w="1680"/>
        <w:gridCol w:w="6210"/>
      </w:tblGrid>
      <w:tr w:rsidR="00990B55" w:rsidRPr="006D60BD" w14:paraId="1D226BFC" w14:textId="77777777" w:rsidTr="00E57147">
        <w:trPr>
          <w:trHeight w:val="348"/>
        </w:trPr>
        <w:tc>
          <w:tcPr>
            <w:tcW w:w="1607" w:type="dxa"/>
            <w:shd w:val="clear" w:color="auto" w:fill="7F7F7F"/>
          </w:tcPr>
          <w:p w14:paraId="1D226BF9" w14:textId="77777777" w:rsidR="00990B55" w:rsidRPr="006D60BD" w:rsidRDefault="00FA168A">
            <w:pPr>
              <w:pStyle w:val="TableParagraph"/>
              <w:rPr>
                <w:b/>
                <w:sz w:val="18"/>
                <w:szCs w:val="18"/>
              </w:rPr>
            </w:pPr>
            <w:r w:rsidRPr="006D60BD">
              <w:rPr>
                <w:b/>
                <w:color w:val="FFFFFF"/>
                <w:sz w:val="18"/>
                <w:szCs w:val="18"/>
              </w:rPr>
              <w:t>Field</w:t>
            </w:r>
          </w:p>
        </w:tc>
        <w:tc>
          <w:tcPr>
            <w:tcW w:w="1680" w:type="dxa"/>
            <w:shd w:val="clear" w:color="auto" w:fill="7F7F7F"/>
          </w:tcPr>
          <w:p w14:paraId="1D226BFA" w14:textId="77777777" w:rsidR="00990B55" w:rsidRPr="006D60BD" w:rsidRDefault="00FA168A">
            <w:pPr>
              <w:pStyle w:val="TableParagraph"/>
              <w:rPr>
                <w:b/>
                <w:sz w:val="18"/>
                <w:szCs w:val="18"/>
              </w:rPr>
            </w:pPr>
            <w:r w:rsidRPr="006D60BD">
              <w:rPr>
                <w:b/>
                <w:color w:val="FFFFFF"/>
                <w:sz w:val="18"/>
                <w:szCs w:val="18"/>
              </w:rPr>
              <w:t>Вид</w:t>
            </w:r>
          </w:p>
        </w:tc>
        <w:tc>
          <w:tcPr>
            <w:tcW w:w="6210" w:type="dxa"/>
            <w:shd w:val="clear" w:color="auto" w:fill="7F7F7F"/>
          </w:tcPr>
          <w:p w14:paraId="1D226BFB" w14:textId="77777777" w:rsidR="00990B55" w:rsidRPr="006D60BD" w:rsidRDefault="00FA168A">
            <w:pPr>
              <w:pStyle w:val="TableParagraph"/>
              <w:rPr>
                <w:b/>
                <w:sz w:val="18"/>
                <w:szCs w:val="18"/>
              </w:rPr>
            </w:pPr>
            <w:r w:rsidRPr="006D60BD">
              <w:rPr>
                <w:b/>
                <w:color w:val="FFFFFF"/>
                <w:sz w:val="18"/>
                <w:szCs w:val="18"/>
              </w:rPr>
              <w:t>Описание</w:t>
            </w:r>
          </w:p>
        </w:tc>
      </w:tr>
      <w:tr w:rsidR="00990B55" w:rsidRPr="006D60BD" w14:paraId="1D226C00" w14:textId="77777777" w:rsidTr="00E57147">
        <w:trPr>
          <w:trHeight w:val="348"/>
        </w:trPr>
        <w:tc>
          <w:tcPr>
            <w:tcW w:w="1607" w:type="dxa"/>
          </w:tcPr>
          <w:p w14:paraId="1D226BFD" w14:textId="77777777" w:rsidR="00990B55" w:rsidRPr="006D60BD" w:rsidRDefault="00FA168A">
            <w:pPr>
              <w:pStyle w:val="TableParagraph"/>
              <w:rPr>
                <w:sz w:val="18"/>
                <w:szCs w:val="18"/>
              </w:rPr>
            </w:pPr>
            <w:r w:rsidRPr="006D60BD">
              <w:rPr>
                <w:sz w:val="18"/>
                <w:szCs w:val="18"/>
              </w:rPr>
              <w:t>Name</w:t>
            </w:r>
          </w:p>
        </w:tc>
        <w:tc>
          <w:tcPr>
            <w:tcW w:w="1680" w:type="dxa"/>
          </w:tcPr>
          <w:p w14:paraId="1D226BFE" w14:textId="77777777" w:rsidR="00990B55" w:rsidRPr="006D60BD" w:rsidRDefault="00FA168A">
            <w:pPr>
              <w:pStyle w:val="TableParagraph"/>
              <w:rPr>
                <w:sz w:val="18"/>
                <w:szCs w:val="18"/>
              </w:rPr>
            </w:pPr>
            <w:r w:rsidRPr="006D60BD">
              <w:rPr>
                <w:sz w:val="18"/>
                <w:szCs w:val="18"/>
              </w:rPr>
              <w:t>Текст (128)</w:t>
            </w:r>
          </w:p>
        </w:tc>
        <w:tc>
          <w:tcPr>
            <w:tcW w:w="6210" w:type="dxa"/>
          </w:tcPr>
          <w:p w14:paraId="1D226BFF" w14:textId="77777777" w:rsidR="00990B55" w:rsidRPr="006D60BD" w:rsidRDefault="00FA168A">
            <w:pPr>
              <w:pStyle w:val="TableParagraph"/>
              <w:rPr>
                <w:sz w:val="18"/>
                <w:szCs w:val="18"/>
              </w:rPr>
            </w:pPr>
            <w:r w:rsidRPr="006D60BD">
              <w:rPr>
                <w:sz w:val="18"/>
                <w:szCs w:val="18"/>
              </w:rPr>
              <w:t>Име на анализатора на свойства (многоезично)</w:t>
            </w:r>
          </w:p>
        </w:tc>
      </w:tr>
      <w:tr w:rsidR="00990B55" w:rsidRPr="006D60BD" w14:paraId="1D226C04" w14:textId="77777777" w:rsidTr="00E57147">
        <w:trPr>
          <w:trHeight w:val="348"/>
        </w:trPr>
        <w:tc>
          <w:tcPr>
            <w:tcW w:w="1607" w:type="dxa"/>
          </w:tcPr>
          <w:p w14:paraId="1D226C01" w14:textId="77777777" w:rsidR="00990B55" w:rsidRPr="006D60BD" w:rsidRDefault="00FA168A">
            <w:pPr>
              <w:pStyle w:val="TableParagraph"/>
              <w:rPr>
                <w:b/>
                <w:sz w:val="18"/>
                <w:szCs w:val="18"/>
              </w:rPr>
            </w:pPr>
            <w:r w:rsidRPr="006D60BD">
              <w:rPr>
                <w:sz w:val="18"/>
                <w:szCs w:val="18"/>
              </w:rPr>
              <w:t>Property</w:t>
            </w:r>
            <w:r w:rsidRPr="006D60BD">
              <w:rPr>
                <w:b/>
                <w:color w:val="FF0000"/>
                <w:sz w:val="18"/>
                <w:szCs w:val="18"/>
              </w:rPr>
              <w:t>*</w:t>
            </w:r>
          </w:p>
        </w:tc>
        <w:tc>
          <w:tcPr>
            <w:tcW w:w="1680" w:type="dxa"/>
          </w:tcPr>
          <w:p w14:paraId="1D226C02" w14:textId="77777777" w:rsidR="00990B55" w:rsidRPr="006D60BD" w:rsidRDefault="00FA168A">
            <w:pPr>
              <w:pStyle w:val="TableParagraph"/>
              <w:rPr>
                <w:sz w:val="18"/>
                <w:szCs w:val="18"/>
              </w:rPr>
            </w:pPr>
            <w:r w:rsidRPr="006D60BD">
              <w:rPr>
                <w:sz w:val="18"/>
                <w:szCs w:val="18"/>
              </w:rPr>
              <w:t>Падащо меню</w:t>
            </w:r>
          </w:p>
        </w:tc>
        <w:tc>
          <w:tcPr>
            <w:tcW w:w="6210" w:type="dxa"/>
          </w:tcPr>
          <w:p w14:paraId="1D226C03" w14:textId="77777777" w:rsidR="00990B55" w:rsidRPr="006D60BD" w:rsidRDefault="00FA168A">
            <w:pPr>
              <w:pStyle w:val="TableParagraph"/>
              <w:rPr>
                <w:sz w:val="18"/>
                <w:szCs w:val="18"/>
              </w:rPr>
            </w:pPr>
            <w:r w:rsidRPr="006D60BD">
              <w:rPr>
                <w:sz w:val="18"/>
                <w:szCs w:val="18"/>
              </w:rPr>
              <w:t xml:space="preserve">Име на свойството (виж </w:t>
            </w:r>
            <w:hyperlink w:anchor="_bookmark57" w:history="1">
              <w:r w:rsidRPr="006D60BD">
                <w:rPr>
                  <w:sz w:val="18"/>
                  <w:szCs w:val="18"/>
                </w:rPr>
                <w:t>Свойства</w:t>
              </w:r>
            </w:hyperlink>
            <w:r w:rsidRPr="006D60BD">
              <w:rPr>
                <w:sz w:val="18"/>
                <w:szCs w:val="18"/>
              </w:rPr>
              <w:t>)</w:t>
            </w:r>
          </w:p>
        </w:tc>
      </w:tr>
      <w:tr w:rsidR="00990B55" w:rsidRPr="006D60BD" w14:paraId="1D226C0A" w14:textId="77777777" w:rsidTr="00E57147">
        <w:trPr>
          <w:trHeight w:val="989"/>
        </w:trPr>
        <w:tc>
          <w:tcPr>
            <w:tcW w:w="1607" w:type="dxa"/>
          </w:tcPr>
          <w:p w14:paraId="1D226C05" w14:textId="77777777" w:rsidR="00990B55" w:rsidRPr="006D60BD" w:rsidRDefault="00FA168A">
            <w:pPr>
              <w:pStyle w:val="TableParagraph"/>
              <w:rPr>
                <w:b/>
                <w:sz w:val="18"/>
                <w:szCs w:val="18"/>
              </w:rPr>
            </w:pPr>
            <w:r w:rsidRPr="006D60BD">
              <w:rPr>
                <w:sz w:val="18"/>
                <w:szCs w:val="18"/>
              </w:rPr>
              <w:t>Type</w:t>
            </w:r>
            <w:r w:rsidRPr="006D60BD">
              <w:rPr>
                <w:b/>
                <w:color w:val="FF0000"/>
                <w:sz w:val="18"/>
                <w:szCs w:val="18"/>
              </w:rPr>
              <w:t>*</w:t>
            </w:r>
          </w:p>
        </w:tc>
        <w:tc>
          <w:tcPr>
            <w:tcW w:w="1680" w:type="dxa"/>
          </w:tcPr>
          <w:p w14:paraId="1D226C06" w14:textId="77777777" w:rsidR="00990B55" w:rsidRPr="006D60BD" w:rsidRDefault="00FA168A">
            <w:pPr>
              <w:pStyle w:val="TableParagraph"/>
              <w:rPr>
                <w:sz w:val="18"/>
                <w:szCs w:val="18"/>
              </w:rPr>
            </w:pPr>
            <w:r w:rsidRPr="006D60BD">
              <w:rPr>
                <w:sz w:val="18"/>
                <w:szCs w:val="18"/>
              </w:rPr>
              <w:t>Падащо меню</w:t>
            </w:r>
          </w:p>
        </w:tc>
        <w:tc>
          <w:tcPr>
            <w:tcW w:w="6210" w:type="dxa"/>
          </w:tcPr>
          <w:p w14:paraId="1D226C07" w14:textId="77777777" w:rsidR="00990B55" w:rsidRPr="006D60BD" w:rsidRDefault="00FA168A">
            <w:pPr>
              <w:pStyle w:val="TableParagraph"/>
              <w:rPr>
                <w:sz w:val="18"/>
                <w:szCs w:val="18"/>
              </w:rPr>
            </w:pPr>
            <w:r w:rsidRPr="006D60BD">
              <w:rPr>
                <w:sz w:val="18"/>
                <w:szCs w:val="18"/>
              </w:rPr>
              <w:t>Вид анализатор на свойства:</w:t>
            </w:r>
          </w:p>
          <w:p w14:paraId="1D226C08" w14:textId="77777777" w:rsidR="00990B55" w:rsidRPr="006D60BD" w:rsidRDefault="00FA168A">
            <w:pPr>
              <w:pStyle w:val="TableParagraph"/>
              <w:numPr>
                <w:ilvl w:val="0"/>
                <w:numId w:val="20"/>
              </w:numPr>
              <w:tabs>
                <w:tab w:val="left" w:pos="506"/>
              </w:tabs>
              <w:spacing w:before="40"/>
              <w:ind w:hanging="228"/>
              <w:rPr>
                <w:sz w:val="18"/>
                <w:szCs w:val="18"/>
              </w:rPr>
            </w:pPr>
            <w:r w:rsidRPr="006D60BD">
              <w:rPr>
                <w:sz w:val="18"/>
                <w:szCs w:val="18"/>
              </w:rPr>
              <w:t>Стойност</w:t>
            </w:r>
          </w:p>
          <w:p w14:paraId="1D226C09" w14:textId="77777777" w:rsidR="00990B55" w:rsidRPr="006D60BD" w:rsidRDefault="00FA168A">
            <w:pPr>
              <w:pStyle w:val="TableParagraph"/>
              <w:numPr>
                <w:ilvl w:val="0"/>
                <w:numId w:val="20"/>
              </w:numPr>
              <w:tabs>
                <w:tab w:val="left" w:pos="506"/>
              </w:tabs>
              <w:spacing w:before="40"/>
              <w:ind w:hanging="228"/>
              <w:rPr>
                <w:sz w:val="18"/>
                <w:szCs w:val="18"/>
              </w:rPr>
            </w:pPr>
            <w:r w:rsidRPr="006D60BD">
              <w:rPr>
                <w:sz w:val="18"/>
                <w:szCs w:val="18"/>
              </w:rPr>
              <w:t>Функция</w:t>
            </w:r>
          </w:p>
        </w:tc>
      </w:tr>
      <w:tr w:rsidR="00990B55" w:rsidRPr="006D60BD" w14:paraId="1D226C0E" w14:textId="77777777" w:rsidTr="00E57147">
        <w:trPr>
          <w:trHeight w:val="348"/>
        </w:trPr>
        <w:tc>
          <w:tcPr>
            <w:tcW w:w="1607" w:type="dxa"/>
          </w:tcPr>
          <w:p w14:paraId="1D226C0B" w14:textId="77777777" w:rsidR="00990B55" w:rsidRPr="006D60BD" w:rsidRDefault="00FA168A">
            <w:pPr>
              <w:pStyle w:val="TableParagraph"/>
              <w:rPr>
                <w:sz w:val="18"/>
                <w:szCs w:val="18"/>
              </w:rPr>
            </w:pPr>
            <w:r w:rsidRPr="006D60BD">
              <w:rPr>
                <w:sz w:val="18"/>
                <w:szCs w:val="18"/>
              </w:rPr>
              <w:t>Exact Estimate</w:t>
            </w:r>
          </w:p>
        </w:tc>
        <w:tc>
          <w:tcPr>
            <w:tcW w:w="1680" w:type="dxa"/>
          </w:tcPr>
          <w:p w14:paraId="1D226C0C" w14:textId="77777777" w:rsidR="00990B55" w:rsidRPr="006D60BD" w:rsidRDefault="00FA168A">
            <w:pPr>
              <w:pStyle w:val="TableParagraph"/>
              <w:rPr>
                <w:sz w:val="18"/>
                <w:szCs w:val="18"/>
              </w:rPr>
            </w:pPr>
            <w:r w:rsidRPr="006D60BD">
              <w:rPr>
                <w:sz w:val="18"/>
                <w:szCs w:val="18"/>
              </w:rPr>
              <w:t>Поле за отметка</w:t>
            </w:r>
          </w:p>
        </w:tc>
        <w:tc>
          <w:tcPr>
            <w:tcW w:w="6210" w:type="dxa"/>
          </w:tcPr>
          <w:p w14:paraId="1D226C0D" w14:textId="77777777" w:rsidR="00990B55" w:rsidRPr="006D60BD" w:rsidRDefault="00FA168A">
            <w:pPr>
              <w:pStyle w:val="TableParagraph"/>
              <w:rPr>
                <w:sz w:val="18"/>
                <w:szCs w:val="18"/>
              </w:rPr>
            </w:pPr>
            <w:r w:rsidRPr="006D60BD">
              <w:rPr>
                <w:sz w:val="18"/>
                <w:szCs w:val="18"/>
              </w:rPr>
              <w:t>Ако е отметнато, оценката се приема за точна</w:t>
            </w:r>
          </w:p>
        </w:tc>
      </w:tr>
      <w:tr w:rsidR="00990B55" w:rsidRPr="006D60BD" w14:paraId="1D226C12" w14:textId="77777777" w:rsidTr="00E57147">
        <w:trPr>
          <w:trHeight w:val="658"/>
        </w:trPr>
        <w:tc>
          <w:tcPr>
            <w:tcW w:w="1607" w:type="dxa"/>
          </w:tcPr>
          <w:p w14:paraId="1D226C0F" w14:textId="77777777" w:rsidR="00990B55" w:rsidRPr="006D60BD" w:rsidRDefault="00FA168A">
            <w:pPr>
              <w:pStyle w:val="TableParagraph"/>
              <w:rPr>
                <w:sz w:val="18"/>
                <w:szCs w:val="18"/>
              </w:rPr>
            </w:pPr>
            <w:r w:rsidRPr="006D60BD">
              <w:rPr>
                <w:sz w:val="18"/>
                <w:szCs w:val="18"/>
              </w:rPr>
              <w:t>Value</w:t>
            </w:r>
            <w:r w:rsidRPr="006D60BD">
              <w:rPr>
                <w:b/>
                <w:color w:val="FF0000"/>
                <w:sz w:val="18"/>
                <w:szCs w:val="18"/>
              </w:rPr>
              <w:t xml:space="preserve">* </w:t>
            </w:r>
            <w:r w:rsidRPr="006D60BD">
              <w:rPr>
                <w:sz w:val="18"/>
                <w:szCs w:val="18"/>
                <w:vertAlign w:val="superscript"/>
              </w:rPr>
              <w:t>1</w:t>
            </w:r>
          </w:p>
        </w:tc>
        <w:tc>
          <w:tcPr>
            <w:tcW w:w="1680" w:type="dxa"/>
          </w:tcPr>
          <w:p w14:paraId="1D226C10" w14:textId="77777777" w:rsidR="00990B55" w:rsidRPr="006D60BD" w:rsidRDefault="00FA168A">
            <w:pPr>
              <w:pStyle w:val="TableParagraph"/>
              <w:spacing w:before="0" w:line="310" w:lineRule="atLeast"/>
              <w:ind w:right="188"/>
              <w:rPr>
                <w:sz w:val="18"/>
                <w:szCs w:val="18"/>
              </w:rPr>
            </w:pPr>
            <w:r w:rsidRPr="006D60BD">
              <w:rPr>
                <w:sz w:val="18"/>
                <w:szCs w:val="18"/>
              </w:rPr>
              <w:t>Падащо меню Непълна научна</w:t>
            </w:r>
          </w:p>
        </w:tc>
        <w:tc>
          <w:tcPr>
            <w:tcW w:w="6210" w:type="dxa"/>
          </w:tcPr>
          <w:p w14:paraId="1D226C11" w14:textId="77777777" w:rsidR="00990B55" w:rsidRPr="006D60BD" w:rsidRDefault="00FA168A">
            <w:pPr>
              <w:pStyle w:val="TableParagraph"/>
              <w:rPr>
                <w:sz w:val="18"/>
                <w:szCs w:val="18"/>
              </w:rPr>
            </w:pPr>
            <w:r w:rsidRPr="006D60BD">
              <w:rPr>
                <w:sz w:val="18"/>
                <w:szCs w:val="18"/>
              </w:rPr>
              <w:t>Стойност на свойството</w:t>
            </w:r>
          </w:p>
        </w:tc>
      </w:tr>
    </w:tbl>
    <w:p w14:paraId="1D226C13" w14:textId="77777777" w:rsidR="00990B55" w:rsidRDefault="00990B55">
      <w:pPr>
        <w:sectPr w:rsidR="00990B55" w:rsidSect="00841BF4">
          <w:pgSz w:w="11910" w:h="16840"/>
          <w:pgMar w:top="142" w:right="498" w:bottom="1080" w:left="520" w:header="0" w:footer="973" w:gutter="0"/>
          <w:cols w:space="708"/>
        </w:sect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560"/>
        <w:gridCol w:w="1680"/>
        <w:gridCol w:w="6116"/>
      </w:tblGrid>
      <w:tr w:rsidR="00990B55" w14:paraId="1D226C17" w14:textId="77777777">
        <w:trPr>
          <w:trHeight w:val="348"/>
        </w:trPr>
        <w:tc>
          <w:tcPr>
            <w:tcW w:w="1560" w:type="dxa"/>
            <w:shd w:val="clear" w:color="auto" w:fill="7F7F7F"/>
          </w:tcPr>
          <w:p w14:paraId="1D226C14" w14:textId="77777777" w:rsidR="00990B55" w:rsidRDefault="00FA168A">
            <w:pPr>
              <w:pStyle w:val="TableParagraph"/>
              <w:rPr>
                <w:b/>
              </w:rPr>
            </w:pPr>
            <w:r>
              <w:rPr>
                <w:b/>
                <w:color w:val="FFFFFF"/>
              </w:rPr>
              <w:lastRenderedPageBreak/>
              <w:t>Field</w:t>
            </w:r>
          </w:p>
        </w:tc>
        <w:tc>
          <w:tcPr>
            <w:tcW w:w="1680" w:type="dxa"/>
            <w:shd w:val="clear" w:color="auto" w:fill="7F7F7F"/>
          </w:tcPr>
          <w:p w14:paraId="1D226C15" w14:textId="77777777" w:rsidR="00990B55" w:rsidRDefault="00FA168A">
            <w:pPr>
              <w:pStyle w:val="TableParagraph"/>
              <w:rPr>
                <w:b/>
              </w:rPr>
            </w:pPr>
            <w:r>
              <w:rPr>
                <w:b/>
                <w:color w:val="FFFFFF"/>
              </w:rPr>
              <w:t>Вид</w:t>
            </w:r>
          </w:p>
        </w:tc>
        <w:tc>
          <w:tcPr>
            <w:tcW w:w="6116" w:type="dxa"/>
            <w:shd w:val="clear" w:color="auto" w:fill="7F7F7F"/>
          </w:tcPr>
          <w:p w14:paraId="1D226C16" w14:textId="77777777" w:rsidR="00990B55" w:rsidRDefault="00FA168A">
            <w:pPr>
              <w:pStyle w:val="TableParagraph"/>
              <w:rPr>
                <w:b/>
              </w:rPr>
            </w:pPr>
            <w:r>
              <w:rPr>
                <w:b/>
                <w:color w:val="FFFFFF"/>
              </w:rPr>
              <w:t>Описание</w:t>
            </w:r>
          </w:p>
        </w:tc>
      </w:tr>
      <w:tr w:rsidR="00990B55" w14:paraId="1D226C1B" w14:textId="77777777">
        <w:trPr>
          <w:trHeight w:val="348"/>
        </w:trPr>
        <w:tc>
          <w:tcPr>
            <w:tcW w:w="1560" w:type="dxa"/>
          </w:tcPr>
          <w:p w14:paraId="1D226C18" w14:textId="77777777" w:rsidR="00990B55" w:rsidRDefault="00FA168A">
            <w:pPr>
              <w:pStyle w:val="TableParagraph"/>
            </w:pPr>
            <w:r>
              <w:t>Function</w:t>
            </w:r>
            <w:r>
              <w:rPr>
                <w:b/>
                <w:color w:val="FF0000"/>
              </w:rPr>
              <w:t xml:space="preserve">* </w:t>
            </w:r>
            <w:r>
              <w:rPr>
                <w:vertAlign w:val="superscript"/>
              </w:rPr>
              <w:t>2</w:t>
            </w:r>
          </w:p>
        </w:tc>
        <w:tc>
          <w:tcPr>
            <w:tcW w:w="1680" w:type="dxa"/>
          </w:tcPr>
          <w:p w14:paraId="1D226C19" w14:textId="77777777" w:rsidR="00990B55" w:rsidRDefault="00FA168A">
            <w:pPr>
              <w:pStyle w:val="TableParagraph"/>
            </w:pPr>
            <w:r>
              <w:t>Код</w:t>
            </w:r>
          </w:p>
        </w:tc>
        <w:tc>
          <w:tcPr>
            <w:tcW w:w="6116" w:type="dxa"/>
          </w:tcPr>
          <w:p w14:paraId="1D226C1A" w14:textId="77777777" w:rsidR="00990B55" w:rsidRDefault="00FA168A">
            <w:pPr>
              <w:pStyle w:val="TableParagraph"/>
            </w:pPr>
            <w:r>
              <w:t>Функция за оценка на свойствата</w:t>
            </w:r>
          </w:p>
        </w:tc>
      </w:tr>
      <w:tr w:rsidR="00990B55" w14:paraId="1D226C1F" w14:textId="77777777">
        <w:trPr>
          <w:trHeight w:val="348"/>
        </w:trPr>
        <w:tc>
          <w:tcPr>
            <w:tcW w:w="1560" w:type="dxa"/>
          </w:tcPr>
          <w:p w14:paraId="1D226C1C" w14:textId="77777777" w:rsidR="00990B55" w:rsidRDefault="00FA168A">
            <w:pPr>
              <w:pStyle w:val="TableParagraph"/>
            </w:pPr>
            <w:r>
              <w:t>Unit</w:t>
            </w:r>
            <w:r>
              <w:rPr>
                <w:b/>
                <w:color w:val="FF0000"/>
              </w:rPr>
              <w:t xml:space="preserve">* </w:t>
            </w:r>
            <w:r>
              <w:rPr>
                <w:vertAlign w:val="superscript"/>
              </w:rPr>
              <w:t>3</w:t>
            </w:r>
          </w:p>
        </w:tc>
        <w:tc>
          <w:tcPr>
            <w:tcW w:w="1680" w:type="dxa"/>
          </w:tcPr>
          <w:p w14:paraId="1D226C1D" w14:textId="77777777" w:rsidR="00990B55" w:rsidRDefault="00FA168A">
            <w:pPr>
              <w:pStyle w:val="TableParagraph"/>
            </w:pPr>
            <w:r>
              <w:t>Единица</w:t>
            </w:r>
          </w:p>
        </w:tc>
        <w:tc>
          <w:tcPr>
            <w:tcW w:w="6116" w:type="dxa"/>
          </w:tcPr>
          <w:p w14:paraId="1D226C1E" w14:textId="77777777" w:rsidR="00990B55" w:rsidRDefault="00FA168A">
            <w:pPr>
              <w:pStyle w:val="TableParagraph"/>
            </w:pPr>
            <w:r>
              <w:t>Мерна единица на свойството</w:t>
            </w:r>
          </w:p>
        </w:tc>
      </w:tr>
      <w:tr w:rsidR="00990B55" w14:paraId="1D226C23" w14:textId="77777777">
        <w:trPr>
          <w:trHeight w:val="348"/>
        </w:trPr>
        <w:tc>
          <w:tcPr>
            <w:tcW w:w="1560" w:type="dxa"/>
          </w:tcPr>
          <w:p w14:paraId="1D226C20" w14:textId="77777777" w:rsidR="00990B55" w:rsidRDefault="00FA168A">
            <w:pPr>
              <w:pStyle w:val="TableParagraph"/>
            </w:pPr>
            <w:r>
              <w:t>Precedence</w:t>
            </w:r>
          </w:p>
        </w:tc>
        <w:tc>
          <w:tcPr>
            <w:tcW w:w="1680" w:type="dxa"/>
          </w:tcPr>
          <w:p w14:paraId="1D226C21" w14:textId="77777777" w:rsidR="00990B55" w:rsidRDefault="00FA168A">
            <w:pPr>
              <w:pStyle w:val="TableParagraph"/>
            </w:pPr>
            <w:r>
              <w:t>Падащо меню</w:t>
            </w:r>
          </w:p>
        </w:tc>
        <w:tc>
          <w:tcPr>
            <w:tcW w:w="6116" w:type="dxa"/>
          </w:tcPr>
          <w:p w14:paraId="1D226C22" w14:textId="77777777" w:rsidR="00990B55" w:rsidRDefault="00FA168A">
            <w:pPr>
              <w:pStyle w:val="TableParagraph"/>
            </w:pPr>
            <w:r>
              <w:t>Предимство на анализатора на свойства (1-10)</w:t>
            </w:r>
          </w:p>
        </w:tc>
      </w:tr>
      <w:tr w:rsidR="00990B55" w14:paraId="1D226C27" w14:textId="77777777">
        <w:trPr>
          <w:trHeight w:val="348"/>
        </w:trPr>
        <w:tc>
          <w:tcPr>
            <w:tcW w:w="1560" w:type="dxa"/>
          </w:tcPr>
          <w:p w14:paraId="1D226C24" w14:textId="77777777" w:rsidR="00990B55" w:rsidRDefault="00FA168A">
            <w:pPr>
              <w:pStyle w:val="TableParagraph"/>
            </w:pPr>
            <w:r>
              <w:t>Notes</w:t>
            </w:r>
          </w:p>
        </w:tc>
        <w:tc>
          <w:tcPr>
            <w:tcW w:w="1680" w:type="dxa"/>
          </w:tcPr>
          <w:p w14:paraId="1D226C25" w14:textId="77777777" w:rsidR="00990B55" w:rsidRDefault="00FA168A">
            <w:pPr>
              <w:pStyle w:val="TableParagraph"/>
            </w:pPr>
            <w:r>
              <w:t>Wiki</w:t>
            </w:r>
          </w:p>
        </w:tc>
        <w:tc>
          <w:tcPr>
            <w:tcW w:w="6116" w:type="dxa"/>
          </w:tcPr>
          <w:p w14:paraId="1D226C26" w14:textId="77777777" w:rsidR="00990B55" w:rsidRDefault="00FA168A">
            <w:pPr>
              <w:pStyle w:val="TableParagraph"/>
            </w:pPr>
            <w:r>
              <w:t>Бележки (многоезични)</w:t>
            </w:r>
          </w:p>
        </w:tc>
      </w:tr>
      <w:tr w:rsidR="00990B55" w14:paraId="1D226C29" w14:textId="77777777">
        <w:trPr>
          <w:trHeight w:val="348"/>
        </w:trPr>
        <w:tc>
          <w:tcPr>
            <w:tcW w:w="9356" w:type="dxa"/>
            <w:gridSpan w:val="3"/>
            <w:shd w:val="clear" w:color="auto" w:fill="D9D9D9"/>
          </w:tcPr>
          <w:p w14:paraId="1D226C28" w14:textId="77777777" w:rsidR="00990B55" w:rsidRDefault="00FA168A">
            <w:pPr>
              <w:pStyle w:val="TableParagraph"/>
            </w:pPr>
            <w:r>
              <w:rPr>
                <w:b/>
              </w:rPr>
              <w:t xml:space="preserve">СПИСЪК: </w:t>
            </w:r>
            <w:r>
              <w:t>Условия за валидност</w:t>
            </w:r>
          </w:p>
        </w:tc>
      </w:tr>
      <w:tr w:rsidR="00990B55" w14:paraId="1D226C2D" w14:textId="77777777">
        <w:trPr>
          <w:trHeight w:val="349"/>
        </w:trPr>
        <w:tc>
          <w:tcPr>
            <w:tcW w:w="1560" w:type="dxa"/>
            <w:shd w:val="clear" w:color="auto" w:fill="F3F3F3"/>
          </w:tcPr>
          <w:p w14:paraId="1D226C2A" w14:textId="77777777" w:rsidR="00990B55" w:rsidRDefault="00FA168A">
            <w:pPr>
              <w:pStyle w:val="TableParagraph"/>
              <w:ind w:left="239"/>
              <w:rPr>
                <w:b/>
              </w:rPr>
            </w:pPr>
            <w:r>
              <w:t>Property</w:t>
            </w:r>
            <w:r>
              <w:rPr>
                <w:b/>
                <w:color w:val="FF0000"/>
              </w:rPr>
              <w:t>*</w:t>
            </w:r>
          </w:p>
        </w:tc>
        <w:tc>
          <w:tcPr>
            <w:tcW w:w="1680" w:type="dxa"/>
            <w:shd w:val="clear" w:color="auto" w:fill="F3F3F3"/>
          </w:tcPr>
          <w:p w14:paraId="1D226C2B" w14:textId="77777777" w:rsidR="00990B55" w:rsidRDefault="00FA168A">
            <w:pPr>
              <w:pStyle w:val="TableParagraph"/>
            </w:pPr>
            <w:r>
              <w:t>Падащо меню</w:t>
            </w:r>
          </w:p>
        </w:tc>
        <w:tc>
          <w:tcPr>
            <w:tcW w:w="6116" w:type="dxa"/>
            <w:shd w:val="clear" w:color="auto" w:fill="F3F3F3"/>
          </w:tcPr>
          <w:p w14:paraId="1D226C2C" w14:textId="77777777" w:rsidR="00990B55" w:rsidRDefault="00FA168A">
            <w:pPr>
              <w:pStyle w:val="TableParagraph"/>
            </w:pPr>
            <w:r>
              <w:t xml:space="preserve">Име на свойството на условието (виж </w:t>
            </w:r>
            <w:hyperlink w:anchor="_bookmark57" w:history="1">
              <w:r>
                <w:t>Свойства</w:t>
              </w:r>
            </w:hyperlink>
            <w:r>
              <w:t>)</w:t>
            </w:r>
          </w:p>
        </w:tc>
      </w:tr>
      <w:tr w:rsidR="00990B55" w14:paraId="1D226C31" w14:textId="77777777">
        <w:trPr>
          <w:trHeight w:val="656"/>
        </w:trPr>
        <w:tc>
          <w:tcPr>
            <w:tcW w:w="1560" w:type="dxa"/>
            <w:shd w:val="clear" w:color="auto" w:fill="F3F3F3"/>
          </w:tcPr>
          <w:p w14:paraId="1D226C2E" w14:textId="77777777" w:rsidR="00990B55" w:rsidRDefault="00FA168A">
            <w:pPr>
              <w:pStyle w:val="TableParagraph"/>
              <w:ind w:left="239"/>
              <w:rPr>
                <w:b/>
              </w:rPr>
            </w:pPr>
            <w:r>
              <w:t>Value</w:t>
            </w:r>
            <w:r>
              <w:rPr>
                <w:b/>
                <w:color w:val="FF0000"/>
              </w:rPr>
              <w:t>*</w:t>
            </w:r>
          </w:p>
        </w:tc>
        <w:tc>
          <w:tcPr>
            <w:tcW w:w="1680" w:type="dxa"/>
            <w:shd w:val="clear" w:color="auto" w:fill="F3F3F3"/>
          </w:tcPr>
          <w:p w14:paraId="1D226C2F" w14:textId="77777777" w:rsidR="00990B55" w:rsidRDefault="00FA168A">
            <w:pPr>
              <w:pStyle w:val="TableParagraph"/>
              <w:spacing w:before="0" w:line="310" w:lineRule="atLeast"/>
              <w:ind w:right="188"/>
            </w:pPr>
            <w:r>
              <w:t>Падащо меню Непълна научна</w:t>
            </w:r>
          </w:p>
        </w:tc>
        <w:tc>
          <w:tcPr>
            <w:tcW w:w="6116" w:type="dxa"/>
            <w:shd w:val="clear" w:color="auto" w:fill="F3F3F3"/>
          </w:tcPr>
          <w:p w14:paraId="1D226C30" w14:textId="77777777" w:rsidR="00990B55" w:rsidRDefault="00FA168A">
            <w:pPr>
              <w:pStyle w:val="TableParagraph"/>
              <w:ind w:right="162"/>
            </w:pPr>
            <w:r>
              <w:t>Стойност на свойството на условието, за което е валиден анализаторът на свойствата</w:t>
            </w:r>
          </w:p>
        </w:tc>
      </w:tr>
      <w:tr w:rsidR="00990B55" w14:paraId="1D226C35" w14:textId="77777777">
        <w:trPr>
          <w:trHeight w:val="348"/>
        </w:trPr>
        <w:tc>
          <w:tcPr>
            <w:tcW w:w="1560" w:type="dxa"/>
            <w:shd w:val="clear" w:color="auto" w:fill="F3F3F3"/>
          </w:tcPr>
          <w:p w14:paraId="1D226C32" w14:textId="77777777" w:rsidR="00990B55" w:rsidRDefault="00FA168A">
            <w:pPr>
              <w:pStyle w:val="TableParagraph"/>
              <w:ind w:left="239"/>
            </w:pPr>
            <w:r>
              <w:t>Unit</w:t>
            </w:r>
            <w:r>
              <w:rPr>
                <w:b/>
                <w:color w:val="FF0000"/>
              </w:rPr>
              <w:t xml:space="preserve">* </w:t>
            </w:r>
            <w:r>
              <w:rPr>
                <w:vertAlign w:val="superscript"/>
              </w:rPr>
              <w:t>3</w:t>
            </w:r>
          </w:p>
        </w:tc>
        <w:tc>
          <w:tcPr>
            <w:tcW w:w="1680" w:type="dxa"/>
            <w:shd w:val="clear" w:color="auto" w:fill="F3F3F3"/>
          </w:tcPr>
          <w:p w14:paraId="1D226C33" w14:textId="77777777" w:rsidR="00990B55" w:rsidRDefault="00FA168A">
            <w:pPr>
              <w:pStyle w:val="TableParagraph"/>
            </w:pPr>
            <w:r>
              <w:t>Единица</w:t>
            </w:r>
          </w:p>
        </w:tc>
        <w:tc>
          <w:tcPr>
            <w:tcW w:w="6116" w:type="dxa"/>
            <w:shd w:val="clear" w:color="auto" w:fill="F3F3F3"/>
          </w:tcPr>
          <w:p w14:paraId="1D226C34" w14:textId="77777777" w:rsidR="00990B55" w:rsidRDefault="00A82E40">
            <w:pPr>
              <w:pStyle w:val="TableParagraph"/>
            </w:pPr>
            <w:hyperlink w:anchor="_bookmark30" w:history="1">
              <w:r w:rsidR="00FA168A">
                <w:rPr>
                  <w:color w:val="000080"/>
                </w:rPr>
                <w:t xml:space="preserve">Мерна единица </w:t>
              </w:r>
            </w:hyperlink>
            <w:r w:rsidR="00FA168A">
              <w:t>на свойството за условие</w:t>
            </w:r>
          </w:p>
        </w:tc>
      </w:tr>
      <w:tr w:rsidR="00990B55" w14:paraId="1D226C37" w14:textId="77777777">
        <w:trPr>
          <w:trHeight w:val="348"/>
        </w:trPr>
        <w:tc>
          <w:tcPr>
            <w:tcW w:w="9356" w:type="dxa"/>
            <w:gridSpan w:val="3"/>
            <w:shd w:val="clear" w:color="auto" w:fill="D9D9D9"/>
          </w:tcPr>
          <w:p w14:paraId="1D226C36" w14:textId="77777777" w:rsidR="00990B55" w:rsidRDefault="00FA168A">
            <w:pPr>
              <w:pStyle w:val="TableParagraph"/>
            </w:pPr>
            <w:r>
              <w:rPr>
                <w:b/>
              </w:rPr>
              <w:t xml:space="preserve">СПИСЪК: </w:t>
            </w:r>
            <w:r>
              <w:t xml:space="preserve">Региони на валидност </w:t>
            </w:r>
            <w:r>
              <w:rPr>
                <w:vertAlign w:val="superscript"/>
              </w:rPr>
              <w:t>4</w:t>
            </w:r>
          </w:p>
        </w:tc>
      </w:tr>
      <w:tr w:rsidR="00990B55" w14:paraId="1D226C3B" w14:textId="77777777">
        <w:trPr>
          <w:trHeight w:val="348"/>
        </w:trPr>
        <w:tc>
          <w:tcPr>
            <w:tcW w:w="1560" w:type="dxa"/>
            <w:shd w:val="clear" w:color="auto" w:fill="F3F3F3"/>
          </w:tcPr>
          <w:p w14:paraId="1D226C38" w14:textId="77777777" w:rsidR="00990B55" w:rsidRDefault="00FA168A">
            <w:pPr>
              <w:pStyle w:val="TableParagraph"/>
              <w:ind w:left="239"/>
              <w:rPr>
                <w:b/>
              </w:rPr>
            </w:pPr>
            <w:r>
              <w:t>Region</w:t>
            </w:r>
            <w:r>
              <w:rPr>
                <w:b/>
                <w:color w:val="FF0000"/>
              </w:rPr>
              <w:t>*</w:t>
            </w:r>
          </w:p>
        </w:tc>
        <w:tc>
          <w:tcPr>
            <w:tcW w:w="1680" w:type="dxa"/>
            <w:shd w:val="clear" w:color="auto" w:fill="F3F3F3"/>
          </w:tcPr>
          <w:p w14:paraId="1D226C39" w14:textId="77777777" w:rsidR="00990B55" w:rsidRDefault="00FA168A">
            <w:pPr>
              <w:pStyle w:val="TableParagraph"/>
            </w:pPr>
            <w:r>
              <w:t>Препратка</w:t>
            </w:r>
          </w:p>
        </w:tc>
        <w:tc>
          <w:tcPr>
            <w:tcW w:w="6116" w:type="dxa"/>
            <w:shd w:val="clear" w:color="auto" w:fill="F3F3F3"/>
          </w:tcPr>
          <w:p w14:paraId="1D226C3A" w14:textId="77777777" w:rsidR="00990B55" w:rsidRDefault="00A82E40">
            <w:pPr>
              <w:pStyle w:val="TableParagraph"/>
            </w:pPr>
            <w:hyperlink w:anchor="_bookmark37" w:history="1">
              <w:r w:rsidR="00FA168A">
                <w:rPr>
                  <w:color w:val="000080"/>
                </w:rPr>
                <w:t xml:space="preserve">Регион </w:t>
              </w:r>
            </w:hyperlink>
            <w:r w:rsidR="00FA168A">
              <w:t>за които е валиден анализаторът</w:t>
            </w:r>
          </w:p>
        </w:tc>
      </w:tr>
      <w:tr w:rsidR="00990B55" w14:paraId="1D226C41" w14:textId="77777777">
        <w:trPr>
          <w:trHeight w:val="989"/>
        </w:trPr>
        <w:tc>
          <w:tcPr>
            <w:tcW w:w="1560" w:type="dxa"/>
            <w:shd w:val="clear" w:color="auto" w:fill="F3F3F3"/>
          </w:tcPr>
          <w:p w14:paraId="1D226C3C" w14:textId="77777777" w:rsidR="00990B55" w:rsidRDefault="00FA168A">
            <w:pPr>
              <w:pStyle w:val="TableParagraph"/>
              <w:ind w:left="0" w:right="306"/>
              <w:jc w:val="right"/>
            </w:pPr>
            <w:r>
              <w:t>Location</w:t>
            </w:r>
            <w:r>
              <w:rPr>
                <w:b/>
                <w:color w:val="FF0000"/>
              </w:rPr>
              <w:t xml:space="preserve">* </w:t>
            </w:r>
            <w:r>
              <w:rPr>
                <w:vertAlign w:val="superscript"/>
              </w:rPr>
              <w:t>5</w:t>
            </w:r>
          </w:p>
        </w:tc>
        <w:tc>
          <w:tcPr>
            <w:tcW w:w="1680" w:type="dxa"/>
            <w:shd w:val="clear" w:color="auto" w:fill="F3F3F3"/>
          </w:tcPr>
          <w:p w14:paraId="1D226C3D" w14:textId="77777777" w:rsidR="00990B55" w:rsidRDefault="00FA168A">
            <w:pPr>
              <w:pStyle w:val="TableParagraph"/>
            </w:pPr>
            <w:r>
              <w:t>Падащо меню</w:t>
            </w:r>
          </w:p>
        </w:tc>
        <w:tc>
          <w:tcPr>
            <w:tcW w:w="6116" w:type="dxa"/>
            <w:shd w:val="clear" w:color="auto" w:fill="F3F3F3"/>
          </w:tcPr>
          <w:p w14:paraId="1D226C3E" w14:textId="77777777" w:rsidR="00990B55" w:rsidRDefault="00FA168A">
            <w:pPr>
              <w:pStyle w:val="TableParagraph"/>
            </w:pPr>
            <w:r>
              <w:t>Местоположение, което трябва да се провери за региона</w:t>
            </w:r>
          </w:p>
          <w:p w14:paraId="1D226C3F" w14:textId="77777777" w:rsidR="00990B55" w:rsidRDefault="00FA168A">
            <w:pPr>
              <w:pStyle w:val="TableParagraph"/>
              <w:numPr>
                <w:ilvl w:val="0"/>
                <w:numId w:val="19"/>
              </w:numPr>
              <w:tabs>
                <w:tab w:val="left" w:pos="505"/>
              </w:tabs>
              <w:spacing w:before="40"/>
            </w:pPr>
            <w:r>
              <w:t>Обект</w:t>
            </w:r>
          </w:p>
          <w:p w14:paraId="1D226C40" w14:textId="77777777" w:rsidR="00990B55" w:rsidRDefault="00FA168A">
            <w:pPr>
              <w:pStyle w:val="TableParagraph"/>
              <w:numPr>
                <w:ilvl w:val="0"/>
                <w:numId w:val="19"/>
              </w:numPr>
              <w:tabs>
                <w:tab w:val="left" w:pos="505"/>
              </w:tabs>
              <w:spacing w:before="40"/>
            </w:pPr>
            <w:r>
              <w:t>Опасност</w:t>
            </w:r>
          </w:p>
        </w:tc>
      </w:tr>
      <w:tr w:rsidR="00990B55" w14:paraId="1D226C43" w14:textId="77777777">
        <w:trPr>
          <w:trHeight w:val="348"/>
        </w:trPr>
        <w:tc>
          <w:tcPr>
            <w:tcW w:w="9356" w:type="dxa"/>
            <w:gridSpan w:val="3"/>
            <w:shd w:val="clear" w:color="auto" w:fill="D9D9D9"/>
          </w:tcPr>
          <w:p w14:paraId="1D226C42" w14:textId="77777777" w:rsidR="00990B55" w:rsidRDefault="00FA168A">
            <w:pPr>
              <w:pStyle w:val="TableParagraph"/>
            </w:pPr>
            <w:r>
              <w:rPr>
                <w:b/>
              </w:rPr>
              <w:t xml:space="preserve">СПИСЪК: </w:t>
            </w:r>
            <w:r>
              <w:t>Препратки</w:t>
            </w:r>
          </w:p>
        </w:tc>
      </w:tr>
      <w:tr w:rsidR="00990B55" w14:paraId="1D226C47" w14:textId="77777777">
        <w:trPr>
          <w:trHeight w:val="349"/>
        </w:trPr>
        <w:tc>
          <w:tcPr>
            <w:tcW w:w="1560" w:type="dxa"/>
            <w:shd w:val="clear" w:color="auto" w:fill="F3F3F3"/>
          </w:tcPr>
          <w:p w14:paraId="1D226C44" w14:textId="77777777" w:rsidR="00990B55" w:rsidRDefault="00FA168A">
            <w:pPr>
              <w:pStyle w:val="TableParagraph"/>
              <w:ind w:left="0" w:right="280"/>
              <w:jc w:val="right"/>
              <w:rPr>
                <w:b/>
              </w:rPr>
            </w:pPr>
            <w:r>
              <w:t>Reference</w:t>
            </w:r>
            <w:r>
              <w:rPr>
                <w:b/>
                <w:color w:val="FF0000"/>
              </w:rPr>
              <w:t>*</w:t>
            </w:r>
          </w:p>
        </w:tc>
        <w:tc>
          <w:tcPr>
            <w:tcW w:w="1680" w:type="dxa"/>
            <w:shd w:val="clear" w:color="auto" w:fill="F3F3F3"/>
          </w:tcPr>
          <w:p w14:paraId="1D226C45" w14:textId="77777777" w:rsidR="00990B55" w:rsidRDefault="00FA168A">
            <w:pPr>
              <w:pStyle w:val="TableParagraph"/>
            </w:pPr>
            <w:r>
              <w:t>Препратка</w:t>
            </w:r>
          </w:p>
        </w:tc>
        <w:tc>
          <w:tcPr>
            <w:tcW w:w="6116" w:type="dxa"/>
            <w:shd w:val="clear" w:color="auto" w:fill="F3F3F3"/>
          </w:tcPr>
          <w:p w14:paraId="1D226C46" w14:textId="77777777" w:rsidR="00990B55" w:rsidRDefault="00A82E40">
            <w:pPr>
              <w:pStyle w:val="TableParagraph"/>
            </w:pPr>
            <w:hyperlink w:anchor="_bookmark45" w:history="1">
              <w:r w:rsidR="00FA168A">
                <w:rPr>
                  <w:color w:val="000080"/>
                </w:rPr>
                <w:t xml:space="preserve">Библиографска препратка </w:t>
              </w:r>
            </w:hyperlink>
            <w:r w:rsidR="00FA168A">
              <w:t>за анализатора на свойства</w:t>
            </w:r>
          </w:p>
        </w:tc>
      </w:tr>
    </w:tbl>
    <w:p w14:paraId="1D226C48" w14:textId="77777777" w:rsidR="00990B55" w:rsidRDefault="00FA168A">
      <w:pPr>
        <w:spacing w:before="58"/>
        <w:ind w:left="898"/>
        <w:rPr>
          <w:b/>
          <w:sz w:val="18"/>
        </w:rPr>
      </w:pPr>
      <w:r>
        <w:rPr>
          <w:sz w:val="18"/>
          <w:vertAlign w:val="superscript"/>
        </w:rPr>
        <w:t>1</w:t>
      </w:r>
      <w:r>
        <w:rPr>
          <w:sz w:val="18"/>
        </w:rPr>
        <w:t xml:space="preserve"> Налично, ако</w:t>
      </w:r>
      <w:r>
        <w:rPr>
          <w:b/>
          <w:sz w:val="18"/>
        </w:rPr>
        <w:t xml:space="preserve"> Type </w:t>
      </w:r>
      <w:r>
        <w:rPr>
          <w:sz w:val="18"/>
        </w:rPr>
        <w:t xml:space="preserve">е </w:t>
      </w:r>
      <w:r>
        <w:rPr>
          <w:b/>
          <w:sz w:val="18"/>
        </w:rPr>
        <w:t>Стойност</w:t>
      </w:r>
    </w:p>
    <w:p w14:paraId="1D226C49" w14:textId="77777777" w:rsidR="00990B55" w:rsidRDefault="00FA168A">
      <w:pPr>
        <w:spacing w:before="60"/>
        <w:ind w:left="898"/>
        <w:rPr>
          <w:b/>
          <w:sz w:val="18"/>
        </w:rPr>
      </w:pPr>
      <w:r>
        <w:rPr>
          <w:sz w:val="18"/>
          <w:vertAlign w:val="superscript"/>
        </w:rPr>
        <w:t>2</w:t>
      </w:r>
      <w:r>
        <w:rPr>
          <w:sz w:val="18"/>
        </w:rPr>
        <w:t xml:space="preserve"> Налично, ако </w:t>
      </w:r>
      <w:r>
        <w:rPr>
          <w:b/>
          <w:sz w:val="18"/>
        </w:rPr>
        <w:t xml:space="preserve">Type </w:t>
      </w:r>
      <w:r>
        <w:rPr>
          <w:sz w:val="18"/>
        </w:rPr>
        <w:t xml:space="preserve">е </w:t>
      </w:r>
      <w:r>
        <w:rPr>
          <w:b/>
          <w:sz w:val="18"/>
        </w:rPr>
        <w:t>Функция</w:t>
      </w:r>
    </w:p>
    <w:p w14:paraId="1D226C4A" w14:textId="77777777" w:rsidR="00990B55" w:rsidRDefault="00FA168A">
      <w:pPr>
        <w:spacing w:before="60"/>
        <w:ind w:left="898"/>
        <w:rPr>
          <w:sz w:val="18"/>
        </w:rPr>
      </w:pPr>
      <w:r>
        <w:rPr>
          <w:sz w:val="18"/>
          <w:vertAlign w:val="superscript"/>
        </w:rPr>
        <w:t>3</w:t>
      </w:r>
      <w:r>
        <w:rPr>
          <w:sz w:val="18"/>
        </w:rPr>
        <w:t xml:space="preserve"> Налично, ако </w:t>
      </w:r>
      <w:r>
        <w:rPr>
          <w:b/>
          <w:sz w:val="18"/>
        </w:rPr>
        <w:t xml:space="preserve">Property </w:t>
      </w:r>
      <w:r>
        <w:rPr>
          <w:sz w:val="18"/>
        </w:rPr>
        <w:t>има мерна единица</w:t>
      </w:r>
    </w:p>
    <w:p w14:paraId="1D226C4B" w14:textId="77777777" w:rsidR="00990B55" w:rsidRDefault="00FA168A">
      <w:pPr>
        <w:spacing w:before="60"/>
        <w:ind w:left="898"/>
        <w:rPr>
          <w:b/>
          <w:sz w:val="18"/>
        </w:rPr>
      </w:pPr>
      <w:r>
        <w:rPr>
          <w:sz w:val="18"/>
          <w:vertAlign w:val="superscript"/>
        </w:rPr>
        <w:t>4</w:t>
      </w:r>
      <w:r>
        <w:rPr>
          <w:sz w:val="18"/>
        </w:rPr>
        <w:t xml:space="preserve"> Налично, ако контекстът на </w:t>
      </w:r>
      <w:r>
        <w:rPr>
          <w:b/>
          <w:sz w:val="18"/>
        </w:rPr>
        <w:t xml:space="preserve">Property </w:t>
      </w:r>
      <w:r>
        <w:rPr>
          <w:sz w:val="18"/>
        </w:rPr>
        <w:t xml:space="preserve">не е </w:t>
      </w:r>
      <w:r>
        <w:rPr>
          <w:b/>
          <w:sz w:val="18"/>
        </w:rPr>
        <w:t>Вещество</w:t>
      </w:r>
    </w:p>
    <w:p w14:paraId="1D226C4C" w14:textId="77777777" w:rsidR="00990B55" w:rsidRDefault="00FA168A">
      <w:pPr>
        <w:spacing w:before="60"/>
        <w:ind w:left="898"/>
        <w:rPr>
          <w:sz w:val="18"/>
        </w:rPr>
      </w:pPr>
      <w:r>
        <w:rPr>
          <w:sz w:val="18"/>
          <w:vertAlign w:val="superscript"/>
        </w:rPr>
        <w:t>5</w:t>
      </w:r>
      <w:r>
        <w:rPr>
          <w:sz w:val="18"/>
        </w:rPr>
        <w:t xml:space="preserve"> Налично, ако </w:t>
      </w:r>
      <w:r>
        <w:rPr>
          <w:b/>
          <w:sz w:val="18"/>
        </w:rPr>
        <w:t xml:space="preserve">Property </w:t>
      </w:r>
      <w:r>
        <w:rPr>
          <w:sz w:val="18"/>
        </w:rPr>
        <w:t xml:space="preserve">е свойство </w:t>
      </w:r>
      <w:r>
        <w:rPr>
          <w:b/>
          <w:sz w:val="18"/>
        </w:rPr>
        <w:t xml:space="preserve">На </w:t>
      </w:r>
      <w:r>
        <w:rPr>
          <w:b/>
          <w:bCs/>
          <w:sz w:val="18"/>
        </w:rPr>
        <w:t>обект</w:t>
      </w:r>
    </w:p>
    <w:p w14:paraId="1D226C4E" w14:textId="77777777" w:rsidR="00990B55" w:rsidRPr="00E57147" w:rsidRDefault="00FA168A">
      <w:pPr>
        <w:pStyle w:val="BodyText"/>
        <w:spacing w:line="285" w:lineRule="auto"/>
        <w:ind w:left="892" w:right="628" w:firstLine="6"/>
        <w:jc w:val="both"/>
        <w:rPr>
          <w:sz w:val="21"/>
          <w:szCs w:val="21"/>
        </w:rPr>
      </w:pPr>
      <w:r w:rsidRPr="00E57147">
        <w:rPr>
          <w:sz w:val="21"/>
          <w:szCs w:val="21"/>
        </w:rPr>
        <w:t xml:space="preserve">За всеки анализатор на свойства, очакваното свойство трябва да бъде избрано от списъка с налични свойства в базата данни. Видът на анализатора може да бъде избран или като анализатор на стойност или на функция. За анализаторите на стойността трябва да се въведе приблизителна стойност. Стойността може да бъде избрана от списъка на допустимите стойности за таблични свойства. За числови свойства стойността може да бъде посочена като непълно число. Използването на непълни числа обаче трябва да се избягва колкото е възможно повече, тъй като те увеличават несигурността на изчисленията. За анализатори на функции трябва да се въведе функцията за оценка. Функцията за оценка може да бъде обикновена еднолинейна функция или сложна функция, използваща вътрешни функции и включваща контролни структури (т.е. ако са условия, цикли). Вижте раздел </w:t>
      </w:r>
      <w:hyperlink w:anchor="_bookmark15" w:history="1">
        <w:r w:rsidRPr="00E57147">
          <w:rPr>
            <w:sz w:val="21"/>
            <w:szCs w:val="21"/>
          </w:rPr>
          <w:t>„Елементи на формата</w:t>
        </w:r>
      </w:hyperlink>
      <w:r w:rsidRPr="00E57147">
        <w:rPr>
          <w:sz w:val="21"/>
          <w:szCs w:val="21"/>
        </w:rPr>
        <w:t xml:space="preserve"> за повече подробности за функциите. Като разширение на поддръжката на основната функция, предоставена от рамката, функциите на анализатора на свойства поддържат използването на стойности на свойствата в дефинициите на функции. За да се използва стойност на свойството във функция, кодът на свойството трябва да се въведе в квадратни скоби. За числови свойства стойността на свойството може да бъде получена в определена мерна единица (съвместима с основната мерна единица на свойството) чрез посочване на мерната единица в скобата след кода на свойството, разделена с двоеточие. Ако приблизителната стойност на свойството е точна, т.е. е определена за дадените условия, трябва да се постави отметка в квадратчето „точен анализатор“. Точните анализатори се използват по различен начин по време на процедурата за оценка на свойствата. За свойства, които имат мерна единица, трябва да се посочи изходната мерна единица на анализатора. Посочената мерна единица трябва да е съвместима с основната мерна единица на свойството. Ако е необходимо, може да се посочи предимството на анализатора на свойствата пред останалите налични анализатори на свойства на същото свойство. Ако са налични, могат да се посочат библиографски препратки за анализатора на свойства (</w:t>
      </w:r>
      <w:hyperlink w:anchor="_bookmark67" w:history="1">
        <w:r w:rsidRPr="00E57147">
          <w:rPr>
            <w:sz w:val="21"/>
            <w:szCs w:val="21"/>
          </w:rPr>
          <w:t>Фигура 4.8</w:t>
        </w:r>
      </w:hyperlink>
      <w:r w:rsidRPr="00E57147">
        <w:rPr>
          <w:sz w:val="21"/>
          <w:szCs w:val="21"/>
        </w:rPr>
        <w:t>).</w:t>
      </w:r>
    </w:p>
    <w:p w14:paraId="1D226C4F" w14:textId="77777777" w:rsidR="00990B55" w:rsidRDefault="00990B55">
      <w:pPr>
        <w:spacing w:line="285" w:lineRule="auto"/>
        <w:jc w:val="both"/>
        <w:sectPr w:rsidR="00990B55" w:rsidSect="00E57147">
          <w:pgSz w:w="11910" w:h="16840"/>
          <w:pgMar w:top="426" w:right="498" w:bottom="1080" w:left="520" w:header="0" w:footer="973" w:gutter="0"/>
          <w:cols w:space="708"/>
        </w:sectPr>
      </w:pPr>
    </w:p>
    <w:p w14:paraId="1D226C50" w14:textId="77777777" w:rsidR="00990B55" w:rsidRDefault="00FA168A">
      <w:pPr>
        <w:pStyle w:val="BodyText"/>
        <w:ind w:left="983"/>
        <w:rPr>
          <w:sz w:val="20"/>
        </w:rPr>
      </w:pPr>
      <w:r>
        <w:rPr>
          <w:noProof/>
          <w:sz w:val="20"/>
          <w:lang w:eastAsia="bg-BG"/>
        </w:rPr>
        <w:lastRenderedPageBreak/>
        <w:drawing>
          <wp:inline distT="0" distB="0" distL="0" distR="0" wp14:anchorId="1D22747C" wp14:editId="0DAB9C6B">
            <wp:extent cx="5165077" cy="4911266"/>
            <wp:effectExtent l="0" t="0" r="0" b="0"/>
            <wp:docPr id="12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1.png"/>
                    <pic:cNvPicPr/>
                  </pic:nvPicPr>
                  <pic:blipFill>
                    <a:blip r:embed="rId91" cstate="print"/>
                    <a:stretch>
                      <a:fillRect/>
                    </a:stretch>
                  </pic:blipFill>
                  <pic:spPr>
                    <a:xfrm>
                      <a:off x="0" y="0"/>
                      <a:ext cx="5169244" cy="4915228"/>
                    </a:xfrm>
                    <a:prstGeom prst="rect">
                      <a:avLst/>
                    </a:prstGeom>
                  </pic:spPr>
                </pic:pic>
              </a:graphicData>
            </a:graphic>
          </wp:inline>
        </w:drawing>
      </w:r>
    </w:p>
    <w:p w14:paraId="1D226C51" w14:textId="77777777" w:rsidR="00990B55" w:rsidRDefault="00990B55">
      <w:pPr>
        <w:pStyle w:val="BodyText"/>
        <w:spacing w:before="7"/>
        <w:rPr>
          <w:sz w:val="24"/>
        </w:rPr>
      </w:pPr>
    </w:p>
    <w:p w14:paraId="1D226C52" w14:textId="77777777" w:rsidR="00990B55" w:rsidRDefault="00FA168A">
      <w:pPr>
        <w:pStyle w:val="Heading4"/>
      </w:pPr>
      <w:bookmarkStart w:id="89" w:name="_bookmark66"/>
      <w:bookmarkStart w:id="90" w:name="_bookmark67"/>
      <w:bookmarkEnd w:id="89"/>
      <w:bookmarkEnd w:id="90"/>
      <w:r>
        <w:t>Фигура 4.8 Въвеждане на данни за анализатор на свойства</w:t>
      </w:r>
    </w:p>
    <w:p w14:paraId="1D226C53" w14:textId="77777777" w:rsidR="00990B55" w:rsidRDefault="00990B55">
      <w:pPr>
        <w:pStyle w:val="BodyText"/>
        <w:spacing w:before="10"/>
        <w:rPr>
          <w:b/>
          <w:sz w:val="23"/>
        </w:rPr>
      </w:pPr>
    </w:p>
    <w:p w14:paraId="1D226C54" w14:textId="77777777" w:rsidR="00990B55" w:rsidRDefault="00FA168A">
      <w:pPr>
        <w:pStyle w:val="BodyText"/>
        <w:spacing w:line="285" w:lineRule="auto"/>
        <w:ind w:left="898" w:right="629"/>
        <w:jc w:val="both"/>
      </w:pPr>
      <w:r>
        <w:t>Анализаторите на свойства могат да бъдат валидни при определени условия. Например, анализаторът за обем на технологичната единица може да е валиден само за определена форма на технологичната единица (напр. сферична) или анализаторът за пиково земно ускорение може да е валиден за земетресения с величина, по-голяма от определена прагова стойност (например 5,0 по скала на моментната величина). В случай на такива условия за валидност, анализаторът трябва да се използва за оценка на свойството, само ако обектът, за който се оценява анализаторът, отговаря на тези условия. Ако са осигурени условия за валидност, системата автоматично извършва тест за съгласуваност.</w:t>
      </w:r>
    </w:p>
    <w:p w14:paraId="1D226C55" w14:textId="77777777" w:rsidR="00990B55" w:rsidRDefault="00990B55">
      <w:pPr>
        <w:pStyle w:val="BodyText"/>
        <w:spacing w:before="10"/>
        <w:rPr>
          <w:sz w:val="19"/>
        </w:rPr>
      </w:pPr>
    </w:p>
    <w:p w14:paraId="1D226C56" w14:textId="77777777" w:rsidR="00990B55" w:rsidRDefault="00FA168A">
      <w:pPr>
        <w:pStyle w:val="BodyText"/>
        <w:spacing w:line="285" w:lineRule="auto"/>
        <w:ind w:left="896" w:right="632" w:firstLine="2"/>
        <w:jc w:val="both"/>
      </w:pPr>
      <w:r>
        <w:t xml:space="preserve">Условията за валидност се дефинират чрез използване на наличните в базата данни свойства със същия контекст (т.е. опасност, съоръжение, технологична единица, вещество) или същата група (например на обект, оценка на риска), като оцененото свойство. Няма ограничение в броя на свойствата на условията. За едно свойство могат да се посочат няколко критерии чрез дублиране на свойството в редове от списъка. Такива критерии се оценяват с оператор </w:t>
      </w:r>
      <w:r>
        <w:rPr>
          <w:i/>
        </w:rPr>
        <w:t>"или"</w:t>
      </w:r>
      <w:r>
        <w:t xml:space="preserve"> (напр. MMI = 5 ИЛИ 6 ИЛИ 7). По този начин валидността на един критерий е достатъчна, за да направи оценката валидна за избраното свойство на условието. Критериите за различни свойства се оценяват с оператор </w:t>
      </w:r>
      <w:r>
        <w:rPr>
          <w:i/>
        </w:rPr>
        <w:t xml:space="preserve">"и" </w:t>
      </w:r>
      <w:r>
        <w:t>(напр. (MMI = 5 ИЛИ 6 ИЛИ 7) И PGA ≥ 0,2 g).</w:t>
      </w:r>
    </w:p>
    <w:p w14:paraId="1D226C57" w14:textId="77777777" w:rsidR="00990B55" w:rsidRDefault="00990B55">
      <w:pPr>
        <w:spacing w:line="285" w:lineRule="auto"/>
        <w:jc w:val="both"/>
        <w:sectPr w:rsidR="00990B55">
          <w:pgSz w:w="11910" w:h="16840"/>
          <w:pgMar w:top="1580" w:right="498" w:bottom="1160" w:left="520" w:header="0" w:footer="973" w:gutter="0"/>
          <w:cols w:space="708"/>
        </w:sectPr>
      </w:pPr>
    </w:p>
    <w:p w14:paraId="1D226C58" w14:textId="77777777" w:rsidR="00990B55" w:rsidRDefault="00FA168A">
      <w:pPr>
        <w:pStyle w:val="BodyText"/>
        <w:spacing w:before="29" w:line="285" w:lineRule="auto"/>
        <w:ind w:left="897" w:right="631"/>
        <w:jc w:val="both"/>
      </w:pPr>
      <w:bookmarkStart w:id="91" w:name="_bookmark68"/>
      <w:bookmarkEnd w:id="91"/>
      <w:r>
        <w:lastRenderedPageBreak/>
        <w:t xml:space="preserve">За всеки критерий трябва да се посочи условната стойност на свойството. За таблични свойства стойността може да бъде избрана от падащия списък с опции, предоставени от системата. За числови свойства стойността трябва да се въведе ръчно. Ако свойството има основна мерна единица, трябва да се посочи и мерната единица на условната стойност. Определените от потребителя мерни единици трябва да са съвместими с основната мерна единица. За числови свойства могат да се въвеждат и непълни числа. Тези непълни числа не се оценяват като обикновени непълни числа (виж раздел </w:t>
      </w:r>
      <w:hyperlink w:anchor="_bookmark22" w:history="1">
        <w:r>
          <w:t>„Непълни числа</w:t>
        </w:r>
      </w:hyperlink>
      <w:r>
        <w:t xml:space="preserve">”), а като изрази на диапазона, както са дефинирани в </w:t>
      </w:r>
      <w:hyperlink w:anchor="_bookmark69" w:history="1">
        <w:r>
          <w:t>Таблица 4.12</w:t>
        </w:r>
      </w:hyperlink>
      <w:r>
        <w:t>.</w:t>
      </w:r>
    </w:p>
    <w:p w14:paraId="1D226C59" w14:textId="77777777" w:rsidR="00990B55" w:rsidRDefault="00FA168A">
      <w:pPr>
        <w:pStyle w:val="Heading4"/>
        <w:spacing w:before="191"/>
        <w:ind w:left="897"/>
      </w:pPr>
      <w:bookmarkStart w:id="92" w:name="_bookmark69"/>
      <w:bookmarkEnd w:id="92"/>
      <w:r>
        <w:t>Таблица 4.12 Непълни изрази за условия за оценка на свойства</w:t>
      </w:r>
    </w:p>
    <w:p w14:paraId="1D226C5A" w14:textId="77777777" w:rsidR="00990B55" w:rsidRDefault="00990B55">
      <w:pPr>
        <w:pStyle w:val="BodyText"/>
        <w:spacing w:before="8"/>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800"/>
        <w:gridCol w:w="5280"/>
        <w:gridCol w:w="2276"/>
      </w:tblGrid>
      <w:tr w:rsidR="00990B55" w:rsidRPr="00CF47B9" w14:paraId="1D226C5E" w14:textId="77777777">
        <w:trPr>
          <w:trHeight w:val="349"/>
        </w:trPr>
        <w:tc>
          <w:tcPr>
            <w:tcW w:w="1800" w:type="dxa"/>
            <w:shd w:val="clear" w:color="auto" w:fill="7F7F7F"/>
          </w:tcPr>
          <w:p w14:paraId="1D226C5B" w14:textId="77777777" w:rsidR="00990B55" w:rsidRPr="00CF47B9" w:rsidRDefault="00FA168A">
            <w:pPr>
              <w:pStyle w:val="TableParagraph"/>
              <w:ind w:left="231" w:right="211"/>
              <w:jc w:val="center"/>
              <w:rPr>
                <w:b/>
                <w:sz w:val="20"/>
                <w:szCs w:val="20"/>
              </w:rPr>
            </w:pPr>
            <w:r w:rsidRPr="00CF47B9">
              <w:rPr>
                <w:b/>
                <w:color w:val="FFFFFF"/>
                <w:sz w:val="20"/>
                <w:szCs w:val="20"/>
              </w:rPr>
              <w:t>Непълно число</w:t>
            </w:r>
          </w:p>
        </w:tc>
        <w:tc>
          <w:tcPr>
            <w:tcW w:w="5280" w:type="dxa"/>
            <w:shd w:val="clear" w:color="auto" w:fill="7F7F7F"/>
          </w:tcPr>
          <w:p w14:paraId="1D226C5C" w14:textId="77777777" w:rsidR="00990B55" w:rsidRPr="00CF47B9" w:rsidRDefault="00FA168A">
            <w:pPr>
              <w:pStyle w:val="TableParagraph"/>
              <w:rPr>
                <w:b/>
                <w:sz w:val="20"/>
                <w:szCs w:val="20"/>
              </w:rPr>
            </w:pPr>
            <w:r w:rsidRPr="00CF47B9">
              <w:rPr>
                <w:b/>
                <w:color w:val="FFFFFF"/>
                <w:sz w:val="20"/>
                <w:szCs w:val="20"/>
              </w:rPr>
              <w:t>Описание</w:t>
            </w:r>
          </w:p>
        </w:tc>
        <w:tc>
          <w:tcPr>
            <w:tcW w:w="2276" w:type="dxa"/>
            <w:shd w:val="clear" w:color="auto" w:fill="7F7F7F"/>
          </w:tcPr>
          <w:p w14:paraId="1D226C5D" w14:textId="77777777" w:rsidR="00990B55" w:rsidRPr="00CF47B9" w:rsidRDefault="00FA168A">
            <w:pPr>
              <w:pStyle w:val="TableParagraph"/>
              <w:ind w:left="252" w:right="233"/>
              <w:jc w:val="center"/>
              <w:rPr>
                <w:b/>
                <w:sz w:val="20"/>
                <w:szCs w:val="20"/>
              </w:rPr>
            </w:pPr>
            <w:r w:rsidRPr="00CF47B9">
              <w:rPr>
                <w:b/>
                <w:color w:val="FFFFFF"/>
                <w:sz w:val="20"/>
                <w:szCs w:val="20"/>
              </w:rPr>
              <w:t>Определение</w:t>
            </w:r>
          </w:p>
        </w:tc>
      </w:tr>
      <w:tr w:rsidR="00990B55" w:rsidRPr="00CF47B9" w14:paraId="1D226C62" w14:textId="77777777">
        <w:trPr>
          <w:trHeight w:val="357"/>
        </w:trPr>
        <w:tc>
          <w:tcPr>
            <w:tcW w:w="1800" w:type="dxa"/>
          </w:tcPr>
          <w:p w14:paraId="1D226C5F" w14:textId="77777777" w:rsidR="00990B55" w:rsidRPr="00CF47B9" w:rsidRDefault="00FA168A">
            <w:pPr>
              <w:pStyle w:val="TableParagraph"/>
              <w:ind w:left="228" w:right="211"/>
              <w:jc w:val="center"/>
              <w:rPr>
                <w:sz w:val="20"/>
                <w:szCs w:val="20"/>
              </w:rPr>
            </w:pPr>
            <w:r w:rsidRPr="00CF47B9">
              <w:rPr>
                <w:sz w:val="20"/>
                <w:szCs w:val="20"/>
              </w:rPr>
              <w:t>&lt; 8</w:t>
            </w:r>
          </w:p>
        </w:tc>
        <w:tc>
          <w:tcPr>
            <w:tcW w:w="5280" w:type="dxa"/>
          </w:tcPr>
          <w:p w14:paraId="1D226C60" w14:textId="77777777" w:rsidR="00990B55" w:rsidRPr="00CF47B9" w:rsidRDefault="00FA168A">
            <w:pPr>
              <w:pStyle w:val="TableParagraph"/>
              <w:rPr>
                <w:sz w:val="20"/>
                <w:szCs w:val="20"/>
              </w:rPr>
            </w:pPr>
            <w:r w:rsidRPr="00CF47B9">
              <w:rPr>
                <w:sz w:val="20"/>
                <w:szCs w:val="20"/>
              </w:rPr>
              <w:t>По-малко от 8</w:t>
            </w:r>
          </w:p>
        </w:tc>
        <w:tc>
          <w:tcPr>
            <w:tcW w:w="2276" w:type="dxa"/>
          </w:tcPr>
          <w:p w14:paraId="1D226C61" w14:textId="77777777" w:rsidR="00990B55" w:rsidRPr="00CF47B9" w:rsidRDefault="00FA168A">
            <w:pPr>
              <w:pStyle w:val="TableParagraph"/>
              <w:spacing w:before="18"/>
              <w:ind w:left="252" w:right="219"/>
              <w:jc w:val="center"/>
              <w:rPr>
                <w:rFonts w:ascii="Times New Roman" w:hAnsi="Times New Roman"/>
                <w:sz w:val="20"/>
                <w:szCs w:val="20"/>
              </w:rPr>
            </w:pPr>
            <w:r w:rsidRPr="00CF47B9">
              <w:rPr>
                <w:rFonts w:ascii="Times New Roman" w:hAnsi="Times New Roman"/>
                <w:i/>
                <w:sz w:val="20"/>
                <w:szCs w:val="20"/>
              </w:rPr>
              <w:t xml:space="preserve">x </w:t>
            </w:r>
            <w:r w:rsidRPr="00CF47B9">
              <w:rPr>
                <w:rFonts w:ascii="Symbol" w:hAnsi="Symbol"/>
                <w:sz w:val="20"/>
                <w:szCs w:val="20"/>
              </w:rPr>
              <w:t></w:t>
            </w:r>
            <w:r w:rsidRPr="00CF47B9">
              <w:rPr>
                <w:rFonts w:ascii="Times New Roman" w:hAnsi="Times New Roman"/>
                <w:sz w:val="20"/>
                <w:szCs w:val="20"/>
              </w:rPr>
              <w:t xml:space="preserve"> 8</w:t>
            </w:r>
          </w:p>
        </w:tc>
      </w:tr>
      <w:tr w:rsidR="00990B55" w:rsidRPr="00CF47B9" w14:paraId="1D226C66" w14:textId="77777777">
        <w:trPr>
          <w:trHeight w:val="359"/>
        </w:trPr>
        <w:tc>
          <w:tcPr>
            <w:tcW w:w="1800" w:type="dxa"/>
          </w:tcPr>
          <w:p w14:paraId="1D226C63" w14:textId="77777777" w:rsidR="00990B55" w:rsidRPr="00CF47B9" w:rsidRDefault="00FA168A">
            <w:pPr>
              <w:pStyle w:val="TableParagraph"/>
              <w:ind w:left="228" w:right="211"/>
              <w:jc w:val="center"/>
              <w:rPr>
                <w:sz w:val="20"/>
                <w:szCs w:val="20"/>
              </w:rPr>
            </w:pPr>
            <w:r w:rsidRPr="00CF47B9">
              <w:rPr>
                <w:sz w:val="20"/>
                <w:szCs w:val="20"/>
              </w:rPr>
              <w:t>&gt; 8</w:t>
            </w:r>
          </w:p>
        </w:tc>
        <w:tc>
          <w:tcPr>
            <w:tcW w:w="5280" w:type="dxa"/>
          </w:tcPr>
          <w:p w14:paraId="1D226C64" w14:textId="77777777" w:rsidR="00990B55" w:rsidRPr="00CF47B9" w:rsidRDefault="00FA168A">
            <w:pPr>
              <w:pStyle w:val="TableParagraph"/>
              <w:rPr>
                <w:sz w:val="20"/>
                <w:szCs w:val="20"/>
              </w:rPr>
            </w:pPr>
            <w:r w:rsidRPr="00CF47B9">
              <w:rPr>
                <w:sz w:val="20"/>
                <w:szCs w:val="20"/>
              </w:rPr>
              <w:t>По-голямо от 8</w:t>
            </w:r>
          </w:p>
        </w:tc>
        <w:tc>
          <w:tcPr>
            <w:tcW w:w="2276" w:type="dxa"/>
          </w:tcPr>
          <w:p w14:paraId="1D226C65" w14:textId="77777777" w:rsidR="00990B55" w:rsidRPr="00CF47B9" w:rsidRDefault="00FA168A">
            <w:pPr>
              <w:pStyle w:val="TableParagraph"/>
              <w:spacing w:before="18"/>
              <w:ind w:left="252" w:right="216"/>
              <w:jc w:val="center"/>
              <w:rPr>
                <w:rFonts w:ascii="Times New Roman" w:hAnsi="Times New Roman"/>
                <w:sz w:val="20"/>
                <w:szCs w:val="20"/>
              </w:rPr>
            </w:pPr>
            <w:r w:rsidRPr="00CF47B9">
              <w:rPr>
                <w:rFonts w:ascii="Times New Roman" w:hAnsi="Times New Roman"/>
                <w:i/>
                <w:sz w:val="20"/>
                <w:szCs w:val="20"/>
              </w:rPr>
              <w:t xml:space="preserve">x </w:t>
            </w:r>
            <w:r w:rsidRPr="00CF47B9">
              <w:rPr>
                <w:rFonts w:ascii="Symbol" w:hAnsi="Symbol"/>
                <w:sz w:val="20"/>
                <w:szCs w:val="20"/>
              </w:rPr>
              <w:t></w:t>
            </w:r>
            <w:r w:rsidRPr="00CF47B9">
              <w:rPr>
                <w:rFonts w:ascii="Times New Roman" w:hAnsi="Times New Roman"/>
                <w:sz w:val="20"/>
                <w:szCs w:val="20"/>
              </w:rPr>
              <w:t xml:space="preserve"> 8</w:t>
            </w:r>
          </w:p>
        </w:tc>
      </w:tr>
      <w:tr w:rsidR="00990B55" w:rsidRPr="00CF47B9" w14:paraId="1D226C6A" w14:textId="77777777">
        <w:trPr>
          <w:trHeight w:val="359"/>
        </w:trPr>
        <w:tc>
          <w:tcPr>
            <w:tcW w:w="1800" w:type="dxa"/>
          </w:tcPr>
          <w:p w14:paraId="1D226C67" w14:textId="77777777" w:rsidR="00990B55" w:rsidRPr="00CF47B9" w:rsidRDefault="00FA168A">
            <w:pPr>
              <w:pStyle w:val="TableParagraph"/>
              <w:ind w:left="228" w:right="211"/>
              <w:jc w:val="center"/>
              <w:rPr>
                <w:sz w:val="20"/>
                <w:szCs w:val="20"/>
              </w:rPr>
            </w:pPr>
            <w:r w:rsidRPr="00CF47B9">
              <w:rPr>
                <w:sz w:val="20"/>
                <w:szCs w:val="20"/>
              </w:rPr>
              <w:t>7 – 9</w:t>
            </w:r>
          </w:p>
        </w:tc>
        <w:tc>
          <w:tcPr>
            <w:tcW w:w="5280" w:type="dxa"/>
          </w:tcPr>
          <w:p w14:paraId="1D226C68" w14:textId="77777777" w:rsidR="00990B55" w:rsidRPr="00CF47B9" w:rsidRDefault="00FA168A">
            <w:pPr>
              <w:pStyle w:val="TableParagraph"/>
              <w:rPr>
                <w:sz w:val="20"/>
                <w:szCs w:val="20"/>
              </w:rPr>
            </w:pPr>
            <w:r w:rsidRPr="00CF47B9">
              <w:rPr>
                <w:sz w:val="20"/>
                <w:szCs w:val="20"/>
              </w:rPr>
              <w:t>Между 7 и 9</w:t>
            </w:r>
          </w:p>
        </w:tc>
        <w:tc>
          <w:tcPr>
            <w:tcW w:w="2276" w:type="dxa"/>
          </w:tcPr>
          <w:p w14:paraId="1D226C69" w14:textId="77777777" w:rsidR="00990B55" w:rsidRPr="00CF47B9" w:rsidRDefault="00FA168A">
            <w:pPr>
              <w:pStyle w:val="TableParagraph"/>
              <w:spacing w:before="17"/>
              <w:ind w:left="252" w:right="234"/>
              <w:jc w:val="center"/>
              <w:rPr>
                <w:rFonts w:ascii="Times New Roman" w:hAnsi="Times New Roman"/>
                <w:sz w:val="20"/>
                <w:szCs w:val="20"/>
              </w:rPr>
            </w:pPr>
            <w:r w:rsidRPr="00CF47B9">
              <w:rPr>
                <w:rFonts w:ascii="Times New Roman" w:hAnsi="Times New Roman"/>
                <w:sz w:val="20"/>
                <w:szCs w:val="20"/>
              </w:rPr>
              <w:t xml:space="preserve">7 </w:t>
            </w:r>
            <w:r w:rsidRPr="00CF47B9">
              <w:rPr>
                <w:rFonts w:ascii="Symbol" w:hAnsi="Symbol"/>
                <w:sz w:val="20"/>
                <w:szCs w:val="20"/>
              </w:rPr>
              <w:t></w:t>
            </w:r>
            <w:r w:rsidRPr="00CF47B9">
              <w:rPr>
                <w:rFonts w:ascii="Times New Roman" w:hAnsi="Times New Roman"/>
                <w:sz w:val="20"/>
                <w:szCs w:val="20"/>
              </w:rPr>
              <w:t xml:space="preserve"> </w:t>
            </w:r>
            <w:r w:rsidRPr="00CF47B9">
              <w:rPr>
                <w:rFonts w:ascii="Times New Roman" w:hAnsi="Times New Roman"/>
                <w:i/>
                <w:sz w:val="20"/>
                <w:szCs w:val="20"/>
              </w:rPr>
              <w:t xml:space="preserve">x </w:t>
            </w:r>
            <w:r w:rsidRPr="00CF47B9">
              <w:rPr>
                <w:rFonts w:ascii="Symbol" w:hAnsi="Symbol"/>
                <w:sz w:val="20"/>
                <w:szCs w:val="20"/>
              </w:rPr>
              <w:t></w:t>
            </w:r>
            <w:r w:rsidRPr="00CF47B9">
              <w:rPr>
                <w:rFonts w:ascii="Times New Roman" w:hAnsi="Times New Roman"/>
                <w:sz w:val="20"/>
                <w:szCs w:val="20"/>
              </w:rPr>
              <w:t xml:space="preserve"> 9</w:t>
            </w:r>
          </w:p>
        </w:tc>
      </w:tr>
      <w:tr w:rsidR="00990B55" w:rsidRPr="00CF47B9" w14:paraId="1D226C6E" w14:textId="77777777">
        <w:trPr>
          <w:trHeight w:val="400"/>
        </w:trPr>
        <w:tc>
          <w:tcPr>
            <w:tcW w:w="1800" w:type="dxa"/>
          </w:tcPr>
          <w:p w14:paraId="1D226C6B" w14:textId="77777777" w:rsidR="00990B55" w:rsidRPr="00CF47B9" w:rsidRDefault="00FA168A">
            <w:pPr>
              <w:pStyle w:val="TableParagraph"/>
              <w:ind w:left="228" w:right="211"/>
              <w:jc w:val="center"/>
              <w:rPr>
                <w:sz w:val="20"/>
                <w:szCs w:val="20"/>
              </w:rPr>
            </w:pPr>
            <w:r w:rsidRPr="00CF47B9">
              <w:rPr>
                <w:sz w:val="20"/>
                <w:szCs w:val="20"/>
              </w:rPr>
              <w:t>~ 8</w:t>
            </w:r>
          </w:p>
        </w:tc>
        <w:tc>
          <w:tcPr>
            <w:tcW w:w="5280" w:type="dxa"/>
          </w:tcPr>
          <w:p w14:paraId="1D226C6C" w14:textId="77777777" w:rsidR="00990B55" w:rsidRPr="00CF47B9" w:rsidRDefault="00FA168A">
            <w:pPr>
              <w:pStyle w:val="TableParagraph"/>
              <w:rPr>
                <w:sz w:val="20"/>
                <w:szCs w:val="20"/>
              </w:rPr>
            </w:pPr>
            <w:r w:rsidRPr="00CF47B9">
              <w:rPr>
                <w:sz w:val="20"/>
                <w:szCs w:val="20"/>
              </w:rPr>
              <w:t>Около 8</w:t>
            </w:r>
          </w:p>
        </w:tc>
        <w:tc>
          <w:tcPr>
            <w:tcW w:w="2276" w:type="dxa"/>
          </w:tcPr>
          <w:p w14:paraId="1D226C6D" w14:textId="77777777" w:rsidR="00990B55" w:rsidRPr="00CF47B9" w:rsidRDefault="00FA168A">
            <w:pPr>
              <w:pStyle w:val="TableParagraph"/>
              <w:spacing w:before="37"/>
              <w:ind w:left="252" w:right="243"/>
              <w:jc w:val="center"/>
              <w:rPr>
                <w:rFonts w:ascii="Times New Roman"/>
                <w:sz w:val="20"/>
                <w:szCs w:val="20"/>
              </w:rPr>
            </w:pPr>
            <w:r w:rsidRPr="00CF47B9">
              <w:rPr>
                <w:rFonts w:ascii="Times New Roman"/>
                <w:sz w:val="20"/>
                <w:szCs w:val="20"/>
              </w:rPr>
              <w:t>[7,6, 8,0, 8,0, 8,4]</w:t>
            </w:r>
          </w:p>
        </w:tc>
      </w:tr>
      <w:tr w:rsidR="00990B55" w:rsidRPr="00CF47B9" w14:paraId="1D226C72" w14:textId="77777777">
        <w:trPr>
          <w:trHeight w:val="360"/>
        </w:trPr>
        <w:tc>
          <w:tcPr>
            <w:tcW w:w="1800" w:type="dxa"/>
          </w:tcPr>
          <w:p w14:paraId="1D226C6F" w14:textId="77777777" w:rsidR="00990B55" w:rsidRPr="00CF47B9" w:rsidRDefault="00FA168A">
            <w:pPr>
              <w:pStyle w:val="TableParagraph"/>
              <w:ind w:left="17"/>
              <w:jc w:val="center"/>
              <w:rPr>
                <w:sz w:val="20"/>
                <w:szCs w:val="20"/>
              </w:rPr>
            </w:pPr>
            <w:r w:rsidRPr="00CF47B9">
              <w:rPr>
                <w:sz w:val="20"/>
                <w:szCs w:val="20"/>
              </w:rPr>
              <w:t>8</w:t>
            </w:r>
          </w:p>
        </w:tc>
        <w:tc>
          <w:tcPr>
            <w:tcW w:w="5280" w:type="dxa"/>
          </w:tcPr>
          <w:p w14:paraId="1D226C70" w14:textId="77777777" w:rsidR="00990B55" w:rsidRPr="00CF47B9" w:rsidRDefault="00FA168A">
            <w:pPr>
              <w:pStyle w:val="TableParagraph"/>
              <w:rPr>
                <w:sz w:val="20"/>
                <w:szCs w:val="20"/>
              </w:rPr>
            </w:pPr>
            <w:r w:rsidRPr="00CF47B9">
              <w:rPr>
                <w:sz w:val="20"/>
                <w:szCs w:val="20"/>
              </w:rPr>
              <w:t>Точно 8</w:t>
            </w:r>
          </w:p>
        </w:tc>
        <w:tc>
          <w:tcPr>
            <w:tcW w:w="2276" w:type="dxa"/>
          </w:tcPr>
          <w:p w14:paraId="1D226C71" w14:textId="77777777" w:rsidR="00990B55" w:rsidRPr="00CF47B9" w:rsidRDefault="00FA168A">
            <w:pPr>
              <w:pStyle w:val="TableParagraph"/>
              <w:spacing w:before="18"/>
              <w:ind w:left="252" w:right="215"/>
              <w:jc w:val="center"/>
              <w:rPr>
                <w:rFonts w:ascii="Times New Roman" w:hAnsi="Times New Roman"/>
                <w:sz w:val="20"/>
                <w:szCs w:val="20"/>
              </w:rPr>
            </w:pPr>
            <w:r w:rsidRPr="00CF47B9">
              <w:rPr>
                <w:rFonts w:ascii="Times New Roman" w:hAnsi="Times New Roman"/>
                <w:i/>
                <w:sz w:val="20"/>
                <w:szCs w:val="20"/>
              </w:rPr>
              <w:t xml:space="preserve">x </w:t>
            </w:r>
            <w:r w:rsidRPr="00CF47B9">
              <w:rPr>
                <w:rFonts w:ascii="Symbol" w:hAnsi="Symbol"/>
                <w:sz w:val="20"/>
                <w:szCs w:val="20"/>
              </w:rPr>
              <w:t></w:t>
            </w:r>
            <w:r w:rsidRPr="00CF47B9">
              <w:rPr>
                <w:rFonts w:ascii="Times New Roman" w:hAnsi="Times New Roman"/>
                <w:sz w:val="20"/>
                <w:szCs w:val="20"/>
              </w:rPr>
              <w:t xml:space="preserve"> 8</w:t>
            </w:r>
          </w:p>
        </w:tc>
      </w:tr>
    </w:tbl>
    <w:p w14:paraId="1D226C73" w14:textId="77777777" w:rsidR="00990B55" w:rsidRDefault="00990B55">
      <w:pPr>
        <w:pStyle w:val="BodyText"/>
        <w:spacing w:before="8"/>
        <w:rPr>
          <w:b/>
          <w:sz w:val="32"/>
        </w:rPr>
      </w:pPr>
    </w:p>
    <w:p w14:paraId="1D226C74" w14:textId="77777777" w:rsidR="00990B55" w:rsidRDefault="00FA168A">
      <w:pPr>
        <w:pStyle w:val="BodyText"/>
        <w:spacing w:line="285" w:lineRule="auto"/>
        <w:ind w:left="895" w:right="630" w:firstLine="2"/>
        <w:jc w:val="both"/>
      </w:pPr>
      <w:r>
        <w:t>Освен зависимостта от стойностите на други свойства, анализаторите на свойства могат да зависят и от географското местоположение. Например, анализаторът за пиково земно ускорение може да е валиден само за конкретна държава. Свойствата на околната среда, например класификация на почвата, топография, също са променливи в зависимост от местоположението. Следователно анализаторите на такива свойства вероятно ще зависят от местоположението. За свойства, които зависят от местоположението, регионите, за които е валиден анализатора, могат да бъдат посочени чрез използване на записи на региони.</w:t>
      </w:r>
    </w:p>
    <w:p w14:paraId="1D226C75" w14:textId="77777777" w:rsidR="00990B55" w:rsidRDefault="00990B55">
      <w:pPr>
        <w:pStyle w:val="BodyText"/>
        <w:spacing w:before="11"/>
        <w:rPr>
          <w:sz w:val="19"/>
        </w:rPr>
      </w:pPr>
    </w:p>
    <w:p w14:paraId="1D226C76" w14:textId="77777777" w:rsidR="00990B55" w:rsidRDefault="00FA168A">
      <w:pPr>
        <w:pStyle w:val="BodyText"/>
        <w:spacing w:line="285" w:lineRule="auto"/>
        <w:ind w:left="895" w:right="630"/>
        <w:jc w:val="both"/>
      </w:pPr>
      <w:r>
        <w:t xml:space="preserve">Регионите могат да бъдат дефинирани за всички свойства, с изключение на тези в контекста на веществото, които по дефиниция не могат да зависят от местоположението. Могат да се посочат множество региони, за да се определи комбиниран, широк географски обхват </w:t>
      </w:r>
      <w:hyperlink w:anchor="_bookmark67" w:history="1">
        <w:r>
          <w:t>(Фигура 4.8</w:t>
        </w:r>
      </w:hyperlink>
      <w:r>
        <w:t xml:space="preserve">). Множеството региони се оценяват с оператор </w:t>
      </w:r>
      <w:r>
        <w:rPr>
          <w:i/>
        </w:rPr>
        <w:t>"или"</w:t>
      </w:r>
      <w:r>
        <w:t>. Следователно валидността на един критерий за местоположение е достатъчна, за да може анализаторът да е валиден за конкретно местоположение. Докато тества валидността на регионите, местоположението, което трябва да се тества, се определя автоматично от системата, като се използва контекстът на свойството като референтен. Например, местоположението на опасността се използва за опасни свойства или местоположението на съоръжението за свойствата на съоръжението. За свойствата на опасност на обекта (т.е. свойства с контекст на опасност и група на обекта), видът на местоположението, което трябва да се провери за валидност, трябва да бъде изрично посочен за всеки регион. Ако местоположението е избрано като опасно, местоположението на опасността се използва за оценка. В противен случай се използва местоположението на обекта (т.е. съоръжението или технологичната единица).</w:t>
      </w:r>
    </w:p>
    <w:p w14:paraId="1D226C77" w14:textId="77777777" w:rsidR="00990B55" w:rsidRDefault="00990B55">
      <w:pPr>
        <w:pStyle w:val="BodyText"/>
        <w:rPr>
          <w:sz w:val="20"/>
        </w:rPr>
      </w:pPr>
    </w:p>
    <w:p w14:paraId="1D226C78" w14:textId="77777777" w:rsidR="00990B55" w:rsidRDefault="00FA168A">
      <w:pPr>
        <w:pStyle w:val="BodyText"/>
        <w:spacing w:before="1" w:line="285" w:lineRule="auto"/>
        <w:ind w:left="898" w:right="629" w:hanging="1"/>
        <w:jc w:val="both"/>
      </w:pPr>
      <w:r>
        <w:t>Анализаторите на свойства могат да бъдат заявявани по оценено свойство, свойства на условие, вид на анализатора и точно състояние на оценката. Подробности за записа на анализатора на свойства могат да бъдат достъпни от страницата с информация за анализатора на свойства. Условията за валидност, регионите и препратките са изброени в таблица освен основната информация, включително функцията за оценка (</w:t>
      </w:r>
      <w:hyperlink w:anchor="_bookmark71" w:history="1">
        <w:r>
          <w:t>Фигура 4.9</w:t>
        </w:r>
      </w:hyperlink>
      <w:r>
        <w:t>).</w:t>
      </w:r>
    </w:p>
    <w:p w14:paraId="1D226C79" w14:textId="77777777" w:rsidR="00990B55" w:rsidRDefault="00990B55">
      <w:pPr>
        <w:spacing w:line="285" w:lineRule="auto"/>
        <w:jc w:val="both"/>
        <w:sectPr w:rsidR="00990B55" w:rsidSect="00CF47B9">
          <w:pgSz w:w="11910" w:h="16840"/>
          <w:pgMar w:top="142" w:right="498" w:bottom="1160" w:left="520" w:header="0" w:footer="973" w:gutter="0"/>
          <w:cols w:space="708"/>
        </w:sectPr>
      </w:pPr>
    </w:p>
    <w:p w14:paraId="1D226C7A" w14:textId="77777777" w:rsidR="00990B55" w:rsidRDefault="00FA168A">
      <w:pPr>
        <w:pStyle w:val="BodyText"/>
        <w:ind w:left="993"/>
        <w:rPr>
          <w:sz w:val="20"/>
        </w:rPr>
      </w:pPr>
      <w:r>
        <w:rPr>
          <w:noProof/>
          <w:sz w:val="20"/>
          <w:lang w:eastAsia="bg-BG"/>
        </w:rPr>
        <w:lastRenderedPageBreak/>
        <w:drawing>
          <wp:inline distT="0" distB="0" distL="0" distR="0" wp14:anchorId="1D22747E" wp14:editId="0B9C7E74">
            <wp:extent cx="5152841" cy="3505200"/>
            <wp:effectExtent l="0" t="0" r="0" b="0"/>
            <wp:docPr id="12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2.png"/>
                    <pic:cNvPicPr/>
                  </pic:nvPicPr>
                  <pic:blipFill>
                    <a:blip r:embed="rId92" cstate="print"/>
                    <a:stretch>
                      <a:fillRect/>
                    </a:stretch>
                  </pic:blipFill>
                  <pic:spPr>
                    <a:xfrm>
                      <a:off x="0" y="0"/>
                      <a:ext cx="5157098" cy="3508096"/>
                    </a:xfrm>
                    <a:prstGeom prst="rect">
                      <a:avLst/>
                    </a:prstGeom>
                  </pic:spPr>
                </pic:pic>
              </a:graphicData>
            </a:graphic>
          </wp:inline>
        </w:drawing>
      </w:r>
    </w:p>
    <w:p w14:paraId="1D226C7B" w14:textId="77777777" w:rsidR="00990B55" w:rsidRDefault="00990B55">
      <w:pPr>
        <w:pStyle w:val="BodyText"/>
        <w:spacing w:before="1"/>
        <w:rPr>
          <w:sz w:val="25"/>
        </w:rPr>
      </w:pPr>
    </w:p>
    <w:p w14:paraId="1D226C7C" w14:textId="77777777" w:rsidR="00990B55" w:rsidRDefault="00FA168A">
      <w:pPr>
        <w:pStyle w:val="Heading4"/>
      </w:pPr>
      <w:bookmarkStart w:id="93" w:name="_bookmark70"/>
      <w:bookmarkStart w:id="94" w:name="_bookmark71"/>
      <w:bookmarkEnd w:id="93"/>
      <w:bookmarkEnd w:id="94"/>
      <w:r>
        <w:t>Фигура 4.9 Информация за анализатор на свойства</w:t>
      </w:r>
    </w:p>
    <w:p w14:paraId="1D226C7D" w14:textId="77777777" w:rsidR="00990B55" w:rsidRDefault="00990B55">
      <w:pPr>
        <w:pStyle w:val="BodyText"/>
        <w:spacing w:before="10"/>
        <w:rPr>
          <w:b/>
          <w:sz w:val="23"/>
        </w:rPr>
      </w:pPr>
    </w:p>
    <w:p w14:paraId="1D226C7E" w14:textId="77777777" w:rsidR="00990B55" w:rsidRDefault="00FA168A">
      <w:pPr>
        <w:pStyle w:val="BodyText"/>
        <w:spacing w:line="285" w:lineRule="auto"/>
        <w:ind w:left="898" w:right="628"/>
        <w:jc w:val="both"/>
      </w:pPr>
      <w:r>
        <w:t>Алгоритъмът за оценка на свойствата на RAPID-N оценява свойствата на даден обект не индивидуално, а наведнъж като група. За тази цел първо се вземат от базата данни дефинирани от потребителя стойности на свойствата. След това анализаторите на свойства, имащи същия контекст с обекта, се извличат от базата данни. Всеки анализатор на свойства се оценява, за да се определи дали наличните данни за свойствата са достатъчни за стартиране на анализатора. Тъй като анализаторите на стойността не изискват никаква друга стойност на свойството, те се приемат автоматично. За анализаторите на функции се изследва синтаксисът на функцията за оценка и се определят необходимите свойства. Ако наличните данни за свойствата включват всички необходими свойства, анализаторът се приема. За всеки приет анализатор се оценява съответствието с условията за валидност и регионите. Успешните анализатори на свойства се използват за изчисляване на стойностите на свойствата.</w:t>
      </w:r>
    </w:p>
    <w:p w14:paraId="1D226C7F" w14:textId="77777777" w:rsidR="00990B55" w:rsidRDefault="00990B55">
      <w:pPr>
        <w:pStyle w:val="BodyText"/>
        <w:rPr>
          <w:sz w:val="20"/>
        </w:rPr>
      </w:pPr>
    </w:p>
    <w:p w14:paraId="1D226C80" w14:textId="77777777" w:rsidR="00990B55" w:rsidRDefault="00FA168A">
      <w:pPr>
        <w:pStyle w:val="BodyText"/>
        <w:spacing w:line="285" w:lineRule="auto"/>
        <w:ind w:left="901" w:right="627" w:hanging="2"/>
        <w:jc w:val="both"/>
      </w:pPr>
      <w:r>
        <w:t>Ако има само един успешен анализатор на свойство, той се използва директно за изчисление. Ако има няколко анализатора на свойства, които са успешни, приоритетът се дава в следния ред:</w:t>
      </w:r>
    </w:p>
    <w:p w14:paraId="1D226C81" w14:textId="77777777" w:rsidR="00990B55" w:rsidRDefault="00990B55">
      <w:pPr>
        <w:pStyle w:val="BodyText"/>
        <w:spacing w:before="9"/>
        <w:rPr>
          <w:sz w:val="19"/>
        </w:rPr>
      </w:pPr>
    </w:p>
    <w:p w14:paraId="1D226C82" w14:textId="77777777" w:rsidR="00990B55" w:rsidRDefault="00FA168A">
      <w:pPr>
        <w:pStyle w:val="ListParagraph"/>
        <w:numPr>
          <w:ilvl w:val="0"/>
          <w:numId w:val="18"/>
        </w:numPr>
        <w:tabs>
          <w:tab w:val="left" w:pos="1262"/>
        </w:tabs>
      </w:pPr>
      <w:r>
        <w:t>Предпочитат се анализатори с по-високи стойности на приоритет пред тези с по-малко.</w:t>
      </w:r>
    </w:p>
    <w:p w14:paraId="1D226C83" w14:textId="77777777" w:rsidR="00990B55" w:rsidRDefault="00990B55">
      <w:pPr>
        <w:pStyle w:val="BodyText"/>
        <w:spacing w:before="10"/>
        <w:rPr>
          <w:sz w:val="23"/>
        </w:rPr>
      </w:pPr>
    </w:p>
    <w:p w14:paraId="1D226C84" w14:textId="77777777" w:rsidR="00990B55" w:rsidRDefault="00FA168A">
      <w:pPr>
        <w:pStyle w:val="ListParagraph"/>
        <w:numPr>
          <w:ilvl w:val="0"/>
          <w:numId w:val="18"/>
        </w:numPr>
        <w:tabs>
          <w:tab w:val="left" w:pos="1262"/>
        </w:tabs>
        <w:spacing w:line="285" w:lineRule="auto"/>
        <w:ind w:right="626"/>
        <w:jc w:val="both"/>
      </w:pPr>
      <w:r>
        <w:t>Ако всички необходими входни свойства са дефинирани от потребителя или точни, анализаторите, изискващи повече входни параметри, се предпочитат пред тези, които изискват по-малък брой параметри. Предполага се, че анализаторите с по-голям брой входни параметри са по-напреднали и следователно по-точни.</w:t>
      </w:r>
    </w:p>
    <w:p w14:paraId="1D226C85" w14:textId="77777777" w:rsidR="00990B55" w:rsidRDefault="00990B55">
      <w:pPr>
        <w:pStyle w:val="BodyText"/>
        <w:spacing w:before="9"/>
        <w:rPr>
          <w:sz w:val="19"/>
        </w:rPr>
      </w:pPr>
    </w:p>
    <w:p w14:paraId="1D226C86" w14:textId="77777777" w:rsidR="00990B55" w:rsidRDefault="00FA168A">
      <w:pPr>
        <w:pStyle w:val="ListParagraph"/>
        <w:numPr>
          <w:ilvl w:val="0"/>
          <w:numId w:val="18"/>
        </w:numPr>
        <w:tabs>
          <w:tab w:val="left" w:pos="1263"/>
        </w:tabs>
        <w:spacing w:line="285" w:lineRule="auto"/>
        <w:ind w:right="628" w:hanging="360"/>
        <w:jc w:val="both"/>
      </w:pPr>
      <w:r>
        <w:t>Ако има приблизителни входни параметри, анализаторите, използващи по-малък брой оценени параметри, са предпочитани, тъй като се предполага, че те натрупват по-малко несигурност и следователно са по-точни.</w:t>
      </w:r>
    </w:p>
    <w:p w14:paraId="1D226C87" w14:textId="77777777" w:rsidR="00990B55" w:rsidRDefault="00990B55">
      <w:pPr>
        <w:spacing w:line="285" w:lineRule="auto"/>
        <w:jc w:val="both"/>
        <w:sectPr w:rsidR="00990B55">
          <w:pgSz w:w="11910" w:h="16840"/>
          <w:pgMar w:top="1580" w:right="498" w:bottom="1160" w:left="520" w:header="0" w:footer="973" w:gutter="0"/>
          <w:cols w:space="708"/>
        </w:sectPr>
      </w:pPr>
    </w:p>
    <w:p w14:paraId="1D226C88" w14:textId="77777777" w:rsidR="00990B55" w:rsidRDefault="00FA168A">
      <w:pPr>
        <w:pStyle w:val="BodyText"/>
        <w:spacing w:before="29" w:line="285" w:lineRule="auto"/>
        <w:ind w:left="898" w:right="628" w:hanging="1"/>
        <w:jc w:val="both"/>
      </w:pPr>
      <w:bookmarkStart w:id="95" w:name="_bookmark72"/>
      <w:bookmarkEnd w:id="95"/>
      <w:r>
        <w:lastRenderedPageBreak/>
        <w:t xml:space="preserve">Очакваните свойства се показват в червено и се маркират със звездичка на страниците с информация за записа, така че да могат да бъдат разграничени от дефинираните от потребителя свойства. Ако мерната единица за стойност на свойството е различна от основната мерна единица на свойството, стойността му в основната мерна единица също се изчислява и показва в сиво и в скоби до дефинираната от потребителя (или приблизителната) стойност на свойството. Всички стойности на свойствата се показват според реда на показване на свойствата. Първо се показват свойствата с по-ниски стойности на ред на показване, последвани от свойства с по-високи стойности на ред на показване. Свойствата с еднакъв ред на показване се показват във възходящ ред според имената на техните свойства на активния език на системата </w:t>
      </w:r>
      <w:hyperlink w:anchor="_bookmark73" w:history="1">
        <w:r>
          <w:t>(Фигура 4.10</w:t>
        </w:r>
      </w:hyperlink>
      <w:r>
        <w:t>).</w:t>
      </w:r>
    </w:p>
    <w:p w14:paraId="1D226C89" w14:textId="77777777" w:rsidR="00990B55" w:rsidRDefault="00FA168A">
      <w:pPr>
        <w:pStyle w:val="BodyText"/>
        <w:spacing w:before="8"/>
      </w:pPr>
      <w:r>
        <w:rPr>
          <w:noProof/>
          <w:lang w:eastAsia="bg-BG"/>
        </w:rPr>
        <w:drawing>
          <wp:anchor distT="0" distB="0" distL="0" distR="0" simplePos="0" relativeHeight="251634688" behindDoc="0" locked="0" layoutInCell="1" allowOverlap="1" wp14:anchorId="1D227480" wp14:editId="0DABE9DB">
            <wp:simplePos x="0" y="0"/>
            <wp:positionH relativeFrom="page">
              <wp:posOffset>961024</wp:posOffset>
            </wp:positionH>
            <wp:positionV relativeFrom="paragraph">
              <wp:posOffset>200577</wp:posOffset>
            </wp:positionV>
            <wp:extent cx="5785664" cy="2562320"/>
            <wp:effectExtent l="0" t="0" r="0" b="0"/>
            <wp:wrapTopAndBottom/>
            <wp:docPr id="12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3.png"/>
                    <pic:cNvPicPr/>
                  </pic:nvPicPr>
                  <pic:blipFill>
                    <a:blip r:embed="rId93" cstate="print"/>
                    <a:stretch>
                      <a:fillRect/>
                    </a:stretch>
                  </pic:blipFill>
                  <pic:spPr>
                    <a:xfrm>
                      <a:off x="0" y="0"/>
                      <a:ext cx="5785664" cy="2562320"/>
                    </a:xfrm>
                    <a:prstGeom prst="rect">
                      <a:avLst/>
                    </a:prstGeom>
                  </pic:spPr>
                </pic:pic>
              </a:graphicData>
            </a:graphic>
          </wp:anchor>
        </w:drawing>
      </w:r>
    </w:p>
    <w:p w14:paraId="1D226C8A" w14:textId="77777777" w:rsidR="00990B55" w:rsidRDefault="00990B55">
      <w:pPr>
        <w:pStyle w:val="BodyText"/>
        <w:spacing w:before="2"/>
        <w:rPr>
          <w:sz w:val="25"/>
        </w:rPr>
      </w:pPr>
    </w:p>
    <w:p w14:paraId="1D226C8B" w14:textId="77777777" w:rsidR="00990B55" w:rsidRDefault="00FA168A">
      <w:pPr>
        <w:pStyle w:val="Heading4"/>
        <w:spacing w:before="1"/>
      </w:pPr>
      <w:bookmarkStart w:id="96" w:name="_bookmark73"/>
      <w:bookmarkEnd w:id="96"/>
      <w:r>
        <w:t>Фигура 4.10 Изходни данни за оценка на свойствата с оценени и стандартизирани свойства</w:t>
      </w:r>
    </w:p>
    <w:p w14:paraId="1D226C8C" w14:textId="77777777" w:rsidR="00990B55" w:rsidRDefault="00990B55">
      <w:pPr>
        <w:sectPr w:rsidR="00990B55">
          <w:pgSz w:w="11910" w:h="16840"/>
          <w:pgMar w:top="1440" w:right="498" w:bottom="1160" w:left="520" w:header="0" w:footer="973" w:gutter="0"/>
          <w:cols w:space="708"/>
        </w:sectPr>
      </w:pPr>
    </w:p>
    <w:p w14:paraId="1D226C8D" w14:textId="77777777" w:rsidR="00990B55" w:rsidRDefault="00FA168A">
      <w:pPr>
        <w:pStyle w:val="Heading1"/>
        <w:numPr>
          <w:ilvl w:val="0"/>
          <w:numId w:val="17"/>
        </w:numPr>
        <w:tabs>
          <w:tab w:val="left" w:pos="1330"/>
          <w:tab w:val="left" w:pos="1331"/>
        </w:tabs>
      </w:pPr>
      <w:bookmarkStart w:id="97" w:name="_bookmark74"/>
      <w:bookmarkStart w:id="98" w:name="5_Natural_Hazards_and_Natechs"/>
      <w:bookmarkEnd w:id="97"/>
      <w:bookmarkEnd w:id="98"/>
      <w:r>
        <w:lastRenderedPageBreak/>
        <w:t>Природни опасности и технологични аварии</w:t>
      </w:r>
    </w:p>
    <w:p w14:paraId="1D226C8F" w14:textId="77777777" w:rsidR="00990B55" w:rsidRDefault="00FA168A">
      <w:pPr>
        <w:pStyle w:val="BodyText"/>
        <w:spacing w:before="1" w:line="285" w:lineRule="auto"/>
        <w:ind w:left="898" w:right="628" w:hanging="1"/>
        <w:jc w:val="both"/>
      </w:pPr>
      <w:r>
        <w:t>Модулът за природни опасности и технологични аварии включва информация за природни опасности, карти на опасности, технологични аварии и щети от технологични аварии. Заедно с картите на опасностите, записите на природни опасности обхващат данни за опасността на източника (напр. епицентър, величина) и специфични за обекта (напр. интензитет, земно ускорение, земна скорост). Системата разполага с уеб базирани агенти за проследяване на онлайн източници на данни и автоматично актуализира локалната база данни с опасности, използвана като входни данни за модула за оценка на риска. Основната цел на записите на технологични аварии и щети от технологични аварии е да предоставят статистически данни за развитието на кривите на разрушаване, приложими за различни видове технологични единици и състояния на щети. Информация за тези видове записи е дадена в следващите подраздели.</w:t>
      </w:r>
    </w:p>
    <w:p w14:paraId="1D226C90" w14:textId="77777777" w:rsidR="00990B55" w:rsidRDefault="00FA168A">
      <w:pPr>
        <w:pStyle w:val="Heading2"/>
        <w:numPr>
          <w:ilvl w:val="1"/>
          <w:numId w:val="17"/>
        </w:numPr>
        <w:tabs>
          <w:tab w:val="left" w:pos="1474"/>
          <w:tab w:val="left" w:pos="1475"/>
        </w:tabs>
        <w:spacing w:before="191"/>
        <w:ind w:hanging="577"/>
      </w:pPr>
      <w:bookmarkStart w:id="99" w:name="_bookmark75"/>
      <w:bookmarkStart w:id="100" w:name="5.1_Hazards"/>
      <w:bookmarkEnd w:id="99"/>
      <w:bookmarkEnd w:id="100"/>
      <w:r>
        <w:rPr>
          <w:color w:val="33339A"/>
        </w:rPr>
        <w:t>Опасности</w:t>
      </w:r>
    </w:p>
    <w:p w14:paraId="1D226C92" w14:textId="77777777" w:rsidR="00990B55" w:rsidRDefault="00FA168A">
      <w:pPr>
        <w:pStyle w:val="BodyText"/>
        <w:spacing w:line="285" w:lineRule="auto"/>
        <w:ind w:left="898" w:right="629"/>
        <w:jc w:val="both"/>
      </w:pPr>
      <w:r>
        <w:t xml:space="preserve">В записите на опасностите се съхранява информация за природни опасности, които са задействали или са имали възможност да задействат технологична авария. Могат да се посочат описание, местоположение, степен и характеристики на опасностите. Освен исторически опасности, системата също така позволява да се определят сценарийни опасности, които могат да бъдат използвани за целите на оценката на риска. Историческите опасности са реални опасности, възникнали в миналото, докато сценарийните опасности са дефинирани от потребителя и са фиктивни опасности. Видът запис на опасностите е един от основните видове записи на системата. Полетата с данни на записите на опасности са изброени в </w:t>
      </w:r>
      <w:hyperlink w:anchor="_bookmark76" w:history="1">
        <w:r>
          <w:t>Таблица 5.1</w:t>
        </w:r>
      </w:hyperlink>
      <w:r>
        <w:t>.</w:t>
      </w:r>
    </w:p>
    <w:p w14:paraId="1D226C93" w14:textId="77777777" w:rsidR="00990B55" w:rsidRDefault="00FA168A">
      <w:pPr>
        <w:pStyle w:val="Heading4"/>
        <w:spacing w:before="191"/>
        <w:ind w:left="899"/>
      </w:pPr>
      <w:bookmarkStart w:id="101" w:name="_bookmark76"/>
      <w:bookmarkEnd w:id="101"/>
      <w:r>
        <w:t>Таблица 5.1 Полета с данни за опасност</w:t>
      </w:r>
    </w:p>
    <w:p w14:paraId="1D226C94" w14:textId="77777777" w:rsidR="00990B55" w:rsidRDefault="00990B55">
      <w:pPr>
        <w:pStyle w:val="BodyText"/>
        <w:spacing w:before="9"/>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560"/>
        <w:gridCol w:w="1680"/>
        <w:gridCol w:w="6116"/>
      </w:tblGrid>
      <w:tr w:rsidR="00990B55" w:rsidRPr="00CF47B9" w14:paraId="1D226C98" w14:textId="77777777">
        <w:trPr>
          <w:trHeight w:val="348"/>
        </w:trPr>
        <w:tc>
          <w:tcPr>
            <w:tcW w:w="1560" w:type="dxa"/>
            <w:shd w:val="clear" w:color="auto" w:fill="7F7F7F"/>
          </w:tcPr>
          <w:p w14:paraId="1D226C95" w14:textId="77777777" w:rsidR="00990B55" w:rsidRPr="00CF47B9" w:rsidRDefault="00FA168A">
            <w:pPr>
              <w:pStyle w:val="TableParagraph"/>
              <w:rPr>
                <w:b/>
                <w:sz w:val="20"/>
                <w:szCs w:val="20"/>
              </w:rPr>
            </w:pPr>
            <w:r w:rsidRPr="00CF47B9">
              <w:rPr>
                <w:b/>
                <w:color w:val="FFFFFF"/>
                <w:sz w:val="20"/>
                <w:szCs w:val="20"/>
              </w:rPr>
              <w:t>Field</w:t>
            </w:r>
          </w:p>
        </w:tc>
        <w:tc>
          <w:tcPr>
            <w:tcW w:w="1680" w:type="dxa"/>
            <w:shd w:val="clear" w:color="auto" w:fill="7F7F7F"/>
          </w:tcPr>
          <w:p w14:paraId="1D226C96" w14:textId="77777777" w:rsidR="00990B55" w:rsidRPr="00CF47B9" w:rsidRDefault="00FA168A">
            <w:pPr>
              <w:pStyle w:val="TableParagraph"/>
              <w:rPr>
                <w:b/>
                <w:sz w:val="20"/>
                <w:szCs w:val="20"/>
              </w:rPr>
            </w:pPr>
            <w:r w:rsidRPr="00CF47B9">
              <w:rPr>
                <w:b/>
                <w:color w:val="FFFFFF"/>
                <w:sz w:val="20"/>
                <w:szCs w:val="20"/>
              </w:rPr>
              <w:t>Вид</w:t>
            </w:r>
          </w:p>
        </w:tc>
        <w:tc>
          <w:tcPr>
            <w:tcW w:w="6116" w:type="dxa"/>
            <w:shd w:val="clear" w:color="auto" w:fill="7F7F7F"/>
          </w:tcPr>
          <w:p w14:paraId="1D226C97" w14:textId="77777777" w:rsidR="00990B55" w:rsidRPr="00CF47B9" w:rsidRDefault="00FA168A">
            <w:pPr>
              <w:pStyle w:val="TableParagraph"/>
              <w:rPr>
                <w:b/>
                <w:sz w:val="20"/>
                <w:szCs w:val="20"/>
              </w:rPr>
            </w:pPr>
            <w:r w:rsidRPr="00CF47B9">
              <w:rPr>
                <w:b/>
                <w:color w:val="FFFFFF"/>
                <w:sz w:val="20"/>
                <w:szCs w:val="20"/>
              </w:rPr>
              <w:t>Описание</w:t>
            </w:r>
          </w:p>
        </w:tc>
      </w:tr>
      <w:tr w:rsidR="00990B55" w:rsidRPr="00CF47B9" w14:paraId="1D226C9C" w14:textId="77777777">
        <w:trPr>
          <w:trHeight w:val="348"/>
        </w:trPr>
        <w:tc>
          <w:tcPr>
            <w:tcW w:w="1560" w:type="dxa"/>
          </w:tcPr>
          <w:p w14:paraId="1D226C99" w14:textId="77777777" w:rsidR="00990B55" w:rsidRPr="00CF47B9" w:rsidRDefault="00FA168A">
            <w:pPr>
              <w:pStyle w:val="TableParagraph"/>
              <w:rPr>
                <w:b/>
                <w:sz w:val="20"/>
                <w:szCs w:val="20"/>
              </w:rPr>
            </w:pPr>
            <w:r w:rsidRPr="00CF47B9">
              <w:rPr>
                <w:sz w:val="20"/>
                <w:szCs w:val="20"/>
              </w:rPr>
              <w:t>Type</w:t>
            </w:r>
            <w:r w:rsidRPr="00CF47B9">
              <w:rPr>
                <w:b/>
                <w:color w:val="FF0000"/>
                <w:sz w:val="20"/>
                <w:szCs w:val="20"/>
              </w:rPr>
              <w:t>*</w:t>
            </w:r>
          </w:p>
        </w:tc>
        <w:tc>
          <w:tcPr>
            <w:tcW w:w="1680" w:type="dxa"/>
          </w:tcPr>
          <w:p w14:paraId="1D226C9A" w14:textId="77777777" w:rsidR="00990B55" w:rsidRPr="00CF47B9" w:rsidRDefault="00FA168A">
            <w:pPr>
              <w:pStyle w:val="TableParagraph"/>
              <w:rPr>
                <w:sz w:val="20"/>
                <w:szCs w:val="20"/>
              </w:rPr>
            </w:pPr>
            <w:r w:rsidRPr="00CF47B9">
              <w:rPr>
                <w:sz w:val="20"/>
                <w:szCs w:val="20"/>
              </w:rPr>
              <w:t>Падащо меню</w:t>
            </w:r>
          </w:p>
        </w:tc>
        <w:tc>
          <w:tcPr>
            <w:tcW w:w="6116" w:type="dxa"/>
          </w:tcPr>
          <w:p w14:paraId="1D226C9B" w14:textId="77777777" w:rsidR="00990B55" w:rsidRPr="00CF47B9" w:rsidRDefault="00FA168A">
            <w:pPr>
              <w:pStyle w:val="TableParagraph"/>
              <w:rPr>
                <w:sz w:val="20"/>
                <w:szCs w:val="20"/>
              </w:rPr>
            </w:pPr>
            <w:r w:rsidRPr="00CF47B9">
              <w:rPr>
                <w:sz w:val="20"/>
                <w:szCs w:val="20"/>
              </w:rPr>
              <w:t>Вид на опасността</w:t>
            </w:r>
          </w:p>
        </w:tc>
      </w:tr>
      <w:tr w:rsidR="00990B55" w:rsidRPr="00CF47B9" w14:paraId="1D226CA2" w14:textId="77777777">
        <w:trPr>
          <w:trHeight w:val="989"/>
        </w:trPr>
        <w:tc>
          <w:tcPr>
            <w:tcW w:w="1560" w:type="dxa"/>
          </w:tcPr>
          <w:p w14:paraId="1D226C9D" w14:textId="77777777" w:rsidR="00990B55" w:rsidRPr="00CF47B9" w:rsidRDefault="00FA168A">
            <w:pPr>
              <w:pStyle w:val="TableParagraph"/>
              <w:rPr>
                <w:b/>
                <w:sz w:val="20"/>
                <w:szCs w:val="20"/>
              </w:rPr>
            </w:pPr>
            <w:r w:rsidRPr="00CF47B9">
              <w:rPr>
                <w:sz w:val="20"/>
                <w:szCs w:val="20"/>
              </w:rPr>
              <w:t>Status</w:t>
            </w:r>
            <w:r w:rsidRPr="00CF47B9">
              <w:rPr>
                <w:b/>
                <w:color w:val="FF0000"/>
                <w:sz w:val="20"/>
                <w:szCs w:val="20"/>
              </w:rPr>
              <w:t>*</w:t>
            </w:r>
          </w:p>
        </w:tc>
        <w:tc>
          <w:tcPr>
            <w:tcW w:w="1680" w:type="dxa"/>
          </w:tcPr>
          <w:p w14:paraId="1D226C9E" w14:textId="77777777" w:rsidR="00990B55" w:rsidRPr="00CF47B9" w:rsidRDefault="00FA168A">
            <w:pPr>
              <w:pStyle w:val="TableParagraph"/>
              <w:rPr>
                <w:sz w:val="20"/>
                <w:szCs w:val="20"/>
              </w:rPr>
            </w:pPr>
            <w:r w:rsidRPr="00CF47B9">
              <w:rPr>
                <w:sz w:val="20"/>
                <w:szCs w:val="20"/>
              </w:rPr>
              <w:t>Падащо меню</w:t>
            </w:r>
          </w:p>
        </w:tc>
        <w:tc>
          <w:tcPr>
            <w:tcW w:w="6116" w:type="dxa"/>
          </w:tcPr>
          <w:p w14:paraId="1D226C9F" w14:textId="77777777" w:rsidR="00990B55" w:rsidRPr="00CF47B9" w:rsidRDefault="00FA168A">
            <w:pPr>
              <w:pStyle w:val="TableParagraph"/>
              <w:rPr>
                <w:sz w:val="20"/>
                <w:szCs w:val="20"/>
              </w:rPr>
            </w:pPr>
            <w:r w:rsidRPr="00CF47B9">
              <w:rPr>
                <w:sz w:val="20"/>
                <w:szCs w:val="20"/>
              </w:rPr>
              <w:t>Състояние на опасността</w:t>
            </w:r>
          </w:p>
          <w:p w14:paraId="1D226CA0" w14:textId="77777777" w:rsidR="00990B55" w:rsidRPr="00CF47B9" w:rsidRDefault="00FA168A">
            <w:pPr>
              <w:pStyle w:val="TableParagraph"/>
              <w:numPr>
                <w:ilvl w:val="0"/>
                <w:numId w:val="16"/>
              </w:numPr>
              <w:tabs>
                <w:tab w:val="left" w:pos="506"/>
              </w:tabs>
              <w:spacing w:before="40"/>
              <w:ind w:hanging="228"/>
              <w:rPr>
                <w:sz w:val="20"/>
                <w:szCs w:val="20"/>
              </w:rPr>
            </w:pPr>
            <w:r w:rsidRPr="00CF47B9">
              <w:rPr>
                <w:sz w:val="20"/>
                <w:szCs w:val="20"/>
              </w:rPr>
              <w:t>Историческа</w:t>
            </w:r>
          </w:p>
          <w:p w14:paraId="1D226CA1" w14:textId="77777777" w:rsidR="00990B55" w:rsidRPr="00CF47B9" w:rsidRDefault="00FA168A">
            <w:pPr>
              <w:pStyle w:val="TableParagraph"/>
              <w:numPr>
                <w:ilvl w:val="0"/>
                <w:numId w:val="16"/>
              </w:numPr>
              <w:tabs>
                <w:tab w:val="left" w:pos="506"/>
              </w:tabs>
              <w:spacing w:before="40"/>
              <w:ind w:hanging="228"/>
              <w:rPr>
                <w:sz w:val="20"/>
                <w:szCs w:val="20"/>
              </w:rPr>
            </w:pPr>
            <w:r w:rsidRPr="00CF47B9">
              <w:rPr>
                <w:sz w:val="20"/>
                <w:szCs w:val="20"/>
              </w:rPr>
              <w:t>Сценарий</w:t>
            </w:r>
          </w:p>
        </w:tc>
      </w:tr>
      <w:tr w:rsidR="00990B55" w:rsidRPr="00CF47B9" w14:paraId="1D226CA6" w14:textId="77777777">
        <w:trPr>
          <w:trHeight w:val="348"/>
        </w:trPr>
        <w:tc>
          <w:tcPr>
            <w:tcW w:w="1560" w:type="dxa"/>
          </w:tcPr>
          <w:p w14:paraId="1D226CA3" w14:textId="77777777" w:rsidR="00990B55" w:rsidRPr="00CF47B9" w:rsidRDefault="00FA168A">
            <w:pPr>
              <w:pStyle w:val="TableParagraph"/>
              <w:rPr>
                <w:sz w:val="20"/>
                <w:szCs w:val="20"/>
              </w:rPr>
            </w:pPr>
            <w:r w:rsidRPr="00CF47B9">
              <w:rPr>
                <w:sz w:val="20"/>
                <w:szCs w:val="20"/>
              </w:rPr>
              <w:t>Name</w:t>
            </w:r>
          </w:p>
        </w:tc>
        <w:tc>
          <w:tcPr>
            <w:tcW w:w="1680" w:type="dxa"/>
          </w:tcPr>
          <w:p w14:paraId="1D226CA4" w14:textId="77777777" w:rsidR="00990B55" w:rsidRPr="00CF47B9" w:rsidRDefault="00FA168A">
            <w:pPr>
              <w:pStyle w:val="TableParagraph"/>
              <w:rPr>
                <w:sz w:val="20"/>
                <w:szCs w:val="20"/>
              </w:rPr>
            </w:pPr>
            <w:r w:rsidRPr="00CF47B9">
              <w:rPr>
                <w:sz w:val="20"/>
                <w:szCs w:val="20"/>
              </w:rPr>
              <w:t>Текст (64)</w:t>
            </w:r>
          </w:p>
        </w:tc>
        <w:tc>
          <w:tcPr>
            <w:tcW w:w="6116" w:type="dxa"/>
          </w:tcPr>
          <w:p w14:paraId="1D226CA5" w14:textId="77777777" w:rsidR="00990B55" w:rsidRPr="00CF47B9" w:rsidRDefault="00FA168A">
            <w:pPr>
              <w:pStyle w:val="TableParagraph"/>
              <w:rPr>
                <w:sz w:val="20"/>
                <w:szCs w:val="20"/>
              </w:rPr>
            </w:pPr>
            <w:r w:rsidRPr="00CF47B9">
              <w:rPr>
                <w:sz w:val="20"/>
                <w:szCs w:val="20"/>
              </w:rPr>
              <w:t>Име на опасността (многоезично)</w:t>
            </w:r>
          </w:p>
        </w:tc>
      </w:tr>
      <w:tr w:rsidR="00990B55" w:rsidRPr="00CF47B9" w14:paraId="1D226CAA" w14:textId="77777777">
        <w:trPr>
          <w:trHeight w:val="349"/>
        </w:trPr>
        <w:tc>
          <w:tcPr>
            <w:tcW w:w="1560" w:type="dxa"/>
          </w:tcPr>
          <w:p w14:paraId="1D226CA7" w14:textId="77777777" w:rsidR="00990B55" w:rsidRPr="00CF47B9" w:rsidRDefault="00FA168A">
            <w:pPr>
              <w:pStyle w:val="TableParagraph"/>
              <w:rPr>
                <w:b/>
                <w:sz w:val="20"/>
                <w:szCs w:val="20"/>
              </w:rPr>
            </w:pPr>
            <w:r w:rsidRPr="00CF47B9">
              <w:rPr>
                <w:sz w:val="20"/>
                <w:szCs w:val="20"/>
              </w:rPr>
              <w:t>Date</w:t>
            </w:r>
            <w:r w:rsidRPr="00CF47B9">
              <w:rPr>
                <w:b/>
                <w:color w:val="FF0000"/>
                <w:sz w:val="20"/>
                <w:szCs w:val="20"/>
              </w:rPr>
              <w:t>*</w:t>
            </w:r>
          </w:p>
        </w:tc>
        <w:tc>
          <w:tcPr>
            <w:tcW w:w="1680" w:type="dxa"/>
          </w:tcPr>
          <w:p w14:paraId="1D226CA8" w14:textId="77777777" w:rsidR="00990B55" w:rsidRPr="00CF47B9" w:rsidRDefault="00FA168A">
            <w:pPr>
              <w:pStyle w:val="TableParagraph"/>
              <w:rPr>
                <w:sz w:val="20"/>
                <w:szCs w:val="20"/>
              </w:rPr>
            </w:pPr>
            <w:r w:rsidRPr="00CF47B9">
              <w:rPr>
                <w:sz w:val="20"/>
                <w:szCs w:val="20"/>
              </w:rPr>
              <w:t>Дата</w:t>
            </w:r>
          </w:p>
        </w:tc>
        <w:tc>
          <w:tcPr>
            <w:tcW w:w="6116" w:type="dxa"/>
          </w:tcPr>
          <w:p w14:paraId="1D226CA9" w14:textId="77777777" w:rsidR="00990B55" w:rsidRPr="00CF47B9" w:rsidRDefault="00FA168A">
            <w:pPr>
              <w:pStyle w:val="TableParagraph"/>
              <w:rPr>
                <w:sz w:val="20"/>
                <w:szCs w:val="20"/>
              </w:rPr>
            </w:pPr>
            <w:r w:rsidRPr="00CF47B9">
              <w:rPr>
                <w:sz w:val="20"/>
                <w:szCs w:val="20"/>
              </w:rPr>
              <w:t>Дата на опасността</w:t>
            </w:r>
          </w:p>
        </w:tc>
      </w:tr>
      <w:tr w:rsidR="00990B55" w:rsidRPr="00CF47B9" w14:paraId="1D226CAE" w14:textId="77777777">
        <w:trPr>
          <w:trHeight w:val="348"/>
        </w:trPr>
        <w:tc>
          <w:tcPr>
            <w:tcW w:w="1560" w:type="dxa"/>
          </w:tcPr>
          <w:p w14:paraId="1D226CAB" w14:textId="77777777" w:rsidR="00990B55" w:rsidRPr="00CF47B9" w:rsidRDefault="00FA168A">
            <w:pPr>
              <w:pStyle w:val="TableParagraph"/>
              <w:rPr>
                <w:sz w:val="20"/>
                <w:szCs w:val="20"/>
              </w:rPr>
            </w:pPr>
            <w:r w:rsidRPr="00CF47B9">
              <w:rPr>
                <w:sz w:val="20"/>
                <w:szCs w:val="20"/>
              </w:rPr>
              <w:t>Time</w:t>
            </w:r>
          </w:p>
        </w:tc>
        <w:tc>
          <w:tcPr>
            <w:tcW w:w="1680" w:type="dxa"/>
          </w:tcPr>
          <w:p w14:paraId="1D226CAC" w14:textId="77777777" w:rsidR="00990B55" w:rsidRPr="00CF47B9" w:rsidRDefault="00FA168A">
            <w:pPr>
              <w:pStyle w:val="TableParagraph"/>
              <w:rPr>
                <w:sz w:val="20"/>
                <w:szCs w:val="20"/>
              </w:rPr>
            </w:pPr>
            <w:r w:rsidRPr="00CF47B9">
              <w:rPr>
                <w:sz w:val="20"/>
                <w:szCs w:val="20"/>
              </w:rPr>
              <w:t>Час</w:t>
            </w:r>
          </w:p>
        </w:tc>
        <w:tc>
          <w:tcPr>
            <w:tcW w:w="6116" w:type="dxa"/>
          </w:tcPr>
          <w:p w14:paraId="1D226CAD" w14:textId="77777777" w:rsidR="00990B55" w:rsidRPr="00CF47B9" w:rsidRDefault="00FA168A">
            <w:pPr>
              <w:pStyle w:val="TableParagraph"/>
              <w:rPr>
                <w:sz w:val="20"/>
                <w:szCs w:val="20"/>
              </w:rPr>
            </w:pPr>
            <w:r w:rsidRPr="00CF47B9">
              <w:rPr>
                <w:sz w:val="20"/>
                <w:szCs w:val="20"/>
              </w:rPr>
              <w:t>Час на опасността</w:t>
            </w:r>
          </w:p>
        </w:tc>
      </w:tr>
      <w:tr w:rsidR="00990B55" w:rsidRPr="00CF47B9" w14:paraId="1D226CB0" w14:textId="77777777">
        <w:trPr>
          <w:trHeight w:val="348"/>
        </w:trPr>
        <w:tc>
          <w:tcPr>
            <w:tcW w:w="9356" w:type="dxa"/>
            <w:gridSpan w:val="3"/>
            <w:shd w:val="clear" w:color="auto" w:fill="E0E0E0"/>
          </w:tcPr>
          <w:p w14:paraId="1D226CAF" w14:textId="77777777" w:rsidR="00990B55" w:rsidRPr="00CF47B9" w:rsidRDefault="00FA168A">
            <w:pPr>
              <w:pStyle w:val="TableParagraph"/>
              <w:rPr>
                <w:i/>
                <w:sz w:val="20"/>
                <w:szCs w:val="20"/>
              </w:rPr>
            </w:pPr>
            <w:r w:rsidRPr="00CF47B9">
              <w:rPr>
                <w:i/>
                <w:sz w:val="20"/>
                <w:szCs w:val="20"/>
              </w:rPr>
              <w:t>Място</w:t>
            </w:r>
          </w:p>
        </w:tc>
      </w:tr>
      <w:tr w:rsidR="00990B55" w:rsidRPr="00CF47B9" w14:paraId="1D226CB4" w14:textId="77777777">
        <w:trPr>
          <w:trHeight w:val="348"/>
        </w:trPr>
        <w:tc>
          <w:tcPr>
            <w:tcW w:w="1560" w:type="dxa"/>
          </w:tcPr>
          <w:p w14:paraId="1D226CB1" w14:textId="77777777" w:rsidR="00990B55" w:rsidRPr="00CF47B9" w:rsidRDefault="00FA168A">
            <w:pPr>
              <w:pStyle w:val="TableParagraph"/>
              <w:rPr>
                <w:b/>
                <w:sz w:val="20"/>
                <w:szCs w:val="20"/>
              </w:rPr>
            </w:pPr>
            <w:r w:rsidRPr="00CF47B9">
              <w:rPr>
                <w:sz w:val="20"/>
                <w:szCs w:val="20"/>
              </w:rPr>
              <w:t>Country</w:t>
            </w:r>
            <w:r w:rsidRPr="00CF47B9">
              <w:rPr>
                <w:b/>
                <w:color w:val="FF0000"/>
                <w:sz w:val="20"/>
                <w:szCs w:val="20"/>
              </w:rPr>
              <w:t>*</w:t>
            </w:r>
          </w:p>
        </w:tc>
        <w:tc>
          <w:tcPr>
            <w:tcW w:w="1680" w:type="dxa"/>
          </w:tcPr>
          <w:p w14:paraId="1D226CB2" w14:textId="77777777" w:rsidR="00990B55" w:rsidRPr="00CF47B9" w:rsidRDefault="00FA168A">
            <w:pPr>
              <w:pStyle w:val="TableParagraph"/>
              <w:rPr>
                <w:sz w:val="20"/>
                <w:szCs w:val="20"/>
              </w:rPr>
            </w:pPr>
            <w:r w:rsidRPr="00CF47B9">
              <w:rPr>
                <w:sz w:val="20"/>
                <w:szCs w:val="20"/>
              </w:rPr>
              <w:t>Падащо меню</w:t>
            </w:r>
          </w:p>
        </w:tc>
        <w:tc>
          <w:tcPr>
            <w:tcW w:w="6116" w:type="dxa"/>
          </w:tcPr>
          <w:p w14:paraId="1D226CB3" w14:textId="77777777" w:rsidR="00990B55" w:rsidRPr="00CF47B9" w:rsidRDefault="00A82E40">
            <w:pPr>
              <w:pStyle w:val="TableParagraph"/>
              <w:rPr>
                <w:sz w:val="20"/>
                <w:szCs w:val="20"/>
              </w:rPr>
            </w:pPr>
            <w:hyperlink w:anchor="_bookmark40" w:history="1">
              <w:r w:rsidR="00FA168A" w:rsidRPr="00CF47B9">
                <w:rPr>
                  <w:color w:val="000080"/>
                  <w:sz w:val="20"/>
                  <w:szCs w:val="20"/>
                </w:rPr>
                <w:t xml:space="preserve">Държава </w:t>
              </w:r>
            </w:hyperlink>
            <w:r w:rsidR="00FA168A" w:rsidRPr="00CF47B9">
              <w:rPr>
                <w:sz w:val="20"/>
                <w:szCs w:val="20"/>
              </w:rPr>
              <w:t xml:space="preserve"> на произход на опасността</w:t>
            </w:r>
          </w:p>
        </w:tc>
      </w:tr>
      <w:tr w:rsidR="00990B55" w:rsidRPr="00CF47B9" w14:paraId="1D226CB8" w14:textId="77777777">
        <w:trPr>
          <w:trHeight w:val="348"/>
        </w:trPr>
        <w:tc>
          <w:tcPr>
            <w:tcW w:w="1560" w:type="dxa"/>
          </w:tcPr>
          <w:p w14:paraId="1D226CB5" w14:textId="77777777" w:rsidR="00990B55" w:rsidRPr="00CF47B9" w:rsidRDefault="00FA168A">
            <w:pPr>
              <w:pStyle w:val="TableParagraph"/>
              <w:rPr>
                <w:sz w:val="20"/>
                <w:szCs w:val="20"/>
              </w:rPr>
            </w:pPr>
            <w:r w:rsidRPr="00CF47B9">
              <w:rPr>
                <w:sz w:val="20"/>
                <w:szCs w:val="20"/>
              </w:rPr>
              <w:t>Province</w:t>
            </w:r>
          </w:p>
        </w:tc>
        <w:tc>
          <w:tcPr>
            <w:tcW w:w="1680" w:type="dxa"/>
          </w:tcPr>
          <w:p w14:paraId="1D226CB6" w14:textId="77777777" w:rsidR="00990B55" w:rsidRPr="00CF47B9" w:rsidRDefault="00FA168A">
            <w:pPr>
              <w:pStyle w:val="TableParagraph"/>
              <w:rPr>
                <w:sz w:val="20"/>
                <w:szCs w:val="20"/>
              </w:rPr>
            </w:pPr>
            <w:r w:rsidRPr="00CF47B9">
              <w:rPr>
                <w:sz w:val="20"/>
                <w:szCs w:val="20"/>
              </w:rPr>
              <w:t>Текст</w:t>
            </w:r>
          </w:p>
        </w:tc>
        <w:tc>
          <w:tcPr>
            <w:tcW w:w="6116" w:type="dxa"/>
          </w:tcPr>
          <w:p w14:paraId="1D226CB7" w14:textId="77777777" w:rsidR="00990B55" w:rsidRPr="00CF47B9" w:rsidRDefault="00FA168A">
            <w:pPr>
              <w:pStyle w:val="TableParagraph"/>
              <w:rPr>
                <w:sz w:val="20"/>
                <w:szCs w:val="20"/>
              </w:rPr>
            </w:pPr>
            <w:r w:rsidRPr="00CF47B9">
              <w:rPr>
                <w:sz w:val="20"/>
                <w:szCs w:val="20"/>
              </w:rPr>
              <w:t>Провинция на произход на опасността</w:t>
            </w:r>
          </w:p>
        </w:tc>
      </w:tr>
      <w:tr w:rsidR="00990B55" w:rsidRPr="00CF47B9" w14:paraId="1D226CBC" w14:textId="77777777">
        <w:trPr>
          <w:trHeight w:val="348"/>
        </w:trPr>
        <w:tc>
          <w:tcPr>
            <w:tcW w:w="1560" w:type="dxa"/>
          </w:tcPr>
          <w:p w14:paraId="1D226CB9" w14:textId="77777777" w:rsidR="00990B55" w:rsidRPr="00CF47B9" w:rsidRDefault="00FA168A">
            <w:pPr>
              <w:pStyle w:val="TableParagraph"/>
              <w:rPr>
                <w:sz w:val="20"/>
                <w:szCs w:val="20"/>
              </w:rPr>
            </w:pPr>
            <w:r w:rsidRPr="00CF47B9">
              <w:rPr>
                <w:sz w:val="20"/>
                <w:szCs w:val="20"/>
              </w:rPr>
              <w:t>Origin</w:t>
            </w:r>
          </w:p>
        </w:tc>
        <w:tc>
          <w:tcPr>
            <w:tcW w:w="1680" w:type="dxa"/>
          </w:tcPr>
          <w:p w14:paraId="1D226CBA" w14:textId="77777777" w:rsidR="00990B55" w:rsidRPr="00CF47B9" w:rsidRDefault="00FA168A">
            <w:pPr>
              <w:pStyle w:val="TableParagraph"/>
              <w:rPr>
                <w:sz w:val="20"/>
                <w:szCs w:val="20"/>
              </w:rPr>
            </w:pPr>
            <w:r w:rsidRPr="00CF47B9">
              <w:rPr>
                <w:sz w:val="20"/>
                <w:szCs w:val="20"/>
              </w:rPr>
              <w:t>Координати</w:t>
            </w:r>
          </w:p>
        </w:tc>
        <w:tc>
          <w:tcPr>
            <w:tcW w:w="6116" w:type="dxa"/>
          </w:tcPr>
          <w:p w14:paraId="1D226CBB" w14:textId="77777777" w:rsidR="00990B55" w:rsidRPr="00CF47B9" w:rsidRDefault="00FA168A">
            <w:pPr>
              <w:pStyle w:val="TableParagraph"/>
              <w:rPr>
                <w:sz w:val="20"/>
                <w:szCs w:val="20"/>
              </w:rPr>
            </w:pPr>
            <w:r w:rsidRPr="00CF47B9">
              <w:rPr>
                <w:sz w:val="20"/>
                <w:szCs w:val="20"/>
              </w:rPr>
              <w:t>Координати на произхода на опасността (свързани с картата)</w:t>
            </w:r>
          </w:p>
        </w:tc>
      </w:tr>
      <w:tr w:rsidR="00990B55" w:rsidRPr="00CF47B9" w14:paraId="1D226CBE" w14:textId="77777777">
        <w:trPr>
          <w:trHeight w:val="348"/>
        </w:trPr>
        <w:tc>
          <w:tcPr>
            <w:tcW w:w="9356" w:type="dxa"/>
            <w:gridSpan w:val="3"/>
            <w:shd w:val="clear" w:color="auto" w:fill="D9D9D9"/>
          </w:tcPr>
          <w:p w14:paraId="1D226CBD" w14:textId="77777777" w:rsidR="00990B55" w:rsidRPr="00CF47B9" w:rsidRDefault="00FA168A">
            <w:pPr>
              <w:pStyle w:val="TableParagraph"/>
              <w:rPr>
                <w:sz w:val="20"/>
                <w:szCs w:val="20"/>
              </w:rPr>
            </w:pPr>
            <w:r w:rsidRPr="00CF47B9">
              <w:rPr>
                <w:b/>
                <w:sz w:val="20"/>
                <w:szCs w:val="20"/>
              </w:rPr>
              <w:t xml:space="preserve">СПИСЪК: </w:t>
            </w:r>
            <w:r w:rsidRPr="00CF47B9">
              <w:rPr>
                <w:sz w:val="20"/>
                <w:szCs w:val="20"/>
              </w:rPr>
              <w:t>Засегнати държави</w:t>
            </w:r>
          </w:p>
        </w:tc>
      </w:tr>
      <w:tr w:rsidR="00990B55" w:rsidRPr="00CF47B9" w14:paraId="1D226CC2" w14:textId="77777777">
        <w:trPr>
          <w:trHeight w:val="348"/>
        </w:trPr>
        <w:tc>
          <w:tcPr>
            <w:tcW w:w="1560" w:type="dxa"/>
            <w:shd w:val="clear" w:color="auto" w:fill="F3F3F3"/>
          </w:tcPr>
          <w:p w14:paraId="1D226CBF" w14:textId="77777777" w:rsidR="00990B55" w:rsidRPr="00CF47B9" w:rsidRDefault="00FA168A">
            <w:pPr>
              <w:pStyle w:val="TableParagraph"/>
              <w:ind w:left="239"/>
              <w:rPr>
                <w:b/>
                <w:sz w:val="20"/>
                <w:szCs w:val="20"/>
              </w:rPr>
            </w:pPr>
            <w:r w:rsidRPr="00CF47B9">
              <w:rPr>
                <w:sz w:val="20"/>
                <w:szCs w:val="20"/>
              </w:rPr>
              <w:t>Country</w:t>
            </w:r>
            <w:r w:rsidRPr="00CF47B9">
              <w:rPr>
                <w:b/>
                <w:color w:val="FF0000"/>
                <w:sz w:val="20"/>
                <w:szCs w:val="20"/>
              </w:rPr>
              <w:t>*</w:t>
            </w:r>
          </w:p>
        </w:tc>
        <w:tc>
          <w:tcPr>
            <w:tcW w:w="1680" w:type="dxa"/>
            <w:shd w:val="clear" w:color="auto" w:fill="F3F3F3"/>
          </w:tcPr>
          <w:p w14:paraId="1D226CC0" w14:textId="77777777" w:rsidR="00990B55" w:rsidRPr="00CF47B9" w:rsidRDefault="00FA168A">
            <w:pPr>
              <w:pStyle w:val="TableParagraph"/>
              <w:rPr>
                <w:sz w:val="20"/>
                <w:szCs w:val="20"/>
              </w:rPr>
            </w:pPr>
            <w:r w:rsidRPr="00CF47B9">
              <w:rPr>
                <w:sz w:val="20"/>
                <w:szCs w:val="20"/>
              </w:rPr>
              <w:t>Падащо меню</w:t>
            </w:r>
          </w:p>
        </w:tc>
        <w:tc>
          <w:tcPr>
            <w:tcW w:w="6116" w:type="dxa"/>
            <w:shd w:val="clear" w:color="auto" w:fill="F3F3F3"/>
          </w:tcPr>
          <w:p w14:paraId="1D226CC1" w14:textId="77777777" w:rsidR="00990B55" w:rsidRPr="00CF47B9" w:rsidRDefault="00FA168A">
            <w:pPr>
              <w:pStyle w:val="TableParagraph"/>
              <w:rPr>
                <w:sz w:val="20"/>
                <w:szCs w:val="20"/>
              </w:rPr>
            </w:pPr>
            <w:r w:rsidRPr="00CF47B9">
              <w:rPr>
                <w:sz w:val="20"/>
                <w:szCs w:val="20"/>
              </w:rPr>
              <w:t>Държава, засегната от опасността (уникална)</w:t>
            </w:r>
          </w:p>
        </w:tc>
      </w:tr>
      <w:tr w:rsidR="00990B55" w:rsidRPr="00CF47B9" w14:paraId="1D226CC4" w14:textId="77777777">
        <w:trPr>
          <w:trHeight w:val="349"/>
        </w:trPr>
        <w:tc>
          <w:tcPr>
            <w:tcW w:w="9356" w:type="dxa"/>
            <w:gridSpan w:val="3"/>
            <w:shd w:val="clear" w:color="auto" w:fill="D9D9D9"/>
          </w:tcPr>
          <w:p w14:paraId="1D226CC3" w14:textId="77777777" w:rsidR="00990B55" w:rsidRPr="00CF47B9" w:rsidRDefault="00FA168A">
            <w:pPr>
              <w:pStyle w:val="TableParagraph"/>
              <w:rPr>
                <w:sz w:val="20"/>
                <w:szCs w:val="20"/>
              </w:rPr>
            </w:pPr>
            <w:r w:rsidRPr="00CF47B9">
              <w:rPr>
                <w:b/>
                <w:sz w:val="20"/>
                <w:szCs w:val="20"/>
              </w:rPr>
              <w:t xml:space="preserve">СПИСЪК: </w:t>
            </w:r>
            <w:r w:rsidRPr="00CF47B9">
              <w:rPr>
                <w:sz w:val="20"/>
                <w:szCs w:val="20"/>
              </w:rPr>
              <w:t>Параметри на опасността</w:t>
            </w:r>
          </w:p>
        </w:tc>
      </w:tr>
      <w:tr w:rsidR="00990B55" w:rsidRPr="00CF47B9" w14:paraId="1D226CC8" w14:textId="77777777">
        <w:trPr>
          <w:trHeight w:val="348"/>
        </w:trPr>
        <w:tc>
          <w:tcPr>
            <w:tcW w:w="1560" w:type="dxa"/>
            <w:shd w:val="clear" w:color="auto" w:fill="F3F3F3"/>
          </w:tcPr>
          <w:p w14:paraId="1D226CC5" w14:textId="77777777" w:rsidR="00990B55" w:rsidRPr="00CF47B9" w:rsidRDefault="00FA168A">
            <w:pPr>
              <w:pStyle w:val="TableParagraph"/>
              <w:ind w:left="239"/>
              <w:rPr>
                <w:b/>
                <w:sz w:val="20"/>
                <w:szCs w:val="20"/>
              </w:rPr>
            </w:pPr>
            <w:r w:rsidRPr="00CF47B9">
              <w:rPr>
                <w:sz w:val="20"/>
                <w:szCs w:val="20"/>
              </w:rPr>
              <w:t>Parameter</w:t>
            </w:r>
            <w:r w:rsidRPr="00CF47B9">
              <w:rPr>
                <w:b/>
                <w:color w:val="FF0000"/>
                <w:sz w:val="20"/>
                <w:szCs w:val="20"/>
              </w:rPr>
              <w:t>*</w:t>
            </w:r>
          </w:p>
        </w:tc>
        <w:tc>
          <w:tcPr>
            <w:tcW w:w="1680" w:type="dxa"/>
            <w:shd w:val="clear" w:color="auto" w:fill="F3F3F3"/>
          </w:tcPr>
          <w:p w14:paraId="1D226CC6" w14:textId="77777777" w:rsidR="00990B55" w:rsidRPr="00CF47B9" w:rsidRDefault="00FA168A">
            <w:pPr>
              <w:pStyle w:val="TableParagraph"/>
              <w:rPr>
                <w:sz w:val="20"/>
                <w:szCs w:val="20"/>
              </w:rPr>
            </w:pPr>
            <w:r w:rsidRPr="00CF47B9">
              <w:rPr>
                <w:sz w:val="20"/>
                <w:szCs w:val="20"/>
              </w:rPr>
              <w:t>Падащо меню</w:t>
            </w:r>
          </w:p>
        </w:tc>
        <w:tc>
          <w:tcPr>
            <w:tcW w:w="6116" w:type="dxa"/>
            <w:shd w:val="clear" w:color="auto" w:fill="F3F3F3"/>
          </w:tcPr>
          <w:p w14:paraId="1D226CC7" w14:textId="77777777" w:rsidR="00990B55" w:rsidRPr="00CF47B9" w:rsidRDefault="00FA168A">
            <w:pPr>
              <w:pStyle w:val="TableParagraph"/>
              <w:rPr>
                <w:sz w:val="20"/>
                <w:szCs w:val="20"/>
              </w:rPr>
            </w:pPr>
            <w:r w:rsidRPr="00CF47B9">
              <w:rPr>
                <w:sz w:val="20"/>
                <w:szCs w:val="20"/>
              </w:rPr>
              <w:t xml:space="preserve">Име на параметъра за опасност (уникален) (виж </w:t>
            </w:r>
            <w:hyperlink w:anchor="_bookmark57" w:history="1">
              <w:r w:rsidRPr="00CF47B9">
                <w:rPr>
                  <w:sz w:val="20"/>
                  <w:szCs w:val="20"/>
                </w:rPr>
                <w:t>Свойства</w:t>
              </w:r>
            </w:hyperlink>
            <w:r w:rsidRPr="00CF47B9">
              <w:rPr>
                <w:sz w:val="20"/>
                <w:szCs w:val="20"/>
              </w:rPr>
              <w:t>)</w:t>
            </w:r>
          </w:p>
        </w:tc>
      </w:tr>
      <w:tr w:rsidR="00990B55" w:rsidRPr="00CF47B9" w14:paraId="1D226CCC" w14:textId="77777777">
        <w:trPr>
          <w:trHeight w:val="656"/>
        </w:trPr>
        <w:tc>
          <w:tcPr>
            <w:tcW w:w="1560" w:type="dxa"/>
            <w:shd w:val="clear" w:color="auto" w:fill="F3F3F3"/>
          </w:tcPr>
          <w:p w14:paraId="1D226CC9" w14:textId="77777777" w:rsidR="00990B55" w:rsidRPr="00CF47B9" w:rsidRDefault="00FA168A">
            <w:pPr>
              <w:pStyle w:val="TableParagraph"/>
              <w:ind w:left="239"/>
              <w:rPr>
                <w:b/>
                <w:sz w:val="20"/>
                <w:szCs w:val="20"/>
              </w:rPr>
            </w:pPr>
            <w:r w:rsidRPr="00CF47B9">
              <w:rPr>
                <w:sz w:val="20"/>
                <w:szCs w:val="20"/>
              </w:rPr>
              <w:t>Value</w:t>
            </w:r>
            <w:r w:rsidRPr="00CF47B9">
              <w:rPr>
                <w:b/>
                <w:color w:val="FF0000"/>
                <w:sz w:val="20"/>
                <w:szCs w:val="20"/>
              </w:rPr>
              <w:t>*</w:t>
            </w:r>
          </w:p>
        </w:tc>
        <w:tc>
          <w:tcPr>
            <w:tcW w:w="1680" w:type="dxa"/>
            <w:shd w:val="clear" w:color="auto" w:fill="F3F3F3"/>
          </w:tcPr>
          <w:p w14:paraId="1D226CCA" w14:textId="77777777" w:rsidR="00990B55" w:rsidRPr="00CF47B9" w:rsidRDefault="00FA168A">
            <w:pPr>
              <w:pStyle w:val="TableParagraph"/>
              <w:spacing w:before="0" w:line="310" w:lineRule="atLeast"/>
              <w:ind w:right="188"/>
              <w:rPr>
                <w:sz w:val="20"/>
                <w:szCs w:val="20"/>
              </w:rPr>
            </w:pPr>
            <w:r w:rsidRPr="00CF47B9">
              <w:rPr>
                <w:sz w:val="20"/>
                <w:szCs w:val="20"/>
              </w:rPr>
              <w:t>Падащо меню Непълна научна</w:t>
            </w:r>
          </w:p>
        </w:tc>
        <w:tc>
          <w:tcPr>
            <w:tcW w:w="6116" w:type="dxa"/>
            <w:shd w:val="clear" w:color="auto" w:fill="F3F3F3"/>
          </w:tcPr>
          <w:p w14:paraId="1D226CCB" w14:textId="77777777" w:rsidR="00990B55" w:rsidRPr="00CF47B9" w:rsidRDefault="00FA168A">
            <w:pPr>
              <w:pStyle w:val="TableParagraph"/>
              <w:rPr>
                <w:sz w:val="20"/>
                <w:szCs w:val="20"/>
              </w:rPr>
            </w:pPr>
            <w:r w:rsidRPr="00CF47B9">
              <w:rPr>
                <w:sz w:val="20"/>
                <w:szCs w:val="20"/>
              </w:rPr>
              <w:t>Стойност на параметъра на опасността</w:t>
            </w:r>
          </w:p>
        </w:tc>
      </w:tr>
      <w:tr w:rsidR="00990B55" w:rsidRPr="00CF47B9" w14:paraId="1D226CD0" w14:textId="77777777">
        <w:trPr>
          <w:trHeight w:val="348"/>
        </w:trPr>
        <w:tc>
          <w:tcPr>
            <w:tcW w:w="1560" w:type="dxa"/>
            <w:shd w:val="clear" w:color="auto" w:fill="F3F3F3"/>
          </w:tcPr>
          <w:p w14:paraId="1D226CCD" w14:textId="77777777" w:rsidR="00990B55" w:rsidRPr="00CF47B9" w:rsidRDefault="00FA168A">
            <w:pPr>
              <w:pStyle w:val="TableParagraph"/>
              <w:ind w:left="239"/>
              <w:rPr>
                <w:sz w:val="20"/>
                <w:szCs w:val="20"/>
              </w:rPr>
            </w:pPr>
            <w:r w:rsidRPr="00CF47B9">
              <w:rPr>
                <w:sz w:val="20"/>
                <w:szCs w:val="20"/>
              </w:rPr>
              <w:t>Unit</w:t>
            </w:r>
            <w:r w:rsidRPr="00CF47B9">
              <w:rPr>
                <w:b/>
                <w:color w:val="FF0000"/>
                <w:sz w:val="20"/>
                <w:szCs w:val="20"/>
              </w:rPr>
              <w:t xml:space="preserve">* </w:t>
            </w:r>
            <w:r w:rsidRPr="00CF47B9">
              <w:rPr>
                <w:sz w:val="20"/>
                <w:szCs w:val="20"/>
                <w:vertAlign w:val="superscript"/>
              </w:rPr>
              <w:t>1</w:t>
            </w:r>
          </w:p>
        </w:tc>
        <w:tc>
          <w:tcPr>
            <w:tcW w:w="1680" w:type="dxa"/>
            <w:shd w:val="clear" w:color="auto" w:fill="F3F3F3"/>
          </w:tcPr>
          <w:p w14:paraId="1D226CCE" w14:textId="77777777" w:rsidR="00990B55" w:rsidRPr="00CF47B9" w:rsidRDefault="00FA168A">
            <w:pPr>
              <w:pStyle w:val="TableParagraph"/>
              <w:rPr>
                <w:sz w:val="20"/>
                <w:szCs w:val="20"/>
              </w:rPr>
            </w:pPr>
            <w:r w:rsidRPr="00CF47B9">
              <w:rPr>
                <w:sz w:val="20"/>
                <w:szCs w:val="20"/>
              </w:rPr>
              <w:t>Мерна единица</w:t>
            </w:r>
          </w:p>
        </w:tc>
        <w:tc>
          <w:tcPr>
            <w:tcW w:w="6116" w:type="dxa"/>
            <w:shd w:val="clear" w:color="auto" w:fill="F3F3F3"/>
          </w:tcPr>
          <w:p w14:paraId="1D226CCF" w14:textId="77777777" w:rsidR="00990B55" w:rsidRPr="00CF47B9" w:rsidRDefault="00A82E40">
            <w:pPr>
              <w:pStyle w:val="TableParagraph"/>
              <w:rPr>
                <w:sz w:val="20"/>
                <w:szCs w:val="20"/>
              </w:rPr>
            </w:pPr>
            <w:hyperlink w:anchor="_bookmark30" w:history="1">
              <w:r w:rsidR="00FA168A" w:rsidRPr="00CF47B9">
                <w:rPr>
                  <w:color w:val="000080"/>
                  <w:sz w:val="20"/>
                  <w:szCs w:val="20"/>
                </w:rPr>
                <w:t xml:space="preserve">Мерна единица </w:t>
              </w:r>
            </w:hyperlink>
            <w:r w:rsidR="00FA168A" w:rsidRPr="00CF47B9">
              <w:rPr>
                <w:sz w:val="20"/>
                <w:szCs w:val="20"/>
              </w:rPr>
              <w:t>на параметъра на опасността</w:t>
            </w:r>
          </w:p>
        </w:tc>
      </w:tr>
      <w:tr w:rsidR="00990B55" w:rsidRPr="00CF47B9" w14:paraId="1D226CD4" w14:textId="77777777">
        <w:trPr>
          <w:trHeight w:val="349"/>
        </w:trPr>
        <w:tc>
          <w:tcPr>
            <w:tcW w:w="1560" w:type="dxa"/>
          </w:tcPr>
          <w:p w14:paraId="1D226CD1" w14:textId="77777777" w:rsidR="00990B55" w:rsidRPr="00CF47B9" w:rsidRDefault="00FA168A">
            <w:pPr>
              <w:pStyle w:val="TableParagraph"/>
              <w:rPr>
                <w:sz w:val="20"/>
                <w:szCs w:val="20"/>
              </w:rPr>
            </w:pPr>
            <w:r w:rsidRPr="00CF47B9">
              <w:rPr>
                <w:sz w:val="20"/>
                <w:szCs w:val="20"/>
              </w:rPr>
              <w:t>Notes</w:t>
            </w:r>
          </w:p>
        </w:tc>
        <w:tc>
          <w:tcPr>
            <w:tcW w:w="1680" w:type="dxa"/>
          </w:tcPr>
          <w:p w14:paraId="1D226CD2" w14:textId="77777777" w:rsidR="00990B55" w:rsidRPr="00CF47B9" w:rsidRDefault="00FA168A">
            <w:pPr>
              <w:pStyle w:val="TableParagraph"/>
              <w:rPr>
                <w:sz w:val="20"/>
                <w:szCs w:val="20"/>
              </w:rPr>
            </w:pPr>
            <w:r w:rsidRPr="00CF47B9">
              <w:rPr>
                <w:sz w:val="20"/>
                <w:szCs w:val="20"/>
              </w:rPr>
              <w:t>Wiki</w:t>
            </w:r>
          </w:p>
        </w:tc>
        <w:tc>
          <w:tcPr>
            <w:tcW w:w="6116" w:type="dxa"/>
          </w:tcPr>
          <w:p w14:paraId="1D226CD3" w14:textId="77777777" w:rsidR="00990B55" w:rsidRPr="00CF47B9" w:rsidRDefault="00FA168A">
            <w:pPr>
              <w:pStyle w:val="TableParagraph"/>
              <w:rPr>
                <w:sz w:val="20"/>
                <w:szCs w:val="20"/>
              </w:rPr>
            </w:pPr>
            <w:r w:rsidRPr="00CF47B9">
              <w:rPr>
                <w:sz w:val="20"/>
                <w:szCs w:val="20"/>
              </w:rPr>
              <w:t>Бележки за опасността</w:t>
            </w:r>
          </w:p>
        </w:tc>
      </w:tr>
    </w:tbl>
    <w:p w14:paraId="1D226CD5" w14:textId="77777777" w:rsidR="00990B55" w:rsidRDefault="00990B55">
      <w:pPr>
        <w:sectPr w:rsidR="00990B55" w:rsidSect="00CF47B9">
          <w:pgSz w:w="11910" w:h="16840"/>
          <w:pgMar w:top="426" w:right="498" w:bottom="1160" w:left="520" w:header="0" w:footer="973" w:gutter="0"/>
          <w:cols w:space="708"/>
        </w:sect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560"/>
        <w:gridCol w:w="1680"/>
        <w:gridCol w:w="6116"/>
      </w:tblGrid>
      <w:tr w:rsidR="00990B55" w14:paraId="1D226CD9" w14:textId="77777777">
        <w:trPr>
          <w:trHeight w:val="348"/>
        </w:trPr>
        <w:tc>
          <w:tcPr>
            <w:tcW w:w="1560" w:type="dxa"/>
            <w:shd w:val="clear" w:color="auto" w:fill="7F7F7F"/>
          </w:tcPr>
          <w:p w14:paraId="1D226CD6" w14:textId="77777777" w:rsidR="00990B55" w:rsidRDefault="00FA168A">
            <w:pPr>
              <w:pStyle w:val="TableParagraph"/>
              <w:rPr>
                <w:b/>
              </w:rPr>
            </w:pPr>
            <w:bookmarkStart w:id="102" w:name="_bookmark77"/>
            <w:bookmarkEnd w:id="102"/>
            <w:r>
              <w:rPr>
                <w:b/>
                <w:color w:val="FFFFFF"/>
              </w:rPr>
              <w:lastRenderedPageBreak/>
              <w:t>Field</w:t>
            </w:r>
          </w:p>
        </w:tc>
        <w:tc>
          <w:tcPr>
            <w:tcW w:w="1680" w:type="dxa"/>
            <w:shd w:val="clear" w:color="auto" w:fill="7F7F7F"/>
          </w:tcPr>
          <w:p w14:paraId="1D226CD7" w14:textId="77777777" w:rsidR="00990B55" w:rsidRDefault="00FA168A">
            <w:pPr>
              <w:pStyle w:val="TableParagraph"/>
              <w:rPr>
                <w:b/>
              </w:rPr>
            </w:pPr>
            <w:r>
              <w:rPr>
                <w:b/>
                <w:color w:val="FFFFFF"/>
              </w:rPr>
              <w:t>Вид</w:t>
            </w:r>
          </w:p>
        </w:tc>
        <w:tc>
          <w:tcPr>
            <w:tcW w:w="6116" w:type="dxa"/>
            <w:shd w:val="clear" w:color="auto" w:fill="7F7F7F"/>
          </w:tcPr>
          <w:p w14:paraId="1D226CD8" w14:textId="77777777" w:rsidR="00990B55" w:rsidRDefault="00FA168A">
            <w:pPr>
              <w:pStyle w:val="TableParagraph"/>
              <w:rPr>
                <w:b/>
              </w:rPr>
            </w:pPr>
            <w:r>
              <w:rPr>
                <w:b/>
                <w:color w:val="FFFFFF"/>
              </w:rPr>
              <w:t>Описание</w:t>
            </w:r>
          </w:p>
        </w:tc>
      </w:tr>
      <w:tr w:rsidR="00990B55" w14:paraId="1D226CDB" w14:textId="77777777">
        <w:trPr>
          <w:trHeight w:val="348"/>
        </w:trPr>
        <w:tc>
          <w:tcPr>
            <w:tcW w:w="9356" w:type="dxa"/>
            <w:gridSpan w:val="3"/>
            <w:shd w:val="clear" w:color="auto" w:fill="E0E0E0"/>
          </w:tcPr>
          <w:p w14:paraId="1D226CDA" w14:textId="77777777" w:rsidR="00990B55" w:rsidRDefault="00FA168A">
            <w:pPr>
              <w:pStyle w:val="TableParagraph"/>
              <w:rPr>
                <w:i/>
              </w:rPr>
            </w:pPr>
            <w:r>
              <w:rPr>
                <w:i/>
              </w:rPr>
              <w:t>Защита на данни</w:t>
            </w:r>
          </w:p>
        </w:tc>
      </w:tr>
      <w:tr w:rsidR="00990B55" w14:paraId="1D226CDF" w14:textId="77777777">
        <w:trPr>
          <w:trHeight w:val="349"/>
        </w:trPr>
        <w:tc>
          <w:tcPr>
            <w:tcW w:w="1560" w:type="dxa"/>
            <w:tcBorders>
              <w:left w:val="single" w:sz="6" w:space="0" w:color="000000"/>
              <w:bottom w:val="single" w:sz="6" w:space="0" w:color="000000"/>
              <w:right w:val="single" w:sz="6" w:space="0" w:color="000000"/>
            </w:tcBorders>
          </w:tcPr>
          <w:p w14:paraId="1D226CDC" w14:textId="77777777" w:rsidR="00990B55" w:rsidRDefault="00FA168A">
            <w:pPr>
              <w:pStyle w:val="TableParagraph"/>
              <w:ind w:left="110"/>
            </w:pPr>
            <w:r>
              <w:t>Locked</w:t>
            </w:r>
          </w:p>
        </w:tc>
        <w:tc>
          <w:tcPr>
            <w:tcW w:w="1680" w:type="dxa"/>
            <w:tcBorders>
              <w:left w:val="single" w:sz="6" w:space="0" w:color="000000"/>
              <w:bottom w:val="single" w:sz="6" w:space="0" w:color="000000"/>
              <w:right w:val="single" w:sz="6" w:space="0" w:color="000000"/>
            </w:tcBorders>
          </w:tcPr>
          <w:p w14:paraId="1D226CDD" w14:textId="77777777" w:rsidR="00990B55" w:rsidRDefault="00FA168A">
            <w:pPr>
              <w:pStyle w:val="TableParagraph"/>
              <w:ind w:left="110"/>
            </w:pPr>
            <w:r>
              <w:t>Поле за отметка</w:t>
            </w:r>
          </w:p>
        </w:tc>
        <w:tc>
          <w:tcPr>
            <w:tcW w:w="6116" w:type="dxa"/>
            <w:tcBorders>
              <w:left w:val="single" w:sz="6" w:space="0" w:color="000000"/>
              <w:bottom w:val="single" w:sz="6" w:space="0" w:color="000000"/>
              <w:right w:val="single" w:sz="6" w:space="0" w:color="000000"/>
            </w:tcBorders>
          </w:tcPr>
          <w:p w14:paraId="1D226CDE" w14:textId="77777777" w:rsidR="00990B55" w:rsidRDefault="00FA168A">
            <w:pPr>
              <w:pStyle w:val="TableParagraph"/>
              <w:ind w:left="110"/>
            </w:pPr>
            <w:r>
              <w:t>Ако е отметнато, опасността е заключена за редактиране</w:t>
            </w:r>
          </w:p>
        </w:tc>
      </w:tr>
    </w:tbl>
    <w:p w14:paraId="1D226CE0" w14:textId="77777777" w:rsidR="00990B55" w:rsidRDefault="00FA168A">
      <w:pPr>
        <w:spacing w:before="58"/>
        <w:ind w:left="898"/>
        <w:jc w:val="both"/>
        <w:rPr>
          <w:sz w:val="18"/>
        </w:rPr>
      </w:pPr>
      <w:r>
        <w:rPr>
          <w:sz w:val="18"/>
          <w:vertAlign w:val="superscript"/>
        </w:rPr>
        <w:t>1</w:t>
      </w:r>
      <w:r>
        <w:rPr>
          <w:sz w:val="18"/>
        </w:rPr>
        <w:t xml:space="preserve"> Налично, ако </w:t>
      </w:r>
      <w:r>
        <w:rPr>
          <w:b/>
          <w:sz w:val="18"/>
        </w:rPr>
        <w:t xml:space="preserve">Property </w:t>
      </w:r>
      <w:r>
        <w:rPr>
          <w:sz w:val="18"/>
        </w:rPr>
        <w:t>има мерна единица</w:t>
      </w:r>
    </w:p>
    <w:p w14:paraId="1D226CE1" w14:textId="77777777" w:rsidR="00990B55" w:rsidRDefault="00990B55">
      <w:pPr>
        <w:pStyle w:val="BodyText"/>
        <w:spacing w:before="1"/>
        <w:rPr>
          <w:sz w:val="27"/>
        </w:rPr>
      </w:pPr>
    </w:p>
    <w:p w14:paraId="1D226CE2" w14:textId="77777777" w:rsidR="00990B55" w:rsidRDefault="00FA168A">
      <w:pPr>
        <w:pStyle w:val="BodyText"/>
        <w:spacing w:line="285" w:lineRule="auto"/>
        <w:ind w:left="897" w:right="628" w:firstLine="1"/>
        <w:jc w:val="both"/>
      </w:pPr>
      <w:r>
        <w:t>За всяка опасност трябва да се посочи видът на опасността, описателно име и датата на възникване. За леки земетресения е обичайна практика да се използва името на региона Флин-Енгдал като име на земетресението. Видът на опасността определя параметрите на опасността, които могат да бъдат въведени за опасността. Състоянието на опасността може да бъде посочено като историческо или като сценарий. Структурно те са равни, но се различават по предназначението си. Историческите опасности се използват предимно за валидиране на методологията на RAPID-N за оценка на риска от технологична авария, докато сценарийните опасности могат да се използват за оценка на уязвимостта на съоръженията към рискове от технологична авария и за оценка на ефективността на различни инженерни и проектни решения по отношение на превенция и смекчаване.</w:t>
      </w:r>
    </w:p>
    <w:p w14:paraId="1D226CE3" w14:textId="77777777" w:rsidR="00990B55" w:rsidRDefault="00990B55">
      <w:pPr>
        <w:pStyle w:val="BodyText"/>
        <w:spacing w:before="10"/>
        <w:rPr>
          <w:sz w:val="19"/>
        </w:rPr>
      </w:pPr>
    </w:p>
    <w:p w14:paraId="1D226CE4" w14:textId="77777777" w:rsidR="00990B55" w:rsidRDefault="00FA168A">
      <w:pPr>
        <w:pStyle w:val="BodyText"/>
        <w:spacing w:before="1" w:line="285" w:lineRule="auto"/>
        <w:ind w:left="898" w:right="625" w:firstLine="1"/>
        <w:jc w:val="both"/>
      </w:pPr>
      <w:r>
        <w:t xml:space="preserve">Ако времето на възникване на опасността е известно, то може да бъде посочено изрично. Времето трябва да е в UTC, за да се предотврати евентуално объркване между записите поради специфичните за местоположението настройки на часовата зона. Местоположението на опасността може да бъде посочено по държава и провинция. Списъкът с държави е свързан с картата и актуализира обхвата на картата, за да покаже избраната държава. Местоположението на източника на опасността може да бъде посочено като географска ширина и дължина, или чрез ръчно въвеждане, или чрез маркиране на картата. Вижте раздел </w:t>
      </w:r>
      <w:hyperlink w:anchor="_bookmark26" w:history="1">
        <w:r>
          <w:t>„Картографиране</w:t>
        </w:r>
      </w:hyperlink>
      <w:r>
        <w:t>“ за повече подробности относно картографската поддръжка на системата. Освен държавата на произход, другите държави, засегнати от опасността, могат да бъдат посочени чрез избор на подходящи държави в списъка „засегнати държави“. Засегнатите държави трябва да бъдат уникални. Подробна информация за параметрите на опасността (напр. величина, интензивност) в произхода може да бъде посочена чрез използване на общия механизъм на свойствата на RAPID-N. В зависимост от вида на опасността, системата изброява само свойствата на опасността, които са налични за този вид опасност. Параметрите на опасността трябва да бъдат уникални, но за числовите параметри могат да се посочат непълни числа. Чрез използване на анализатори на свойства, когато е възможно, се изчисляват липсващи параметри на опасност. За земетресения системата има възможност за автоматично дефиниране и актуализиране на параметрите на опасността чрез използване на данни от каталога на земетресенията. Подробности за тази функционалност са дадени в раздел „</w:t>
      </w:r>
      <w:hyperlink w:anchor="_bookmark84" w:history="1">
        <w:r>
          <w:t>Данни от каталога на земетресенията</w:t>
        </w:r>
      </w:hyperlink>
      <w:r>
        <w:t>”.</w:t>
      </w:r>
    </w:p>
    <w:p w14:paraId="1D226CE5" w14:textId="77777777" w:rsidR="00990B55" w:rsidRDefault="00990B55">
      <w:pPr>
        <w:pStyle w:val="BodyText"/>
        <w:spacing w:before="1"/>
        <w:rPr>
          <w:sz w:val="20"/>
        </w:rPr>
      </w:pPr>
    </w:p>
    <w:p w14:paraId="1D226CE6" w14:textId="77777777" w:rsidR="00990B55" w:rsidRDefault="00FA168A">
      <w:pPr>
        <w:pStyle w:val="BodyText"/>
        <w:spacing w:line="285" w:lineRule="auto"/>
        <w:ind w:left="902" w:right="624"/>
        <w:jc w:val="both"/>
      </w:pPr>
      <w:r>
        <w:t xml:space="preserve">Записите, свързани с опасността, могат да бъдат достъпни от страницата с информация за опасността. Изброени са карти на опасностите, които съдържат параметри на регионална (на обекта) опасност, налични за опасността. За земетресения могат да бъдат достъпни данни от каталога на земетресенията. </w:t>
      </w:r>
      <w:hyperlink w:anchor="_bookmark88" w:history="1">
        <w:r>
          <w:t xml:space="preserve">Технологичните аварии </w:t>
        </w:r>
      </w:hyperlink>
      <w:r>
        <w:t xml:space="preserve">които са предизвикани от опасността и са извършени </w:t>
      </w:r>
      <w:hyperlink w:anchor="_bookmark141" w:history="1">
        <w:r>
          <w:t xml:space="preserve">оценки на риска </w:t>
        </w:r>
      </w:hyperlink>
      <w:r>
        <w:t>за опасността, се показват, ако съществуват (</w:t>
      </w:r>
      <w:hyperlink w:anchor="_bookmark79" w:history="1">
        <w:r>
          <w:t>Фигура 5.1</w:t>
        </w:r>
      </w:hyperlink>
      <w:r>
        <w:t>).</w:t>
      </w:r>
    </w:p>
    <w:p w14:paraId="1D226CE7" w14:textId="77777777" w:rsidR="00990B55" w:rsidRDefault="00FA168A">
      <w:pPr>
        <w:pStyle w:val="Heading2"/>
        <w:numPr>
          <w:ilvl w:val="1"/>
          <w:numId w:val="17"/>
        </w:numPr>
        <w:tabs>
          <w:tab w:val="left" w:pos="1474"/>
          <w:tab w:val="left" w:pos="1475"/>
        </w:tabs>
        <w:spacing w:before="190"/>
        <w:ind w:hanging="577"/>
      </w:pPr>
      <w:bookmarkStart w:id="103" w:name="5.2_Hazard_Maps"/>
      <w:bookmarkEnd w:id="103"/>
      <w:r>
        <w:rPr>
          <w:color w:val="33339A"/>
        </w:rPr>
        <w:t>Карти за опасностите</w:t>
      </w:r>
    </w:p>
    <w:p w14:paraId="1D226CE8" w14:textId="77777777" w:rsidR="00990B55" w:rsidRDefault="00990B55">
      <w:pPr>
        <w:pStyle w:val="BodyText"/>
        <w:spacing w:before="12"/>
        <w:rPr>
          <w:b/>
          <w:sz w:val="23"/>
        </w:rPr>
      </w:pPr>
    </w:p>
    <w:p w14:paraId="1D226CE9" w14:textId="77777777" w:rsidR="00990B55" w:rsidRDefault="00FA168A">
      <w:pPr>
        <w:pStyle w:val="BodyText"/>
        <w:spacing w:line="285" w:lineRule="auto"/>
        <w:ind w:left="893" w:right="631" w:firstLine="4"/>
        <w:jc w:val="both"/>
      </w:pPr>
      <w:r>
        <w:t xml:space="preserve">RAPID-N може да оценява параметрите на опасността на обекта далеч от местоположението на </w:t>
      </w:r>
      <w:r>
        <w:lastRenderedPageBreak/>
        <w:t>източника на опасността, както за исторически, така и за сценарийни опасности. Оценката на параметрите се извършва чрез използване на общия механизъм за оценка на свойствата, който позволява да се дефинира широк спектър от анализатори, започвайки от прости уравнения до разширени методи. Въз основа на наличните входни данни системата се опитва да използва най-подходящите методи, налични в системата, за оценка на параметрите. Оценката на параметрите на опасността обаче не е основната цел на системата и следователно нейните възможности в това отношение понастоящем са ограничени. За да се използват по-точните стойности на параметрите на опасността на обекта, изчислени чрез разширени модели или инструменти, системата поддържа импортиране на данни за външни параметри на опасност</w:t>
      </w:r>
    </w:p>
    <w:p w14:paraId="1D226CEA" w14:textId="77777777" w:rsidR="00990B55" w:rsidRDefault="00990B55">
      <w:pPr>
        <w:spacing w:line="285" w:lineRule="auto"/>
        <w:jc w:val="both"/>
        <w:sectPr w:rsidR="00990B55">
          <w:pgSz w:w="11910" w:h="16840"/>
          <w:pgMar w:top="1420" w:right="498" w:bottom="1160" w:left="520" w:header="0" w:footer="973" w:gutter="0"/>
          <w:cols w:space="708"/>
        </w:sectPr>
      </w:pPr>
    </w:p>
    <w:p w14:paraId="1D226CEB" w14:textId="77777777" w:rsidR="00990B55" w:rsidRDefault="00FA168A">
      <w:pPr>
        <w:pStyle w:val="BodyText"/>
        <w:spacing w:before="29" w:line="285" w:lineRule="auto"/>
        <w:ind w:left="897" w:right="632"/>
        <w:jc w:val="both"/>
      </w:pPr>
      <w:bookmarkStart w:id="104" w:name="_bookmark78"/>
      <w:bookmarkEnd w:id="104"/>
      <w:r>
        <w:lastRenderedPageBreak/>
        <w:t xml:space="preserve">под формата на карта. Поддържат се множество параметри на опасността за всяка карта, а стойностите на обекта се намират чрез 2-D пространствена интерполация. Записите на картите на опасностите се използват за съхраняване на картографски данни. Полетата с данни на записите на карти на опасности са изброени в </w:t>
      </w:r>
      <w:hyperlink w:anchor="_bookmark81" w:history="1">
        <w:r>
          <w:t>Таблица 5.2</w:t>
        </w:r>
      </w:hyperlink>
      <w:r>
        <w:t>.</w:t>
      </w:r>
    </w:p>
    <w:p w14:paraId="1D226CEC" w14:textId="77777777" w:rsidR="00990B55" w:rsidRDefault="00FA168A">
      <w:pPr>
        <w:pStyle w:val="BodyText"/>
        <w:spacing w:before="3"/>
        <w:rPr>
          <w:sz w:val="19"/>
        </w:rPr>
      </w:pPr>
      <w:r>
        <w:rPr>
          <w:noProof/>
          <w:lang w:eastAsia="bg-BG"/>
        </w:rPr>
        <w:drawing>
          <wp:anchor distT="0" distB="0" distL="0" distR="0" simplePos="0" relativeHeight="251635712" behindDoc="0" locked="0" layoutInCell="1" allowOverlap="1" wp14:anchorId="1D227482" wp14:editId="17373580">
            <wp:simplePos x="0" y="0"/>
            <wp:positionH relativeFrom="page">
              <wp:posOffset>954542</wp:posOffset>
            </wp:positionH>
            <wp:positionV relativeFrom="paragraph">
              <wp:posOffset>174089</wp:posOffset>
            </wp:positionV>
            <wp:extent cx="5149272" cy="7440930"/>
            <wp:effectExtent l="0" t="0" r="0" b="0"/>
            <wp:wrapTopAndBottom/>
            <wp:docPr id="12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4.jpeg"/>
                    <pic:cNvPicPr/>
                  </pic:nvPicPr>
                  <pic:blipFill>
                    <a:blip r:embed="rId94" cstate="print"/>
                    <a:stretch>
                      <a:fillRect/>
                    </a:stretch>
                  </pic:blipFill>
                  <pic:spPr>
                    <a:xfrm>
                      <a:off x="0" y="0"/>
                      <a:ext cx="5149272" cy="7440930"/>
                    </a:xfrm>
                    <a:prstGeom prst="rect">
                      <a:avLst/>
                    </a:prstGeom>
                  </pic:spPr>
                </pic:pic>
              </a:graphicData>
            </a:graphic>
          </wp:anchor>
        </w:drawing>
      </w:r>
    </w:p>
    <w:p w14:paraId="1D226CED" w14:textId="77777777" w:rsidR="00990B55" w:rsidRDefault="00990B55">
      <w:pPr>
        <w:pStyle w:val="BodyText"/>
        <w:rPr>
          <w:sz w:val="30"/>
        </w:rPr>
      </w:pPr>
    </w:p>
    <w:p w14:paraId="1D226CEE" w14:textId="77777777" w:rsidR="00990B55" w:rsidRDefault="00FA168A">
      <w:pPr>
        <w:pStyle w:val="Heading4"/>
        <w:spacing w:before="0"/>
      </w:pPr>
      <w:bookmarkStart w:id="105" w:name="_bookmark79"/>
      <w:bookmarkEnd w:id="105"/>
      <w:r>
        <w:t>Фигура 5.1 Информация за опасност</w:t>
      </w:r>
    </w:p>
    <w:p w14:paraId="1D226CEF" w14:textId="77777777" w:rsidR="00990B55" w:rsidRDefault="00990B55">
      <w:pPr>
        <w:sectPr w:rsidR="00990B55">
          <w:pgSz w:w="11910" w:h="16840"/>
          <w:pgMar w:top="1440" w:right="498" w:bottom="1160" w:left="520" w:header="0" w:footer="973" w:gutter="0"/>
          <w:cols w:space="708"/>
        </w:sectPr>
      </w:pPr>
    </w:p>
    <w:p w14:paraId="1D226CF0" w14:textId="77777777" w:rsidR="00990B55" w:rsidRDefault="00FA168A">
      <w:pPr>
        <w:pStyle w:val="Heading4"/>
        <w:spacing w:before="37"/>
      </w:pPr>
      <w:bookmarkStart w:id="106" w:name="_bookmark80"/>
      <w:bookmarkStart w:id="107" w:name="_bookmark81"/>
      <w:bookmarkEnd w:id="106"/>
      <w:bookmarkEnd w:id="107"/>
      <w:r>
        <w:lastRenderedPageBreak/>
        <w:t>Таблица 5.2 Полета с данни за карта на опасностите</w:t>
      </w:r>
    </w:p>
    <w:p w14:paraId="1D226CF1" w14:textId="77777777" w:rsidR="00990B55" w:rsidRDefault="00990B55">
      <w:pPr>
        <w:pStyle w:val="BodyText"/>
        <w:spacing w:before="8"/>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800"/>
        <w:gridCol w:w="1560"/>
        <w:gridCol w:w="5996"/>
      </w:tblGrid>
      <w:tr w:rsidR="00990B55" w14:paraId="1D226CF5" w14:textId="77777777">
        <w:trPr>
          <w:trHeight w:val="349"/>
        </w:trPr>
        <w:tc>
          <w:tcPr>
            <w:tcW w:w="1800" w:type="dxa"/>
            <w:shd w:val="clear" w:color="auto" w:fill="7F7F7F"/>
          </w:tcPr>
          <w:p w14:paraId="1D226CF2" w14:textId="77777777" w:rsidR="00990B55" w:rsidRDefault="00FA168A">
            <w:pPr>
              <w:pStyle w:val="TableParagraph"/>
              <w:rPr>
                <w:b/>
              </w:rPr>
            </w:pPr>
            <w:r>
              <w:rPr>
                <w:b/>
                <w:color w:val="FFFFFF"/>
              </w:rPr>
              <w:t>Field</w:t>
            </w:r>
          </w:p>
        </w:tc>
        <w:tc>
          <w:tcPr>
            <w:tcW w:w="1560" w:type="dxa"/>
            <w:shd w:val="clear" w:color="auto" w:fill="7F7F7F"/>
          </w:tcPr>
          <w:p w14:paraId="1D226CF3" w14:textId="77777777" w:rsidR="00990B55" w:rsidRDefault="00FA168A">
            <w:pPr>
              <w:pStyle w:val="TableParagraph"/>
              <w:rPr>
                <w:b/>
              </w:rPr>
            </w:pPr>
            <w:r>
              <w:rPr>
                <w:b/>
                <w:color w:val="FFFFFF"/>
              </w:rPr>
              <w:t>Вид</w:t>
            </w:r>
          </w:p>
        </w:tc>
        <w:tc>
          <w:tcPr>
            <w:tcW w:w="5996" w:type="dxa"/>
            <w:shd w:val="clear" w:color="auto" w:fill="7F7F7F"/>
          </w:tcPr>
          <w:p w14:paraId="1D226CF4" w14:textId="77777777" w:rsidR="00990B55" w:rsidRDefault="00FA168A">
            <w:pPr>
              <w:pStyle w:val="TableParagraph"/>
              <w:rPr>
                <w:b/>
              </w:rPr>
            </w:pPr>
            <w:r>
              <w:rPr>
                <w:b/>
                <w:color w:val="FFFFFF"/>
              </w:rPr>
              <w:t>Описание</w:t>
            </w:r>
          </w:p>
        </w:tc>
      </w:tr>
      <w:tr w:rsidR="00990B55" w14:paraId="1D226CF9" w14:textId="77777777">
        <w:trPr>
          <w:trHeight w:val="348"/>
        </w:trPr>
        <w:tc>
          <w:tcPr>
            <w:tcW w:w="1800" w:type="dxa"/>
          </w:tcPr>
          <w:p w14:paraId="1D226CF6" w14:textId="77777777" w:rsidR="00990B55" w:rsidRDefault="00FA168A">
            <w:pPr>
              <w:pStyle w:val="TableParagraph"/>
              <w:rPr>
                <w:b/>
              </w:rPr>
            </w:pPr>
            <w:r>
              <w:t>Hazard</w:t>
            </w:r>
            <w:r>
              <w:rPr>
                <w:b/>
                <w:color w:val="FF0000"/>
              </w:rPr>
              <w:t>*</w:t>
            </w:r>
          </w:p>
        </w:tc>
        <w:tc>
          <w:tcPr>
            <w:tcW w:w="1560" w:type="dxa"/>
          </w:tcPr>
          <w:p w14:paraId="1D226CF7" w14:textId="77777777" w:rsidR="00990B55" w:rsidRDefault="00FA168A">
            <w:pPr>
              <w:pStyle w:val="TableParagraph"/>
            </w:pPr>
            <w:r>
              <w:t>Препратка</w:t>
            </w:r>
          </w:p>
        </w:tc>
        <w:tc>
          <w:tcPr>
            <w:tcW w:w="5996" w:type="dxa"/>
          </w:tcPr>
          <w:p w14:paraId="1D226CF8" w14:textId="77777777" w:rsidR="00990B55" w:rsidRDefault="00FA168A">
            <w:pPr>
              <w:pStyle w:val="TableParagraph"/>
            </w:pPr>
            <w:r>
              <w:t xml:space="preserve">Природна </w:t>
            </w:r>
            <w:hyperlink w:anchor="_bookmark74" w:history="1">
              <w:r>
                <w:rPr>
                  <w:color w:val="000080"/>
                </w:rPr>
                <w:t xml:space="preserve">опасност </w:t>
              </w:r>
            </w:hyperlink>
            <w:r>
              <w:t>на картата</w:t>
            </w:r>
          </w:p>
        </w:tc>
      </w:tr>
      <w:tr w:rsidR="00990B55" w14:paraId="1D226D00" w14:textId="77777777">
        <w:trPr>
          <w:trHeight w:val="1309"/>
        </w:trPr>
        <w:tc>
          <w:tcPr>
            <w:tcW w:w="1800" w:type="dxa"/>
          </w:tcPr>
          <w:p w14:paraId="1D226CFA" w14:textId="77777777" w:rsidR="00990B55" w:rsidRDefault="00FA168A">
            <w:pPr>
              <w:pStyle w:val="TableParagraph"/>
              <w:rPr>
                <w:b/>
              </w:rPr>
            </w:pPr>
            <w:r>
              <w:t>Type</w:t>
            </w:r>
            <w:r>
              <w:rPr>
                <w:b/>
                <w:color w:val="FF0000"/>
              </w:rPr>
              <w:t>*</w:t>
            </w:r>
          </w:p>
        </w:tc>
        <w:tc>
          <w:tcPr>
            <w:tcW w:w="1560" w:type="dxa"/>
          </w:tcPr>
          <w:p w14:paraId="1D226CFB" w14:textId="77777777" w:rsidR="00990B55" w:rsidRDefault="00FA168A">
            <w:pPr>
              <w:pStyle w:val="TableParagraph"/>
            </w:pPr>
            <w:r>
              <w:t>Падащо меню</w:t>
            </w:r>
          </w:p>
        </w:tc>
        <w:tc>
          <w:tcPr>
            <w:tcW w:w="5996" w:type="dxa"/>
          </w:tcPr>
          <w:p w14:paraId="1D226CFC" w14:textId="77777777" w:rsidR="00990B55" w:rsidRDefault="00FA168A">
            <w:pPr>
              <w:pStyle w:val="TableParagraph"/>
            </w:pPr>
            <w:r>
              <w:t>Вид на картата</w:t>
            </w:r>
          </w:p>
          <w:p w14:paraId="1D226CFD" w14:textId="77777777" w:rsidR="00990B55" w:rsidRDefault="00FA168A">
            <w:pPr>
              <w:pStyle w:val="TableParagraph"/>
              <w:numPr>
                <w:ilvl w:val="0"/>
                <w:numId w:val="15"/>
              </w:numPr>
              <w:tabs>
                <w:tab w:val="left" w:pos="506"/>
              </w:tabs>
              <w:spacing w:before="38"/>
              <w:ind w:hanging="228"/>
            </w:pPr>
            <w:r>
              <w:t>ShakeMap (XML)</w:t>
            </w:r>
          </w:p>
          <w:p w14:paraId="1D226CFE" w14:textId="77777777" w:rsidR="00990B55" w:rsidRDefault="00FA168A">
            <w:pPr>
              <w:pStyle w:val="TableParagraph"/>
              <w:numPr>
                <w:ilvl w:val="0"/>
                <w:numId w:val="15"/>
              </w:numPr>
              <w:tabs>
                <w:tab w:val="left" w:pos="506"/>
              </w:tabs>
              <w:ind w:hanging="228"/>
            </w:pPr>
            <w:r>
              <w:t>ShakeMap (XML, Gzipped)</w:t>
            </w:r>
          </w:p>
          <w:p w14:paraId="1D226CFF" w14:textId="77777777" w:rsidR="00990B55" w:rsidRDefault="00FA168A">
            <w:pPr>
              <w:pStyle w:val="TableParagraph"/>
              <w:numPr>
                <w:ilvl w:val="0"/>
                <w:numId w:val="15"/>
              </w:numPr>
              <w:tabs>
                <w:tab w:val="left" w:pos="506"/>
              </w:tabs>
              <w:spacing w:before="40"/>
              <w:ind w:hanging="228"/>
            </w:pPr>
            <w:r>
              <w:t>ShakeMap (XYZ)</w:t>
            </w:r>
          </w:p>
        </w:tc>
      </w:tr>
      <w:tr w:rsidR="00990B55" w14:paraId="1D226D04" w14:textId="77777777">
        <w:trPr>
          <w:trHeight w:val="348"/>
        </w:trPr>
        <w:tc>
          <w:tcPr>
            <w:tcW w:w="1800" w:type="dxa"/>
          </w:tcPr>
          <w:p w14:paraId="1D226D01" w14:textId="77777777" w:rsidR="00990B55" w:rsidRDefault="00FA168A">
            <w:pPr>
              <w:pStyle w:val="TableParagraph"/>
              <w:rPr>
                <w:b/>
              </w:rPr>
            </w:pPr>
            <w:r>
              <w:t>Bounds</w:t>
            </w:r>
            <w:r>
              <w:rPr>
                <w:b/>
                <w:color w:val="FF0000"/>
              </w:rPr>
              <w:t>*</w:t>
            </w:r>
          </w:p>
        </w:tc>
        <w:tc>
          <w:tcPr>
            <w:tcW w:w="1560" w:type="dxa"/>
          </w:tcPr>
          <w:p w14:paraId="1D226D02" w14:textId="77777777" w:rsidR="00990B55" w:rsidRDefault="00FA168A">
            <w:pPr>
              <w:pStyle w:val="TableParagraph"/>
            </w:pPr>
            <w:r>
              <w:t>Предели</w:t>
            </w:r>
          </w:p>
        </w:tc>
        <w:tc>
          <w:tcPr>
            <w:tcW w:w="5996" w:type="dxa"/>
          </w:tcPr>
          <w:p w14:paraId="1D226D03" w14:textId="77777777" w:rsidR="00990B55" w:rsidRDefault="00FA168A">
            <w:pPr>
              <w:pStyle w:val="TableParagraph"/>
            </w:pPr>
            <w:r>
              <w:t>Предели на картата</w:t>
            </w:r>
          </w:p>
        </w:tc>
      </w:tr>
      <w:tr w:rsidR="00990B55" w14:paraId="1D226D08" w14:textId="77777777">
        <w:trPr>
          <w:trHeight w:val="348"/>
        </w:trPr>
        <w:tc>
          <w:tcPr>
            <w:tcW w:w="1800" w:type="dxa"/>
          </w:tcPr>
          <w:p w14:paraId="1D226D05" w14:textId="77777777" w:rsidR="00990B55" w:rsidRDefault="00FA168A">
            <w:pPr>
              <w:pStyle w:val="TableParagraph"/>
              <w:rPr>
                <w:b/>
              </w:rPr>
            </w:pPr>
            <w:r>
              <w:t>File</w:t>
            </w:r>
            <w:r>
              <w:rPr>
                <w:b/>
                <w:color w:val="FF0000"/>
              </w:rPr>
              <w:t>*</w:t>
            </w:r>
          </w:p>
        </w:tc>
        <w:tc>
          <w:tcPr>
            <w:tcW w:w="1560" w:type="dxa"/>
          </w:tcPr>
          <w:p w14:paraId="1D226D06" w14:textId="77777777" w:rsidR="00990B55" w:rsidRDefault="00FA168A">
            <w:pPr>
              <w:pStyle w:val="TableParagraph"/>
            </w:pPr>
            <w:r>
              <w:t>Файл</w:t>
            </w:r>
          </w:p>
        </w:tc>
        <w:tc>
          <w:tcPr>
            <w:tcW w:w="5996" w:type="dxa"/>
          </w:tcPr>
          <w:p w14:paraId="1D226D07" w14:textId="77777777" w:rsidR="00990B55" w:rsidRDefault="00FA168A">
            <w:pPr>
              <w:pStyle w:val="TableParagraph"/>
            </w:pPr>
            <w:r>
              <w:t>Файл с данни на картата</w:t>
            </w:r>
          </w:p>
        </w:tc>
      </w:tr>
      <w:tr w:rsidR="00990B55" w14:paraId="1D226D0C" w14:textId="77777777">
        <w:trPr>
          <w:trHeight w:val="348"/>
        </w:trPr>
        <w:tc>
          <w:tcPr>
            <w:tcW w:w="1800" w:type="dxa"/>
          </w:tcPr>
          <w:p w14:paraId="1D226D09" w14:textId="77777777" w:rsidR="00990B55" w:rsidRDefault="00FA168A">
            <w:pPr>
              <w:pStyle w:val="TableParagraph"/>
            </w:pPr>
            <w:r>
              <w:t>Date</w:t>
            </w:r>
          </w:p>
        </w:tc>
        <w:tc>
          <w:tcPr>
            <w:tcW w:w="1560" w:type="dxa"/>
          </w:tcPr>
          <w:p w14:paraId="1D226D0A" w14:textId="77777777" w:rsidR="00990B55" w:rsidRDefault="00FA168A">
            <w:pPr>
              <w:pStyle w:val="TableParagraph"/>
            </w:pPr>
            <w:r>
              <w:t>Дата и час</w:t>
            </w:r>
          </w:p>
        </w:tc>
        <w:tc>
          <w:tcPr>
            <w:tcW w:w="5996" w:type="dxa"/>
          </w:tcPr>
          <w:p w14:paraId="1D226D0B" w14:textId="77777777" w:rsidR="00990B55" w:rsidRDefault="00FA168A">
            <w:pPr>
              <w:pStyle w:val="TableParagraph"/>
            </w:pPr>
            <w:r>
              <w:t>Дата на картата</w:t>
            </w:r>
          </w:p>
        </w:tc>
      </w:tr>
      <w:tr w:rsidR="00990B55" w14:paraId="1D226D10" w14:textId="77777777">
        <w:trPr>
          <w:trHeight w:val="348"/>
        </w:trPr>
        <w:tc>
          <w:tcPr>
            <w:tcW w:w="1800" w:type="dxa"/>
          </w:tcPr>
          <w:p w14:paraId="1D226D0D" w14:textId="77777777" w:rsidR="00990B55" w:rsidRDefault="00FA168A">
            <w:pPr>
              <w:pStyle w:val="TableParagraph"/>
            </w:pPr>
            <w:r>
              <w:t>Source URL</w:t>
            </w:r>
          </w:p>
        </w:tc>
        <w:tc>
          <w:tcPr>
            <w:tcW w:w="1560" w:type="dxa"/>
          </w:tcPr>
          <w:p w14:paraId="1D226D0E" w14:textId="77777777" w:rsidR="00990B55" w:rsidRDefault="00FA168A">
            <w:pPr>
              <w:pStyle w:val="TableParagraph"/>
            </w:pPr>
            <w:r>
              <w:t>URL</w:t>
            </w:r>
          </w:p>
        </w:tc>
        <w:tc>
          <w:tcPr>
            <w:tcW w:w="5996" w:type="dxa"/>
          </w:tcPr>
          <w:p w14:paraId="1D226D0F" w14:textId="77777777" w:rsidR="00990B55" w:rsidRDefault="00FA168A">
            <w:pPr>
              <w:pStyle w:val="TableParagraph"/>
            </w:pPr>
            <w:r>
              <w:t>URL адрес на източника на картата</w:t>
            </w:r>
          </w:p>
        </w:tc>
      </w:tr>
      <w:tr w:rsidR="00990B55" w14:paraId="1D226D12" w14:textId="77777777">
        <w:trPr>
          <w:trHeight w:val="348"/>
        </w:trPr>
        <w:tc>
          <w:tcPr>
            <w:tcW w:w="9356" w:type="dxa"/>
            <w:gridSpan w:val="3"/>
            <w:shd w:val="clear" w:color="auto" w:fill="D9D9D9"/>
          </w:tcPr>
          <w:p w14:paraId="1D226D11" w14:textId="77777777" w:rsidR="00990B55" w:rsidRDefault="00FA168A">
            <w:pPr>
              <w:pStyle w:val="TableParagraph"/>
            </w:pPr>
            <w:r>
              <w:rPr>
                <w:b/>
              </w:rPr>
              <w:t xml:space="preserve">СПИСЪК: </w:t>
            </w:r>
            <w:r>
              <w:t>Списък с източници</w:t>
            </w:r>
          </w:p>
        </w:tc>
      </w:tr>
      <w:tr w:rsidR="00990B55" w14:paraId="1D226D16" w14:textId="77777777">
        <w:trPr>
          <w:trHeight w:val="348"/>
        </w:trPr>
        <w:tc>
          <w:tcPr>
            <w:tcW w:w="1800" w:type="dxa"/>
            <w:shd w:val="clear" w:color="auto" w:fill="F3F3F3"/>
          </w:tcPr>
          <w:p w14:paraId="1D226D13" w14:textId="77777777" w:rsidR="00990B55" w:rsidRDefault="00FA168A">
            <w:pPr>
              <w:pStyle w:val="TableParagraph"/>
              <w:ind w:left="239"/>
              <w:rPr>
                <w:b/>
              </w:rPr>
            </w:pPr>
            <w:r>
              <w:t>Reference</w:t>
            </w:r>
            <w:r>
              <w:rPr>
                <w:b/>
                <w:color w:val="FF0000"/>
              </w:rPr>
              <w:t>*</w:t>
            </w:r>
          </w:p>
        </w:tc>
        <w:tc>
          <w:tcPr>
            <w:tcW w:w="1560" w:type="dxa"/>
            <w:shd w:val="clear" w:color="auto" w:fill="F3F3F3"/>
          </w:tcPr>
          <w:p w14:paraId="1D226D14" w14:textId="77777777" w:rsidR="00990B55" w:rsidRDefault="00FA168A">
            <w:pPr>
              <w:pStyle w:val="TableParagraph"/>
            </w:pPr>
            <w:r>
              <w:t>Препратка</w:t>
            </w:r>
          </w:p>
        </w:tc>
        <w:tc>
          <w:tcPr>
            <w:tcW w:w="5996" w:type="dxa"/>
            <w:shd w:val="clear" w:color="auto" w:fill="F3F3F3"/>
          </w:tcPr>
          <w:p w14:paraId="1D226D15" w14:textId="77777777" w:rsidR="00990B55" w:rsidRDefault="00A82E40">
            <w:pPr>
              <w:pStyle w:val="TableParagraph"/>
            </w:pPr>
            <w:hyperlink w:anchor="_bookmark45" w:history="1">
              <w:r w:rsidR="00FA168A">
                <w:rPr>
                  <w:color w:val="000080"/>
                </w:rPr>
                <w:t xml:space="preserve">Библиографска препратка </w:t>
              </w:r>
            </w:hyperlink>
            <w:r w:rsidR="00FA168A">
              <w:t>на картата</w:t>
            </w:r>
          </w:p>
        </w:tc>
      </w:tr>
      <w:tr w:rsidR="00990B55" w14:paraId="1D226D1A" w14:textId="77777777">
        <w:trPr>
          <w:trHeight w:val="348"/>
        </w:trPr>
        <w:tc>
          <w:tcPr>
            <w:tcW w:w="1800" w:type="dxa"/>
            <w:tcBorders>
              <w:left w:val="single" w:sz="6" w:space="0" w:color="000000"/>
              <w:right w:val="single" w:sz="6" w:space="0" w:color="000000"/>
            </w:tcBorders>
          </w:tcPr>
          <w:p w14:paraId="1D226D17" w14:textId="77777777" w:rsidR="00990B55" w:rsidRDefault="00FA168A">
            <w:pPr>
              <w:pStyle w:val="TableParagraph"/>
              <w:ind w:left="110"/>
            </w:pPr>
            <w:r>
              <w:t>Notes</w:t>
            </w:r>
          </w:p>
        </w:tc>
        <w:tc>
          <w:tcPr>
            <w:tcW w:w="1560" w:type="dxa"/>
            <w:tcBorders>
              <w:left w:val="single" w:sz="6" w:space="0" w:color="000000"/>
              <w:right w:val="single" w:sz="6" w:space="0" w:color="000000"/>
            </w:tcBorders>
          </w:tcPr>
          <w:p w14:paraId="1D226D18" w14:textId="77777777" w:rsidR="00990B55" w:rsidRDefault="00FA168A">
            <w:pPr>
              <w:pStyle w:val="TableParagraph"/>
              <w:ind w:left="110"/>
            </w:pPr>
            <w:r>
              <w:t>Wiki</w:t>
            </w:r>
          </w:p>
        </w:tc>
        <w:tc>
          <w:tcPr>
            <w:tcW w:w="5996" w:type="dxa"/>
            <w:tcBorders>
              <w:left w:val="single" w:sz="6" w:space="0" w:color="000000"/>
              <w:right w:val="single" w:sz="6" w:space="0" w:color="000000"/>
            </w:tcBorders>
          </w:tcPr>
          <w:p w14:paraId="1D226D19" w14:textId="77777777" w:rsidR="00990B55" w:rsidRDefault="00FA168A">
            <w:pPr>
              <w:pStyle w:val="TableParagraph"/>
              <w:ind w:left="110"/>
            </w:pPr>
            <w:r>
              <w:t>Бележки по картата</w:t>
            </w:r>
          </w:p>
        </w:tc>
      </w:tr>
      <w:tr w:rsidR="00990B55" w14:paraId="1D226D1C" w14:textId="77777777">
        <w:trPr>
          <w:trHeight w:val="349"/>
        </w:trPr>
        <w:tc>
          <w:tcPr>
            <w:tcW w:w="9356" w:type="dxa"/>
            <w:gridSpan w:val="3"/>
            <w:shd w:val="clear" w:color="auto" w:fill="E0E0E0"/>
          </w:tcPr>
          <w:p w14:paraId="1D226D1B" w14:textId="77777777" w:rsidR="00990B55" w:rsidRDefault="00FA168A">
            <w:pPr>
              <w:pStyle w:val="TableParagraph"/>
              <w:rPr>
                <w:i/>
              </w:rPr>
            </w:pPr>
            <w:r>
              <w:rPr>
                <w:i/>
              </w:rPr>
              <w:t>Защита на данни</w:t>
            </w:r>
          </w:p>
        </w:tc>
      </w:tr>
      <w:tr w:rsidR="00990B55" w14:paraId="1D226D20" w14:textId="77777777">
        <w:trPr>
          <w:trHeight w:val="348"/>
        </w:trPr>
        <w:tc>
          <w:tcPr>
            <w:tcW w:w="1800" w:type="dxa"/>
            <w:tcBorders>
              <w:left w:val="single" w:sz="6" w:space="0" w:color="000000"/>
              <w:bottom w:val="single" w:sz="6" w:space="0" w:color="000000"/>
              <w:right w:val="single" w:sz="6" w:space="0" w:color="000000"/>
            </w:tcBorders>
          </w:tcPr>
          <w:p w14:paraId="1D226D1D" w14:textId="77777777" w:rsidR="00990B55" w:rsidRDefault="00FA168A">
            <w:pPr>
              <w:pStyle w:val="TableParagraph"/>
              <w:ind w:left="110"/>
            </w:pPr>
            <w:r>
              <w:t>Locked</w:t>
            </w:r>
          </w:p>
        </w:tc>
        <w:tc>
          <w:tcPr>
            <w:tcW w:w="1560" w:type="dxa"/>
            <w:tcBorders>
              <w:left w:val="single" w:sz="6" w:space="0" w:color="000000"/>
              <w:bottom w:val="single" w:sz="6" w:space="0" w:color="000000"/>
              <w:right w:val="single" w:sz="6" w:space="0" w:color="000000"/>
            </w:tcBorders>
          </w:tcPr>
          <w:p w14:paraId="1D226D1E" w14:textId="77777777" w:rsidR="00990B55" w:rsidRDefault="00FA168A">
            <w:pPr>
              <w:pStyle w:val="TableParagraph"/>
              <w:ind w:left="110"/>
            </w:pPr>
            <w:r>
              <w:t>Поле за отметка</w:t>
            </w:r>
          </w:p>
        </w:tc>
        <w:tc>
          <w:tcPr>
            <w:tcW w:w="5996" w:type="dxa"/>
            <w:tcBorders>
              <w:left w:val="single" w:sz="6" w:space="0" w:color="000000"/>
              <w:bottom w:val="single" w:sz="6" w:space="0" w:color="000000"/>
              <w:right w:val="single" w:sz="6" w:space="0" w:color="000000"/>
            </w:tcBorders>
          </w:tcPr>
          <w:p w14:paraId="1D226D1F" w14:textId="77777777" w:rsidR="00990B55" w:rsidRDefault="00FA168A">
            <w:pPr>
              <w:pStyle w:val="TableParagraph"/>
              <w:ind w:left="110"/>
            </w:pPr>
            <w:r>
              <w:t>Ако е отметнато, картата на опасностите е заключена за редактиране</w:t>
            </w:r>
          </w:p>
        </w:tc>
      </w:tr>
    </w:tbl>
    <w:p w14:paraId="1D226D21" w14:textId="77777777" w:rsidR="00990B55" w:rsidRDefault="00990B55">
      <w:pPr>
        <w:pStyle w:val="BodyText"/>
        <w:spacing w:before="9"/>
        <w:rPr>
          <w:b/>
          <w:sz w:val="32"/>
        </w:rPr>
      </w:pPr>
    </w:p>
    <w:p w14:paraId="1D226D22" w14:textId="77777777" w:rsidR="00990B55" w:rsidRDefault="00FA168A">
      <w:pPr>
        <w:pStyle w:val="BodyText"/>
        <w:spacing w:line="285" w:lineRule="auto"/>
        <w:ind w:left="898" w:right="628"/>
        <w:jc w:val="both"/>
      </w:pPr>
      <w:r>
        <w:t>За всяка карта на опасностите природната опасност, която представлява интерес, трябва да бъде избрана от списъка с опасности, налични в системата (</w:t>
      </w:r>
      <w:hyperlink w:anchor="_bookmark83" w:history="1">
        <w:r>
          <w:t>Фигура 5.2</w:t>
        </w:r>
      </w:hyperlink>
      <w:r>
        <w:t>). Видът на картата на опасностите показва формата на данните за параметрите на опасността. Понастоящем системата поддържа три вида карти на опасности: ShakeMap XML, ShakeMap XML (Gzipped) и ShakeMap Text XYZ. Всички тези видове се използват за земетресения и включват таблични данни PGA, PGV, интензитет (MMI) и спектрално ускорение (в периоди от 0,3, 1,0 и 3,0 s с 5% затихване) в редовни мрежи за географска ширина/дължина. Видът Gzipped XML е компресираната версия на вида XML с алгоритъм за компресиране Gzip. Подробности за форматите могат да бъдат намерени в Ръководството за ShakeMap (Wald et al., 2006). Пределите на картата на опасностите трябва да бъдат посочени. Съоръженията в пределите на картата се определят автоматично от системата и се показват на страницата с информация за картата на опасностите заедно с пределите (</w:t>
      </w:r>
      <w:hyperlink w:anchor="_bookmark83" w:history="1">
        <w:r>
          <w:t>Фигура 5.2</w:t>
        </w:r>
      </w:hyperlink>
      <w:r>
        <w:t>). Може да се посочат датата на създаване и източника (като URL) на картата на опасностите и да се въведат описателни бележки. Библиографските препратки към картата на опасностите могат да бъдат цитирани, като се изберат необходимите препратки от наличните записи на препратки в системата.</w:t>
      </w:r>
    </w:p>
    <w:p w14:paraId="1D226D23" w14:textId="77777777" w:rsidR="00990B55" w:rsidRDefault="00990B55">
      <w:pPr>
        <w:pStyle w:val="BodyText"/>
        <w:spacing w:before="1"/>
        <w:rPr>
          <w:sz w:val="20"/>
        </w:rPr>
      </w:pPr>
    </w:p>
    <w:p w14:paraId="1D226D24" w14:textId="77777777" w:rsidR="00990B55" w:rsidRDefault="00FA168A">
      <w:pPr>
        <w:pStyle w:val="BodyText"/>
        <w:spacing w:line="285" w:lineRule="auto"/>
        <w:ind w:left="896" w:right="630" w:firstLine="1"/>
        <w:jc w:val="both"/>
      </w:pPr>
      <w:r>
        <w:t xml:space="preserve">RAPID-N разполага с приложение за уеб агент, което периодично следва RSS емисията на ShakeMap на USGS (USGS, 2011a). Ако се публикува нова ShapeMap за земетресение, открито в базата данни на RAPID-N, тя автоматично се изтегля във формат XML и се съхранява във формат GZipped. За всяка Shake-Map се създава запис на карта на опасността и ShakeMap се предоставя за целите на оценка на риска от технологична авария. Агентът използва полета за дата, URL адрес и бележки, за да съхранява метаданни в изтеглената ShakeMap </w:t>
      </w:r>
      <w:hyperlink w:anchor="_bookmark83" w:history="1">
        <w:r>
          <w:t>(Фигура 5.2</w:t>
        </w:r>
      </w:hyperlink>
      <w:r>
        <w:t>).</w:t>
      </w:r>
    </w:p>
    <w:p w14:paraId="1D226D25" w14:textId="77777777" w:rsidR="00990B55" w:rsidRDefault="00990B55">
      <w:pPr>
        <w:spacing w:line="285" w:lineRule="auto"/>
        <w:jc w:val="both"/>
        <w:sectPr w:rsidR="00990B55">
          <w:pgSz w:w="11910" w:h="16840"/>
          <w:pgMar w:top="1380" w:right="498" w:bottom="1160" w:left="520" w:header="0" w:footer="973" w:gutter="0"/>
          <w:cols w:space="708"/>
        </w:sectPr>
      </w:pPr>
    </w:p>
    <w:p w14:paraId="1D226D26" w14:textId="77777777" w:rsidR="00990B55" w:rsidRDefault="00FA168A">
      <w:pPr>
        <w:pStyle w:val="BodyText"/>
        <w:ind w:left="993"/>
        <w:rPr>
          <w:sz w:val="20"/>
        </w:rPr>
      </w:pPr>
      <w:r>
        <w:rPr>
          <w:noProof/>
          <w:sz w:val="20"/>
          <w:lang w:eastAsia="bg-BG"/>
        </w:rPr>
        <w:lastRenderedPageBreak/>
        <w:drawing>
          <wp:inline distT="0" distB="0" distL="0" distR="0" wp14:anchorId="1D227484" wp14:editId="3C0C3928">
            <wp:extent cx="5069840" cy="3839208"/>
            <wp:effectExtent l="0" t="0" r="0" b="0"/>
            <wp:docPr id="12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5.jpeg"/>
                    <pic:cNvPicPr/>
                  </pic:nvPicPr>
                  <pic:blipFill>
                    <a:blip r:embed="rId95" cstate="print"/>
                    <a:stretch>
                      <a:fillRect/>
                    </a:stretch>
                  </pic:blipFill>
                  <pic:spPr>
                    <a:xfrm>
                      <a:off x="0" y="0"/>
                      <a:ext cx="5075794" cy="3843717"/>
                    </a:xfrm>
                    <a:prstGeom prst="rect">
                      <a:avLst/>
                    </a:prstGeom>
                  </pic:spPr>
                </pic:pic>
              </a:graphicData>
            </a:graphic>
          </wp:inline>
        </w:drawing>
      </w:r>
    </w:p>
    <w:p w14:paraId="1D226D27" w14:textId="77777777" w:rsidR="00990B55" w:rsidRDefault="00990B55">
      <w:pPr>
        <w:pStyle w:val="BodyText"/>
        <w:spacing w:before="3"/>
        <w:rPr>
          <w:sz w:val="27"/>
        </w:rPr>
      </w:pPr>
    </w:p>
    <w:p w14:paraId="1D226D28" w14:textId="77777777" w:rsidR="00990B55" w:rsidRDefault="00FA168A">
      <w:pPr>
        <w:pStyle w:val="Heading4"/>
      </w:pPr>
      <w:bookmarkStart w:id="108" w:name="_bookmark82"/>
      <w:bookmarkStart w:id="109" w:name="_bookmark83"/>
      <w:bookmarkEnd w:id="108"/>
      <w:bookmarkEnd w:id="109"/>
      <w:r>
        <w:t>Фигура 5.2 Информация за карта на опасностите</w:t>
      </w:r>
    </w:p>
    <w:p w14:paraId="1D226D29" w14:textId="77777777" w:rsidR="00990B55" w:rsidRDefault="00990B55">
      <w:pPr>
        <w:pStyle w:val="BodyText"/>
        <w:spacing w:before="7"/>
        <w:rPr>
          <w:b/>
          <w:sz w:val="19"/>
        </w:rPr>
      </w:pPr>
    </w:p>
    <w:p w14:paraId="1D226D2A" w14:textId="77777777" w:rsidR="00990B55" w:rsidRDefault="00FA168A">
      <w:pPr>
        <w:pStyle w:val="Heading2"/>
        <w:numPr>
          <w:ilvl w:val="1"/>
          <w:numId w:val="17"/>
        </w:numPr>
        <w:tabs>
          <w:tab w:val="left" w:pos="1474"/>
          <w:tab w:val="left" w:pos="1475"/>
        </w:tabs>
        <w:ind w:hanging="577"/>
      </w:pPr>
      <w:bookmarkStart w:id="110" w:name="_bookmark84"/>
      <w:bookmarkStart w:id="111" w:name="5.3_Earthquake_Catalog_Data"/>
      <w:bookmarkEnd w:id="110"/>
      <w:bookmarkEnd w:id="111"/>
      <w:r>
        <w:rPr>
          <w:color w:val="33339A"/>
        </w:rPr>
        <w:t>Данни от каталога на земетресенията</w:t>
      </w:r>
    </w:p>
    <w:p w14:paraId="1D226D2B" w14:textId="77777777" w:rsidR="00990B55" w:rsidRDefault="00990B55">
      <w:pPr>
        <w:pStyle w:val="BodyText"/>
        <w:spacing w:before="11"/>
        <w:rPr>
          <w:b/>
          <w:sz w:val="23"/>
        </w:rPr>
      </w:pPr>
    </w:p>
    <w:p w14:paraId="1D226D2C" w14:textId="77777777" w:rsidR="00990B55" w:rsidRDefault="00FA168A">
      <w:pPr>
        <w:pStyle w:val="BodyText"/>
        <w:spacing w:before="1" w:line="285" w:lineRule="auto"/>
        <w:ind w:left="897" w:right="629" w:firstLine="1"/>
        <w:jc w:val="both"/>
      </w:pPr>
      <w:r>
        <w:t xml:space="preserve">През последните десетилетия бяха положени значителни усилия за събиране и разпространение на глобална информация за опасностите. Специално за земетресенията има различни онлайн бази данни, публикуващи данни за опасност в реално време. Такива данни могат лесно да се използват като входни данни за оценка на риска от технологична авария. За да се възползва от тези източници, RAPID-N позволява да се съхраняват прости данни от каталога на земетресенията. Той също така разполага с инструменти за проследяване на онлайн източници на данни за улавяне на информация за скорошно земетресение и превръщането им в записи на опасности с параметри на опасността. Записите на данните от каталога на земетресенията формират основата на тази функционалност. Полетата с данни на записите с данни от каталога на земетресенията са изброени в </w:t>
      </w:r>
      <w:hyperlink w:anchor="_bookmark85" w:history="1">
        <w:r>
          <w:t>Таблица 5.3</w:t>
        </w:r>
      </w:hyperlink>
      <w:r>
        <w:t>.</w:t>
      </w:r>
    </w:p>
    <w:p w14:paraId="1D226D2D" w14:textId="77777777" w:rsidR="00990B55" w:rsidRDefault="00FA168A">
      <w:pPr>
        <w:pStyle w:val="Heading4"/>
        <w:spacing w:before="192"/>
      </w:pPr>
      <w:bookmarkStart w:id="112" w:name="_bookmark85"/>
      <w:bookmarkEnd w:id="112"/>
      <w:r>
        <w:t>Таблица 5.3 Полета с данни за каталог на земетресенията</w:t>
      </w:r>
    </w:p>
    <w:p w14:paraId="1D226D2E" w14:textId="77777777" w:rsidR="00990B55" w:rsidRDefault="00990B55">
      <w:pPr>
        <w:pStyle w:val="BodyText"/>
        <w:spacing w:before="8"/>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800"/>
        <w:gridCol w:w="1560"/>
        <w:gridCol w:w="5996"/>
      </w:tblGrid>
      <w:tr w:rsidR="00990B55" w14:paraId="1D226D32" w14:textId="77777777">
        <w:trPr>
          <w:trHeight w:val="348"/>
        </w:trPr>
        <w:tc>
          <w:tcPr>
            <w:tcW w:w="1800" w:type="dxa"/>
            <w:shd w:val="clear" w:color="auto" w:fill="7F7F7F"/>
          </w:tcPr>
          <w:p w14:paraId="1D226D2F" w14:textId="77777777" w:rsidR="00990B55" w:rsidRDefault="00FA168A">
            <w:pPr>
              <w:pStyle w:val="TableParagraph"/>
              <w:rPr>
                <w:b/>
              </w:rPr>
            </w:pPr>
            <w:r>
              <w:rPr>
                <w:b/>
                <w:color w:val="FFFFFF"/>
              </w:rPr>
              <w:t>Field</w:t>
            </w:r>
          </w:p>
        </w:tc>
        <w:tc>
          <w:tcPr>
            <w:tcW w:w="1560" w:type="dxa"/>
            <w:shd w:val="clear" w:color="auto" w:fill="7F7F7F"/>
          </w:tcPr>
          <w:p w14:paraId="1D226D30" w14:textId="77777777" w:rsidR="00990B55" w:rsidRDefault="00FA168A">
            <w:pPr>
              <w:pStyle w:val="TableParagraph"/>
              <w:rPr>
                <w:b/>
              </w:rPr>
            </w:pPr>
            <w:r>
              <w:rPr>
                <w:b/>
                <w:color w:val="FFFFFF"/>
              </w:rPr>
              <w:t>Вид</w:t>
            </w:r>
          </w:p>
        </w:tc>
        <w:tc>
          <w:tcPr>
            <w:tcW w:w="5996" w:type="dxa"/>
            <w:shd w:val="clear" w:color="auto" w:fill="7F7F7F"/>
          </w:tcPr>
          <w:p w14:paraId="1D226D31" w14:textId="77777777" w:rsidR="00990B55" w:rsidRDefault="00FA168A">
            <w:pPr>
              <w:pStyle w:val="TableParagraph"/>
              <w:rPr>
                <w:b/>
              </w:rPr>
            </w:pPr>
            <w:r>
              <w:rPr>
                <w:b/>
                <w:color w:val="FFFFFF"/>
              </w:rPr>
              <w:t>Описание</w:t>
            </w:r>
          </w:p>
        </w:tc>
      </w:tr>
      <w:tr w:rsidR="00990B55" w14:paraId="1D226D36" w14:textId="77777777">
        <w:trPr>
          <w:trHeight w:val="348"/>
        </w:trPr>
        <w:tc>
          <w:tcPr>
            <w:tcW w:w="1800" w:type="dxa"/>
          </w:tcPr>
          <w:p w14:paraId="1D226D33" w14:textId="77777777" w:rsidR="00990B55" w:rsidRDefault="00FA168A">
            <w:pPr>
              <w:pStyle w:val="TableParagraph"/>
              <w:rPr>
                <w:b/>
              </w:rPr>
            </w:pPr>
            <w:r>
              <w:t>Earthquake</w:t>
            </w:r>
            <w:r>
              <w:rPr>
                <w:b/>
                <w:color w:val="FF0000"/>
              </w:rPr>
              <w:t>*</w:t>
            </w:r>
          </w:p>
        </w:tc>
        <w:tc>
          <w:tcPr>
            <w:tcW w:w="1560" w:type="dxa"/>
          </w:tcPr>
          <w:p w14:paraId="1D226D34" w14:textId="77777777" w:rsidR="00990B55" w:rsidRDefault="00FA168A">
            <w:pPr>
              <w:pStyle w:val="TableParagraph"/>
            </w:pPr>
            <w:r>
              <w:t>Препратка</w:t>
            </w:r>
          </w:p>
        </w:tc>
        <w:tc>
          <w:tcPr>
            <w:tcW w:w="5996" w:type="dxa"/>
          </w:tcPr>
          <w:p w14:paraId="1D226D35" w14:textId="77777777" w:rsidR="00990B55" w:rsidRDefault="00FA168A">
            <w:pPr>
              <w:pStyle w:val="TableParagraph"/>
            </w:pPr>
            <w:r>
              <w:t xml:space="preserve">Земетресение от каталога с данни (виж </w:t>
            </w:r>
            <w:hyperlink w:anchor="_bookmark75" w:history="1">
              <w:r>
                <w:t>Опасности</w:t>
              </w:r>
            </w:hyperlink>
            <w:r>
              <w:t>)</w:t>
            </w:r>
          </w:p>
        </w:tc>
      </w:tr>
      <w:tr w:rsidR="00990B55" w14:paraId="1D226D3D" w14:textId="77777777">
        <w:trPr>
          <w:trHeight w:val="1309"/>
        </w:trPr>
        <w:tc>
          <w:tcPr>
            <w:tcW w:w="1800" w:type="dxa"/>
          </w:tcPr>
          <w:p w14:paraId="1D226D37" w14:textId="77777777" w:rsidR="00990B55" w:rsidRDefault="00FA168A">
            <w:pPr>
              <w:pStyle w:val="TableParagraph"/>
              <w:rPr>
                <w:b/>
              </w:rPr>
            </w:pPr>
            <w:r>
              <w:t>Catalog</w:t>
            </w:r>
            <w:r>
              <w:rPr>
                <w:b/>
                <w:color w:val="FF0000"/>
              </w:rPr>
              <w:t>*</w:t>
            </w:r>
          </w:p>
        </w:tc>
        <w:tc>
          <w:tcPr>
            <w:tcW w:w="1560" w:type="dxa"/>
          </w:tcPr>
          <w:p w14:paraId="1D226D38" w14:textId="77777777" w:rsidR="00990B55" w:rsidRDefault="00FA168A">
            <w:pPr>
              <w:pStyle w:val="TableParagraph"/>
            </w:pPr>
            <w:r>
              <w:t>Падащо меню</w:t>
            </w:r>
          </w:p>
        </w:tc>
        <w:tc>
          <w:tcPr>
            <w:tcW w:w="5996" w:type="dxa"/>
          </w:tcPr>
          <w:p w14:paraId="1D226D39" w14:textId="77777777" w:rsidR="00990B55" w:rsidRDefault="00FA168A">
            <w:pPr>
              <w:pStyle w:val="TableParagraph"/>
            </w:pPr>
            <w:r>
              <w:t>Каталог с данни за земетресения:</w:t>
            </w:r>
          </w:p>
          <w:p w14:paraId="1D226D3A" w14:textId="77777777" w:rsidR="00990B55" w:rsidRDefault="00FA168A">
            <w:pPr>
              <w:pStyle w:val="TableParagraph"/>
              <w:numPr>
                <w:ilvl w:val="0"/>
                <w:numId w:val="14"/>
              </w:numPr>
              <w:tabs>
                <w:tab w:val="left" w:pos="505"/>
              </w:tabs>
              <w:spacing w:before="39"/>
              <w:ind w:hanging="228"/>
            </w:pPr>
            <w:r>
              <w:t>EMSC</w:t>
            </w:r>
          </w:p>
          <w:p w14:paraId="1D226D3B" w14:textId="77777777" w:rsidR="00990B55" w:rsidRDefault="00FA168A">
            <w:pPr>
              <w:pStyle w:val="TableParagraph"/>
              <w:numPr>
                <w:ilvl w:val="0"/>
                <w:numId w:val="14"/>
              </w:numPr>
              <w:tabs>
                <w:tab w:val="left" w:pos="505"/>
              </w:tabs>
              <w:spacing w:before="40"/>
              <w:ind w:hanging="228"/>
            </w:pPr>
            <w:r>
              <w:t>NEIC</w:t>
            </w:r>
          </w:p>
          <w:p w14:paraId="1D226D3C" w14:textId="77777777" w:rsidR="00990B55" w:rsidRDefault="00FA168A">
            <w:pPr>
              <w:pStyle w:val="TableParagraph"/>
              <w:numPr>
                <w:ilvl w:val="0"/>
                <w:numId w:val="14"/>
              </w:numPr>
              <w:tabs>
                <w:tab w:val="left" w:pos="505"/>
              </w:tabs>
              <w:spacing w:before="40"/>
              <w:ind w:hanging="228"/>
            </w:pPr>
            <w:r>
              <w:t>USGS</w:t>
            </w:r>
          </w:p>
        </w:tc>
      </w:tr>
      <w:tr w:rsidR="00990B55" w14:paraId="1D226D41" w14:textId="77777777">
        <w:trPr>
          <w:trHeight w:val="349"/>
        </w:trPr>
        <w:tc>
          <w:tcPr>
            <w:tcW w:w="1800" w:type="dxa"/>
          </w:tcPr>
          <w:p w14:paraId="1D226D3E" w14:textId="77777777" w:rsidR="00990B55" w:rsidRDefault="00FA168A">
            <w:pPr>
              <w:pStyle w:val="TableParagraph"/>
              <w:rPr>
                <w:b/>
              </w:rPr>
            </w:pPr>
            <w:r>
              <w:t>Time</w:t>
            </w:r>
            <w:r>
              <w:rPr>
                <w:b/>
                <w:color w:val="FF0000"/>
              </w:rPr>
              <w:t>*</w:t>
            </w:r>
          </w:p>
        </w:tc>
        <w:tc>
          <w:tcPr>
            <w:tcW w:w="1560" w:type="dxa"/>
          </w:tcPr>
          <w:p w14:paraId="1D226D3F" w14:textId="77777777" w:rsidR="00990B55" w:rsidRDefault="00FA168A">
            <w:pPr>
              <w:pStyle w:val="TableParagraph"/>
            </w:pPr>
            <w:r>
              <w:t>Час</w:t>
            </w:r>
          </w:p>
        </w:tc>
        <w:tc>
          <w:tcPr>
            <w:tcW w:w="5996" w:type="dxa"/>
          </w:tcPr>
          <w:p w14:paraId="1D226D40" w14:textId="77777777" w:rsidR="00990B55" w:rsidRDefault="00FA168A">
            <w:pPr>
              <w:pStyle w:val="TableParagraph"/>
            </w:pPr>
            <w:r>
              <w:t>Час на земетресението</w:t>
            </w:r>
          </w:p>
        </w:tc>
      </w:tr>
    </w:tbl>
    <w:p w14:paraId="1D226D42" w14:textId="77777777" w:rsidR="00990B55" w:rsidRDefault="00990B55">
      <w:pPr>
        <w:sectPr w:rsidR="00990B55" w:rsidSect="009610FE">
          <w:pgSz w:w="11910" w:h="16840"/>
          <w:pgMar w:top="567" w:right="498" w:bottom="1160" w:left="520" w:header="0" w:footer="973" w:gutter="0"/>
          <w:cols w:space="708"/>
        </w:sect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800"/>
        <w:gridCol w:w="1560"/>
        <w:gridCol w:w="5996"/>
      </w:tblGrid>
      <w:tr w:rsidR="00990B55" w14:paraId="1D226D46" w14:textId="77777777">
        <w:trPr>
          <w:trHeight w:val="348"/>
        </w:trPr>
        <w:tc>
          <w:tcPr>
            <w:tcW w:w="1800" w:type="dxa"/>
            <w:shd w:val="clear" w:color="auto" w:fill="7F7F7F"/>
          </w:tcPr>
          <w:p w14:paraId="1D226D43" w14:textId="77777777" w:rsidR="00990B55" w:rsidRDefault="00FA168A">
            <w:pPr>
              <w:pStyle w:val="TableParagraph"/>
              <w:rPr>
                <w:b/>
              </w:rPr>
            </w:pPr>
            <w:bookmarkStart w:id="113" w:name="_bookmark86"/>
            <w:bookmarkEnd w:id="113"/>
            <w:r>
              <w:rPr>
                <w:b/>
                <w:color w:val="FFFFFF"/>
              </w:rPr>
              <w:lastRenderedPageBreak/>
              <w:t>Field</w:t>
            </w:r>
          </w:p>
        </w:tc>
        <w:tc>
          <w:tcPr>
            <w:tcW w:w="1560" w:type="dxa"/>
            <w:shd w:val="clear" w:color="auto" w:fill="7F7F7F"/>
          </w:tcPr>
          <w:p w14:paraId="1D226D44" w14:textId="77777777" w:rsidR="00990B55" w:rsidRDefault="00FA168A">
            <w:pPr>
              <w:pStyle w:val="TableParagraph"/>
              <w:rPr>
                <w:b/>
              </w:rPr>
            </w:pPr>
            <w:r>
              <w:rPr>
                <w:b/>
                <w:color w:val="FFFFFF"/>
              </w:rPr>
              <w:t>Вид</w:t>
            </w:r>
          </w:p>
        </w:tc>
        <w:tc>
          <w:tcPr>
            <w:tcW w:w="5996" w:type="dxa"/>
            <w:shd w:val="clear" w:color="auto" w:fill="7F7F7F"/>
          </w:tcPr>
          <w:p w14:paraId="1D226D45" w14:textId="77777777" w:rsidR="00990B55" w:rsidRDefault="00FA168A">
            <w:pPr>
              <w:pStyle w:val="TableParagraph"/>
              <w:rPr>
                <w:b/>
              </w:rPr>
            </w:pPr>
            <w:r>
              <w:rPr>
                <w:b/>
                <w:color w:val="FFFFFF"/>
              </w:rPr>
              <w:t>Описание</w:t>
            </w:r>
          </w:p>
        </w:tc>
      </w:tr>
      <w:tr w:rsidR="00990B55" w14:paraId="1D226D4A" w14:textId="77777777">
        <w:trPr>
          <w:trHeight w:val="348"/>
        </w:trPr>
        <w:tc>
          <w:tcPr>
            <w:tcW w:w="1800" w:type="dxa"/>
          </w:tcPr>
          <w:p w14:paraId="1D226D47" w14:textId="77777777" w:rsidR="00990B55" w:rsidRDefault="00FA168A">
            <w:pPr>
              <w:pStyle w:val="TableParagraph"/>
              <w:rPr>
                <w:b/>
              </w:rPr>
            </w:pPr>
            <w:r>
              <w:t>Epicenter</w:t>
            </w:r>
            <w:r>
              <w:rPr>
                <w:b/>
                <w:color w:val="FF0000"/>
              </w:rPr>
              <w:t>*</w:t>
            </w:r>
          </w:p>
        </w:tc>
        <w:tc>
          <w:tcPr>
            <w:tcW w:w="1560" w:type="dxa"/>
          </w:tcPr>
          <w:p w14:paraId="1D226D48" w14:textId="77777777" w:rsidR="00990B55" w:rsidRDefault="00FA168A">
            <w:pPr>
              <w:pStyle w:val="TableParagraph"/>
            </w:pPr>
            <w:r>
              <w:t>Координати</w:t>
            </w:r>
          </w:p>
        </w:tc>
        <w:tc>
          <w:tcPr>
            <w:tcW w:w="5996" w:type="dxa"/>
          </w:tcPr>
          <w:p w14:paraId="1D226D49" w14:textId="77777777" w:rsidR="00990B55" w:rsidRDefault="00FA168A">
            <w:pPr>
              <w:pStyle w:val="TableParagraph"/>
            </w:pPr>
            <w:r>
              <w:t>Епицентър на земетресението</w:t>
            </w:r>
          </w:p>
        </w:tc>
      </w:tr>
      <w:tr w:rsidR="00990B55" w14:paraId="1D226D4E" w14:textId="77777777">
        <w:trPr>
          <w:trHeight w:val="348"/>
        </w:trPr>
        <w:tc>
          <w:tcPr>
            <w:tcW w:w="1800" w:type="dxa"/>
          </w:tcPr>
          <w:p w14:paraId="1D226D4B" w14:textId="77777777" w:rsidR="00990B55" w:rsidRDefault="00FA168A">
            <w:pPr>
              <w:pStyle w:val="TableParagraph"/>
              <w:rPr>
                <w:b/>
              </w:rPr>
            </w:pPr>
            <w:r>
              <w:t>Focal Depth</w:t>
            </w:r>
            <w:r>
              <w:rPr>
                <w:b/>
                <w:color w:val="FF0000"/>
              </w:rPr>
              <w:t>*</w:t>
            </w:r>
          </w:p>
        </w:tc>
        <w:tc>
          <w:tcPr>
            <w:tcW w:w="1560" w:type="dxa"/>
          </w:tcPr>
          <w:p w14:paraId="1D226D4C" w14:textId="77777777" w:rsidR="00990B55" w:rsidRDefault="00FA168A">
            <w:pPr>
              <w:pStyle w:val="TableParagraph"/>
            </w:pPr>
            <w:r>
              <w:t>Десетични</w:t>
            </w:r>
          </w:p>
        </w:tc>
        <w:tc>
          <w:tcPr>
            <w:tcW w:w="5996" w:type="dxa"/>
          </w:tcPr>
          <w:p w14:paraId="1D226D4D" w14:textId="77777777" w:rsidR="00990B55" w:rsidRDefault="00FA168A">
            <w:pPr>
              <w:pStyle w:val="TableParagraph"/>
            </w:pPr>
            <w:r>
              <w:t>Фокусна дълбочина на земетресението (km)</w:t>
            </w:r>
          </w:p>
        </w:tc>
      </w:tr>
      <w:tr w:rsidR="00990B55" w14:paraId="1D226D52" w14:textId="77777777">
        <w:trPr>
          <w:trHeight w:val="348"/>
        </w:trPr>
        <w:tc>
          <w:tcPr>
            <w:tcW w:w="1800" w:type="dxa"/>
          </w:tcPr>
          <w:p w14:paraId="1D226D4F" w14:textId="77777777" w:rsidR="00990B55" w:rsidRDefault="00FA168A">
            <w:pPr>
              <w:pStyle w:val="TableParagraph"/>
              <w:rPr>
                <w:b/>
              </w:rPr>
            </w:pPr>
            <w:r>
              <w:t>Magnitude</w:t>
            </w:r>
            <w:r>
              <w:rPr>
                <w:b/>
                <w:color w:val="FF0000"/>
              </w:rPr>
              <w:t>*</w:t>
            </w:r>
          </w:p>
        </w:tc>
        <w:tc>
          <w:tcPr>
            <w:tcW w:w="1560" w:type="dxa"/>
          </w:tcPr>
          <w:p w14:paraId="1D226D50" w14:textId="77777777" w:rsidR="00990B55" w:rsidRDefault="00FA168A">
            <w:pPr>
              <w:pStyle w:val="TableParagraph"/>
            </w:pPr>
            <w:r>
              <w:t>Десетични</w:t>
            </w:r>
          </w:p>
        </w:tc>
        <w:tc>
          <w:tcPr>
            <w:tcW w:w="5996" w:type="dxa"/>
          </w:tcPr>
          <w:p w14:paraId="1D226D51" w14:textId="77777777" w:rsidR="00990B55" w:rsidRDefault="00FA168A">
            <w:pPr>
              <w:pStyle w:val="TableParagraph"/>
            </w:pPr>
            <w:r>
              <w:t>Величина на земетресението</w:t>
            </w:r>
          </w:p>
        </w:tc>
      </w:tr>
      <w:tr w:rsidR="00990B55" w14:paraId="1D226D56" w14:textId="77777777">
        <w:trPr>
          <w:trHeight w:val="348"/>
        </w:trPr>
        <w:tc>
          <w:tcPr>
            <w:tcW w:w="1800" w:type="dxa"/>
          </w:tcPr>
          <w:p w14:paraId="1D226D53" w14:textId="77777777" w:rsidR="00990B55" w:rsidRDefault="00FA168A">
            <w:pPr>
              <w:pStyle w:val="TableParagraph"/>
              <w:rPr>
                <w:b/>
              </w:rPr>
            </w:pPr>
            <w:r>
              <w:t>Scale</w:t>
            </w:r>
            <w:r>
              <w:rPr>
                <w:b/>
                <w:color w:val="FF0000"/>
              </w:rPr>
              <w:t>*</w:t>
            </w:r>
          </w:p>
        </w:tc>
        <w:tc>
          <w:tcPr>
            <w:tcW w:w="1560" w:type="dxa"/>
          </w:tcPr>
          <w:p w14:paraId="1D226D54" w14:textId="77777777" w:rsidR="00990B55" w:rsidRDefault="00FA168A">
            <w:pPr>
              <w:pStyle w:val="TableParagraph"/>
            </w:pPr>
            <w:r>
              <w:t>Падащо меню</w:t>
            </w:r>
          </w:p>
        </w:tc>
        <w:tc>
          <w:tcPr>
            <w:tcW w:w="5996" w:type="dxa"/>
          </w:tcPr>
          <w:p w14:paraId="1D226D55" w14:textId="77777777" w:rsidR="00990B55" w:rsidRDefault="00FA168A">
            <w:pPr>
              <w:pStyle w:val="TableParagraph"/>
            </w:pPr>
            <w:r>
              <w:t xml:space="preserve">Скала на величината (виж </w:t>
            </w:r>
            <w:hyperlink w:anchor="_bookmark57" w:history="1">
              <w:r>
                <w:t>Свойства</w:t>
              </w:r>
            </w:hyperlink>
            <w:r>
              <w:t>)</w:t>
            </w:r>
          </w:p>
        </w:tc>
      </w:tr>
      <w:tr w:rsidR="00990B55" w14:paraId="1D226D5A" w14:textId="77777777">
        <w:trPr>
          <w:trHeight w:val="349"/>
        </w:trPr>
        <w:tc>
          <w:tcPr>
            <w:tcW w:w="1800" w:type="dxa"/>
          </w:tcPr>
          <w:p w14:paraId="1D226D57" w14:textId="77777777" w:rsidR="00990B55" w:rsidRDefault="00FA168A">
            <w:pPr>
              <w:pStyle w:val="TableParagraph"/>
            </w:pPr>
            <w:r>
              <w:t>Source URL</w:t>
            </w:r>
          </w:p>
        </w:tc>
        <w:tc>
          <w:tcPr>
            <w:tcW w:w="1560" w:type="dxa"/>
          </w:tcPr>
          <w:p w14:paraId="1D226D58" w14:textId="77777777" w:rsidR="00990B55" w:rsidRDefault="00FA168A">
            <w:pPr>
              <w:pStyle w:val="TableParagraph"/>
            </w:pPr>
            <w:r>
              <w:t>URL</w:t>
            </w:r>
          </w:p>
        </w:tc>
        <w:tc>
          <w:tcPr>
            <w:tcW w:w="5996" w:type="dxa"/>
          </w:tcPr>
          <w:p w14:paraId="1D226D59" w14:textId="77777777" w:rsidR="00990B55" w:rsidRDefault="00FA168A">
            <w:pPr>
              <w:pStyle w:val="TableParagraph"/>
            </w:pPr>
            <w:r>
              <w:t>URL адрес на източник на данните в каталога</w:t>
            </w:r>
          </w:p>
        </w:tc>
      </w:tr>
    </w:tbl>
    <w:p w14:paraId="1D226D5B" w14:textId="77777777" w:rsidR="00990B55" w:rsidRDefault="00990B55">
      <w:pPr>
        <w:pStyle w:val="BodyText"/>
        <w:spacing w:before="1"/>
        <w:rPr>
          <w:b/>
          <w:sz w:val="28"/>
        </w:rPr>
      </w:pPr>
    </w:p>
    <w:p w14:paraId="1D226D5C" w14:textId="77777777" w:rsidR="00990B55" w:rsidRDefault="00FA168A">
      <w:pPr>
        <w:pStyle w:val="BodyText"/>
        <w:spacing w:before="55" w:line="285" w:lineRule="auto"/>
        <w:ind w:left="898" w:right="626"/>
        <w:jc w:val="both"/>
      </w:pPr>
      <w:r>
        <w:t>Земетресението, свързано с данните в каталога, трябва да бъде избрано от наличните в системата земетресения. За всички данни от каталога трябва да се посочи изходния каталог. В момента системата поддържа три каталога: Европейски средиземноморски сеизмологичен център (EMSC), Национален център за информация за земетресенията в САЩ (NEIC) и Геологическа служба на САЩ (USGS). Тъй като датата на земетресението е налична в записа на опасността, в записа на данните в каталога се изисква само времето. Като параметри на опасността се изискват епицентър, фокусна дълбочина и величина (със скала). Скалата може да бъде избрана от списъка с параметри на величината, налични в системата. Не се предоставя поддръжка за картографиране за въвеждане на координатите на епицентъра, тъй като данните в каталога идват от външен източник и стойността им трябва да бъде известна изрично. Може да се посочи URL адрес на източника на данните в каталога (</w:t>
      </w:r>
      <w:hyperlink w:anchor="_bookmark87" w:history="1">
        <w:r>
          <w:t>Фигура 5.3</w:t>
        </w:r>
      </w:hyperlink>
      <w:r>
        <w:t>).</w:t>
      </w:r>
    </w:p>
    <w:p w14:paraId="1D226D5D" w14:textId="77777777" w:rsidR="00990B55" w:rsidRDefault="00FA168A">
      <w:pPr>
        <w:pStyle w:val="BodyText"/>
        <w:spacing w:before="8"/>
        <w:rPr>
          <w:sz w:val="26"/>
        </w:rPr>
      </w:pPr>
      <w:r>
        <w:rPr>
          <w:noProof/>
          <w:lang w:eastAsia="bg-BG"/>
        </w:rPr>
        <w:drawing>
          <wp:anchor distT="0" distB="0" distL="0" distR="0" simplePos="0" relativeHeight="251636736" behindDoc="0" locked="0" layoutInCell="1" allowOverlap="1" wp14:anchorId="1D227486" wp14:editId="3BF97C36">
            <wp:simplePos x="0" y="0"/>
            <wp:positionH relativeFrom="page">
              <wp:posOffset>1943100</wp:posOffset>
            </wp:positionH>
            <wp:positionV relativeFrom="paragraph">
              <wp:posOffset>231775</wp:posOffset>
            </wp:positionV>
            <wp:extent cx="4241165" cy="1283335"/>
            <wp:effectExtent l="0" t="0" r="0" b="0"/>
            <wp:wrapTopAndBottom/>
            <wp:docPr id="13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6.png"/>
                    <pic:cNvPicPr/>
                  </pic:nvPicPr>
                  <pic:blipFill>
                    <a:blip r:embed="rId96" cstate="print"/>
                    <a:stretch>
                      <a:fillRect/>
                    </a:stretch>
                  </pic:blipFill>
                  <pic:spPr>
                    <a:xfrm>
                      <a:off x="0" y="0"/>
                      <a:ext cx="4241165" cy="1283335"/>
                    </a:xfrm>
                    <a:prstGeom prst="rect">
                      <a:avLst/>
                    </a:prstGeom>
                  </pic:spPr>
                </pic:pic>
              </a:graphicData>
            </a:graphic>
            <wp14:sizeRelH relativeFrom="margin">
              <wp14:pctWidth>0</wp14:pctWidth>
            </wp14:sizeRelH>
            <wp14:sizeRelV relativeFrom="margin">
              <wp14:pctHeight>0</wp14:pctHeight>
            </wp14:sizeRelV>
          </wp:anchor>
        </w:drawing>
      </w:r>
    </w:p>
    <w:p w14:paraId="1D226D5E" w14:textId="77777777" w:rsidR="00990B55" w:rsidRDefault="00990B55">
      <w:pPr>
        <w:pStyle w:val="BodyText"/>
        <w:spacing w:before="11"/>
        <w:rPr>
          <w:sz w:val="19"/>
        </w:rPr>
      </w:pPr>
    </w:p>
    <w:p w14:paraId="1D226D5F" w14:textId="77777777" w:rsidR="00990B55" w:rsidRDefault="00FA168A">
      <w:pPr>
        <w:pStyle w:val="Heading4"/>
      </w:pPr>
      <w:bookmarkStart w:id="114" w:name="_bookmark87"/>
      <w:bookmarkEnd w:id="114"/>
      <w:r>
        <w:t>Фигура 5.3 Форма за въвеждане на данни от каталога на земетресенията</w:t>
      </w:r>
    </w:p>
    <w:p w14:paraId="1D226D60" w14:textId="77777777" w:rsidR="00990B55" w:rsidRDefault="00990B55">
      <w:pPr>
        <w:pStyle w:val="BodyText"/>
        <w:spacing w:before="11"/>
        <w:rPr>
          <w:b/>
          <w:sz w:val="23"/>
        </w:rPr>
      </w:pPr>
    </w:p>
    <w:p w14:paraId="1D226D61" w14:textId="77777777" w:rsidR="00990B55" w:rsidRDefault="00FA168A">
      <w:pPr>
        <w:pStyle w:val="BodyText"/>
        <w:spacing w:before="1" w:line="285" w:lineRule="auto"/>
        <w:ind w:left="898" w:right="626"/>
        <w:jc w:val="both"/>
      </w:pPr>
      <w:r>
        <w:t xml:space="preserve">RAPID-N е предварително зареден с данни от каталога за земетресения с величина по-голяма от 5,5, настъпили от 1973 г. насам. Източникът на данни е базата данни на NEIC (US NEIC, 2010). Системата разполага и с уеб агент, който периодично проследява RSS емисии за каталога на земетресенията на USGS (USGS, 2011b) и EMSC (EMSC, 2011). Ако в тези източници се публикуват нови данни за земетресение, системата първо проверява дали земетресението е налично в базата данни на RAPID-N. Епицентърът, датата и часът на земетресението се използват за проверка на съществуването на земетресението. Тъй като тези параметри не са точни и могат леко да се различават от каталог до каталог за едно земетресение, системата прилага гъвкави прагове за сравнение. Предполага се, че две земетресения с разстояние по-малко от 30 секунди във времето и 1,0 градуса, са еднакви. Ако земетресението бъде открито в базата данни, параметрите му за опасност се актуализират с новите данни от каталога. Предполага се, че по-новите данни от каталога са по-точни от по-старите. Ако земетресението не е намерено в базата данни и ако то е с величина по-голяма от 5,5 (по всяка скала), се създава нов запис на опасност за земетресението с параметрите на опасност в данните от каталога </w:t>
      </w:r>
      <w:hyperlink w:anchor="_bookmark89" w:history="1">
        <w:r>
          <w:t>(Фигура 5.4</w:t>
        </w:r>
      </w:hyperlink>
      <w:r>
        <w:t>). Данните от каталога също се съхраняват отделно като запис на данни от каталога. Земетресенията с величина под 5,5 се пренебрегват, за да се поддържа базата данни за земетресенията с разумен размер. Ако е необходимо, земетресенията с по-ниска величина могат да се добавят ръчно.</w:t>
      </w:r>
    </w:p>
    <w:p w14:paraId="1D226D62" w14:textId="77777777" w:rsidR="00990B55" w:rsidRDefault="00990B55">
      <w:pPr>
        <w:spacing w:line="285" w:lineRule="auto"/>
        <w:jc w:val="both"/>
        <w:sectPr w:rsidR="00990B55" w:rsidSect="009610FE">
          <w:pgSz w:w="11910" w:h="16840"/>
          <w:pgMar w:top="426" w:right="498" w:bottom="1160" w:left="520" w:header="0" w:footer="973" w:gutter="0"/>
          <w:cols w:space="708"/>
        </w:sectPr>
      </w:pPr>
    </w:p>
    <w:p w14:paraId="1D226D63" w14:textId="77777777" w:rsidR="00990B55" w:rsidRDefault="00FA168A">
      <w:pPr>
        <w:pStyle w:val="BodyText"/>
        <w:spacing w:before="29" w:line="285" w:lineRule="auto"/>
        <w:ind w:left="899" w:right="630" w:hanging="1"/>
        <w:jc w:val="both"/>
      </w:pPr>
      <w:bookmarkStart w:id="115" w:name="_bookmark88"/>
      <w:bookmarkEnd w:id="115"/>
      <w:r>
        <w:lastRenderedPageBreak/>
        <w:t>Благодарение на тази автоматизирана функция за проследяване, базата данни на земетресенията на RAPID-N винаги се актуализира. В следващата версия на системата тази стъпка ще се последва от стъпка за автоматична оценка на риска. Вероятността от технологични аварии в индустриалните съоръжения, открити в базата данни, ще бъде оценена за земетресението и резултатите ще бъдат докладвани на уебсайта на RAPID-N в почти реално време.</w:t>
      </w:r>
    </w:p>
    <w:p w14:paraId="1D226D64" w14:textId="77777777" w:rsidR="00990B55" w:rsidRDefault="00FA168A">
      <w:pPr>
        <w:pStyle w:val="BodyText"/>
        <w:spacing w:before="3"/>
        <w:rPr>
          <w:sz w:val="26"/>
        </w:rPr>
      </w:pPr>
      <w:r>
        <w:rPr>
          <w:noProof/>
          <w:lang w:eastAsia="bg-BG"/>
        </w:rPr>
        <w:drawing>
          <wp:anchor distT="0" distB="0" distL="0" distR="0" simplePos="0" relativeHeight="251637760" behindDoc="0" locked="0" layoutInCell="1" allowOverlap="1" wp14:anchorId="1D227488" wp14:editId="6D1F04CC">
            <wp:simplePos x="0" y="0"/>
            <wp:positionH relativeFrom="page">
              <wp:posOffset>961001</wp:posOffset>
            </wp:positionH>
            <wp:positionV relativeFrom="paragraph">
              <wp:posOffset>228640</wp:posOffset>
            </wp:positionV>
            <wp:extent cx="5784528" cy="3828478"/>
            <wp:effectExtent l="0" t="0" r="0" b="0"/>
            <wp:wrapTopAndBottom/>
            <wp:docPr id="13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7.png"/>
                    <pic:cNvPicPr/>
                  </pic:nvPicPr>
                  <pic:blipFill>
                    <a:blip r:embed="rId97" cstate="print"/>
                    <a:stretch>
                      <a:fillRect/>
                    </a:stretch>
                  </pic:blipFill>
                  <pic:spPr>
                    <a:xfrm>
                      <a:off x="0" y="0"/>
                      <a:ext cx="5784528" cy="3828478"/>
                    </a:xfrm>
                    <a:prstGeom prst="rect">
                      <a:avLst/>
                    </a:prstGeom>
                  </pic:spPr>
                </pic:pic>
              </a:graphicData>
            </a:graphic>
          </wp:anchor>
        </w:drawing>
      </w:r>
    </w:p>
    <w:p w14:paraId="1D226D65" w14:textId="77777777" w:rsidR="00990B55" w:rsidRDefault="00990B55">
      <w:pPr>
        <w:pStyle w:val="BodyText"/>
        <w:spacing w:before="1"/>
        <w:rPr>
          <w:sz w:val="23"/>
        </w:rPr>
      </w:pPr>
    </w:p>
    <w:p w14:paraId="1D226D66" w14:textId="77777777" w:rsidR="00990B55" w:rsidRDefault="00FA168A">
      <w:pPr>
        <w:pStyle w:val="Heading4"/>
        <w:spacing w:before="56"/>
        <w:jc w:val="left"/>
      </w:pPr>
      <w:bookmarkStart w:id="116" w:name="_bookmark89"/>
      <w:bookmarkEnd w:id="116"/>
      <w:r>
        <w:t>Фигура 5.4 Списък на записите с данни от каталога на земетресенията</w:t>
      </w:r>
    </w:p>
    <w:p w14:paraId="1D226D67" w14:textId="77777777" w:rsidR="00990B55" w:rsidRDefault="00990B55">
      <w:pPr>
        <w:pStyle w:val="BodyText"/>
        <w:rPr>
          <w:b/>
          <w:sz w:val="20"/>
        </w:rPr>
      </w:pPr>
    </w:p>
    <w:p w14:paraId="1D226D68" w14:textId="77777777" w:rsidR="00990B55" w:rsidRDefault="00A82E40">
      <w:pPr>
        <w:pStyle w:val="BodyText"/>
        <w:spacing w:before="6"/>
        <w:rPr>
          <w:b/>
          <w:sz w:val="14"/>
        </w:rPr>
      </w:pPr>
      <w:r>
        <w:pict w14:anchorId="1D22748A">
          <v:shape id="_x0000_s1073" type="#_x0000_t202" style="position:absolute;margin-left:70.9pt;margin-top:11.05pt;width:476.25pt;height:36pt;z-index:-251620352;mso-wrap-distance-left:0;mso-wrap-distance-right:0;mso-position-horizontal-relative:page" fillcolor="#ffff9a" strokecolor="#ff9a00" strokeweight=".48pt">
            <v:textbox inset="0,0,0,0">
              <w:txbxContent>
                <w:p w14:paraId="1D227572" w14:textId="77777777" w:rsidR="00990B55" w:rsidRDefault="00FA168A">
                  <w:pPr>
                    <w:pStyle w:val="BodyText"/>
                    <w:spacing w:before="154"/>
                    <w:ind w:left="103"/>
                  </w:pPr>
                  <w:r>
                    <w:rPr>
                      <w:b/>
                    </w:rPr>
                    <w:t xml:space="preserve">ЗАБЕЛЕЖКА: </w:t>
                  </w:r>
                  <w:r>
                    <w:t xml:space="preserve">Данните от каталога са отворени за всички, но могат да бъдат създавани/променяни </w:t>
                  </w:r>
                  <w:r>
                    <w:rPr>
                      <w:b/>
                    </w:rPr>
                    <w:t xml:space="preserve">само </w:t>
                  </w:r>
                  <w:r>
                    <w:t>от администраторите.</w:t>
                  </w:r>
                </w:p>
              </w:txbxContent>
            </v:textbox>
            <w10:wrap type="topAndBottom" anchorx="page"/>
          </v:shape>
        </w:pict>
      </w:r>
    </w:p>
    <w:p w14:paraId="1D226D69" w14:textId="77777777" w:rsidR="00990B55" w:rsidRDefault="00990B55">
      <w:pPr>
        <w:pStyle w:val="BodyText"/>
        <w:spacing w:before="7"/>
        <w:rPr>
          <w:b/>
          <w:sz w:val="13"/>
        </w:rPr>
      </w:pPr>
    </w:p>
    <w:p w14:paraId="1D226D6A" w14:textId="77777777" w:rsidR="00990B55" w:rsidRDefault="00FA168A">
      <w:pPr>
        <w:pStyle w:val="Heading2"/>
        <w:numPr>
          <w:ilvl w:val="1"/>
          <w:numId w:val="17"/>
        </w:numPr>
        <w:tabs>
          <w:tab w:val="left" w:pos="1474"/>
          <w:tab w:val="left" w:pos="1475"/>
        </w:tabs>
        <w:spacing w:before="43"/>
        <w:ind w:hanging="577"/>
      </w:pPr>
      <w:bookmarkStart w:id="117" w:name="5.4_Natechs"/>
      <w:bookmarkEnd w:id="117"/>
      <w:r>
        <w:rPr>
          <w:color w:val="33339A"/>
        </w:rPr>
        <w:t>Технологични аварии</w:t>
      </w:r>
    </w:p>
    <w:p w14:paraId="1D226D6B" w14:textId="77777777" w:rsidR="00990B55" w:rsidRDefault="00990B55">
      <w:pPr>
        <w:pStyle w:val="BodyText"/>
        <w:spacing w:before="6"/>
        <w:rPr>
          <w:b/>
          <w:sz w:val="19"/>
        </w:rPr>
      </w:pPr>
    </w:p>
    <w:p w14:paraId="1D226D6C" w14:textId="77777777" w:rsidR="00990B55" w:rsidRDefault="00FA168A">
      <w:pPr>
        <w:pStyle w:val="BodyText"/>
        <w:spacing w:before="55" w:line="285" w:lineRule="auto"/>
        <w:ind w:left="898" w:right="629"/>
        <w:jc w:val="both"/>
      </w:pPr>
      <w:r>
        <w:t xml:space="preserve">За да събере основна информация за технологичните аварии, предизвикани от природни опасности и произтичащите от тях щети на технологичните единици, RAPID-N разполага с база данни за основните технологични аварии. Основната цел на базата данни е да подпомага изчисленията за оценка на риска чрез предоставяне на статистически данни за щети от технологични аварии, класифицирани според параметрите на опасността на обекта. Статистическите данни ще бъдат използвани за генериране на персонализирани криви на разрушаване за различните видове технологични единици и за различни комбинации от свойства на технологичната единица в следващата версия на системата. Записите на технологичните аварии се използват за съхраняване на основна информация за технологичните аварии. Полетата с данни на записите на технологични аварии са изброени в </w:t>
      </w:r>
      <w:hyperlink w:anchor="_bookmark91" w:history="1">
        <w:r>
          <w:t>Таблица 5.4</w:t>
        </w:r>
      </w:hyperlink>
      <w:r>
        <w:t>.</w:t>
      </w:r>
    </w:p>
    <w:p w14:paraId="1D226D6D" w14:textId="77777777" w:rsidR="00990B55" w:rsidRDefault="00990B55">
      <w:pPr>
        <w:spacing w:line="285" w:lineRule="auto"/>
        <w:jc w:val="both"/>
        <w:sectPr w:rsidR="00990B55">
          <w:pgSz w:w="11910" w:h="16840"/>
          <w:pgMar w:top="1440" w:right="498" w:bottom="1160" w:left="520" w:header="0" w:footer="973" w:gutter="0"/>
          <w:cols w:space="708"/>
        </w:sectPr>
      </w:pPr>
    </w:p>
    <w:p w14:paraId="1D226D6E" w14:textId="77777777" w:rsidR="00990B55" w:rsidRDefault="00FA168A">
      <w:pPr>
        <w:pStyle w:val="Heading4"/>
        <w:spacing w:before="37"/>
        <w:jc w:val="left"/>
      </w:pPr>
      <w:bookmarkStart w:id="118" w:name="_bookmark90"/>
      <w:bookmarkStart w:id="119" w:name="_bookmark91"/>
      <w:bookmarkEnd w:id="118"/>
      <w:bookmarkEnd w:id="119"/>
      <w:r>
        <w:lastRenderedPageBreak/>
        <w:t>Таблица 5.4 Полета с данни за технологични аварии</w:t>
      </w:r>
    </w:p>
    <w:p w14:paraId="1D226D6F" w14:textId="77777777" w:rsidR="00990B55" w:rsidRDefault="00990B55">
      <w:pPr>
        <w:pStyle w:val="BodyText"/>
        <w:spacing w:before="8"/>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560"/>
        <w:gridCol w:w="1680"/>
        <w:gridCol w:w="6116"/>
      </w:tblGrid>
      <w:tr w:rsidR="00990B55" w14:paraId="1D226D73" w14:textId="77777777">
        <w:trPr>
          <w:trHeight w:val="349"/>
        </w:trPr>
        <w:tc>
          <w:tcPr>
            <w:tcW w:w="1560" w:type="dxa"/>
            <w:shd w:val="clear" w:color="auto" w:fill="7F7F7F"/>
          </w:tcPr>
          <w:p w14:paraId="1D226D70" w14:textId="77777777" w:rsidR="00990B55" w:rsidRDefault="00FA168A">
            <w:pPr>
              <w:pStyle w:val="TableParagraph"/>
              <w:rPr>
                <w:b/>
              </w:rPr>
            </w:pPr>
            <w:r>
              <w:rPr>
                <w:b/>
                <w:color w:val="FFFFFF"/>
              </w:rPr>
              <w:t>Field</w:t>
            </w:r>
          </w:p>
        </w:tc>
        <w:tc>
          <w:tcPr>
            <w:tcW w:w="1680" w:type="dxa"/>
            <w:shd w:val="clear" w:color="auto" w:fill="7F7F7F"/>
          </w:tcPr>
          <w:p w14:paraId="1D226D71" w14:textId="77777777" w:rsidR="00990B55" w:rsidRDefault="00FA168A">
            <w:pPr>
              <w:pStyle w:val="TableParagraph"/>
              <w:rPr>
                <w:b/>
              </w:rPr>
            </w:pPr>
            <w:r>
              <w:rPr>
                <w:b/>
                <w:color w:val="FFFFFF"/>
              </w:rPr>
              <w:t>Вид</w:t>
            </w:r>
          </w:p>
        </w:tc>
        <w:tc>
          <w:tcPr>
            <w:tcW w:w="6116" w:type="dxa"/>
            <w:shd w:val="clear" w:color="auto" w:fill="7F7F7F"/>
          </w:tcPr>
          <w:p w14:paraId="1D226D72" w14:textId="77777777" w:rsidR="00990B55" w:rsidRDefault="00FA168A">
            <w:pPr>
              <w:pStyle w:val="TableParagraph"/>
              <w:rPr>
                <w:b/>
              </w:rPr>
            </w:pPr>
            <w:r>
              <w:rPr>
                <w:b/>
                <w:color w:val="FFFFFF"/>
              </w:rPr>
              <w:t>Описание</w:t>
            </w:r>
          </w:p>
        </w:tc>
      </w:tr>
      <w:tr w:rsidR="00990B55" w14:paraId="1D226D77" w14:textId="77777777">
        <w:trPr>
          <w:trHeight w:val="348"/>
        </w:trPr>
        <w:tc>
          <w:tcPr>
            <w:tcW w:w="1560" w:type="dxa"/>
          </w:tcPr>
          <w:p w14:paraId="1D226D74" w14:textId="77777777" w:rsidR="00990B55" w:rsidRDefault="00FA168A">
            <w:pPr>
              <w:pStyle w:val="TableParagraph"/>
              <w:rPr>
                <w:b/>
              </w:rPr>
            </w:pPr>
            <w:r>
              <w:t>Hazard</w:t>
            </w:r>
            <w:r>
              <w:rPr>
                <w:b/>
                <w:color w:val="FF0000"/>
              </w:rPr>
              <w:t>*</w:t>
            </w:r>
          </w:p>
        </w:tc>
        <w:tc>
          <w:tcPr>
            <w:tcW w:w="1680" w:type="dxa"/>
          </w:tcPr>
          <w:p w14:paraId="1D226D75" w14:textId="77777777" w:rsidR="00990B55" w:rsidRDefault="00FA168A">
            <w:pPr>
              <w:pStyle w:val="TableParagraph"/>
            </w:pPr>
            <w:r>
              <w:t>Препратка</w:t>
            </w:r>
          </w:p>
        </w:tc>
        <w:tc>
          <w:tcPr>
            <w:tcW w:w="6116" w:type="dxa"/>
          </w:tcPr>
          <w:p w14:paraId="1D226D76" w14:textId="77777777" w:rsidR="00990B55" w:rsidRDefault="00A82E40">
            <w:pPr>
              <w:pStyle w:val="TableParagraph"/>
            </w:pPr>
            <w:hyperlink w:anchor="_bookmark74" w:history="1">
              <w:r w:rsidR="00FA168A">
                <w:rPr>
                  <w:color w:val="000080"/>
                </w:rPr>
                <w:t xml:space="preserve">Опасност </w:t>
              </w:r>
            </w:hyperlink>
            <w:r w:rsidR="00FA168A">
              <w:t>която е предизвикала технологичната авария</w:t>
            </w:r>
          </w:p>
        </w:tc>
      </w:tr>
      <w:tr w:rsidR="00990B55" w14:paraId="1D226D7B" w14:textId="77777777">
        <w:trPr>
          <w:trHeight w:val="348"/>
        </w:trPr>
        <w:tc>
          <w:tcPr>
            <w:tcW w:w="1560" w:type="dxa"/>
          </w:tcPr>
          <w:p w14:paraId="1D226D78" w14:textId="77777777" w:rsidR="00990B55" w:rsidRDefault="00FA168A">
            <w:pPr>
              <w:pStyle w:val="TableParagraph"/>
              <w:rPr>
                <w:b/>
              </w:rPr>
            </w:pPr>
            <w:r>
              <w:t>Facility</w:t>
            </w:r>
            <w:r>
              <w:rPr>
                <w:b/>
                <w:color w:val="FF0000"/>
              </w:rPr>
              <w:t>*</w:t>
            </w:r>
          </w:p>
        </w:tc>
        <w:tc>
          <w:tcPr>
            <w:tcW w:w="1680" w:type="dxa"/>
          </w:tcPr>
          <w:p w14:paraId="1D226D79" w14:textId="77777777" w:rsidR="00990B55" w:rsidRDefault="00FA168A">
            <w:pPr>
              <w:pStyle w:val="TableParagraph"/>
            </w:pPr>
            <w:r>
              <w:t>Препратка</w:t>
            </w:r>
          </w:p>
        </w:tc>
        <w:tc>
          <w:tcPr>
            <w:tcW w:w="6116" w:type="dxa"/>
          </w:tcPr>
          <w:p w14:paraId="1D226D7A" w14:textId="77777777" w:rsidR="00990B55" w:rsidRDefault="00A82E40">
            <w:pPr>
              <w:pStyle w:val="TableParagraph"/>
            </w:pPr>
            <w:hyperlink w:anchor="_bookmark97" w:history="1">
              <w:r w:rsidR="00FA168A">
                <w:rPr>
                  <w:color w:val="000080"/>
                </w:rPr>
                <w:t xml:space="preserve">Съоръжение </w:t>
              </w:r>
            </w:hyperlink>
            <w:r w:rsidR="00FA168A">
              <w:t>където е възникнала технологичната авария</w:t>
            </w:r>
          </w:p>
        </w:tc>
      </w:tr>
      <w:tr w:rsidR="00990B55" w14:paraId="1D226D7D" w14:textId="77777777">
        <w:trPr>
          <w:trHeight w:val="348"/>
        </w:trPr>
        <w:tc>
          <w:tcPr>
            <w:tcW w:w="9356" w:type="dxa"/>
            <w:gridSpan w:val="3"/>
            <w:shd w:val="clear" w:color="auto" w:fill="D9D9D9"/>
          </w:tcPr>
          <w:p w14:paraId="1D226D7C" w14:textId="77777777" w:rsidR="00990B55" w:rsidRDefault="00FA168A">
            <w:pPr>
              <w:pStyle w:val="TableParagraph"/>
            </w:pPr>
            <w:r>
              <w:rPr>
                <w:b/>
              </w:rPr>
              <w:t xml:space="preserve">СПИСЪК: </w:t>
            </w:r>
            <w:r>
              <w:t>Параметри на опасността на обекта</w:t>
            </w:r>
          </w:p>
        </w:tc>
      </w:tr>
      <w:tr w:rsidR="00990B55" w14:paraId="1D226D81" w14:textId="77777777">
        <w:trPr>
          <w:trHeight w:val="348"/>
        </w:trPr>
        <w:tc>
          <w:tcPr>
            <w:tcW w:w="1560" w:type="dxa"/>
            <w:shd w:val="clear" w:color="auto" w:fill="F3F3F3"/>
          </w:tcPr>
          <w:p w14:paraId="1D226D7E" w14:textId="77777777" w:rsidR="00990B55" w:rsidRDefault="00FA168A">
            <w:pPr>
              <w:pStyle w:val="TableParagraph"/>
              <w:ind w:left="0" w:right="243"/>
              <w:jc w:val="right"/>
              <w:rPr>
                <w:b/>
              </w:rPr>
            </w:pPr>
            <w:r>
              <w:t>Parameter</w:t>
            </w:r>
            <w:r>
              <w:rPr>
                <w:b/>
                <w:color w:val="FF0000"/>
              </w:rPr>
              <w:t>*</w:t>
            </w:r>
          </w:p>
        </w:tc>
        <w:tc>
          <w:tcPr>
            <w:tcW w:w="1680" w:type="dxa"/>
            <w:shd w:val="clear" w:color="auto" w:fill="F3F3F3"/>
          </w:tcPr>
          <w:p w14:paraId="1D226D7F" w14:textId="77777777" w:rsidR="00990B55" w:rsidRDefault="00FA168A">
            <w:pPr>
              <w:pStyle w:val="TableParagraph"/>
            </w:pPr>
            <w:r>
              <w:t>Падащо меню</w:t>
            </w:r>
          </w:p>
        </w:tc>
        <w:tc>
          <w:tcPr>
            <w:tcW w:w="6116" w:type="dxa"/>
            <w:shd w:val="clear" w:color="auto" w:fill="F3F3F3"/>
          </w:tcPr>
          <w:p w14:paraId="1D226D80" w14:textId="77777777" w:rsidR="00990B55" w:rsidRDefault="00FA168A">
            <w:pPr>
              <w:pStyle w:val="TableParagraph"/>
            </w:pPr>
            <w:r>
              <w:t xml:space="preserve">Име на параметъра за опасност (виж </w:t>
            </w:r>
            <w:hyperlink w:anchor="_bookmark57" w:history="1">
              <w:r>
                <w:t>Свойства</w:t>
              </w:r>
            </w:hyperlink>
            <w:r>
              <w:t>)</w:t>
            </w:r>
          </w:p>
        </w:tc>
      </w:tr>
      <w:tr w:rsidR="00990B55" w14:paraId="1D226D85" w14:textId="77777777">
        <w:trPr>
          <w:trHeight w:val="656"/>
        </w:trPr>
        <w:tc>
          <w:tcPr>
            <w:tcW w:w="1560" w:type="dxa"/>
            <w:shd w:val="clear" w:color="auto" w:fill="F3F3F3"/>
          </w:tcPr>
          <w:p w14:paraId="1D226D82" w14:textId="77777777" w:rsidR="00990B55" w:rsidRDefault="00FA168A">
            <w:pPr>
              <w:pStyle w:val="TableParagraph"/>
              <w:ind w:left="239"/>
              <w:rPr>
                <w:b/>
              </w:rPr>
            </w:pPr>
            <w:r>
              <w:t>Value</w:t>
            </w:r>
            <w:r>
              <w:rPr>
                <w:b/>
                <w:color w:val="FF0000"/>
              </w:rPr>
              <w:t>*</w:t>
            </w:r>
          </w:p>
        </w:tc>
        <w:tc>
          <w:tcPr>
            <w:tcW w:w="1680" w:type="dxa"/>
            <w:shd w:val="clear" w:color="auto" w:fill="F3F3F3"/>
          </w:tcPr>
          <w:p w14:paraId="1D226D83" w14:textId="77777777" w:rsidR="00990B55" w:rsidRDefault="00FA168A">
            <w:pPr>
              <w:pStyle w:val="TableParagraph"/>
              <w:spacing w:before="0" w:line="310" w:lineRule="atLeast"/>
              <w:ind w:right="188"/>
            </w:pPr>
            <w:r>
              <w:t>Падащо меню Непълна научна</w:t>
            </w:r>
          </w:p>
        </w:tc>
        <w:tc>
          <w:tcPr>
            <w:tcW w:w="6116" w:type="dxa"/>
            <w:shd w:val="clear" w:color="auto" w:fill="F3F3F3"/>
          </w:tcPr>
          <w:p w14:paraId="1D226D84" w14:textId="77777777" w:rsidR="00990B55" w:rsidRDefault="00FA168A">
            <w:pPr>
              <w:pStyle w:val="TableParagraph"/>
            </w:pPr>
            <w:r>
              <w:t>Стойност на параметъра на опасността</w:t>
            </w:r>
          </w:p>
        </w:tc>
      </w:tr>
      <w:tr w:rsidR="00990B55" w14:paraId="1D226D89" w14:textId="77777777">
        <w:trPr>
          <w:trHeight w:val="348"/>
        </w:trPr>
        <w:tc>
          <w:tcPr>
            <w:tcW w:w="1560" w:type="dxa"/>
            <w:shd w:val="clear" w:color="auto" w:fill="F3F3F3"/>
          </w:tcPr>
          <w:p w14:paraId="1D226D86" w14:textId="77777777" w:rsidR="00990B55" w:rsidRDefault="00FA168A">
            <w:pPr>
              <w:pStyle w:val="TableParagraph"/>
              <w:ind w:left="239"/>
            </w:pPr>
            <w:r>
              <w:t>Unit</w:t>
            </w:r>
            <w:r>
              <w:rPr>
                <w:b/>
                <w:color w:val="FF0000"/>
              </w:rPr>
              <w:t xml:space="preserve">* </w:t>
            </w:r>
            <w:r>
              <w:rPr>
                <w:vertAlign w:val="superscript"/>
              </w:rPr>
              <w:t>1</w:t>
            </w:r>
          </w:p>
        </w:tc>
        <w:tc>
          <w:tcPr>
            <w:tcW w:w="1680" w:type="dxa"/>
            <w:shd w:val="clear" w:color="auto" w:fill="F3F3F3"/>
          </w:tcPr>
          <w:p w14:paraId="1D226D87" w14:textId="77777777" w:rsidR="00990B55" w:rsidRDefault="00FA168A">
            <w:pPr>
              <w:pStyle w:val="TableParagraph"/>
            </w:pPr>
            <w:r>
              <w:t>Мерна единица</w:t>
            </w:r>
          </w:p>
        </w:tc>
        <w:tc>
          <w:tcPr>
            <w:tcW w:w="6116" w:type="dxa"/>
            <w:shd w:val="clear" w:color="auto" w:fill="F3F3F3"/>
          </w:tcPr>
          <w:p w14:paraId="1D226D88" w14:textId="77777777" w:rsidR="00990B55" w:rsidRDefault="00A82E40">
            <w:pPr>
              <w:pStyle w:val="TableParagraph"/>
            </w:pPr>
            <w:hyperlink w:anchor="_bookmark30" w:history="1">
              <w:r w:rsidR="00FA168A">
                <w:rPr>
                  <w:color w:val="000080"/>
                </w:rPr>
                <w:t xml:space="preserve">Мерна единица </w:t>
              </w:r>
            </w:hyperlink>
            <w:r w:rsidR="00FA168A">
              <w:t>на параметъра на опасността</w:t>
            </w:r>
          </w:p>
        </w:tc>
      </w:tr>
      <w:tr w:rsidR="00990B55" w14:paraId="1D226D8B" w14:textId="77777777">
        <w:trPr>
          <w:trHeight w:val="349"/>
        </w:trPr>
        <w:tc>
          <w:tcPr>
            <w:tcW w:w="9356" w:type="dxa"/>
            <w:gridSpan w:val="3"/>
            <w:shd w:val="clear" w:color="auto" w:fill="D9D9D9"/>
          </w:tcPr>
          <w:p w14:paraId="1D226D8A" w14:textId="77777777" w:rsidR="00990B55" w:rsidRDefault="00FA168A">
            <w:pPr>
              <w:pStyle w:val="TableParagraph"/>
              <w:rPr>
                <w:b/>
              </w:rPr>
            </w:pPr>
            <w:r>
              <w:rPr>
                <w:b/>
              </w:rPr>
              <w:t xml:space="preserve">СПИСЪК: </w:t>
            </w:r>
            <w:r>
              <w:t>Препратки</w:t>
            </w:r>
            <w:r>
              <w:rPr>
                <w:b/>
                <w:color w:val="FF0000"/>
              </w:rPr>
              <w:t>*</w:t>
            </w:r>
          </w:p>
        </w:tc>
      </w:tr>
      <w:tr w:rsidR="00990B55" w14:paraId="1D226D8F" w14:textId="77777777">
        <w:trPr>
          <w:trHeight w:val="348"/>
        </w:trPr>
        <w:tc>
          <w:tcPr>
            <w:tcW w:w="1560" w:type="dxa"/>
            <w:shd w:val="clear" w:color="auto" w:fill="F3F3F3"/>
          </w:tcPr>
          <w:p w14:paraId="1D226D8C" w14:textId="77777777" w:rsidR="00990B55" w:rsidRDefault="00FA168A">
            <w:pPr>
              <w:pStyle w:val="TableParagraph"/>
              <w:ind w:left="0" w:right="280"/>
              <w:jc w:val="right"/>
              <w:rPr>
                <w:b/>
              </w:rPr>
            </w:pPr>
            <w:r>
              <w:t>Reference</w:t>
            </w:r>
            <w:r>
              <w:rPr>
                <w:b/>
                <w:color w:val="FF0000"/>
              </w:rPr>
              <w:t>*</w:t>
            </w:r>
          </w:p>
        </w:tc>
        <w:tc>
          <w:tcPr>
            <w:tcW w:w="1680" w:type="dxa"/>
            <w:shd w:val="clear" w:color="auto" w:fill="F3F3F3"/>
          </w:tcPr>
          <w:p w14:paraId="1D226D8D" w14:textId="77777777" w:rsidR="00990B55" w:rsidRDefault="00FA168A">
            <w:pPr>
              <w:pStyle w:val="TableParagraph"/>
            </w:pPr>
            <w:r>
              <w:t>Препратка</w:t>
            </w:r>
          </w:p>
        </w:tc>
        <w:tc>
          <w:tcPr>
            <w:tcW w:w="6116" w:type="dxa"/>
            <w:shd w:val="clear" w:color="auto" w:fill="F3F3F3"/>
          </w:tcPr>
          <w:p w14:paraId="1D226D8E" w14:textId="77777777" w:rsidR="00990B55" w:rsidRDefault="00A82E40">
            <w:pPr>
              <w:pStyle w:val="TableParagraph"/>
            </w:pPr>
            <w:hyperlink w:anchor="_bookmark45" w:history="1">
              <w:r w:rsidR="00FA168A">
                <w:rPr>
                  <w:color w:val="000080"/>
                </w:rPr>
                <w:t xml:space="preserve">Библиографска препратка </w:t>
              </w:r>
            </w:hyperlink>
            <w:r w:rsidR="00FA168A">
              <w:t>за технологичната авария</w:t>
            </w:r>
          </w:p>
        </w:tc>
      </w:tr>
      <w:tr w:rsidR="00990B55" w14:paraId="1D226D93" w14:textId="77777777">
        <w:trPr>
          <w:trHeight w:val="348"/>
        </w:trPr>
        <w:tc>
          <w:tcPr>
            <w:tcW w:w="1560" w:type="dxa"/>
            <w:tcBorders>
              <w:left w:val="single" w:sz="6" w:space="0" w:color="000000"/>
              <w:right w:val="single" w:sz="6" w:space="0" w:color="000000"/>
            </w:tcBorders>
          </w:tcPr>
          <w:p w14:paraId="1D226D90" w14:textId="77777777" w:rsidR="00990B55" w:rsidRDefault="00FA168A">
            <w:pPr>
              <w:pStyle w:val="TableParagraph"/>
              <w:ind w:left="110"/>
            </w:pPr>
            <w:r>
              <w:t>Notes</w:t>
            </w:r>
          </w:p>
        </w:tc>
        <w:tc>
          <w:tcPr>
            <w:tcW w:w="1680" w:type="dxa"/>
            <w:tcBorders>
              <w:left w:val="single" w:sz="6" w:space="0" w:color="000000"/>
              <w:right w:val="single" w:sz="6" w:space="0" w:color="000000"/>
            </w:tcBorders>
          </w:tcPr>
          <w:p w14:paraId="1D226D91" w14:textId="77777777" w:rsidR="00990B55" w:rsidRDefault="00FA168A">
            <w:pPr>
              <w:pStyle w:val="TableParagraph"/>
              <w:ind w:left="110"/>
            </w:pPr>
            <w:r>
              <w:t>Wiki</w:t>
            </w:r>
          </w:p>
        </w:tc>
        <w:tc>
          <w:tcPr>
            <w:tcW w:w="6116" w:type="dxa"/>
            <w:tcBorders>
              <w:left w:val="single" w:sz="6" w:space="0" w:color="000000"/>
              <w:right w:val="single" w:sz="6" w:space="0" w:color="000000"/>
            </w:tcBorders>
          </w:tcPr>
          <w:p w14:paraId="1D226D92" w14:textId="77777777" w:rsidR="00990B55" w:rsidRDefault="00FA168A">
            <w:pPr>
              <w:pStyle w:val="TableParagraph"/>
              <w:ind w:left="110"/>
            </w:pPr>
            <w:r>
              <w:t>Бележки за технологични аварии</w:t>
            </w:r>
          </w:p>
        </w:tc>
      </w:tr>
      <w:tr w:rsidR="00990B55" w14:paraId="1D226D95" w14:textId="77777777">
        <w:trPr>
          <w:trHeight w:val="348"/>
        </w:trPr>
        <w:tc>
          <w:tcPr>
            <w:tcW w:w="9356" w:type="dxa"/>
            <w:gridSpan w:val="3"/>
            <w:shd w:val="clear" w:color="auto" w:fill="E0E0E0"/>
          </w:tcPr>
          <w:p w14:paraId="1D226D94" w14:textId="77777777" w:rsidR="00990B55" w:rsidRDefault="00FA168A">
            <w:pPr>
              <w:pStyle w:val="TableParagraph"/>
              <w:rPr>
                <w:i/>
              </w:rPr>
            </w:pPr>
            <w:r>
              <w:rPr>
                <w:i/>
              </w:rPr>
              <w:t>Защита на данни</w:t>
            </w:r>
          </w:p>
        </w:tc>
      </w:tr>
      <w:tr w:rsidR="00990B55" w14:paraId="1D226D99" w14:textId="77777777">
        <w:trPr>
          <w:trHeight w:val="349"/>
        </w:trPr>
        <w:tc>
          <w:tcPr>
            <w:tcW w:w="1560" w:type="dxa"/>
            <w:tcBorders>
              <w:left w:val="single" w:sz="6" w:space="0" w:color="000000"/>
              <w:bottom w:val="single" w:sz="6" w:space="0" w:color="000000"/>
              <w:right w:val="single" w:sz="6" w:space="0" w:color="000000"/>
            </w:tcBorders>
          </w:tcPr>
          <w:p w14:paraId="1D226D96" w14:textId="77777777" w:rsidR="00990B55" w:rsidRDefault="00FA168A">
            <w:pPr>
              <w:pStyle w:val="TableParagraph"/>
              <w:ind w:left="110"/>
            </w:pPr>
            <w:r>
              <w:t>Locked</w:t>
            </w:r>
          </w:p>
        </w:tc>
        <w:tc>
          <w:tcPr>
            <w:tcW w:w="1680" w:type="dxa"/>
            <w:tcBorders>
              <w:left w:val="single" w:sz="6" w:space="0" w:color="000000"/>
              <w:bottom w:val="single" w:sz="6" w:space="0" w:color="000000"/>
              <w:right w:val="single" w:sz="6" w:space="0" w:color="000000"/>
            </w:tcBorders>
          </w:tcPr>
          <w:p w14:paraId="1D226D97" w14:textId="77777777" w:rsidR="00990B55" w:rsidRDefault="00FA168A">
            <w:pPr>
              <w:pStyle w:val="TableParagraph"/>
              <w:ind w:left="110"/>
            </w:pPr>
            <w:r>
              <w:t>Поле за отметка</w:t>
            </w:r>
          </w:p>
        </w:tc>
        <w:tc>
          <w:tcPr>
            <w:tcW w:w="6116" w:type="dxa"/>
            <w:tcBorders>
              <w:left w:val="single" w:sz="6" w:space="0" w:color="000000"/>
              <w:bottom w:val="single" w:sz="6" w:space="0" w:color="000000"/>
              <w:right w:val="single" w:sz="6" w:space="0" w:color="000000"/>
            </w:tcBorders>
          </w:tcPr>
          <w:p w14:paraId="1D226D98" w14:textId="77777777" w:rsidR="00990B55" w:rsidRDefault="00FA168A">
            <w:pPr>
              <w:pStyle w:val="TableParagraph"/>
              <w:ind w:left="110"/>
            </w:pPr>
            <w:r>
              <w:t>Ако е отметнато, технологичната авария е заключена за редактиране</w:t>
            </w:r>
          </w:p>
        </w:tc>
      </w:tr>
    </w:tbl>
    <w:p w14:paraId="1D226D9A" w14:textId="77777777" w:rsidR="00990B55" w:rsidRDefault="00FA168A">
      <w:pPr>
        <w:spacing w:before="60"/>
        <w:ind w:left="898"/>
        <w:rPr>
          <w:sz w:val="18"/>
        </w:rPr>
      </w:pPr>
      <w:r>
        <w:rPr>
          <w:sz w:val="18"/>
          <w:vertAlign w:val="superscript"/>
        </w:rPr>
        <w:t>1</w:t>
      </w:r>
      <w:r>
        <w:rPr>
          <w:sz w:val="18"/>
        </w:rPr>
        <w:t xml:space="preserve"> Налично, ако </w:t>
      </w:r>
      <w:r>
        <w:rPr>
          <w:b/>
          <w:sz w:val="18"/>
        </w:rPr>
        <w:t xml:space="preserve">Property </w:t>
      </w:r>
      <w:r>
        <w:rPr>
          <w:sz w:val="18"/>
        </w:rPr>
        <w:t>има мерна единица</w:t>
      </w:r>
    </w:p>
    <w:p w14:paraId="1D226D9B" w14:textId="77777777" w:rsidR="00990B55" w:rsidRDefault="00990B55">
      <w:pPr>
        <w:pStyle w:val="BodyText"/>
        <w:spacing w:before="8"/>
        <w:rPr>
          <w:sz w:val="32"/>
        </w:rPr>
      </w:pPr>
    </w:p>
    <w:p w14:paraId="1D226D9C" w14:textId="77777777" w:rsidR="00990B55" w:rsidRDefault="00FA168A">
      <w:pPr>
        <w:pStyle w:val="BodyText"/>
        <w:spacing w:line="285" w:lineRule="auto"/>
        <w:ind w:left="896" w:right="628" w:firstLine="1"/>
        <w:jc w:val="both"/>
      </w:pPr>
      <w:r>
        <w:t>За всеки запис на технологична авария трябва да се избере природната опасност, която е задействала технологичната авария, и съоръжението, където е възникнала технологичната авария. Не е разрешено да се избират опасности от сценарий като задействащи опасности. Параметрите за опасност на обекта, които са довели до технологичната авария, могат да бъдат посочени чрез избор на подходящи параметри и въвеждане на стойности на параметрите или като непълни числа (за числови параметри) или чрез избор от падащия списък със стойности (за таблични параметри). Според вида на опасността, системата автоматично изброява съвместими параметри на опасността. За всеки параметър трябва да се посочи мерната единица на стойността на параметъра, ако свойството има мерна единица. Могат да бъдат посочени библиографски препратки, които включват информация за технологичната авария. Задължителна е поне една препратка, за да се гарантира качеството на данните. Могат да се посочат и общи бележки за технологичната авария.</w:t>
      </w:r>
    </w:p>
    <w:p w14:paraId="1D226D9D" w14:textId="77777777" w:rsidR="00990B55" w:rsidRDefault="00990B55">
      <w:pPr>
        <w:pStyle w:val="BodyText"/>
        <w:spacing w:before="12"/>
        <w:rPr>
          <w:sz w:val="19"/>
        </w:rPr>
      </w:pPr>
    </w:p>
    <w:p w14:paraId="1D226D9E" w14:textId="77777777" w:rsidR="00990B55" w:rsidRDefault="00FA168A">
      <w:pPr>
        <w:pStyle w:val="BodyText"/>
        <w:spacing w:line="285" w:lineRule="auto"/>
        <w:ind w:left="895" w:right="631" w:firstLine="1"/>
        <w:jc w:val="both"/>
      </w:pPr>
      <w:r>
        <w:t xml:space="preserve">Технологичните аварии могат да бъдат издирвани по вид природна опасност, име на опасност, име на съоръжение и държава на съоръжението. Подробности за технологичната авария се показват на страницата с информация за технологичната авария. Статистически данни за повредени технологични единици в съоръжението поради технологична авария също могат да бъдат достъпни от страницата с информация </w:t>
      </w:r>
      <w:hyperlink w:anchor="_bookmark93" w:history="1">
        <w:r>
          <w:t>(Фигура 5.5</w:t>
        </w:r>
      </w:hyperlink>
      <w:r>
        <w:t>). Тъй като основният фокус на раздела за технологични аварии е да предостави информация, необходима за създаването на криви на разрушаване, записите на технологични аварии не включват информация за технологични аварии, последици, дейности за реагиране или изводи. За по-подробна информация относно технологичните аварии, моля, вижте изчерпателната база данни eNatech на Съвместния изследователски център на Европейската комисия (Европейска комисия, 2010).</w:t>
      </w:r>
    </w:p>
    <w:p w14:paraId="1D226D9F" w14:textId="77777777" w:rsidR="00990B55" w:rsidRDefault="00990B55">
      <w:pPr>
        <w:spacing w:line="285" w:lineRule="auto"/>
        <w:jc w:val="both"/>
        <w:sectPr w:rsidR="00990B55">
          <w:pgSz w:w="11910" w:h="16840"/>
          <w:pgMar w:top="1380" w:right="498" w:bottom="1160" w:left="520" w:header="0" w:footer="973" w:gutter="0"/>
          <w:cols w:space="708"/>
        </w:sectPr>
      </w:pPr>
    </w:p>
    <w:p w14:paraId="1D226DA0" w14:textId="77777777" w:rsidR="00990B55" w:rsidRDefault="00FA168A">
      <w:pPr>
        <w:pStyle w:val="BodyText"/>
        <w:ind w:left="993"/>
        <w:rPr>
          <w:sz w:val="20"/>
        </w:rPr>
      </w:pPr>
      <w:r>
        <w:rPr>
          <w:noProof/>
          <w:sz w:val="20"/>
          <w:lang w:eastAsia="bg-BG"/>
        </w:rPr>
        <w:lastRenderedPageBreak/>
        <w:drawing>
          <wp:inline distT="0" distB="0" distL="0" distR="0" wp14:anchorId="1D22748B" wp14:editId="5A07F680">
            <wp:extent cx="5165725" cy="4442042"/>
            <wp:effectExtent l="0" t="0" r="0" b="0"/>
            <wp:docPr id="13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8.png"/>
                    <pic:cNvPicPr/>
                  </pic:nvPicPr>
                  <pic:blipFill>
                    <a:blip r:embed="rId98" cstate="print"/>
                    <a:stretch>
                      <a:fillRect/>
                    </a:stretch>
                  </pic:blipFill>
                  <pic:spPr>
                    <a:xfrm>
                      <a:off x="0" y="0"/>
                      <a:ext cx="5168749" cy="4444642"/>
                    </a:xfrm>
                    <a:prstGeom prst="rect">
                      <a:avLst/>
                    </a:prstGeom>
                  </pic:spPr>
                </pic:pic>
              </a:graphicData>
            </a:graphic>
          </wp:inline>
        </w:drawing>
      </w:r>
    </w:p>
    <w:p w14:paraId="1D226DA1" w14:textId="77777777" w:rsidR="00990B55" w:rsidRDefault="00990B55">
      <w:pPr>
        <w:pStyle w:val="BodyText"/>
        <w:spacing w:before="3"/>
        <w:rPr>
          <w:sz w:val="26"/>
        </w:rPr>
      </w:pPr>
    </w:p>
    <w:p w14:paraId="1D226DA2" w14:textId="77777777" w:rsidR="00990B55" w:rsidRDefault="00FA168A">
      <w:pPr>
        <w:pStyle w:val="Heading4"/>
        <w:spacing w:before="56"/>
      </w:pPr>
      <w:bookmarkStart w:id="120" w:name="_bookmark92"/>
      <w:bookmarkStart w:id="121" w:name="_bookmark93"/>
      <w:bookmarkEnd w:id="120"/>
      <w:bookmarkEnd w:id="121"/>
      <w:r>
        <w:t>Фигура 5.5 Информация за технологични аварии</w:t>
      </w:r>
    </w:p>
    <w:p w14:paraId="1D226DA3" w14:textId="77777777" w:rsidR="00990B55" w:rsidRDefault="00990B55">
      <w:pPr>
        <w:pStyle w:val="BodyText"/>
        <w:rPr>
          <w:b/>
        </w:rPr>
      </w:pPr>
    </w:p>
    <w:p w14:paraId="1D226DA4" w14:textId="77777777" w:rsidR="00990B55" w:rsidRDefault="00990B55">
      <w:pPr>
        <w:pStyle w:val="BodyText"/>
        <w:rPr>
          <w:b/>
        </w:rPr>
      </w:pPr>
    </w:p>
    <w:p w14:paraId="1D226DA5" w14:textId="77777777" w:rsidR="00990B55" w:rsidRDefault="00990B55">
      <w:pPr>
        <w:pStyle w:val="BodyText"/>
        <w:spacing w:before="3"/>
        <w:rPr>
          <w:b/>
          <w:sz w:val="17"/>
        </w:rPr>
      </w:pPr>
    </w:p>
    <w:p w14:paraId="1D226DA6" w14:textId="77777777" w:rsidR="00990B55" w:rsidRDefault="00FA168A">
      <w:pPr>
        <w:pStyle w:val="Heading2"/>
        <w:numPr>
          <w:ilvl w:val="1"/>
          <w:numId w:val="17"/>
        </w:numPr>
        <w:tabs>
          <w:tab w:val="left" w:pos="1474"/>
          <w:tab w:val="left" w:pos="1475"/>
        </w:tabs>
        <w:ind w:hanging="577"/>
      </w:pPr>
      <w:bookmarkStart w:id="122" w:name="5.5_Natech_Damage"/>
      <w:bookmarkEnd w:id="122"/>
      <w:r>
        <w:rPr>
          <w:color w:val="33339A"/>
        </w:rPr>
        <w:t>Щети от технологични аварии</w:t>
      </w:r>
    </w:p>
    <w:p w14:paraId="1D226DA7" w14:textId="77777777" w:rsidR="00990B55" w:rsidRDefault="00990B55">
      <w:pPr>
        <w:pStyle w:val="BodyText"/>
        <w:spacing w:before="11"/>
        <w:rPr>
          <w:b/>
          <w:sz w:val="23"/>
        </w:rPr>
      </w:pPr>
    </w:p>
    <w:p w14:paraId="1D226DA8" w14:textId="77777777" w:rsidR="00990B55" w:rsidRDefault="00FA168A">
      <w:pPr>
        <w:pStyle w:val="BodyText"/>
        <w:spacing w:line="285" w:lineRule="auto"/>
        <w:ind w:left="898" w:right="628"/>
        <w:jc w:val="both"/>
      </w:pPr>
      <w:r>
        <w:t xml:space="preserve">Освен информация за технологични аварии под формата на записи на технологични аварии, RAPID-N също така позволява данните за щетите от технологичните аварии да се съхраняват в базата данни като записи на щети от технологични аварии. Записите на щетите от технологични аварии включват информация за степента и характеристиките на щетите и броя и свойствата на засегнатите (повредени и невредими) технологични единици. Тази информация може да се използва за изчисляване на описателна статистика в подкрепа на изграждането на персонализирани криви на разрушаване. Полетата с данни на записите на щети от технологични аварии са изброени в </w:t>
      </w:r>
      <w:hyperlink w:anchor="_bookmark94" w:history="1">
        <w:r>
          <w:t>Таблица 5.5</w:t>
        </w:r>
      </w:hyperlink>
      <w:r>
        <w:t>.</w:t>
      </w:r>
    </w:p>
    <w:p w14:paraId="1D226DA9" w14:textId="77777777" w:rsidR="00990B55" w:rsidRDefault="00FA168A">
      <w:pPr>
        <w:pStyle w:val="Heading4"/>
        <w:spacing w:before="191"/>
        <w:ind w:left="901"/>
      </w:pPr>
      <w:bookmarkStart w:id="123" w:name="_bookmark94"/>
      <w:bookmarkEnd w:id="123"/>
      <w:r>
        <w:t>Таблица 5.5 Полета с данни за щети от технологични аварии</w:t>
      </w:r>
    </w:p>
    <w:p w14:paraId="1D226DAA" w14:textId="77777777" w:rsidR="00990B55" w:rsidRDefault="00990B55">
      <w:pPr>
        <w:pStyle w:val="BodyText"/>
        <w:spacing w:before="8"/>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920"/>
        <w:gridCol w:w="1680"/>
        <w:gridCol w:w="5756"/>
      </w:tblGrid>
      <w:tr w:rsidR="00990B55" w14:paraId="1D226DAE" w14:textId="77777777">
        <w:trPr>
          <w:trHeight w:val="349"/>
        </w:trPr>
        <w:tc>
          <w:tcPr>
            <w:tcW w:w="1920" w:type="dxa"/>
            <w:shd w:val="clear" w:color="auto" w:fill="7F7F7F"/>
          </w:tcPr>
          <w:p w14:paraId="1D226DAB" w14:textId="77777777" w:rsidR="00990B55" w:rsidRDefault="00FA168A">
            <w:pPr>
              <w:pStyle w:val="TableParagraph"/>
              <w:rPr>
                <w:b/>
              </w:rPr>
            </w:pPr>
            <w:r>
              <w:rPr>
                <w:b/>
                <w:color w:val="FFFFFF"/>
              </w:rPr>
              <w:t>Field</w:t>
            </w:r>
          </w:p>
        </w:tc>
        <w:tc>
          <w:tcPr>
            <w:tcW w:w="1680" w:type="dxa"/>
            <w:shd w:val="clear" w:color="auto" w:fill="7F7F7F"/>
          </w:tcPr>
          <w:p w14:paraId="1D226DAC" w14:textId="77777777" w:rsidR="00990B55" w:rsidRDefault="00FA168A">
            <w:pPr>
              <w:pStyle w:val="TableParagraph"/>
              <w:rPr>
                <w:b/>
              </w:rPr>
            </w:pPr>
            <w:r>
              <w:rPr>
                <w:b/>
                <w:color w:val="FFFFFF"/>
              </w:rPr>
              <w:t>Вид</w:t>
            </w:r>
          </w:p>
        </w:tc>
        <w:tc>
          <w:tcPr>
            <w:tcW w:w="5756" w:type="dxa"/>
            <w:shd w:val="clear" w:color="auto" w:fill="7F7F7F"/>
          </w:tcPr>
          <w:p w14:paraId="1D226DAD" w14:textId="77777777" w:rsidR="00990B55" w:rsidRDefault="00FA168A">
            <w:pPr>
              <w:pStyle w:val="TableParagraph"/>
              <w:rPr>
                <w:b/>
              </w:rPr>
            </w:pPr>
            <w:r>
              <w:rPr>
                <w:b/>
                <w:color w:val="FFFFFF"/>
              </w:rPr>
              <w:t>Описание</w:t>
            </w:r>
          </w:p>
        </w:tc>
      </w:tr>
      <w:tr w:rsidR="00990B55" w14:paraId="1D226DB2" w14:textId="77777777">
        <w:trPr>
          <w:trHeight w:val="348"/>
        </w:trPr>
        <w:tc>
          <w:tcPr>
            <w:tcW w:w="1920" w:type="dxa"/>
          </w:tcPr>
          <w:p w14:paraId="1D226DAF" w14:textId="77777777" w:rsidR="00990B55" w:rsidRDefault="00FA168A">
            <w:pPr>
              <w:pStyle w:val="TableParagraph"/>
              <w:rPr>
                <w:b/>
              </w:rPr>
            </w:pPr>
            <w:r>
              <w:t>Natech</w:t>
            </w:r>
            <w:r>
              <w:rPr>
                <w:b/>
                <w:color w:val="FF0000"/>
              </w:rPr>
              <w:t>*</w:t>
            </w:r>
          </w:p>
        </w:tc>
        <w:tc>
          <w:tcPr>
            <w:tcW w:w="1680" w:type="dxa"/>
          </w:tcPr>
          <w:p w14:paraId="1D226DB0" w14:textId="77777777" w:rsidR="00990B55" w:rsidRDefault="00FA168A">
            <w:pPr>
              <w:pStyle w:val="TableParagraph"/>
            </w:pPr>
            <w:r>
              <w:t>Препратка</w:t>
            </w:r>
          </w:p>
        </w:tc>
        <w:tc>
          <w:tcPr>
            <w:tcW w:w="5756" w:type="dxa"/>
          </w:tcPr>
          <w:p w14:paraId="1D226DB1" w14:textId="77777777" w:rsidR="00990B55" w:rsidRDefault="00A82E40">
            <w:pPr>
              <w:pStyle w:val="TableParagraph"/>
            </w:pPr>
            <w:hyperlink w:anchor="_bookmark88" w:history="1">
              <w:r w:rsidR="00FA168A">
                <w:rPr>
                  <w:color w:val="000080"/>
                </w:rPr>
                <w:t xml:space="preserve">Технологична авария </w:t>
              </w:r>
            </w:hyperlink>
            <w:r w:rsidR="00FA168A">
              <w:t>довела до щети</w:t>
            </w:r>
          </w:p>
        </w:tc>
      </w:tr>
      <w:tr w:rsidR="00990B55" w14:paraId="1D226DB6" w14:textId="77777777">
        <w:trPr>
          <w:trHeight w:val="617"/>
        </w:trPr>
        <w:tc>
          <w:tcPr>
            <w:tcW w:w="1920" w:type="dxa"/>
          </w:tcPr>
          <w:p w14:paraId="1D226DB3" w14:textId="77777777" w:rsidR="00990B55" w:rsidRDefault="00FA168A">
            <w:pPr>
              <w:pStyle w:val="TableParagraph"/>
              <w:rPr>
                <w:b/>
              </w:rPr>
            </w:pPr>
            <w:r>
              <w:t>Process Unit Type</w:t>
            </w:r>
            <w:r>
              <w:rPr>
                <w:b/>
                <w:color w:val="FF0000"/>
              </w:rPr>
              <w:t>*</w:t>
            </w:r>
          </w:p>
        </w:tc>
        <w:tc>
          <w:tcPr>
            <w:tcW w:w="1680" w:type="dxa"/>
          </w:tcPr>
          <w:p w14:paraId="1D226DB4" w14:textId="77777777" w:rsidR="00990B55" w:rsidRDefault="00FA168A">
            <w:pPr>
              <w:pStyle w:val="TableParagraph"/>
            </w:pPr>
            <w:r>
              <w:t>Падащо меню</w:t>
            </w:r>
          </w:p>
        </w:tc>
        <w:tc>
          <w:tcPr>
            <w:tcW w:w="5756" w:type="dxa"/>
          </w:tcPr>
          <w:p w14:paraId="1D226DB5" w14:textId="77777777" w:rsidR="00990B55" w:rsidRDefault="00FA168A">
            <w:pPr>
              <w:pStyle w:val="TableParagraph"/>
              <w:ind w:left="108" w:right="416" w:hanging="1"/>
            </w:pPr>
            <w:r>
              <w:t xml:space="preserve">Вид на технологичните единици, които са повредени (виж </w:t>
            </w:r>
            <w:hyperlink w:anchor="_bookmark105" w:history="1">
              <w:r>
                <w:t>Видове</w:t>
              </w:r>
            </w:hyperlink>
            <w:r>
              <w:t xml:space="preserve"> </w:t>
            </w:r>
            <w:hyperlink w:anchor="_bookmark105" w:history="1">
              <w:r>
                <w:t>технологични единици</w:t>
              </w:r>
            </w:hyperlink>
            <w:r>
              <w:t>)</w:t>
            </w:r>
          </w:p>
        </w:tc>
      </w:tr>
    </w:tbl>
    <w:p w14:paraId="1D226DB7" w14:textId="77777777" w:rsidR="00990B55" w:rsidRDefault="00990B55">
      <w:pPr>
        <w:sectPr w:rsidR="00990B55">
          <w:pgSz w:w="11910" w:h="16840"/>
          <w:pgMar w:top="1580" w:right="498" w:bottom="1160" w:left="520" w:header="0" w:footer="973" w:gutter="0"/>
          <w:cols w:space="708"/>
        </w:sect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920"/>
        <w:gridCol w:w="1680"/>
        <w:gridCol w:w="5756"/>
      </w:tblGrid>
      <w:tr w:rsidR="00990B55" w14:paraId="1D226DBB" w14:textId="77777777">
        <w:trPr>
          <w:trHeight w:val="348"/>
        </w:trPr>
        <w:tc>
          <w:tcPr>
            <w:tcW w:w="1920" w:type="dxa"/>
            <w:shd w:val="clear" w:color="auto" w:fill="7F7F7F"/>
          </w:tcPr>
          <w:p w14:paraId="1D226DB8" w14:textId="77777777" w:rsidR="00990B55" w:rsidRDefault="00FA168A">
            <w:pPr>
              <w:pStyle w:val="TableParagraph"/>
              <w:rPr>
                <w:b/>
              </w:rPr>
            </w:pPr>
            <w:r>
              <w:rPr>
                <w:b/>
                <w:color w:val="FFFFFF"/>
              </w:rPr>
              <w:lastRenderedPageBreak/>
              <w:t>Field</w:t>
            </w:r>
          </w:p>
        </w:tc>
        <w:tc>
          <w:tcPr>
            <w:tcW w:w="1680" w:type="dxa"/>
            <w:shd w:val="clear" w:color="auto" w:fill="7F7F7F"/>
          </w:tcPr>
          <w:p w14:paraId="1D226DB9" w14:textId="77777777" w:rsidR="00990B55" w:rsidRDefault="00FA168A">
            <w:pPr>
              <w:pStyle w:val="TableParagraph"/>
              <w:rPr>
                <w:b/>
              </w:rPr>
            </w:pPr>
            <w:r>
              <w:rPr>
                <w:b/>
                <w:color w:val="FFFFFF"/>
              </w:rPr>
              <w:t>Вид</w:t>
            </w:r>
          </w:p>
        </w:tc>
        <w:tc>
          <w:tcPr>
            <w:tcW w:w="5756" w:type="dxa"/>
            <w:shd w:val="clear" w:color="auto" w:fill="7F7F7F"/>
          </w:tcPr>
          <w:p w14:paraId="1D226DBA" w14:textId="77777777" w:rsidR="00990B55" w:rsidRDefault="00FA168A">
            <w:pPr>
              <w:pStyle w:val="TableParagraph"/>
              <w:rPr>
                <w:b/>
              </w:rPr>
            </w:pPr>
            <w:r>
              <w:rPr>
                <w:b/>
                <w:color w:val="FFFFFF"/>
              </w:rPr>
              <w:t>Описание</w:t>
            </w:r>
          </w:p>
        </w:tc>
      </w:tr>
      <w:tr w:rsidR="00990B55" w14:paraId="1D226DBF" w14:textId="77777777">
        <w:trPr>
          <w:trHeight w:val="617"/>
        </w:trPr>
        <w:tc>
          <w:tcPr>
            <w:tcW w:w="1920" w:type="dxa"/>
          </w:tcPr>
          <w:p w14:paraId="1D226DBC" w14:textId="77777777" w:rsidR="00990B55" w:rsidRDefault="00FA168A">
            <w:pPr>
              <w:pStyle w:val="TableParagraph"/>
              <w:ind w:right="495"/>
              <w:rPr>
                <w:b/>
              </w:rPr>
            </w:pPr>
            <w:r>
              <w:t>Damage Classification</w:t>
            </w:r>
            <w:r>
              <w:rPr>
                <w:b/>
                <w:color w:val="FF0000"/>
              </w:rPr>
              <w:t>*</w:t>
            </w:r>
          </w:p>
        </w:tc>
        <w:tc>
          <w:tcPr>
            <w:tcW w:w="1680" w:type="dxa"/>
          </w:tcPr>
          <w:p w14:paraId="1D226DBD" w14:textId="77777777" w:rsidR="00990B55" w:rsidRDefault="00FA168A">
            <w:pPr>
              <w:pStyle w:val="TableParagraph"/>
            </w:pPr>
            <w:r>
              <w:t>Падащо меню</w:t>
            </w:r>
          </w:p>
        </w:tc>
        <w:tc>
          <w:tcPr>
            <w:tcW w:w="5756" w:type="dxa"/>
          </w:tcPr>
          <w:p w14:paraId="1D226DBE" w14:textId="77777777" w:rsidR="00990B55" w:rsidRDefault="00A82E40">
            <w:pPr>
              <w:pStyle w:val="TableParagraph"/>
              <w:ind w:right="148"/>
            </w:pPr>
            <w:hyperlink w:anchor="_bookmark121" w:history="1">
              <w:r w:rsidR="00FA168A">
                <w:rPr>
                  <w:color w:val="000080"/>
                </w:rPr>
                <w:t xml:space="preserve">Класификация на щетите </w:t>
              </w:r>
            </w:hyperlink>
            <w:r w:rsidR="00FA168A">
              <w:t>използвана за описване на щетите (свързани с вида на технологичната единица)</w:t>
            </w:r>
          </w:p>
        </w:tc>
      </w:tr>
      <w:tr w:rsidR="00990B55" w14:paraId="1D226DC3" w14:textId="77777777">
        <w:trPr>
          <w:trHeight w:val="617"/>
        </w:trPr>
        <w:tc>
          <w:tcPr>
            <w:tcW w:w="1920" w:type="dxa"/>
          </w:tcPr>
          <w:p w14:paraId="1D226DC0" w14:textId="77777777" w:rsidR="00990B55" w:rsidRDefault="00FA168A">
            <w:pPr>
              <w:pStyle w:val="TableParagraph"/>
              <w:rPr>
                <w:b/>
              </w:rPr>
            </w:pPr>
            <w:r>
              <w:t>Damage State</w:t>
            </w:r>
            <w:r>
              <w:rPr>
                <w:b/>
                <w:color w:val="FF0000"/>
              </w:rPr>
              <w:t>*</w:t>
            </w:r>
          </w:p>
        </w:tc>
        <w:tc>
          <w:tcPr>
            <w:tcW w:w="1680" w:type="dxa"/>
          </w:tcPr>
          <w:p w14:paraId="1D226DC1" w14:textId="77777777" w:rsidR="00990B55" w:rsidRDefault="00FA168A">
            <w:pPr>
              <w:pStyle w:val="TableParagraph"/>
            </w:pPr>
            <w:r>
              <w:t>Падащо меню</w:t>
            </w:r>
          </w:p>
        </w:tc>
        <w:tc>
          <w:tcPr>
            <w:tcW w:w="5756" w:type="dxa"/>
          </w:tcPr>
          <w:p w14:paraId="1D226DC2" w14:textId="77777777" w:rsidR="00990B55" w:rsidRDefault="00A82E40">
            <w:pPr>
              <w:pStyle w:val="TableParagraph"/>
              <w:ind w:right="131" w:hanging="1"/>
            </w:pPr>
            <w:hyperlink w:anchor="_bookmark121" w:history="1">
              <w:r w:rsidR="00FA168A">
                <w:rPr>
                  <w:color w:val="000080"/>
                </w:rPr>
                <w:t xml:space="preserve">Състояние на щети </w:t>
              </w:r>
            </w:hyperlink>
            <w:r w:rsidR="00FA168A">
              <w:t>което определя щетата (свързано с класификацията на щетите)</w:t>
            </w:r>
          </w:p>
        </w:tc>
      </w:tr>
      <w:tr w:rsidR="00990B55" w14:paraId="1D226DC7" w14:textId="77777777">
        <w:trPr>
          <w:trHeight w:val="348"/>
        </w:trPr>
        <w:tc>
          <w:tcPr>
            <w:tcW w:w="1920" w:type="dxa"/>
          </w:tcPr>
          <w:p w14:paraId="1D226DC4" w14:textId="77777777" w:rsidR="00990B55" w:rsidRDefault="00FA168A">
            <w:pPr>
              <w:pStyle w:val="TableParagraph"/>
              <w:rPr>
                <w:b/>
              </w:rPr>
            </w:pPr>
            <w:r>
              <w:t>Damaged</w:t>
            </w:r>
            <w:r>
              <w:rPr>
                <w:b/>
                <w:color w:val="FF0000"/>
              </w:rPr>
              <w:t>*</w:t>
            </w:r>
          </w:p>
        </w:tc>
        <w:tc>
          <w:tcPr>
            <w:tcW w:w="1680" w:type="dxa"/>
          </w:tcPr>
          <w:p w14:paraId="1D226DC5" w14:textId="77777777" w:rsidR="00990B55" w:rsidRDefault="00FA168A">
            <w:pPr>
              <w:pStyle w:val="TableParagraph"/>
            </w:pPr>
            <w:r>
              <w:t>Непълно цяло число</w:t>
            </w:r>
          </w:p>
        </w:tc>
        <w:tc>
          <w:tcPr>
            <w:tcW w:w="5756" w:type="dxa"/>
          </w:tcPr>
          <w:p w14:paraId="1D226DC6" w14:textId="77777777" w:rsidR="00990B55" w:rsidRDefault="00FA168A">
            <w:pPr>
              <w:pStyle w:val="TableParagraph"/>
            </w:pPr>
            <w:r>
              <w:t>Брой повредени технологични единици</w:t>
            </w:r>
          </w:p>
        </w:tc>
      </w:tr>
      <w:tr w:rsidR="00990B55" w14:paraId="1D226DCB" w14:textId="77777777">
        <w:trPr>
          <w:trHeight w:val="348"/>
        </w:trPr>
        <w:tc>
          <w:tcPr>
            <w:tcW w:w="1920" w:type="dxa"/>
          </w:tcPr>
          <w:p w14:paraId="1D226DC8" w14:textId="77777777" w:rsidR="00990B55" w:rsidRDefault="00FA168A">
            <w:pPr>
              <w:pStyle w:val="TableParagraph"/>
            </w:pPr>
            <w:r>
              <w:t>Незасегнати</w:t>
            </w:r>
          </w:p>
        </w:tc>
        <w:tc>
          <w:tcPr>
            <w:tcW w:w="1680" w:type="dxa"/>
          </w:tcPr>
          <w:p w14:paraId="1D226DC9" w14:textId="77777777" w:rsidR="00990B55" w:rsidRDefault="00FA168A">
            <w:pPr>
              <w:pStyle w:val="TableParagraph"/>
            </w:pPr>
            <w:r>
              <w:t>Непълно цяло число</w:t>
            </w:r>
          </w:p>
        </w:tc>
        <w:tc>
          <w:tcPr>
            <w:tcW w:w="5756" w:type="dxa"/>
          </w:tcPr>
          <w:p w14:paraId="1D226DCA" w14:textId="77777777" w:rsidR="00990B55" w:rsidRDefault="00FA168A">
            <w:pPr>
              <w:pStyle w:val="TableParagraph"/>
            </w:pPr>
            <w:r>
              <w:t>Брой незасегнати технологични единици</w:t>
            </w:r>
          </w:p>
        </w:tc>
      </w:tr>
      <w:tr w:rsidR="00990B55" w14:paraId="1D226DCD" w14:textId="77777777">
        <w:trPr>
          <w:trHeight w:val="348"/>
        </w:trPr>
        <w:tc>
          <w:tcPr>
            <w:tcW w:w="9356" w:type="dxa"/>
            <w:gridSpan w:val="3"/>
            <w:shd w:val="clear" w:color="auto" w:fill="D9D9D9"/>
          </w:tcPr>
          <w:p w14:paraId="1D226DCC" w14:textId="77777777" w:rsidR="00990B55" w:rsidRDefault="00FA168A">
            <w:pPr>
              <w:pStyle w:val="TableParagraph"/>
            </w:pPr>
            <w:r>
              <w:rPr>
                <w:b/>
              </w:rPr>
              <w:t xml:space="preserve">СПИСЪК: </w:t>
            </w:r>
            <w:r>
              <w:t>Свойства на технологичната единица и щети</w:t>
            </w:r>
          </w:p>
        </w:tc>
      </w:tr>
      <w:tr w:rsidR="00990B55" w14:paraId="1D226DD1" w14:textId="77777777">
        <w:trPr>
          <w:trHeight w:val="617"/>
        </w:trPr>
        <w:tc>
          <w:tcPr>
            <w:tcW w:w="1920" w:type="dxa"/>
            <w:shd w:val="clear" w:color="auto" w:fill="F3F3F3"/>
          </w:tcPr>
          <w:p w14:paraId="1D226DCE" w14:textId="77777777" w:rsidR="00990B55" w:rsidRDefault="00FA168A">
            <w:pPr>
              <w:pStyle w:val="TableParagraph"/>
              <w:ind w:left="239"/>
              <w:rPr>
                <w:b/>
              </w:rPr>
            </w:pPr>
            <w:r>
              <w:t>Property</w:t>
            </w:r>
            <w:r>
              <w:rPr>
                <w:b/>
                <w:color w:val="FF0000"/>
              </w:rPr>
              <w:t>*</w:t>
            </w:r>
          </w:p>
        </w:tc>
        <w:tc>
          <w:tcPr>
            <w:tcW w:w="1680" w:type="dxa"/>
            <w:shd w:val="clear" w:color="auto" w:fill="F3F3F3"/>
          </w:tcPr>
          <w:p w14:paraId="1D226DCF" w14:textId="77777777" w:rsidR="00990B55" w:rsidRDefault="00FA168A">
            <w:pPr>
              <w:pStyle w:val="TableParagraph"/>
            </w:pPr>
            <w:r>
              <w:t>Падащо меню</w:t>
            </w:r>
          </w:p>
        </w:tc>
        <w:tc>
          <w:tcPr>
            <w:tcW w:w="5756" w:type="dxa"/>
            <w:shd w:val="clear" w:color="auto" w:fill="F3F3F3"/>
          </w:tcPr>
          <w:p w14:paraId="1D226DD0" w14:textId="77777777" w:rsidR="00990B55" w:rsidRDefault="00FA168A">
            <w:pPr>
              <w:pStyle w:val="TableParagraph"/>
              <w:ind w:right="1095"/>
            </w:pPr>
            <w:r>
              <w:t xml:space="preserve">Наименование на технологичната единица или свойство на щета (виж </w:t>
            </w:r>
            <w:hyperlink w:anchor="_bookmark57" w:history="1">
              <w:r>
                <w:t>Свойства</w:t>
              </w:r>
            </w:hyperlink>
            <w:r>
              <w:t>)</w:t>
            </w:r>
          </w:p>
        </w:tc>
      </w:tr>
      <w:tr w:rsidR="00990B55" w14:paraId="1D226DD5" w14:textId="77777777">
        <w:trPr>
          <w:trHeight w:val="656"/>
        </w:trPr>
        <w:tc>
          <w:tcPr>
            <w:tcW w:w="1920" w:type="dxa"/>
            <w:shd w:val="clear" w:color="auto" w:fill="F3F3F3"/>
          </w:tcPr>
          <w:p w14:paraId="1D226DD2" w14:textId="77777777" w:rsidR="00990B55" w:rsidRDefault="00FA168A">
            <w:pPr>
              <w:pStyle w:val="TableParagraph"/>
              <w:ind w:left="239"/>
              <w:rPr>
                <w:b/>
              </w:rPr>
            </w:pPr>
            <w:r>
              <w:t>Value</w:t>
            </w:r>
            <w:r>
              <w:rPr>
                <w:b/>
                <w:color w:val="FF0000"/>
              </w:rPr>
              <w:t>*</w:t>
            </w:r>
          </w:p>
        </w:tc>
        <w:tc>
          <w:tcPr>
            <w:tcW w:w="1680" w:type="dxa"/>
            <w:shd w:val="clear" w:color="auto" w:fill="F3F3F3"/>
          </w:tcPr>
          <w:p w14:paraId="1D226DD3" w14:textId="77777777" w:rsidR="00990B55" w:rsidRDefault="00FA168A">
            <w:pPr>
              <w:pStyle w:val="TableParagraph"/>
              <w:spacing w:before="0" w:line="310" w:lineRule="atLeast"/>
              <w:ind w:right="188"/>
            </w:pPr>
            <w:r>
              <w:t>Падащо меню Непълна научна</w:t>
            </w:r>
          </w:p>
        </w:tc>
        <w:tc>
          <w:tcPr>
            <w:tcW w:w="5756" w:type="dxa"/>
            <w:shd w:val="clear" w:color="auto" w:fill="F3F3F3"/>
          </w:tcPr>
          <w:p w14:paraId="1D226DD4" w14:textId="77777777" w:rsidR="00990B55" w:rsidRDefault="00FA168A">
            <w:pPr>
              <w:pStyle w:val="TableParagraph"/>
            </w:pPr>
            <w:r>
              <w:t>Стойност на технологичната единица или свойство на щета</w:t>
            </w:r>
          </w:p>
        </w:tc>
      </w:tr>
      <w:tr w:rsidR="00990B55" w14:paraId="1D226DD9" w14:textId="77777777">
        <w:trPr>
          <w:trHeight w:val="348"/>
        </w:trPr>
        <w:tc>
          <w:tcPr>
            <w:tcW w:w="1920" w:type="dxa"/>
            <w:shd w:val="clear" w:color="auto" w:fill="F3F3F3"/>
          </w:tcPr>
          <w:p w14:paraId="1D226DD6" w14:textId="77777777" w:rsidR="00990B55" w:rsidRDefault="00FA168A">
            <w:pPr>
              <w:pStyle w:val="TableParagraph"/>
              <w:ind w:left="239"/>
            </w:pPr>
            <w:r>
              <w:t>Unit</w:t>
            </w:r>
            <w:r>
              <w:rPr>
                <w:b/>
                <w:color w:val="FF0000"/>
              </w:rPr>
              <w:t xml:space="preserve">* </w:t>
            </w:r>
            <w:r>
              <w:rPr>
                <w:vertAlign w:val="superscript"/>
              </w:rPr>
              <w:t>1</w:t>
            </w:r>
          </w:p>
        </w:tc>
        <w:tc>
          <w:tcPr>
            <w:tcW w:w="1680" w:type="dxa"/>
            <w:shd w:val="clear" w:color="auto" w:fill="F3F3F3"/>
          </w:tcPr>
          <w:p w14:paraId="1D226DD7" w14:textId="77777777" w:rsidR="00990B55" w:rsidRDefault="00FA168A">
            <w:pPr>
              <w:pStyle w:val="TableParagraph"/>
            </w:pPr>
            <w:r>
              <w:t>Мерна единица</w:t>
            </w:r>
          </w:p>
        </w:tc>
        <w:tc>
          <w:tcPr>
            <w:tcW w:w="5756" w:type="dxa"/>
            <w:shd w:val="clear" w:color="auto" w:fill="F3F3F3"/>
          </w:tcPr>
          <w:p w14:paraId="1D226DD8" w14:textId="77777777" w:rsidR="00990B55" w:rsidRDefault="00A82E40">
            <w:pPr>
              <w:pStyle w:val="TableParagraph"/>
            </w:pPr>
            <w:hyperlink w:anchor="_bookmark30" w:history="1">
              <w:r w:rsidR="00FA168A">
                <w:rPr>
                  <w:color w:val="000080"/>
                </w:rPr>
                <w:t xml:space="preserve">Мерна единица </w:t>
              </w:r>
            </w:hyperlink>
            <w:r w:rsidR="00FA168A">
              <w:t>на технологичната единица или свойство на щета</w:t>
            </w:r>
          </w:p>
        </w:tc>
      </w:tr>
      <w:tr w:rsidR="00990B55" w14:paraId="1D226DDB" w14:textId="77777777">
        <w:trPr>
          <w:trHeight w:val="348"/>
        </w:trPr>
        <w:tc>
          <w:tcPr>
            <w:tcW w:w="9356" w:type="dxa"/>
            <w:gridSpan w:val="3"/>
            <w:shd w:val="clear" w:color="auto" w:fill="D9D9D9"/>
          </w:tcPr>
          <w:p w14:paraId="1D226DDA" w14:textId="77777777" w:rsidR="00990B55" w:rsidRDefault="00FA168A">
            <w:pPr>
              <w:pStyle w:val="TableParagraph"/>
              <w:rPr>
                <w:b/>
              </w:rPr>
            </w:pPr>
            <w:r>
              <w:rPr>
                <w:b/>
              </w:rPr>
              <w:t xml:space="preserve">СПИСЪК: </w:t>
            </w:r>
            <w:r>
              <w:t>Препратки</w:t>
            </w:r>
            <w:r>
              <w:rPr>
                <w:b/>
                <w:color w:val="FF0000"/>
              </w:rPr>
              <w:t>*</w:t>
            </w:r>
          </w:p>
        </w:tc>
      </w:tr>
      <w:tr w:rsidR="00990B55" w14:paraId="1D226DDF" w14:textId="77777777">
        <w:trPr>
          <w:trHeight w:val="349"/>
        </w:trPr>
        <w:tc>
          <w:tcPr>
            <w:tcW w:w="1920" w:type="dxa"/>
            <w:shd w:val="clear" w:color="auto" w:fill="F3F3F3"/>
          </w:tcPr>
          <w:p w14:paraId="1D226DDC" w14:textId="77777777" w:rsidR="00990B55" w:rsidRDefault="00FA168A">
            <w:pPr>
              <w:pStyle w:val="TableParagraph"/>
              <w:ind w:left="239"/>
            </w:pPr>
            <w:r>
              <w:t>Reference</w:t>
            </w:r>
          </w:p>
        </w:tc>
        <w:tc>
          <w:tcPr>
            <w:tcW w:w="1680" w:type="dxa"/>
            <w:shd w:val="clear" w:color="auto" w:fill="F3F3F3"/>
          </w:tcPr>
          <w:p w14:paraId="1D226DDD" w14:textId="77777777" w:rsidR="00990B55" w:rsidRDefault="00FA168A">
            <w:pPr>
              <w:pStyle w:val="TableParagraph"/>
            </w:pPr>
            <w:r>
              <w:t>Reference</w:t>
            </w:r>
          </w:p>
        </w:tc>
        <w:tc>
          <w:tcPr>
            <w:tcW w:w="5756" w:type="dxa"/>
            <w:shd w:val="clear" w:color="auto" w:fill="F3F3F3"/>
          </w:tcPr>
          <w:p w14:paraId="1D226DDE" w14:textId="77777777" w:rsidR="00990B55" w:rsidRDefault="00A82E40">
            <w:pPr>
              <w:pStyle w:val="TableParagraph"/>
            </w:pPr>
            <w:hyperlink w:anchor="_bookmark45" w:history="1">
              <w:r w:rsidR="00FA168A">
                <w:rPr>
                  <w:color w:val="000080"/>
                </w:rPr>
                <w:t xml:space="preserve">Библиографска препратка </w:t>
              </w:r>
            </w:hyperlink>
            <w:r w:rsidR="00FA168A">
              <w:t>за щета от технологична авария</w:t>
            </w:r>
          </w:p>
        </w:tc>
      </w:tr>
      <w:tr w:rsidR="00990B55" w14:paraId="1D226DE3" w14:textId="77777777">
        <w:trPr>
          <w:trHeight w:val="348"/>
        </w:trPr>
        <w:tc>
          <w:tcPr>
            <w:tcW w:w="1920" w:type="dxa"/>
          </w:tcPr>
          <w:p w14:paraId="1D226DE0" w14:textId="77777777" w:rsidR="00990B55" w:rsidRDefault="00FA168A">
            <w:pPr>
              <w:pStyle w:val="TableParagraph"/>
            </w:pPr>
            <w:r>
              <w:t>Notes</w:t>
            </w:r>
          </w:p>
        </w:tc>
        <w:tc>
          <w:tcPr>
            <w:tcW w:w="1680" w:type="dxa"/>
          </w:tcPr>
          <w:p w14:paraId="1D226DE1" w14:textId="77777777" w:rsidR="00990B55" w:rsidRDefault="00FA168A">
            <w:pPr>
              <w:pStyle w:val="TableParagraph"/>
            </w:pPr>
            <w:r>
              <w:t>Wiki</w:t>
            </w:r>
          </w:p>
        </w:tc>
        <w:tc>
          <w:tcPr>
            <w:tcW w:w="5756" w:type="dxa"/>
          </w:tcPr>
          <w:p w14:paraId="1D226DE2" w14:textId="77777777" w:rsidR="00990B55" w:rsidRDefault="00FA168A">
            <w:pPr>
              <w:pStyle w:val="TableParagraph"/>
            </w:pPr>
            <w:r>
              <w:t>Бележки за щетата от технологична авария</w:t>
            </w:r>
          </w:p>
        </w:tc>
      </w:tr>
      <w:tr w:rsidR="00990B55" w14:paraId="1D226DE5" w14:textId="77777777">
        <w:trPr>
          <w:trHeight w:val="348"/>
        </w:trPr>
        <w:tc>
          <w:tcPr>
            <w:tcW w:w="9356" w:type="dxa"/>
            <w:gridSpan w:val="3"/>
            <w:shd w:val="clear" w:color="auto" w:fill="E0E0E0"/>
          </w:tcPr>
          <w:p w14:paraId="1D226DE4" w14:textId="77777777" w:rsidR="00990B55" w:rsidRDefault="00FA168A">
            <w:pPr>
              <w:pStyle w:val="TableParagraph"/>
              <w:rPr>
                <w:i/>
              </w:rPr>
            </w:pPr>
            <w:r>
              <w:rPr>
                <w:i/>
              </w:rPr>
              <w:t>Защита на данни</w:t>
            </w:r>
          </w:p>
        </w:tc>
      </w:tr>
      <w:tr w:rsidR="00990B55" w14:paraId="1D226DE9" w14:textId="77777777">
        <w:trPr>
          <w:trHeight w:val="348"/>
        </w:trPr>
        <w:tc>
          <w:tcPr>
            <w:tcW w:w="1920" w:type="dxa"/>
            <w:tcBorders>
              <w:left w:val="single" w:sz="6" w:space="0" w:color="000000"/>
              <w:bottom w:val="single" w:sz="6" w:space="0" w:color="000000"/>
              <w:right w:val="single" w:sz="6" w:space="0" w:color="000000"/>
            </w:tcBorders>
          </w:tcPr>
          <w:p w14:paraId="1D226DE6" w14:textId="77777777" w:rsidR="00990B55" w:rsidRDefault="00FA168A">
            <w:pPr>
              <w:pStyle w:val="TableParagraph"/>
              <w:ind w:left="110"/>
            </w:pPr>
            <w:r>
              <w:t>Locked</w:t>
            </w:r>
          </w:p>
        </w:tc>
        <w:tc>
          <w:tcPr>
            <w:tcW w:w="1680" w:type="dxa"/>
            <w:tcBorders>
              <w:left w:val="single" w:sz="6" w:space="0" w:color="000000"/>
              <w:bottom w:val="single" w:sz="6" w:space="0" w:color="000000"/>
              <w:right w:val="single" w:sz="6" w:space="0" w:color="000000"/>
            </w:tcBorders>
          </w:tcPr>
          <w:p w14:paraId="1D226DE7" w14:textId="77777777" w:rsidR="00990B55" w:rsidRDefault="00FA168A">
            <w:pPr>
              <w:pStyle w:val="TableParagraph"/>
              <w:ind w:left="110"/>
            </w:pPr>
            <w:r>
              <w:t>Поле за отметка</w:t>
            </w:r>
          </w:p>
        </w:tc>
        <w:tc>
          <w:tcPr>
            <w:tcW w:w="5756" w:type="dxa"/>
            <w:tcBorders>
              <w:left w:val="single" w:sz="6" w:space="0" w:color="000000"/>
              <w:bottom w:val="single" w:sz="6" w:space="0" w:color="000000"/>
              <w:right w:val="single" w:sz="6" w:space="0" w:color="000000"/>
            </w:tcBorders>
          </w:tcPr>
          <w:p w14:paraId="1D226DE8" w14:textId="77777777" w:rsidR="00990B55" w:rsidRDefault="00FA168A">
            <w:pPr>
              <w:pStyle w:val="TableParagraph"/>
              <w:ind w:left="110"/>
            </w:pPr>
            <w:r>
              <w:t>Ако е отметнато, щетата от технологична авария е заключена за редактиране</w:t>
            </w:r>
          </w:p>
        </w:tc>
      </w:tr>
    </w:tbl>
    <w:p w14:paraId="1D226DEA" w14:textId="77777777" w:rsidR="00990B55" w:rsidRDefault="00FA168A">
      <w:pPr>
        <w:spacing w:before="58"/>
        <w:ind w:left="898"/>
        <w:jc w:val="both"/>
        <w:rPr>
          <w:sz w:val="18"/>
        </w:rPr>
      </w:pPr>
      <w:r>
        <w:rPr>
          <w:sz w:val="18"/>
          <w:vertAlign w:val="superscript"/>
        </w:rPr>
        <w:t>1</w:t>
      </w:r>
      <w:r>
        <w:rPr>
          <w:sz w:val="18"/>
        </w:rPr>
        <w:t xml:space="preserve"> Налично, ако </w:t>
      </w:r>
      <w:r>
        <w:rPr>
          <w:b/>
          <w:sz w:val="18"/>
        </w:rPr>
        <w:t xml:space="preserve">Property </w:t>
      </w:r>
      <w:r>
        <w:rPr>
          <w:sz w:val="18"/>
        </w:rPr>
        <w:t>има мерна единица</w:t>
      </w:r>
    </w:p>
    <w:p w14:paraId="1D226DEB" w14:textId="77777777" w:rsidR="00990B55" w:rsidRDefault="00990B55">
      <w:pPr>
        <w:pStyle w:val="BodyText"/>
        <w:spacing w:before="9"/>
        <w:rPr>
          <w:sz w:val="32"/>
        </w:rPr>
      </w:pPr>
    </w:p>
    <w:p w14:paraId="1D226DEC" w14:textId="77777777" w:rsidR="00990B55" w:rsidRDefault="00FA168A">
      <w:pPr>
        <w:pStyle w:val="BodyText"/>
        <w:spacing w:line="285" w:lineRule="auto"/>
        <w:ind w:left="898" w:right="627" w:hanging="1"/>
        <w:jc w:val="both"/>
      </w:pPr>
      <w:r>
        <w:t xml:space="preserve">За въвеждане на запис на щета от технологична авария първо трябва да бъде избрана технологичната авария, довела до щета, от технологичните аварии, налични в базата данни. След това трябва да се посочи вида на технологичните единици, за които ще се въвеждат данни за щети. Според посочения вид технологична единица системата изброява съвместими класификации на щетите и съответните състояния на щети, които могат да се използват за описване на степента на щетите. За да се попълни записът на щетите, трябва да се посочи общият брой на повредените и неповредени технологични единици. Задължителен е само броят на повредените единици </w:t>
      </w:r>
      <w:hyperlink w:anchor="_bookmark96" w:history="1">
        <w:r>
          <w:t>(Фигура 5.6</w:t>
        </w:r>
      </w:hyperlink>
      <w:r>
        <w:t>). Ако няма точни числа, могат да се използват непълни числа, за да се дадат най-добри оценки.</w:t>
      </w:r>
    </w:p>
    <w:p w14:paraId="1D226DED" w14:textId="77777777" w:rsidR="00990B55" w:rsidRDefault="00990B55">
      <w:pPr>
        <w:pStyle w:val="BodyText"/>
        <w:spacing w:before="12"/>
        <w:rPr>
          <w:sz w:val="19"/>
        </w:rPr>
      </w:pPr>
    </w:p>
    <w:p w14:paraId="1D226DEE" w14:textId="77777777" w:rsidR="00990B55" w:rsidRDefault="00FA168A">
      <w:pPr>
        <w:pStyle w:val="BodyText"/>
        <w:spacing w:line="285" w:lineRule="auto"/>
        <w:ind w:left="897" w:right="627" w:firstLine="4"/>
        <w:jc w:val="both"/>
      </w:pPr>
      <w:r>
        <w:t xml:space="preserve">Подходът, използван от RAPID-N за събиране на информация за щети от технологични аварии, не се основава на отделни технологични единици, а на групи от технологични единици, имащи подобни характеристики на технологична единица и щета. Следователно, общите характеристики на технологичните единици трябва да бъдат посочени чрез въвеждане на подходящи стойности на свойствата на технологичната единица. Подобно на други видове записи, стойностите на свойствата могат да бъдат посочени или като непълни числа с единици, или чрез избор на подходяща опция от предоставените падащи списъци. Могат да се въведат множество стойности за едно свойство, за да се дефинира широк спектър от технологични единици. Например условията за съхранение могат да бъдат посочени както като атмосферни, така и под налягане </w:t>
      </w:r>
      <w:r>
        <w:lastRenderedPageBreak/>
        <w:t>чрез добавяне на свойството условие за съхранение два пъти към списъка на свойствата на технологичната единица. В този случай повредените и неповредени стойности отразяват общия брой технологични единици с атмосферни условия на съхранение и условия на съхранение под налягане. Подобно на свойствата на технологичната единица, свойствата на повредите също могат да бъдат посочени, за да опишат степента на щетите и последиците, като например количество вещество, участващо в технологичната авария, размери на отвора, продължителност на изпускане и площ на басейна. Свойствата на щетите могат да се използват за оценка на условната вероятност от изпускане и пожар и фини настройки на рисковите състояния, използвани за оценка на риска.</w:t>
      </w:r>
    </w:p>
    <w:p w14:paraId="1D226DEF" w14:textId="77777777" w:rsidR="00990B55" w:rsidRDefault="00990B55">
      <w:pPr>
        <w:spacing w:line="285" w:lineRule="auto"/>
        <w:jc w:val="both"/>
        <w:sectPr w:rsidR="00990B55">
          <w:pgSz w:w="11910" w:h="16840"/>
          <w:pgMar w:top="1420" w:right="498" w:bottom="1160" w:left="520" w:header="0" w:footer="973" w:gutter="0"/>
          <w:cols w:space="708"/>
        </w:sectPr>
      </w:pPr>
    </w:p>
    <w:p w14:paraId="1D226DF0" w14:textId="77777777" w:rsidR="00990B55" w:rsidRDefault="00FA168A">
      <w:pPr>
        <w:pStyle w:val="BodyText"/>
        <w:spacing w:before="29" w:line="285" w:lineRule="auto"/>
        <w:ind w:left="897" w:right="630" w:firstLine="1"/>
        <w:jc w:val="both"/>
      </w:pPr>
      <w:bookmarkStart w:id="124" w:name="_bookmark95"/>
      <w:bookmarkEnd w:id="124"/>
      <w:r>
        <w:lastRenderedPageBreak/>
        <w:t xml:space="preserve">Могат да бъдат посочени библиографски препратки, които включват информация за повредени технологични единици. Задължителна е поне една препратка, за да се гарантира качеството на данните. Могат да се посочат конкретни за случая бележки. Записите на щети от технологични аварии могат да бъдат издирвани по вид природна опасност, вид технологична единица и класификация на щетите. Примерна страница с информация за записа на щета от технологична авария е показана на </w:t>
      </w:r>
      <w:hyperlink w:anchor="_bookmark96" w:history="1">
        <w:r>
          <w:t>Фигура 5.6</w:t>
        </w:r>
      </w:hyperlink>
      <w:r>
        <w:t>.</w:t>
      </w:r>
    </w:p>
    <w:p w14:paraId="1D226DF1" w14:textId="77777777" w:rsidR="00990B55" w:rsidRDefault="00FA168A">
      <w:pPr>
        <w:pStyle w:val="BodyText"/>
        <w:spacing w:before="6"/>
        <w:rPr>
          <w:sz w:val="26"/>
        </w:rPr>
      </w:pPr>
      <w:r>
        <w:rPr>
          <w:noProof/>
          <w:lang w:eastAsia="bg-BG"/>
        </w:rPr>
        <w:drawing>
          <wp:anchor distT="0" distB="0" distL="0" distR="0" simplePos="0" relativeHeight="251638784" behindDoc="0" locked="0" layoutInCell="1" allowOverlap="1" wp14:anchorId="1D22748D" wp14:editId="7E887805">
            <wp:simplePos x="0" y="0"/>
            <wp:positionH relativeFrom="page">
              <wp:posOffset>961024</wp:posOffset>
            </wp:positionH>
            <wp:positionV relativeFrom="paragraph">
              <wp:posOffset>230166</wp:posOffset>
            </wp:positionV>
            <wp:extent cx="5786662" cy="3048380"/>
            <wp:effectExtent l="0" t="0" r="0" b="0"/>
            <wp:wrapTopAndBottom/>
            <wp:docPr id="13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9.png"/>
                    <pic:cNvPicPr/>
                  </pic:nvPicPr>
                  <pic:blipFill>
                    <a:blip r:embed="rId99" cstate="print"/>
                    <a:stretch>
                      <a:fillRect/>
                    </a:stretch>
                  </pic:blipFill>
                  <pic:spPr>
                    <a:xfrm>
                      <a:off x="0" y="0"/>
                      <a:ext cx="5786662" cy="3048380"/>
                    </a:xfrm>
                    <a:prstGeom prst="rect">
                      <a:avLst/>
                    </a:prstGeom>
                  </pic:spPr>
                </pic:pic>
              </a:graphicData>
            </a:graphic>
          </wp:anchor>
        </w:drawing>
      </w:r>
    </w:p>
    <w:p w14:paraId="1D226DF2" w14:textId="77777777" w:rsidR="00990B55" w:rsidRDefault="00990B55">
      <w:pPr>
        <w:pStyle w:val="BodyText"/>
        <w:spacing w:before="6"/>
      </w:pPr>
    </w:p>
    <w:p w14:paraId="1D226DF3" w14:textId="77777777" w:rsidR="00990B55" w:rsidRDefault="00FA168A">
      <w:pPr>
        <w:pStyle w:val="Heading4"/>
        <w:spacing w:before="56"/>
        <w:jc w:val="left"/>
      </w:pPr>
      <w:bookmarkStart w:id="125" w:name="_bookmark96"/>
      <w:bookmarkEnd w:id="125"/>
      <w:r>
        <w:t>Фигура 5.6 Информация за щети от технологични аварии</w:t>
      </w:r>
    </w:p>
    <w:p w14:paraId="1D226DF4" w14:textId="77777777" w:rsidR="00990B55" w:rsidRDefault="00990B55">
      <w:pPr>
        <w:sectPr w:rsidR="00990B55">
          <w:pgSz w:w="11910" w:h="16840"/>
          <w:pgMar w:top="1440" w:right="498" w:bottom="1160" w:left="520" w:header="0" w:footer="973" w:gutter="0"/>
          <w:cols w:space="708"/>
        </w:sectPr>
      </w:pPr>
    </w:p>
    <w:p w14:paraId="1D226DF5" w14:textId="77777777" w:rsidR="00990B55" w:rsidRDefault="00FA168A">
      <w:pPr>
        <w:pStyle w:val="Heading1"/>
        <w:numPr>
          <w:ilvl w:val="0"/>
          <w:numId w:val="17"/>
        </w:numPr>
        <w:tabs>
          <w:tab w:val="left" w:pos="1330"/>
          <w:tab w:val="left" w:pos="1331"/>
        </w:tabs>
      </w:pPr>
      <w:bookmarkStart w:id="126" w:name="_bookmark97"/>
      <w:bookmarkStart w:id="127" w:name="6_Facilities_and_Process_Units"/>
      <w:bookmarkEnd w:id="126"/>
      <w:bookmarkEnd w:id="127"/>
      <w:r>
        <w:lastRenderedPageBreak/>
        <w:t>Съоръжения и технологични единици</w:t>
      </w:r>
    </w:p>
    <w:p w14:paraId="1D226DF6" w14:textId="77777777" w:rsidR="00990B55" w:rsidRDefault="00990B55">
      <w:pPr>
        <w:pStyle w:val="BodyText"/>
        <w:spacing w:before="10"/>
        <w:rPr>
          <w:b/>
          <w:sz w:val="23"/>
        </w:rPr>
      </w:pPr>
    </w:p>
    <w:p w14:paraId="1D226DF7" w14:textId="77777777" w:rsidR="00990B55" w:rsidRDefault="00FA168A">
      <w:pPr>
        <w:pStyle w:val="BodyText"/>
        <w:spacing w:before="1" w:line="285" w:lineRule="auto"/>
        <w:ind w:left="898" w:right="630"/>
        <w:jc w:val="both"/>
      </w:pPr>
      <w:r>
        <w:t>Технологичните аварии са сложни аварии, при които природните опасности и технологичните аварии се сблъскват. Естествено, двата основни компонента на оценката на риска от технологични аварии са природните опасности (задействащ механизъм) и индустриалните съоръжения заедно с техните технологични единици (източник). Тъй като появата на технологични аварии изисква присъствието на опасни (токсични, запалими или експлозивни) вещества, количеството и характеристиките на веществата, открити в съоръженията, също са важни. Следователно трябва да се осигури достатъчно информация за технологичната единица и веществото за правилна оценка на риска от технологична авария.</w:t>
      </w:r>
    </w:p>
    <w:p w14:paraId="1D226DF9" w14:textId="77777777" w:rsidR="00990B55" w:rsidRDefault="00FA168A">
      <w:pPr>
        <w:pStyle w:val="BodyText"/>
        <w:spacing w:line="285" w:lineRule="auto"/>
        <w:ind w:left="898" w:right="630" w:hanging="1"/>
        <w:jc w:val="both"/>
      </w:pPr>
      <w:r>
        <w:t>Отчитайки това изискване, RAPID-N разполага с модул за съоръжения и технологични единици, който включва индустриално съоръжение, вид на технологичната единица, типични технологични единици, технологични единици, групи от технологични единици и записи на веществата за съхраняване на специфична за обекта информация. Подробности за тези видове записи са дадени в следващите подраздели.</w:t>
      </w:r>
    </w:p>
    <w:p w14:paraId="1D226DFA" w14:textId="77777777" w:rsidR="00990B55" w:rsidRDefault="00FA168A">
      <w:pPr>
        <w:pStyle w:val="Heading2"/>
        <w:numPr>
          <w:ilvl w:val="1"/>
          <w:numId w:val="17"/>
        </w:numPr>
        <w:tabs>
          <w:tab w:val="left" w:pos="1474"/>
          <w:tab w:val="left" w:pos="1475"/>
        </w:tabs>
        <w:spacing w:before="190"/>
        <w:ind w:hanging="577"/>
      </w:pPr>
      <w:bookmarkStart w:id="128" w:name="6.1_Facilities"/>
      <w:bookmarkEnd w:id="128"/>
      <w:r>
        <w:rPr>
          <w:color w:val="33339A"/>
        </w:rPr>
        <w:t>Съоръжения</w:t>
      </w:r>
    </w:p>
    <w:p w14:paraId="1D226DFC" w14:textId="77777777" w:rsidR="00990B55" w:rsidRDefault="00FA168A">
      <w:pPr>
        <w:pStyle w:val="BodyText"/>
        <w:spacing w:line="285" w:lineRule="auto"/>
        <w:ind w:left="899" w:right="630" w:hanging="2"/>
        <w:jc w:val="both"/>
      </w:pPr>
      <w:r>
        <w:t xml:space="preserve">Информацията за индустриалните съоръжения се съхранява в системата като записи на съоръжения. Данните за съоръженията включват името на съоръжението, индустриалната дейност, информация за местоположението, информация за оператора и условията на обекта, като фактори на околната среда или свойства на почвата. Полетата с данни на записите на съоръжения са изброени в </w:t>
      </w:r>
      <w:hyperlink w:anchor="_bookmark98" w:history="1">
        <w:r>
          <w:t>Таблица 6.1</w:t>
        </w:r>
      </w:hyperlink>
      <w:r>
        <w:t>.</w:t>
      </w:r>
    </w:p>
    <w:p w14:paraId="1D226DFD" w14:textId="77777777" w:rsidR="00990B55" w:rsidRDefault="00FA168A">
      <w:pPr>
        <w:pStyle w:val="Heading4"/>
        <w:spacing w:before="190"/>
        <w:ind w:left="900"/>
      </w:pPr>
      <w:bookmarkStart w:id="129" w:name="_bookmark98"/>
      <w:bookmarkEnd w:id="129"/>
      <w:r>
        <w:t>Таблица 6.1 Полета с данни за съоръжения</w:t>
      </w:r>
    </w:p>
    <w:p w14:paraId="1D226DFE" w14:textId="77777777" w:rsidR="00990B55" w:rsidRDefault="00990B55">
      <w:pPr>
        <w:pStyle w:val="BodyText"/>
        <w:spacing w:before="7"/>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560"/>
        <w:gridCol w:w="1680"/>
        <w:gridCol w:w="6116"/>
      </w:tblGrid>
      <w:tr w:rsidR="00990B55" w:rsidRPr="00D47C87" w14:paraId="1D226E02" w14:textId="77777777">
        <w:trPr>
          <w:trHeight w:val="349"/>
        </w:trPr>
        <w:tc>
          <w:tcPr>
            <w:tcW w:w="1560" w:type="dxa"/>
            <w:shd w:val="clear" w:color="auto" w:fill="7F7F7F"/>
          </w:tcPr>
          <w:p w14:paraId="1D226DFF" w14:textId="77777777" w:rsidR="00990B55" w:rsidRPr="00D47C87" w:rsidRDefault="00FA168A">
            <w:pPr>
              <w:pStyle w:val="TableParagraph"/>
              <w:rPr>
                <w:b/>
                <w:sz w:val="20"/>
                <w:szCs w:val="20"/>
              </w:rPr>
            </w:pPr>
            <w:r w:rsidRPr="00D47C87">
              <w:rPr>
                <w:b/>
                <w:color w:val="FFFFFF"/>
                <w:sz w:val="20"/>
                <w:szCs w:val="20"/>
              </w:rPr>
              <w:t>Field</w:t>
            </w:r>
          </w:p>
        </w:tc>
        <w:tc>
          <w:tcPr>
            <w:tcW w:w="1680" w:type="dxa"/>
            <w:shd w:val="clear" w:color="auto" w:fill="7F7F7F"/>
          </w:tcPr>
          <w:p w14:paraId="1D226E00" w14:textId="77777777" w:rsidR="00990B55" w:rsidRPr="00D47C87" w:rsidRDefault="00FA168A">
            <w:pPr>
              <w:pStyle w:val="TableParagraph"/>
              <w:rPr>
                <w:b/>
                <w:sz w:val="20"/>
                <w:szCs w:val="20"/>
              </w:rPr>
            </w:pPr>
            <w:r w:rsidRPr="00D47C87">
              <w:rPr>
                <w:b/>
                <w:color w:val="FFFFFF"/>
                <w:sz w:val="20"/>
                <w:szCs w:val="20"/>
              </w:rPr>
              <w:t>Вид</w:t>
            </w:r>
          </w:p>
        </w:tc>
        <w:tc>
          <w:tcPr>
            <w:tcW w:w="6116" w:type="dxa"/>
            <w:shd w:val="clear" w:color="auto" w:fill="7F7F7F"/>
          </w:tcPr>
          <w:p w14:paraId="1D226E01" w14:textId="77777777" w:rsidR="00990B55" w:rsidRPr="00D47C87" w:rsidRDefault="00FA168A">
            <w:pPr>
              <w:pStyle w:val="TableParagraph"/>
              <w:rPr>
                <w:b/>
                <w:sz w:val="20"/>
                <w:szCs w:val="20"/>
              </w:rPr>
            </w:pPr>
            <w:r w:rsidRPr="00D47C87">
              <w:rPr>
                <w:b/>
                <w:color w:val="FFFFFF"/>
                <w:sz w:val="20"/>
                <w:szCs w:val="20"/>
              </w:rPr>
              <w:t>Описание</w:t>
            </w:r>
          </w:p>
        </w:tc>
      </w:tr>
      <w:tr w:rsidR="00990B55" w:rsidRPr="00D47C87" w14:paraId="1D226E06" w14:textId="77777777">
        <w:trPr>
          <w:trHeight w:val="348"/>
        </w:trPr>
        <w:tc>
          <w:tcPr>
            <w:tcW w:w="1560" w:type="dxa"/>
          </w:tcPr>
          <w:p w14:paraId="1D226E03" w14:textId="77777777" w:rsidR="00990B55" w:rsidRPr="00D47C87" w:rsidRDefault="00FA168A">
            <w:pPr>
              <w:pStyle w:val="TableParagraph"/>
              <w:rPr>
                <w:b/>
                <w:sz w:val="20"/>
                <w:szCs w:val="20"/>
              </w:rPr>
            </w:pPr>
            <w:r w:rsidRPr="00D47C87">
              <w:rPr>
                <w:sz w:val="20"/>
                <w:szCs w:val="20"/>
              </w:rPr>
              <w:t>Name</w:t>
            </w:r>
            <w:r w:rsidRPr="00D47C87">
              <w:rPr>
                <w:b/>
                <w:color w:val="FF0000"/>
                <w:sz w:val="20"/>
                <w:szCs w:val="20"/>
              </w:rPr>
              <w:t>*</w:t>
            </w:r>
          </w:p>
        </w:tc>
        <w:tc>
          <w:tcPr>
            <w:tcW w:w="1680" w:type="dxa"/>
          </w:tcPr>
          <w:p w14:paraId="1D226E04" w14:textId="77777777" w:rsidR="00990B55" w:rsidRPr="00D47C87" w:rsidRDefault="00FA168A">
            <w:pPr>
              <w:pStyle w:val="TableParagraph"/>
              <w:rPr>
                <w:sz w:val="20"/>
                <w:szCs w:val="20"/>
              </w:rPr>
            </w:pPr>
            <w:r w:rsidRPr="00D47C87">
              <w:rPr>
                <w:sz w:val="20"/>
                <w:szCs w:val="20"/>
              </w:rPr>
              <w:t>Текст (64)</w:t>
            </w:r>
          </w:p>
        </w:tc>
        <w:tc>
          <w:tcPr>
            <w:tcW w:w="6116" w:type="dxa"/>
          </w:tcPr>
          <w:p w14:paraId="1D226E05" w14:textId="77777777" w:rsidR="00990B55" w:rsidRPr="00D47C87" w:rsidRDefault="00FA168A">
            <w:pPr>
              <w:pStyle w:val="TableParagraph"/>
              <w:rPr>
                <w:sz w:val="20"/>
                <w:szCs w:val="20"/>
              </w:rPr>
            </w:pPr>
            <w:r w:rsidRPr="00D47C87">
              <w:rPr>
                <w:sz w:val="20"/>
                <w:szCs w:val="20"/>
              </w:rPr>
              <w:t>Име на съоръжението (многоезично)</w:t>
            </w:r>
          </w:p>
        </w:tc>
      </w:tr>
      <w:tr w:rsidR="00990B55" w:rsidRPr="00D47C87" w14:paraId="1D226E0A" w14:textId="77777777">
        <w:trPr>
          <w:trHeight w:val="348"/>
        </w:trPr>
        <w:tc>
          <w:tcPr>
            <w:tcW w:w="1560" w:type="dxa"/>
          </w:tcPr>
          <w:p w14:paraId="1D226E07" w14:textId="77777777" w:rsidR="00990B55" w:rsidRPr="00D47C87" w:rsidRDefault="00FA168A">
            <w:pPr>
              <w:pStyle w:val="TableParagraph"/>
              <w:rPr>
                <w:b/>
                <w:sz w:val="20"/>
                <w:szCs w:val="20"/>
              </w:rPr>
            </w:pPr>
            <w:r w:rsidRPr="00D47C87">
              <w:rPr>
                <w:sz w:val="20"/>
                <w:szCs w:val="20"/>
              </w:rPr>
              <w:t>Activity</w:t>
            </w:r>
            <w:r w:rsidRPr="00D47C87">
              <w:rPr>
                <w:b/>
                <w:color w:val="FF0000"/>
                <w:sz w:val="20"/>
                <w:szCs w:val="20"/>
              </w:rPr>
              <w:t>*</w:t>
            </w:r>
          </w:p>
        </w:tc>
        <w:tc>
          <w:tcPr>
            <w:tcW w:w="1680" w:type="dxa"/>
          </w:tcPr>
          <w:p w14:paraId="1D226E08" w14:textId="77777777" w:rsidR="00990B55" w:rsidRPr="00D47C87" w:rsidRDefault="00FA168A">
            <w:pPr>
              <w:pStyle w:val="TableParagraph"/>
              <w:rPr>
                <w:sz w:val="20"/>
                <w:szCs w:val="20"/>
              </w:rPr>
            </w:pPr>
            <w:r w:rsidRPr="00D47C87">
              <w:rPr>
                <w:sz w:val="20"/>
                <w:szCs w:val="20"/>
              </w:rPr>
              <w:t>Падащо меню</w:t>
            </w:r>
          </w:p>
        </w:tc>
        <w:tc>
          <w:tcPr>
            <w:tcW w:w="6116" w:type="dxa"/>
          </w:tcPr>
          <w:p w14:paraId="1D226E09" w14:textId="77777777" w:rsidR="00990B55" w:rsidRPr="00D47C87" w:rsidRDefault="00A82E40">
            <w:pPr>
              <w:pStyle w:val="TableParagraph"/>
              <w:rPr>
                <w:sz w:val="20"/>
                <w:szCs w:val="20"/>
              </w:rPr>
            </w:pPr>
            <w:hyperlink w:anchor="_bookmark97" w:history="1">
              <w:r w:rsidR="00FA168A" w:rsidRPr="00D47C87">
                <w:rPr>
                  <w:color w:val="000080"/>
                  <w:sz w:val="20"/>
                  <w:szCs w:val="20"/>
                </w:rPr>
                <w:t>Индустриална</w:t>
              </w:r>
            </w:hyperlink>
            <w:r w:rsidR="00FA168A" w:rsidRPr="00D47C87">
              <w:rPr>
                <w:sz w:val="20"/>
                <w:szCs w:val="20"/>
              </w:rPr>
              <w:t>дейност на съоръжението (NACE код)</w:t>
            </w:r>
          </w:p>
        </w:tc>
      </w:tr>
      <w:tr w:rsidR="00990B55" w:rsidRPr="00D47C87" w14:paraId="1D226E13" w14:textId="77777777">
        <w:trPr>
          <w:trHeight w:val="1949"/>
        </w:trPr>
        <w:tc>
          <w:tcPr>
            <w:tcW w:w="1560" w:type="dxa"/>
          </w:tcPr>
          <w:p w14:paraId="1D226E0B" w14:textId="77777777" w:rsidR="00990B55" w:rsidRPr="00D47C87" w:rsidRDefault="00FA168A">
            <w:pPr>
              <w:pStyle w:val="TableParagraph"/>
              <w:rPr>
                <w:sz w:val="20"/>
                <w:szCs w:val="20"/>
              </w:rPr>
            </w:pPr>
            <w:r w:rsidRPr="00D47C87">
              <w:rPr>
                <w:sz w:val="20"/>
                <w:szCs w:val="20"/>
              </w:rPr>
              <w:t>Status</w:t>
            </w:r>
          </w:p>
        </w:tc>
        <w:tc>
          <w:tcPr>
            <w:tcW w:w="1680" w:type="dxa"/>
          </w:tcPr>
          <w:p w14:paraId="1D226E0C" w14:textId="77777777" w:rsidR="00990B55" w:rsidRPr="00D47C87" w:rsidRDefault="00FA168A">
            <w:pPr>
              <w:pStyle w:val="TableParagraph"/>
              <w:rPr>
                <w:sz w:val="20"/>
                <w:szCs w:val="20"/>
              </w:rPr>
            </w:pPr>
            <w:r w:rsidRPr="00D47C87">
              <w:rPr>
                <w:sz w:val="20"/>
                <w:szCs w:val="20"/>
              </w:rPr>
              <w:t>Падащо меню</w:t>
            </w:r>
          </w:p>
        </w:tc>
        <w:tc>
          <w:tcPr>
            <w:tcW w:w="6116" w:type="dxa"/>
          </w:tcPr>
          <w:p w14:paraId="1D226E0D" w14:textId="77777777" w:rsidR="00990B55" w:rsidRPr="00D47C87" w:rsidRDefault="00FA168A">
            <w:pPr>
              <w:pStyle w:val="TableParagraph"/>
              <w:rPr>
                <w:sz w:val="20"/>
                <w:szCs w:val="20"/>
              </w:rPr>
            </w:pPr>
            <w:r w:rsidRPr="00D47C87">
              <w:rPr>
                <w:sz w:val="20"/>
                <w:szCs w:val="20"/>
              </w:rPr>
              <w:t>Състояние на съоръжението:</w:t>
            </w:r>
          </w:p>
          <w:p w14:paraId="1D226E0E" w14:textId="77777777" w:rsidR="00990B55" w:rsidRPr="00D47C87" w:rsidRDefault="00FA168A">
            <w:pPr>
              <w:pStyle w:val="TableParagraph"/>
              <w:numPr>
                <w:ilvl w:val="0"/>
                <w:numId w:val="13"/>
              </w:numPr>
              <w:tabs>
                <w:tab w:val="left" w:pos="506"/>
              </w:tabs>
              <w:spacing w:before="39"/>
              <w:ind w:hanging="228"/>
              <w:rPr>
                <w:sz w:val="20"/>
                <w:szCs w:val="20"/>
              </w:rPr>
            </w:pPr>
            <w:r w:rsidRPr="00D47C87">
              <w:rPr>
                <w:sz w:val="20"/>
                <w:szCs w:val="20"/>
              </w:rPr>
              <w:t>Работи</w:t>
            </w:r>
          </w:p>
          <w:p w14:paraId="1D226E0F" w14:textId="77777777" w:rsidR="00990B55" w:rsidRPr="00D47C87" w:rsidRDefault="00FA168A">
            <w:pPr>
              <w:pStyle w:val="TableParagraph"/>
              <w:numPr>
                <w:ilvl w:val="0"/>
                <w:numId w:val="13"/>
              </w:numPr>
              <w:tabs>
                <w:tab w:val="left" w:pos="506"/>
              </w:tabs>
              <w:spacing w:before="40"/>
              <w:ind w:hanging="228"/>
              <w:rPr>
                <w:sz w:val="20"/>
                <w:szCs w:val="20"/>
              </w:rPr>
            </w:pPr>
            <w:r w:rsidRPr="00D47C87">
              <w:rPr>
                <w:sz w:val="20"/>
                <w:szCs w:val="20"/>
              </w:rPr>
              <w:t>Затворено</w:t>
            </w:r>
          </w:p>
          <w:p w14:paraId="1D226E10" w14:textId="77777777" w:rsidR="00990B55" w:rsidRPr="00D47C87" w:rsidRDefault="00FA168A">
            <w:pPr>
              <w:pStyle w:val="TableParagraph"/>
              <w:numPr>
                <w:ilvl w:val="0"/>
                <w:numId w:val="13"/>
              </w:numPr>
              <w:tabs>
                <w:tab w:val="left" w:pos="506"/>
              </w:tabs>
              <w:spacing w:before="40"/>
              <w:ind w:hanging="228"/>
              <w:rPr>
                <w:sz w:val="20"/>
                <w:szCs w:val="20"/>
              </w:rPr>
            </w:pPr>
            <w:r w:rsidRPr="00D47C87">
              <w:rPr>
                <w:sz w:val="20"/>
                <w:szCs w:val="20"/>
              </w:rPr>
              <w:t>В процес на изграждане</w:t>
            </w:r>
          </w:p>
          <w:p w14:paraId="1D226E11" w14:textId="77777777" w:rsidR="00990B55" w:rsidRPr="00D47C87" w:rsidRDefault="00FA168A">
            <w:pPr>
              <w:pStyle w:val="TableParagraph"/>
              <w:numPr>
                <w:ilvl w:val="0"/>
                <w:numId w:val="13"/>
              </w:numPr>
              <w:tabs>
                <w:tab w:val="left" w:pos="506"/>
              </w:tabs>
              <w:spacing w:before="40"/>
              <w:ind w:hanging="228"/>
              <w:rPr>
                <w:sz w:val="20"/>
                <w:szCs w:val="20"/>
              </w:rPr>
            </w:pPr>
            <w:r w:rsidRPr="00D47C87">
              <w:rPr>
                <w:sz w:val="20"/>
                <w:szCs w:val="20"/>
              </w:rPr>
              <w:t>Хипотетично</w:t>
            </w:r>
          </w:p>
          <w:p w14:paraId="1D226E12" w14:textId="77777777" w:rsidR="00990B55" w:rsidRPr="00D47C87" w:rsidRDefault="00FA168A">
            <w:pPr>
              <w:pStyle w:val="TableParagraph"/>
              <w:numPr>
                <w:ilvl w:val="0"/>
                <w:numId w:val="13"/>
              </w:numPr>
              <w:tabs>
                <w:tab w:val="left" w:pos="506"/>
              </w:tabs>
              <w:spacing w:before="40"/>
              <w:ind w:hanging="228"/>
              <w:rPr>
                <w:sz w:val="20"/>
                <w:szCs w:val="20"/>
              </w:rPr>
            </w:pPr>
            <w:r w:rsidRPr="00D47C87">
              <w:rPr>
                <w:sz w:val="20"/>
                <w:szCs w:val="20"/>
              </w:rPr>
              <w:t>Неизвестно</w:t>
            </w:r>
          </w:p>
        </w:tc>
      </w:tr>
      <w:tr w:rsidR="00990B55" w:rsidRPr="00D47C87" w14:paraId="1D226E15" w14:textId="77777777">
        <w:trPr>
          <w:trHeight w:val="349"/>
        </w:trPr>
        <w:tc>
          <w:tcPr>
            <w:tcW w:w="9356" w:type="dxa"/>
            <w:gridSpan w:val="3"/>
            <w:shd w:val="clear" w:color="auto" w:fill="E0E0E0"/>
          </w:tcPr>
          <w:p w14:paraId="1D226E14" w14:textId="77777777" w:rsidR="00990B55" w:rsidRPr="00D47C87" w:rsidRDefault="00FA168A">
            <w:pPr>
              <w:pStyle w:val="TableParagraph"/>
              <w:rPr>
                <w:i/>
                <w:sz w:val="20"/>
                <w:szCs w:val="20"/>
              </w:rPr>
            </w:pPr>
            <w:r w:rsidRPr="00D47C87">
              <w:rPr>
                <w:i/>
                <w:sz w:val="20"/>
                <w:szCs w:val="20"/>
              </w:rPr>
              <w:t>Място</w:t>
            </w:r>
          </w:p>
        </w:tc>
      </w:tr>
      <w:tr w:rsidR="00990B55" w:rsidRPr="00D47C87" w14:paraId="1D226E19" w14:textId="77777777">
        <w:trPr>
          <w:trHeight w:val="348"/>
        </w:trPr>
        <w:tc>
          <w:tcPr>
            <w:tcW w:w="1560" w:type="dxa"/>
          </w:tcPr>
          <w:p w14:paraId="1D226E16" w14:textId="77777777" w:rsidR="00990B55" w:rsidRPr="00D47C87" w:rsidRDefault="00FA168A">
            <w:pPr>
              <w:pStyle w:val="TableParagraph"/>
              <w:rPr>
                <w:b/>
                <w:sz w:val="20"/>
                <w:szCs w:val="20"/>
              </w:rPr>
            </w:pPr>
            <w:r w:rsidRPr="00D47C87">
              <w:rPr>
                <w:sz w:val="20"/>
                <w:szCs w:val="20"/>
              </w:rPr>
              <w:t>Country</w:t>
            </w:r>
            <w:r w:rsidRPr="00D47C87">
              <w:rPr>
                <w:b/>
                <w:color w:val="FF0000"/>
                <w:sz w:val="20"/>
                <w:szCs w:val="20"/>
              </w:rPr>
              <w:t>*</w:t>
            </w:r>
          </w:p>
        </w:tc>
        <w:tc>
          <w:tcPr>
            <w:tcW w:w="1680" w:type="dxa"/>
          </w:tcPr>
          <w:p w14:paraId="1D226E17" w14:textId="77777777" w:rsidR="00990B55" w:rsidRPr="00D47C87" w:rsidRDefault="00FA168A">
            <w:pPr>
              <w:pStyle w:val="TableParagraph"/>
              <w:rPr>
                <w:sz w:val="20"/>
                <w:szCs w:val="20"/>
              </w:rPr>
            </w:pPr>
            <w:r w:rsidRPr="00D47C87">
              <w:rPr>
                <w:sz w:val="20"/>
                <w:szCs w:val="20"/>
              </w:rPr>
              <w:t>Падащо меню</w:t>
            </w:r>
          </w:p>
        </w:tc>
        <w:tc>
          <w:tcPr>
            <w:tcW w:w="6116" w:type="dxa"/>
          </w:tcPr>
          <w:p w14:paraId="1D226E18" w14:textId="77777777" w:rsidR="00990B55" w:rsidRPr="00D47C87" w:rsidRDefault="00A82E40">
            <w:pPr>
              <w:pStyle w:val="TableParagraph"/>
              <w:rPr>
                <w:sz w:val="20"/>
                <w:szCs w:val="20"/>
              </w:rPr>
            </w:pPr>
            <w:hyperlink w:anchor="_bookmark40" w:history="1">
              <w:r w:rsidR="00FA168A" w:rsidRPr="00D47C87">
                <w:rPr>
                  <w:color w:val="000080"/>
                  <w:sz w:val="20"/>
                  <w:szCs w:val="20"/>
                </w:rPr>
                <w:t xml:space="preserve">Държава </w:t>
              </w:r>
            </w:hyperlink>
            <w:r w:rsidR="00FA168A" w:rsidRPr="00D47C87">
              <w:rPr>
                <w:sz w:val="20"/>
                <w:szCs w:val="20"/>
              </w:rPr>
              <w:t>на съоръжението</w:t>
            </w:r>
          </w:p>
        </w:tc>
      </w:tr>
      <w:tr w:rsidR="00990B55" w:rsidRPr="00D47C87" w14:paraId="1D226E1D" w14:textId="77777777">
        <w:trPr>
          <w:trHeight w:val="348"/>
        </w:trPr>
        <w:tc>
          <w:tcPr>
            <w:tcW w:w="1560" w:type="dxa"/>
          </w:tcPr>
          <w:p w14:paraId="1D226E1A" w14:textId="77777777" w:rsidR="00990B55" w:rsidRPr="00D47C87" w:rsidRDefault="00FA168A">
            <w:pPr>
              <w:pStyle w:val="TableParagraph"/>
              <w:rPr>
                <w:sz w:val="20"/>
                <w:szCs w:val="20"/>
              </w:rPr>
            </w:pPr>
            <w:r w:rsidRPr="00D47C87">
              <w:rPr>
                <w:sz w:val="20"/>
                <w:szCs w:val="20"/>
              </w:rPr>
              <w:t>Province</w:t>
            </w:r>
          </w:p>
        </w:tc>
        <w:tc>
          <w:tcPr>
            <w:tcW w:w="1680" w:type="dxa"/>
          </w:tcPr>
          <w:p w14:paraId="1D226E1B" w14:textId="77777777" w:rsidR="00990B55" w:rsidRPr="00D47C87" w:rsidRDefault="00FA168A">
            <w:pPr>
              <w:pStyle w:val="TableParagraph"/>
              <w:rPr>
                <w:sz w:val="20"/>
                <w:szCs w:val="20"/>
              </w:rPr>
            </w:pPr>
            <w:r w:rsidRPr="00D47C87">
              <w:rPr>
                <w:sz w:val="20"/>
                <w:szCs w:val="20"/>
              </w:rPr>
              <w:t>Текст (48)</w:t>
            </w:r>
          </w:p>
        </w:tc>
        <w:tc>
          <w:tcPr>
            <w:tcW w:w="6116" w:type="dxa"/>
          </w:tcPr>
          <w:p w14:paraId="1D226E1C" w14:textId="77777777" w:rsidR="00990B55" w:rsidRPr="00D47C87" w:rsidRDefault="00FA168A">
            <w:pPr>
              <w:pStyle w:val="TableParagraph"/>
              <w:rPr>
                <w:sz w:val="20"/>
                <w:szCs w:val="20"/>
              </w:rPr>
            </w:pPr>
            <w:r w:rsidRPr="00D47C87">
              <w:rPr>
                <w:sz w:val="20"/>
                <w:szCs w:val="20"/>
              </w:rPr>
              <w:t>Провинция на съоръжението</w:t>
            </w:r>
          </w:p>
        </w:tc>
      </w:tr>
      <w:tr w:rsidR="00990B55" w:rsidRPr="00D47C87" w14:paraId="1D226E21" w14:textId="77777777">
        <w:trPr>
          <w:trHeight w:val="348"/>
        </w:trPr>
        <w:tc>
          <w:tcPr>
            <w:tcW w:w="1560" w:type="dxa"/>
          </w:tcPr>
          <w:p w14:paraId="1D226E1E" w14:textId="77777777" w:rsidR="00990B55" w:rsidRPr="00D47C87" w:rsidRDefault="00FA168A">
            <w:pPr>
              <w:pStyle w:val="TableParagraph"/>
              <w:rPr>
                <w:b/>
                <w:sz w:val="20"/>
                <w:szCs w:val="20"/>
              </w:rPr>
            </w:pPr>
            <w:r w:rsidRPr="00D47C87">
              <w:rPr>
                <w:sz w:val="20"/>
                <w:szCs w:val="20"/>
              </w:rPr>
              <w:t>City</w:t>
            </w:r>
            <w:r w:rsidRPr="00D47C87">
              <w:rPr>
                <w:b/>
                <w:color w:val="FF0000"/>
                <w:sz w:val="20"/>
                <w:szCs w:val="20"/>
              </w:rPr>
              <w:t>*</w:t>
            </w:r>
          </w:p>
        </w:tc>
        <w:tc>
          <w:tcPr>
            <w:tcW w:w="1680" w:type="dxa"/>
          </w:tcPr>
          <w:p w14:paraId="1D226E1F" w14:textId="77777777" w:rsidR="00990B55" w:rsidRPr="00D47C87" w:rsidRDefault="00FA168A">
            <w:pPr>
              <w:pStyle w:val="TableParagraph"/>
              <w:rPr>
                <w:sz w:val="20"/>
                <w:szCs w:val="20"/>
              </w:rPr>
            </w:pPr>
            <w:r w:rsidRPr="00D47C87">
              <w:rPr>
                <w:sz w:val="20"/>
                <w:szCs w:val="20"/>
              </w:rPr>
              <w:t>Текст (48)</w:t>
            </w:r>
          </w:p>
        </w:tc>
        <w:tc>
          <w:tcPr>
            <w:tcW w:w="6116" w:type="dxa"/>
          </w:tcPr>
          <w:p w14:paraId="1D226E20" w14:textId="77777777" w:rsidR="00990B55" w:rsidRPr="00D47C87" w:rsidRDefault="00FA168A">
            <w:pPr>
              <w:pStyle w:val="TableParagraph"/>
              <w:rPr>
                <w:sz w:val="20"/>
                <w:szCs w:val="20"/>
              </w:rPr>
            </w:pPr>
            <w:r w:rsidRPr="00D47C87">
              <w:rPr>
                <w:sz w:val="20"/>
                <w:szCs w:val="20"/>
              </w:rPr>
              <w:t>Град на съоръжението</w:t>
            </w:r>
          </w:p>
        </w:tc>
      </w:tr>
      <w:tr w:rsidR="00990B55" w:rsidRPr="00D47C87" w14:paraId="1D226E25" w14:textId="77777777">
        <w:trPr>
          <w:trHeight w:val="348"/>
        </w:trPr>
        <w:tc>
          <w:tcPr>
            <w:tcW w:w="1560" w:type="dxa"/>
          </w:tcPr>
          <w:p w14:paraId="1D226E22" w14:textId="77777777" w:rsidR="00990B55" w:rsidRPr="00D47C87" w:rsidRDefault="00FA168A">
            <w:pPr>
              <w:pStyle w:val="TableParagraph"/>
              <w:rPr>
                <w:sz w:val="20"/>
                <w:szCs w:val="20"/>
              </w:rPr>
            </w:pPr>
            <w:r w:rsidRPr="00D47C87">
              <w:rPr>
                <w:sz w:val="20"/>
                <w:szCs w:val="20"/>
              </w:rPr>
              <w:t>Address</w:t>
            </w:r>
          </w:p>
        </w:tc>
        <w:tc>
          <w:tcPr>
            <w:tcW w:w="1680" w:type="dxa"/>
          </w:tcPr>
          <w:p w14:paraId="1D226E23" w14:textId="77777777" w:rsidR="00990B55" w:rsidRPr="00D47C87" w:rsidRDefault="00FA168A">
            <w:pPr>
              <w:pStyle w:val="TableParagraph"/>
              <w:rPr>
                <w:sz w:val="20"/>
                <w:szCs w:val="20"/>
              </w:rPr>
            </w:pPr>
            <w:r w:rsidRPr="00D47C87">
              <w:rPr>
                <w:sz w:val="20"/>
                <w:szCs w:val="20"/>
              </w:rPr>
              <w:t>Текст</w:t>
            </w:r>
          </w:p>
        </w:tc>
        <w:tc>
          <w:tcPr>
            <w:tcW w:w="6116" w:type="dxa"/>
          </w:tcPr>
          <w:p w14:paraId="1D226E24" w14:textId="77777777" w:rsidR="00990B55" w:rsidRPr="00D47C87" w:rsidRDefault="00FA168A">
            <w:pPr>
              <w:pStyle w:val="TableParagraph"/>
              <w:rPr>
                <w:sz w:val="20"/>
                <w:szCs w:val="20"/>
              </w:rPr>
            </w:pPr>
            <w:r w:rsidRPr="00D47C87">
              <w:rPr>
                <w:sz w:val="20"/>
                <w:szCs w:val="20"/>
              </w:rPr>
              <w:t>Адрес на съоръжението</w:t>
            </w:r>
          </w:p>
        </w:tc>
      </w:tr>
      <w:tr w:rsidR="00990B55" w:rsidRPr="00D47C87" w14:paraId="1D226E29" w14:textId="77777777">
        <w:trPr>
          <w:trHeight w:val="348"/>
        </w:trPr>
        <w:tc>
          <w:tcPr>
            <w:tcW w:w="1560" w:type="dxa"/>
          </w:tcPr>
          <w:p w14:paraId="1D226E26" w14:textId="77777777" w:rsidR="00990B55" w:rsidRPr="00D47C87" w:rsidRDefault="00FA168A">
            <w:pPr>
              <w:pStyle w:val="TableParagraph"/>
              <w:rPr>
                <w:sz w:val="20"/>
                <w:szCs w:val="20"/>
              </w:rPr>
            </w:pPr>
            <w:r w:rsidRPr="00D47C87">
              <w:rPr>
                <w:sz w:val="20"/>
                <w:szCs w:val="20"/>
              </w:rPr>
              <w:t>Coordinate</w:t>
            </w:r>
          </w:p>
        </w:tc>
        <w:tc>
          <w:tcPr>
            <w:tcW w:w="1680" w:type="dxa"/>
          </w:tcPr>
          <w:p w14:paraId="1D226E27" w14:textId="77777777" w:rsidR="00990B55" w:rsidRPr="00D47C87" w:rsidRDefault="00FA168A">
            <w:pPr>
              <w:pStyle w:val="TableParagraph"/>
              <w:rPr>
                <w:sz w:val="20"/>
                <w:szCs w:val="20"/>
              </w:rPr>
            </w:pPr>
            <w:r w:rsidRPr="00D47C87">
              <w:rPr>
                <w:sz w:val="20"/>
                <w:szCs w:val="20"/>
              </w:rPr>
              <w:t>Coordinate</w:t>
            </w:r>
          </w:p>
        </w:tc>
        <w:tc>
          <w:tcPr>
            <w:tcW w:w="6116" w:type="dxa"/>
          </w:tcPr>
          <w:p w14:paraId="1D226E28" w14:textId="77777777" w:rsidR="00990B55" w:rsidRPr="00D47C87" w:rsidRDefault="00FA168A">
            <w:pPr>
              <w:pStyle w:val="TableParagraph"/>
              <w:rPr>
                <w:sz w:val="20"/>
                <w:szCs w:val="20"/>
              </w:rPr>
            </w:pPr>
            <w:r w:rsidRPr="00D47C87">
              <w:rPr>
                <w:sz w:val="20"/>
                <w:szCs w:val="20"/>
              </w:rPr>
              <w:t>Координати на съоръжението (свързани с границата)</w:t>
            </w:r>
          </w:p>
        </w:tc>
      </w:tr>
      <w:tr w:rsidR="00990B55" w:rsidRPr="00D47C87" w14:paraId="1D226E2D" w14:textId="77777777">
        <w:trPr>
          <w:trHeight w:val="348"/>
        </w:trPr>
        <w:tc>
          <w:tcPr>
            <w:tcW w:w="1560" w:type="dxa"/>
          </w:tcPr>
          <w:p w14:paraId="1D226E2A" w14:textId="77777777" w:rsidR="00990B55" w:rsidRPr="00D47C87" w:rsidRDefault="00FA168A">
            <w:pPr>
              <w:pStyle w:val="TableParagraph"/>
              <w:rPr>
                <w:sz w:val="20"/>
                <w:szCs w:val="20"/>
              </w:rPr>
            </w:pPr>
            <w:r w:rsidRPr="00D47C87">
              <w:rPr>
                <w:sz w:val="20"/>
                <w:szCs w:val="20"/>
              </w:rPr>
              <w:t>Boundary</w:t>
            </w:r>
          </w:p>
        </w:tc>
        <w:tc>
          <w:tcPr>
            <w:tcW w:w="1680" w:type="dxa"/>
          </w:tcPr>
          <w:p w14:paraId="1D226E2B" w14:textId="77777777" w:rsidR="00990B55" w:rsidRPr="00D47C87" w:rsidRDefault="00FA168A">
            <w:pPr>
              <w:pStyle w:val="TableParagraph"/>
              <w:rPr>
                <w:sz w:val="20"/>
                <w:szCs w:val="20"/>
              </w:rPr>
            </w:pPr>
            <w:r w:rsidRPr="00D47C87">
              <w:rPr>
                <w:sz w:val="20"/>
                <w:szCs w:val="20"/>
              </w:rPr>
              <w:t>Граница</w:t>
            </w:r>
          </w:p>
        </w:tc>
        <w:tc>
          <w:tcPr>
            <w:tcW w:w="6116" w:type="dxa"/>
          </w:tcPr>
          <w:p w14:paraId="1D226E2C" w14:textId="77777777" w:rsidR="00990B55" w:rsidRPr="00D47C87" w:rsidRDefault="00FA168A">
            <w:pPr>
              <w:pStyle w:val="TableParagraph"/>
              <w:rPr>
                <w:sz w:val="20"/>
                <w:szCs w:val="20"/>
              </w:rPr>
            </w:pPr>
            <w:r w:rsidRPr="00D47C87">
              <w:rPr>
                <w:sz w:val="20"/>
                <w:szCs w:val="20"/>
              </w:rPr>
              <w:t>Граница на съоръжението (свързана с картата)</w:t>
            </w:r>
          </w:p>
        </w:tc>
      </w:tr>
      <w:tr w:rsidR="00990B55" w:rsidRPr="00D47C87" w14:paraId="1D226E2F" w14:textId="77777777">
        <w:trPr>
          <w:trHeight w:val="348"/>
        </w:trPr>
        <w:tc>
          <w:tcPr>
            <w:tcW w:w="9356" w:type="dxa"/>
            <w:gridSpan w:val="3"/>
            <w:shd w:val="clear" w:color="auto" w:fill="E0E0E0"/>
          </w:tcPr>
          <w:p w14:paraId="1D226E2E" w14:textId="77777777" w:rsidR="00990B55" w:rsidRPr="00D47C87" w:rsidRDefault="00FA168A">
            <w:pPr>
              <w:pStyle w:val="TableParagraph"/>
              <w:rPr>
                <w:i/>
                <w:sz w:val="20"/>
                <w:szCs w:val="20"/>
              </w:rPr>
            </w:pPr>
            <w:r w:rsidRPr="00D47C87">
              <w:rPr>
                <w:i/>
                <w:sz w:val="20"/>
                <w:szCs w:val="20"/>
              </w:rPr>
              <w:t>Оператор</w:t>
            </w:r>
          </w:p>
        </w:tc>
      </w:tr>
      <w:tr w:rsidR="00990B55" w:rsidRPr="00D47C87" w14:paraId="1D226E33" w14:textId="77777777">
        <w:trPr>
          <w:trHeight w:val="349"/>
        </w:trPr>
        <w:tc>
          <w:tcPr>
            <w:tcW w:w="1560" w:type="dxa"/>
          </w:tcPr>
          <w:p w14:paraId="1D226E30" w14:textId="77777777" w:rsidR="00990B55" w:rsidRPr="00D47C87" w:rsidRDefault="00FA168A">
            <w:pPr>
              <w:pStyle w:val="TableParagraph"/>
              <w:rPr>
                <w:sz w:val="20"/>
                <w:szCs w:val="20"/>
              </w:rPr>
            </w:pPr>
            <w:r w:rsidRPr="00D47C87">
              <w:rPr>
                <w:sz w:val="20"/>
                <w:szCs w:val="20"/>
              </w:rPr>
              <w:t>Name</w:t>
            </w:r>
          </w:p>
        </w:tc>
        <w:tc>
          <w:tcPr>
            <w:tcW w:w="1680" w:type="dxa"/>
          </w:tcPr>
          <w:p w14:paraId="1D226E31" w14:textId="77777777" w:rsidR="00990B55" w:rsidRPr="00D47C87" w:rsidRDefault="00FA168A">
            <w:pPr>
              <w:pStyle w:val="TableParagraph"/>
              <w:rPr>
                <w:sz w:val="20"/>
                <w:szCs w:val="20"/>
              </w:rPr>
            </w:pPr>
            <w:r w:rsidRPr="00D47C87">
              <w:rPr>
                <w:sz w:val="20"/>
                <w:szCs w:val="20"/>
              </w:rPr>
              <w:t>Текст (128)</w:t>
            </w:r>
          </w:p>
        </w:tc>
        <w:tc>
          <w:tcPr>
            <w:tcW w:w="6116" w:type="dxa"/>
          </w:tcPr>
          <w:p w14:paraId="1D226E32" w14:textId="77777777" w:rsidR="00990B55" w:rsidRPr="00D47C87" w:rsidRDefault="00FA168A">
            <w:pPr>
              <w:pStyle w:val="TableParagraph"/>
              <w:rPr>
                <w:sz w:val="20"/>
                <w:szCs w:val="20"/>
              </w:rPr>
            </w:pPr>
            <w:r w:rsidRPr="00D47C87">
              <w:rPr>
                <w:sz w:val="20"/>
                <w:szCs w:val="20"/>
              </w:rPr>
              <w:t>Име на оператор</w:t>
            </w:r>
          </w:p>
        </w:tc>
      </w:tr>
      <w:tr w:rsidR="00990B55" w:rsidRPr="00D47C87" w14:paraId="1D226E37" w14:textId="77777777">
        <w:trPr>
          <w:trHeight w:val="348"/>
        </w:trPr>
        <w:tc>
          <w:tcPr>
            <w:tcW w:w="1560" w:type="dxa"/>
          </w:tcPr>
          <w:p w14:paraId="1D226E34" w14:textId="77777777" w:rsidR="00990B55" w:rsidRPr="00D47C87" w:rsidRDefault="00FA168A">
            <w:pPr>
              <w:pStyle w:val="TableParagraph"/>
              <w:rPr>
                <w:sz w:val="20"/>
                <w:szCs w:val="20"/>
              </w:rPr>
            </w:pPr>
            <w:r w:rsidRPr="00D47C87">
              <w:rPr>
                <w:sz w:val="20"/>
                <w:szCs w:val="20"/>
              </w:rPr>
              <w:t>Address</w:t>
            </w:r>
          </w:p>
        </w:tc>
        <w:tc>
          <w:tcPr>
            <w:tcW w:w="1680" w:type="dxa"/>
          </w:tcPr>
          <w:p w14:paraId="1D226E35" w14:textId="77777777" w:rsidR="00990B55" w:rsidRPr="00D47C87" w:rsidRDefault="00FA168A">
            <w:pPr>
              <w:pStyle w:val="TableParagraph"/>
              <w:rPr>
                <w:sz w:val="20"/>
                <w:szCs w:val="20"/>
              </w:rPr>
            </w:pPr>
            <w:r w:rsidRPr="00D47C87">
              <w:rPr>
                <w:sz w:val="20"/>
                <w:szCs w:val="20"/>
              </w:rPr>
              <w:t>Текст</w:t>
            </w:r>
          </w:p>
        </w:tc>
        <w:tc>
          <w:tcPr>
            <w:tcW w:w="6116" w:type="dxa"/>
          </w:tcPr>
          <w:p w14:paraId="1D226E36" w14:textId="77777777" w:rsidR="00990B55" w:rsidRPr="00D47C87" w:rsidRDefault="00FA168A">
            <w:pPr>
              <w:pStyle w:val="TableParagraph"/>
              <w:rPr>
                <w:sz w:val="20"/>
                <w:szCs w:val="20"/>
              </w:rPr>
            </w:pPr>
            <w:r w:rsidRPr="00D47C87">
              <w:rPr>
                <w:sz w:val="20"/>
                <w:szCs w:val="20"/>
              </w:rPr>
              <w:t>Адрес на оператора</w:t>
            </w:r>
          </w:p>
        </w:tc>
      </w:tr>
      <w:tr w:rsidR="00990B55" w:rsidRPr="00D47C87" w14:paraId="1D226E3B" w14:textId="77777777">
        <w:trPr>
          <w:trHeight w:val="349"/>
        </w:trPr>
        <w:tc>
          <w:tcPr>
            <w:tcW w:w="1560" w:type="dxa"/>
          </w:tcPr>
          <w:p w14:paraId="1D226E38" w14:textId="77777777" w:rsidR="00990B55" w:rsidRPr="00D47C87" w:rsidRDefault="00FA168A">
            <w:pPr>
              <w:pStyle w:val="TableParagraph"/>
              <w:rPr>
                <w:sz w:val="20"/>
                <w:szCs w:val="20"/>
              </w:rPr>
            </w:pPr>
            <w:r w:rsidRPr="00D47C87">
              <w:rPr>
                <w:sz w:val="20"/>
                <w:szCs w:val="20"/>
              </w:rPr>
              <w:t>Phone</w:t>
            </w:r>
          </w:p>
        </w:tc>
        <w:tc>
          <w:tcPr>
            <w:tcW w:w="1680" w:type="dxa"/>
          </w:tcPr>
          <w:p w14:paraId="1D226E39" w14:textId="77777777" w:rsidR="00990B55" w:rsidRPr="00D47C87" w:rsidRDefault="00FA168A">
            <w:pPr>
              <w:pStyle w:val="TableParagraph"/>
              <w:rPr>
                <w:sz w:val="20"/>
                <w:szCs w:val="20"/>
              </w:rPr>
            </w:pPr>
            <w:r w:rsidRPr="00D47C87">
              <w:rPr>
                <w:sz w:val="20"/>
                <w:szCs w:val="20"/>
              </w:rPr>
              <w:t>Телефон</w:t>
            </w:r>
          </w:p>
        </w:tc>
        <w:tc>
          <w:tcPr>
            <w:tcW w:w="6116" w:type="dxa"/>
          </w:tcPr>
          <w:p w14:paraId="1D226E3A" w14:textId="77777777" w:rsidR="00990B55" w:rsidRPr="00D47C87" w:rsidRDefault="00FA168A">
            <w:pPr>
              <w:pStyle w:val="TableParagraph"/>
              <w:rPr>
                <w:sz w:val="20"/>
                <w:szCs w:val="20"/>
              </w:rPr>
            </w:pPr>
            <w:r w:rsidRPr="00D47C87">
              <w:rPr>
                <w:sz w:val="20"/>
                <w:szCs w:val="20"/>
              </w:rPr>
              <w:t>Телефонен номер на оператора</w:t>
            </w:r>
          </w:p>
        </w:tc>
      </w:tr>
    </w:tbl>
    <w:p w14:paraId="1D226E3C" w14:textId="77777777" w:rsidR="00990B55" w:rsidRDefault="00990B55">
      <w:pPr>
        <w:sectPr w:rsidR="00990B55" w:rsidSect="00D47C87">
          <w:pgSz w:w="11910" w:h="16840"/>
          <w:pgMar w:top="426" w:right="498" w:bottom="1160" w:left="520" w:header="0" w:footer="973" w:gutter="0"/>
          <w:cols w:space="708"/>
        </w:sect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560"/>
        <w:gridCol w:w="1680"/>
        <w:gridCol w:w="6116"/>
      </w:tblGrid>
      <w:tr w:rsidR="00990B55" w:rsidRPr="00D47C87" w14:paraId="1D226E40" w14:textId="77777777">
        <w:trPr>
          <w:trHeight w:val="348"/>
        </w:trPr>
        <w:tc>
          <w:tcPr>
            <w:tcW w:w="1560" w:type="dxa"/>
            <w:shd w:val="clear" w:color="auto" w:fill="7F7F7F"/>
          </w:tcPr>
          <w:p w14:paraId="1D226E3D" w14:textId="77777777" w:rsidR="00990B55" w:rsidRPr="00D47C87" w:rsidRDefault="00FA168A">
            <w:pPr>
              <w:pStyle w:val="TableParagraph"/>
              <w:rPr>
                <w:b/>
                <w:sz w:val="20"/>
                <w:szCs w:val="20"/>
              </w:rPr>
            </w:pPr>
            <w:r w:rsidRPr="00D47C87">
              <w:rPr>
                <w:b/>
                <w:color w:val="FFFFFF"/>
                <w:sz w:val="20"/>
                <w:szCs w:val="20"/>
              </w:rPr>
              <w:lastRenderedPageBreak/>
              <w:t>Field</w:t>
            </w:r>
          </w:p>
        </w:tc>
        <w:tc>
          <w:tcPr>
            <w:tcW w:w="1680" w:type="dxa"/>
            <w:shd w:val="clear" w:color="auto" w:fill="7F7F7F"/>
          </w:tcPr>
          <w:p w14:paraId="1D226E3E" w14:textId="77777777" w:rsidR="00990B55" w:rsidRPr="00D47C87" w:rsidRDefault="00FA168A">
            <w:pPr>
              <w:pStyle w:val="TableParagraph"/>
              <w:rPr>
                <w:b/>
                <w:sz w:val="20"/>
                <w:szCs w:val="20"/>
              </w:rPr>
            </w:pPr>
            <w:r w:rsidRPr="00D47C87">
              <w:rPr>
                <w:b/>
                <w:color w:val="FFFFFF"/>
                <w:sz w:val="20"/>
                <w:szCs w:val="20"/>
              </w:rPr>
              <w:t>Вид</w:t>
            </w:r>
          </w:p>
        </w:tc>
        <w:tc>
          <w:tcPr>
            <w:tcW w:w="6116" w:type="dxa"/>
            <w:shd w:val="clear" w:color="auto" w:fill="7F7F7F"/>
          </w:tcPr>
          <w:p w14:paraId="1D226E3F" w14:textId="77777777" w:rsidR="00990B55" w:rsidRPr="00D47C87" w:rsidRDefault="00FA168A">
            <w:pPr>
              <w:pStyle w:val="TableParagraph"/>
              <w:rPr>
                <w:b/>
                <w:sz w:val="20"/>
                <w:szCs w:val="20"/>
              </w:rPr>
            </w:pPr>
            <w:r w:rsidRPr="00D47C87">
              <w:rPr>
                <w:b/>
                <w:color w:val="FFFFFF"/>
                <w:sz w:val="20"/>
                <w:szCs w:val="20"/>
              </w:rPr>
              <w:t>Описание</w:t>
            </w:r>
          </w:p>
        </w:tc>
      </w:tr>
      <w:tr w:rsidR="00990B55" w:rsidRPr="00D47C87" w14:paraId="1D226E44" w14:textId="77777777">
        <w:trPr>
          <w:trHeight w:val="348"/>
        </w:trPr>
        <w:tc>
          <w:tcPr>
            <w:tcW w:w="1560" w:type="dxa"/>
          </w:tcPr>
          <w:p w14:paraId="1D226E41" w14:textId="77777777" w:rsidR="00990B55" w:rsidRPr="00D47C87" w:rsidRDefault="00FA168A">
            <w:pPr>
              <w:pStyle w:val="TableParagraph"/>
              <w:rPr>
                <w:sz w:val="20"/>
                <w:szCs w:val="20"/>
              </w:rPr>
            </w:pPr>
            <w:r w:rsidRPr="00D47C87">
              <w:rPr>
                <w:sz w:val="20"/>
                <w:szCs w:val="20"/>
              </w:rPr>
              <w:t>Fax</w:t>
            </w:r>
          </w:p>
        </w:tc>
        <w:tc>
          <w:tcPr>
            <w:tcW w:w="1680" w:type="dxa"/>
          </w:tcPr>
          <w:p w14:paraId="1D226E42" w14:textId="77777777" w:rsidR="00990B55" w:rsidRPr="00D47C87" w:rsidRDefault="00FA168A">
            <w:pPr>
              <w:pStyle w:val="TableParagraph"/>
              <w:rPr>
                <w:sz w:val="20"/>
                <w:szCs w:val="20"/>
              </w:rPr>
            </w:pPr>
            <w:r w:rsidRPr="00D47C87">
              <w:rPr>
                <w:sz w:val="20"/>
                <w:szCs w:val="20"/>
              </w:rPr>
              <w:t>Телефон</w:t>
            </w:r>
          </w:p>
        </w:tc>
        <w:tc>
          <w:tcPr>
            <w:tcW w:w="6116" w:type="dxa"/>
          </w:tcPr>
          <w:p w14:paraId="1D226E43" w14:textId="77777777" w:rsidR="00990B55" w:rsidRPr="00D47C87" w:rsidRDefault="00FA168A">
            <w:pPr>
              <w:pStyle w:val="TableParagraph"/>
              <w:rPr>
                <w:sz w:val="20"/>
                <w:szCs w:val="20"/>
              </w:rPr>
            </w:pPr>
            <w:r w:rsidRPr="00D47C87">
              <w:rPr>
                <w:sz w:val="20"/>
                <w:szCs w:val="20"/>
              </w:rPr>
              <w:t>Номер на факса на оператора</w:t>
            </w:r>
          </w:p>
        </w:tc>
      </w:tr>
      <w:tr w:rsidR="00990B55" w:rsidRPr="00D47C87" w14:paraId="1D226E48" w14:textId="77777777">
        <w:trPr>
          <w:trHeight w:val="348"/>
        </w:trPr>
        <w:tc>
          <w:tcPr>
            <w:tcW w:w="1560" w:type="dxa"/>
          </w:tcPr>
          <w:p w14:paraId="1D226E45" w14:textId="77777777" w:rsidR="00990B55" w:rsidRPr="00D47C87" w:rsidRDefault="00FA168A">
            <w:pPr>
              <w:pStyle w:val="TableParagraph"/>
              <w:rPr>
                <w:sz w:val="20"/>
                <w:szCs w:val="20"/>
              </w:rPr>
            </w:pPr>
            <w:r w:rsidRPr="00D47C87">
              <w:rPr>
                <w:sz w:val="20"/>
                <w:szCs w:val="20"/>
              </w:rPr>
              <w:t>Web Site</w:t>
            </w:r>
          </w:p>
        </w:tc>
        <w:tc>
          <w:tcPr>
            <w:tcW w:w="1680" w:type="dxa"/>
          </w:tcPr>
          <w:p w14:paraId="1D226E46" w14:textId="77777777" w:rsidR="00990B55" w:rsidRPr="00D47C87" w:rsidRDefault="00FA168A">
            <w:pPr>
              <w:pStyle w:val="TableParagraph"/>
              <w:rPr>
                <w:sz w:val="20"/>
                <w:szCs w:val="20"/>
              </w:rPr>
            </w:pPr>
            <w:r w:rsidRPr="00D47C87">
              <w:rPr>
                <w:sz w:val="20"/>
                <w:szCs w:val="20"/>
              </w:rPr>
              <w:t>URL</w:t>
            </w:r>
          </w:p>
        </w:tc>
        <w:tc>
          <w:tcPr>
            <w:tcW w:w="6116" w:type="dxa"/>
          </w:tcPr>
          <w:p w14:paraId="1D226E47" w14:textId="77777777" w:rsidR="00990B55" w:rsidRPr="00D47C87" w:rsidRDefault="00FA168A">
            <w:pPr>
              <w:pStyle w:val="TableParagraph"/>
              <w:rPr>
                <w:sz w:val="20"/>
                <w:szCs w:val="20"/>
              </w:rPr>
            </w:pPr>
            <w:r w:rsidRPr="00D47C87">
              <w:rPr>
                <w:sz w:val="20"/>
                <w:szCs w:val="20"/>
              </w:rPr>
              <w:t>URL адрес на уебсайта на оператора</w:t>
            </w:r>
          </w:p>
        </w:tc>
      </w:tr>
      <w:tr w:rsidR="00990B55" w:rsidRPr="00D47C87" w14:paraId="1D226E4A" w14:textId="77777777">
        <w:trPr>
          <w:trHeight w:val="348"/>
        </w:trPr>
        <w:tc>
          <w:tcPr>
            <w:tcW w:w="9356" w:type="dxa"/>
            <w:gridSpan w:val="3"/>
            <w:shd w:val="clear" w:color="auto" w:fill="D9D9D9"/>
          </w:tcPr>
          <w:p w14:paraId="1D226E49" w14:textId="77777777" w:rsidR="00990B55" w:rsidRPr="00D47C87" w:rsidRDefault="00FA168A">
            <w:pPr>
              <w:pStyle w:val="TableParagraph"/>
              <w:rPr>
                <w:sz w:val="20"/>
                <w:szCs w:val="20"/>
              </w:rPr>
            </w:pPr>
            <w:r w:rsidRPr="00D47C87">
              <w:rPr>
                <w:b/>
                <w:sz w:val="20"/>
                <w:szCs w:val="20"/>
              </w:rPr>
              <w:t xml:space="preserve">СПИСЪК: </w:t>
            </w:r>
            <w:r w:rsidRPr="00D47C87">
              <w:rPr>
                <w:sz w:val="20"/>
                <w:szCs w:val="20"/>
              </w:rPr>
              <w:t>Свойства</w:t>
            </w:r>
          </w:p>
        </w:tc>
      </w:tr>
      <w:tr w:rsidR="00990B55" w:rsidRPr="00D47C87" w14:paraId="1D226E4E" w14:textId="77777777">
        <w:trPr>
          <w:trHeight w:val="348"/>
        </w:trPr>
        <w:tc>
          <w:tcPr>
            <w:tcW w:w="1560" w:type="dxa"/>
            <w:shd w:val="clear" w:color="auto" w:fill="F3F3F3"/>
          </w:tcPr>
          <w:p w14:paraId="1D226E4B" w14:textId="77777777" w:rsidR="00990B55" w:rsidRPr="00D47C87" w:rsidRDefault="00FA168A">
            <w:pPr>
              <w:pStyle w:val="TableParagraph"/>
              <w:ind w:left="239"/>
              <w:rPr>
                <w:b/>
                <w:sz w:val="20"/>
                <w:szCs w:val="20"/>
              </w:rPr>
            </w:pPr>
            <w:r w:rsidRPr="00D47C87">
              <w:rPr>
                <w:sz w:val="20"/>
                <w:szCs w:val="20"/>
              </w:rPr>
              <w:t>Property</w:t>
            </w:r>
            <w:r w:rsidRPr="00D47C87">
              <w:rPr>
                <w:b/>
                <w:color w:val="FF0000"/>
                <w:sz w:val="20"/>
                <w:szCs w:val="20"/>
              </w:rPr>
              <w:t>*</w:t>
            </w:r>
          </w:p>
        </w:tc>
        <w:tc>
          <w:tcPr>
            <w:tcW w:w="1680" w:type="dxa"/>
            <w:shd w:val="clear" w:color="auto" w:fill="F3F3F3"/>
          </w:tcPr>
          <w:p w14:paraId="1D226E4C" w14:textId="77777777" w:rsidR="00990B55" w:rsidRPr="00D47C87" w:rsidRDefault="00FA168A">
            <w:pPr>
              <w:pStyle w:val="TableParagraph"/>
              <w:rPr>
                <w:sz w:val="20"/>
                <w:szCs w:val="20"/>
              </w:rPr>
            </w:pPr>
            <w:r w:rsidRPr="00D47C87">
              <w:rPr>
                <w:sz w:val="20"/>
                <w:szCs w:val="20"/>
              </w:rPr>
              <w:t>Падащо меню</w:t>
            </w:r>
          </w:p>
        </w:tc>
        <w:tc>
          <w:tcPr>
            <w:tcW w:w="6116" w:type="dxa"/>
            <w:shd w:val="clear" w:color="auto" w:fill="F3F3F3"/>
          </w:tcPr>
          <w:p w14:paraId="1D226E4D" w14:textId="77777777" w:rsidR="00990B55" w:rsidRPr="00D47C87" w:rsidRDefault="00FA168A">
            <w:pPr>
              <w:pStyle w:val="TableParagraph"/>
              <w:rPr>
                <w:sz w:val="20"/>
                <w:szCs w:val="20"/>
              </w:rPr>
            </w:pPr>
            <w:r w:rsidRPr="00D47C87">
              <w:rPr>
                <w:sz w:val="20"/>
                <w:szCs w:val="20"/>
              </w:rPr>
              <w:t xml:space="preserve">Име на свойството (виж </w:t>
            </w:r>
            <w:hyperlink w:anchor="_bookmark57" w:history="1">
              <w:r w:rsidRPr="00D47C87">
                <w:rPr>
                  <w:sz w:val="20"/>
                  <w:szCs w:val="20"/>
                </w:rPr>
                <w:t>Свойства</w:t>
              </w:r>
            </w:hyperlink>
            <w:r w:rsidRPr="00D47C87">
              <w:rPr>
                <w:sz w:val="20"/>
                <w:szCs w:val="20"/>
              </w:rPr>
              <w:t>)</w:t>
            </w:r>
          </w:p>
        </w:tc>
      </w:tr>
      <w:tr w:rsidR="00990B55" w:rsidRPr="00D47C87" w14:paraId="1D226E52" w14:textId="77777777">
        <w:trPr>
          <w:trHeight w:val="657"/>
        </w:trPr>
        <w:tc>
          <w:tcPr>
            <w:tcW w:w="1560" w:type="dxa"/>
            <w:shd w:val="clear" w:color="auto" w:fill="F3F3F3"/>
          </w:tcPr>
          <w:p w14:paraId="1D226E4F" w14:textId="77777777" w:rsidR="00990B55" w:rsidRPr="00D47C87" w:rsidRDefault="00FA168A">
            <w:pPr>
              <w:pStyle w:val="TableParagraph"/>
              <w:ind w:left="239"/>
              <w:rPr>
                <w:b/>
                <w:sz w:val="20"/>
                <w:szCs w:val="20"/>
              </w:rPr>
            </w:pPr>
            <w:r w:rsidRPr="00D47C87">
              <w:rPr>
                <w:sz w:val="20"/>
                <w:szCs w:val="20"/>
              </w:rPr>
              <w:t>Value</w:t>
            </w:r>
            <w:r w:rsidRPr="00D47C87">
              <w:rPr>
                <w:b/>
                <w:color w:val="FF0000"/>
                <w:sz w:val="20"/>
                <w:szCs w:val="20"/>
              </w:rPr>
              <w:t>*</w:t>
            </w:r>
          </w:p>
        </w:tc>
        <w:tc>
          <w:tcPr>
            <w:tcW w:w="1680" w:type="dxa"/>
            <w:shd w:val="clear" w:color="auto" w:fill="F3F3F3"/>
          </w:tcPr>
          <w:p w14:paraId="1D226E50" w14:textId="77777777" w:rsidR="00990B55" w:rsidRPr="00D47C87" w:rsidRDefault="00FA168A">
            <w:pPr>
              <w:pStyle w:val="TableParagraph"/>
              <w:spacing w:before="0" w:line="310" w:lineRule="atLeast"/>
              <w:ind w:right="188"/>
              <w:rPr>
                <w:sz w:val="20"/>
                <w:szCs w:val="20"/>
              </w:rPr>
            </w:pPr>
            <w:r w:rsidRPr="00D47C87">
              <w:rPr>
                <w:sz w:val="20"/>
                <w:szCs w:val="20"/>
              </w:rPr>
              <w:t>Падащо меню Непълна научна</w:t>
            </w:r>
          </w:p>
        </w:tc>
        <w:tc>
          <w:tcPr>
            <w:tcW w:w="6116" w:type="dxa"/>
            <w:shd w:val="clear" w:color="auto" w:fill="F3F3F3"/>
          </w:tcPr>
          <w:p w14:paraId="1D226E51" w14:textId="77777777" w:rsidR="00990B55" w:rsidRPr="00D47C87" w:rsidRDefault="00FA168A">
            <w:pPr>
              <w:pStyle w:val="TableParagraph"/>
              <w:rPr>
                <w:sz w:val="20"/>
                <w:szCs w:val="20"/>
              </w:rPr>
            </w:pPr>
            <w:r w:rsidRPr="00D47C87">
              <w:rPr>
                <w:sz w:val="20"/>
                <w:szCs w:val="20"/>
              </w:rPr>
              <w:t>Стойност на свойството</w:t>
            </w:r>
          </w:p>
        </w:tc>
      </w:tr>
      <w:tr w:rsidR="00990B55" w:rsidRPr="00D47C87" w14:paraId="1D226E56" w14:textId="77777777">
        <w:trPr>
          <w:trHeight w:val="348"/>
        </w:trPr>
        <w:tc>
          <w:tcPr>
            <w:tcW w:w="1560" w:type="dxa"/>
            <w:shd w:val="clear" w:color="auto" w:fill="F3F3F3"/>
          </w:tcPr>
          <w:p w14:paraId="1D226E53" w14:textId="77777777" w:rsidR="00990B55" w:rsidRPr="00D47C87" w:rsidRDefault="00FA168A">
            <w:pPr>
              <w:pStyle w:val="TableParagraph"/>
              <w:ind w:left="239"/>
              <w:rPr>
                <w:sz w:val="20"/>
                <w:szCs w:val="20"/>
              </w:rPr>
            </w:pPr>
            <w:r w:rsidRPr="00D47C87">
              <w:rPr>
                <w:sz w:val="20"/>
                <w:szCs w:val="20"/>
              </w:rPr>
              <w:t>Unit</w:t>
            </w:r>
            <w:r w:rsidRPr="00D47C87">
              <w:rPr>
                <w:b/>
                <w:color w:val="FF0000"/>
                <w:sz w:val="20"/>
                <w:szCs w:val="20"/>
              </w:rPr>
              <w:t xml:space="preserve">* </w:t>
            </w:r>
            <w:r w:rsidRPr="00D47C87">
              <w:rPr>
                <w:sz w:val="20"/>
                <w:szCs w:val="20"/>
                <w:vertAlign w:val="superscript"/>
              </w:rPr>
              <w:t>1</w:t>
            </w:r>
          </w:p>
        </w:tc>
        <w:tc>
          <w:tcPr>
            <w:tcW w:w="1680" w:type="dxa"/>
            <w:shd w:val="clear" w:color="auto" w:fill="F3F3F3"/>
          </w:tcPr>
          <w:p w14:paraId="1D226E54" w14:textId="77777777" w:rsidR="00990B55" w:rsidRPr="00D47C87" w:rsidRDefault="00FA168A">
            <w:pPr>
              <w:pStyle w:val="TableParagraph"/>
              <w:rPr>
                <w:sz w:val="20"/>
                <w:szCs w:val="20"/>
              </w:rPr>
            </w:pPr>
            <w:r w:rsidRPr="00D47C87">
              <w:rPr>
                <w:sz w:val="20"/>
                <w:szCs w:val="20"/>
              </w:rPr>
              <w:t>Мерна единица</w:t>
            </w:r>
          </w:p>
        </w:tc>
        <w:tc>
          <w:tcPr>
            <w:tcW w:w="6116" w:type="dxa"/>
            <w:shd w:val="clear" w:color="auto" w:fill="F3F3F3"/>
          </w:tcPr>
          <w:p w14:paraId="1D226E55" w14:textId="77777777" w:rsidR="00990B55" w:rsidRPr="00D47C87" w:rsidRDefault="00A82E40">
            <w:pPr>
              <w:pStyle w:val="TableParagraph"/>
              <w:rPr>
                <w:sz w:val="20"/>
                <w:szCs w:val="20"/>
              </w:rPr>
            </w:pPr>
            <w:hyperlink w:anchor="_bookmark30" w:history="1">
              <w:r w:rsidR="00FA168A" w:rsidRPr="00D47C87">
                <w:rPr>
                  <w:color w:val="000080"/>
                  <w:sz w:val="20"/>
                  <w:szCs w:val="20"/>
                </w:rPr>
                <w:t xml:space="preserve">Мерна единица </w:t>
              </w:r>
            </w:hyperlink>
            <w:r w:rsidR="00FA168A" w:rsidRPr="00D47C87">
              <w:rPr>
                <w:sz w:val="20"/>
                <w:szCs w:val="20"/>
              </w:rPr>
              <w:t>на свойството</w:t>
            </w:r>
          </w:p>
        </w:tc>
      </w:tr>
      <w:tr w:rsidR="00990B55" w:rsidRPr="00D47C87" w14:paraId="1D226E5A" w14:textId="77777777">
        <w:trPr>
          <w:trHeight w:val="348"/>
        </w:trPr>
        <w:tc>
          <w:tcPr>
            <w:tcW w:w="1560" w:type="dxa"/>
            <w:tcBorders>
              <w:left w:val="single" w:sz="6" w:space="0" w:color="000000"/>
              <w:right w:val="single" w:sz="6" w:space="0" w:color="000000"/>
            </w:tcBorders>
          </w:tcPr>
          <w:p w14:paraId="1D226E57" w14:textId="77777777" w:rsidR="00990B55" w:rsidRPr="00D47C87" w:rsidRDefault="00FA168A">
            <w:pPr>
              <w:pStyle w:val="TableParagraph"/>
              <w:ind w:left="110"/>
              <w:rPr>
                <w:sz w:val="20"/>
                <w:szCs w:val="20"/>
              </w:rPr>
            </w:pPr>
            <w:r w:rsidRPr="00D47C87">
              <w:rPr>
                <w:sz w:val="20"/>
                <w:szCs w:val="20"/>
              </w:rPr>
              <w:t>Notes</w:t>
            </w:r>
          </w:p>
        </w:tc>
        <w:tc>
          <w:tcPr>
            <w:tcW w:w="1680" w:type="dxa"/>
            <w:tcBorders>
              <w:left w:val="single" w:sz="6" w:space="0" w:color="000000"/>
              <w:right w:val="single" w:sz="6" w:space="0" w:color="000000"/>
            </w:tcBorders>
          </w:tcPr>
          <w:p w14:paraId="1D226E58" w14:textId="77777777" w:rsidR="00990B55" w:rsidRPr="00D47C87" w:rsidRDefault="00FA168A">
            <w:pPr>
              <w:pStyle w:val="TableParagraph"/>
              <w:ind w:left="110"/>
              <w:rPr>
                <w:sz w:val="20"/>
                <w:szCs w:val="20"/>
              </w:rPr>
            </w:pPr>
            <w:r w:rsidRPr="00D47C87">
              <w:rPr>
                <w:sz w:val="20"/>
                <w:szCs w:val="20"/>
              </w:rPr>
              <w:t>Wiki</w:t>
            </w:r>
          </w:p>
        </w:tc>
        <w:tc>
          <w:tcPr>
            <w:tcW w:w="6116" w:type="dxa"/>
            <w:tcBorders>
              <w:left w:val="single" w:sz="6" w:space="0" w:color="000000"/>
              <w:right w:val="single" w:sz="6" w:space="0" w:color="000000"/>
            </w:tcBorders>
          </w:tcPr>
          <w:p w14:paraId="1D226E59" w14:textId="77777777" w:rsidR="00990B55" w:rsidRPr="00D47C87" w:rsidRDefault="00FA168A">
            <w:pPr>
              <w:pStyle w:val="TableParagraph"/>
              <w:ind w:left="110"/>
              <w:rPr>
                <w:sz w:val="20"/>
                <w:szCs w:val="20"/>
              </w:rPr>
            </w:pPr>
            <w:r w:rsidRPr="00D47C87">
              <w:rPr>
                <w:sz w:val="20"/>
                <w:szCs w:val="20"/>
              </w:rPr>
              <w:t>Бележки за съоръжението</w:t>
            </w:r>
          </w:p>
        </w:tc>
      </w:tr>
      <w:tr w:rsidR="00990B55" w:rsidRPr="00D47C87" w14:paraId="1D226E5C" w14:textId="77777777">
        <w:trPr>
          <w:trHeight w:val="348"/>
        </w:trPr>
        <w:tc>
          <w:tcPr>
            <w:tcW w:w="9356" w:type="dxa"/>
            <w:gridSpan w:val="3"/>
            <w:shd w:val="clear" w:color="auto" w:fill="E0E0E0"/>
          </w:tcPr>
          <w:p w14:paraId="1D226E5B" w14:textId="77777777" w:rsidR="00990B55" w:rsidRPr="00D47C87" w:rsidRDefault="00FA168A">
            <w:pPr>
              <w:pStyle w:val="TableParagraph"/>
              <w:rPr>
                <w:i/>
                <w:sz w:val="20"/>
                <w:szCs w:val="20"/>
              </w:rPr>
            </w:pPr>
            <w:r w:rsidRPr="00D47C87">
              <w:rPr>
                <w:i/>
                <w:sz w:val="20"/>
                <w:szCs w:val="20"/>
              </w:rPr>
              <w:t>Защита на данни</w:t>
            </w:r>
          </w:p>
        </w:tc>
      </w:tr>
      <w:tr w:rsidR="00990B55" w:rsidRPr="00D47C87" w14:paraId="1D226E60" w14:textId="77777777">
        <w:trPr>
          <w:trHeight w:val="349"/>
        </w:trPr>
        <w:tc>
          <w:tcPr>
            <w:tcW w:w="1560" w:type="dxa"/>
            <w:tcBorders>
              <w:left w:val="single" w:sz="6" w:space="0" w:color="000000"/>
              <w:bottom w:val="single" w:sz="6" w:space="0" w:color="000000"/>
              <w:right w:val="single" w:sz="6" w:space="0" w:color="000000"/>
            </w:tcBorders>
          </w:tcPr>
          <w:p w14:paraId="1D226E5D" w14:textId="77777777" w:rsidR="00990B55" w:rsidRPr="00D47C87" w:rsidRDefault="00FA168A">
            <w:pPr>
              <w:pStyle w:val="TableParagraph"/>
              <w:ind w:left="110"/>
              <w:rPr>
                <w:sz w:val="20"/>
                <w:szCs w:val="20"/>
              </w:rPr>
            </w:pPr>
            <w:r w:rsidRPr="00D47C87">
              <w:rPr>
                <w:sz w:val="20"/>
                <w:szCs w:val="20"/>
              </w:rPr>
              <w:t>Locked</w:t>
            </w:r>
          </w:p>
        </w:tc>
        <w:tc>
          <w:tcPr>
            <w:tcW w:w="1680" w:type="dxa"/>
            <w:tcBorders>
              <w:left w:val="single" w:sz="6" w:space="0" w:color="000000"/>
              <w:bottom w:val="single" w:sz="6" w:space="0" w:color="000000"/>
              <w:right w:val="single" w:sz="6" w:space="0" w:color="000000"/>
            </w:tcBorders>
          </w:tcPr>
          <w:p w14:paraId="1D226E5E" w14:textId="77777777" w:rsidR="00990B55" w:rsidRPr="00D47C87" w:rsidRDefault="00FA168A">
            <w:pPr>
              <w:pStyle w:val="TableParagraph"/>
              <w:ind w:left="110"/>
              <w:rPr>
                <w:sz w:val="20"/>
                <w:szCs w:val="20"/>
              </w:rPr>
            </w:pPr>
            <w:r w:rsidRPr="00D47C87">
              <w:rPr>
                <w:sz w:val="20"/>
                <w:szCs w:val="20"/>
              </w:rPr>
              <w:t>Поле за отметка</w:t>
            </w:r>
          </w:p>
        </w:tc>
        <w:tc>
          <w:tcPr>
            <w:tcW w:w="6116" w:type="dxa"/>
            <w:tcBorders>
              <w:left w:val="single" w:sz="6" w:space="0" w:color="000000"/>
              <w:bottom w:val="single" w:sz="6" w:space="0" w:color="000000"/>
              <w:right w:val="single" w:sz="6" w:space="0" w:color="000000"/>
            </w:tcBorders>
          </w:tcPr>
          <w:p w14:paraId="1D226E5F" w14:textId="77777777" w:rsidR="00990B55" w:rsidRPr="00D47C87" w:rsidRDefault="00FA168A">
            <w:pPr>
              <w:pStyle w:val="TableParagraph"/>
              <w:ind w:left="110"/>
              <w:rPr>
                <w:sz w:val="20"/>
                <w:szCs w:val="20"/>
              </w:rPr>
            </w:pPr>
            <w:r w:rsidRPr="00D47C87">
              <w:rPr>
                <w:sz w:val="20"/>
                <w:szCs w:val="20"/>
              </w:rPr>
              <w:t>Ако е отметнато, съоръжението е заключено за редактиране</w:t>
            </w:r>
          </w:p>
        </w:tc>
      </w:tr>
    </w:tbl>
    <w:p w14:paraId="1D226E61" w14:textId="77777777" w:rsidR="00990B55" w:rsidRDefault="00FA168A">
      <w:pPr>
        <w:spacing w:before="58"/>
        <w:ind w:left="898"/>
        <w:jc w:val="both"/>
        <w:rPr>
          <w:sz w:val="18"/>
        </w:rPr>
      </w:pPr>
      <w:r>
        <w:rPr>
          <w:sz w:val="18"/>
          <w:vertAlign w:val="superscript"/>
        </w:rPr>
        <w:t>1</w:t>
      </w:r>
      <w:r>
        <w:rPr>
          <w:sz w:val="18"/>
        </w:rPr>
        <w:t xml:space="preserve"> Налично, ако </w:t>
      </w:r>
      <w:r>
        <w:rPr>
          <w:b/>
          <w:sz w:val="18"/>
        </w:rPr>
        <w:t xml:space="preserve">Property </w:t>
      </w:r>
      <w:r>
        <w:rPr>
          <w:sz w:val="18"/>
        </w:rPr>
        <w:t>има мерна единица</w:t>
      </w:r>
    </w:p>
    <w:p w14:paraId="1D226E63" w14:textId="77777777" w:rsidR="00990B55" w:rsidRDefault="00FA168A">
      <w:pPr>
        <w:pStyle w:val="BodyText"/>
        <w:spacing w:line="285" w:lineRule="auto"/>
        <w:ind w:left="894" w:right="630" w:firstLine="3"/>
        <w:jc w:val="both"/>
      </w:pPr>
      <w:r>
        <w:t>При въвеждане на информация за съоръжението, името на съоръжението може да бъде посочено на множество езици. Индустриалната дейност трябва да бъде избрана от списъка с наличните дейности (NACE кодове) в базата данни. Може да се спомене състоянието на съоръжението, указващо дали съоръжението е в експлоатация, изключено или ще бъде налично в бъдеще. Описателната информация за местоположението включва държава, провинция, град и адрес. Точното местоположение на съоръжението може да бъде отбелязано на картата чрез изчертаване на границата на многоъгълника или неговата централна географска координата може да бъде посочена като географска ширина и дължина. Полето за координати е свързано с картата и се актуализира автоматично според очертаната граница. Вижте раздел „</w:t>
      </w:r>
      <w:hyperlink w:anchor="_bookmark26" w:history="1">
        <w:r>
          <w:t>Картографиране</w:t>
        </w:r>
      </w:hyperlink>
      <w:r>
        <w:t>“ за повече подробности относно функциите за картографиране на системата. Може да се посочи името на оператора на съоръжението и да се въведе информация за контакт, като пощенски адрес, телефон, факс и адрес на уебсайт (</w:t>
      </w:r>
      <w:hyperlink w:anchor="_bookmark100" w:history="1">
        <w:r>
          <w:t>Фигура 6.1</w:t>
        </w:r>
      </w:hyperlink>
      <w:r>
        <w:t>).</w:t>
      </w:r>
    </w:p>
    <w:p w14:paraId="1D226E64" w14:textId="77777777" w:rsidR="00990B55" w:rsidRDefault="00990B55">
      <w:pPr>
        <w:pStyle w:val="BodyText"/>
        <w:spacing w:before="1"/>
        <w:rPr>
          <w:sz w:val="20"/>
        </w:rPr>
      </w:pPr>
    </w:p>
    <w:p w14:paraId="1D226E65" w14:textId="77777777" w:rsidR="00990B55" w:rsidRDefault="00FA168A">
      <w:pPr>
        <w:pStyle w:val="BodyText"/>
        <w:spacing w:line="285" w:lineRule="auto"/>
        <w:ind w:left="899" w:right="627" w:hanging="1"/>
        <w:jc w:val="both"/>
      </w:pPr>
      <w:r>
        <w:t>Специфичните за обекта свойства на съоръжението могат да бъдат посочени чрез използване на общия механизъм за дефиниране на свойства на системата. Свойствата на съоръженията са разделени на две групи: Първата група е в контекста на съоръжението и е свързана с физическите характеристики на самото съоръжение, като например година на строителство или година на последно голямо обновяване. Втората група е в контекста на обекта и е свързана с обекта и околностите му. Характеристиките на почвата (напр. клас на почвата) или свойствата на околната среда (напр. топография) могат да бъдат посочени като примерни свойства в тази група. Подобно на други видове записи, свойствата на съоръжението поддържат непълни стойности и наличните анализатори на свойства могат да изчисляват липсващи свойства, където е възможно.</w:t>
      </w:r>
    </w:p>
    <w:p w14:paraId="1D226E67" w14:textId="77777777" w:rsidR="00990B55" w:rsidRDefault="00FA168A">
      <w:pPr>
        <w:pStyle w:val="BodyText"/>
        <w:spacing w:line="285" w:lineRule="auto"/>
        <w:ind w:left="898" w:right="628" w:firstLine="2"/>
        <w:jc w:val="both"/>
      </w:pPr>
      <w:r>
        <w:t>Свойствата на съоръжението в контекста на обекта се считат за валидни и за технологичните единици, разположени в съоръжението. RAPID-N извършва изчисления за оценка на риска на ниво технологична единица и докладва резултатите за съоръжения. Докато извършва изчисленията, системата се опитва да използва по-точни и подробни данни, където е възможно. Тъй като технологичните единици са разположени в съоръжение и условията на обекта не се различават значително в границите на съоръжението, свойствата на съоръжението се използват за приближаване на специфичните за обекта свойства на технологичните единици.</w:t>
      </w:r>
    </w:p>
    <w:p w14:paraId="1D226E68" w14:textId="77777777" w:rsidR="00990B55" w:rsidRDefault="00990B55">
      <w:pPr>
        <w:pStyle w:val="BodyText"/>
        <w:spacing w:before="10"/>
        <w:rPr>
          <w:sz w:val="19"/>
        </w:rPr>
      </w:pPr>
    </w:p>
    <w:p w14:paraId="1D226E69" w14:textId="77777777" w:rsidR="00990B55" w:rsidRDefault="00FA168A">
      <w:pPr>
        <w:pStyle w:val="BodyText"/>
        <w:spacing w:before="1" w:line="285" w:lineRule="auto"/>
        <w:ind w:left="898" w:right="630"/>
        <w:jc w:val="both"/>
      </w:pPr>
      <w:r>
        <w:t>Записите, свързани със съоръжението, могат да бъдат достъпни от страницата с информация за съоръжението. Изброени са технологичните единици и групите технологични единици на съоръжението, налични в базата данни. Показват се и технологичните аварии, които са възникнали в съоръжението и оценките на риска, които включват съоръжението.</w:t>
      </w:r>
    </w:p>
    <w:p w14:paraId="1D226E6A" w14:textId="77777777" w:rsidR="00990B55" w:rsidRDefault="00990B55">
      <w:pPr>
        <w:spacing w:line="285" w:lineRule="auto"/>
        <w:jc w:val="both"/>
        <w:sectPr w:rsidR="00990B55" w:rsidSect="00D47C87">
          <w:pgSz w:w="11910" w:h="16840"/>
          <w:pgMar w:top="284" w:right="498" w:bottom="1160" w:left="520" w:header="0" w:footer="973" w:gutter="0"/>
          <w:cols w:space="708"/>
        </w:sectPr>
      </w:pPr>
    </w:p>
    <w:p w14:paraId="1D226E6B" w14:textId="77777777" w:rsidR="00990B55" w:rsidRDefault="00990B55">
      <w:pPr>
        <w:pStyle w:val="BodyText"/>
        <w:rPr>
          <w:sz w:val="20"/>
        </w:rPr>
      </w:pPr>
    </w:p>
    <w:p w14:paraId="1D226E6C" w14:textId="77777777" w:rsidR="00990B55" w:rsidRDefault="00990B55">
      <w:pPr>
        <w:pStyle w:val="BodyText"/>
        <w:spacing w:before="10"/>
        <w:rPr>
          <w:sz w:val="10"/>
        </w:rPr>
      </w:pPr>
    </w:p>
    <w:p w14:paraId="1D226E6D" w14:textId="77777777" w:rsidR="00990B55" w:rsidRDefault="00FA168A">
      <w:pPr>
        <w:pStyle w:val="BodyText"/>
        <w:ind w:left="898"/>
        <w:rPr>
          <w:sz w:val="20"/>
        </w:rPr>
      </w:pPr>
      <w:r>
        <w:rPr>
          <w:noProof/>
          <w:sz w:val="20"/>
          <w:lang w:eastAsia="bg-BG"/>
        </w:rPr>
        <w:drawing>
          <wp:inline distT="0" distB="0" distL="0" distR="0" wp14:anchorId="1D22748F" wp14:editId="54714AC1">
            <wp:extent cx="5904752" cy="6756844"/>
            <wp:effectExtent l="0" t="0" r="0" b="0"/>
            <wp:docPr id="13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0.png"/>
                    <pic:cNvPicPr/>
                  </pic:nvPicPr>
                  <pic:blipFill>
                    <a:blip r:embed="rId100" cstate="print"/>
                    <a:stretch>
                      <a:fillRect/>
                    </a:stretch>
                  </pic:blipFill>
                  <pic:spPr>
                    <a:xfrm>
                      <a:off x="0" y="0"/>
                      <a:ext cx="5904752" cy="6756844"/>
                    </a:xfrm>
                    <a:prstGeom prst="rect">
                      <a:avLst/>
                    </a:prstGeom>
                  </pic:spPr>
                </pic:pic>
              </a:graphicData>
            </a:graphic>
          </wp:inline>
        </w:drawing>
      </w:r>
    </w:p>
    <w:p w14:paraId="1D226E6E" w14:textId="77777777" w:rsidR="00990B55" w:rsidRDefault="00990B55">
      <w:pPr>
        <w:pStyle w:val="BodyText"/>
        <w:spacing w:before="7"/>
        <w:rPr>
          <w:sz w:val="19"/>
        </w:rPr>
      </w:pPr>
    </w:p>
    <w:p w14:paraId="1D226E6F" w14:textId="77777777" w:rsidR="00990B55" w:rsidRDefault="00FA168A">
      <w:pPr>
        <w:pStyle w:val="Heading4"/>
        <w:spacing w:before="56"/>
      </w:pPr>
      <w:bookmarkStart w:id="130" w:name="_bookmark99"/>
      <w:bookmarkStart w:id="131" w:name="_bookmark100"/>
      <w:bookmarkEnd w:id="130"/>
      <w:bookmarkEnd w:id="131"/>
      <w:r>
        <w:t>Фигура 6.1 Информация за съоръжение</w:t>
      </w:r>
    </w:p>
    <w:p w14:paraId="1D226E70" w14:textId="77777777" w:rsidR="00990B55" w:rsidRDefault="00990B55">
      <w:pPr>
        <w:pStyle w:val="BodyText"/>
        <w:spacing w:before="7"/>
        <w:rPr>
          <w:b/>
          <w:sz w:val="19"/>
        </w:rPr>
      </w:pPr>
    </w:p>
    <w:p w14:paraId="1D226E71" w14:textId="77777777" w:rsidR="00990B55" w:rsidRDefault="00FA168A">
      <w:pPr>
        <w:pStyle w:val="Heading2"/>
        <w:numPr>
          <w:ilvl w:val="1"/>
          <w:numId w:val="17"/>
        </w:numPr>
        <w:tabs>
          <w:tab w:val="left" w:pos="1474"/>
          <w:tab w:val="left" w:pos="1475"/>
        </w:tabs>
        <w:ind w:hanging="577"/>
      </w:pPr>
      <w:bookmarkStart w:id="132" w:name="6.2_Substances"/>
      <w:bookmarkEnd w:id="132"/>
      <w:r>
        <w:rPr>
          <w:color w:val="33339A"/>
        </w:rPr>
        <w:t>Вещества</w:t>
      </w:r>
    </w:p>
    <w:p w14:paraId="1D226E72" w14:textId="77777777" w:rsidR="00990B55" w:rsidRDefault="00990B55">
      <w:pPr>
        <w:pStyle w:val="BodyText"/>
        <w:rPr>
          <w:b/>
          <w:sz w:val="24"/>
        </w:rPr>
      </w:pPr>
    </w:p>
    <w:p w14:paraId="1D226E73" w14:textId="77777777" w:rsidR="00990B55" w:rsidRDefault="00FA168A">
      <w:pPr>
        <w:pStyle w:val="BodyText"/>
        <w:spacing w:line="285" w:lineRule="auto"/>
        <w:ind w:left="897" w:right="630"/>
        <w:jc w:val="both"/>
      </w:pPr>
      <w:r>
        <w:t>Последиците от технологичните аварии зависят главно от количеството и характеристиките на веществата, участващи в събитието, както и от условията за тяхното съхранение. Определени последици са възможни само за избрани вещества. Например пожар е възможен само ако изпуснатото вещество е запалимо. Естеството на дисперсия на газообразно вещество зависи - наред с други фактори - от молекулното му тегло. За течни вещества,</w:t>
      </w:r>
    </w:p>
    <w:p w14:paraId="1D226E74" w14:textId="77777777" w:rsidR="00990B55" w:rsidRDefault="00990B55">
      <w:pPr>
        <w:spacing w:line="285" w:lineRule="auto"/>
        <w:jc w:val="both"/>
        <w:sectPr w:rsidR="00990B55">
          <w:pgSz w:w="11910" w:h="16840"/>
          <w:pgMar w:top="1600" w:right="498" w:bottom="1160" w:left="520" w:header="0" w:footer="973" w:gutter="0"/>
          <w:cols w:space="708"/>
        </w:sectPr>
      </w:pPr>
    </w:p>
    <w:p w14:paraId="1D226E75" w14:textId="77777777" w:rsidR="00990B55" w:rsidRDefault="00FA168A">
      <w:pPr>
        <w:pStyle w:val="BodyText"/>
        <w:spacing w:before="29" w:line="285" w:lineRule="auto"/>
        <w:ind w:left="895" w:right="631" w:firstLine="2"/>
        <w:jc w:val="both"/>
      </w:pPr>
      <w:bookmarkStart w:id="133" w:name="_bookmark101"/>
      <w:bookmarkEnd w:id="133"/>
      <w:r>
        <w:lastRenderedPageBreak/>
        <w:t xml:space="preserve">количеството, което ще се разпръсне, е функция от точката на кипене и налягането на парите. Концентрацията, която води до определено ниво на неблагоприятно въздействие върху човешкото здраве или околната среда, също се различава според веществото. Следователно, освен природната опасност и свойствата на технологичната единица, разглеждането на свойствата на веществото е необходимо за оценка на рисковете от технологични аварии. За тази цел RAPID-N разполага с база данни за вещества, която включва информация за физическите и химичните свойства на веществата. За съхраняване на тези данни се използват записи на вещества. Полетата с данни на записите на вещества са изброени в </w:t>
      </w:r>
      <w:hyperlink w:anchor="_bookmark102" w:history="1">
        <w:r>
          <w:t>Таблица 6.2</w:t>
        </w:r>
      </w:hyperlink>
      <w:r>
        <w:t>.</w:t>
      </w:r>
    </w:p>
    <w:p w14:paraId="1D226E76" w14:textId="77777777" w:rsidR="00990B55" w:rsidRDefault="00FA168A">
      <w:pPr>
        <w:pStyle w:val="Heading4"/>
        <w:spacing w:before="190"/>
        <w:ind w:left="895"/>
      </w:pPr>
      <w:bookmarkStart w:id="134" w:name="_bookmark102"/>
      <w:bookmarkEnd w:id="134"/>
      <w:r>
        <w:t>Таблица 6.2 Полета с данни за вещества</w:t>
      </w:r>
    </w:p>
    <w:p w14:paraId="1D226E77" w14:textId="77777777" w:rsidR="00990B55" w:rsidRDefault="00990B55">
      <w:pPr>
        <w:pStyle w:val="BodyText"/>
        <w:spacing w:before="9" w:after="1"/>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560"/>
        <w:gridCol w:w="1680"/>
        <w:gridCol w:w="6116"/>
      </w:tblGrid>
      <w:tr w:rsidR="00990B55" w:rsidRPr="00D47C87" w14:paraId="1D226E7B" w14:textId="77777777">
        <w:trPr>
          <w:trHeight w:val="348"/>
        </w:trPr>
        <w:tc>
          <w:tcPr>
            <w:tcW w:w="1560" w:type="dxa"/>
            <w:shd w:val="clear" w:color="auto" w:fill="7F7F7F"/>
          </w:tcPr>
          <w:p w14:paraId="1D226E78" w14:textId="77777777" w:rsidR="00990B55" w:rsidRPr="00D47C87" w:rsidRDefault="00FA168A">
            <w:pPr>
              <w:pStyle w:val="TableParagraph"/>
              <w:rPr>
                <w:b/>
                <w:sz w:val="18"/>
                <w:szCs w:val="18"/>
              </w:rPr>
            </w:pPr>
            <w:r w:rsidRPr="00D47C87">
              <w:rPr>
                <w:b/>
                <w:color w:val="FFFFFF"/>
                <w:sz w:val="18"/>
                <w:szCs w:val="18"/>
              </w:rPr>
              <w:t>Field</w:t>
            </w:r>
          </w:p>
        </w:tc>
        <w:tc>
          <w:tcPr>
            <w:tcW w:w="1680" w:type="dxa"/>
            <w:shd w:val="clear" w:color="auto" w:fill="7F7F7F"/>
          </w:tcPr>
          <w:p w14:paraId="1D226E79" w14:textId="77777777" w:rsidR="00990B55" w:rsidRPr="00D47C87" w:rsidRDefault="00FA168A">
            <w:pPr>
              <w:pStyle w:val="TableParagraph"/>
              <w:rPr>
                <w:b/>
                <w:sz w:val="18"/>
                <w:szCs w:val="18"/>
              </w:rPr>
            </w:pPr>
            <w:r w:rsidRPr="00D47C87">
              <w:rPr>
                <w:b/>
                <w:color w:val="FFFFFF"/>
                <w:sz w:val="18"/>
                <w:szCs w:val="18"/>
              </w:rPr>
              <w:t>Вид</w:t>
            </w:r>
          </w:p>
        </w:tc>
        <w:tc>
          <w:tcPr>
            <w:tcW w:w="6116" w:type="dxa"/>
            <w:shd w:val="clear" w:color="auto" w:fill="7F7F7F"/>
          </w:tcPr>
          <w:p w14:paraId="1D226E7A" w14:textId="77777777" w:rsidR="00990B55" w:rsidRPr="00D47C87" w:rsidRDefault="00FA168A">
            <w:pPr>
              <w:pStyle w:val="TableParagraph"/>
              <w:rPr>
                <w:b/>
                <w:sz w:val="18"/>
                <w:szCs w:val="18"/>
              </w:rPr>
            </w:pPr>
            <w:r w:rsidRPr="00D47C87">
              <w:rPr>
                <w:b/>
                <w:color w:val="FFFFFF"/>
                <w:sz w:val="18"/>
                <w:szCs w:val="18"/>
              </w:rPr>
              <w:t>Описание</w:t>
            </w:r>
          </w:p>
        </w:tc>
      </w:tr>
      <w:tr w:rsidR="00990B55" w:rsidRPr="00D47C87" w14:paraId="1D226E7F" w14:textId="77777777">
        <w:trPr>
          <w:trHeight w:val="348"/>
        </w:trPr>
        <w:tc>
          <w:tcPr>
            <w:tcW w:w="1560" w:type="dxa"/>
          </w:tcPr>
          <w:p w14:paraId="1D226E7C" w14:textId="77777777" w:rsidR="00990B55" w:rsidRPr="00D47C87" w:rsidRDefault="00FA168A">
            <w:pPr>
              <w:pStyle w:val="TableParagraph"/>
              <w:rPr>
                <w:b/>
                <w:sz w:val="18"/>
                <w:szCs w:val="18"/>
              </w:rPr>
            </w:pPr>
            <w:r w:rsidRPr="00D47C87">
              <w:rPr>
                <w:sz w:val="18"/>
                <w:szCs w:val="18"/>
              </w:rPr>
              <w:t>Name</w:t>
            </w:r>
            <w:r w:rsidRPr="00D47C87">
              <w:rPr>
                <w:b/>
                <w:color w:val="FF0000"/>
                <w:sz w:val="18"/>
                <w:szCs w:val="18"/>
              </w:rPr>
              <w:t>*</w:t>
            </w:r>
          </w:p>
        </w:tc>
        <w:tc>
          <w:tcPr>
            <w:tcW w:w="1680" w:type="dxa"/>
          </w:tcPr>
          <w:p w14:paraId="1D226E7D" w14:textId="77777777" w:rsidR="00990B55" w:rsidRPr="00D47C87" w:rsidRDefault="00FA168A">
            <w:pPr>
              <w:pStyle w:val="TableParagraph"/>
              <w:rPr>
                <w:sz w:val="18"/>
                <w:szCs w:val="18"/>
              </w:rPr>
            </w:pPr>
            <w:r w:rsidRPr="00D47C87">
              <w:rPr>
                <w:sz w:val="18"/>
                <w:szCs w:val="18"/>
              </w:rPr>
              <w:t>Текст (64)</w:t>
            </w:r>
          </w:p>
        </w:tc>
        <w:tc>
          <w:tcPr>
            <w:tcW w:w="6116" w:type="dxa"/>
          </w:tcPr>
          <w:p w14:paraId="1D226E7E" w14:textId="77777777" w:rsidR="00990B55" w:rsidRPr="00D47C87" w:rsidRDefault="00FA168A">
            <w:pPr>
              <w:pStyle w:val="TableParagraph"/>
              <w:rPr>
                <w:sz w:val="18"/>
                <w:szCs w:val="18"/>
              </w:rPr>
            </w:pPr>
            <w:r w:rsidRPr="00D47C87">
              <w:rPr>
                <w:sz w:val="18"/>
                <w:szCs w:val="18"/>
              </w:rPr>
              <w:t>Наименование на веществото (многоезично)</w:t>
            </w:r>
          </w:p>
        </w:tc>
      </w:tr>
      <w:tr w:rsidR="00990B55" w:rsidRPr="00D47C87" w14:paraId="1D226E83" w14:textId="77777777">
        <w:trPr>
          <w:trHeight w:val="349"/>
        </w:trPr>
        <w:tc>
          <w:tcPr>
            <w:tcW w:w="1560" w:type="dxa"/>
          </w:tcPr>
          <w:p w14:paraId="1D226E80" w14:textId="77777777" w:rsidR="00990B55" w:rsidRPr="00D47C87" w:rsidRDefault="00FA168A">
            <w:pPr>
              <w:pStyle w:val="TableParagraph"/>
              <w:rPr>
                <w:b/>
                <w:sz w:val="18"/>
                <w:szCs w:val="18"/>
              </w:rPr>
            </w:pPr>
            <w:r w:rsidRPr="00D47C87">
              <w:rPr>
                <w:sz w:val="18"/>
                <w:szCs w:val="18"/>
              </w:rPr>
              <w:t>CAS No</w:t>
            </w:r>
            <w:r w:rsidRPr="00D47C87">
              <w:rPr>
                <w:b/>
                <w:color w:val="FF0000"/>
                <w:sz w:val="18"/>
                <w:szCs w:val="18"/>
              </w:rPr>
              <w:t>*</w:t>
            </w:r>
          </w:p>
        </w:tc>
        <w:tc>
          <w:tcPr>
            <w:tcW w:w="1680" w:type="dxa"/>
          </w:tcPr>
          <w:p w14:paraId="1D226E81" w14:textId="77777777" w:rsidR="00990B55" w:rsidRPr="00D47C87" w:rsidRDefault="00FA168A">
            <w:pPr>
              <w:pStyle w:val="TableParagraph"/>
              <w:rPr>
                <w:sz w:val="18"/>
                <w:szCs w:val="18"/>
              </w:rPr>
            </w:pPr>
            <w:r w:rsidRPr="00D47C87">
              <w:rPr>
                <w:sz w:val="18"/>
                <w:szCs w:val="18"/>
              </w:rPr>
              <w:t>Текст</w:t>
            </w:r>
          </w:p>
        </w:tc>
        <w:tc>
          <w:tcPr>
            <w:tcW w:w="6116" w:type="dxa"/>
          </w:tcPr>
          <w:p w14:paraId="1D226E82" w14:textId="77777777" w:rsidR="00990B55" w:rsidRPr="00D47C87" w:rsidRDefault="00FA168A">
            <w:pPr>
              <w:pStyle w:val="TableParagraph"/>
              <w:rPr>
                <w:sz w:val="18"/>
                <w:szCs w:val="18"/>
              </w:rPr>
            </w:pPr>
            <w:r w:rsidRPr="00D47C87">
              <w:rPr>
                <w:sz w:val="18"/>
                <w:szCs w:val="18"/>
              </w:rPr>
              <w:t>CAS номер на веществото</w:t>
            </w:r>
          </w:p>
        </w:tc>
      </w:tr>
      <w:tr w:rsidR="00990B55" w:rsidRPr="00D47C87" w14:paraId="1D226E87" w14:textId="77777777">
        <w:trPr>
          <w:trHeight w:val="348"/>
        </w:trPr>
        <w:tc>
          <w:tcPr>
            <w:tcW w:w="1560" w:type="dxa"/>
          </w:tcPr>
          <w:p w14:paraId="1D226E84" w14:textId="77777777" w:rsidR="00990B55" w:rsidRPr="00D47C87" w:rsidRDefault="00FA168A">
            <w:pPr>
              <w:pStyle w:val="TableParagraph"/>
              <w:rPr>
                <w:sz w:val="18"/>
                <w:szCs w:val="18"/>
              </w:rPr>
            </w:pPr>
            <w:r w:rsidRPr="00D47C87">
              <w:rPr>
                <w:sz w:val="18"/>
                <w:szCs w:val="18"/>
              </w:rPr>
              <w:t>EC No</w:t>
            </w:r>
          </w:p>
        </w:tc>
        <w:tc>
          <w:tcPr>
            <w:tcW w:w="1680" w:type="dxa"/>
          </w:tcPr>
          <w:p w14:paraId="1D226E85" w14:textId="77777777" w:rsidR="00990B55" w:rsidRPr="00D47C87" w:rsidRDefault="00FA168A">
            <w:pPr>
              <w:pStyle w:val="TableParagraph"/>
              <w:rPr>
                <w:sz w:val="18"/>
                <w:szCs w:val="18"/>
              </w:rPr>
            </w:pPr>
            <w:r w:rsidRPr="00D47C87">
              <w:rPr>
                <w:sz w:val="18"/>
                <w:szCs w:val="18"/>
              </w:rPr>
              <w:t>Текст</w:t>
            </w:r>
          </w:p>
        </w:tc>
        <w:tc>
          <w:tcPr>
            <w:tcW w:w="6116" w:type="dxa"/>
          </w:tcPr>
          <w:p w14:paraId="1D226E86" w14:textId="77777777" w:rsidR="00990B55" w:rsidRPr="00D47C87" w:rsidRDefault="00FA168A">
            <w:pPr>
              <w:pStyle w:val="TableParagraph"/>
              <w:rPr>
                <w:sz w:val="18"/>
                <w:szCs w:val="18"/>
              </w:rPr>
            </w:pPr>
            <w:r w:rsidRPr="00D47C87">
              <w:rPr>
                <w:sz w:val="18"/>
                <w:szCs w:val="18"/>
              </w:rPr>
              <w:t>Номер от Европейската комисия на веществото</w:t>
            </w:r>
          </w:p>
        </w:tc>
      </w:tr>
      <w:tr w:rsidR="00990B55" w:rsidRPr="00D47C87" w14:paraId="1D226E8B" w14:textId="77777777">
        <w:trPr>
          <w:trHeight w:val="348"/>
        </w:trPr>
        <w:tc>
          <w:tcPr>
            <w:tcW w:w="1560" w:type="dxa"/>
          </w:tcPr>
          <w:p w14:paraId="1D226E88" w14:textId="77777777" w:rsidR="00990B55" w:rsidRPr="00D47C87" w:rsidRDefault="00FA168A">
            <w:pPr>
              <w:pStyle w:val="TableParagraph"/>
              <w:rPr>
                <w:sz w:val="18"/>
                <w:szCs w:val="18"/>
              </w:rPr>
            </w:pPr>
            <w:r w:rsidRPr="00D47C87">
              <w:rPr>
                <w:sz w:val="18"/>
                <w:szCs w:val="18"/>
              </w:rPr>
              <w:t>EC Index No</w:t>
            </w:r>
          </w:p>
        </w:tc>
        <w:tc>
          <w:tcPr>
            <w:tcW w:w="1680" w:type="dxa"/>
          </w:tcPr>
          <w:p w14:paraId="1D226E89" w14:textId="77777777" w:rsidR="00990B55" w:rsidRPr="00D47C87" w:rsidRDefault="00FA168A">
            <w:pPr>
              <w:pStyle w:val="TableParagraph"/>
              <w:rPr>
                <w:sz w:val="18"/>
                <w:szCs w:val="18"/>
              </w:rPr>
            </w:pPr>
            <w:r w:rsidRPr="00D47C87">
              <w:rPr>
                <w:sz w:val="18"/>
                <w:szCs w:val="18"/>
              </w:rPr>
              <w:t>Текст</w:t>
            </w:r>
          </w:p>
        </w:tc>
        <w:tc>
          <w:tcPr>
            <w:tcW w:w="6116" w:type="dxa"/>
          </w:tcPr>
          <w:p w14:paraId="1D226E8A" w14:textId="77777777" w:rsidR="00990B55" w:rsidRPr="00D47C87" w:rsidRDefault="00FA168A">
            <w:pPr>
              <w:pStyle w:val="TableParagraph"/>
              <w:rPr>
                <w:sz w:val="18"/>
                <w:szCs w:val="18"/>
              </w:rPr>
            </w:pPr>
            <w:r w:rsidRPr="00D47C87">
              <w:rPr>
                <w:sz w:val="18"/>
                <w:szCs w:val="18"/>
              </w:rPr>
              <w:t>Директива 67/548/ЕИО Приложение I номер на индекс на веществото</w:t>
            </w:r>
          </w:p>
        </w:tc>
      </w:tr>
      <w:tr w:rsidR="00990B55" w:rsidRPr="00D47C87" w14:paraId="1D226E8D" w14:textId="77777777">
        <w:trPr>
          <w:trHeight w:val="348"/>
        </w:trPr>
        <w:tc>
          <w:tcPr>
            <w:tcW w:w="9356" w:type="dxa"/>
            <w:gridSpan w:val="3"/>
            <w:shd w:val="clear" w:color="auto" w:fill="E6E6E6"/>
          </w:tcPr>
          <w:p w14:paraId="1D226E8C" w14:textId="77777777" w:rsidR="00990B55" w:rsidRPr="00D47C87" w:rsidRDefault="00FA168A">
            <w:pPr>
              <w:pStyle w:val="TableParagraph"/>
              <w:rPr>
                <w:i/>
                <w:sz w:val="18"/>
                <w:szCs w:val="18"/>
              </w:rPr>
            </w:pPr>
            <w:r w:rsidRPr="00D47C87">
              <w:rPr>
                <w:i/>
                <w:sz w:val="18"/>
                <w:szCs w:val="18"/>
              </w:rPr>
              <w:t>Идентификатори</w:t>
            </w:r>
          </w:p>
        </w:tc>
      </w:tr>
      <w:tr w:rsidR="00990B55" w:rsidRPr="00D47C87" w14:paraId="1D226E91" w14:textId="77777777">
        <w:trPr>
          <w:trHeight w:val="348"/>
        </w:trPr>
        <w:tc>
          <w:tcPr>
            <w:tcW w:w="1560" w:type="dxa"/>
          </w:tcPr>
          <w:p w14:paraId="1D226E8E" w14:textId="77777777" w:rsidR="00990B55" w:rsidRPr="00D47C87" w:rsidRDefault="00FA168A">
            <w:pPr>
              <w:pStyle w:val="TableParagraph"/>
              <w:rPr>
                <w:sz w:val="18"/>
                <w:szCs w:val="18"/>
              </w:rPr>
            </w:pPr>
            <w:r w:rsidRPr="00D47C87">
              <w:rPr>
                <w:sz w:val="18"/>
                <w:szCs w:val="18"/>
              </w:rPr>
              <w:t>Formula</w:t>
            </w:r>
          </w:p>
        </w:tc>
        <w:tc>
          <w:tcPr>
            <w:tcW w:w="1680" w:type="dxa"/>
          </w:tcPr>
          <w:p w14:paraId="1D226E8F" w14:textId="77777777" w:rsidR="00990B55" w:rsidRPr="00D47C87" w:rsidRDefault="00FA168A">
            <w:pPr>
              <w:pStyle w:val="TableParagraph"/>
              <w:rPr>
                <w:sz w:val="18"/>
                <w:szCs w:val="18"/>
              </w:rPr>
            </w:pPr>
            <w:r w:rsidRPr="00D47C87">
              <w:rPr>
                <w:sz w:val="18"/>
                <w:szCs w:val="18"/>
              </w:rPr>
              <w:t>Текст</w:t>
            </w:r>
          </w:p>
        </w:tc>
        <w:tc>
          <w:tcPr>
            <w:tcW w:w="6116" w:type="dxa"/>
          </w:tcPr>
          <w:p w14:paraId="1D226E90" w14:textId="77777777" w:rsidR="00990B55" w:rsidRPr="00D47C87" w:rsidRDefault="00FA168A">
            <w:pPr>
              <w:pStyle w:val="TableParagraph"/>
              <w:rPr>
                <w:sz w:val="18"/>
                <w:szCs w:val="18"/>
              </w:rPr>
            </w:pPr>
            <w:r w:rsidRPr="00D47C87">
              <w:rPr>
                <w:sz w:val="18"/>
                <w:szCs w:val="18"/>
              </w:rPr>
              <w:t>Химична формула на веществото</w:t>
            </w:r>
          </w:p>
        </w:tc>
      </w:tr>
      <w:tr w:rsidR="00990B55" w:rsidRPr="00D47C87" w14:paraId="1D226E95" w14:textId="77777777">
        <w:trPr>
          <w:trHeight w:val="348"/>
        </w:trPr>
        <w:tc>
          <w:tcPr>
            <w:tcW w:w="1560" w:type="dxa"/>
          </w:tcPr>
          <w:p w14:paraId="1D226E92" w14:textId="77777777" w:rsidR="00990B55" w:rsidRPr="00D47C87" w:rsidRDefault="00FA168A">
            <w:pPr>
              <w:pStyle w:val="TableParagraph"/>
              <w:rPr>
                <w:sz w:val="18"/>
                <w:szCs w:val="18"/>
              </w:rPr>
            </w:pPr>
            <w:r w:rsidRPr="00D47C87">
              <w:rPr>
                <w:sz w:val="18"/>
                <w:szCs w:val="18"/>
              </w:rPr>
              <w:t>SMILES</w:t>
            </w:r>
          </w:p>
        </w:tc>
        <w:tc>
          <w:tcPr>
            <w:tcW w:w="1680" w:type="dxa"/>
          </w:tcPr>
          <w:p w14:paraId="1D226E93" w14:textId="77777777" w:rsidR="00990B55" w:rsidRPr="00D47C87" w:rsidRDefault="00FA168A">
            <w:pPr>
              <w:pStyle w:val="TableParagraph"/>
              <w:rPr>
                <w:sz w:val="18"/>
                <w:szCs w:val="18"/>
              </w:rPr>
            </w:pPr>
            <w:r w:rsidRPr="00D47C87">
              <w:rPr>
                <w:sz w:val="18"/>
                <w:szCs w:val="18"/>
              </w:rPr>
              <w:t>Текст</w:t>
            </w:r>
          </w:p>
        </w:tc>
        <w:tc>
          <w:tcPr>
            <w:tcW w:w="6116" w:type="dxa"/>
          </w:tcPr>
          <w:p w14:paraId="1D226E94" w14:textId="77777777" w:rsidR="00990B55" w:rsidRPr="00D47C87" w:rsidRDefault="00FA168A">
            <w:pPr>
              <w:pStyle w:val="TableParagraph"/>
              <w:rPr>
                <w:sz w:val="18"/>
                <w:szCs w:val="18"/>
              </w:rPr>
            </w:pPr>
            <w:r w:rsidRPr="00D47C87">
              <w:rPr>
                <w:sz w:val="18"/>
                <w:szCs w:val="18"/>
              </w:rPr>
              <w:t>SMILES на веществото</w:t>
            </w:r>
          </w:p>
        </w:tc>
      </w:tr>
      <w:tr w:rsidR="00990B55" w:rsidRPr="00D47C87" w14:paraId="1D226E99" w14:textId="77777777">
        <w:trPr>
          <w:trHeight w:val="348"/>
        </w:trPr>
        <w:tc>
          <w:tcPr>
            <w:tcW w:w="1560" w:type="dxa"/>
          </w:tcPr>
          <w:p w14:paraId="1D226E96" w14:textId="77777777" w:rsidR="00990B55" w:rsidRPr="00D47C87" w:rsidRDefault="00FA168A">
            <w:pPr>
              <w:pStyle w:val="TableParagraph"/>
              <w:rPr>
                <w:sz w:val="18"/>
                <w:szCs w:val="18"/>
              </w:rPr>
            </w:pPr>
            <w:r w:rsidRPr="00D47C87">
              <w:rPr>
                <w:sz w:val="18"/>
                <w:szCs w:val="18"/>
              </w:rPr>
              <w:t>InChI</w:t>
            </w:r>
          </w:p>
        </w:tc>
        <w:tc>
          <w:tcPr>
            <w:tcW w:w="1680" w:type="dxa"/>
          </w:tcPr>
          <w:p w14:paraId="1D226E97" w14:textId="77777777" w:rsidR="00990B55" w:rsidRPr="00D47C87" w:rsidRDefault="00FA168A">
            <w:pPr>
              <w:pStyle w:val="TableParagraph"/>
              <w:rPr>
                <w:sz w:val="18"/>
                <w:szCs w:val="18"/>
              </w:rPr>
            </w:pPr>
            <w:r w:rsidRPr="00D47C87">
              <w:rPr>
                <w:sz w:val="18"/>
                <w:szCs w:val="18"/>
              </w:rPr>
              <w:t>Текст</w:t>
            </w:r>
          </w:p>
        </w:tc>
        <w:tc>
          <w:tcPr>
            <w:tcW w:w="6116" w:type="dxa"/>
          </w:tcPr>
          <w:p w14:paraId="1D226E98" w14:textId="77777777" w:rsidR="00990B55" w:rsidRPr="00D47C87" w:rsidRDefault="00FA168A">
            <w:pPr>
              <w:pStyle w:val="TableParagraph"/>
              <w:rPr>
                <w:sz w:val="18"/>
                <w:szCs w:val="18"/>
              </w:rPr>
            </w:pPr>
            <w:r w:rsidRPr="00D47C87">
              <w:rPr>
                <w:sz w:val="18"/>
                <w:szCs w:val="18"/>
              </w:rPr>
              <w:t>Международен химически идентификатор на веществото</w:t>
            </w:r>
          </w:p>
        </w:tc>
      </w:tr>
      <w:tr w:rsidR="00990B55" w:rsidRPr="00D47C87" w14:paraId="1D226E9B" w14:textId="77777777">
        <w:trPr>
          <w:trHeight w:val="348"/>
        </w:trPr>
        <w:tc>
          <w:tcPr>
            <w:tcW w:w="9356" w:type="dxa"/>
            <w:gridSpan w:val="3"/>
            <w:shd w:val="clear" w:color="auto" w:fill="D9D9D9"/>
          </w:tcPr>
          <w:p w14:paraId="1D226E9A" w14:textId="77777777" w:rsidR="00990B55" w:rsidRPr="00D47C87" w:rsidRDefault="00FA168A">
            <w:pPr>
              <w:pStyle w:val="TableParagraph"/>
              <w:rPr>
                <w:sz w:val="18"/>
                <w:szCs w:val="18"/>
              </w:rPr>
            </w:pPr>
            <w:r w:rsidRPr="00D47C87">
              <w:rPr>
                <w:b/>
                <w:sz w:val="18"/>
                <w:szCs w:val="18"/>
              </w:rPr>
              <w:t xml:space="preserve">СПИСЪК: </w:t>
            </w:r>
            <w:r w:rsidRPr="00D47C87">
              <w:rPr>
                <w:sz w:val="18"/>
                <w:szCs w:val="18"/>
              </w:rPr>
              <w:t>Свойства</w:t>
            </w:r>
          </w:p>
        </w:tc>
      </w:tr>
      <w:tr w:rsidR="00990B55" w:rsidRPr="00D47C87" w14:paraId="1D226E9F" w14:textId="77777777">
        <w:trPr>
          <w:trHeight w:val="349"/>
        </w:trPr>
        <w:tc>
          <w:tcPr>
            <w:tcW w:w="1560" w:type="dxa"/>
            <w:shd w:val="clear" w:color="auto" w:fill="F3F3F3"/>
          </w:tcPr>
          <w:p w14:paraId="1D226E9C" w14:textId="77777777" w:rsidR="00990B55" w:rsidRPr="00D47C87" w:rsidRDefault="00FA168A">
            <w:pPr>
              <w:pStyle w:val="TableParagraph"/>
              <w:ind w:left="239"/>
              <w:rPr>
                <w:b/>
                <w:sz w:val="18"/>
                <w:szCs w:val="18"/>
              </w:rPr>
            </w:pPr>
            <w:r w:rsidRPr="00D47C87">
              <w:rPr>
                <w:sz w:val="18"/>
                <w:szCs w:val="18"/>
              </w:rPr>
              <w:t>Property</w:t>
            </w:r>
            <w:r w:rsidRPr="00D47C87">
              <w:rPr>
                <w:b/>
                <w:color w:val="FF0000"/>
                <w:sz w:val="18"/>
                <w:szCs w:val="18"/>
              </w:rPr>
              <w:t>*</w:t>
            </w:r>
          </w:p>
        </w:tc>
        <w:tc>
          <w:tcPr>
            <w:tcW w:w="1680" w:type="dxa"/>
            <w:shd w:val="clear" w:color="auto" w:fill="F3F3F3"/>
          </w:tcPr>
          <w:p w14:paraId="1D226E9D" w14:textId="77777777" w:rsidR="00990B55" w:rsidRPr="00D47C87" w:rsidRDefault="00FA168A">
            <w:pPr>
              <w:pStyle w:val="TableParagraph"/>
              <w:rPr>
                <w:sz w:val="18"/>
                <w:szCs w:val="18"/>
              </w:rPr>
            </w:pPr>
            <w:r w:rsidRPr="00D47C87">
              <w:rPr>
                <w:sz w:val="18"/>
                <w:szCs w:val="18"/>
              </w:rPr>
              <w:t>Падащо меню</w:t>
            </w:r>
          </w:p>
        </w:tc>
        <w:tc>
          <w:tcPr>
            <w:tcW w:w="6116" w:type="dxa"/>
            <w:shd w:val="clear" w:color="auto" w:fill="F3F3F3"/>
          </w:tcPr>
          <w:p w14:paraId="1D226E9E" w14:textId="77777777" w:rsidR="00990B55" w:rsidRPr="00D47C87" w:rsidRDefault="00FA168A">
            <w:pPr>
              <w:pStyle w:val="TableParagraph"/>
              <w:rPr>
                <w:sz w:val="18"/>
                <w:szCs w:val="18"/>
              </w:rPr>
            </w:pPr>
            <w:r w:rsidRPr="00D47C87">
              <w:rPr>
                <w:sz w:val="18"/>
                <w:szCs w:val="18"/>
              </w:rPr>
              <w:t xml:space="preserve">Наименование на свойството на веществото (виж </w:t>
            </w:r>
            <w:hyperlink w:anchor="_bookmark57" w:history="1">
              <w:r w:rsidRPr="00D47C87">
                <w:rPr>
                  <w:sz w:val="18"/>
                  <w:szCs w:val="18"/>
                </w:rPr>
                <w:t>Свойства</w:t>
              </w:r>
            </w:hyperlink>
            <w:r w:rsidRPr="00D47C87">
              <w:rPr>
                <w:sz w:val="18"/>
                <w:szCs w:val="18"/>
              </w:rPr>
              <w:t>)</w:t>
            </w:r>
          </w:p>
        </w:tc>
      </w:tr>
      <w:tr w:rsidR="00990B55" w:rsidRPr="00D47C87" w14:paraId="1D226EA3" w14:textId="77777777">
        <w:trPr>
          <w:trHeight w:val="656"/>
        </w:trPr>
        <w:tc>
          <w:tcPr>
            <w:tcW w:w="1560" w:type="dxa"/>
            <w:shd w:val="clear" w:color="auto" w:fill="F3F3F3"/>
          </w:tcPr>
          <w:p w14:paraId="1D226EA0" w14:textId="77777777" w:rsidR="00990B55" w:rsidRPr="00D47C87" w:rsidRDefault="00FA168A">
            <w:pPr>
              <w:pStyle w:val="TableParagraph"/>
              <w:ind w:left="239"/>
              <w:rPr>
                <w:b/>
                <w:sz w:val="18"/>
                <w:szCs w:val="18"/>
              </w:rPr>
            </w:pPr>
            <w:r w:rsidRPr="00D47C87">
              <w:rPr>
                <w:sz w:val="18"/>
                <w:szCs w:val="18"/>
              </w:rPr>
              <w:t>Value</w:t>
            </w:r>
            <w:r w:rsidRPr="00D47C87">
              <w:rPr>
                <w:b/>
                <w:color w:val="FF0000"/>
                <w:sz w:val="18"/>
                <w:szCs w:val="18"/>
              </w:rPr>
              <w:t>*</w:t>
            </w:r>
          </w:p>
        </w:tc>
        <w:tc>
          <w:tcPr>
            <w:tcW w:w="1680" w:type="dxa"/>
            <w:shd w:val="clear" w:color="auto" w:fill="F3F3F3"/>
          </w:tcPr>
          <w:p w14:paraId="1D226EA1" w14:textId="77777777" w:rsidR="00990B55" w:rsidRPr="00D47C87" w:rsidRDefault="00FA168A">
            <w:pPr>
              <w:pStyle w:val="TableParagraph"/>
              <w:spacing w:before="0" w:line="310" w:lineRule="atLeast"/>
              <w:ind w:right="188"/>
              <w:rPr>
                <w:sz w:val="18"/>
                <w:szCs w:val="18"/>
              </w:rPr>
            </w:pPr>
            <w:r w:rsidRPr="00D47C87">
              <w:rPr>
                <w:sz w:val="18"/>
                <w:szCs w:val="18"/>
              </w:rPr>
              <w:t>Падащо меню Непълна научна</w:t>
            </w:r>
          </w:p>
        </w:tc>
        <w:tc>
          <w:tcPr>
            <w:tcW w:w="6116" w:type="dxa"/>
            <w:shd w:val="clear" w:color="auto" w:fill="F3F3F3"/>
          </w:tcPr>
          <w:p w14:paraId="1D226EA2" w14:textId="77777777" w:rsidR="00990B55" w:rsidRPr="00D47C87" w:rsidRDefault="00FA168A">
            <w:pPr>
              <w:pStyle w:val="TableParagraph"/>
              <w:rPr>
                <w:sz w:val="18"/>
                <w:szCs w:val="18"/>
              </w:rPr>
            </w:pPr>
            <w:r w:rsidRPr="00D47C87">
              <w:rPr>
                <w:sz w:val="18"/>
                <w:szCs w:val="18"/>
              </w:rPr>
              <w:t>Стойност на свойството на веществото</w:t>
            </w:r>
          </w:p>
        </w:tc>
      </w:tr>
      <w:tr w:rsidR="00990B55" w:rsidRPr="00D47C87" w14:paraId="1D226EA7" w14:textId="77777777">
        <w:trPr>
          <w:trHeight w:val="348"/>
        </w:trPr>
        <w:tc>
          <w:tcPr>
            <w:tcW w:w="1560" w:type="dxa"/>
            <w:shd w:val="clear" w:color="auto" w:fill="F3F3F3"/>
          </w:tcPr>
          <w:p w14:paraId="1D226EA4" w14:textId="77777777" w:rsidR="00990B55" w:rsidRPr="00D47C87" w:rsidRDefault="00FA168A">
            <w:pPr>
              <w:pStyle w:val="TableParagraph"/>
              <w:ind w:left="239"/>
              <w:rPr>
                <w:sz w:val="18"/>
                <w:szCs w:val="18"/>
              </w:rPr>
            </w:pPr>
            <w:r w:rsidRPr="00D47C87">
              <w:rPr>
                <w:sz w:val="18"/>
                <w:szCs w:val="18"/>
              </w:rPr>
              <w:t>Unit</w:t>
            </w:r>
            <w:r w:rsidRPr="00D47C87">
              <w:rPr>
                <w:b/>
                <w:color w:val="FF0000"/>
                <w:sz w:val="18"/>
                <w:szCs w:val="18"/>
              </w:rPr>
              <w:t xml:space="preserve">* </w:t>
            </w:r>
            <w:r w:rsidRPr="00D47C87">
              <w:rPr>
                <w:sz w:val="18"/>
                <w:szCs w:val="18"/>
                <w:vertAlign w:val="superscript"/>
              </w:rPr>
              <w:t>1</w:t>
            </w:r>
          </w:p>
        </w:tc>
        <w:tc>
          <w:tcPr>
            <w:tcW w:w="1680" w:type="dxa"/>
            <w:shd w:val="clear" w:color="auto" w:fill="F3F3F3"/>
          </w:tcPr>
          <w:p w14:paraId="1D226EA5" w14:textId="77777777" w:rsidR="00990B55" w:rsidRPr="00D47C87" w:rsidRDefault="00FA168A">
            <w:pPr>
              <w:pStyle w:val="TableParagraph"/>
              <w:rPr>
                <w:sz w:val="18"/>
                <w:szCs w:val="18"/>
              </w:rPr>
            </w:pPr>
            <w:r w:rsidRPr="00D47C87">
              <w:rPr>
                <w:sz w:val="18"/>
                <w:szCs w:val="18"/>
              </w:rPr>
              <w:t>Мерна единица</w:t>
            </w:r>
          </w:p>
        </w:tc>
        <w:tc>
          <w:tcPr>
            <w:tcW w:w="6116" w:type="dxa"/>
            <w:shd w:val="clear" w:color="auto" w:fill="F3F3F3"/>
          </w:tcPr>
          <w:p w14:paraId="1D226EA6" w14:textId="77777777" w:rsidR="00990B55" w:rsidRPr="00D47C87" w:rsidRDefault="00A82E40">
            <w:pPr>
              <w:pStyle w:val="TableParagraph"/>
              <w:rPr>
                <w:sz w:val="18"/>
                <w:szCs w:val="18"/>
              </w:rPr>
            </w:pPr>
            <w:hyperlink w:anchor="_bookmark30" w:history="1">
              <w:r w:rsidR="00FA168A" w:rsidRPr="00D47C87">
                <w:rPr>
                  <w:color w:val="000080"/>
                  <w:sz w:val="18"/>
                  <w:szCs w:val="18"/>
                </w:rPr>
                <w:t xml:space="preserve">Мерна единица </w:t>
              </w:r>
            </w:hyperlink>
            <w:r w:rsidR="00FA168A" w:rsidRPr="00D47C87">
              <w:rPr>
                <w:sz w:val="18"/>
                <w:szCs w:val="18"/>
              </w:rPr>
              <w:t>на свойството на веществото</w:t>
            </w:r>
          </w:p>
        </w:tc>
      </w:tr>
      <w:tr w:rsidR="00990B55" w:rsidRPr="00D47C87" w14:paraId="1D226EAB" w14:textId="77777777">
        <w:trPr>
          <w:trHeight w:val="348"/>
        </w:trPr>
        <w:tc>
          <w:tcPr>
            <w:tcW w:w="1560" w:type="dxa"/>
          </w:tcPr>
          <w:p w14:paraId="1D226EA8" w14:textId="77777777" w:rsidR="00990B55" w:rsidRPr="00D47C87" w:rsidRDefault="00FA168A">
            <w:pPr>
              <w:pStyle w:val="TableParagraph"/>
              <w:rPr>
                <w:sz w:val="18"/>
                <w:szCs w:val="18"/>
              </w:rPr>
            </w:pPr>
            <w:r w:rsidRPr="00D47C87">
              <w:rPr>
                <w:sz w:val="18"/>
                <w:szCs w:val="18"/>
              </w:rPr>
              <w:t>Notes</w:t>
            </w:r>
          </w:p>
        </w:tc>
        <w:tc>
          <w:tcPr>
            <w:tcW w:w="1680" w:type="dxa"/>
          </w:tcPr>
          <w:p w14:paraId="1D226EA9" w14:textId="77777777" w:rsidR="00990B55" w:rsidRPr="00D47C87" w:rsidRDefault="00FA168A">
            <w:pPr>
              <w:pStyle w:val="TableParagraph"/>
              <w:rPr>
                <w:sz w:val="18"/>
                <w:szCs w:val="18"/>
              </w:rPr>
            </w:pPr>
            <w:r w:rsidRPr="00D47C87">
              <w:rPr>
                <w:sz w:val="18"/>
                <w:szCs w:val="18"/>
              </w:rPr>
              <w:t>Wiki</w:t>
            </w:r>
          </w:p>
        </w:tc>
        <w:tc>
          <w:tcPr>
            <w:tcW w:w="6116" w:type="dxa"/>
          </w:tcPr>
          <w:p w14:paraId="1D226EAA" w14:textId="77777777" w:rsidR="00990B55" w:rsidRPr="00D47C87" w:rsidRDefault="00FA168A">
            <w:pPr>
              <w:pStyle w:val="TableParagraph"/>
              <w:rPr>
                <w:sz w:val="18"/>
                <w:szCs w:val="18"/>
              </w:rPr>
            </w:pPr>
            <w:r w:rsidRPr="00D47C87">
              <w:rPr>
                <w:sz w:val="18"/>
                <w:szCs w:val="18"/>
              </w:rPr>
              <w:t>Бележки за веществото</w:t>
            </w:r>
          </w:p>
        </w:tc>
      </w:tr>
      <w:tr w:rsidR="00990B55" w:rsidRPr="00D47C87" w14:paraId="1D226EAD" w14:textId="77777777">
        <w:trPr>
          <w:trHeight w:val="348"/>
        </w:trPr>
        <w:tc>
          <w:tcPr>
            <w:tcW w:w="9356" w:type="dxa"/>
            <w:gridSpan w:val="3"/>
            <w:shd w:val="clear" w:color="auto" w:fill="E0E0E0"/>
          </w:tcPr>
          <w:p w14:paraId="1D226EAC" w14:textId="77777777" w:rsidR="00990B55" w:rsidRPr="00D47C87" w:rsidRDefault="00FA168A">
            <w:pPr>
              <w:pStyle w:val="TableParagraph"/>
              <w:rPr>
                <w:i/>
                <w:sz w:val="18"/>
                <w:szCs w:val="18"/>
              </w:rPr>
            </w:pPr>
            <w:r w:rsidRPr="00D47C87">
              <w:rPr>
                <w:i/>
                <w:sz w:val="18"/>
                <w:szCs w:val="18"/>
              </w:rPr>
              <w:t>Защита на данни</w:t>
            </w:r>
          </w:p>
        </w:tc>
      </w:tr>
      <w:tr w:rsidR="00990B55" w:rsidRPr="00D47C87" w14:paraId="1D226EB1" w14:textId="77777777">
        <w:trPr>
          <w:trHeight w:val="349"/>
        </w:trPr>
        <w:tc>
          <w:tcPr>
            <w:tcW w:w="1560" w:type="dxa"/>
            <w:tcBorders>
              <w:left w:val="single" w:sz="6" w:space="0" w:color="000000"/>
              <w:bottom w:val="single" w:sz="6" w:space="0" w:color="000000"/>
              <w:right w:val="single" w:sz="6" w:space="0" w:color="000000"/>
            </w:tcBorders>
          </w:tcPr>
          <w:p w14:paraId="1D226EAE" w14:textId="77777777" w:rsidR="00990B55" w:rsidRPr="00D47C87" w:rsidRDefault="00FA168A">
            <w:pPr>
              <w:pStyle w:val="TableParagraph"/>
              <w:ind w:left="110"/>
              <w:rPr>
                <w:sz w:val="18"/>
                <w:szCs w:val="18"/>
              </w:rPr>
            </w:pPr>
            <w:r w:rsidRPr="00D47C87">
              <w:rPr>
                <w:sz w:val="18"/>
                <w:szCs w:val="18"/>
              </w:rPr>
              <w:t>Locked</w:t>
            </w:r>
          </w:p>
        </w:tc>
        <w:tc>
          <w:tcPr>
            <w:tcW w:w="1680" w:type="dxa"/>
            <w:tcBorders>
              <w:left w:val="single" w:sz="6" w:space="0" w:color="000000"/>
              <w:bottom w:val="single" w:sz="6" w:space="0" w:color="000000"/>
              <w:right w:val="single" w:sz="6" w:space="0" w:color="000000"/>
            </w:tcBorders>
          </w:tcPr>
          <w:p w14:paraId="1D226EAF" w14:textId="77777777" w:rsidR="00990B55" w:rsidRPr="00D47C87" w:rsidRDefault="00FA168A">
            <w:pPr>
              <w:pStyle w:val="TableParagraph"/>
              <w:ind w:left="110"/>
              <w:rPr>
                <w:sz w:val="18"/>
                <w:szCs w:val="18"/>
              </w:rPr>
            </w:pPr>
            <w:r w:rsidRPr="00D47C87">
              <w:rPr>
                <w:sz w:val="18"/>
                <w:szCs w:val="18"/>
              </w:rPr>
              <w:t>Поле за отметка</w:t>
            </w:r>
          </w:p>
        </w:tc>
        <w:tc>
          <w:tcPr>
            <w:tcW w:w="6116" w:type="dxa"/>
            <w:tcBorders>
              <w:left w:val="single" w:sz="6" w:space="0" w:color="000000"/>
              <w:bottom w:val="single" w:sz="6" w:space="0" w:color="000000"/>
              <w:right w:val="single" w:sz="6" w:space="0" w:color="000000"/>
            </w:tcBorders>
          </w:tcPr>
          <w:p w14:paraId="1D226EB0" w14:textId="77777777" w:rsidR="00990B55" w:rsidRPr="00D47C87" w:rsidRDefault="00FA168A">
            <w:pPr>
              <w:pStyle w:val="TableParagraph"/>
              <w:ind w:left="110"/>
              <w:rPr>
                <w:sz w:val="18"/>
                <w:szCs w:val="18"/>
              </w:rPr>
            </w:pPr>
            <w:r w:rsidRPr="00D47C87">
              <w:rPr>
                <w:sz w:val="18"/>
                <w:szCs w:val="18"/>
              </w:rPr>
              <w:t>Ако е отметнато, веществото е заключено за редактиране</w:t>
            </w:r>
          </w:p>
        </w:tc>
      </w:tr>
    </w:tbl>
    <w:p w14:paraId="1D226EB2" w14:textId="77777777" w:rsidR="00990B55" w:rsidRDefault="00FA168A">
      <w:pPr>
        <w:spacing w:before="60"/>
        <w:ind w:left="898"/>
        <w:jc w:val="both"/>
        <w:rPr>
          <w:sz w:val="18"/>
        </w:rPr>
      </w:pPr>
      <w:r>
        <w:rPr>
          <w:sz w:val="18"/>
          <w:vertAlign w:val="superscript"/>
        </w:rPr>
        <w:t>1</w:t>
      </w:r>
      <w:r>
        <w:rPr>
          <w:sz w:val="18"/>
        </w:rPr>
        <w:t xml:space="preserve"> Налично, ако </w:t>
      </w:r>
      <w:r>
        <w:rPr>
          <w:b/>
          <w:sz w:val="18"/>
        </w:rPr>
        <w:t xml:space="preserve">Property </w:t>
      </w:r>
      <w:r>
        <w:rPr>
          <w:sz w:val="18"/>
        </w:rPr>
        <w:t>има мерна единица</w:t>
      </w:r>
    </w:p>
    <w:p w14:paraId="1D226EB3" w14:textId="77777777" w:rsidR="00990B55" w:rsidRDefault="00990B55">
      <w:pPr>
        <w:pStyle w:val="BodyText"/>
        <w:spacing w:before="8"/>
        <w:rPr>
          <w:sz w:val="32"/>
        </w:rPr>
      </w:pPr>
    </w:p>
    <w:p w14:paraId="1D226EB4" w14:textId="77777777" w:rsidR="00990B55" w:rsidRDefault="00FA168A">
      <w:pPr>
        <w:pStyle w:val="BodyText"/>
        <w:spacing w:line="285" w:lineRule="auto"/>
        <w:ind w:left="897" w:right="630"/>
        <w:jc w:val="both"/>
      </w:pPr>
      <w:r>
        <w:t xml:space="preserve">Основната информация, съхранявана в системата за веществата, включва име, идентификатор и данни за структурата </w:t>
      </w:r>
      <w:hyperlink w:anchor="_bookmark104" w:history="1">
        <w:r>
          <w:t>(Фигура 6.2</w:t>
        </w:r>
      </w:hyperlink>
      <w:r>
        <w:t>). Многоезичните имена на веществата могат да съдържат гръцки символи. Поддържат се и форматиране в курсив, долен индекс и горен индекс. Ако дадено вещество има няколко имена в съответствие с различни конвенции за именуване и обозначения, те могат да бъдат въведени, като се използва точка и запетая като разделител.</w:t>
      </w:r>
    </w:p>
    <w:p w14:paraId="1D226EB5" w14:textId="77777777" w:rsidR="00990B55" w:rsidRDefault="00990B55">
      <w:pPr>
        <w:pStyle w:val="BodyText"/>
        <w:spacing w:before="10"/>
        <w:rPr>
          <w:sz w:val="19"/>
        </w:rPr>
      </w:pPr>
    </w:p>
    <w:p w14:paraId="1D226EB6" w14:textId="77777777" w:rsidR="00990B55" w:rsidRDefault="00FA168A">
      <w:pPr>
        <w:pStyle w:val="BodyText"/>
        <w:spacing w:line="285" w:lineRule="auto"/>
        <w:ind w:left="899" w:right="630" w:hanging="1"/>
        <w:jc w:val="both"/>
      </w:pPr>
      <w:r>
        <w:t>Тъй като имената на веществата не са уникални и съществуват трудности при намирането на вещество само по името му, често използваните химически идентификатори са включени в информацията за веществото. Наличните идентификатори са:</w:t>
      </w:r>
    </w:p>
    <w:p w14:paraId="1D226EB7" w14:textId="77777777" w:rsidR="00990B55" w:rsidRDefault="00990B55">
      <w:pPr>
        <w:pStyle w:val="BodyText"/>
        <w:spacing w:before="9"/>
        <w:rPr>
          <w:sz w:val="18"/>
        </w:rPr>
      </w:pPr>
    </w:p>
    <w:p w14:paraId="1D226EB8" w14:textId="77777777" w:rsidR="00990B55" w:rsidRDefault="00FA168A">
      <w:pPr>
        <w:pStyle w:val="ListParagraph"/>
        <w:numPr>
          <w:ilvl w:val="2"/>
          <w:numId w:val="17"/>
        </w:numPr>
        <w:tabs>
          <w:tab w:val="left" w:pos="1298"/>
        </w:tabs>
        <w:ind w:left="1297" w:hanging="228"/>
      </w:pPr>
      <w:r>
        <w:t>Номер в Регистъра на  Службата, предоставяща обобщена информация за химичните вещества (CAS) на Американското дружество на химиците,</w:t>
      </w:r>
    </w:p>
    <w:p w14:paraId="1D226EB9" w14:textId="77777777" w:rsidR="00990B55" w:rsidRDefault="00990B55">
      <w:pPr>
        <w:pStyle w:val="BodyText"/>
        <w:spacing w:before="11"/>
      </w:pPr>
    </w:p>
    <w:p w14:paraId="1D226EBA" w14:textId="77777777" w:rsidR="00990B55" w:rsidRDefault="00FA168A">
      <w:pPr>
        <w:pStyle w:val="ListParagraph"/>
        <w:numPr>
          <w:ilvl w:val="2"/>
          <w:numId w:val="17"/>
        </w:numPr>
        <w:tabs>
          <w:tab w:val="left" w:pos="1298"/>
        </w:tabs>
        <w:spacing w:before="1" w:line="283" w:lineRule="auto"/>
        <w:ind w:right="631"/>
      </w:pPr>
      <w:r>
        <w:t>Европейски списък на съществуващите химични вещества (EINECS) и Европейски списък на нотифицираните химични вещества (ELINCS) № (ЕО №) на Европейския съюз,</w:t>
      </w:r>
    </w:p>
    <w:p w14:paraId="1D226EBB" w14:textId="77777777" w:rsidR="00990B55" w:rsidRDefault="00990B55">
      <w:pPr>
        <w:pStyle w:val="BodyText"/>
        <w:spacing w:before="2"/>
        <w:rPr>
          <w:sz w:val="19"/>
        </w:rPr>
      </w:pPr>
    </w:p>
    <w:p w14:paraId="1D226EBC" w14:textId="77777777" w:rsidR="00990B55" w:rsidRDefault="00FA168A">
      <w:pPr>
        <w:pStyle w:val="ListParagraph"/>
        <w:numPr>
          <w:ilvl w:val="2"/>
          <w:numId w:val="17"/>
        </w:numPr>
        <w:tabs>
          <w:tab w:val="left" w:pos="1297"/>
        </w:tabs>
      </w:pPr>
      <w:r>
        <w:t>Директива 67/548/ЕИО Приложение I Индекс № (ЕО Индекс №).</w:t>
      </w:r>
    </w:p>
    <w:p w14:paraId="1D226EBD" w14:textId="77777777" w:rsidR="00990B55" w:rsidRDefault="00990B55">
      <w:pPr>
        <w:sectPr w:rsidR="00990B55" w:rsidSect="00D47C87">
          <w:pgSz w:w="11910" w:h="16840"/>
          <w:pgMar w:top="284" w:right="498" w:bottom="1160" w:left="520" w:header="0" w:footer="973" w:gutter="0"/>
          <w:cols w:space="708"/>
        </w:sectPr>
      </w:pPr>
    </w:p>
    <w:p w14:paraId="1D226EBE" w14:textId="00490F35" w:rsidR="00990B55" w:rsidRDefault="00F4056B">
      <w:pPr>
        <w:pStyle w:val="BodyText"/>
        <w:spacing w:before="29" w:line="285" w:lineRule="auto"/>
        <w:ind w:left="896" w:right="630" w:firstLine="2"/>
        <w:jc w:val="both"/>
      </w:pPr>
      <w:bookmarkStart w:id="135" w:name="_bookmark103"/>
      <w:bookmarkEnd w:id="135"/>
      <w:r>
        <w:rPr>
          <w:noProof/>
          <w:lang w:eastAsia="bg-BG"/>
        </w:rPr>
        <w:lastRenderedPageBreak/>
        <w:drawing>
          <wp:anchor distT="0" distB="0" distL="0" distR="0" simplePos="0" relativeHeight="251650560" behindDoc="0" locked="0" layoutInCell="1" allowOverlap="1" wp14:anchorId="1D227491" wp14:editId="194DC088">
            <wp:simplePos x="0" y="0"/>
            <wp:positionH relativeFrom="page">
              <wp:posOffset>1294130</wp:posOffset>
            </wp:positionH>
            <wp:positionV relativeFrom="paragraph">
              <wp:posOffset>1096010</wp:posOffset>
            </wp:positionV>
            <wp:extent cx="4971267" cy="3394710"/>
            <wp:effectExtent l="0" t="0" r="0" b="0"/>
            <wp:wrapTopAndBottom/>
            <wp:docPr id="14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1.png"/>
                    <pic:cNvPicPr/>
                  </pic:nvPicPr>
                  <pic:blipFill>
                    <a:blip r:embed="rId101" cstate="print"/>
                    <a:stretch>
                      <a:fillRect/>
                    </a:stretch>
                  </pic:blipFill>
                  <pic:spPr>
                    <a:xfrm>
                      <a:off x="0" y="0"/>
                      <a:ext cx="4971267" cy="3394710"/>
                    </a:xfrm>
                    <a:prstGeom prst="rect">
                      <a:avLst/>
                    </a:prstGeom>
                  </pic:spPr>
                </pic:pic>
              </a:graphicData>
            </a:graphic>
          </wp:anchor>
        </w:drawing>
      </w:r>
      <w:r w:rsidR="00FA168A">
        <w:t>CAS номерът е задължителен за всяко вещество. Информацията за структурата на веществото се съхранява под формата на химична формула и компактни линейни низове в обозначенията на Международен химически идентификатор (InChI) (Stein et al., 2003) и Опростената система за въвеждане на линия за молекулно въвеждане (SMILES) (Weininger, 1988). Освен че дават представа за химическата структура на веществото, тези идентификатори могат да се използват и за оценка на химичните свойства чрез използване на връзките между структурата и свойствата. Тази възможност ще бъде проучена в следващите версии на RAPID-N.</w:t>
      </w:r>
    </w:p>
    <w:p w14:paraId="1D226EC0" w14:textId="77777777" w:rsidR="00990B55" w:rsidRDefault="00990B55">
      <w:pPr>
        <w:pStyle w:val="BodyText"/>
        <w:spacing w:before="10"/>
        <w:rPr>
          <w:sz w:val="19"/>
        </w:rPr>
      </w:pPr>
    </w:p>
    <w:p w14:paraId="1D226EC1" w14:textId="77777777" w:rsidR="00990B55" w:rsidRDefault="00FA168A">
      <w:pPr>
        <w:pStyle w:val="Heading4"/>
        <w:spacing w:before="1"/>
      </w:pPr>
      <w:bookmarkStart w:id="136" w:name="_bookmark104"/>
      <w:bookmarkEnd w:id="136"/>
      <w:r>
        <w:t>Фигура 6.2 Информация за вещества</w:t>
      </w:r>
    </w:p>
    <w:p w14:paraId="1D226EC2" w14:textId="77777777" w:rsidR="00990B55" w:rsidRDefault="00990B55">
      <w:pPr>
        <w:pStyle w:val="BodyText"/>
        <w:spacing w:before="9"/>
        <w:rPr>
          <w:b/>
          <w:sz w:val="23"/>
        </w:rPr>
      </w:pPr>
    </w:p>
    <w:p w14:paraId="1D226EC3" w14:textId="77777777" w:rsidR="00990B55" w:rsidRDefault="00FA168A">
      <w:pPr>
        <w:pStyle w:val="BodyText"/>
        <w:spacing w:line="285" w:lineRule="auto"/>
        <w:ind w:left="894" w:right="631" w:firstLine="4"/>
        <w:jc w:val="both"/>
      </w:pPr>
      <w:r>
        <w:t xml:space="preserve">Свойствата на веществата могат да бъдат посочени и чрез използване на общия механизъм за дефиниране на свойствата на системата. Подобно на други записи, стойностите на свойствата в стандартните мерни единици се изчисляват автоматично за числови свойства. Данните за липсващи свойства могат да бъдат оценени чрез използване на анализатори на свойства, ако са налице достатъчно данни </w:t>
      </w:r>
      <w:hyperlink w:anchor="_bookmark104" w:history="1">
        <w:r>
          <w:t>(Фигура 6.2</w:t>
        </w:r>
      </w:hyperlink>
      <w:r>
        <w:t xml:space="preserve">). Понастоящем има два вида свойства на веществото, използвани за изчисления за оценка на риска. Първият вид са общи физични и химични свойства, като молекулно тегло и точка на кипене. Вторият вид е специфичен за изчисленията на последствията, като се използва методологията на RMP Ръководство за анализ на последствията извън обекта на US EPA и включва токсични крайни точки, естество на изпуснатия дим и специфични за веществото фактори за улесняване на изчисленията. Вижте </w:t>
      </w:r>
      <w:hyperlink w:anchor="_bookmark69" w:history="1">
        <w:r>
          <w:t xml:space="preserve">Таблица 4.12 </w:t>
        </w:r>
      </w:hyperlink>
      <w:r>
        <w:t>за списъка на поддържаните свойства на веществото с кратки описания.</w:t>
      </w:r>
    </w:p>
    <w:p w14:paraId="1D226EC4" w14:textId="77777777" w:rsidR="00990B55" w:rsidRDefault="00FA168A">
      <w:pPr>
        <w:pStyle w:val="Heading2"/>
        <w:numPr>
          <w:ilvl w:val="1"/>
          <w:numId w:val="17"/>
        </w:numPr>
        <w:tabs>
          <w:tab w:val="left" w:pos="1474"/>
          <w:tab w:val="left" w:pos="1475"/>
        </w:tabs>
        <w:spacing w:before="192"/>
        <w:ind w:hanging="577"/>
      </w:pPr>
      <w:bookmarkStart w:id="137" w:name="_bookmark105"/>
      <w:bookmarkStart w:id="138" w:name="6.3_Process_Unit_Types"/>
      <w:bookmarkEnd w:id="137"/>
      <w:bookmarkEnd w:id="138"/>
      <w:r>
        <w:rPr>
          <w:color w:val="33339A"/>
        </w:rPr>
        <w:t>Видове технологични единици</w:t>
      </w:r>
    </w:p>
    <w:p w14:paraId="1D226EC5" w14:textId="77777777" w:rsidR="00990B55" w:rsidRDefault="00990B55">
      <w:pPr>
        <w:pStyle w:val="BodyText"/>
        <w:spacing w:before="11"/>
        <w:rPr>
          <w:b/>
          <w:sz w:val="23"/>
        </w:rPr>
      </w:pPr>
    </w:p>
    <w:p w14:paraId="1D226EC6" w14:textId="77777777" w:rsidR="00990B55" w:rsidRDefault="00FA168A">
      <w:pPr>
        <w:pStyle w:val="BodyText"/>
        <w:spacing w:before="1" w:line="285" w:lineRule="auto"/>
        <w:ind w:left="898" w:right="629"/>
        <w:jc w:val="both"/>
      </w:pPr>
      <w:r>
        <w:t>Въпреки че в дадено съоръжение има различни видове технологични единици, разработените досега методологии за оценка на риска от технологични аварии се фокусират главно върху един вид, който е резервоарът за съхранение. Тъй като технологичните аварии са пряко свързани с опасни вещества и резервоарите за съхранение обикновено съдържат такива вещества в големи количества, разумно е да се даде приоритет на резервоарите за съхранение при оценка на риска. Освен това многобройни проучвания подчертават уязвимостта на атмосферните резервоари за съхранение към природни опасности (Krausmann et al,</w:t>
      </w:r>
    </w:p>
    <w:p w14:paraId="1D226EC7" w14:textId="77777777" w:rsidR="00990B55" w:rsidRDefault="00990B55">
      <w:pPr>
        <w:spacing w:line="285" w:lineRule="auto"/>
        <w:jc w:val="both"/>
        <w:sectPr w:rsidR="00990B55" w:rsidSect="00F4056B">
          <w:pgSz w:w="11910" w:h="16840"/>
          <w:pgMar w:top="284" w:right="498" w:bottom="1160" w:left="520" w:header="0" w:footer="973" w:gutter="0"/>
          <w:cols w:space="708"/>
        </w:sectPr>
      </w:pPr>
    </w:p>
    <w:p w14:paraId="1D226EC8" w14:textId="77777777" w:rsidR="00990B55" w:rsidRDefault="00FA168A">
      <w:pPr>
        <w:pStyle w:val="BodyText"/>
        <w:spacing w:before="29" w:line="285" w:lineRule="auto"/>
        <w:ind w:left="897" w:right="628" w:firstLine="1"/>
        <w:jc w:val="both"/>
      </w:pPr>
      <w:bookmarkStart w:id="139" w:name="_bookmark106"/>
      <w:bookmarkEnd w:id="139"/>
      <w:r>
        <w:lastRenderedPageBreak/>
        <w:t xml:space="preserve">2011; Salzano et al., 2003; Shih, 1981). Обаче други видове технологични единици също са важни и могат да причинят големи технологични аварии. Имайки предвид този факт, RAPID-N поддържа не само резервоари за съхранение, но и други видове технологични единици, като предоставя общ механизъм за дефиниране на вида технологична единица за администраторите. Полетата с данни на записите на вида технологични единици са изброени в </w:t>
      </w:r>
      <w:hyperlink w:anchor="_bookmark107" w:history="1">
        <w:r>
          <w:t>Таблица 6.3</w:t>
        </w:r>
      </w:hyperlink>
      <w:r>
        <w:t>.</w:t>
      </w:r>
    </w:p>
    <w:p w14:paraId="1D226EC9" w14:textId="77777777" w:rsidR="00990B55" w:rsidRDefault="00FA168A">
      <w:pPr>
        <w:pStyle w:val="Heading4"/>
        <w:spacing w:before="189"/>
        <w:ind w:left="897"/>
      </w:pPr>
      <w:bookmarkStart w:id="140" w:name="_bookmark107"/>
      <w:bookmarkEnd w:id="140"/>
      <w:r>
        <w:t>Таблица 6.3 Полета с данни за вид технологична единица</w:t>
      </w:r>
    </w:p>
    <w:p w14:paraId="1D226ECA" w14:textId="77777777" w:rsidR="00990B55" w:rsidRDefault="00990B55">
      <w:pPr>
        <w:pStyle w:val="BodyText"/>
        <w:spacing w:before="9"/>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560"/>
        <w:gridCol w:w="1680"/>
        <w:gridCol w:w="6116"/>
      </w:tblGrid>
      <w:tr w:rsidR="00990B55" w:rsidRPr="003A1082" w14:paraId="1D226ECE" w14:textId="77777777">
        <w:trPr>
          <w:trHeight w:val="348"/>
        </w:trPr>
        <w:tc>
          <w:tcPr>
            <w:tcW w:w="1560" w:type="dxa"/>
            <w:shd w:val="clear" w:color="auto" w:fill="7F7F7F"/>
          </w:tcPr>
          <w:p w14:paraId="1D226ECB" w14:textId="77777777" w:rsidR="00990B55" w:rsidRPr="003A1082" w:rsidRDefault="00FA168A">
            <w:pPr>
              <w:pStyle w:val="TableParagraph"/>
              <w:rPr>
                <w:b/>
                <w:sz w:val="18"/>
                <w:szCs w:val="18"/>
              </w:rPr>
            </w:pPr>
            <w:r w:rsidRPr="003A1082">
              <w:rPr>
                <w:b/>
                <w:color w:val="FFFFFF"/>
                <w:sz w:val="18"/>
                <w:szCs w:val="18"/>
              </w:rPr>
              <w:t>Field</w:t>
            </w:r>
          </w:p>
        </w:tc>
        <w:tc>
          <w:tcPr>
            <w:tcW w:w="1680" w:type="dxa"/>
            <w:shd w:val="clear" w:color="auto" w:fill="7F7F7F"/>
          </w:tcPr>
          <w:p w14:paraId="1D226ECC" w14:textId="77777777" w:rsidR="00990B55" w:rsidRPr="003A1082" w:rsidRDefault="00FA168A">
            <w:pPr>
              <w:pStyle w:val="TableParagraph"/>
              <w:rPr>
                <w:b/>
                <w:sz w:val="18"/>
                <w:szCs w:val="18"/>
              </w:rPr>
            </w:pPr>
            <w:r w:rsidRPr="003A1082">
              <w:rPr>
                <w:b/>
                <w:color w:val="FFFFFF"/>
                <w:sz w:val="18"/>
                <w:szCs w:val="18"/>
              </w:rPr>
              <w:t>Вид</w:t>
            </w:r>
          </w:p>
        </w:tc>
        <w:tc>
          <w:tcPr>
            <w:tcW w:w="6116" w:type="dxa"/>
            <w:shd w:val="clear" w:color="auto" w:fill="7F7F7F"/>
          </w:tcPr>
          <w:p w14:paraId="1D226ECD" w14:textId="77777777" w:rsidR="00990B55" w:rsidRPr="003A1082" w:rsidRDefault="00FA168A">
            <w:pPr>
              <w:pStyle w:val="TableParagraph"/>
              <w:rPr>
                <w:b/>
                <w:sz w:val="18"/>
                <w:szCs w:val="18"/>
              </w:rPr>
            </w:pPr>
            <w:r w:rsidRPr="003A1082">
              <w:rPr>
                <w:b/>
                <w:color w:val="FFFFFF"/>
                <w:sz w:val="18"/>
                <w:szCs w:val="18"/>
              </w:rPr>
              <w:t>Описание</w:t>
            </w:r>
          </w:p>
        </w:tc>
      </w:tr>
      <w:tr w:rsidR="00990B55" w:rsidRPr="003A1082" w14:paraId="1D226ED2" w14:textId="77777777">
        <w:trPr>
          <w:trHeight w:val="348"/>
        </w:trPr>
        <w:tc>
          <w:tcPr>
            <w:tcW w:w="1560" w:type="dxa"/>
          </w:tcPr>
          <w:p w14:paraId="1D226ECF" w14:textId="77777777" w:rsidR="00990B55" w:rsidRPr="003A1082" w:rsidRDefault="00FA168A">
            <w:pPr>
              <w:pStyle w:val="TableParagraph"/>
              <w:rPr>
                <w:b/>
                <w:sz w:val="18"/>
                <w:szCs w:val="18"/>
              </w:rPr>
            </w:pPr>
            <w:r w:rsidRPr="003A1082">
              <w:rPr>
                <w:sz w:val="18"/>
                <w:szCs w:val="18"/>
              </w:rPr>
              <w:t>Name</w:t>
            </w:r>
            <w:r w:rsidRPr="003A1082">
              <w:rPr>
                <w:b/>
                <w:color w:val="FF0000"/>
                <w:sz w:val="18"/>
                <w:szCs w:val="18"/>
              </w:rPr>
              <w:t>*</w:t>
            </w:r>
          </w:p>
        </w:tc>
        <w:tc>
          <w:tcPr>
            <w:tcW w:w="1680" w:type="dxa"/>
          </w:tcPr>
          <w:p w14:paraId="1D226ED0" w14:textId="77777777" w:rsidR="00990B55" w:rsidRPr="003A1082" w:rsidRDefault="00FA168A">
            <w:pPr>
              <w:pStyle w:val="TableParagraph"/>
              <w:rPr>
                <w:sz w:val="18"/>
                <w:szCs w:val="18"/>
              </w:rPr>
            </w:pPr>
            <w:r w:rsidRPr="003A1082">
              <w:rPr>
                <w:sz w:val="18"/>
                <w:szCs w:val="18"/>
              </w:rPr>
              <w:t>Текст (64)</w:t>
            </w:r>
          </w:p>
        </w:tc>
        <w:tc>
          <w:tcPr>
            <w:tcW w:w="6116" w:type="dxa"/>
          </w:tcPr>
          <w:p w14:paraId="1D226ED1" w14:textId="77777777" w:rsidR="00990B55" w:rsidRPr="003A1082" w:rsidRDefault="00FA168A">
            <w:pPr>
              <w:pStyle w:val="TableParagraph"/>
              <w:rPr>
                <w:sz w:val="18"/>
                <w:szCs w:val="18"/>
              </w:rPr>
            </w:pPr>
            <w:r w:rsidRPr="003A1082">
              <w:rPr>
                <w:sz w:val="18"/>
                <w:szCs w:val="18"/>
              </w:rPr>
              <w:t>Име на вида на технологичната единица (многоезично)</w:t>
            </w:r>
          </w:p>
        </w:tc>
      </w:tr>
      <w:tr w:rsidR="00990B55" w:rsidRPr="003A1082" w14:paraId="1D226ED6" w14:textId="77777777">
        <w:trPr>
          <w:trHeight w:val="349"/>
        </w:trPr>
        <w:tc>
          <w:tcPr>
            <w:tcW w:w="1560" w:type="dxa"/>
          </w:tcPr>
          <w:p w14:paraId="1D226ED3" w14:textId="77777777" w:rsidR="00990B55" w:rsidRPr="003A1082" w:rsidRDefault="00FA168A">
            <w:pPr>
              <w:pStyle w:val="TableParagraph"/>
              <w:rPr>
                <w:b/>
                <w:sz w:val="18"/>
                <w:szCs w:val="18"/>
              </w:rPr>
            </w:pPr>
            <w:r w:rsidRPr="003A1082">
              <w:rPr>
                <w:sz w:val="18"/>
                <w:szCs w:val="18"/>
              </w:rPr>
              <w:t>Properties</w:t>
            </w:r>
            <w:r w:rsidRPr="003A1082">
              <w:rPr>
                <w:b/>
                <w:color w:val="FF0000"/>
                <w:sz w:val="18"/>
                <w:szCs w:val="18"/>
              </w:rPr>
              <w:t>*</w:t>
            </w:r>
          </w:p>
        </w:tc>
        <w:tc>
          <w:tcPr>
            <w:tcW w:w="1680" w:type="dxa"/>
          </w:tcPr>
          <w:p w14:paraId="1D226ED4" w14:textId="77777777" w:rsidR="00990B55" w:rsidRPr="003A1082" w:rsidRDefault="00FA168A">
            <w:pPr>
              <w:pStyle w:val="TableParagraph"/>
              <w:rPr>
                <w:sz w:val="18"/>
                <w:szCs w:val="18"/>
              </w:rPr>
            </w:pPr>
            <w:r w:rsidRPr="003A1082">
              <w:rPr>
                <w:sz w:val="18"/>
                <w:szCs w:val="18"/>
              </w:rPr>
              <w:t>Списъци за отметки</w:t>
            </w:r>
          </w:p>
        </w:tc>
        <w:tc>
          <w:tcPr>
            <w:tcW w:w="6116" w:type="dxa"/>
          </w:tcPr>
          <w:p w14:paraId="1D226ED5" w14:textId="77777777" w:rsidR="00990B55" w:rsidRPr="003A1082" w:rsidRDefault="00FA168A">
            <w:pPr>
              <w:pStyle w:val="TableParagraph"/>
              <w:rPr>
                <w:sz w:val="18"/>
                <w:szCs w:val="18"/>
              </w:rPr>
            </w:pPr>
            <w:r w:rsidRPr="003A1082">
              <w:rPr>
                <w:sz w:val="18"/>
                <w:szCs w:val="18"/>
              </w:rPr>
              <w:t>Свойства на технологичната единица, валидни за вида на технологичната единица</w:t>
            </w:r>
          </w:p>
        </w:tc>
      </w:tr>
    </w:tbl>
    <w:p w14:paraId="1D226ED7" w14:textId="77777777" w:rsidR="00990B55" w:rsidRDefault="00990B55">
      <w:pPr>
        <w:pStyle w:val="BodyText"/>
        <w:spacing w:before="9"/>
        <w:rPr>
          <w:b/>
          <w:sz w:val="32"/>
        </w:rPr>
      </w:pPr>
    </w:p>
    <w:p w14:paraId="1D226ED8" w14:textId="77777777" w:rsidR="00990B55" w:rsidRDefault="00FA168A">
      <w:pPr>
        <w:pStyle w:val="BodyText"/>
        <w:spacing w:line="285" w:lineRule="auto"/>
        <w:ind w:left="897" w:right="629" w:firstLine="1"/>
        <w:jc w:val="both"/>
      </w:pPr>
      <w:r>
        <w:t>За всеки вид технологична единица трябва да се въведе описателно име и да се посочат свойствата на технологичната единица, валидни за вида технологична единица (</w:t>
      </w:r>
      <w:hyperlink w:anchor="_bookmark108" w:history="1">
        <w:r>
          <w:t>Фигура 6.3</w:t>
        </w:r>
      </w:hyperlink>
      <w:r>
        <w:t>). Тъй като свойствата на технологичната единица са дефинирани независимо от вида на технологичната единица, не всички свойства на технологичната единица са валидни за всеки вид технологична единица. Например, свойството условие за съхранение има значение само за резервоари за съхранение. Следователно, не трябва да се посочва във формите за въвеждане на данни за технологичната единица за други видове технологични единици. Тази кръстосана проверка се извършва автоматично от RAPID-N, като се използват свойствата на технологичната единица, дефинирани за всеки вид технологична единица. Валидни свойства на технологичната единица могат да бъдат избрани от списъка на свойствата на технологичната единица, предоставени от системата, който включва всички свойства на технологичната единица, открити в базата данни. Задължително е избирането на поне едно свойство.</w:t>
      </w:r>
    </w:p>
    <w:p w14:paraId="1D226ED9" w14:textId="77777777" w:rsidR="00990B55" w:rsidRDefault="00FA168A">
      <w:pPr>
        <w:pStyle w:val="BodyText"/>
        <w:spacing w:before="6"/>
        <w:rPr>
          <w:sz w:val="26"/>
        </w:rPr>
      </w:pPr>
      <w:r>
        <w:rPr>
          <w:noProof/>
          <w:lang w:eastAsia="bg-BG"/>
        </w:rPr>
        <w:drawing>
          <wp:anchor distT="0" distB="0" distL="0" distR="0" simplePos="0" relativeHeight="251640832" behindDoc="0" locked="0" layoutInCell="1" allowOverlap="1" wp14:anchorId="1D227493" wp14:editId="56DFE2E4">
            <wp:simplePos x="0" y="0"/>
            <wp:positionH relativeFrom="page">
              <wp:posOffset>1485265</wp:posOffset>
            </wp:positionH>
            <wp:positionV relativeFrom="paragraph">
              <wp:posOffset>229870</wp:posOffset>
            </wp:positionV>
            <wp:extent cx="3435985" cy="2129155"/>
            <wp:effectExtent l="0" t="0" r="0" b="0"/>
            <wp:wrapTopAndBottom/>
            <wp:docPr id="14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2.png"/>
                    <pic:cNvPicPr/>
                  </pic:nvPicPr>
                  <pic:blipFill>
                    <a:blip r:embed="rId102" cstate="print"/>
                    <a:stretch>
                      <a:fillRect/>
                    </a:stretch>
                  </pic:blipFill>
                  <pic:spPr>
                    <a:xfrm>
                      <a:off x="0" y="0"/>
                      <a:ext cx="3435985" cy="2129155"/>
                    </a:xfrm>
                    <a:prstGeom prst="rect">
                      <a:avLst/>
                    </a:prstGeom>
                  </pic:spPr>
                </pic:pic>
              </a:graphicData>
            </a:graphic>
            <wp14:sizeRelH relativeFrom="margin">
              <wp14:pctWidth>0</wp14:pctWidth>
            </wp14:sizeRelH>
            <wp14:sizeRelV relativeFrom="margin">
              <wp14:pctHeight>0</wp14:pctHeight>
            </wp14:sizeRelV>
          </wp:anchor>
        </w:drawing>
      </w:r>
    </w:p>
    <w:p w14:paraId="1D226EDA" w14:textId="77777777" w:rsidR="00990B55" w:rsidRDefault="00990B55">
      <w:pPr>
        <w:pStyle w:val="BodyText"/>
        <w:spacing w:before="11"/>
        <w:rPr>
          <w:sz w:val="19"/>
        </w:rPr>
      </w:pPr>
    </w:p>
    <w:p w14:paraId="1D226EDB" w14:textId="77777777" w:rsidR="00990B55" w:rsidRDefault="00FA168A">
      <w:pPr>
        <w:pStyle w:val="Heading4"/>
        <w:jc w:val="left"/>
      </w:pPr>
      <w:bookmarkStart w:id="141" w:name="_bookmark108"/>
      <w:bookmarkEnd w:id="141"/>
      <w:r>
        <w:t>Фигура 6.3 Въвеждане на данни за вид технологична единица</w:t>
      </w:r>
    </w:p>
    <w:p w14:paraId="1D226EDC" w14:textId="77777777" w:rsidR="00990B55" w:rsidRDefault="00A82E40">
      <w:pPr>
        <w:pStyle w:val="BodyText"/>
        <w:spacing w:before="7"/>
        <w:rPr>
          <w:b/>
          <w:sz w:val="16"/>
        </w:rPr>
      </w:pPr>
      <w:r>
        <w:pict w14:anchorId="1D227495">
          <v:shape id="_x0000_s1072" type="#_x0000_t202" style="position:absolute;margin-left:70.9pt;margin-top:12.3pt;width:468pt;height:29.3pt;z-index:-251619328;mso-wrap-distance-left:0;mso-wrap-distance-right:0;mso-position-horizontal-relative:page" fillcolor="#ffff9a" strokecolor="#ff9a00" strokeweight=".48pt">
            <v:textbox inset="0,0,0,0">
              <w:txbxContent>
                <w:p w14:paraId="1D227573" w14:textId="77777777" w:rsidR="00990B55" w:rsidRDefault="00FA168A">
                  <w:pPr>
                    <w:pStyle w:val="BodyText"/>
                    <w:spacing w:before="154"/>
                    <w:ind w:left="103"/>
                  </w:pPr>
                  <w:r>
                    <w:rPr>
                      <w:b/>
                    </w:rPr>
                    <w:t xml:space="preserve">ЗАБЕЛЕЖКА: </w:t>
                  </w:r>
                  <w:r>
                    <w:t xml:space="preserve">Видовете технологични единици са достъпни </w:t>
                  </w:r>
                  <w:r>
                    <w:rPr>
                      <w:b/>
                    </w:rPr>
                    <w:t>само</w:t>
                  </w:r>
                  <w:r>
                    <w:t xml:space="preserve"> за администраторите.</w:t>
                  </w:r>
                </w:p>
              </w:txbxContent>
            </v:textbox>
            <w10:wrap type="topAndBottom" anchorx="page"/>
          </v:shape>
        </w:pict>
      </w:r>
    </w:p>
    <w:p w14:paraId="1D226EDD" w14:textId="77777777" w:rsidR="00990B55" w:rsidRDefault="00990B55">
      <w:pPr>
        <w:pStyle w:val="BodyText"/>
        <w:rPr>
          <w:b/>
          <w:sz w:val="20"/>
        </w:rPr>
      </w:pPr>
    </w:p>
    <w:p w14:paraId="1D226EDE" w14:textId="77777777" w:rsidR="00990B55" w:rsidRDefault="00990B55">
      <w:pPr>
        <w:pStyle w:val="BodyText"/>
        <w:spacing w:before="10"/>
        <w:rPr>
          <w:b/>
          <w:sz w:val="18"/>
        </w:rPr>
      </w:pPr>
    </w:p>
    <w:p w14:paraId="1D226EDF" w14:textId="77777777" w:rsidR="00990B55" w:rsidRDefault="00FA168A">
      <w:pPr>
        <w:pStyle w:val="Heading2"/>
        <w:numPr>
          <w:ilvl w:val="1"/>
          <w:numId w:val="17"/>
        </w:numPr>
        <w:tabs>
          <w:tab w:val="left" w:pos="1474"/>
          <w:tab w:val="left" w:pos="1475"/>
        </w:tabs>
        <w:spacing w:before="44"/>
        <w:ind w:hanging="577"/>
      </w:pPr>
      <w:bookmarkStart w:id="142" w:name="6.4_Process_Units"/>
      <w:bookmarkEnd w:id="142"/>
      <w:r>
        <w:rPr>
          <w:color w:val="33339A"/>
        </w:rPr>
        <w:t>Технологични единици</w:t>
      </w:r>
    </w:p>
    <w:p w14:paraId="1D226EE0" w14:textId="77777777" w:rsidR="00990B55" w:rsidRDefault="00990B55">
      <w:pPr>
        <w:pStyle w:val="BodyText"/>
        <w:spacing w:before="10"/>
        <w:rPr>
          <w:b/>
          <w:sz w:val="23"/>
        </w:rPr>
      </w:pPr>
    </w:p>
    <w:p w14:paraId="1D226EE1" w14:textId="77777777" w:rsidR="00990B55" w:rsidRDefault="00FA168A">
      <w:pPr>
        <w:pStyle w:val="BodyText"/>
        <w:spacing w:line="285" w:lineRule="auto"/>
        <w:ind w:left="898" w:right="549" w:hanging="1"/>
      </w:pPr>
      <w:r>
        <w:t>Методологията за оценка на риска от технологични аварии на RAPID-N се основава на оценката на вероятността от повреда на технологичните единици, разположени в промишлени съоръжения за определен сценарий на природна опасност, и изчислението</w:t>
      </w:r>
    </w:p>
    <w:p w14:paraId="1D226EE2" w14:textId="77777777" w:rsidR="00990B55" w:rsidRDefault="00990B55">
      <w:pPr>
        <w:spacing w:line="285" w:lineRule="auto"/>
        <w:sectPr w:rsidR="00990B55" w:rsidSect="003A1082">
          <w:pgSz w:w="11910" w:h="16840"/>
          <w:pgMar w:top="426" w:right="498" w:bottom="1160" w:left="520" w:header="0" w:footer="973" w:gutter="0"/>
          <w:cols w:space="708"/>
        </w:sectPr>
      </w:pPr>
    </w:p>
    <w:p w14:paraId="1D226EE3" w14:textId="77777777" w:rsidR="00990B55" w:rsidRDefault="00FA168A">
      <w:pPr>
        <w:pStyle w:val="BodyText"/>
        <w:spacing w:before="29" w:line="285" w:lineRule="auto"/>
        <w:ind w:left="897" w:right="631"/>
        <w:jc w:val="both"/>
      </w:pPr>
      <w:bookmarkStart w:id="143" w:name="_bookmark109"/>
      <w:bookmarkEnd w:id="143"/>
      <w:r>
        <w:lastRenderedPageBreak/>
        <w:t xml:space="preserve">на разстояния до крайни точки чрез използване на основни техники за моделиране на последствия. Следователно акцентът е върху технологичните единици и техните физически характеристики, тяхното структурно поведение срещу силите, създадени от природните опасности, както и веществата, съхранявани или преработвани в тях. Записите на технологичните единици се използват за съхраняване на информация за технологичните единици, включително свързани свойства и вещества. Полетата с данни на записите на технологичната единица са изброени в </w:t>
      </w:r>
      <w:hyperlink w:anchor="_bookmark110" w:history="1">
        <w:r>
          <w:t>Таблица 6.4</w:t>
        </w:r>
      </w:hyperlink>
      <w:r>
        <w:t>.</w:t>
      </w:r>
    </w:p>
    <w:p w14:paraId="1D226EE4" w14:textId="77777777" w:rsidR="00990B55" w:rsidRDefault="00FA168A">
      <w:pPr>
        <w:pStyle w:val="Heading4"/>
        <w:spacing w:before="190"/>
        <w:ind w:left="897"/>
      </w:pPr>
      <w:bookmarkStart w:id="144" w:name="_bookmark110"/>
      <w:bookmarkEnd w:id="144"/>
      <w:r>
        <w:t>Таблица 6.4 Полета с данни за технологична единица</w:t>
      </w:r>
    </w:p>
    <w:p w14:paraId="1D226EE5" w14:textId="77777777" w:rsidR="00990B55" w:rsidRDefault="00990B55">
      <w:pPr>
        <w:pStyle w:val="BodyText"/>
        <w:spacing w:before="9"/>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560"/>
        <w:gridCol w:w="2078"/>
        <w:gridCol w:w="6096"/>
      </w:tblGrid>
      <w:tr w:rsidR="00990B55" w:rsidRPr="003A1082" w14:paraId="1D226EE9" w14:textId="77777777" w:rsidTr="003A1082">
        <w:trPr>
          <w:trHeight w:val="348"/>
        </w:trPr>
        <w:tc>
          <w:tcPr>
            <w:tcW w:w="1560" w:type="dxa"/>
            <w:shd w:val="clear" w:color="auto" w:fill="7F7F7F"/>
          </w:tcPr>
          <w:p w14:paraId="1D226EE6" w14:textId="77777777" w:rsidR="00990B55" w:rsidRPr="003A1082" w:rsidRDefault="00FA168A">
            <w:pPr>
              <w:pStyle w:val="TableParagraph"/>
              <w:rPr>
                <w:b/>
                <w:sz w:val="20"/>
                <w:szCs w:val="20"/>
              </w:rPr>
            </w:pPr>
            <w:r w:rsidRPr="003A1082">
              <w:rPr>
                <w:b/>
                <w:color w:val="FFFFFF"/>
                <w:sz w:val="20"/>
                <w:szCs w:val="20"/>
              </w:rPr>
              <w:t>Field</w:t>
            </w:r>
          </w:p>
        </w:tc>
        <w:tc>
          <w:tcPr>
            <w:tcW w:w="2078" w:type="dxa"/>
            <w:shd w:val="clear" w:color="auto" w:fill="7F7F7F"/>
          </w:tcPr>
          <w:p w14:paraId="1D226EE7" w14:textId="77777777" w:rsidR="00990B55" w:rsidRPr="003A1082" w:rsidRDefault="00FA168A">
            <w:pPr>
              <w:pStyle w:val="TableParagraph"/>
              <w:rPr>
                <w:b/>
                <w:sz w:val="20"/>
                <w:szCs w:val="20"/>
              </w:rPr>
            </w:pPr>
            <w:r w:rsidRPr="003A1082">
              <w:rPr>
                <w:b/>
                <w:color w:val="FFFFFF"/>
                <w:sz w:val="20"/>
                <w:szCs w:val="20"/>
              </w:rPr>
              <w:t>Вид</w:t>
            </w:r>
          </w:p>
        </w:tc>
        <w:tc>
          <w:tcPr>
            <w:tcW w:w="6096" w:type="dxa"/>
            <w:shd w:val="clear" w:color="auto" w:fill="7F7F7F"/>
          </w:tcPr>
          <w:p w14:paraId="1D226EE8" w14:textId="77777777" w:rsidR="00990B55" w:rsidRPr="003A1082" w:rsidRDefault="00FA168A">
            <w:pPr>
              <w:pStyle w:val="TableParagraph"/>
              <w:rPr>
                <w:b/>
                <w:sz w:val="20"/>
                <w:szCs w:val="20"/>
              </w:rPr>
            </w:pPr>
            <w:r w:rsidRPr="003A1082">
              <w:rPr>
                <w:b/>
                <w:color w:val="FFFFFF"/>
                <w:sz w:val="20"/>
                <w:szCs w:val="20"/>
              </w:rPr>
              <w:t>Описание</w:t>
            </w:r>
          </w:p>
        </w:tc>
      </w:tr>
      <w:tr w:rsidR="00990B55" w:rsidRPr="003A1082" w14:paraId="1D226EED" w14:textId="77777777" w:rsidTr="003A1082">
        <w:trPr>
          <w:trHeight w:val="348"/>
        </w:trPr>
        <w:tc>
          <w:tcPr>
            <w:tcW w:w="1560" w:type="dxa"/>
          </w:tcPr>
          <w:p w14:paraId="1D226EEA" w14:textId="77777777" w:rsidR="00990B55" w:rsidRPr="003A1082" w:rsidRDefault="00FA168A">
            <w:pPr>
              <w:pStyle w:val="TableParagraph"/>
              <w:rPr>
                <w:b/>
                <w:sz w:val="20"/>
                <w:szCs w:val="20"/>
              </w:rPr>
            </w:pPr>
            <w:r w:rsidRPr="003A1082">
              <w:rPr>
                <w:sz w:val="20"/>
                <w:szCs w:val="20"/>
              </w:rPr>
              <w:t>Facility</w:t>
            </w:r>
            <w:r w:rsidRPr="003A1082">
              <w:rPr>
                <w:b/>
                <w:color w:val="FF0000"/>
                <w:sz w:val="20"/>
                <w:szCs w:val="20"/>
              </w:rPr>
              <w:t>*</w:t>
            </w:r>
          </w:p>
        </w:tc>
        <w:tc>
          <w:tcPr>
            <w:tcW w:w="2078" w:type="dxa"/>
          </w:tcPr>
          <w:p w14:paraId="1D226EEB" w14:textId="77777777" w:rsidR="00990B55" w:rsidRPr="003A1082" w:rsidRDefault="00FA168A">
            <w:pPr>
              <w:pStyle w:val="TableParagraph"/>
              <w:rPr>
                <w:sz w:val="20"/>
                <w:szCs w:val="20"/>
              </w:rPr>
            </w:pPr>
            <w:r w:rsidRPr="003A1082">
              <w:rPr>
                <w:sz w:val="20"/>
                <w:szCs w:val="20"/>
              </w:rPr>
              <w:t>Препратка</w:t>
            </w:r>
          </w:p>
        </w:tc>
        <w:tc>
          <w:tcPr>
            <w:tcW w:w="6096" w:type="dxa"/>
          </w:tcPr>
          <w:p w14:paraId="1D226EEC" w14:textId="77777777" w:rsidR="00990B55" w:rsidRPr="003A1082" w:rsidRDefault="00A82E40">
            <w:pPr>
              <w:pStyle w:val="TableParagraph"/>
              <w:rPr>
                <w:sz w:val="20"/>
                <w:szCs w:val="20"/>
              </w:rPr>
            </w:pPr>
            <w:hyperlink w:anchor="_bookmark97" w:history="1">
              <w:r w:rsidR="00FA168A" w:rsidRPr="003A1082">
                <w:rPr>
                  <w:color w:val="000080"/>
                  <w:sz w:val="20"/>
                  <w:szCs w:val="20"/>
                </w:rPr>
                <w:t xml:space="preserve">Съоръжение </w:t>
              </w:r>
            </w:hyperlink>
            <w:r w:rsidR="00FA168A" w:rsidRPr="003A1082">
              <w:rPr>
                <w:sz w:val="20"/>
                <w:szCs w:val="20"/>
              </w:rPr>
              <w:t>на технологичната единица</w:t>
            </w:r>
          </w:p>
        </w:tc>
      </w:tr>
      <w:tr w:rsidR="00990B55" w:rsidRPr="003A1082" w14:paraId="1D226EF1" w14:textId="77777777" w:rsidTr="003A1082">
        <w:trPr>
          <w:trHeight w:val="348"/>
        </w:trPr>
        <w:tc>
          <w:tcPr>
            <w:tcW w:w="1560" w:type="dxa"/>
          </w:tcPr>
          <w:p w14:paraId="1D226EEE" w14:textId="77777777" w:rsidR="00990B55" w:rsidRPr="003A1082" w:rsidRDefault="00FA168A">
            <w:pPr>
              <w:pStyle w:val="TableParagraph"/>
              <w:rPr>
                <w:b/>
                <w:sz w:val="20"/>
                <w:szCs w:val="20"/>
              </w:rPr>
            </w:pPr>
            <w:r w:rsidRPr="003A1082">
              <w:rPr>
                <w:sz w:val="20"/>
                <w:szCs w:val="20"/>
              </w:rPr>
              <w:t>Type</w:t>
            </w:r>
            <w:r w:rsidRPr="003A1082">
              <w:rPr>
                <w:b/>
                <w:color w:val="FF0000"/>
                <w:sz w:val="20"/>
                <w:szCs w:val="20"/>
              </w:rPr>
              <w:t>*</w:t>
            </w:r>
          </w:p>
        </w:tc>
        <w:tc>
          <w:tcPr>
            <w:tcW w:w="2078" w:type="dxa"/>
          </w:tcPr>
          <w:p w14:paraId="1D226EEF" w14:textId="77777777" w:rsidR="00990B55" w:rsidRPr="003A1082" w:rsidRDefault="00FA168A">
            <w:pPr>
              <w:pStyle w:val="TableParagraph"/>
              <w:rPr>
                <w:sz w:val="20"/>
                <w:szCs w:val="20"/>
              </w:rPr>
            </w:pPr>
            <w:r w:rsidRPr="003A1082">
              <w:rPr>
                <w:sz w:val="20"/>
                <w:szCs w:val="20"/>
              </w:rPr>
              <w:t>Падащо меню</w:t>
            </w:r>
          </w:p>
        </w:tc>
        <w:tc>
          <w:tcPr>
            <w:tcW w:w="6096" w:type="dxa"/>
          </w:tcPr>
          <w:p w14:paraId="1D226EF0" w14:textId="77777777" w:rsidR="00990B55" w:rsidRPr="003A1082" w:rsidRDefault="00FA168A">
            <w:pPr>
              <w:pStyle w:val="TableParagraph"/>
              <w:rPr>
                <w:sz w:val="20"/>
                <w:szCs w:val="20"/>
              </w:rPr>
            </w:pPr>
            <w:r w:rsidRPr="003A1082">
              <w:rPr>
                <w:sz w:val="20"/>
                <w:szCs w:val="20"/>
              </w:rPr>
              <w:t xml:space="preserve">Вид на технологичната единица (виж </w:t>
            </w:r>
            <w:hyperlink w:anchor="_bookmark105" w:history="1">
              <w:r w:rsidRPr="003A1082">
                <w:rPr>
                  <w:sz w:val="20"/>
                  <w:szCs w:val="20"/>
                </w:rPr>
                <w:t>Видове технологични единици</w:t>
              </w:r>
            </w:hyperlink>
            <w:r w:rsidRPr="003A1082">
              <w:rPr>
                <w:sz w:val="20"/>
                <w:szCs w:val="20"/>
              </w:rPr>
              <w:t>)</w:t>
            </w:r>
          </w:p>
        </w:tc>
      </w:tr>
      <w:tr w:rsidR="00990B55" w:rsidRPr="003A1082" w14:paraId="1D226EF5" w14:textId="77777777" w:rsidTr="003A1082">
        <w:trPr>
          <w:trHeight w:val="348"/>
        </w:trPr>
        <w:tc>
          <w:tcPr>
            <w:tcW w:w="1560" w:type="dxa"/>
          </w:tcPr>
          <w:p w14:paraId="1D226EF2" w14:textId="77777777" w:rsidR="00990B55" w:rsidRPr="003A1082" w:rsidRDefault="00FA168A">
            <w:pPr>
              <w:pStyle w:val="TableParagraph"/>
              <w:rPr>
                <w:sz w:val="20"/>
                <w:szCs w:val="20"/>
              </w:rPr>
            </w:pPr>
            <w:r w:rsidRPr="003A1082">
              <w:rPr>
                <w:sz w:val="20"/>
                <w:szCs w:val="20"/>
              </w:rPr>
              <w:t>Code</w:t>
            </w:r>
          </w:p>
        </w:tc>
        <w:tc>
          <w:tcPr>
            <w:tcW w:w="2078" w:type="dxa"/>
          </w:tcPr>
          <w:p w14:paraId="1D226EF3" w14:textId="77777777" w:rsidR="00990B55" w:rsidRPr="003A1082" w:rsidRDefault="00FA168A">
            <w:pPr>
              <w:pStyle w:val="TableParagraph"/>
              <w:rPr>
                <w:sz w:val="20"/>
                <w:szCs w:val="20"/>
              </w:rPr>
            </w:pPr>
            <w:r w:rsidRPr="003A1082">
              <w:rPr>
                <w:sz w:val="20"/>
                <w:szCs w:val="20"/>
              </w:rPr>
              <w:t>Текст (20)</w:t>
            </w:r>
          </w:p>
        </w:tc>
        <w:tc>
          <w:tcPr>
            <w:tcW w:w="6096" w:type="dxa"/>
          </w:tcPr>
          <w:p w14:paraId="1D226EF4" w14:textId="77777777" w:rsidR="00990B55" w:rsidRPr="003A1082" w:rsidRDefault="00FA168A">
            <w:pPr>
              <w:pStyle w:val="TableParagraph"/>
              <w:rPr>
                <w:sz w:val="20"/>
                <w:szCs w:val="20"/>
              </w:rPr>
            </w:pPr>
            <w:r w:rsidRPr="003A1082">
              <w:rPr>
                <w:sz w:val="20"/>
                <w:szCs w:val="20"/>
              </w:rPr>
              <w:t>Код на технологичната единица</w:t>
            </w:r>
          </w:p>
        </w:tc>
      </w:tr>
      <w:tr w:rsidR="00990B55" w:rsidRPr="003A1082" w14:paraId="1D226EF7" w14:textId="77777777" w:rsidTr="003A1082">
        <w:trPr>
          <w:trHeight w:val="348"/>
        </w:trPr>
        <w:tc>
          <w:tcPr>
            <w:tcW w:w="9734" w:type="dxa"/>
            <w:gridSpan w:val="3"/>
            <w:shd w:val="clear" w:color="auto" w:fill="E6E6E6"/>
          </w:tcPr>
          <w:p w14:paraId="1D226EF6" w14:textId="77777777" w:rsidR="00990B55" w:rsidRPr="003A1082" w:rsidRDefault="00FA168A">
            <w:pPr>
              <w:pStyle w:val="TableParagraph"/>
              <w:rPr>
                <w:i/>
                <w:sz w:val="20"/>
                <w:szCs w:val="20"/>
              </w:rPr>
            </w:pPr>
            <w:r w:rsidRPr="003A1082">
              <w:rPr>
                <w:i/>
                <w:sz w:val="20"/>
                <w:szCs w:val="20"/>
              </w:rPr>
              <w:t>Място</w:t>
            </w:r>
          </w:p>
        </w:tc>
      </w:tr>
      <w:tr w:rsidR="00990B55" w:rsidRPr="003A1082" w14:paraId="1D226EFB" w14:textId="77777777" w:rsidTr="003A1082">
        <w:trPr>
          <w:trHeight w:val="349"/>
        </w:trPr>
        <w:tc>
          <w:tcPr>
            <w:tcW w:w="1560" w:type="dxa"/>
          </w:tcPr>
          <w:p w14:paraId="1D226EF8" w14:textId="77777777" w:rsidR="00990B55" w:rsidRPr="003A1082" w:rsidRDefault="00FA168A">
            <w:pPr>
              <w:pStyle w:val="TableParagraph"/>
              <w:rPr>
                <w:sz w:val="20"/>
                <w:szCs w:val="20"/>
              </w:rPr>
            </w:pPr>
            <w:r w:rsidRPr="003A1082">
              <w:rPr>
                <w:sz w:val="20"/>
                <w:szCs w:val="20"/>
              </w:rPr>
              <w:t>Coordinate</w:t>
            </w:r>
          </w:p>
        </w:tc>
        <w:tc>
          <w:tcPr>
            <w:tcW w:w="2078" w:type="dxa"/>
          </w:tcPr>
          <w:p w14:paraId="1D226EF9" w14:textId="77777777" w:rsidR="00990B55" w:rsidRPr="003A1082" w:rsidRDefault="00FA168A">
            <w:pPr>
              <w:pStyle w:val="TableParagraph"/>
              <w:rPr>
                <w:sz w:val="20"/>
                <w:szCs w:val="20"/>
              </w:rPr>
            </w:pPr>
            <w:r w:rsidRPr="003A1082">
              <w:rPr>
                <w:sz w:val="20"/>
                <w:szCs w:val="20"/>
              </w:rPr>
              <w:t>Координати</w:t>
            </w:r>
          </w:p>
        </w:tc>
        <w:tc>
          <w:tcPr>
            <w:tcW w:w="6096" w:type="dxa"/>
          </w:tcPr>
          <w:p w14:paraId="1D226EFA" w14:textId="77777777" w:rsidR="00990B55" w:rsidRPr="003A1082" w:rsidRDefault="00FA168A">
            <w:pPr>
              <w:pStyle w:val="TableParagraph"/>
              <w:rPr>
                <w:sz w:val="20"/>
                <w:szCs w:val="20"/>
              </w:rPr>
            </w:pPr>
            <w:r w:rsidRPr="003A1082">
              <w:rPr>
                <w:sz w:val="20"/>
                <w:szCs w:val="20"/>
              </w:rPr>
              <w:t>Координати на технологичната единица (свързани с границата)</w:t>
            </w:r>
          </w:p>
        </w:tc>
      </w:tr>
      <w:tr w:rsidR="00990B55" w:rsidRPr="003A1082" w14:paraId="1D226EFF" w14:textId="77777777" w:rsidTr="003A1082">
        <w:trPr>
          <w:trHeight w:val="348"/>
        </w:trPr>
        <w:tc>
          <w:tcPr>
            <w:tcW w:w="1560" w:type="dxa"/>
          </w:tcPr>
          <w:p w14:paraId="1D226EFC" w14:textId="77777777" w:rsidR="00990B55" w:rsidRPr="003A1082" w:rsidRDefault="00FA168A">
            <w:pPr>
              <w:pStyle w:val="TableParagraph"/>
              <w:rPr>
                <w:sz w:val="20"/>
                <w:szCs w:val="20"/>
              </w:rPr>
            </w:pPr>
            <w:r w:rsidRPr="003A1082">
              <w:rPr>
                <w:sz w:val="20"/>
                <w:szCs w:val="20"/>
              </w:rPr>
              <w:t>Boundary</w:t>
            </w:r>
          </w:p>
        </w:tc>
        <w:tc>
          <w:tcPr>
            <w:tcW w:w="2078" w:type="dxa"/>
          </w:tcPr>
          <w:p w14:paraId="1D226EFD" w14:textId="77777777" w:rsidR="00990B55" w:rsidRPr="003A1082" w:rsidRDefault="00FA168A">
            <w:pPr>
              <w:pStyle w:val="TableParagraph"/>
              <w:rPr>
                <w:sz w:val="20"/>
                <w:szCs w:val="20"/>
              </w:rPr>
            </w:pPr>
            <w:r w:rsidRPr="003A1082">
              <w:rPr>
                <w:sz w:val="20"/>
                <w:szCs w:val="20"/>
              </w:rPr>
              <w:t>Граница</w:t>
            </w:r>
          </w:p>
        </w:tc>
        <w:tc>
          <w:tcPr>
            <w:tcW w:w="6096" w:type="dxa"/>
          </w:tcPr>
          <w:p w14:paraId="1D226EFE" w14:textId="77777777" w:rsidR="00990B55" w:rsidRPr="003A1082" w:rsidRDefault="00FA168A">
            <w:pPr>
              <w:pStyle w:val="TableParagraph"/>
              <w:rPr>
                <w:sz w:val="20"/>
                <w:szCs w:val="20"/>
              </w:rPr>
            </w:pPr>
            <w:r w:rsidRPr="003A1082">
              <w:rPr>
                <w:sz w:val="20"/>
                <w:szCs w:val="20"/>
              </w:rPr>
              <w:t>Граница на технологичната единица (свързана с картата)</w:t>
            </w:r>
          </w:p>
        </w:tc>
      </w:tr>
      <w:tr w:rsidR="00990B55" w:rsidRPr="003A1082" w14:paraId="1D226F01" w14:textId="77777777" w:rsidTr="003A1082">
        <w:trPr>
          <w:trHeight w:val="348"/>
        </w:trPr>
        <w:tc>
          <w:tcPr>
            <w:tcW w:w="9734" w:type="dxa"/>
            <w:gridSpan w:val="3"/>
            <w:shd w:val="clear" w:color="auto" w:fill="E6E6E6"/>
          </w:tcPr>
          <w:p w14:paraId="1D226F00" w14:textId="77777777" w:rsidR="00990B55" w:rsidRPr="003A1082" w:rsidRDefault="00FA168A">
            <w:pPr>
              <w:pStyle w:val="TableParagraph"/>
              <w:rPr>
                <w:i/>
                <w:sz w:val="20"/>
                <w:szCs w:val="20"/>
              </w:rPr>
            </w:pPr>
            <w:r w:rsidRPr="003A1082">
              <w:rPr>
                <w:i/>
                <w:sz w:val="20"/>
                <w:szCs w:val="20"/>
              </w:rPr>
              <w:t>Вещество</w:t>
            </w:r>
          </w:p>
        </w:tc>
      </w:tr>
      <w:tr w:rsidR="00990B55" w:rsidRPr="003A1082" w14:paraId="1D226F05" w14:textId="77777777" w:rsidTr="003A1082">
        <w:trPr>
          <w:trHeight w:val="348"/>
        </w:trPr>
        <w:tc>
          <w:tcPr>
            <w:tcW w:w="1560" w:type="dxa"/>
          </w:tcPr>
          <w:p w14:paraId="1D226F02" w14:textId="77777777" w:rsidR="00990B55" w:rsidRPr="003A1082" w:rsidRDefault="00FA168A">
            <w:pPr>
              <w:pStyle w:val="TableParagraph"/>
              <w:rPr>
                <w:sz w:val="20"/>
                <w:szCs w:val="20"/>
              </w:rPr>
            </w:pPr>
            <w:r w:rsidRPr="003A1082">
              <w:rPr>
                <w:sz w:val="20"/>
                <w:szCs w:val="20"/>
              </w:rPr>
              <w:t>Substance</w:t>
            </w:r>
          </w:p>
        </w:tc>
        <w:tc>
          <w:tcPr>
            <w:tcW w:w="2078" w:type="dxa"/>
          </w:tcPr>
          <w:p w14:paraId="1D226F03" w14:textId="77777777" w:rsidR="00990B55" w:rsidRPr="003A1082" w:rsidRDefault="00FA168A">
            <w:pPr>
              <w:pStyle w:val="TableParagraph"/>
              <w:rPr>
                <w:sz w:val="20"/>
                <w:szCs w:val="20"/>
              </w:rPr>
            </w:pPr>
            <w:r w:rsidRPr="003A1082">
              <w:rPr>
                <w:sz w:val="20"/>
                <w:szCs w:val="20"/>
              </w:rPr>
              <w:t>Препратка</w:t>
            </w:r>
          </w:p>
        </w:tc>
        <w:tc>
          <w:tcPr>
            <w:tcW w:w="6096" w:type="dxa"/>
          </w:tcPr>
          <w:p w14:paraId="1D226F04" w14:textId="77777777" w:rsidR="00990B55" w:rsidRPr="003A1082" w:rsidRDefault="00A82E40">
            <w:pPr>
              <w:pStyle w:val="TableParagraph"/>
              <w:rPr>
                <w:sz w:val="20"/>
                <w:szCs w:val="20"/>
              </w:rPr>
            </w:pPr>
            <w:hyperlink w:anchor="_bookmark99" w:history="1">
              <w:r w:rsidR="00FA168A" w:rsidRPr="003A1082">
                <w:rPr>
                  <w:color w:val="000080"/>
                  <w:sz w:val="20"/>
                  <w:szCs w:val="20"/>
                </w:rPr>
                <w:t xml:space="preserve">Вещество </w:t>
              </w:r>
            </w:hyperlink>
            <w:r w:rsidR="00FA168A" w:rsidRPr="003A1082">
              <w:rPr>
                <w:sz w:val="20"/>
                <w:szCs w:val="20"/>
              </w:rPr>
              <w:t>съхранявано в технологичната единица</w:t>
            </w:r>
          </w:p>
        </w:tc>
      </w:tr>
      <w:tr w:rsidR="00990B55" w:rsidRPr="003A1082" w14:paraId="1D226F07" w14:textId="77777777" w:rsidTr="003A1082">
        <w:trPr>
          <w:trHeight w:val="348"/>
        </w:trPr>
        <w:tc>
          <w:tcPr>
            <w:tcW w:w="9734" w:type="dxa"/>
            <w:gridSpan w:val="3"/>
            <w:shd w:val="clear" w:color="auto" w:fill="D9D9D9"/>
          </w:tcPr>
          <w:p w14:paraId="1D226F06" w14:textId="77777777" w:rsidR="00990B55" w:rsidRPr="003A1082" w:rsidRDefault="00FA168A">
            <w:pPr>
              <w:pStyle w:val="TableParagraph"/>
              <w:rPr>
                <w:sz w:val="20"/>
                <w:szCs w:val="20"/>
              </w:rPr>
            </w:pPr>
            <w:r w:rsidRPr="003A1082">
              <w:rPr>
                <w:b/>
                <w:sz w:val="20"/>
                <w:szCs w:val="20"/>
              </w:rPr>
              <w:t xml:space="preserve">СПИСЪК: </w:t>
            </w:r>
            <w:r w:rsidRPr="003A1082">
              <w:rPr>
                <w:sz w:val="20"/>
                <w:szCs w:val="20"/>
              </w:rPr>
              <w:t>Свойства</w:t>
            </w:r>
          </w:p>
        </w:tc>
      </w:tr>
      <w:tr w:rsidR="00990B55" w:rsidRPr="003A1082" w14:paraId="1D226F0B" w14:textId="77777777" w:rsidTr="003A1082">
        <w:trPr>
          <w:trHeight w:val="348"/>
        </w:trPr>
        <w:tc>
          <w:tcPr>
            <w:tcW w:w="1560" w:type="dxa"/>
            <w:shd w:val="clear" w:color="auto" w:fill="F3F3F3"/>
          </w:tcPr>
          <w:p w14:paraId="1D226F08" w14:textId="77777777" w:rsidR="00990B55" w:rsidRPr="003A1082" w:rsidRDefault="00FA168A">
            <w:pPr>
              <w:pStyle w:val="TableParagraph"/>
              <w:ind w:left="239"/>
              <w:rPr>
                <w:b/>
                <w:sz w:val="20"/>
                <w:szCs w:val="20"/>
              </w:rPr>
            </w:pPr>
            <w:r w:rsidRPr="003A1082">
              <w:rPr>
                <w:sz w:val="20"/>
                <w:szCs w:val="20"/>
              </w:rPr>
              <w:t>Property</w:t>
            </w:r>
            <w:r w:rsidRPr="003A1082">
              <w:rPr>
                <w:b/>
                <w:color w:val="FF0000"/>
                <w:sz w:val="20"/>
                <w:szCs w:val="20"/>
              </w:rPr>
              <w:t>*</w:t>
            </w:r>
          </w:p>
        </w:tc>
        <w:tc>
          <w:tcPr>
            <w:tcW w:w="2078" w:type="dxa"/>
            <w:shd w:val="clear" w:color="auto" w:fill="F3F3F3"/>
          </w:tcPr>
          <w:p w14:paraId="1D226F09" w14:textId="77777777" w:rsidR="00990B55" w:rsidRPr="003A1082" w:rsidRDefault="00FA168A">
            <w:pPr>
              <w:pStyle w:val="TableParagraph"/>
              <w:rPr>
                <w:sz w:val="20"/>
                <w:szCs w:val="20"/>
              </w:rPr>
            </w:pPr>
            <w:r w:rsidRPr="003A1082">
              <w:rPr>
                <w:sz w:val="20"/>
                <w:szCs w:val="20"/>
              </w:rPr>
              <w:t>Падащо меню</w:t>
            </w:r>
          </w:p>
        </w:tc>
        <w:tc>
          <w:tcPr>
            <w:tcW w:w="6096" w:type="dxa"/>
            <w:shd w:val="clear" w:color="auto" w:fill="F3F3F3"/>
          </w:tcPr>
          <w:p w14:paraId="1D226F0A" w14:textId="77777777" w:rsidR="00990B55" w:rsidRPr="003A1082" w:rsidRDefault="00FA168A">
            <w:pPr>
              <w:pStyle w:val="TableParagraph"/>
              <w:rPr>
                <w:sz w:val="20"/>
                <w:szCs w:val="20"/>
              </w:rPr>
            </w:pPr>
            <w:r w:rsidRPr="003A1082">
              <w:rPr>
                <w:sz w:val="20"/>
                <w:szCs w:val="20"/>
              </w:rPr>
              <w:t xml:space="preserve">Име на свойството на технологичната единица (уникално) (виж </w:t>
            </w:r>
            <w:hyperlink w:anchor="_bookmark57" w:history="1">
              <w:r w:rsidRPr="003A1082">
                <w:rPr>
                  <w:sz w:val="20"/>
                  <w:szCs w:val="20"/>
                </w:rPr>
                <w:t>Свойства</w:t>
              </w:r>
            </w:hyperlink>
            <w:r w:rsidRPr="003A1082">
              <w:rPr>
                <w:sz w:val="20"/>
                <w:szCs w:val="20"/>
              </w:rPr>
              <w:t>)</w:t>
            </w:r>
          </w:p>
        </w:tc>
      </w:tr>
      <w:tr w:rsidR="00990B55" w:rsidRPr="003A1082" w14:paraId="1D226F0F" w14:textId="77777777" w:rsidTr="003A1082">
        <w:trPr>
          <w:trHeight w:val="656"/>
        </w:trPr>
        <w:tc>
          <w:tcPr>
            <w:tcW w:w="1560" w:type="dxa"/>
            <w:shd w:val="clear" w:color="auto" w:fill="F3F3F3"/>
          </w:tcPr>
          <w:p w14:paraId="1D226F0C" w14:textId="77777777" w:rsidR="00990B55" w:rsidRPr="003A1082" w:rsidRDefault="00FA168A">
            <w:pPr>
              <w:pStyle w:val="TableParagraph"/>
              <w:ind w:left="239"/>
              <w:rPr>
                <w:b/>
                <w:sz w:val="20"/>
                <w:szCs w:val="20"/>
              </w:rPr>
            </w:pPr>
            <w:r w:rsidRPr="003A1082">
              <w:rPr>
                <w:sz w:val="20"/>
                <w:szCs w:val="20"/>
              </w:rPr>
              <w:t>Value</w:t>
            </w:r>
            <w:r w:rsidRPr="003A1082">
              <w:rPr>
                <w:b/>
                <w:color w:val="FF0000"/>
                <w:sz w:val="20"/>
                <w:szCs w:val="20"/>
              </w:rPr>
              <w:t>*</w:t>
            </w:r>
          </w:p>
        </w:tc>
        <w:tc>
          <w:tcPr>
            <w:tcW w:w="2078" w:type="dxa"/>
            <w:shd w:val="clear" w:color="auto" w:fill="F3F3F3"/>
          </w:tcPr>
          <w:p w14:paraId="1D226F0D" w14:textId="77777777" w:rsidR="00990B55" w:rsidRPr="003A1082" w:rsidRDefault="00FA168A">
            <w:pPr>
              <w:pStyle w:val="TableParagraph"/>
              <w:spacing w:before="0" w:line="310" w:lineRule="atLeast"/>
              <w:ind w:right="188"/>
              <w:rPr>
                <w:sz w:val="20"/>
                <w:szCs w:val="20"/>
              </w:rPr>
            </w:pPr>
            <w:r w:rsidRPr="003A1082">
              <w:rPr>
                <w:sz w:val="20"/>
                <w:szCs w:val="20"/>
              </w:rPr>
              <w:t>Падащо меню Непълна научна</w:t>
            </w:r>
          </w:p>
        </w:tc>
        <w:tc>
          <w:tcPr>
            <w:tcW w:w="6096" w:type="dxa"/>
            <w:shd w:val="clear" w:color="auto" w:fill="F3F3F3"/>
          </w:tcPr>
          <w:p w14:paraId="1D226F0E" w14:textId="77777777" w:rsidR="00990B55" w:rsidRPr="003A1082" w:rsidRDefault="00FA168A">
            <w:pPr>
              <w:pStyle w:val="TableParagraph"/>
              <w:rPr>
                <w:sz w:val="20"/>
                <w:szCs w:val="20"/>
              </w:rPr>
            </w:pPr>
            <w:r w:rsidRPr="003A1082">
              <w:rPr>
                <w:sz w:val="20"/>
                <w:szCs w:val="20"/>
              </w:rPr>
              <w:t>Стойност на свойството на технологичната единица</w:t>
            </w:r>
          </w:p>
        </w:tc>
      </w:tr>
      <w:tr w:rsidR="00990B55" w:rsidRPr="003A1082" w14:paraId="1D226F13" w14:textId="77777777" w:rsidTr="003A1082">
        <w:trPr>
          <w:trHeight w:val="349"/>
        </w:trPr>
        <w:tc>
          <w:tcPr>
            <w:tcW w:w="1560" w:type="dxa"/>
            <w:shd w:val="clear" w:color="auto" w:fill="F3F3F3"/>
          </w:tcPr>
          <w:p w14:paraId="1D226F10" w14:textId="77777777" w:rsidR="00990B55" w:rsidRPr="003A1082" w:rsidRDefault="00FA168A">
            <w:pPr>
              <w:pStyle w:val="TableParagraph"/>
              <w:ind w:left="239"/>
              <w:rPr>
                <w:sz w:val="20"/>
                <w:szCs w:val="20"/>
              </w:rPr>
            </w:pPr>
            <w:r w:rsidRPr="003A1082">
              <w:rPr>
                <w:sz w:val="20"/>
                <w:szCs w:val="20"/>
              </w:rPr>
              <w:t>Unit</w:t>
            </w:r>
            <w:r w:rsidRPr="003A1082">
              <w:rPr>
                <w:b/>
                <w:color w:val="FF0000"/>
                <w:sz w:val="20"/>
                <w:szCs w:val="20"/>
              </w:rPr>
              <w:t xml:space="preserve">* </w:t>
            </w:r>
            <w:r w:rsidRPr="003A1082">
              <w:rPr>
                <w:sz w:val="20"/>
                <w:szCs w:val="20"/>
                <w:vertAlign w:val="superscript"/>
              </w:rPr>
              <w:t>1</w:t>
            </w:r>
          </w:p>
        </w:tc>
        <w:tc>
          <w:tcPr>
            <w:tcW w:w="2078" w:type="dxa"/>
            <w:shd w:val="clear" w:color="auto" w:fill="F3F3F3"/>
          </w:tcPr>
          <w:p w14:paraId="1D226F11" w14:textId="77777777" w:rsidR="00990B55" w:rsidRPr="003A1082" w:rsidRDefault="00FA168A">
            <w:pPr>
              <w:pStyle w:val="TableParagraph"/>
              <w:rPr>
                <w:sz w:val="20"/>
                <w:szCs w:val="20"/>
              </w:rPr>
            </w:pPr>
            <w:r w:rsidRPr="003A1082">
              <w:rPr>
                <w:sz w:val="20"/>
                <w:szCs w:val="20"/>
              </w:rPr>
              <w:t>Мерна единица</w:t>
            </w:r>
          </w:p>
        </w:tc>
        <w:tc>
          <w:tcPr>
            <w:tcW w:w="6096" w:type="dxa"/>
            <w:shd w:val="clear" w:color="auto" w:fill="F3F3F3"/>
          </w:tcPr>
          <w:p w14:paraId="1D226F12" w14:textId="77777777" w:rsidR="00990B55" w:rsidRPr="003A1082" w:rsidRDefault="00A82E40">
            <w:pPr>
              <w:pStyle w:val="TableParagraph"/>
              <w:rPr>
                <w:sz w:val="20"/>
                <w:szCs w:val="20"/>
              </w:rPr>
            </w:pPr>
            <w:hyperlink w:anchor="_bookmark30" w:history="1">
              <w:r w:rsidR="00FA168A" w:rsidRPr="003A1082">
                <w:rPr>
                  <w:color w:val="000080"/>
                  <w:sz w:val="20"/>
                  <w:szCs w:val="20"/>
                </w:rPr>
                <w:t xml:space="preserve">Мерна единица </w:t>
              </w:r>
            </w:hyperlink>
            <w:r w:rsidR="00FA168A" w:rsidRPr="003A1082">
              <w:rPr>
                <w:sz w:val="20"/>
                <w:szCs w:val="20"/>
              </w:rPr>
              <w:t>на свойството на технологичната единица</w:t>
            </w:r>
          </w:p>
        </w:tc>
      </w:tr>
      <w:tr w:rsidR="00990B55" w:rsidRPr="003A1082" w14:paraId="1D226F17" w14:textId="77777777" w:rsidTr="003A1082">
        <w:trPr>
          <w:trHeight w:val="348"/>
        </w:trPr>
        <w:tc>
          <w:tcPr>
            <w:tcW w:w="1560" w:type="dxa"/>
          </w:tcPr>
          <w:p w14:paraId="1D226F14" w14:textId="77777777" w:rsidR="00990B55" w:rsidRPr="003A1082" w:rsidRDefault="00FA168A">
            <w:pPr>
              <w:pStyle w:val="TableParagraph"/>
              <w:rPr>
                <w:sz w:val="20"/>
                <w:szCs w:val="20"/>
              </w:rPr>
            </w:pPr>
            <w:r w:rsidRPr="003A1082">
              <w:rPr>
                <w:sz w:val="20"/>
                <w:szCs w:val="20"/>
              </w:rPr>
              <w:t>Notes</w:t>
            </w:r>
          </w:p>
        </w:tc>
        <w:tc>
          <w:tcPr>
            <w:tcW w:w="2078" w:type="dxa"/>
          </w:tcPr>
          <w:p w14:paraId="1D226F15" w14:textId="77777777" w:rsidR="00990B55" w:rsidRPr="003A1082" w:rsidRDefault="00FA168A">
            <w:pPr>
              <w:pStyle w:val="TableParagraph"/>
              <w:rPr>
                <w:sz w:val="20"/>
                <w:szCs w:val="20"/>
              </w:rPr>
            </w:pPr>
            <w:r w:rsidRPr="003A1082">
              <w:rPr>
                <w:sz w:val="20"/>
                <w:szCs w:val="20"/>
              </w:rPr>
              <w:t>Wiki</w:t>
            </w:r>
          </w:p>
        </w:tc>
        <w:tc>
          <w:tcPr>
            <w:tcW w:w="6096" w:type="dxa"/>
          </w:tcPr>
          <w:p w14:paraId="1D226F16" w14:textId="77777777" w:rsidR="00990B55" w:rsidRPr="003A1082" w:rsidRDefault="00FA168A">
            <w:pPr>
              <w:pStyle w:val="TableParagraph"/>
              <w:rPr>
                <w:sz w:val="20"/>
                <w:szCs w:val="20"/>
              </w:rPr>
            </w:pPr>
            <w:r w:rsidRPr="003A1082">
              <w:rPr>
                <w:sz w:val="20"/>
                <w:szCs w:val="20"/>
              </w:rPr>
              <w:t>Бележки за технологичната единица</w:t>
            </w:r>
          </w:p>
        </w:tc>
      </w:tr>
      <w:tr w:rsidR="00990B55" w:rsidRPr="003A1082" w14:paraId="1D226F19" w14:textId="77777777" w:rsidTr="003A1082">
        <w:trPr>
          <w:trHeight w:val="348"/>
        </w:trPr>
        <w:tc>
          <w:tcPr>
            <w:tcW w:w="9734" w:type="dxa"/>
            <w:gridSpan w:val="3"/>
            <w:shd w:val="clear" w:color="auto" w:fill="E0E0E0"/>
          </w:tcPr>
          <w:p w14:paraId="1D226F18" w14:textId="77777777" w:rsidR="00990B55" w:rsidRPr="003A1082" w:rsidRDefault="00FA168A">
            <w:pPr>
              <w:pStyle w:val="TableParagraph"/>
              <w:rPr>
                <w:i/>
                <w:sz w:val="20"/>
                <w:szCs w:val="20"/>
              </w:rPr>
            </w:pPr>
            <w:r w:rsidRPr="003A1082">
              <w:rPr>
                <w:i/>
                <w:sz w:val="20"/>
                <w:szCs w:val="20"/>
              </w:rPr>
              <w:t>Защита на данни</w:t>
            </w:r>
          </w:p>
        </w:tc>
      </w:tr>
      <w:tr w:rsidR="00990B55" w:rsidRPr="003A1082" w14:paraId="1D226F1D" w14:textId="77777777" w:rsidTr="003A1082">
        <w:trPr>
          <w:trHeight w:val="348"/>
        </w:trPr>
        <w:tc>
          <w:tcPr>
            <w:tcW w:w="1560" w:type="dxa"/>
            <w:tcBorders>
              <w:left w:val="single" w:sz="6" w:space="0" w:color="000000"/>
              <w:bottom w:val="single" w:sz="6" w:space="0" w:color="000000"/>
              <w:right w:val="single" w:sz="6" w:space="0" w:color="000000"/>
            </w:tcBorders>
          </w:tcPr>
          <w:p w14:paraId="1D226F1A" w14:textId="77777777" w:rsidR="00990B55" w:rsidRPr="003A1082" w:rsidRDefault="00FA168A">
            <w:pPr>
              <w:pStyle w:val="TableParagraph"/>
              <w:ind w:left="110"/>
              <w:rPr>
                <w:sz w:val="20"/>
                <w:szCs w:val="20"/>
              </w:rPr>
            </w:pPr>
            <w:r w:rsidRPr="003A1082">
              <w:rPr>
                <w:sz w:val="20"/>
                <w:szCs w:val="20"/>
              </w:rPr>
              <w:t>Locked</w:t>
            </w:r>
          </w:p>
        </w:tc>
        <w:tc>
          <w:tcPr>
            <w:tcW w:w="2078" w:type="dxa"/>
            <w:tcBorders>
              <w:left w:val="single" w:sz="6" w:space="0" w:color="000000"/>
              <w:bottom w:val="single" w:sz="6" w:space="0" w:color="000000"/>
              <w:right w:val="single" w:sz="6" w:space="0" w:color="000000"/>
            </w:tcBorders>
          </w:tcPr>
          <w:p w14:paraId="1D226F1B" w14:textId="77777777" w:rsidR="00990B55" w:rsidRPr="003A1082" w:rsidRDefault="00FA168A">
            <w:pPr>
              <w:pStyle w:val="TableParagraph"/>
              <w:ind w:left="110"/>
              <w:rPr>
                <w:sz w:val="20"/>
                <w:szCs w:val="20"/>
              </w:rPr>
            </w:pPr>
            <w:r w:rsidRPr="003A1082">
              <w:rPr>
                <w:sz w:val="20"/>
                <w:szCs w:val="20"/>
              </w:rPr>
              <w:t>Поле за отметка</w:t>
            </w:r>
          </w:p>
        </w:tc>
        <w:tc>
          <w:tcPr>
            <w:tcW w:w="6096" w:type="dxa"/>
            <w:tcBorders>
              <w:left w:val="single" w:sz="6" w:space="0" w:color="000000"/>
              <w:bottom w:val="single" w:sz="6" w:space="0" w:color="000000"/>
              <w:right w:val="single" w:sz="6" w:space="0" w:color="000000"/>
            </w:tcBorders>
          </w:tcPr>
          <w:p w14:paraId="1D226F1C" w14:textId="77777777" w:rsidR="00990B55" w:rsidRPr="003A1082" w:rsidRDefault="00FA168A">
            <w:pPr>
              <w:pStyle w:val="TableParagraph"/>
              <w:ind w:left="110"/>
              <w:rPr>
                <w:sz w:val="20"/>
                <w:szCs w:val="20"/>
              </w:rPr>
            </w:pPr>
            <w:r w:rsidRPr="003A1082">
              <w:rPr>
                <w:sz w:val="20"/>
                <w:szCs w:val="20"/>
              </w:rPr>
              <w:t>Ако е отметнато, технологичната единица е заключена за редактиране</w:t>
            </w:r>
          </w:p>
        </w:tc>
      </w:tr>
    </w:tbl>
    <w:p w14:paraId="1D226F1E" w14:textId="77777777" w:rsidR="00990B55" w:rsidRDefault="00FA168A">
      <w:pPr>
        <w:spacing w:before="60"/>
        <w:ind w:left="898"/>
        <w:jc w:val="both"/>
        <w:rPr>
          <w:sz w:val="18"/>
        </w:rPr>
      </w:pPr>
      <w:r>
        <w:rPr>
          <w:sz w:val="18"/>
          <w:vertAlign w:val="superscript"/>
        </w:rPr>
        <w:t>1</w:t>
      </w:r>
      <w:r>
        <w:rPr>
          <w:sz w:val="18"/>
        </w:rPr>
        <w:t xml:space="preserve"> Налично, ако </w:t>
      </w:r>
      <w:r>
        <w:rPr>
          <w:b/>
          <w:sz w:val="18"/>
        </w:rPr>
        <w:t xml:space="preserve">Property </w:t>
      </w:r>
      <w:r>
        <w:rPr>
          <w:sz w:val="18"/>
        </w:rPr>
        <w:t>има мерна единица</w:t>
      </w:r>
    </w:p>
    <w:p w14:paraId="1D226F20" w14:textId="77777777" w:rsidR="00990B55" w:rsidRDefault="00FA168A">
      <w:pPr>
        <w:pStyle w:val="BodyText"/>
        <w:spacing w:line="285" w:lineRule="auto"/>
        <w:ind w:left="896" w:right="630" w:firstLine="1"/>
        <w:jc w:val="both"/>
      </w:pPr>
      <w:r>
        <w:t>За всяка технологична единица трябва да се посочи съоръжението, където се намира технологичната единица, и вида на технологичната единица. Съоръжението може да бъде избрано от наличните съоръжения в базата данни. Ако е наличен, може да бъде посочен кодовият номер на технологичната единица (напр. TK‐201, S‐60). Координатата на средната точка на технологичната единица може да се въведе ръчно като географска ширина и дължина. Полетата с координати се свързват с картата и се актуализират автоматично, ако местоположението на технологичната единица е маркирано на картата. Границата на единицата може също да бъде изчертана като многоъгълник. За технологични единици с кръгла форма (напр. сферичен резервоар, вертикален цилиндричен резервоар) границата се очертава с помощта на кръг вместо многоъгълник (</w:t>
      </w:r>
      <w:hyperlink w:anchor="_bookmark112" w:history="1">
        <w:r>
          <w:t>Фигура 6.4</w:t>
        </w:r>
      </w:hyperlink>
      <w:r>
        <w:t>). Ако има налично свойството диаметър, той се свързва с кръга и се актуализира автоматично от системата.</w:t>
      </w:r>
    </w:p>
    <w:p w14:paraId="1D226F22" w14:textId="77777777" w:rsidR="00990B55" w:rsidRDefault="00FA168A">
      <w:pPr>
        <w:pStyle w:val="BodyText"/>
        <w:spacing w:line="285" w:lineRule="auto"/>
        <w:ind w:left="895" w:right="632" w:firstLine="1"/>
        <w:jc w:val="both"/>
      </w:pPr>
      <w:r>
        <w:t>Веществото, съхранявано в технологичната единица, може да бъде посочено чрез избиране на веществото от списъка с вещества, налични в базата данни. Количеството и концентрацията на веществото, съхранявано в технологичната единица, могат да бъдат посочени чрез използване на различни параметри, като съхранявано количество, съхраняван обем, височина на пълнене, ниво на пълнене, концентрация на масата или концентрация на обема, които могат да бъдат въведени чрез използване на свойства, както е обяснено по-долу.</w:t>
      </w:r>
    </w:p>
    <w:p w14:paraId="1D226F23" w14:textId="77777777" w:rsidR="00990B55" w:rsidRDefault="00990B55">
      <w:pPr>
        <w:spacing w:line="285" w:lineRule="auto"/>
        <w:jc w:val="both"/>
        <w:sectPr w:rsidR="00990B55" w:rsidSect="003A1082">
          <w:pgSz w:w="11910" w:h="16840"/>
          <w:pgMar w:top="284" w:right="498" w:bottom="1160" w:left="520" w:header="0" w:footer="973" w:gutter="0"/>
          <w:cols w:space="708"/>
        </w:sectPr>
      </w:pPr>
    </w:p>
    <w:p w14:paraId="1D226F24" w14:textId="77777777" w:rsidR="00990B55" w:rsidRDefault="00FA168A">
      <w:pPr>
        <w:pStyle w:val="BodyText"/>
        <w:spacing w:before="29" w:line="285" w:lineRule="auto"/>
        <w:ind w:left="895" w:right="630" w:firstLine="2"/>
        <w:jc w:val="both"/>
      </w:pPr>
      <w:bookmarkStart w:id="145" w:name="_bookmark111"/>
      <w:bookmarkEnd w:id="145"/>
      <w:r>
        <w:lastRenderedPageBreak/>
        <w:t>Характеристиките на технологичната единица могат да бъдат посочени чрез използване на рамката за дефиниране на свойства на системата. Свойствата трябва да бъдат уникални, но несигурните стойности на числовите свойства могат да бъдат посочени чрез използване на непълни числа. Системата изброява само свойства, валидни за избрания вид технологична единица, в съответствие с настройките на вида технологична единица. Вижте раздел „</w:t>
      </w:r>
      <w:hyperlink w:anchor="_bookmark105" w:history="1">
        <w:r>
          <w:t>Видове технологични единици</w:t>
        </w:r>
      </w:hyperlink>
      <w:r>
        <w:t>“ за повече подробности. Наличието на определени свойства зависи от стойностите на други свойства. Например, свойството диаметър не е налично, ако формата е зададена като правоъгълна или свойството вид покрив е налично само за цилиндрични вертикални резервоари при атмосферни условия на съхранение.</w:t>
      </w:r>
    </w:p>
    <w:p w14:paraId="1D226F25" w14:textId="77777777" w:rsidR="00990B55" w:rsidRDefault="00FA168A">
      <w:pPr>
        <w:pStyle w:val="BodyText"/>
        <w:spacing w:before="6"/>
        <w:rPr>
          <w:sz w:val="12"/>
        </w:rPr>
      </w:pPr>
      <w:r>
        <w:rPr>
          <w:noProof/>
          <w:lang w:eastAsia="bg-BG"/>
        </w:rPr>
        <w:drawing>
          <wp:anchor distT="0" distB="0" distL="0" distR="0" simplePos="0" relativeHeight="251641856" behindDoc="0" locked="0" layoutInCell="1" allowOverlap="1" wp14:anchorId="1D227496" wp14:editId="66103B96">
            <wp:simplePos x="0" y="0"/>
            <wp:positionH relativeFrom="page">
              <wp:posOffset>902207</wp:posOffset>
            </wp:positionH>
            <wp:positionV relativeFrom="paragraph">
              <wp:posOffset>121627</wp:posOffset>
            </wp:positionV>
            <wp:extent cx="5932349" cy="6723888"/>
            <wp:effectExtent l="0" t="0" r="0" b="0"/>
            <wp:wrapTopAndBottom/>
            <wp:docPr id="14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3.png"/>
                    <pic:cNvPicPr/>
                  </pic:nvPicPr>
                  <pic:blipFill>
                    <a:blip r:embed="rId103" cstate="print"/>
                    <a:stretch>
                      <a:fillRect/>
                    </a:stretch>
                  </pic:blipFill>
                  <pic:spPr>
                    <a:xfrm>
                      <a:off x="0" y="0"/>
                      <a:ext cx="5932349" cy="6723888"/>
                    </a:xfrm>
                    <a:prstGeom prst="rect">
                      <a:avLst/>
                    </a:prstGeom>
                  </pic:spPr>
                </pic:pic>
              </a:graphicData>
            </a:graphic>
          </wp:anchor>
        </w:drawing>
      </w:r>
    </w:p>
    <w:p w14:paraId="1D226F26" w14:textId="77777777" w:rsidR="00990B55" w:rsidRDefault="00990B55">
      <w:pPr>
        <w:pStyle w:val="BodyText"/>
        <w:spacing w:before="5"/>
        <w:rPr>
          <w:sz w:val="17"/>
        </w:rPr>
      </w:pPr>
    </w:p>
    <w:p w14:paraId="1D226F27" w14:textId="77777777" w:rsidR="00990B55" w:rsidRDefault="00FA168A">
      <w:pPr>
        <w:pStyle w:val="Heading4"/>
        <w:spacing w:before="0"/>
      </w:pPr>
      <w:bookmarkStart w:id="146" w:name="_bookmark112"/>
      <w:bookmarkEnd w:id="146"/>
      <w:r>
        <w:t>Фигура 6.4 Информация за технологична единица</w:t>
      </w:r>
    </w:p>
    <w:p w14:paraId="1D226F28" w14:textId="77777777" w:rsidR="00990B55" w:rsidRDefault="00990B55">
      <w:pPr>
        <w:sectPr w:rsidR="00990B55">
          <w:pgSz w:w="11910" w:h="16840"/>
          <w:pgMar w:top="1440" w:right="498" w:bottom="1160" w:left="520" w:header="0" w:footer="973" w:gutter="0"/>
          <w:cols w:space="708"/>
        </w:sectPr>
      </w:pPr>
    </w:p>
    <w:p w14:paraId="1D226F29" w14:textId="77777777" w:rsidR="00990B55" w:rsidRDefault="00FA168A">
      <w:pPr>
        <w:pStyle w:val="Heading2"/>
        <w:numPr>
          <w:ilvl w:val="1"/>
          <w:numId w:val="17"/>
        </w:numPr>
        <w:tabs>
          <w:tab w:val="left" w:pos="1474"/>
          <w:tab w:val="left" w:pos="1475"/>
        </w:tabs>
        <w:spacing w:before="17"/>
        <w:ind w:hanging="577"/>
      </w:pPr>
      <w:bookmarkStart w:id="147" w:name="_bookmark113"/>
      <w:bookmarkStart w:id="148" w:name="6.5_Process_Unit_Groups"/>
      <w:bookmarkEnd w:id="147"/>
      <w:bookmarkEnd w:id="148"/>
      <w:r>
        <w:rPr>
          <w:color w:val="33339A"/>
        </w:rPr>
        <w:lastRenderedPageBreak/>
        <w:t>Групи технологични единици</w:t>
      </w:r>
    </w:p>
    <w:p w14:paraId="1D226F2A" w14:textId="77777777" w:rsidR="00990B55" w:rsidRDefault="00990B55">
      <w:pPr>
        <w:pStyle w:val="BodyText"/>
        <w:spacing w:before="10"/>
        <w:rPr>
          <w:b/>
          <w:sz w:val="23"/>
        </w:rPr>
      </w:pPr>
    </w:p>
    <w:p w14:paraId="1D226F2B" w14:textId="77777777" w:rsidR="00990B55" w:rsidRDefault="00FA168A">
      <w:pPr>
        <w:pStyle w:val="BodyText"/>
        <w:spacing w:line="285" w:lineRule="auto"/>
        <w:ind w:left="897" w:right="628"/>
        <w:jc w:val="both"/>
      </w:pPr>
      <w:r>
        <w:t xml:space="preserve">Въпреки че оформленията на съоръжението, докладите за безопасност, онлайн източниците на публична информация и сателитните изображения с висока разделителна способност могат да се използват за събиране на данни за технологичните единици, понякога може да не е възможно да се намери подробна информация за всяка технологична единица поотделно. Особено за историческите технологични аварии, наличните източници на данни описват технологичните единици не поотделно, а като група от технологични единици, имащи подобни характеристики (напр. сходни размери, вид покрив, съхранявано вещество). Също така, ако местоположението на технологичните единици не е точно известно, няма допълнителна полза от въвеждането на технологичните единици със сходни характеристики като отделни записи, тъй като по време на оценката на щетите ще бъдат изчислени едни и същи параметри на опасността на обекта за всички подобни технологични единици. Вземайки това предвид и с цел да направи въвеждането на данни по-удобно, RAPID-N поддържа групи от технологични единици, които включват събрана информация за технологични единици без данни за местоположението. Записите на групата технологични единици се използват за съхраняване на информация за групи технологични единици, включително свързани свойства и вещества. Полетата с данни на записите на група технологични единици са изброени в </w:t>
      </w:r>
      <w:hyperlink w:anchor="_bookmark114" w:history="1">
        <w:r>
          <w:t>Таблица 6.5</w:t>
        </w:r>
      </w:hyperlink>
      <w:r>
        <w:t>.</w:t>
      </w:r>
    </w:p>
    <w:p w14:paraId="1D226F2C" w14:textId="77777777" w:rsidR="00990B55" w:rsidRDefault="00FA168A">
      <w:pPr>
        <w:pStyle w:val="Heading4"/>
        <w:spacing w:before="194"/>
        <w:ind w:left="897"/>
      </w:pPr>
      <w:bookmarkStart w:id="149" w:name="_bookmark114"/>
      <w:bookmarkEnd w:id="149"/>
      <w:r>
        <w:t>Таблица 6.5 Полета с данни за група технологични единици</w:t>
      </w:r>
    </w:p>
    <w:p w14:paraId="1D226F2D" w14:textId="77777777" w:rsidR="00990B55" w:rsidRDefault="00990B55">
      <w:pPr>
        <w:pStyle w:val="BodyText"/>
        <w:spacing w:before="9"/>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844"/>
        <w:gridCol w:w="1680"/>
        <w:gridCol w:w="5832"/>
      </w:tblGrid>
      <w:tr w:rsidR="00990B55" w:rsidRPr="003A1082" w14:paraId="1D226F31" w14:textId="77777777">
        <w:trPr>
          <w:trHeight w:val="348"/>
        </w:trPr>
        <w:tc>
          <w:tcPr>
            <w:tcW w:w="1844" w:type="dxa"/>
            <w:shd w:val="clear" w:color="auto" w:fill="7F7F7F"/>
          </w:tcPr>
          <w:p w14:paraId="1D226F2E" w14:textId="77777777" w:rsidR="00990B55" w:rsidRPr="003A1082" w:rsidRDefault="00FA168A">
            <w:pPr>
              <w:pStyle w:val="TableParagraph"/>
              <w:rPr>
                <w:b/>
                <w:sz w:val="20"/>
                <w:szCs w:val="20"/>
              </w:rPr>
            </w:pPr>
            <w:r w:rsidRPr="003A1082">
              <w:rPr>
                <w:b/>
                <w:color w:val="FFFFFF"/>
                <w:sz w:val="20"/>
                <w:szCs w:val="20"/>
              </w:rPr>
              <w:t>Field</w:t>
            </w:r>
          </w:p>
        </w:tc>
        <w:tc>
          <w:tcPr>
            <w:tcW w:w="1680" w:type="dxa"/>
            <w:shd w:val="clear" w:color="auto" w:fill="7F7F7F"/>
          </w:tcPr>
          <w:p w14:paraId="1D226F2F" w14:textId="77777777" w:rsidR="00990B55" w:rsidRPr="003A1082" w:rsidRDefault="00FA168A">
            <w:pPr>
              <w:pStyle w:val="TableParagraph"/>
              <w:ind w:left="108"/>
              <w:rPr>
                <w:b/>
                <w:sz w:val="20"/>
                <w:szCs w:val="20"/>
              </w:rPr>
            </w:pPr>
            <w:r w:rsidRPr="003A1082">
              <w:rPr>
                <w:b/>
                <w:color w:val="FFFFFF"/>
                <w:sz w:val="20"/>
                <w:szCs w:val="20"/>
              </w:rPr>
              <w:t>Вид</w:t>
            </w:r>
          </w:p>
        </w:tc>
        <w:tc>
          <w:tcPr>
            <w:tcW w:w="5832" w:type="dxa"/>
            <w:shd w:val="clear" w:color="auto" w:fill="7F7F7F"/>
          </w:tcPr>
          <w:p w14:paraId="1D226F30" w14:textId="77777777" w:rsidR="00990B55" w:rsidRPr="003A1082" w:rsidRDefault="00FA168A">
            <w:pPr>
              <w:pStyle w:val="TableParagraph"/>
              <w:ind w:left="108"/>
              <w:rPr>
                <w:b/>
                <w:sz w:val="20"/>
                <w:szCs w:val="20"/>
              </w:rPr>
            </w:pPr>
            <w:r w:rsidRPr="003A1082">
              <w:rPr>
                <w:b/>
                <w:color w:val="FFFFFF"/>
                <w:sz w:val="20"/>
                <w:szCs w:val="20"/>
              </w:rPr>
              <w:t>Описание</w:t>
            </w:r>
          </w:p>
        </w:tc>
      </w:tr>
      <w:tr w:rsidR="00990B55" w:rsidRPr="003A1082" w14:paraId="1D226F35" w14:textId="77777777">
        <w:trPr>
          <w:trHeight w:val="349"/>
        </w:trPr>
        <w:tc>
          <w:tcPr>
            <w:tcW w:w="1844" w:type="dxa"/>
          </w:tcPr>
          <w:p w14:paraId="1D226F32" w14:textId="77777777" w:rsidR="00990B55" w:rsidRPr="003A1082" w:rsidRDefault="00FA168A">
            <w:pPr>
              <w:pStyle w:val="TableParagraph"/>
              <w:rPr>
                <w:b/>
                <w:sz w:val="20"/>
                <w:szCs w:val="20"/>
              </w:rPr>
            </w:pPr>
            <w:r w:rsidRPr="003A1082">
              <w:rPr>
                <w:sz w:val="20"/>
                <w:szCs w:val="20"/>
              </w:rPr>
              <w:t>Facility</w:t>
            </w:r>
            <w:r w:rsidRPr="003A1082">
              <w:rPr>
                <w:b/>
                <w:color w:val="FF0000"/>
                <w:sz w:val="20"/>
                <w:szCs w:val="20"/>
              </w:rPr>
              <w:t>*</w:t>
            </w:r>
          </w:p>
        </w:tc>
        <w:tc>
          <w:tcPr>
            <w:tcW w:w="1680" w:type="dxa"/>
          </w:tcPr>
          <w:p w14:paraId="1D226F33" w14:textId="77777777" w:rsidR="00990B55" w:rsidRPr="003A1082" w:rsidRDefault="00FA168A">
            <w:pPr>
              <w:pStyle w:val="TableParagraph"/>
              <w:ind w:left="108"/>
              <w:rPr>
                <w:sz w:val="20"/>
                <w:szCs w:val="20"/>
              </w:rPr>
            </w:pPr>
            <w:r w:rsidRPr="003A1082">
              <w:rPr>
                <w:sz w:val="20"/>
                <w:szCs w:val="20"/>
              </w:rPr>
              <w:t>Препратка</w:t>
            </w:r>
          </w:p>
        </w:tc>
        <w:tc>
          <w:tcPr>
            <w:tcW w:w="5832" w:type="dxa"/>
          </w:tcPr>
          <w:p w14:paraId="1D226F34" w14:textId="77777777" w:rsidR="00990B55" w:rsidRPr="003A1082" w:rsidRDefault="00A82E40">
            <w:pPr>
              <w:pStyle w:val="TableParagraph"/>
              <w:ind w:left="108"/>
              <w:rPr>
                <w:sz w:val="20"/>
                <w:szCs w:val="20"/>
              </w:rPr>
            </w:pPr>
            <w:hyperlink w:anchor="_bookmark97" w:history="1">
              <w:r w:rsidR="00FA168A" w:rsidRPr="003A1082">
                <w:rPr>
                  <w:color w:val="000080"/>
                  <w:sz w:val="20"/>
                  <w:szCs w:val="20"/>
                </w:rPr>
                <w:t xml:space="preserve">Съоръжение </w:t>
              </w:r>
            </w:hyperlink>
            <w:r w:rsidR="00FA168A" w:rsidRPr="003A1082">
              <w:rPr>
                <w:sz w:val="20"/>
                <w:szCs w:val="20"/>
              </w:rPr>
              <w:t>на групата технологични единици</w:t>
            </w:r>
          </w:p>
        </w:tc>
      </w:tr>
      <w:tr w:rsidR="00990B55" w:rsidRPr="003A1082" w14:paraId="1D226F39" w14:textId="77777777">
        <w:trPr>
          <w:trHeight w:val="348"/>
        </w:trPr>
        <w:tc>
          <w:tcPr>
            <w:tcW w:w="1844" w:type="dxa"/>
          </w:tcPr>
          <w:p w14:paraId="1D226F36" w14:textId="77777777" w:rsidR="00990B55" w:rsidRPr="003A1082" w:rsidRDefault="00FA168A">
            <w:pPr>
              <w:pStyle w:val="TableParagraph"/>
              <w:rPr>
                <w:b/>
                <w:sz w:val="20"/>
                <w:szCs w:val="20"/>
              </w:rPr>
            </w:pPr>
            <w:r w:rsidRPr="003A1082">
              <w:rPr>
                <w:sz w:val="20"/>
                <w:szCs w:val="20"/>
              </w:rPr>
              <w:t>Name</w:t>
            </w:r>
            <w:r w:rsidRPr="003A1082">
              <w:rPr>
                <w:b/>
                <w:color w:val="FF0000"/>
                <w:sz w:val="20"/>
                <w:szCs w:val="20"/>
              </w:rPr>
              <w:t>*</w:t>
            </w:r>
          </w:p>
        </w:tc>
        <w:tc>
          <w:tcPr>
            <w:tcW w:w="1680" w:type="dxa"/>
          </w:tcPr>
          <w:p w14:paraId="1D226F37" w14:textId="77777777" w:rsidR="00990B55" w:rsidRPr="003A1082" w:rsidRDefault="00FA168A">
            <w:pPr>
              <w:pStyle w:val="TableParagraph"/>
              <w:ind w:left="108"/>
              <w:rPr>
                <w:sz w:val="20"/>
                <w:szCs w:val="20"/>
              </w:rPr>
            </w:pPr>
            <w:r w:rsidRPr="003A1082">
              <w:rPr>
                <w:sz w:val="20"/>
                <w:szCs w:val="20"/>
              </w:rPr>
              <w:t>Текст (128)</w:t>
            </w:r>
          </w:p>
        </w:tc>
        <w:tc>
          <w:tcPr>
            <w:tcW w:w="5832" w:type="dxa"/>
          </w:tcPr>
          <w:p w14:paraId="1D226F38" w14:textId="77777777" w:rsidR="00990B55" w:rsidRPr="003A1082" w:rsidRDefault="00FA168A">
            <w:pPr>
              <w:pStyle w:val="TableParagraph"/>
              <w:rPr>
                <w:sz w:val="20"/>
                <w:szCs w:val="20"/>
              </w:rPr>
            </w:pPr>
            <w:r w:rsidRPr="003A1082">
              <w:rPr>
                <w:sz w:val="20"/>
                <w:szCs w:val="20"/>
              </w:rPr>
              <w:t>Име на групата технологични единици</w:t>
            </w:r>
          </w:p>
        </w:tc>
      </w:tr>
      <w:tr w:rsidR="00990B55" w:rsidRPr="003A1082" w14:paraId="1D226F3D" w14:textId="77777777">
        <w:trPr>
          <w:trHeight w:val="348"/>
        </w:trPr>
        <w:tc>
          <w:tcPr>
            <w:tcW w:w="1844" w:type="dxa"/>
          </w:tcPr>
          <w:p w14:paraId="1D226F3A" w14:textId="77777777" w:rsidR="00990B55" w:rsidRPr="003A1082" w:rsidRDefault="00FA168A">
            <w:pPr>
              <w:pStyle w:val="TableParagraph"/>
              <w:rPr>
                <w:b/>
                <w:sz w:val="20"/>
                <w:szCs w:val="20"/>
              </w:rPr>
            </w:pPr>
            <w:r w:rsidRPr="003A1082">
              <w:rPr>
                <w:sz w:val="20"/>
                <w:szCs w:val="20"/>
              </w:rPr>
              <w:t>Type</w:t>
            </w:r>
            <w:r w:rsidRPr="003A1082">
              <w:rPr>
                <w:b/>
                <w:color w:val="FF0000"/>
                <w:sz w:val="20"/>
                <w:szCs w:val="20"/>
              </w:rPr>
              <w:t>*</w:t>
            </w:r>
          </w:p>
        </w:tc>
        <w:tc>
          <w:tcPr>
            <w:tcW w:w="1680" w:type="dxa"/>
          </w:tcPr>
          <w:p w14:paraId="1D226F3B" w14:textId="77777777" w:rsidR="00990B55" w:rsidRPr="003A1082" w:rsidRDefault="00FA168A">
            <w:pPr>
              <w:pStyle w:val="TableParagraph"/>
              <w:ind w:left="108"/>
              <w:rPr>
                <w:sz w:val="20"/>
                <w:szCs w:val="20"/>
              </w:rPr>
            </w:pPr>
            <w:r w:rsidRPr="003A1082">
              <w:rPr>
                <w:sz w:val="20"/>
                <w:szCs w:val="20"/>
              </w:rPr>
              <w:t>Падащо меню</w:t>
            </w:r>
          </w:p>
        </w:tc>
        <w:tc>
          <w:tcPr>
            <w:tcW w:w="5832" w:type="dxa"/>
          </w:tcPr>
          <w:p w14:paraId="1D226F3C" w14:textId="77777777" w:rsidR="00990B55" w:rsidRPr="003A1082" w:rsidRDefault="00FA168A">
            <w:pPr>
              <w:pStyle w:val="TableParagraph"/>
              <w:rPr>
                <w:sz w:val="20"/>
                <w:szCs w:val="20"/>
              </w:rPr>
            </w:pPr>
            <w:r w:rsidRPr="003A1082">
              <w:rPr>
                <w:sz w:val="20"/>
                <w:szCs w:val="20"/>
              </w:rPr>
              <w:t xml:space="preserve">Вид на групата технологични единици (виж </w:t>
            </w:r>
            <w:hyperlink w:anchor="_bookmark105" w:history="1">
              <w:r w:rsidRPr="003A1082">
                <w:rPr>
                  <w:sz w:val="20"/>
                  <w:szCs w:val="20"/>
                </w:rPr>
                <w:t>Видове технологични единици</w:t>
              </w:r>
            </w:hyperlink>
            <w:r w:rsidRPr="003A1082">
              <w:rPr>
                <w:sz w:val="20"/>
                <w:szCs w:val="20"/>
              </w:rPr>
              <w:t>)</w:t>
            </w:r>
          </w:p>
        </w:tc>
      </w:tr>
      <w:tr w:rsidR="00990B55" w:rsidRPr="003A1082" w14:paraId="1D226F41" w14:textId="77777777">
        <w:trPr>
          <w:trHeight w:val="348"/>
        </w:trPr>
        <w:tc>
          <w:tcPr>
            <w:tcW w:w="1844" w:type="dxa"/>
          </w:tcPr>
          <w:p w14:paraId="1D226F3E" w14:textId="77777777" w:rsidR="00990B55" w:rsidRPr="003A1082" w:rsidRDefault="00FA168A">
            <w:pPr>
              <w:pStyle w:val="TableParagraph"/>
              <w:rPr>
                <w:sz w:val="20"/>
                <w:szCs w:val="20"/>
              </w:rPr>
            </w:pPr>
            <w:r w:rsidRPr="003A1082">
              <w:rPr>
                <w:sz w:val="20"/>
                <w:szCs w:val="20"/>
              </w:rPr>
              <w:t>Number of Units</w:t>
            </w:r>
          </w:p>
        </w:tc>
        <w:tc>
          <w:tcPr>
            <w:tcW w:w="1680" w:type="dxa"/>
          </w:tcPr>
          <w:p w14:paraId="1D226F3F" w14:textId="77777777" w:rsidR="00990B55" w:rsidRPr="003A1082" w:rsidRDefault="00FA168A">
            <w:pPr>
              <w:pStyle w:val="TableParagraph"/>
              <w:ind w:left="108"/>
              <w:rPr>
                <w:sz w:val="20"/>
                <w:szCs w:val="20"/>
              </w:rPr>
            </w:pPr>
            <w:r w:rsidRPr="003A1082">
              <w:rPr>
                <w:sz w:val="20"/>
                <w:szCs w:val="20"/>
              </w:rPr>
              <w:t>Цяло число</w:t>
            </w:r>
          </w:p>
        </w:tc>
        <w:tc>
          <w:tcPr>
            <w:tcW w:w="5832" w:type="dxa"/>
          </w:tcPr>
          <w:p w14:paraId="1D226F40" w14:textId="77777777" w:rsidR="00990B55" w:rsidRPr="003A1082" w:rsidRDefault="00FA168A">
            <w:pPr>
              <w:pStyle w:val="TableParagraph"/>
              <w:rPr>
                <w:sz w:val="20"/>
                <w:szCs w:val="20"/>
              </w:rPr>
            </w:pPr>
            <w:r w:rsidRPr="003A1082">
              <w:rPr>
                <w:sz w:val="20"/>
                <w:szCs w:val="20"/>
              </w:rPr>
              <w:t>Брой технологични единици в групата</w:t>
            </w:r>
          </w:p>
        </w:tc>
      </w:tr>
      <w:tr w:rsidR="00990B55" w:rsidRPr="003A1082" w14:paraId="1D226F43" w14:textId="77777777">
        <w:trPr>
          <w:trHeight w:val="348"/>
        </w:trPr>
        <w:tc>
          <w:tcPr>
            <w:tcW w:w="9356" w:type="dxa"/>
            <w:gridSpan w:val="3"/>
            <w:shd w:val="clear" w:color="auto" w:fill="E6E6E6"/>
          </w:tcPr>
          <w:p w14:paraId="1D226F42" w14:textId="77777777" w:rsidR="00990B55" w:rsidRPr="003A1082" w:rsidRDefault="00FA168A">
            <w:pPr>
              <w:pStyle w:val="TableParagraph"/>
              <w:rPr>
                <w:i/>
                <w:sz w:val="20"/>
                <w:szCs w:val="20"/>
              </w:rPr>
            </w:pPr>
            <w:r w:rsidRPr="003A1082">
              <w:rPr>
                <w:i/>
                <w:sz w:val="20"/>
                <w:szCs w:val="20"/>
              </w:rPr>
              <w:t>Вещество</w:t>
            </w:r>
          </w:p>
        </w:tc>
      </w:tr>
      <w:tr w:rsidR="00990B55" w:rsidRPr="003A1082" w14:paraId="1D226F47" w14:textId="77777777">
        <w:trPr>
          <w:trHeight w:val="348"/>
        </w:trPr>
        <w:tc>
          <w:tcPr>
            <w:tcW w:w="1844" w:type="dxa"/>
          </w:tcPr>
          <w:p w14:paraId="1D226F44" w14:textId="77777777" w:rsidR="00990B55" w:rsidRPr="003A1082" w:rsidRDefault="00FA168A">
            <w:pPr>
              <w:pStyle w:val="TableParagraph"/>
              <w:rPr>
                <w:sz w:val="20"/>
                <w:szCs w:val="20"/>
              </w:rPr>
            </w:pPr>
            <w:r w:rsidRPr="003A1082">
              <w:rPr>
                <w:sz w:val="20"/>
                <w:szCs w:val="20"/>
              </w:rPr>
              <w:t>Substance</w:t>
            </w:r>
          </w:p>
        </w:tc>
        <w:tc>
          <w:tcPr>
            <w:tcW w:w="1680" w:type="dxa"/>
          </w:tcPr>
          <w:p w14:paraId="1D226F45" w14:textId="77777777" w:rsidR="00990B55" w:rsidRPr="003A1082" w:rsidRDefault="00FA168A">
            <w:pPr>
              <w:pStyle w:val="TableParagraph"/>
              <w:ind w:left="108"/>
              <w:rPr>
                <w:sz w:val="20"/>
                <w:szCs w:val="20"/>
              </w:rPr>
            </w:pPr>
            <w:r w:rsidRPr="003A1082">
              <w:rPr>
                <w:sz w:val="20"/>
                <w:szCs w:val="20"/>
              </w:rPr>
              <w:t>Препратка</w:t>
            </w:r>
          </w:p>
        </w:tc>
        <w:tc>
          <w:tcPr>
            <w:tcW w:w="5832" w:type="dxa"/>
          </w:tcPr>
          <w:p w14:paraId="1D226F46" w14:textId="77777777" w:rsidR="00990B55" w:rsidRPr="003A1082" w:rsidRDefault="00A82E40">
            <w:pPr>
              <w:pStyle w:val="TableParagraph"/>
              <w:ind w:left="108"/>
              <w:rPr>
                <w:sz w:val="20"/>
                <w:szCs w:val="20"/>
              </w:rPr>
            </w:pPr>
            <w:hyperlink w:anchor="_bookmark99" w:history="1">
              <w:r w:rsidR="00FA168A" w:rsidRPr="003A1082">
                <w:rPr>
                  <w:color w:val="000080"/>
                  <w:sz w:val="20"/>
                  <w:szCs w:val="20"/>
                </w:rPr>
                <w:t xml:space="preserve">Вещество </w:t>
              </w:r>
            </w:hyperlink>
            <w:r w:rsidR="00FA168A" w:rsidRPr="003A1082">
              <w:rPr>
                <w:sz w:val="20"/>
                <w:szCs w:val="20"/>
              </w:rPr>
              <w:t>съхранявано в технологичните единици</w:t>
            </w:r>
          </w:p>
        </w:tc>
      </w:tr>
      <w:tr w:rsidR="00990B55" w:rsidRPr="003A1082" w14:paraId="1D226F49" w14:textId="77777777">
        <w:trPr>
          <w:trHeight w:val="348"/>
        </w:trPr>
        <w:tc>
          <w:tcPr>
            <w:tcW w:w="9356" w:type="dxa"/>
            <w:gridSpan w:val="3"/>
            <w:shd w:val="clear" w:color="auto" w:fill="D9D9D9"/>
          </w:tcPr>
          <w:p w14:paraId="1D226F48" w14:textId="77777777" w:rsidR="00990B55" w:rsidRPr="003A1082" w:rsidRDefault="00FA168A">
            <w:pPr>
              <w:pStyle w:val="TableParagraph"/>
              <w:rPr>
                <w:sz w:val="20"/>
                <w:szCs w:val="20"/>
              </w:rPr>
            </w:pPr>
            <w:r w:rsidRPr="003A1082">
              <w:rPr>
                <w:b/>
                <w:sz w:val="20"/>
                <w:szCs w:val="20"/>
              </w:rPr>
              <w:t xml:space="preserve">СПИСЪК: </w:t>
            </w:r>
            <w:r w:rsidRPr="003A1082">
              <w:rPr>
                <w:sz w:val="20"/>
                <w:szCs w:val="20"/>
              </w:rPr>
              <w:t>Свойства</w:t>
            </w:r>
          </w:p>
        </w:tc>
      </w:tr>
      <w:tr w:rsidR="00990B55" w:rsidRPr="003A1082" w14:paraId="1D226F4D" w14:textId="77777777">
        <w:trPr>
          <w:trHeight w:val="617"/>
        </w:trPr>
        <w:tc>
          <w:tcPr>
            <w:tcW w:w="1844" w:type="dxa"/>
            <w:shd w:val="clear" w:color="auto" w:fill="F3F3F3"/>
          </w:tcPr>
          <w:p w14:paraId="1D226F4A" w14:textId="77777777" w:rsidR="00990B55" w:rsidRPr="003A1082" w:rsidRDefault="00FA168A">
            <w:pPr>
              <w:pStyle w:val="TableParagraph"/>
              <w:ind w:left="239"/>
              <w:rPr>
                <w:b/>
                <w:sz w:val="20"/>
                <w:szCs w:val="20"/>
              </w:rPr>
            </w:pPr>
            <w:r w:rsidRPr="003A1082">
              <w:rPr>
                <w:sz w:val="20"/>
                <w:szCs w:val="20"/>
              </w:rPr>
              <w:t>Property</w:t>
            </w:r>
            <w:r w:rsidRPr="003A1082">
              <w:rPr>
                <w:b/>
                <w:color w:val="FF0000"/>
                <w:sz w:val="20"/>
                <w:szCs w:val="20"/>
              </w:rPr>
              <w:t>*</w:t>
            </w:r>
          </w:p>
        </w:tc>
        <w:tc>
          <w:tcPr>
            <w:tcW w:w="1680" w:type="dxa"/>
            <w:shd w:val="clear" w:color="auto" w:fill="F3F3F3"/>
          </w:tcPr>
          <w:p w14:paraId="1D226F4B" w14:textId="77777777" w:rsidR="00990B55" w:rsidRPr="003A1082" w:rsidRDefault="00FA168A">
            <w:pPr>
              <w:pStyle w:val="TableParagraph"/>
              <w:ind w:left="108"/>
              <w:rPr>
                <w:sz w:val="20"/>
                <w:szCs w:val="20"/>
              </w:rPr>
            </w:pPr>
            <w:r w:rsidRPr="003A1082">
              <w:rPr>
                <w:sz w:val="20"/>
                <w:szCs w:val="20"/>
              </w:rPr>
              <w:t>Падащо меню</w:t>
            </w:r>
          </w:p>
        </w:tc>
        <w:tc>
          <w:tcPr>
            <w:tcW w:w="5832" w:type="dxa"/>
            <w:shd w:val="clear" w:color="auto" w:fill="F3F3F3"/>
          </w:tcPr>
          <w:p w14:paraId="1D226F4C" w14:textId="77777777" w:rsidR="00990B55" w:rsidRPr="003A1082" w:rsidRDefault="00FA168A">
            <w:pPr>
              <w:pStyle w:val="TableParagraph"/>
              <w:ind w:left="108" w:right="795"/>
              <w:rPr>
                <w:sz w:val="20"/>
                <w:szCs w:val="20"/>
              </w:rPr>
            </w:pPr>
            <w:r w:rsidRPr="003A1082">
              <w:rPr>
                <w:sz w:val="20"/>
                <w:szCs w:val="20"/>
              </w:rPr>
              <w:t xml:space="preserve">Име на свойството на групата технологични единици (уникално) (виж </w:t>
            </w:r>
            <w:hyperlink w:anchor="_bookmark57" w:history="1">
              <w:r w:rsidRPr="003A1082">
                <w:rPr>
                  <w:sz w:val="20"/>
                  <w:szCs w:val="20"/>
                </w:rPr>
                <w:t>Свойства</w:t>
              </w:r>
            </w:hyperlink>
            <w:r w:rsidRPr="003A1082">
              <w:rPr>
                <w:sz w:val="20"/>
                <w:szCs w:val="20"/>
              </w:rPr>
              <w:t>)</w:t>
            </w:r>
          </w:p>
        </w:tc>
      </w:tr>
      <w:tr w:rsidR="00990B55" w:rsidRPr="003A1082" w14:paraId="1D226F51" w14:textId="77777777">
        <w:trPr>
          <w:trHeight w:val="658"/>
        </w:trPr>
        <w:tc>
          <w:tcPr>
            <w:tcW w:w="1844" w:type="dxa"/>
            <w:shd w:val="clear" w:color="auto" w:fill="F3F3F3"/>
          </w:tcPr>
          <w:p w14:paraId="1D226F4E" w14:textId="77777777" w:rsidR="00990B55" w:rsidRPr="003A1082" w:rsidRDefault="00FA168A">
            <w:pPr>
              <w:pStyle w:val="TableParagraph"/>
              <w:ind w:left="239"/>
              <w:rPr>
                <w:b/>
                <w:sz w:val="20"/>
                <w:szCs w:val="20"/>
              </w:rPr>
            </w:pPr>
            <w:r w:rsidRPr="003A1082">
              <w:rPr>
                <w:sz w:val="20"/>
                <w:szCs w:val="20"/>
              </w:rPr>
              <w:t>Value</w:t>
            </w:r>
            <w:r w:rsidRPr="003A1082">
              <w:rPr>
                <w:b/>
                <w:color w:val="FF0000"/>
                <w:sz w:val="20"/>
                <w:szCs w:val="20"/>
              </w:rPr>
              <w:t>*</w:t>
            </w:r>
          </w:p>
        </w:tc>
        <w:tc>
          <w:tcPr>
            <w:tcW w:w="1680" w:type="dxa"/>
            <w:shd w:val="clear" w:color="auto" w:fill="F3F3F3"/>
          </w:tcPr>
          <w:p w14:paraId="1D226F4F" w14:textId="77777777" w:rsidR="00990B55" w:rsidRPr="003A1082" w:rsidRDefault="00FA168A">
            <w:pPr>
              <w:pStyle w:val="TableParagraph"/>
              <w:spacing w:before="0" w:line="310" w:lineRule="atLeast"/>
              <w:ind w:left="108" w:right="187"/>
              <w:rPr>
                <w:sz w:val="20"/>
                <w:szCs w:val="20"/>
              </w:rPr>
            </w:pPr>
            <w:r w:rsidRPr="003A1082">
              <w:rPr>
                <w:sz w:val="20"/>
                <w:szCs w:val="20"/>
              </w:rPr>
              <w:t>Падащо меню Непълна научна</w:t>
            </w:r>
          </w:p>
        </w:tc>
        <w:tc>
          <w:tcPr>
            <w:tcW w:w="5832" w:type="dxa"/>
            <w:shd w:val="clear" w:color="auto" w:fill="F3F3F3"/>
          </w:tcPr>
          <w:p w14:paraId="1D226F50" w14:textId="77777777" w:rsidR="00990B55" w:rsidRPr="003A1082" w:rsidRDefault="00FA168A">
            <w:pPr>
              <w:pStyle w:val="TableParagraph"/>
              <w:ind w:left="108"/>
              <w:rPr>
                <w:sz w:val="20"/>
                <w:szCs w:val="20"/>
              </w:rPr>
            </w:pPr>
            <w:r w:rsidRPr="003A1082">
              <w:rPr>
                <w:sz w:val="20"/>
                <w:szCs w:val="20"/>
              </w:rPr>
              <w:t>Стойност на свойството на групата технологични единици</w:t>
            </w:r>
          </w:p>
        </w:tc>
      </w:tr>
      <w:tr w:rsidR="00990B55" w:rsidRPr="003A1082" w14:paraId="1D226F55" w14:textId="77777777">
        <w:trPr>
          <w:trHeight w:val="348"/>
        </w:trPr>
        <w:tc>
          <w:tcPr>
            <w:tcW w:w="1844" w:type="dxa"/>
            <w:shd w:val="clear" w:color="auto" w:fill="F3F3F3"/>
          </w:tcPr>
          <w:p w14:paraId="1D226F52" w14:textId="77777777" w:rsidR="00990B55" w:rsidRPr="003A1082" w:rsidRDefault="00FA168A">
            <w:pPr>
              <w:pStyle w:val="TableParagraph"/>
              <w:ind w:left="239"/>
              <w:rPr>
                <w:sz w:val="20"/>
                <w:szCs w:val="20"/>
              </w:rPr>
            </w:pPr>
            <w:r w:rsidRPr="003A1082">
              <w:rPr>
                <w:sz w:val="20"/>
                <w:szCs w:val="20"/>
              </w:rPr>
              <w:t>Unit</w:t>
            </w:r>
            <w:r w:rsidRPr="003A1082">
              <w:rPr>
                <w:b/>
                <w:color w:val="FF0000"/>
                <w:sz w:val="20"/>
                <w:szCs w:val="20"/>
              </w:rPr>
              <w:t xml:space="preserve">* </w:t>
            </w:r>
            <w:r w:rsidRPr="003A1082">
              <w:rPr>
                <w:sz w:val="20"/>
                <w:szCs w:val="20"/>
                <w:vertAlign w:val="superscript"/>
              </w:rPr>
              <w:t>1</w:t>
            </w:r>
          </w:p>
        </w:tc>
        <w:tc>
          <w:tcPr>
            <w:tcW w:w="1680" w:type="dxa"/>
            <w:shd w:val="clear" w:color="auto" w:fill="F3F3F3"/>
          </w:tcPr>
          <w:p w14:paraId="1D226F53" w14:textId="77777777" w:rsidR="00990B55" w:rsidRPr="003A1082" w:rsidRDefault="00FA168A">
            <w:pPr>
              <w:pStyle w:val="TableParagraph"/>
              <w:ind w:left="108"/>
              <w:rPr>
                <w:sz w:val="20"/>
                <w:szCs w:val="20"/>
              </w:rPr>
            </w:pPr>
            <w:r w:rsidRPr="003A1082">
              <w:rPr>
                <w:sz w:val="20"/>
                <w:szCs w:val="20"/>
              </w:rPr>
              <w:t>Мерна единица</w:t>
            </w:r>
          </w:p>
        </w:tc>
        <w:tc>
          <w:tcPr>
            <w:tcW w:w="5832" w:type="dxa"/>
            <w:shd w:val="clear" w:color="auto" w:fill="F3F3F3"/>
          </w:tcPr>
          <w:p w14:paraId="1D226F54" w14:textId="77777777" w:rsidR="00990B55" w:rsidRPr="003A1082" w:rsidRDefault="00A82E40">
            <w:pPr>
              <w:pStyle w:val="TableParagraph"/>
              <w:ind w:left="108"/>
              <w:rPr>
                <w:sz w:val="20"/>
                <w:szCs w:val="20"/>
              </w:rPr>
            </w:pPr>
            <w:hyperlink w:anchor="_bookmark30" w:history="1">
              <w:r w:rsidR="00FA168A" w:rsidRPr="003A1082">
                <w:rPr>
                  <w:color w:val="000080"/>
                  <w:sz w:val="20"/>
                  <w:szCs w:val="20"/>
                </w:rPr>
                <w:t xml:space="preserve">Мерна единица </w:t>
              </w:r>
            </w:hyperlink>
            <w:r w:rsidR="00FA168A" w:rsidRPr="003A1082">
              <w:rPr>
                <w:sz w:val="20"/>
                <w:szCs w:val="20"/>
              </w:rPr>
              <w:t>на свойството на групата технологични единици</w:t>
            </w:r>
          </w:p>
        </w:tc>
      </w:tr>
      <w:tr w:rsidR="00990B55" w:rsidRPr="003A1082" w14:paraId="1D226F59" w14:textId="77777777">
        <w:trPr>
          <w:trHeight w:val="348"/>
        </w:trPr>
        <w:tc>
          <w:tcPr>
            <w:tcW w:w="1844" w:type="dxa"/>
          </w:tcPr>
          <w:p w14:paraId="1D226F56" w14:textId="77777777" w:rsidR="00990B55" w:rsidRPr="003A1082" w:rsidRDefault="00FA168A">
            <w:pPr>
              <w:pStyle w:val="TableParagraph"/>
              <w:rPr>
                <w:sz w:val="20"/>
                <w:szCs w:val="20"/>
              </w:rPr>
            </w:pPr>
            <w:r w:rsidRPr="003A1082">
              <w:rPr>
                <w:sz w:val="20"/>
                <w:szCs w:val="20"/>
              </w:rPr>
              <w:t>Notes</w:t>
            </w:r>
          </w:p>
        </w:tc>
        <w:tc>
          <w:tcPr>
            <w:tcW w:w="1680" w:type="dxa"/>
          </w:tcPr>
          <w:p w14:paraId="1D226F57" w14:textId="77777777" w:rsidR="00990B55" w:rsidRPr="003A1082" w:rsidRDefault="00FA168A">
            <w:pPr>
              <w:pStyle w:val="TableParagraph"/>
              <w:ind w:left="108"/>
              <w:rPr>
                <w:sz w:val="20"/>
                <w:szCs w:val="20"/>
              </w:rPr>
            </w:pPr>
            <w:r w:rsidRPr="003A1082">
              <w:rPr>
                <w:sz w:val="20"/>
                <w:szCs w:val="20"/>
              </w:rPr>
              <w:t>Wiki</w:t>
            </w:r>
          </w:p>
        </w:tc>
        <w:tc>
          <w:tcPr>
            <w:tcW w:w="5832" w:type="dxa"/>
          </w:tcPr>
          <w:p w14:paraId="1D226F58" w14:textId="77777777" w:rsidR="00990B55" w:rsidRPr="003A1082" w:rsidRDefault="00FA168A">
            <w:pPr>
              <w:pStyle w:val="TableParagraph"/>
              <w:rPr>
                <w:sz w:val="20"/>
                <w:szCs w:val="20"/>
              </w:rPr>
            </w:pPr>
            <w:r w:rsidRPr="003A1082">
              <w:rPr>
                <w:sz w:val="20"/>
                <w:szCs w:val="20"/>
              </w:rPr>
              <w:t>Бележки за технологичната единица</w:t>
            </w:r>
          </w:p>
        </w:tc>
      </w:tr>
      <w:tr w:rsidR="00990B55" w:rsidRPr="003A1082" w14:paraId="1D226F5B" w14:textId="77777777">
        <w:trPr>
          <w:trHeight w:val="348"/>
        </w:trPr>
        <w:tc>
          <w:tcPr>
            <w:tcW w:w="9356" w:type="dxa"/>
            <w:gridSpan w:val="3"/>
            <w:shd w:val="clear" w:color="auto" w:fill="E0E0E0"/>
          </w:tcPr>
          <w:p w14:paraId="1D226F5A" w14:textId="77777777" w:rsidR="00990B55" w:rsidRPr="003A1082" w:rsidRDefault="00FA168A">
            <w:pPr>
              <w:pStyle w:val="TableParagraph"/>
              <w:rPr>
                <w:i/>
                <w:sz w:val="20"/>
                <w:szCs w:val="20"/>
              </w:rPr>
            </w:pPr>
            <w:r w:rsidRPr="003A1082">
              <w:rPr>
                <w:i/>
                <w:sz w:val="20"/>
                <w:szCs w:val="20"/>
              </w:rPr>
              <w:t>Защита на данни</w:t>
            </w:r>
          </w:p>
        </w:tc>
      </w:tr>
      <w:tr w:rsidR="00990B55" w:rsidRPr="003A1082" w14:paraId="1D226F5F" w14:textId="77777777">
        <w:trPr>
          <w:trHeight w:val="349"/>
        </w:trPr>
        <w:tc>
          <w:tcPr>
            <w:tcW w:w="1844" w:type="dxa"/>
            <w:tcBorders>
              <w:left w:val="single" w:sz="6" w:space="0" w:color="000000"/>
              <w:bottom w:val="single" w:sz="6" w:space="0" w:color="000000"/>
              <w:right w:val="single" w:sz="6" w:space="0" w:color="000000"/>
            </w:tcBorders>
          </w:tcPr>
          <w:p w14:paraId="1D226F5C" w14:textId="77777777" w:rsidR="00990B55" w:rsidRPr="003A1082" w:rsidRDefault="00FA168A">
            <w:pPr>
              <w:pStyle w:val="TableParagraph"/>
              <w:ind w:left="110"/>
              <w:rPr>
                <w:sz w:val="20"/>
                <w:szCs w:val="20"/>
              </w:rPr>
            </w:pPr>
            <w:r w:rsidRPr="003A1082">
              <w:rPr>
                <w:sz w:val="20"/>
                <w:szCs w:val="20"/>
              </w:rPr>
              <w:t>Locked</w:t>
            </w:r>
          </w:p>
        </w:tc>
        <w:tc>
          <w:tcPr>
            <w:tcW w:w="1680" w:type="dxa"/>
            <w:tcBorders>
              <w:left w:val="single" w:sz="6" w:space="0" w:color="000000"/>
              <w:bottom w:val="single" w:sz="6" w:space="0" w:color="000000"/>
              <w:right w:val="single" w:sz="6" w:space="0" w:color="000000"/>
            </w:tcBorders>
          </w:tcPr>
          <w:p w14:paraId="1D226F5D" w14:textId="77777777" w:rsidR="00990B55" w:rsidRPr="003A1082" w:rsidRDefault="00FA168A">
            <w:pPr>
              <w:pStyle w:val="TableParagraph"/>
              <w:ind w:left="110"/>
              <w:rPr>
                <w:sz w:val="20"/>
                <w:szCs w:val="20"/>
              </w:rPr>
            </w:pPr>
            <w:r w:rsidRPr="003A1082">
              <w:rPr>
                <w:sz w:val="20"/>
                <w:szCs w:val="20"/>
              </w:rPr>
              <w:t>Поле за отметка</w:t>
            </w:r>
          </w:p>
        </w:tc>
        <w:tc>
          <w:tcPr>
            <w:tcW w:w="5832" w:type="dxa"/>
            <w:tcBorders>
              <w:left w:val="single" w:sz="6" w:space="0" w:color="000000"/>
              <w:bottom w:val="single" w:sz="6" w:space="0" w:color="000000"/>
              <w:right w:val="single" w:sz="6" w:space="0" w:color="000000"/>
            </w:tcBorders>
          </w:tcPr>
          <w:p w14:paraId="1D226F5E" w14:textId="77777777" w:rsidR="00990B55" w:rsidRPr="003A1082" w:rsidRDefault="00FA168A">
            <w:pPr>
              <w:pStyle w:val="TableParagraph"/>
              <w:ind w:left="110"/>
              <w:rPr>
                <w:sz w:val="20"/>
                <w:szCs w:val="20"/>
              </w:rPr>
            </w:pPr>
            <w:r w:rsidRPr="003A1082">
              <w:rPr>
                <w:sz w:val="20"/>
                <w:szCs w:val="20"/>
              </w:rPr>
              <w:t>Ако е отметнато, групата технологични единици е заключена за редактиране</w:t>
            </w:r>
          </w:p>
        </w:tc>
      </w:tr>
    </w:tbl>
    <w:p w14:paraId="1D226F60" w14:textId="77777777" w:rsidR="00990B55" w:rsidRDefault="00FA168A">
      <w:pPr>
        <w:spacing w:before="60"/>
        <w:ind w:left="898"/>
        <w:jc w:val="both"/>
        <w:rPr>
          <w:sz w:val="18"/>
        </w:rPr>
      </w:pPr>
      <w:r>
        <w:rPr>
          <w:sz w:val="18"/>
          <w:vertAlign w:val="superscript"/>
        </w:rPr>
        <w:t>1</w:t>
      </w:r>
      <w:r>
        <w:rPr>
          <w:sz w:val="18"/>
        </w:rPr>
        <w:t xml:space="preserve"> Налично, ако </w:t>
      </w:r>
      <w:r>
        <w:rPr>
          <w:b/>
          <w:sz w:val="18"/>
        </w:rPr>
        <w:t xml:space="preserve">Property </w:t>
      </w:r>
      <w:r>
        <w:rPr>
          <w:sz w:val="18"/>
        </w:rPr>
        <w:t>има мерна единица</w:t>
      </w:r>
    </w:p>
    <w:p w14:paraId="1D226F61" w14:textId="77777777" w:rsidR="00990B55" w:rsidRDefault="00990B55">
      <w:pPr>
        <w:pStyle w:val="BodyText"/>
        <w:spacing w:before="8"/>
        <w:rPr>
          <w:sz w:val="32"/>
        </w:rPr>
      </w:pPr>
    </w:p>
    <w:p w14:paraId="1D226F62" w14:textId="77777777" w:rsidR="00990B55" w:rsidRDefault="00FA168A">
      <w:pPr>
        <w:pStyle w:val="BodyText"/>
        <w:spacing w:line="285" w:lineRule="auto"/>
        <w:ind w:left="897" w:right="629"/>
        <w:jc w:val="both"/>
      </w:pPr>
      <w:r>
        <w:t xml:space="preserve">За всяка група технологични единици трябва да бъде избрано съоръжението, където се намират технологичните единици, от наличните съоръжения в базата данни. Трябва да се предостави име, описващо групата и да се посочи вида на технологичните единици. Ако броят на единиците в групата е известен, той може да бъде посочен изрично. Веществото, съхранявано в технологичните единици, може да бъде посочено чрез избиране на веществото от списъка с вещества, налични в базата данни. Характеристиките на технологичните единици, включително </w:t>
      </w:r>
      <w:r>
        <w:lastRenderedPageBreak/>
        <w:t xml:space="preserve">количеството и концентрацията на съхраняваното вещество, могат да бъдат посочени чрез използване на рамката за дефиниране на свойства на системата </w:t>
      </w:r>
      <w:hyperlink w:anchor="_bookmark116" w:history="1">
        <w:r>
          <w:t>(Фигура 6.5</w:t>
        </w:r>
      </w:hyperlink>
      <w:r>
        <w:t>). Системата приема, че въведените свойства са представителни за една</w:t>
      </w:r>
    </w:p>
    <w:p w14:paraId="1D226F63" w14:textId="77777777" w:rsidR="00990B55" w:rsidRDefault="00990B55">
      <w:pPr>
        <w:spacing w:line="285" w:lineRule="auto"/>
        <w:jc w:val="both"/>
        <w:sectPr w:rsidR="00990B55" w:rsidSect="003A1082">
          <w:pgSz w:w="11910" w:h="16840"/>
          <w:pgMar w:top="284" w:right="498" w:bottom="1160" w:left="520" w:header="0" w:footer="973" w:gutter="0"/>
          <w:cols w:space="708"/>
        </w:sectPr>
      </w:pPr>
    </w:p>
    <w:p w14:paraId="1D226F64" w14:textId="77777777" w:rsidR="00990B55" w:rsidRDefault="00FA168A">
      <w:pPr>
        <w:pStyle w:val="BodyText"/>
        <w:spacing w:before="29" w:line="285" w:lineRule="auto"/>
        <w:ind w:left="897" w:right="631" w:firstLine="1"/>
        <w:jc w:val="both"/>
      </w:pPr>
      <w:bookmarkStart w:id="150" w:name="_bookmark115"/>
      <w:bookmarkEnd w:id="150"/>
      <w:r>
        <w:lastRenderedPageBreak/>
        <w:t>технологична единица в групата. Следователно за количествени свойства трябва да се въвеждат отделни, а не общи числа. Свойствата трябва да са уникални. Несигурните стойности на числените свойства могат да бъдат определени чрез използване на непълни числа. Системата изброява само свойства, валидни за избрания вид технологична единица, според настройките на вида технологична единица. Вижте раздел „</w:t>
      </w:r>
      <w:hyperlink w:anchor="_bookmark105" w:history="1">
        <w:r>
          <w:t>Видове технологични единици</w:t>
        </w:r>
      </w:hyperlink>
      <w:r>
        <w:t>“ за повече подробности.</w:t>
      </w:r>
    </w:p>
    <w:p w14:paraId="1D226F65" w14:textId="77777777" w:rsidR="00990B55" w:rsidRDefault="00FA168A">
      <w:pPr>
        <w:pStyle w:val="BodyText"/>
        <w:spacing w:before="3"/>
        <w:rPr>
          <w:sz w:val="26"/>
        </w:rPr>
      </w:pPr>
      <w:r>
        <w:rPr>
          <w:noProof/>
          <w:lang w:eastAsia="bg-BG"/>
        </w:rPr>
        <w:drawing>
          <wp:anchor distT="0" distB="0" distL="0" distR="0" simplePos="0" relativeHeight="251642880" behindDoc="0" locked="0" layoutInCell="1" allowOverlap="1" wp14:anchorId="1D227498" wp14:editId="17CAE5E0">
            <wp:simplePos x="0" y="0"/>
            <wp:positionH relativeFrom="page">
              <wp:posOffset>1685925</wp:posOffset>
            </wp:positionH>
            <wp:positionV relativeFrom="paragraph">
              <wp:posOffset>226060</wp:posOffset>
            </wp:positionV>
            <wp:extent cx="3514090" cy="4249420"/>
            <wp:effectExtent l="0" t="0" r="0" b="0"/>
            <wp:wrapTopAndBottom/>
            <wp:docPr id="14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4.png"/>
                    <pic:cNvPicPr/>
                  </pic:nvPicPr>
                  <pic:blipFill>
                    <a:blip r:embed="rId104" cstate="print"/>
                    <a:stretch>
                      <a:fillRect/>
                    </a:stretch>
                  </pic:blipFill>
                  <pic:spPr>
                    <a:xfrm>
                      <a:off x="0" y="0"/>
                      <a:ext cx="3514090" cy="4249420"/>
                    </a:xfrm>
                    <a:prstGeom prst="rect">
                      <a:avLst/>
                    </a:prstGeom>
                  </pic:spPr>
                </pic:pic>
              </a:graphicData>
            </a:graphic>
            <wp14:sizeRelH relativeFrom="margin">
              <wp14:pctWidth>0</wp14:pctWidth>
            </wp14:sizeRelH>
            <wp14:sizeRelV relativeFrom="margin">
              <wp14:pctHeight>0</wp14:pctHeight>
            </wp14:sizeRelV>
          </wp:anchor>
        </w:drawing>
      </w:r>
    </w:p>
    <w:p w14:paraId="1D226F66" w14:textId="77777777" w:rsidR="00990B55" w:rsidRDefault="00990B55">
      <w:pPr>
        <w:pStyle w:val="BodyText"/>
        <w:spacing w:before="3"/>
        <w:rPr>
          <w:sz w:val="23"/>
        </w:rPr>
      </w:pPr>
    </w:p>
    <w:p w14:paraId="1D226F67" w14:textId="77777777" w:rsidR="00990B55" w:rsidRDefault="00FA168A">
      <w:pPr>
        <w:pStyle w:val="Heading4"/>
      </w:pPr>
      <w:bookmarkStart w:id="151" w:name="_bookmark116"/>
      <w:bookmarkEnd w:id="151"/>
      <w:r>
        <w:t>Фигура 6.5 Въвеждане на данни за група технологични единици</w:t>
      </w:r>
    </w:p>
    <w:p w14:paraId="1D226F68" w14:textId="77777777" w:rsidR="00990B55" w:rsidRDefault="00990B55">
      <w:pPr>
        <w:pStyle w:val="BodyText"/>
        <w:spacing w:before="8"/>
        <w:rPr>
          <w:b/>
          <w:sz w:val="19"/>
        </w:rPr>
      </w:pPr>
    </w:p>
    <w:p w14:paraId="1D226F69" w14:textId="77777777" w:rsidR="00990B55" w:rsidRDefault="00FA168A">
      <w:pPr>
        <w:pStyle w:val="Heading2"/>
        <w:numPr>
          <w:ilvl w:val="1"/>
          <w:numId w:val="17"/>
        </w:numPr>
        <w:tabs>
          <w:tab w:val="left" w:pos="1474"/>
          <w:tab w:val="left" w:pos="1475"/>
        </w:tabs>
        <w:ind w:hanging="577"/>
      </w:pPr>
      <w:bookmarkStart w:id="152" w:name="6.6_Typical_Process_Units"/>
      <w:bookmarkEnd w:id="152"/>
      <w:r>
        <w:rPr>
          <w:color w:val="33339A"/>
        </w:rPr>
        <w:t>Типични технологични единици</w:t>
      </w:r>
    </w:p>
    <w:p w14:paraId="1D226F6A" w14:textId="77777777" w:rsidR="00990B55" w:rsidRDefault="00990B55">
      <w:pPr>
        <w:pStyle w:val="BodyText"/>
        <w:spacing w:before="11"/>
        <w:rPr>
          <w:b/>
          <w:sz w:val="23"/>
        </w:rPr>
      </w:pPr>
    </w:p>
    <w:p w14:paraId="1D226F6B" w14:textId="77777777" w:rsidR="00990B55" w:rsidRDefault="00FA168A">
      <w:pPr>
        <w:pStyle w:val="BodyText"/>
        <w:spacing w:before="1" w:line="285" w:lineRule="auto"/>
        <w:ind w:left="898" w:right="627" w:hanging="1"/>
        <w:jc w:val="both"/>
      </w:pPr>
      <w:r>
        <w:t>За оценката на рисковете от технологични аварии RAPID-N изисква данни за технологичната единица, които могат да бъдат въведени като записи на технологични единици или група технологични единици. Данните за технологичната единица обаче може да не са налични за всяко съоръжение. Особено за регионалните проучвания е доста често да е налице само информация за съоръжението с някои показатели като индустриална дейност и производствен капацитет, но без конкретни подробности за технологичните единици. Тъй като наличието само на много груба оценка на вероятността от щети и последици е по-добро от липсата на информация, RAPID-N се опитва да прецени кой вид технологични единици може да присъства в такива съоръжения и провежда съответно оценката на риска. Представителните технологични единици се наричат типични технологични единици и могат да зависят от индустриалната дейност и свойството на съоръжението. Използват се записи на типични технологични единици</w:t>
      </w:r>
    </w:p>
    <w:p w14:paraId="1D226F6C" w14:textId="77777777" w:rsidR="00990B55" w:rsidRDefault="00990B55">
      <w:pPr>
        <w:spacing w:line="285" w:lineRule="auto"/>
        <w:jc w:val="both"/>
        <w:sectPr w:rsidR="00990B55">
          <w:pgSz w:w="11910" w:h="16840"/>
          <w:pgMar w:top="1440" w:right="498" w:bottom="1160" w:left="520" w:header="0" w:footer="973" w:gutter="0"/>
          <w:cols w:space="708"/>
        </w:sectPr>
      </w:pPr>
    </w:p>
    <w:p w14:paraId="1D226F6D" w14:textId="77777777" w:rsidR="00990B55" w:rsidRDefault="00FA168A">
      <w:pPr>
        <w:pStyle w:val="BodyText"/>
        <w:spacing w:before="29" w:line="285" w:lineRule="auto"/>
        <w:ind w:left="899" w:right="631" w:hanging="1"/>
        <w:jc w:val="both"/>
      </w:pPr>
      <w:bookmarkStart w:id="153" w:name="_bookmark117"/>
      <w:bookmarkEnd w:id="153"/>
      <w:r>
        <w:lastRenderedPageBreak/>
        <w:t xml:space="preserve">за съхраняване на информация за типични технологични единици, включително свързано вещество, свойства и условия на валидност. Полетата с данни на записите на типични технологични единици са изброени в </w:t>
      </w:r>
      <w:hyperlink w:anchor="_bookmark118" w:history="1">
        <w:r>
          <w:t>Таблица 6.6</w:t>
        </w:r>
      </w:hyperlink>
      <w:r>
        <w:t>.</w:t>
      </w:r>
    </w:p>
    <w:p w14:paraId="1D226F6E" w14:textId="77777777" w:rsidR="00990B55" w:rsidRDefault="00FA168A">
      <w:pPr>
        <w:pStyle w:val="Heading4"/>
        <w:spacing w:before="189"/>
        <w:ind w:left="899"/>
      </w:pPr>
      <w:bookmarkStart w:id="154" w:name="_bookmark118"/>
      <w:bookmarkEnd w:id="154"/>
      <w:r>
        <w:t>Таблица 6.6 Полета с данни за типична технологична единица</w:t>
      </w:r>
    </w:p>
    <w:p w14:paraId="1D226F6F" w14:textId="77777777" w:rsidR="00990B55" w:rsidRDefault="00990B55">
      <w:pPr>
        <w:pStyle w:val="BodyText"/>
        <w:spacing w:before="9"/>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560"/>
        <w:gridCol w:w="1680"/>
        <w:gridCol w:w="6116"/>
      </w:tblGrid>
      <w:tr w:rsidR="00990B55" w14:paraId="1D226F73" w14:textId="77777777">
        <w:trPr>
          <w:trHeight w:val="348"/>
        </w:trPr>
        <w:tc>
          <w:tcPr>
            <w:tcW w:w="1560" w:type="dxa"/>
            <w:shd w:val="clear" w:color="auto" w:fill="7F7F7F"/>
          </w:tcPr>
          <w:p w14:paraId="1D226F70" w14:textId="77777777" w:rsidR="00990B55" w:rsidRDefault="00FA168A">
            <w:pPr>
              <w:pStyle w:val="TableParagraph"/>
              <w:rPr>
                <w:b/>
              </w:rPr>
            </w:pPr>
            <w:r>
              <w:rPr>
                <w:b/>
                <w:color w:val="FFFFFF"/>
              </w:rPr>
              <w:t>Field</w:t>
            </w:r>
          </w:p>
        </w:tc>
        <w:tc>
          <w:tcPr>
            <w:tcW w:w="1680" w:type="dxa"/>
            <w:shd w:val="clear" w:color="auto" w:fill="7F7F7F"/>
          </w:tcPr>
          <w:p w14:paraId="1D226F71" w14:textId="77777777" w:rsidR="00990B55" w:rsidRDefault="00FA168A">
            <w:pPr>
              <w:pStyle w:val="TableParagraph"/>
              <w:rPr>
                <w:b/>
              </w:rPr>
            </w:pPr>
            <w:r>
              <w:rPr>
                <w:b/>
                <w:color w:val="FFFFFF"/>
              </w:rPr>
              <w:t>Вид</w:t>
            </w:r>
          </w:p>
        </w:tc>
        <w:tc>
          <w:tcPr>
            <w:tcW w:w="6116" w:type="dxa"/>
            <w:shd w:val="clear" w:color="auto" w:fill="7F7F7F"/>
          </w:tcPr>
          <w:p w14:paraId="1D226F72" w14:textId="77777777" w:rsidR="00990B55" w:rsidRDefault="00FA168A">
            <w:pPr>
              <w:pStyle w:val="TableParagraph"/>
              <w:rPr>
                <w:b/>
              </w:rPr>
            </w:pPr>
            <w:r>
              <w:rPr>
                <w:b/>
                <w:color w:val="FFFFFF"/>
              </w:rPr>
              <w:t>Описание</w:t>
            </w:r>
          </w:p>
        </w:tc>
      </w:tr>
      <w:tr w:rsidR="00990B55" w14:paraId="1D226F77" w14:textId="77777777">
        <w:trPr>
          <w:trHeight w:val="348"/>
        </w:trPr>
        <w:tc>
          <w:tcPr>
            <w:tcW w:w="1560" w:type="dxa"/>
          </w:tcPr>
          <w:p w14:paraId="1D226F74" w14:textId="77777777" w:rsidR="00990B55" w:rsidRDefault="00FA168A">
            <w:pPr>
              <w:pStyle w:val="TableParagraph"/>
              <w:rPr>
                <w:b/>
              </w:rPr>
            </w:pPr>
            <w:r>
              <w:t>Type</w:t>
            </w:r>
            <w:r>
              <w:rPr>
                <w:b/>
                <w:color w:val="FF0000"/>
              </w:rPr>
              <w:t>*</w:t>
            </w:r>
          </w:p>
        </w:tc>
        <w:tc>
          <w:tcPr>
            <w:tcW w:w="1680" w:type="dxa"/>
          </w:tcPr>
          <w:p w14:paraId="1D226F75" w14:textId="77777777" w:rsidR="00990B55" w:rsidRDefault="00FA168A">
            <w:pPr>
              <w:pStyle w:val="TableParagraph"/>
            </w:pPr>
            <w:r>
              <w:t>Падащо меню</w:t>
            </w:r>
          </w:p>
        </w:tc>
        <w:tc>
          <w:tcPr>
            <w:tcW w:w="6116" w:type="dxa"/>
          </w:tcPr>
          <w:p w14:paraId="1D226F76" w14:textId="77777777" w:rsidR="00990B55" w:rsidRDefault="00FA168A">
            <w:pPr>
              <w:pStyle w:val="TableParagraph"/>
            </w:pPr>
            <w:r>
              <w:t xml:space="preserve">Вид на типичната технологична единица (виж </w:t>
            </w:r>
            <w:hyperlink w:anchor="_bookmark105" w:history="1">
              <w:r>
                <w:t>Видове технологични единици</w:t>
              </w:r>
            </w:hyperlink>
            <w:r>
              <w:t>)</w:t>
            </w:r>
          </w:p>
        </w:tc>
      </w:tr>
      <w:tr w:rsidR="00990B55" w14:paraId="1D226F7B" w14:textId="77777777">
        <w:trPr>
          <w:trHeight w:val="348"/>
        </w:trPr>
        <w:tc>
          <w:tcPr>
            <w:tcW w:w="1560" w:type="dxa"/>
          </w:tcPr>
          <w:p w14:paraId="1D226F78" w14:textId="77777777" w:rsidR="00990B55" w:rsidRDefault="00FA168A">
            <w:pPr>
              <w:pStyle w:val="TableParagraph"/>
            </w:pPr>
            <w:r>
              <w:t>Code</w:t>
            </w:r>
          </w:p>
        </w:tc>
        <w:tc>
          <w:tcPr>
            <w:tcW w:w="1680" w:type="dxa"/>
          </w:tcPr>
          <w:p w14:paraId="1D226F79" w14:textId="77777777" w:rsidR="00990B55" w:rsidRDefault="00FA168A">
            <w:pPr>
              <w:pStyle w:val="TableParagraph"/>
            </w:pPr>
            <w:r>
              <w:t>Текст (20)</w:t>
            </w:r>
          </w:p>
        </w:tc>
        <w:tc>
          <w:tcPr>
            <w:tcW w:w="6116" w:type="dxa"/>
          </w:tcPr>
          <w:p w14:paraId="1D226F7A" w14:textId="77777777" w:rsidR="00990B55" w:rsidRDefault="00FA168A">
            <w:pPr>
              <w:pStyle w:val="TableParagraph"/>
            </w:pPr>
            <w:r>
              <w:t>Код на типичната технологична единица</w:t>
            </w:r>
          </w:p>
        </w:tc>
      </w:tr>
      <w:tr w:rsidR="00990B55" w14:paraId="1D226F7D" w14:textId="77777777">
        <w:trPr>
          <w:trHeight w:val="348"/>
        </w:trPr>
        <w:tc>
          <w:tcPr>
            <w:tcW w:w="9356" w:type="dxa"/>
            <w:gridSpan w:val="3"/>
            <w:shd w:val="clear" w:color="auto" w:fill="E6E6E6"/>
          </w:tcPr>
          <w:p w14:paraId="1D226F7C" w14:textId="77777777" w:rsidR="00990B55" w:rsidRDefault="00FA168A">
            <w:pPr>
              <w:pStyle w:val="TableParagraph"/>
              <w:rPr>
                <w:i/>
              </w:rPr>
            </w:pPr>
            <w:r>
              <w:rPr>
                <w:i/>
              </w:rPr>
              <w:t>Вещество</w:t>
            </w:r>
          </w:p>
        </w:tc>
      </w:tr>
      <w:tr w:rsidR="00990B55" w14:paraId="1D226F81" w14:textId="77777777">
        <w:trPr>
          <w:trHeight w:val="348"/>
        </w:trPr>
        <w:tc>
          <w:tcPr>
            <w:tcW w:w="1560" w:type="dxa"/>
          </w:tcPr>
          <w:p w14:paraId="1D226F7E" w14:textId="77777777" w:rsidR="00990B55" w:rsidRDefault="00FA168A">
            <w:pPr>
              <w:pStyle w:val="TableParagraph"/>
            </w:pPr>
            <w:r>
              <w:t>Substance</w:t>
            </w:r>
          </w:p>
        </w:tc>
        <w:tc>
          <w:tcPr>
            <w:tcW w:w="1680" w:type="dxa"/>
          </w:tcPr>
          <w:p w14:paraId="1D226F7F" w14:textId="77777777" w:rsidR="00990B55" w:rsidRDefault="00FA168A">
            <w:pPr>
              <w:pStyle w:val="TableParagraph"/>
            </w:pPr>
            <w:r>
              <w:t>Препратка</w:t>
            </w:r>
          </w:p>
        </w:tc>
        <w:tc>
          <w:tcPr>
            <w:tcW w:w="6116" w:type="dxa"/>
          </w:tcPr>
          <w:p w14:paraId="1D226F80" w14:textId="77777777" w:rsidR="00990B55" w:rsidRDefault="00A82E40">
            <w:pPr>
              <w:pStyle w:val="TableParagraph"/>
            </w:pPr>
            <w:hyperlink w:anchor="_bookmark99" w:history="1">
              <w:r w:rsidR="00FA168A">
                <w:rPr>
                  <w:color w:val="000080"/>
                </w:rPr>
                <w:t xml:space="preserve">Вещество </w:t>
              </w:r>
            </w:hyperlink>
            <w:r w:rsidR="00FA168A">
              <w:t>съхранявано в типичната технологична единица</w:t>
            </w:r>
          </w:p>
        </w:tc>
      </w:tr>
      <w:tr w:rsidR="00990B55" w14:paraId="1D226F83" w14:textId="77777777">
        <w:trPr>
          <w:trHeight w:val="349"/>
        </w:trPr>
        <w:tc>
          <w:tcPr>
            <w:tcW w:w="9356" w:type="dxa"/>
            <w:gridSpan w:val="3"/>
            <w:shd w:val="clear" w:color="auto" w:fill="D9D9D9"/>
          </w:tcPr>
          <w:p w14:paraId="1D226F82" w14:textId="77777777" w:rsidR="00990B55" w:rsidRDefault="00FA168A">
            <w:pPr>
              <w:pStyle w:val="TableParagraph"/>
            </w:pPr>
            <w:r>
              <w:rPr>
                <w:b/>
              </w:rPr>
              <w:t xml:space="preserve">СПИСЪК: </w:t>
            </w:r>
            <w:r>
              <w:t>Свойства</w:t>
            </w:r>
          </w:p>
        </w:tc>
      </w:tr>
      <w:tr w:rsidR="00990B55" w14:paraId="1D226F87" w14:textId="77777777">
        <w:trPr>
          <w:trHeight w:val="615"/>
        </w:trPr>
        <w:tc>
          <w:tcPr>
            <w:tcW w:w="1560" w:type="dxa"/>
            <w:shd w:val="clear" w:color="auto" w:fill="F3F3F3"/>
          </w:tcPr>
          <w:p w14:paraId="1D226F84" w14:textId="77777777" w:rsidR="00990B55" w:rsidRDefault="00FA168A">
            <w:pPr>
              <w:pStyle w:val="TableParagraph"/>
              <w:ind w:left="0" w:right="407"/>
              <w:jc w:val="right"/>
              <w:rPr>
                <w:b/>
              </w:rPr>
            </w:pPr>
            <w:r>
              <w:t>Property</w:t>
            </w:r>
            <w:r>
              <w:rPr>
                <w:b/>
                <w:color w:val="FF0000"/>
              </w:rPr>
              <w:t>*</w:t>
            </w:r>
          </w:p>
        </w:tc>
        <w:tc>
          <w:tcPr>
            <w:tcW w:w="1680" w:type="dxa"/>
            <w:shd w:val="clear" w:color="auto" w:fill="F3F3F3"/>
          </w:tcPr>
          <w:p w14:paraId="1D226F85" w14:textId="77777777" w:rsidR="00990B55" w:rsidRDefault="00FA168A">
            <w:pPr>
              <w:pStyle w:val="TableParagraph"/>
            </w:pPr>
            <w:r>
              <w:t>Падащо меню</w:t>
            </w:r>
          </w:p>
        </w:tc>
        <w:tc>
          <w:tcPr>
            <w:tcW w:w="6116" w:type="dxa"/>
            <w:shd w:val="clear" w:color="auto" w:fill="F3F3F3"/>
          </w:tcPr>
          <w:p w14:paraId="1D226F86" w14:textId="77777777" w:rsidR="00990B55" w:rsidRDefault="00FA168A">
            <w:pPr>
              <w:pStyle w:val="TableParagraph"/>
              <w:ind w:right="1019"/>
            </w:pPr>
            <w:r>
              <w:t xml:space="preserve">Име на свойството на типичната технологична единица (уникално) (виж </w:t>
            </w:r>
            <w:hyperlink w:anchor="_bookmark57" w:history="1">
              <w:r>
                <w:t>Свойства</w:t>
              </w:r>
            </w:hyperlink>
            <w:r>
              <w:t>)</w:t>
            </w:r>
          </w:p>
        </w:tc>
      </w:tr>
      <w:tr w:rsidR="00990B55" w14:paraId="1D226F8B" w14:textId="77777777">
        <w:trPr>
          <w:trHeight w:val="658"/>
        </w:trPr>
        <w:tc>
          <w:tcPr>
            <w:tcW w:w="1560" w:type="dxa"/>
            <w:shd w:val="clear" w:color="auto" w:fill="F3F3F3"/>
          </w:tcPr>
          <w:p w14:paraId="1D226F88" w14:textId="77777777" w:rsidR="00990B55" w:rsidRDefault="00FA168A">
            <w:pPr>
              <w:pStyle w:val="TableParagraph"/>
              <w:ind w:left="239"/>
              <w:rPr>
                <w:b/>
              </w:rPr>
            </w:pPr>
            <w:r>
              <w:t>Value</w:t>
            </w:r>
            <w:r>
              <w:rPr>
                <w:b/>
                <w:color w:val="FF0000"/>
              </w:rPr>
              <w:t>*</w:t>
            </w:r>
          </w:p>
        </w:tc>
        <w:tc>
          <w:tcPr>
            <w:tcW w:w="1680" w:type="dxa"/>
            <w:shd w:val="clear" w:color="auto" w:fill="F3F3F3"/>
          </w:tcPr>
          <w:p w14:paraId="1D226F89" w14:textId="77777777" w:rsidR="00990B55" w:rsidRDefault="00FA168A">
            <w:pPr>
              <w:pStyle w:val="TableParagraph"/>
              <w:spacing w:before="0" w:line="310" w:lineRule="atLeast"/>
              <w:ind w:right="188"/>
            </w:pPr>
            <w:r>
              <w:t>Падащо меню Непълна научна</w:t>
            </w:r>
          </w:p>
        </w:tc>
        <w:tc>
          <w:tcPr>
            <w:tcW w:w="6116" w:type="dxa"/>
            <w:shd w:val="clear" w:color="auto" w:fill="F3F3F3"/>
          </w:tcPr>
          <w:p w14:paraId="1D226F8A" w14:textId="77777777" w:rsidR="00990B55" w:rsidRDefault="00FA168A">
            <w:pPr>
              <w:pStyle w:val="TableParagraph"/>
            </w:pPr>
            <w:r>
              <w:t>Стойност на свойството на типичната технологична единица</w:t>
            </w:r>
          </w:p>
        </w:tc>
      </w:tr>
      <w:tr w:rsidR="00990B55" w14:paraId="1D226F8F" w14:textId="77777777">
        <w:trPr>
          <w:trHeight w:val="348"/>
        </w:trPr>
        <w:tc>
          <w:tcPr>
            <w:tcW w:w="1560" w:type="dxa"/>
            <w:shd w:val="clear" w:color="auto" w:fill="F3F3F3"/>
          </w:tcPr>
          <w:p w14:paraId="1D226F8C" w14:textId="77777777" w:rsidR="00990B55" w:rsidRDefault="00FA168A">
            <w:pPr>
              <w:pStyle w:val="TableParagraph"/>
              <w:ind w:left="239"/>
            </w:pPr>
            <w:r>
              <w:t>Unit</w:t>
            </w:r>
            <w:r>
              <w:rPr>
                <w:b/>
                <w:color w:val="FF0000"/>
              </w:rPr>
              <w:t xml:space="preserve">* </w:t>
            </w:r>
            <w:r>
              <w:rPr>
                <w:vertAlign w:val="superscript"/>
              </w:rPr>
              <w:t>1</w:t>
            </w:r>
          </w:p>
        </w:tc>
        <w:tc>
          <w:tcPr>
            <w:tcW w:w="1680" w:type="dxa"/>
            <w:shd w:val="clear" w:color="auto" w:fill="F3F3F3"/>
          </w:tcPr>
          <w:p w14:paraId="1D226F8D" w14:textId="77777777" w:rsidR="00990B55" w:rsidRDefault="00FA168A">
            <w:pPr>
              <w:pStyle w:val="TableParagraph"/>
            </w:pPr>
            <w:r>
              <w:t>Мерна единица</w:t>
            </w:r>
          </w:p>
        </w:tc>
        <w:tc>
          <w:tcPr>
            <w:tcW w:w="6116" w:type="dxa"/>
            <w:shd w:val="clear" w:color="auto" w:fill="F3F3F3"/>
          </w:tcPr>
          <w:p w14:paraId="1D226F8E" w14:textId="77777777" w:rsidR="00990B55" w:rsidRDefault="00A82E40">
            <w:pPr>
              <w:pStyle w:val="TableParagraph"/>
            </w:pPr>
            <w:hyperlink w:anchor="_bookmark30" w:history="1">
              <w:r w:rsidR="00FA168A">
                <w:rPr>
                  <w:color w:val="000080"/>
                </w:rPr>
                <w:t xml:space="preserve">Мерна единица </w:t>
              </w:r>
            </w:hyperlink>
            <w:r w:rsidR="00FA168A">
              <w:t>на свойството на типичната технологична единица</w:t>
            </w:r>
          </w:p>
        </w:tc>
      </w:tr>
      <w:tr w:rsidR="00990B55" w14:paraId="1D226F91" w14:textId="77777777">
        <w:trPr>
          <w:trHeight w:val="348"/>
        </w:trPr>
        <w:tc>
          <w:tcPr>
            <w:tcW w:w="9356" w:type="dxa"/>
            <w:gridSpan w:val="3"/>
            <w:shd w:val="clear" w:color="auto" w:fill="E0E0E0"/>
          </w:tcPr>
          <w:p w14:paraId="1D226F90" w14:textId="77777777" w:rsidR="00990B55" w:rsidRDefault="00FA168A">
            <w:pPr>
              <w:pStyle w:val="TableParagraph"/>
            </w:pPr>
            <w:r>
              <w:rPr>
                <w:b/>
              </w:rPr>
              <w:t xml:space="preserve">СПИСЪК: </w:t>
            </w:r>
            <w:r>
              <w:t>Валидни дейности</w:t>
            </w:r>
          </w:p>
        </w:tc>
      </w:tr>
      <w:tr w:rsidR="00990B55" w14:paraId="1D226F95" w14:textId="77777777">
        <w:trPr>
          <w:trHeight w:val="348"/>
        </w:trPr>
        <w:tc>
          <w:tcPr>
            <w:tcW w:w="1560" w:type="dxa"/>
            <w:shd w:val="clear" w:color="auto" w:fill="F3F3F3"/>
          </w:tcPr>
          <w:p w14:paraId="1D226F92" w14:textId="77777777" w:rsidR="00990B55" w:rsidRDefault="00FA168A">
            <w:pPr>
              <w:pStyle w:val="TableParagraph"/>
              <w:ind w:left="239"/>
              <w:rPr>
                <w:b/>
              </w:rPr>
            </w:pPr>
            <w:r>
              <w:t>Activity</w:t>
            </w:r>
            <w:r>
              <w:rPr>
                <w:b/>
                <w:color w:val="FF0000"/>
              </w:rPr>
              <w:t>*</w:t>
            </w:r>
          </w:p>
        </w:tc>
        <w:tc>
          <w:tcPr>
            <w:tcW w:w="1680" w:type="dxa"/>
            <w:shd w:val="clear" w:color="auto" w:fill="F3F3F3"/>
          </w:tcPr>
          <w:p w14:paraId="1D226F93" w14:textId="77777777" w:rsidR="00990B55" w:rsidRDefault="00FA168A">
            <w:pPr>
              <w:pStyle w:val="TableParagraph"/>
            </w:pPr>
            <w:r>
              <w:t>Падащо меню</w:t>
            </w:r>
          </w:p>
        </w:tc>
        <w:tc>
          <w:tcPr>
            <w:tcW w:w="6116" w:type="dxa"/>
            <w:shd w:val="clear" w:color="auto" w:fill="F3F3F3"/>
          </w:tcPr>
          <w:p w14:paraId="1D226F94" w14:textId="77777777" w:rsidR="00990B55" w:rsidRDefault="00A82E40">
            <w:pPr>
              <w:pStyle w:val="TableParagraph"/>
            </w:pPr>
            <w:hyperlink w:anchor="_bookmark97" w:history="1">
              <w:r w:rsidR="00FA168A">
                <w:rPr>
                  <w:color w:val="000080"/>
                </w:rPr>
                <w:t>Индустриална</w:t>
              </w:r>
            </w:hyperlink>
            <w:r w:rsidR="00FA168A">
              <w:t xml:space="preserve"> дейност, валидна за типичната технологична единица (NACE код)</w:t>
            </w:r>
          </w:p>
        </w:tc>
      </w:tr>
      <w:tr w:rsidR="00990B55" w14:paraId="1D226F97" w14:textId="77777777">
        <w:trPr>
          <w:trHeight w:val="348"/>
        </w:trPr>
        <w:tc>
          <w:tcPr>
            <w:tcW w:w="9356" w:type="dxa"/>
            <w:gridSpan w:val="3"/>
            <w:shd w:val="clear" w:color="auto" w:fill="D9D9D9"/>
          </w:tcPr>
          <w:p w14:paraId="1D226F96" w14:textId="77777777" w:rsidR="00990B55" w:rsidRDefault="00FA168A">
            <w:pPr>
              <w:pStyle w:val="TableParagraph"/>
            </w:pPr>
            <w:r>
              <w:rPr>
                <w:b/>
              </w:rPr>
              <w:t xml:space="preserve">СПИСЪК: </w:t>
            </w:r>
            <w:r>
              <w:t>Условия за валидност</w:t>
            </w:r>
          </w:p>
        </w:tc>
      </w:tr>
      <w:tr w:rsidR="00990B55" w14:paraId="1D226F9B" w14:textId="77777777">
        <w:trPr>
          <w:trHeight w:val="348"/>
        </w:trPr>
        <w:tc>
          <w:tcPr>
            <w:tcW w:w="1560" w:type="dxa"/>
            <w:shd w:val="clear" w:color="auto" w:fill="F3F3F3"/>
          </w:tcPr>
          <w:p w14:paraId="1D226F98" w14:textId="77777777" w:rsidR="00990B55" w:rsidRDefault="00FA168A">
            <w:pPr>
              <w:pStyle w:val="TableParagraph"/>
              <w:ind w:left="0" w:right="407"/>
              <w:jc w:val="right"/>
              <w:rPr>
                <w:b/>
              </w:rPr>
            </w:pPr>
            <w:r>
              <w:t>Property</w:t>
            </w:r>
            <w:r>
              <w:rPr>
                <w:b/>
                <w:color w:val="FF0000"/>
              </w:rPr>
              <w:t>*</w:t>
            </w:r>
          </w:p>
        </w:tc>
        <w:tc>
          <w:tcPr>
            <w:tcW w:w="1680" w:type="dxa"/>
            <w:shd w:val="clear" w:color="auto" w:fill="F3F3F3"/>
          </w:tcPr>
          <w:p w14:paraId="1D226F99" w14:textId="77777777" w:rsidR="00990B55" w:rsidRDefault="00FA168A">
            <w:pPr>
              <w:pStyle w:val="TableParagraph"/>
            </w:pPr>
            <w:r>
              <w:t>Падащо меню</w:t>
            </w:r>
          </w:p>
        </w:tc>
        <w:tc>
          <w:tcPr>
            <w:tcW w:w="6116" w:type="dxa"/>
            <w:shd w:val="clear" w:color="auto" w:fill="F3F3F3"/>
          </w:tcPr>
          <w:p w14:paraId="1D226F9A" w14:textId="77777777" w:rsidR="00990B55" w:rsidRDefault="00FA168A">
            <w:pPr>
              <w:pStyle w:val="TableParagraph"/>
            </w:pPr>
            <w:r>
              <w:t xml:space="preserve">Име на свойството на условието (виж </w:t>
            </w:r>
            <w:hyperlink w:anchor="_bookmark57" w:history="1">
              <w:r>
                <w:t>Свойства</w:t>
              </w:r>
            </w:hyperlink>
            <w:r>
              <w:t>)</w:t>
            </w:r>
          </w:p>
        </w:tc>
      </w:tr>
      <w:tr w:rsidR="00990B55" w14:paraId="1D226F9F" w14:textId="77777777">
        <w:trPr>
          <w:trHeight w:val="657"/>
        </w:trPr>
        <w:tc>
          <w:tcPr>
            <w:tcW w:w="1560" w:type="dxa"/>
            <w:shd w:val="clear" w:color="auto" w:fill="F3F3F3"/>
          </w:tcPr>
          <w:p w14:paraId="1D226F9C" w14:textId="77777777" w:rsidR="00990B55" w:rsidRDefault="00FA168A">
            <w:pPr>
              <w:pStyle w:val="TableParagraph"/>
              <w:ind w:left="239"/>
              <w:rPr>
                <w:b/>
              </w:rPr>
            </w:pPr>
            <w:r>
              <w:t>Value</w:t>
            </w:r>
            <w:r>
              <w:rPr>
                <w:b/>
                <w:color w:val="FF0000"/>
              </w:rPr>
              <w:t>*</w:t>
            </w:r>
          </w:p>
        </w:tc>
        <w:tc>
          <w:tcPr>
            <w:tcW w:w="1680" w:type="dxa"/>
            <w:shd w:val="clear" w:color="auto" w:fill="F3F3F3"/>
          </w:tcPr>
          <w:p w14:paraId="1D226F9D" w14:textId="77777777" w:rsidR="00990B55" w:rsidRDefault="00FA168A">
            <w:pPr>
              <w:pStyle w:val="TableParagraph"/>
              <w:spacing w:before="0" w:line="310" w:lineRule="atLeast"/>
              <w:ind w:right="188"/>
            </w:pPr>
            <w:r>
              <w:t>Падащо меню Непълна научна</w:t>
            </w:r>
          </w:p>
        </w:tc>
        <w:tc>
          <w:tcPr>
            <w:tcW w:w="6116" w:type="dxa"/>
            <w:shd w:val="clear" w:color="auto" w:fill="F3F3F3"/>
          </w:tcPr>
          <w:p w14:paraId="1D226F9E" w14:textId="77777777" w:rsidR="00990B55" w:rsidRDefault="00FA168A">
            <w:pPr>
              <w:pStyle w:val="TableParagraph"/>
            </w:pPr>
            <w:r>
              <w:t>Стойност на свойството за условие</w:t>
            </w:r>
          </w:p>
        </w:tc>
      </w:tr>
      <w:tr w:rsidR="00990B55" w14:paraId="1D226FA3" w14:textId="77777777">
        <w:trPr>
          <w:trHeight w:val="348"/>
        </w:trPr>
        <w:tc>
          <w:tcPr>
            <w:tcW w:w="1560" w:type="dxa"/>
            <w:shd w:val="clear" w:color="auto" w:fill="F3F3F3"/>
          </w:tcPr>
          <w:p w14:paraId="1D226FA0" w14:textId="77777777" w:rsidR="00990B55" w:rsidRDefault="00FA168A">
            <w:pPr>
              <w:pStyle w:val="TableParagraph"/>
              <w:ind w:left="239"/>
            </w:pPr>
            <w:r>
              <w:t>Unit</w:t>
            </w:r>
            <w:r>
              <w:rPr>
                <w:b/>
                <w:color w:val="FF0000"/>
              </w:rPr>
              <w:t xml:space="preserve">* </w:t>
            </w:r>
            <w:r>
              <w:rPr>
                <w:vertAlign w:val="superscript"/>
              </w:rPr>
              <w:t>1</w:t>
            </w:r>
          </w:p>
        </w:tc>
        <w:tc>
          <w:tcPr>
            <w:tcW w:w="1680" w:type="dxa"/>
            <w:shd w:val="clear" w:color="auto" w:fill="F3F3F3"/>
          </w:tcPr>
          <w:p w14:paraId="1D226FA1" w14:textId="77777777" w:rsidR="00990B55" w:rsidRDefault="00FA168A">
            <w:pPr>
              <w:pStyle w:val="TableParagraph"/>
            </w:pPr>
            <w:r>
              <w:t>Мерна единица</w:t>
            </w:r>
          </w:p>
        </w:tc>
        <w:tc>
          <w:tcPr>
            <w:tcW w:w="6116" w:type="dxa"/>
            <w:shd w:val="clear" w:color="auto" w:fill="F3F3F3"/>
          </w:tcPr>
          <w:p w14:paraId="1D226FA2" w14:textId="77777777" w:rsidR="00990B55" w:rsidRDefault="00A82E40">
            <w:pPr>
              <w:pStyle w:val="TableParagraph"/>
            </w:pPr>
            <w:hyperlink w:anchor="_bookmark30" w:history="1">
              <w:r w:rsidR="00FA168A">
                <w:rPr>
                  <w:color w:val="000080"/>
                </w:rPr>
                <w:t xml:space="preserve">Мерна единица </w:t>
              </w:r>
            </w:hyperlink>
            <w:r w:rsidR="00FA168A">
              <w:t>на свойството за условие</w:t>
            </w:r>
          </w:p>
        </w:tc>
      </w:tr>
      <w:tr w:rsidR="00990B55" w14:paraId="1D226FA7" w14:textId="77777777">
        <w:trPr>
          <w:trHeight w:val="349"/>
        </w:trPr>
        <w:tc>
          <w:tcPr>
            <w:tcW w:w="1560" w:type="dxa"/>
          </w:tcPr>
          <w:p w14:paraId="1D226FA4" w14:textId="77777777" w:rsidR="00990B55" w:rsidRDefault="00FA168A">
            <w:pPr>
              <w:pStyle w:val="TableParagraph"/>
            </w:pPr>
            <w:r>
              <w:t>Notes</w:t>
            </w:r>
          </w:p>
        </w:tc>
        <w:tc>
          <w:tcPr>
            <w:tcW w:w="1680" w:type="dxa"/>
          </w:tcPr>
          <w:p w14:paraId="1D226FA5" w14:textId="77777777" w:rsidR="00990B55" w:rsidRDefault="00FA168A">
            <w:pPr>
              <w:pStyle w:val="TableParagraph"/>
            </w:pPr>
            <w:r>
              <w:t>Wiki</w:t>
            </w:r>
          </w:p>
        </w:tc>
        <w:tc>
          <w:tcPr>
            <w:tcW w:w="6116" w:type="dxa"/>
          </w:tcPr>
          <w:p w14:paraId="1D226FA6" w14:textId="77777777" w:rsidR="00990B55" w:rsidRDefault="00FA168A">
            <w:pPr>
              <w:pStyle w:val="TableParagraph"/>
            </w:pPr>
            <w:r>
              <w:t>Бележки за типичния процес</w:t>
            </w:r>
          </w:p>
        </w:tc>
      </w:tr>
    </w:tbl>
    <w:p w14:paraId="1D226FA8" w14:textId="77777777" w:rsidR="00990B55" w:rsidRDefault="00FA168A">
      <w:pPr>
        <w:spacing w:before="60"/>
        <w:ind w:left="898"/>
        <w:jc w:val="both"/>
        <w:rPr>
          <w:sz w:val="18"/>
        </w:rPr>
      </w:pPr>
      <w:r>
        <w:rPr>
          <w:sz w:val="18"/>
          <w:vertAlign w:val="superscript"/>
        </w:rPr>
        <w:t>1</w:t>
      </w:r>
      <w:r>
        <w:rPr>
          <w:sz w:val="18"/>
        </w:rPr>
        <w:t xml:space="preserve"> Налично, ако </w:t>
      </w:r>
      <w:r>
        <w:rPr>
          <w:b/>
          <w:sz w:val="18"/>
        </w:rPr>
        <w:t xml:space="preserve">Property </w:t>
      </w:r>
      <w:r>
        <w:rPr>
          <w:sz w:val="18"/>
        </w:rPr>
        <w:t>има мерна единица</w:t>
      </w:r>
    </w:p>
    <w:p w14:paraId="1D226FA9" w14:textId="77777777" w:rsidR="00990B55" w:rsidRDefault="00990B55">
      <w:pPr>
        <w:pStyle w:val="BodyText"/>
        <w:spacing w:before="8"/>
        <w:rPr>
          <w:sz w:val="32"/>
        </w:rPr>
      </w:pPr>
    </w:p>
    <w:p w14:paraId="1D226FAA" w14:textId="77777777" w:rsidR="00990B55" w:rsidRDefault="00FA168A">
      <w:pPr>
        <w:pStyle w:val="BodyText"/>
        <w:spacing w:line="285" w:lineRule="auto"/>
        <w:ind w:left="896" w:right="629" w:firstLine="1"/>
        <w:jc w:val="both"/>
      </w:pPr>
      <w:r>
        <w:t xml:space="preserve">Подобно на технологичните единици, за всяка типична технологична единица трябва да се посочи вида на технологичната единица. Може да се посочи описателен кодов номер (напр. TPU‐001). Веществото, съхранявано в типичната технологична единица, може да бъде посочено чрез избиране на веществото от списъка с вещества, налични в базата данни. Характеристиките на типичната технологична единица, включително количеството и концентрацията на съхраняваното вещество, могат да бъдат посочени чрез използване на рамката за дефиниране на свойства на системата </w:t>
      </w:r>
      <w:hyperlink w:anchor="_bookmark120" w:history="1">
        <w:r>
          <w:t>(Фигура 6.6</w:t>
        </w:r>
      </w:hyperlink>
      <w:r>
        <w:t>). Свойствата трябва да бъдат уникални. Несигурните стойности на числените свойства могат да бъдат определени чрез използване на непълни числа. Системата изброява само свойства, валидни за избрания вид технологична единица, според настройките на вида технологична единица. Вижте раздел „</w:t>
      </w:r>
      <w:hyperlink w:anchor="_bookmark105" w:history="1">
        <w:r>
          <w:t>Видове технологични единици</w:t>
        </w:r>
      </w:hyperlink>
      <w:r>
        <w:t xml:space="preserve">“ за повече подробности. За всяка типична технологична единица могат да бъдат посочени индустриалните дейности, за които е валидна типичната технологична единица. Системата позволява избор на множество </w:t>
      </w:r>
      <w:r>
        <w:lastRenderedPageBreak/>
        <w:t>индустриални дейности. Ако не е избрана индустриална дейност, се приема, че типичната технологична единица е валидна за всички съоръжения.</w:t>
      </w:r>
    </w:p>
    <w:p w14:paraId="1D226FAB" w14:textId="77777777" w:rsidR="00990B55" w:rsidRDefault="00990B55">
      <w:pPr>
        <w:pStyle w:val="BodyText"/>
        <w:rPr>
          <w:sz w:val="20"/>
        </w:rPr>
      </w:pPr>
    </w:p>
    <w:p w14:paraId="1D226FAC" w14:textId="77777777" w:rsidR="00990B55" w:rsidRDefault="00FA168A">
      <w:pPr>
        <w:pStyle w:val="BodyText"/>
        <w:spacing w:line="285" w:lineRule="auto"/>
        <w:ind w:left="899" w:right="628" w:hanging="1"/>
        <w:jc w:val="both"/>
      </w:pPr>
      <w:r>
        <w:t>Подобно на анализаторите на свойствата, за типичните технологични единици могат да бъдат посочени условията за валидност. Свойствата на съоръжението се използват като свойства на състоянието. Следователно, типичната технологична единица може да бъде определена за съоръжения със специфични производствени мощности или дати на строителство след определена година (</w:t>
      </w:r>
      <w:hyperlink w:anchor="_bookmark120" w:history="1">
        <w:r>
          <w:t>Фигура 6.6</w:t>
        </w:r>
      </w:hyperlink>
      <w:r>
        <w:t>). Вижте раздел „</w:t>
      </w:r>
      <w:hyperlink w:anchor="_bookmark64" w:history="1">
        <w:r>
          <w:t>Анализатори</w:t>
        </w:r>
      </w:hyperlink>
      <w:r>
        <w:t xml:space="preserve"> </w:t>
      </w:r>
      <w:hyperlink w:anchor="_bookmark64" w:history="1">
        <w:r>
          <w:t>на свойства</w:t>
        </w:r>
      </w:hyperlink>
      <w:r>
        <w:t>” за повече подробности относно дефиницията и оценката на условията за валидност.</w:t>
      </w:r>
    </w:p>
    <w:p w14:paraId="1D226FAD" w14:textId="77777777" w:rsidR="00990B55" w:rsidRDefault="00990B55">
      <w:pPr>
        <w:spacing w:line="285" w:lineRule="auto"/>
        <w:jc w:val="both"/>
        <w:sectPr w:rsidR="00990B55">
          <w:pgSz w:w="11910" w:h="16840"/>
          <w:pgMar w:top="1440" w:right="498" w:bottom="1160" w:left="520" w:header="0" w:footer="973" w:gutter="0"/>
          <w:cols w:space="708"/>
        </w:sectPr>
      </w:pPr>
    </w:p>
    <w:p w14:paraId="1D226FAE" w14:textId="77777777" w:rsidR="00990B55" w:rsidRDefault="00FA168A">
      <w:pPr>
        <w:pStyle w:val="BodyText"/>
        <w:ind w:left="983"/>
        <w:rPr>
          <w:sz w:val="20"/>
        </w:rPr>
      </w:pPr>
      <w:r>
        <w:rPr>
          <w:noProof/>
          <w:sz w:val="20"/>
          <w:lang w:eastAsia="bg-BG"/>
        </w:rPr>
        <w:lastRenderedPageBreak/>
        <w:drawing>
          <wp:inline distT="0" distB="0" distL="0" distR="0" wp14:anchorId="1D22749A" wp14:editId="5DE189EE">
            <wp:extent cx="5688710" cy="5754719"/>
            <wp:effectExtent l="0" t="0" r="0" b="0"/>
            <wp:docPr id="14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5.png"/>
                    <pic:cNvPicPr/>
                  </pic:nvPicPr>
                  <pic:blipFill>
                    <a:blip r:embed="rId105" cstate="print"/>
                    <a:stretch>
                      <a:fillRect/>
                    </a:stretch>
                  </pic:blipFill>
                  <pic:spPr>
                    <a:xfrm>
                      <a:off x="0" y="0"/>
                      <a:ext cx="5688710" cy="5754719"/>
                    </a:xfrm>
                    <a:prstGeom prst="rect">
                      <a:avLst/>
                    </a:prstGeom>
                  </pic:spPr>
                </pic:pic>
              </a:graphicData>
            </a:graphic>
          </wp:inline>
        </w:drawing>
      </w:r>
    </w:p>
    <w:p w14:paraId="1D226FAF" w14:textId="77777777" w:rsidR="00990B55" w:rsidRDefault="00990B55">
      <w:pPr>
        <w:pStyle w:val="BodyText"/>
        <w:spacing w:before="1"/>
        <w:rPr>
          <w:sz w:val="25"/>
        </w:rPr>
      </w:pPr>
    </w:p>
    <w:p w14:paraId="1D226FB0" w14:textId="77777777" w:rsidR="00990B55" w:rsidRDefault="00FA168A">
      <w:pPr>
        <w:pStyle w:val="Heading4"/>
        <w:jc w:val="left"/>
      </w:pPr>
      <w:bookmarkStart w:id="155" w:name="_bookmark119"/>
      <w:bookmarkStart w:id="156" w:name="_bookmark120"/>
      <w:bookmarkEnd w:id="155"/>
      <w:bookmarkEnd w:id="156"/>
      <w:r>
        <w:t>Фигура 6.6 Въвеждане на данни за типична технологична единица</w:t>
      </w:r>
    </w:p>
    <w:p w14:paraId="1D226FB1" w14:textId="77777777" w:rsidR="00990B55" w:rsidRDefault="00990B55">
      <w:pPr>
        <w:sectPr w:rsidR="00990B55">
          <w:pgSz w:w="11910" w:h="16840"/>
          <w:pgMar w:top="1580" w:right="498" w:bottom="1160" w:left="520" w:header="0" w:footer="973" w:gutter="0"/>
          <w:cols w:space="708"/>
        </w:sectPr>
      </w:pPr>
    </w:p>
    <w:p w14:paraId="1D226FB2" w14:textId="77777777" w:rsidR="00990B55" w:rsidRDefault="00FA168A">
      <w:pPr>
        <w:pStyle w:val="Heading1"/>
        <w:numPr>
          <w:ilvl w:val="0"/>
          <w:numId w:val="17"/>
        </w:numPr>
        <w:tabs>
          <w:tab w:val="left" w:pos="1330"/>
          <w:tab w:val="left" w:pos="1331"/>
        </w:tabs>
      </w:pPr>
      <w:bookmarkStart w:id="157" w:name="_bookmark121"/>
      <w:bookmarkStart w:id="158" w:name="7_Risk_Assessment"/>
      <w:bookmarkEnd w:id="157"/>
      <w:bookmarkEnd w:id="158"/>
      <w:r>
        <w:lastRenderedPageBreak/>
        <w:t>Оценка на риска</w:t>
      </w:r>
    </w:p>
    <w:p w14:paraId="1D226FB4" w14:textId="77777777" w:rsidR="00990B55" w:rsidRDefault="00FA168A">
      <w:pPr>
        <w:pStyle w:val="BodyText"/>
        <w:spacing w:before="1" w:line="285" w:lineRule="auto"/>
        <w:ind w:left="897" w:right="630" w:firstLine="1"/>
        <w:jc w:val="both"/>
      </w:pPr>
      <w:r>
        <w:t>Основният модул на RAPID-N е модулът за оценка на риска. Този модул е отговорен за изчисляването на щетите и вероятността от опасност, моделирането на последствията, оценката на риска от технологични аварии и задачите за картографиране на риска. Другите модули на системата, които са обяснени в предходните раздели, работят предимно за този модул и предоставят данни и методи за изчисления на риска. Модулът за оценка на риска включва:</w:t>
      </w:r>
    </w:p>
    <w:p w14:paraId="1D226FB6" w14:textId="77777777" w:rsidR="00990B55" w:rsidRDefault="00FA168A">
      <w:pPr>
        <w:pStyle w:val="ListParagraph"/>
        <w:numPr>
          <w:ilvl w:val="0"/>
          <w:numId w:val="12"/>
        </w:numPr>
        <w:tabs>
          <w:tab w:val="left" w:pos="1257"/>
          <w:tab w:val="left" w:pos="1258"/>
        </w:tabs>
        <w:ind w:left="1257" w:hanging="361"/>
      </w:pPr>
      <w:r>
        <w:t>Класификации на щетите, за да се определят състоянията на щети, свързани с природна опасност, в технологичните единици,</w:t>
      </w:r>
    </w:p>
    <w:p w14:paraId="1D226FB7" w14:textId="77777777" w:rsidR="00990B55" w:rsidRDefault="00990B55">
      <w:pPr>
        <w:pStyle w:val="BodyText"/>
        <w:spacing w:before="12"/>
      </w:pPr>
    </w:p>
    <w:p w14:paraId="1D226FB8" w14:textId="77777777" w:rsidR="00990B55" w:rsidRDefault="00FA168A">
      <w:pPr>
        <w:pStyle w:val="ListParagraph"/>
        <w:numPr>
          <w:ilvl w:val="0"/>
          <w:numId w:val="12"/>
        </w:numPr>
        <w:tabs>
          <w:tab w:val="left" w:pos="1257"/>
          <w:tab w:val="left" w:pos="1258"/>
        </w:tabs>
        <w:ind w:left="1257" w:hanging="361"/>
      </w:pPr>
      <w:r>
        <w:t>Криви на разрушаване за изчисляване на вероятността от състояния на щети за определени параметри на опасност,</w:t>
      </w:r>
    </w:p>
    <w:p w14:paraId="1D226FB9" w14:textId="77777777" w:rsidR="00990B55" w:rsidRDefault="00990B55">
      <w:pPr>
        <w:pStyle w:val="BodyText"/>
        <w:spacing w:before="10"/>
      </w:pPr>
    </w:p>
    <w:p w14:paraId="1D226FBA" w14:textId="77777777" w:rsidR="00990B55" w:rsidRDefault="00FA168A">
      <w:pPr>
        <w:pStyle w:val="ListParagraph"/>
        <w:numPr>
          <w:ilvl w:val="0"/>
          <w:numId w:val="12"/>
        </w:numPr>
        <w:tabs>
          <w:tab w:val="left" w:pos="1257"/>
          <w:tab w:val="left" w:pos="1258"/>
        </w:tabs>
        <w:ind w:left="1257" w:hanging="361"/>
      </w:pPr>
      <w:r>
        <w:t>Състояния на риск за описване на възможни сценарии за технологични аварии, които могат да бъдат предизвикани от състоянията на щети, и</w:t>
      </w:r>
    </w:p>
    <w:p w14:paraId="1D226FBB" w14:textId="77777777" w:rsidR="00990B55" w:rsidRDefault="00990B55">
      <w:pPr>
        <w:pStyle w:val="BodyText"/>
        <w:spacing w:before="12"/>
      </w:pPr>
    </w:p>
    <w:p w14:paraId="1D226FBC" w14:textId="77777777" w:rsidR="00990B55" w:rsidRDefault="00FA168A">
      <w:pPr>
        <w:pStyle w:val="ListParagraph"/>
        <w:numPr>
          <w:ilvl w:val="0"/>
          <w:numId w:val="12"/>
        </w:numPr>
        <w:tabs>
          <w:tab w:val="left" w:pos="1257"/>
          <w:tab w:val="left" w:pos="1258"/>
        </w:tabs>
        <w:spacing w:line="283" w:lineRule="auto"/>
        <w:ind w:right="630"/>
      </w:pPr>
      <w:r>
        <w:t>Оценки на риска за описване и оценка на сценарии за технологични аварии и създаване на доклади и карти за оценка на риска.</w:t>
      </w:r>
    </w:p>
    <w:p w14:paraId="1D226FBD" w14:textId="77777777" w:rsidR="00990B55" w:rsidRDefault="00990B55">
      <w:pPr>
        <w:pStyle w:val="BodyText"/>
        <w:spacing w:before="1"/>
        <w:rPr>
          <w:sz w:val="20"/>
        </w:rPr>
      </w:pPr>
    </w:p>
    <w:p w14:paraId="1D226FBE" w14:textId="77777777" w:rsidR="00990B55" w:rsidRDefault="00FA168A">
      <w:pPr>
        <w:pStyle w:val="BodyText"/>
        <w:spacing w:line="285" w:lineRule="auto"/>
        <w:ind w:left="897" w:right="631" w:hanging="1"/>
        <w:jc w:val="both"/>
      </w:pPr>
      <w:r>
        <w:t>Подробности за тези записи и методологията за оценка на риска от технологични аварии на RAPID-N са дадени в следващите подраздели.</w:t>
      </w:r>
    </w:p>
    <w:p w14:paraId="1D226FBF" w14:textId="77777777" w:rsidR="00990B55" w:rsidRDefault="00FA168A">
      <w:pPr>
        <w:pStyle w:val="Heading2"/>
        <w:numPr>
          <w:ilvl w:val="1"/>
          <w:numId w:val="17"/>
        </w:numPr>
        <w:tabs>
          <w:tab w:val="left" w:pos="1474"/>
          <w:tab w:val="left" w:pos="1475"/>
        </w:tabs>
        <w:spacing w:before="190"/>
        <w:ind w:hanging="577"/>
      </w:pPr>
      <w:bookmarkStart w:id="159" w:name="7.1_Damage_Classifications"/>
      <w:bookmarkEnd w:id="159"/>
      <w:r>
        <w:rPr>
          <w:color w:val="33339A"/>
        </w:rPr>
        <w:t>Класификации на щетите</w:t>
      </w:r>
    </w:p>
    <w:p w14:paraId="1D226FC0" w14:textId="77777777" w:rsidR="00990B55" w:rsidRDefault="00990B55">
      <w:pPr>
        <w:pStyle w:val="BodyText"/>
        <w:spacing w:before="10"/>
        <w:rPr>
          <w:b/>
          <w:sz w:val="23"/>
        </w:rPr>
      </w:pPr>
    </w:p>
    <w:p w14:paraId="1D226FC1" w14:textId="77777777" w:rsidR="00990B55" w:rsidRDefault="00FA168A">
      <w:pPr>
        <w:pStyle w:val="BodyText"/>
        <w:spacing w:line="285" w:lineRule="auto"/>
        <w:ind w:left="898" w:right="628" w:hanging="1"/>
        <w:jc w:val="both"/>
      </w:pPr>
      <w:r>
        <w:t xml:space="preserve">Оценката на потенциалните щети, дължащи се на природно събитие, се основава на изчисляването на вероятността за определена щета, като се вземе предвид набор от параметри на природната опасност на обекта. Тъй като степента на увреждане на инженерна конструкция (например сграда, технологична единица, резервоар за съхранение) може да се различава значително в отделните случаи, необходимо е опростяване, за да се улеснят изчисленията. Обикновено това се прави чрез групиране на подобни тежести на щетите в предварително дефиниран набор от състояния на щетите, вариращи от не до пълна щета постепенно в няколко стъпки (US FEMA, 1997). Типична класификация на щетите е дадена в </w:t>
      </w:r>
      <w:hyperlink w:anchor="_bookmark122" w:history="1">
        <w:r>
          <w:t>Таблица</w:t>
        </w:r>
      </w:hyperlink>
      <w:r>
        <w:t xml:space="preserve"> </w:t>
      </w:r>
      <w:hyperlink w:anchor="_bookmark122" w:history="1">
        <w:r>
          <w:t>7.1</w:t>
        </w:r>
      </w:hyperlink>
      <w:r>
        <w:t>.</w:t>
      </w:r>
    </w:p>
    <w:p w14:paraId="1D226FC2" w14:textId="77777777" w:rsidR="00990B55" w:rsidRDefault="00FA168A">
      <w:pPr>
        <w:pStyle w:val="Heading4"/>
        <w:spacing w:before="192"/>
      </w:pPr>
      <w:bookmarkStart w:id="160" w:name="_bookmark122"/>
      <w:bookmarkEnd w:id="160"/>
      <w:r>
        <w:t>Таблица 7.1 Класификация на щетите от проекта HAZUS за резервоари за съхранение (U.S. FEMA, 1997)</w:t>
      </w:r>
    </w:p>
    <w:p w14:paraId="1D226FC3" w14:textId="77777777" w:rsidR="00990B55" w:rsidRDefault="00990B55">
      <w:pPr>
        <w:pStyle w:val="BodyText"/>
        <w:spacing w:before="9"/>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920"/>
        <w:gridCol w:w="7955"/>
      </w:tblGrid>
      <w:tr w:rsidR="00990B55" w:rsidRPr="003A1082" w14:paraId="1D226FC6" w14:textId="77777777" w:rsidTr="00606F9F">
        <w:trPr>
          <w:trHeight w:val="348"/>
        </w:trPr>
        <w:tc>
          <w:tcPr>
            <w:tcW w:w="1920" w:type="dxa"/>
            <w:shd w:val="clear" w:color="auto" w:fill="7F7F7F"/>
          </w:tcPr>
          <w:p w14:paraId="1D226FC4" w14:textId="77777777" w:rsidR="00990B55" w:rsidRPr="003A1082" w:rsidRDefault="00FA168A">
            <w:pPr>
              <w:pStyle w:val="TableParagraph"/>
              <w:rPr>
                <w:b/>
                <w:sz w:val="20"/>
                <w:szCs w:val="20"/>
              </w:rPr>
            </w:pPr>
            <w:r w:rsidRPr="003A1082">
              <w:rPr>
                <w:b/>
                <w:color w:val="FFFFFF"/>
                <w:sz w:val="20"/>
                <w:szCs w:val="20"/>
              </w:rPr>
              <w:t>Състояние на щета</w:t>
            </w:r>
          </w:p>
        </w:tc>
        <w:tc>
          <w:tcPr>
            <w:tcW w:w="7955" w:type="dxa"/>
            <w:shd w:val="clear" w:color="auto" w:fill="7F7F7F"/>
          </w:tcPr>
          <w:p w14:paraId="1D226FC5" w14:textId="77777777" w:rsidR="00990B55" w:rsidRPr="003A1082" w:rsidRDefault="00FA168A">
            <w:pPr>
              <w:pStyle w:val="TableParagraph"/>
              <w:rPr>
                <w:b/>
                <w:sz w:val="20"/>
                <w:szCs w:val="20"/>
              </w:rPr>
            </w:pPr>
            <w:r w:rsidRPr="003A1082">
              <w:rPr>
                <w:b/>
                <w:color w:val="FFFFFF"/>
                <w:sz w:val="20"/>
                <w:szCs w:val="20"/>
              </w:rPr>
              <w:t>Описание</w:t>
            </w:r>
          </w:p>
        </w:tc>
      </w:tr>
      <w:tr w:rsidR="00990B55" w:rsidRPr="003A1082" w14:paraId="1D226FC9" w14:textId="77777777" w:rsidTr="00606F9F">
        <w:trPr>
          <w:trHeight w:val="348"/>
        </w:trPr>
        <w:tc>
          <w:tcPr>
            <w:tcW w:w="1920" w:type="dxa"/>
          </w:tcPr>
          <w:p w14:paraId="1D226FC7" w14:textId="77777777" w:rsidR="00990B55" w:rsidRPr="003A1082" w:rsidRDefault="00FA168A">
            <w:pPr>
              <w:pStyle w:val="TableParagraph"/>
              <w:rPr>
                <w:sz w:val="20"/>
                <w:szCs w:val="20"/>
              </w:rPr>
            </w:pPr>
            <w:r w:rsidRPr="003A1082">
              <w:rPr>
                <w:sz w:val="20"/>
                <w:szCs w:val="20"/>
              </w:rPr>
              <w:t>Няма</w:t>
            </w:r>
          </w:p>
        </w:tc>
        <w:tc>
          <w:tcPr>
            <w:tcW w:w="7955" w:type="dxa"/>
          </w:tcPr>
          <w:p w14:paraId="1D226FC8" w14:textId="77777777" w:rsidR="00990B55" w:rsidRPr="003A1082" w:rsidRDefault="00FA168A">
            <w:pPr>
              <w:pStyle w:val="TableParagraph"/>
              <w:rPr>
                <w:sz w:val="20"/>
                <w:szCs w:val="20"/>
              </w:rPr>
            </w:pPr>
            <w:r w:rsidRPr="003A1082">
              <w:rPr>
                <w:sz w:val="20"/>
                <w:szCs w:val="20"/>
              </w:rPr>
              <w:t>Няма щети.</w:t>
            </w:r>
          </w:p>
        </w:tc>
      </w:tr>
      <w:tr w:rsidR="00990B55" w:rsidRPr="003A1082" w14:paraId="1D226FCC" w14:textId="77777777" w:rsidTr="00606F9F">
        <w:trPr>
          <w:trHeight w:val="886"/>
        </w:trPr>
        <w:tc>
          <w:tcPr>
            <w:tcW w:w="1920" w:type="dxa"/>
          </w:tcPr>
          <w:p w14:paraId="1D226FCA" w14:textId="77777777" w:rsidR="00990B55" w:rsidRPr="003A1082" w:rsidRDefault="00FA168A">
            <w:pPr>
              <w:pStyle w:val="TableParagraph"/>
              <w:rPr>
                <w:sz w:val="20"/>
                <w:szCs w:val="20"/>
              </w:rPr>
            </w:pPr>
            <w:r w:rsidRPr="003A1082">
              <w:rPr>
                <w:sz w:val="20"/>
                <w:szCs w:val="20"/>
              </w:rPr>
              <w:t>Лека/Незначителна</w:t>
            </w:r>
          </w:p>
        </w:tc>
        <w:tc>
          <w:tcPr>
            <w:tcW w:w="7955" w:type="dxa"/>
          </w:tcPr>
          <w:p w14:paraId="1D226FCB" w14:textId="77777777" w:rsidR="00990B55" w:rsidRPr="003A1082" w:rsidRDefault="00FA168A">
            <w:pPr>
              <w:pStyle w:val="TableParagraph"/>
              <w:ind w:right="435" w:hanging="1"/>
              <w:rPr>
                <w:sz w:val="20"/>
                <w:szCs w:val="20"/>
              </w:rPr>
            </w:pPr>
            <w:r w:rsidRPr="003A1082">
              <w:rPr>
                <w:sz w:val="20"/>
                <w:szCs w:val="20"/>
              </w:rPr>
              <w:t>Незначителна щета без загуба на съдържание или функционалност (леки повреди на покрива на резервоара поради разплискване на вода, малки пукнатини в бетонни резервоари или локализирани гънки в стоманени резервоари).</w:t>
            </w:r>
          </w:p>
        </w:tc>
      </w:tr>
      <w:tr w:rsidR="00990B55" w:rsidRPr="003A1082" w14:paraId="1D226FCF" w14:textId="77777777" w:rsidTr="00606F9F">
        <w:trPr>
          <w:trHeight w:val="886"/>
        </w:trPr>
        <w:tc>
          <w:tcPr>
            <w:tcW w:w="1920" w:type="dxa"/>
          </w:tcPr>
          <w:p w14:paraId="1D226FCD" w14:textId="77777777" w:rsidR="00990B55" w:rsidRPr="003A1082" w:rsidRDefault="00FA168A">
            <w:pPr>
              <w:pStyle w:val="TableParagraph"/>
              <w:rPr>
                <w:sz w:val="20"/>
                <w:szCs w:val="20"/>
              </w:rPr>
            </w:pPr>
            <w:r w:rsidRPr="003A1082">
              <w:rPr>
                <w:sz w:val="20"/>
                <w:szCs w:val="20"/>
              </w:rPr>
              <w:t>Умерена</w:t>
            </w:r>
          </w:p>
        </w:tc>
        <w:tc>
          <w:tcPr>
            <w:tcW w:w="7955" w:type="dxa"/>
          </w:tcPr>
          <w:p w14:paraId="1D226FCE" w14:textId="77777777" w:rsidR="00990B55" w:rsidRPr="003A1082" w:rsidRDefault="00FA168A">
            <w:pPr>
              <w:pStyle w:val="TableParagraph"/>
              <w:ind w:right="124"/>
              <w:rPr>
                <w:sz w:val="20"/>
                <w:szCs w:val="20"/>
              </w:rPr>
            </w:pPr>
            <w:r w:rsidRPr="003A1082">
              <w:rPr>
                <w:sz w:val="20"/>
                <w:szCs w:val="20"/>
              </w:rPr>
              <w:t>Значителна щета, но само незначителна загуба на съдържание (изкривяване на слонови крака за стоманени резервоари без загуба на съдържание или умерено напукване на бетонни резервоари с малка загуба на съдържание).</w:t>
            </w:r>
          </w:p>
        </w:tc>
      </w:tr>
      <w:tr w:rsidR="00990B55" w:rsidRPr="003A1082" w14:paraId="1D226FD2" w14:textId="77777777" w:rsidTr="00606F9F">
        <w:trPr>
          <w:trHeight w:val="884"/>
        </w:trPr>
        <w:tc>
          <w:tcPr>
            <w:tcW w:w="1920" w:type="dxa"/>
          </w:tcPr>
          <w:p w14:paraId="1D226FD0" w14:textId="77777777" w:rsidR="00990B55" w:rsidRPr="003A1082" w:rsidRDefault="00FA168A">
            <w:pPr>
              <w:pStyle w:val="TableParagraph"/>
              <w:rPr>
                <w:sz w:val="20"/>
                <w:szCs w:val="20"/>
              </w:rPr>
            </w:pPr>
            <w:r w:rsidRPr="003A1082">
              <w:rPr>
                <w:sz w:val="20"/>
                <w:szCs w:val="20"/>
              </w:rPr>
              <w:t>Обширна</w:t>
            </w:r>
          </w:p>
        </w:tc>
        <w:tc>
          <w:tcPr>
            <w:tcW w:w="7955" w:type="dxa"/>
          </w:tcPr>
          <w:p w14:paraId="1D226FD1" w14:textId="77777777" w:rsidR="00990B55" w:rsidRPr="003A1082" w:rsidRDefault="00FA168A">
            <w:pPr>
              <w:pStyle w:val="TableParagraph"/>
              <w:ind w:right="283"/>
              <w:rPr>
                <w:sz w:val="20"/>
                <w:szCs w:val="20"/>
              </w:rPr>
            </w:pPr>
            <w:r w:rsidRPr="003A1082">
              <w:rPr>
                <w:sz w:val="20"/>
                <w:szCs w:val="20"/>
              </w:rPr>
              <w:t>Сериозна щета и излизане от експлоатация (изкривяване на слонови крака за стоманени резервоари със загуба на съдържание, опъване на пръти за дървени резервоари или срязване на стена за бетонни резервоари).</w:t>
            </w:r>
          </w:p>
        </w:tc>
      </w:tr>
      <w:tr w:rsidR="00990B55" w:rsidRPr="003A1082" w14:paraId="1D226FD5" w14:textId="77777777" w:rsidTr="00606F9F">
        <w:trPr>
          <w:trHeight w:val="349"/>
        </w:trPr>
        <w:tc>
          <w:tcPr>
            <w:tcW w:w="1920" w:type="dxa"/>
          </w:tcPr>
          <w:p w14:paraId="1D226FD3" w14:textId="77777777" w:rsidR="00990B55" w:rsidRPr="003A1082" w:rsidRDefault="00FA168A">
            <w:pPr>
              <w:pStyle w:val="TableParagraph"/>
              <w:rPr>
                <w:sz w:val="20"/>
                <w:szCs w:val="20"/>
              </w:rPr>
            </w:pPr>
            <w:r w:rsidRPr="003A1082">
              <w:rPr>
                <w:sz w:val="20"/>
                <w:szCs w:val="20"/>
              </w:rPr>
              <w:t>Пълна</w:t>
            </w:r>
          </w:p>
        </w:tc>
        <w:tc>
          <w:tcPr>
            <w:tcW w:w="7955" w:type="dxa"/>
          </w:tcPr>
          <w:p w14:paraId="1D226FD4" w14:textId="77777777" w:rsidR="00990B55" w:rsidRPr="003A1082" w:rsidRDefault="00FA168A">
            <w:pPr>
              <w:pStyle w:val="TableParagraph"/>
              <w:rPr>
                <w:sz w:val="20"/>
                <w:szCs w:val="20"/>
              </w:rPr>
            </w:pPr>
            <w:r w:rsidRPr="003A1082">
              <w:rPr>
                <w:sz w:val="20"/>
                <w:szCs w:val="20"/>
              </w:rPr>
              <w:t>Разруха и загуба на цялото съдържание.</w:t>
            </w:r>
          </w:p>
        </w:tc>
      </w:tr>
    </w:tbl>
    <w:p w14:paraId="1D226FD6" w14:textId="77777777" w:rsidR="00990B55" w:rsidRDefault="00990B55">
      <w:pPr>
        <w:pStyle w:val="BodyText"/>
        <w:spacing w:before="8"/>
        <w:rPr>
          <w:b/>
          <w:sz w:val="32"/>
        </w:rPr>
      </w:pPr>
    </w:p>
    <w:p w14:paraId="1D226FD7" w14:textId="77777777" w:rsidR="00990B55" w:rsidRDefault="00FA168A">
      <w:pPr>
        <w:pStyle w:val="BodyText"/>
        <w:spacing w:line="285" w:lineRule="auto"/>
        <w:ind w:left="897" w:right="629"/>
        <w:jc w:val="both"/>
      </w:pPr>
      <w:r>
        <w:t>Състоянията на щети могат да бъдат определени чрез използване на различни критерии, като степента на структурни повреди или разходите за подмяна. Изборът на критериите зависи главно от целевата област на приложение, напр.</w:t>
      </w:r>
    </w:p>
    <w:p w14:paraId="1D226FD8" w14:textId="77777777" w:rsidR="00990B55" w:rsidRDefault="00990B55">
      <w:pPr>
        <w:spacing w:line="285" w:lineRule="auto"/>
        <w:jc w:val="both"/>
        <w:sectPr w:rsidR="00990B55" w:rsidSect="003A1082">
          <w:pgSz w:w="11910" w:h="16840"/>
          <w:pgMar w:top="426" w:right="498" w:bottom="1160" w:left="520" w:header="0" w:footer="973" w:gutter="0"/>
          <w:cols w:space="708"/>
        </w:sectPr>
      </w:pPr>
    </w:p>
    <w:p w14:paraId="1D226FD9" w14:textId="77777777" w:rsidR="00990B55" w:rsidRDefault="00FA168A">
      <w:pPr>
        <w:pStyle w:val="BodyText"/>
        <w:spacing w:before="29" w:line="285" w:lineRule="auto"/>
        <w:ind w:left="897" w:right="629" w:firstLine="1"/>
        <w:jc w:val="both"/>
      </w:pPr>
      <w:bookmarkStart w:id="161" w:name="_bookmark123"/>
      <w:bookmarkEnd w:id="161"/>
      <w:r>
        <w:lastRenderedPageBreak/>
        <w:t xml:space="preserve">оценка на икономическия риск или анализ на последиците. Състоянията на щети също често се използват за оценка на щети от технологични аварии и формират основата на кривите на разрушаване. RAPID-N използва и класификации на щетите и съответните състояния на щетите в своята методология за оценка на риска от технологични аварии. Те се съхраняват като записи на класификация на щетите. Полетата с данни на записите на класификация на щетите са изброени в </w:t>
      </w:r>
      <w:hyperlink w:anchor="_bookmark124" w:history="1">
        <w:r>
          <w:t>Таблица 7.2</w:t>
        </w:r>
      </w:hyperlink>
      <w:r>
        <w:t>.</w:t>
      </w:r>
    </w:p>
    <w:p w14:paraId="1D226FDA" w14:textId="77777777" w:rsidR="00990B55" w:rsidRDefault="00FA168A">
      <w:pPr>
        <w:pStyle w:val="Heading4"/>
        <w:spacing w:before="189"/>
      </w:pPr>
      <w:bookmarkStart w:id="162" w:name="_bookmark124"/>
      <w:bookmarkEnd w:id="162"/>
      <w:r>
        <w:t>Таблица 7.2 Полета с данни за класификация на щетите</w:t>
      </w:r>
    </w:p>
    <w:p w14:paraId="1D226FDB" w14:textId="77777777" w:rsidR="00990B55" w:rsidRDefault="00990B55">
      <w:pPr>
        <w:pStyle w:val="BodyText"/>
        <w:spacing w:before="9"/>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964"/>
        <w:gridCol w:w="1440"/>
        <w:gridCol w:w="6330"/>
      </w:tblGrid>
      <w:tr w:rsidR="00990B55" w14:paraId="1D226FDF" w14:textId="77777777" w:rsidTr="00606F9F">
        <w:trPr>
          <w:trHeight w:val="348"/>
        </w:trPr>
        <w:tc>
          <w:tcPr>
            <w:tcW w:w="1964" w:type="dxa"/>
            <w:shd w:val="clear" w:color="auto" w:fill="7F7F7F"/>
          </w:tcPr>
          <w:p w14:paraId="1D226FDC" w14:textId="77777777" w:rsidR="00990B55" w:rsidRDefault="00FA168A">
            <w:pPr>
              <w:pStyle w:val="TableParagraph"/>
              <w:rPr>
                <w:b/>
              </w:rPr>
            </w:pPr>
            <w:r>
              <w:rPr>
                <w:b/>
                <w:color w:val="FFFFFF"/>
              </w:rPr>
              <w:t>Field</w:t>
            </w:r>
          </w:p>
        </w:tc>
        <w:tc>
          <w:tcPr>
            <w:tcW w:w="1440" w:type="dxa"/>
            <w:shd w:val="clear" w:color="auto" w:fill="7F7F7F"/>
          </w:tcPr>
          <w:p w14:paraId="1D226FDD" w14:textId="77777777" w:rsidR="00990B55" w:rsidRDefault="00FA168A">
            <w:pPr>
              <w:pStyle w:val="TableParagraph"/>
              <w:ind w:left="108"/>
              <w:rPr>
                <w:b/>
              </w:rPr>
            </w:pPr>
            <w:r>
              <w:rPr>
                <w:b/>
                <w:color w:val="FFFFFF"/>
              </w:rPr>
              <w:t>Вид</w:t>
            </w:r>
          </w:p>
        </w:tc>
        <w:tc>
          <w:tcPr>
            <w:tcW w:w="6330" w:type="dxa"/>
            <w:shd w:val="clear" w:color="auto" w:fill="7F7F7F"/>
          </w:tcPr>
          <w:p w14:paraId="1D226FDE" w14:textId="77777777" w:rsidR="00990B55" w:rsidRDefault="00FA168A">
            <w:pPr>
              <w:pStyle w:val="TableParagraph"/>
              <w:ind w:left="108"/>
              <w:rPr>
                <w:b/>
              </w:rPr>
            </w:pPr>
            <w:r>
              <w:rPr>
                <w:b/>
                <w:color w:val="FFFFFF"/>
              </w:rPr>
              <w:t>Описание</w:t>
            </w:r>
          </w:p>
        </w:tc>
      </w:tr>
      <w:tr w:rsidR="00990B55" w14:paraId="1D226FE3" w14:textId="77777777" w:rsidTr="00606F9F">
        <w:trPr>
          <w:trHeight w:val="348"/>
        </w:trPr>
        <w:tc>
          <w:tcPr>
            <w:tcW w:w="1964" w:type="dxa"/>
          </w:tcPr>
          <w:p w14:paraId="1D226FE0" w14:textId="77777777" w:rsidR="00990B55" w:rsidRDefault="00FA168A">
            <w:pPr>
              <w:pStyle w:val="TableParagraph"/>
              <w:rPr>
                <w:b/>
              </w:rPr>
            </w:pPr>
            <w:r>
              <w:t>Name</w:t>
            </w:r>
            <w:r>
              <w:rPr>
                <w:b/>
                <w:color w:val="FF0000"/>
              </w:rPr>
              <w:t>*</w:t>
            </w:r>
          </w:p>
        </w:tc>
        <w:tc>
          <w:tcPr>
            <w:tcW w:w="1440" w:type="dxa"/>
          </w:tcPr>
          <w:p w14:paraId="1D226FE1" w14:textId="77777777" w:rsidR="00990B55" w:rsidRDefault="00FA168A">
            <w:pPr>
              <w:pStyle w:val="TableParagraph"/>
            </w:pPr>
            <w:r>
              <w:t>Текст (64)</w:t>
            </w:r>
          </w:p>
        </w:tc>
        <w:tc>
          <w:tcPr>
            <w:tcW w:w="6330" w:type="dxa"/>
          </w:tcPr>
          <w:p w14:paraId="1D226FE2" w14:textId="77777777" w:rsidR="00990B55" w:rsidRDefault="00FA168A">
            <w:pPr>
              <w:pStyle w:val="TableParagraph"/>
            </w:pPr>
            <w:r>
              <w:t>Наименование на класификацията на щетите (многоезично)</w:t>
            </w:r>
          </w:p>
        </w:tc>
      </w:tr>
      <w:tr w:rsidR="00990B55" w14:paraId="1D226FE7" w14:textId="77777777" w:rsidTr="00606F9F">
        <w:trPr>
          <w:trHeight w:val="349"/>
        </w:trPr>
        <w:tc>
          <w:tcPr>
            <w:tcW w:w="1964" w:type="dxa"/>
          </w:tcPr>
          <w:p w14:paraId="1D226FE4" w14:textId="77777777" w:rsidR="00990B55" w:rsidRDefault="00FA168A">
            <w:pPr>
              <w:pStyle w:val="TableParagraph"/>
              <w:rPr>
                <w:b/>
              </w:rPr>
            </w:pPr>
            <w:r>
              <w:t>Hazard Type</w:t>
            </w:r>
            <w:r>
              <w:rPr>
                <w:b/>
                <w:color w:val="FF0000"/>
              </w:rPr>
              <w:t>*</w:t>
            </w:r>
          </w:p>
        </w:tc>
        <w:tc>
          <w:tcPr>
            <w:tcW w:w="1440" w:type="dxa"/>
          </w:tcPr>
          <w:p w14:paraId="1D226FE5" w14:textId="77777777" w:rsidR="00990B55" w:rsidRDefault="00FA168A">
            <w:pPr>
              <w:pStyle w:val="TableParagraph"/>
              <w:ind w:left="108"/>
            </w:pPr>
            <w:r>
              <w:t>Падащо меню</w:t>
            </w:r>
          </w:p>
        </w:tc>
        <w:tc>
          <w:tcPr>
            <w:tcW w:w="6330" w:type="dxa"/>
          </w:tcPr>
          <w:p w14:paraId="1D226FE6" w14:textId="77777777" w:rsidR="00990B55" w:rsidRDefault="00FA168A">
            <w:pPr>
              <w:pStyle w:val="TableParagraph"/>
              <w:ind w:left="108"/>
            </w:pPr>
            <w:r>
              <w:t>Вид опасност, за който е валидна класификацията</w:t>
            </w:r>
          </w:p>
        </w:tc>
      </w:tr>
      <w:tr w:rsidR="00990B55" w14:paraId="1D226FEB" w14:textId="77777777" w:rsidTr="00606F9F">
        <w:trPr>
          <w:trHeight w:val="348"/>
        </w:trPr>
        <w:tc>
          <w:tcPr>
            <w:tcW w:w="1964" w:type="dxa"/>
          </w:tcPr>
          <w:p w14:paraId="1D226FE8" w14:textId="77777777" w:rsidR="00990B55" w:rsidRDefault="00FA168A">
            <w:pPr>
              <w:pStyle w:val="TableParagraph"/>
            </w:pPr>
            <w:r>
              <w:t>Process Unit Type</w:t>
            </w:r>
          </w:p>
        </w:tc>
        <w:tc>
          <w:tcPr>
            <w:tcW w:w="1440" w:type="dxa"/>
          </w:tcPr>
          <w:p w14:paraId="1D226FE9" w14:textId="77777777" w:rsidR="00990B55" w:rsidRDefault="00FA168A">
            <w:pPr>
              <w:pStyle w:val="TableParagraph"/>
              <w:ind w:left="108"/>
            </w:pPr>
            <w:r>
              <w:t>Падащо меню</w:t>
            </w:r>
          </w:p>
        </w:tc>
        <w:tc>
          <w:tcPr>
            <w:tcW w:w="6330" w:type="dxa"/>
          </w:tcPr>
          <w:p w14:paraId="1D226FEA" w14:textId="77777777" w:rsidR="00990B55" w:rsidRDefault="00A82E40">
            <w:pPr>
              <w:pStyle w:val="TableParagraph"/>
              <w:ind w:left="108"/>
            </w:pPr>
            <w:hyperlink w:anchor="_bookmark103" w:history="1">
              <w:r w:rsidR="00FA168A">
                <w:rPr>
                  <w:color w:val="000080"/>
                </w:rPr>
                <w:t xml:space="preserve">Вид на технологичната единица </w:t>
              </w:r>
            </w:hyperlink>
            <w:r w:rsidR="00FA168A">
              <w:t>за която е валидна класификацията</w:t>
            </w:r>
          </w:p>
        </w:tc>
      </w:tr>
      <w:tr w:rsidR="00990B55" w14:paraId="1D226FEF" w14:textId="77777777" w:rsidTr="00606F9F">
        <w:trPr>
          <w:trHeight w:val="348"/>
        </w:trPr>
        <w:tc>
          <w:tcPr>
            <w:tcW w:w="1964" w:type="dxa"/>
          </w:tcPr>
          <w:p w14:paraId="1D226FEC" w14:textId="77777777" w:rsidR="00990B55" w:rsidRDefault="00FA168A">
            <w:pPr>
              <w:pStyle w:val="TableParagraph"/>
            </w:pPr>
            <w:r>
              <w:t>Description</w:t>
            </w:r>
          </w:p>
        </w:tc>
        <w:tc>
          <w:tcPr>
            <w:tcW w:w="1440" w:type="dxa"/>
          </w:tcPr>
          <w:p w14:paraId="1D226FED" w14:textId="77777777" w:rsidR="00990B55" w:rsidRDefault="00FA168A">
            <w:pPr>
              <w:pStyle w:val="TableParagraph"/>
            </w:pPr>
            <w:r>
              <w:t>Wiki</w:t>
            </w:r>
          </w:p>
        </w:tc>
        <w:tc>
          <w:tcPr>
            <w:tcW w:w="6330" w:type="dxa"/>
          </w:tcPr>
          <w:p w14:paraId="1D226FEE" w14:textId="77777777" w:rsidR="00990B55" w:rsidRDefault="00FA168A">
            <w:pPr>
              <w:pStyle w:val="TableParagraph"/>
            </w:pPr>
            <w:r>
              <w:t>Кратко описание на класификацията на щетите (многоезично)</w:t>
            </w:r>
          </w:p>
        </w:tc>
      </w:tr>
      <w:tr w:rsidR="00990B55" w14:paraId="1D226FF1" w14:textId="77777777" w:rsidTr="00606F9F">
        <w:trPr>
          <w:trHeight w:val="348"/>
        </w:trPr>
        <w:tc>
          <w:tcPr>
            <w:tcW w:w="9734" w:type="dxa"/>
            <w:gridSpan w:val="3"/>
            <w:shd w:val="clear" w:color="auto" w:fill="D9D9D9"/>
          </w:tcPr>
          <w:p w14:paraId="1D226FF0" w14:textId="77777777" w:rsidR="00990B55" w:rsidRDefault="00FA168A">
            <w:pPr>
              <w:pStyle w:val="TableParagraph"/>
              <w:rPr>
                <w:b/>
              </w:rPr>
            </w:pPr>
            <w:r>
              <w:rPr>
                <w:b/>
              </w:rPr>
              <w:t xml:space="preserve">СПИСЪК: </w:t>
            </w:r>
            <w:r>
              <w:t>Държави</w:t>
            </w:r>
            <w:r>
              <w:rPr>
                <w:b/>
                <w:color w:val="FF0000"/>
              </w:rPr>
              <w:t>*</w:t>
            </w:r>
          </w:p>
        </w:tc>
      </w:tr>
      <w:tr w:rsidR="00990B55" w14:paraId="1D226FF5" w14:textId="77777777" w:rsidTr="00606F9F">
        <w:trPr>
          <w:trHeight w:val="348"/>
        </w:trPr>
        <w:tc>
          <w:tcPr>
            <w:tcW w:w="1964" w:type="dxa"/>
            <w:shd w:val="clear" w:color="auto" w:fill="F3F3F3"/>
          </w:tcPr>
          <w:p w14:paraId="1D226FF2" w14:textId="77777777" w:rsidR="00990B55" w:rsidRDefault="00FA168A">
            <w:pPr>
              <w:pStyle w:val="TableParagraph"/>
              <w:ind w:left="239"/>
              <w:rPr>
                <w:b/>
              </w:rPr>
            </w:pPr>
            <w:r>
              <w:t>Code</w:t>
            </w:r>
            <w:r>
              <w:rPr>
                <w:b/>
                <w:color w:val="FF0000"/>
              </w:rPr>
              <w:t>*</w:t>
            </w:r>
          </w:p>
        </w:tc>
        <w:tc>
          <w:tcPr>
            <w:tcW w:w="1440" w:type="dxa"/>
            <w:shd w:val="clear" w:color="auto" w:fill="F3F3F3"/>
          </w:tcPr>
          <w:p w14:paraId="1D226FF3" w14:textId="77777777" w:rsidR="00990B55" w:rsidRDefault="00FA168A">
            <w:pPr>
              <w:pStyle w:val="TableParagraph"/>
              <w:ind w:left="108"/>
            </w:pPr>
            <w:r>
              <w:t>Код (16)</w:t>
            </w:r>
          </w:p>
        </w:tc>
        <w:tc>
          <w:tcPr>
            <w:tcW w:w="6330" w:type="dxa"/>
            <w:shd w:val="clear" w:color="auto" w:fill="F3F3F3"/>
          </w:tcPr>
          <w:p w14:paraId="1D226FF4" w14:textId="77777777" w:rsidR="00990B55" w:rsidRDefault="00FA168A">
            <w:pPr>
              <w:pStyle w:val="TableParagraph"/>
              <w:ind w:left="108"/>
            </w:pPr>
            <w:r>
              <w:t>Код на състоянието на щетите</w:t>
            </w:r>
          </w:p>
        </w:tc>
      </w:tr>
      <w:tr w:rsidR="00990B55" w14:paraId="1D226FF9" w14:textId="77777777" w:rsidTr="00606F9F">
        <w:trPr>
          <w:trHeight w:val="348"/>
        </w:trPr>
        <w:tc>
          <w:tcPr>
            <w:tcW w:w="1964" w:type="dxa"/>
            <w:shd w:val="clear" w:color="auto" w:fill="F3F3F3"/>
          </w:tcPr>
          <w:p w14:paraId="1D226FF6" w14:textId="77777777" w:rsidR="00990B55" w:rsidRDefault="00FA168A">
            <w:pPr>
              <w:pStyle w:val="TableParagraph"/>
              <w:ind w:left="239"/>
            </w:pPr>
            <w:r>
              <w:t>Name</w:t>
            </w:r>
          </w:p>
        </w:tc>
        <w:tc>
          <w:tcPr>
            <w:tcW w:w="1440" w:type="dxa"/>
            <w:shd w:val="clear" w:color="auto" w:fill="F3F3F3"/>
          </w:tcPr>
          <w:p w14:paraId="1D226FF7" w14:textId="77777777" w:rsidR="00990B55" w:rsidRDefault="00FA168A">
            <w:pPr>
              <w:pStyle w:val="TableParagraph"/>
              <w:ind w:left="108"/>
            </w:pPr>
            <w:r>
              <w:t>Текст (24)</w:t>
            </w:r>
          </w:p>
        </w:tc>
        <w:tc>
          <w:tcPr>
            <w:tcW w:w="6330" w:type="dxa"/>
            <w:shd w:val="clear" w:color="auto" w:fill="F3F3F3"/>
          </w:tcPr>
          <w:p w14:paraId="1D226FF8" w14:textId="77777777" w:rsidR="00990B55" w:rsidRDefault="00FA168A">
            <w:pPr>
              <w:pStyle w:val="TableParagraph"/>
              <w:ind w:left="108"/>
            </w:pPr>
            <w:r>
              <w:t>Наименование на състоянието на щетите</w:t>
            </w:r>
          </w:p>
        </w:tc>
      </w:tr>
      <w:tr w:rsidR="00990B55" w14:paraId="1D226FFD" w14:textId="77777777" w:rsidTr="00606F9F">
        <w:trPr>
          <w:trHeight w:val="348"/>
        </w:trPr>
        <w:tc>
          <w:tcPr>
            <w:tcW w:w="1964" w:type="dxa"/>
            <w:shd w:val="clear" w:color="auto" w:fill="F3F3F3"/>
          </w:tcPr>
          <w:p w14:paraId="1D226FFA" w14:textId="77777777" w:rsidR="00990B55" w:rsidRDefault="00FA168A">
            <w:pPr>
              <w:pStyle w:val="TableParagraph"/>
              <w:ind w:left="239"/>
              <w:rPr>
                <w:b/>
              </w:rPr>
            </w:pPr>
            <w:r>
              <w:t>Description</w:t>
            </w:r>
            <w:r>
              <w:rPr>
                <w:b/>
                <w:color w:val="FF0000"/>
              </w:rPr>
              <w:t>*</w:t>
            </w:r>
          </w:p>
        </w:tc>
        <w:tc>
          <w:tcPr>
            <w:tcW w:w="1440" w:type="dxa"/>
            <w:shd w:val="clear" w:color="auto" w:fill="F3F3F3"/>
          </w:tcPr>
          <w:p w14:paraId="1D226FFB" w14:textId="77777777" w:rsidR="00990B55" w:rsidRDefault="00FA168A">
            <w:pPr>
              <w:pStyle w:val="TableParagraph"/>
              <w:ind w:left="108"/>
            </w:pPr>
            <w:r>
              <w:t>Wiki</w:t>
            </w:r>
          </w:p>
        </w:tc>
        <w:tc>
          <w:tcPr>
            <w:tcW w:w="6330" w:type="dxa"/>
            <w:shd w:val="clear" w:color="auto" w:fill="F3F3F3"/>
          </w:tcPr>
          <w:p w14:paraId="1D226FFC" w14:textId="77777777" w:rsidR="00990B55" w:rsidRDefault="00FA168A">
            <w:pPr>
              <w:pStyle w:val="TableParagraph"/>
              <w:ind w:left="108"/>
            </w:pPr>
            <w:r>
              <w:t>Кратко описание на състоянието на щетите</w:t>
            </w:r>
          </w:p>
        </w:tc>
      </w:tr>
      <w:tr w:rsidR="00990B55" w14:paraId="1D226FFF" w14:textId="77777777" w:rsidTr="00606F9F">
        <w:trPr>
          <w:trHeight w:val="348"/>
        </w:trPr>
        <w:tc>
          <w:tcPr>
            <w:tcW w:w="9734" w:type="dxa"/>
            <w:gridSpan w:val="3"/>
            <w:shd w:val="clear" w:color="auto" w:fill="D9D9D9"/>
          </w:tcPr>
          <w:p w14:paraId="1D226FFE" w14:textId="77777777" w:rsidR="00990B55" w:rsidRDefault="00FA168A">
            <w:pPr>
              <w:pStyle w:val="TableParagraph"/>
              <w:rPr>
                <w:b/>
              </w:rPr>
            </w:pPr>
            <w:r>
              <w:rPr>
                <w:b/>
              </w:rPr>
              <w:t xml:space="preserve">СПИСЪК: </w:t>
            </w:r>
            <w:r>
              <w:t>Препратки</w:t>
            </w:r>
            <w:r>
              <w:rPr>
                <w:b/>
                <w:color w:val="FF0000"/>
              </w:rPr>
              <w:t>*</w:t>
            </w:r>
          </w:p>
        </w:tc>
      </w:tr>
      <w:tr w:rsidR="00990B55" w14:paraId="1D227003" w14:textId="77777777" w:rsidTr="00606F9F">
        <w:trPr>
          <w:trHeight w:val="349"/>
        </w:trPr>
        <w:tc>
          <w:tcPr>
            <w:tcW w:w="1964" w:type="dxa"/>
            <w:shd w:val="clear" w:color="auto" w:fill="F3F3F3"/>
          </w:tcPr>
          <w:p w14:paraId="1D227000" w14:textId="77777777" w:rsidR="00990B55" w:rsidRDefault="00FA168A">
            <w:pPr>
              <w:pStyle w:val="TableParagraph"/>
              <w:ind w:left="239"/>
              <w:rPr>
                <w:b/>
              </w:rPr>
            </w:pPr>
            <w:r>
              <w:t>Reference</w:t>
            </w:r>
            <w:r>
              <w:rPr>
                <w:b/>
                <w:color w:val="FF0000"/>
              </w:rPr>
              <w:t>*</w:t>
            </w:r>
          </w:p>
        </w:tc>
        <w:tc>
          <w:tcPr>
            <w:tcW w:w="1440" w:type="dxa"/>
            <w:shd w:val="clear" w:color="auto" w:fill="F3F3F3"/>
          </w:tcPr>
          <w:p w14:paraId="1D227001" w14:textId="77777777" w:rsidR="00990B55" w:rsidRDefault="00FA168A">
            <w:pPr>
              <w:pStyle w:val="TableParagraph"/>
              <w:ind w:left="108"/>
            </w:pPr>
            <w:r>
              <w:t>Препратка</w:t>
            </w:r>
          </w:p>
        </w:tc>
        <w:tc>
          <w:tcPr>
            <w:tcW w:w="6330" w:type="dxa"/>
            <w:shd w:val="clear" w:color="auto" w:fill="F3F3F3"/>
          </w:tcPr>
          <w:p w14:paraId="1D227002" w14:textId="77777777" w:rsidR="00990B55" w:rsidRDefault="00A82E40">
            <w:pPr>
              <w:pStyle w:val="TableParagraph"/>
              <w:ind w:left="108"/>
            </w:pPr>
            <w:hyperlink w:anchor="_bookmark45" w:history="1">
              <w:r w:rsidR="00FA168A">
                <w:rPr>
                  <w:color w:val="000080"/>
                </w:rPr>
                <w:t xml:space="preserve">Библиографска препратка </w:t>
              </w:r>
            </w:hyperlink>
            <w:r w:rsidR="00FA168A">
              <w:t>на класификацията на щетите</w:t>
            </w:r>
          </w:p>
        </w:tc>
      </w:tr>
      <w:tr w:rsidR="00990B55" w14:paraId="1D227005" w14:textId="77777777" w:rsidTr="00606F9F">
        <w:trPr>
          <w:trHeight w:val="348"/>
        </w:trPr>
        <w:tc>
          <w:tcPr>
            <w:tcW w:w="9734" w:type="dxa"/>
            <w:gridSpan w:val="3"/>
            <w:shd w:val="clear" w:color="auto" w:fill="E0E0E0"/>
          </w:tcPr>
          <w:p w14:paraId="1D227004" w14:textId="77777777" w:rsidR="00990B55" w:rsidRDefault="00FA168A">
            <w:pPr>
              <w:pStyle w:val="TableParagraph"/>
              <w:rPr>
                <w:i/>
              </w:rPr>
            </w:pPr>
            <w:r>
              <w:rPr>
                <w:i/>
              </w:rPr>
              <w:t>Защита на данни</w:t>
            </w:r>
          </w:p>
        </w:tc>
      </w:tr>
      <w:tr w:rsidR="00990B55" w14:paraId="1D227009" w14:textId="77777777" w:rsidTr="00606F9F">
        <w:trPr>
          <w:trHeight w:val="348"/>
        </w:trPr>
        <w:tc>
          <w:tcPr>
            <w:tcW w:w="1964" w:type="dxa"/>
            <w:tcBorders>
              <w:left w:val="single" w:sz="6" w:space="0" w:color="000000"/>
              <w:bottom w:val="single" w:sz="6" w:space="0" w:color="000000"/>
              <w:right w:val="single" w:sz="6" w:space="0" w:color="000000"/>
            </w:tcBorders>
          </w:tcPr>
          <w:p w14:paraId="1D227006" w14:textId="77777777" w:rsidR="00990B55" w:rsidRDefault="00FA168A">
            <w:pPr>
              <w:pStyle w:val="TableParagraph"/>
              <w:ind w:left="110"/>
            </w:pPr>
            <w:r>
              <w:t>Locked</w:t>
            </w:r>
          </w:p>
        </w:tc>
        <w:tc>
          <w:tcPr>
            <w:tcW w:w="1440" w:type="dxa"/>
            <w:tcBorders>
              <w:left w:val="single" w:sz="6" w:space="0" w:color="000000"/>
              <w:bottom w:val="single" w:sz="6" w:space="0" w:color="000000"/>
              <w:right w:val="single" w:sz="6" w:space="0" w:color="000000"/>
            </w:tcBorders>
          </w:tcPr>
          <w:p w14:paraId="1D227007" w14:textId="77777777" w:rsidR="00990B55" w:rsidRDefault="00FA168A">
            <w:pPr>
              <w:pStyle w:val="TableParagraph"/>
              <w:ind w:left="110"/>
            </w:pPr>
            <w:r>
              <w:t>Поле за отметка</w:t>
            </w:r>
          </w:p>
        </w:tc>
        <w:tc>
          <w:tcPr>
            <w:tcW w:w="6330" w:type="dxa"/>
            <w:tcBorders>
              <w:left w:val="single" w:sz="6" w:space="0" w:color="000000"/>
              <w:bottom w:val="single" w:sz="6" w:space="0" w:color="000000"/>
              <w:right w:val="single" w:sz="6" w:space="0" w:color="000000"/>
            </w:tcBorders>
          </w:tcPr>
          <w:p w14:paraId="1D227008" w14:textId="77777777" w:rsidR="00990B55" w:rsidRDefault="00FA168A">
            <w:pPr>
              <w:pStyle w:val="TableParagraph"/>
              <w:ind w:left="110"/>
            </w:pPr>
            <w:r>
              <w:t>Ако е отметнато, класификацията на щетите е заключена за редактиране</w:t>
            </w:r>
          </w:p>
        </w:tc>
      </w:tr>
    </w:tbl>
    <w:p w14:paraId="1D22700A" w14:textId="77777777" w:rsidR="00990B55" w:rsidRDefault="00990B55">
      <w:pPr>
        <w:pStyle w:val="BodyText"/>
        <w:spacing w:before="9"/>
        <w:rPr>
          <w:b/>
          <w:sz w:val="32"/>
        </w:rPr>
      </w:pPr>
    </w:p>
    <w:p w14:paraId="1D22700B" w14:textId="77777777" w:rsidR="00990B55" w:rsidRDefault="00FA168A">
      <w:pPr>
        <w:pStyle w:val="BodyText"/>
        <w:spacing w:line="285" w:lineRule="auto"/>
        <w:ind w:left="899" w:right="629" w:hanging="1"/>
        <w:jc w:val="both"/>
      </w:pPr>
      <w:r>
        <w:t>Тъй като състоянията на щети са специфични за природната опасност, за всяка класификация на щетите трябва да се избере вид опасност. Трябва да се предостави името на класификацията на щетите и кратко описание. По подразбиране класификацията на щетите е валидна за всички видове технологични единици. Видът на технологичната единица може да бъде посочен изрично, ако класификацията на щетите е дефинирана само за този вид технологична единица (напр. резервоари за съхранение).</w:t>
      </w:r>
    </w:p>
    <w:p w14:paraId="1D22700C" w14:textId="77777777" w:rsidR="00990B55" w:rsidRDefault="00990B55">
      <w:pPr>
        <w:pStyle w:val="BodyText"/>
        <w:spacing w:before="9"/>
        <w:rPr>
          <w:sz w:val="19"/>
        </w:rPr>
      </w:pPr>
    </w:p>
    <w:p w14:paraId="1D22700D" w14:textId="77777777" w:rsidR="00990B55" w:rsidRDefault="00FA168A">
      <w:pPr>
        <w:pStyle w:val="BodyText"/>
        <w:spacing w:line="285" w:lineRule="auto"/>
        <w:ind w:left="900" w:right="626" w:hanging="1"/>
        <w:jc w:val="both"/>
      </w:pPr>
      <w:r>
        <w:t xml:space="preserve">За всяка класификация на щетите могат да бъдат дефинирани множество състояния на щети. Задължително е поне едно състояние на щета. Състоянията на щети се идентифицират чрез специфични за класификацията на щетите уникални кодове. Обичайната практика е да се използват последователни числа с префикс от </w:t>
      </w:r>
      <w:r>
        <w:rPr>
          <w:i/>
        </w:rPr>
        <w:t>„DS“</w:t>
      </w:r>
      <w:r>
        <w:t xml:space="preserve">напр. DS1, DS2, DS3. Ако има такива, могат да се посочат и имена като </w:t>
      </w:r>
      <w:r>
        <w:rPr>
          <w:i/>
        </w:rPr>
        <w:t>"Няма"</w:t>
      </w:r>
      <w:r>
        <w:t xml:space="preserve">, </w:t>
      </w:r>
      <w:r>
        <w:rPr>
          <w:i/>
        </w:rPr>
        <w:t>"Лека"</w:t>
      </w:r>
      <w:r>
        <w:t xml:space="preserve">, </w:t>
      </w:r>
      <w:r>
        <w:rPr>
          <w:i/>
        </w:rPr>
        <w:t xml:space="preserve">„Умерена“ </w:t>
      </w:r>
      <w:r>
        <w:t>за повече информация (</w:t>
      </w:r>
      <w:hyperlink w:anchor="_bookmark126" w:history="1">
        <w:r>
          <w:t>Фигура 7.1</w:t>
        </w:r>
      </w:hyperlink>
      <w:r>
        <w:t>). Трябва да се предостави кратко описание на състоянието на щета, за да се изобрази видът и степента на щетата, включена в състоянието на щета.</w:t>
      </w:r>
    </w:p>
    <w:p w14:paraId="1D22700E" w14:textId="77777777" w:rsidR="00990B55" w:rsidRDefault="00990B55">
      <w:pPr>
        <w:pStyle w:val="BodyText"/>
        <w:spacing w:before="10"/>
        <w:rPr>
          <w:sz w:val="19"/>
        </w:rPr>
      </w:pPr>
    </w:p>
    <w:p w14:paraId="1D22700F" w14:textId="77777777" w:rsidR="00990B55" w:rsidRDefault="00FA168A">
      <w:pPr>
        <w:pStyle w:val="BodyText"/>
        <w:spacing w:before="1" w:line="285" w:lineRule="auto"/>
        <w:ind w:left="900" w:right="626"/>
        <w:jc w:val="both"/>
      </w:pPr>
      <w:r>
        <w:t>Библиографските препратки към класификацията на щетите могат да бъдат посочени чрез избиране на препратките от списъка с препратки, налични в базата данни. Задължителна е поне една препратка, за да се гарантира качеството на данните. Състоянията на риск, свързани с класификацията на щетите, могат да бъдат достъпни от страницата с информация за класификацията на щетите. Вижте раздел „</w:t>
      </w:r>
      <w:hyperlink w:anchor="_bookmark127" w:history="1">
        <w:r>
          <w:t>Рискови състояния</w:t>
        </w:r>
      </w:hyperlink>
      <w:r>
        <w:t>” за повече подробности за рисковите състояния и как те се използват за оценка на рисковете от технологични аварии.</w:t>
      </w:r>
    </w:p>
    <w:p w14:paraId="1D227010" w14:textId="77777777" w:rsidR="00990B55" w:rsidRDefault="00990B55">
      <w:pPr>
        <w:spacing w:line="285" w:lineRule="auto"/>
        <w:jc w:val="both"/>
        <w:sectPr w:rsidR="00990B55" w:rsidSect="00606F9F">
          <w:pgSz w:w="11910" w:h="16840"/>
          <w:pgMar w:top="284" w:right="498" w:bottom="1160" w:left="520" w:header="0" w:footer="973" w:gutter="0"/>
          <w:cols w:space="708"/>
        </w:sectPr>
      </w:pPr>
    </w:p>
    <w:p w14:paraId="1D227011" w14:textId="77777777" w:rsidR="00990B55" w:rsidRDefault="00FA168A">
      <w:pPr>
        <w:pStyle w:val="BodyText"/>
        <w:ind w:left="993"/>
        <w:rPr>
          <w:sz w:val="20"/>
        </w:rPr>
      </w:pPr>
      <w:r>
        <w:rPr>
          <w:noProof/>
          <w:sz w:val="20"/>
          <w:lang w:eastAsia="bg-BG"/>
        </w:rPr>
        <w:lastRenderedPageBreak/>
        <w:drawing>
          <wp:inline distT="0" distB="0" distL="0" distR="0" wp14:anchorId="1D22749C" wp14:editId="30755B36">
            <wp:extent cx="5307859" cy="4454450"/>
            <wp:effectExtent l="0" t="0" r="0" b="0"/>
            <wp:docPr id="15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6.png"/>
                    <pic:cNvPicPr/>
                  </pic:nvPicPr>
                  <pic:blipFill>
                    <a:blip r:embed="rId106" cstate="print"/>
                    <a:stretch>
                      <a:fillRect/>
                    </a:stretch>
                  </pic:blipFill>
                  <pic:spPr>
                    <a:xfrm>
                      <a:off x="0" y="0"/>
                      <a:ext cx="5310660" cy="4456800"/>
                    </a:xfrm>
                    <a:prstGeom prst="rect">
                      <a:avLst/>
                    </a:prstGeom>
                  </pic:spPr>
                </pic:pic>
              </a:graphicData>
            </a:graphic>
          </wp:inline>
        </w:drawing>
      </w:r>
    </w:p>
    <w:p w14:paraId="1D227012" w14:textId="77777777" w:rsidR="00990B55" w:rsidRDefault="00990B55">
      <w:pPr>
        <w:pStyle w:val="BodyText"/>
        <w:spacing w:before="11"/>
        <w:rPr>
          <w:sz w:val="26"/>
        </w:rPr>
      </w:pPr>
    </w:p>
    <w:p w14:paraId="1D227013" w14:textId="77777777" w:rsidR="00990B55" w:rsidRDefault="00FA168A">
      <w:pPr>
        <w:pStyle w:val="Heading4"/>
        <w:spacing w:before="56"/>
      </w:pPr>
      <w:bookmarkStart w:id="163" w:name="_bookmark125"/>
      <w:bookmarkStart w:id="164" w:name="_bookmark126"/>
      <w:bookmarkEnd w:id="163"/>
      <w:bookmarkEnd w:id="164"/>
      <w:r>
        <w:t>Фигура 7.1 Информация за класификация на щетите</w:t>
      </w:r>
    </w:p>
    <w:p w14:paraId="1D227014" w14:textId="77777777" w:rsidR="00990B55" w:rsidRDefault="00990B55">
      <w:pPr>
        <w:pStyle w:val="BodyText"/>
        <w:rPr>
          <w:b/>
        </w:rPr>
      </w:pPr>
    </w:p>
    <w:p w14:paraId="1D227015" w14:textId="77777777" w:rsidR="00990B55" w:rsidRDefault="00990B55">
      <w:pPr>
        <w:pStyle w:val="BodyText"/>
        <w:rPr>
          <w:b/>
        </w:rPr>
      </w:pPr>
    </w:p>
    <w:p w14:paraId="1D227016" w14:textId="77777777" w:rsidR="00990B55" w:rsidRDefault="00990B55">
      <w:pPr>
        <w:pStyle w:val="BodyText"/>
        <w:spacing w:before="3"/>
        <w:rPr>
          <w:b/>
          <w:sz w:val="17"/>
        </w:rPr>
      </w:pPr>
    </w:p>
    <w:p w14:paraId="1D227017" w14:textId="77777777" w:rsidR="00990B55" w:rsidRDefault="00FA168A">
      <w:pPr>
        <w:pStyle w:val="Heading2"/>
        <w:numPr>
          <w:ilvl w:val="1"/>
          <w:numId w:val="17"/>
        </w:numPr>
        <w:tabs>
          <w:tab w:val="left" w:pos="1474"/>
          <w:tab w:val="left" w:pos="1475"/>
        </w:tabs>
        <w:ind w:hanging="577"/>
      </w:pPr>
      <w:bookmarkStart w:id="165" w:name="_bookmark127"/>
      <w:bookmarkStart w:id="166" w:name="7.2_Risk_States"/>
      <w:bookmarkEnd w:id="165"/>
      <w:bookmarkEnd w:id="166"/>
      <w:r>
        <w:rPr>
          <w:color w:val="33339A"/>
        </w:rPr>
        <w:t>Рискови състояния</w:t>
      </w:r>
    </w:p>
    <w:p w14:paraId="1D227018" w14:textId="77777777" w:rsidR="00990B55" w:rsidRDefault="00990B55">
      <w:pPr>
        <w:pStyle w:val="BodyText"/>
        <w:spacing w:before="12"/>
        <w:rPr>
          <w:b/>
          <w:sz w:val="23"/>
        </w:rPr>
      </w:pPr>
    </w:p>
    <w:p w14:paraId="1D227019" w14:textId="77777777" w:rsidR="00990B55" w:rsidRDefault="00FA168A">
      <w:pPr>
        <w:pStyle w:val="BodyText"/>
        <w:spacing w:line="285" w:lineRule="auto"/>
        <w:ind w:left="898" w:right="629" w:hanging="1"/>
        <w:jc w:val="both"/>
      </w:pPr>
      <w:r>
        <w:t>За да се оцени рискът от технологични аварии (т.е. опасни изпускания на химикали, пожари и експлозии) състоянията на щети на технологичните единици, които се изчисляват от параметрите за опасност на обекта и кривите на разрушаване, трябва да бъдат свързани със съответните сценарии на последствия, които могат да бъдат използвани за оценка на риска. Подобно на опростяването, приложено при описването на щетите, сценариите за възможни последици също са опростени като рискови състояния, за да се улесни анализът на практика (Salzano et. Al, 2003).</w:t>
      </w:r>
    </w:p>
    <w:p w14:paraId="1D22701A" w14:textId="77777777" w:rsidR="00990B55" w:rsidRDefault="00990B55">
      <w:pPr>
        <w:pStyle w:val="BodyText"/>
        <w:spacing w:before="9"/>
        <w:rPr>
          <w:sz w:val="19"/>
        </w:rPr>
      </w:pPr>
    </w:p>
    <w:p w14:paraId="1D22701B" w14:textId="77777777" w:rsidR="00990B55" w:rsidRDefault="00FA168A">
      <w:pPr>
        <w:pStyle w:val="BodyText"/>
        <w:spacing w:before="1" w:line="285" w:lineRule="auto"/>
        <w:ind w:left="897" w:right="630" w:firstLine="2"/>
        <w:jc w:val="both"/>
      </w:pPr>
      <w:r>
        <w:t xml:space="preserve">В литературата са използвани прости взаимоотношения „едно към едно“ за свързване на състоянията на щети с рисковите състояния (Salzano et al., 2003; Fabbrocino et al., 2005). Отивайки една стъпка по-нататък, RAPID-N поддържа дефиниции на условно рисково състояние за всяко състояние на щета. Условните рискови състояния позволяват да се определят различни сценарии за оценка на риска за определено състояние на щета, в зависимост от свойствата на технологичната единица (напр. условие на съхранение, конструктивен материал, обем) и свойства на веществото (напр. вид вещество, точка на кипене, налягане на парите). RAPID-N съхранява дефинициите на рисково състояние като записи на рискови състояния. Полетата с данни на записите на рискови състояния са изброени в </w:t>
      </w:r>
      <w:hyperlink w:anchor="_bookmark129" w:history="1">
        <w:r>
          <w:t>Таблица 7.3</w:t>
        </w:r>
      </w:hyperlink>
      <w:r>
        <w:t>.</w:t>
      </w:r>
    </w:p>
    <w:p w14:paraId="1D22701C" w14:textId="77777777" w:rsidR="00990B55" w:rsidRDefault="00990B55">
      <w:pPr>
        <w:spacing w:line="285" w:lineRule="auto"/>
        <w:jc w:val="both"/>
        <w:sectPr w:rsidR="00990B55">
          <w:pgSz w:w="11910" w:h="16840"/>
          <w:pgMar w:top="1580" w:right="498" w:bottom="1160" w:left="520" w:header="0" w:footer="973" w:gutter="0"/>
          <w:cols w:space="708"/>
        </w:sectPr>
      </w:pPr>
    </w:p>
    <w:p w14:paraId="1D22701D" w14:textId="77777777" w:rsidR="00990B55" w:rsidRDefault="00FA168A">
      <w:pPr>
        <w:pStyle w:val="Heading4"/>
        <w:spacing w:before="37"/>
        <w:jc w:val="left"/>
      </w:pPr>
      <w:bookmarkStart w:id="167" w:name="_bookmark128"/>
      <w:bookmarkStart w:id="168" w:name="_bookmark129"/>
      <w:bookmarkEnd w:id="167"/>
      <w:bookmarkEnd w:id="168"/>
      <w:r>
        <w:lastRenderedPageBreak/>
        <w:t>Таблица 7.3 Полета с данни за рискови състояния</w:t>
      </w:r>
    </w:p>
    <w:p w14:paraId="1D22701E" w14:textId="77777777" w:rsidR="00990B55" w:rsidRDefault="00990B55">
      <w:pPr>
        <w:pStyle w:val="BodyText"/>
        <w:spacing w:before="8"/>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800"/>
        <w:gridCol w:w="1680"/>
        <w:gridCol w:w="5876"/>
      </w:tblGrid>
      <w:tr w:rsidR="00990B55" w:rsidRPr="00606F9F" w14:paraId="1D227022" w14:textId="77777777">
        <w:trPr>
          <w:trHeight w:val="349"/>
        </w:trPr>
        <w:tc>
          <w:tcPr>
            <w:tcW w:w="1800" w:type="dxa"/>
            <w:shd w:val="clear" w:color="auto" w:fill="7F7F7F"/>
          </w:tcPr>
          <w:p w14:paraId="1D22701F" w14:textId="77777777" w:rsidR="00990B55" w:rsidRPr="00606F9F" w:rsidRDefault="00FA168A">
            <w:pPr>
              <w:pStyle w:val="TableParagraph"/>
              <w:rPr>
                <w:b/>
                <w:sz w:val="18"/>
                <w:szCs w:val="18"/>
              </w:rPr>
            </w:pPr>
            <w:r w:rsidRPr="00606F9F">
              <w:rPr>
                <w:b/>
                <w:color w:val="FFFFFF"/>
                <w:sz w:val="18"/>
                <w:szCs w:val="18"/>
              </w:rPr>
              <w:t>Field</w:t>
            </w:r>
          </w:p>
        </w:tc>
        <w:tc>
          <w:tcPr>
            <w:tcW w:w="1680" w:type="dxa"/>
            <w:shd w:val="clear" w:color="auto" w:fill="7F7F7F"/>
          </w:tcPr>
          <w:p w14:paraId="1D227020" w14:textId="77777777" w:rsidR="00990B55" w:rsidRPr="00606F9F" w:rsidRDefault="00FA168A">
            <w:pPr>
              <w:pStyle w:val="TableParagraph"/>
              <w:rPr>
                <w:b/>
                <w:sz w:val="18"/>
                <w:szCs w:val="18"/>
              </w:rPr>
            </w:pPr>
            <w:r w:rsidRPr="00606F9F">
              <w:rPr>
                <w:b/>
                <w:color w:val="FFFFFF"/>
                <w:sz w:val="18"/>
                <w:szCs w:val="18"/>
              </w:rPr>
              <w:t>Вид</w:t>
            </w:r>
          </w:p>
        </w:tc>
        <w:tc>
          <w:tcPr>
            <w:tcW w:w="5876" w:type="dxa"/>
            <w:shd w:val="clear" w:color="auto" w:fill="7F7F7F"/>
          </w:tcPr>
          <w:p w14:paraId="1D227021" w14:textId="77777777" w:rsidR="00990B55" w:rsidRPr="00606F9F" w:rsidRDefault="00FA168A">
            <w:pPr>
              <w:pStyle w:val="TableParagraph"/>
              <w:rPr>
                <w:b/>
                <w:sz w:val="18"/>
                <w:szCs w:val="18"/>
              </w:rPr>
            </w:pPr>
            <w:r w:rsidRPr="00606F9F">
              <w:rPr>
                <w:b/>
                <w:color w:val="FFFFFF"/>
                <w:sz w:val="18"/>
                <w:szCs w:val="18"/>
              </w:rPr>
              <w:t>Описание</w:t>
            </w:r>
          </w:p>
        </w:tc>
      </w:tr>
      <w:tr w:rsidR="00990B55" w:rsidRPr="00606F9F" w14:paraId="1D227026" w14:textId="77777777">
        <w:trPr>
          <w:trHeight w:val="617"/>
        </w:trPr>
        <w:tc>
          <w:tcPr>
            <w:tcW w:w="1800" w:type="dxa"/>
          </w:tcPr>
          <w:p w14:paraId="1D227023" w14:textId="77777777" w:rsidR="00990B55" w:rsidRPr="00606F9F" w:rsidRDefault="00FA168A">
            <w:pPr>
              <w:pStyle w:val="TableParagraph"/>
              <w:ind w:right="375"/>
              <w:rPr>
                <w:b/>
                <w:sz w:val="18"/>
                <w:szCs w:val="18"/>
              </w:rPr>
            </w:pPr>
            <w:r w:rsidRPr="00606F9F">
              <w:rPr>
                <w:sz w:val="18"/>
                <w:szCs w:val="18"/>
              </w:rPr>
              <w:t>Damage Classification</w:t>
            </w:r>
            <w:r w:rsidRPr="00606F9F">
              <w:rPr>
                <w:b/>
                <w:color w:val="FF0000"/>
                <w:sz w:val="18"/>
                <w:szCs w:val="18"/>
              </w:rPr>
              <w:t>*</w:t>
            </w:r>
          </w:p>
        </w:tc>
        <w:tc>
          <w:tcPr>
            <w:tcW w:w="1680" w:type="dxa"/>
          </w:tcPr>
          <w:p w14:paraId="1D227024" w14:textId="77777777" w:rsidR="00990B55" w:rsidRPr="00606F9F" w:rsidRDefault="00FA168A">
            <w:pPr>
              <w:pStyle w:val="TableParagraph"/>
              <w:rPr>
                <w:sz w:val="18"/>
                <w:szCs w:val="18"/>
              </w:rPr>
            </w:pPr>
            <w:r w:rsidRPr="00606F9F">
              <w:rPr>
                <w:sz w:val="18"/>
                <w:szCs w:val="18"/>
              </w:rPr>
              <w:t>Падащо меню</w:t>
            </w:r>
          </w:p>
        </w:tc>
        <w:tc>
          <w:tcPr>
            <w:tcW w:w="5876" w:type="dxa"/>
          </w:tcPr>
          <w:p w14:paraId="1D227025" w14:textId="77777777" w:rsidR="00990B55" w:rsidRPr="00606F9F" w:rsidRDefault="00A82E40">
            <w:pPr>
              <w:pStyle w:val="TableParagraph"/>
              <w:rPr>
                <w:sz w:val="18"/>
                <w:szCs w:val="18"/>
              </w:rPr>
            </w:pPr>
            <w:hyperlink w:anchor="_bookmark121" w:history="1">
              <w:r w:rsidR="00FA168A" w:rsidRPr="00606F9F">
                <w:rPr>
                  <w:color w:val="000080"/>
                  <w:sz w:val="18"/>
                  <w:szCs w:val="18"/>
                </w:rPr>
                <w:t xml:space="preserve">Класификация на щетите </w:t>
              </w:r>
            </w:hyperlink>
            <w:r w:rsidR="00FA168A" w:rsidRPr="00606F9F">
              <w:rPr>
                <w:sz w:val="18"/>
                <w:szCs w:val="18"/>
              </w:rPr>
              <w:t>за които е определено рисковото състояние</w:t>
            </w:r>
          </w:p>
        </w:tc>
      </w:tr>
      <w:tr w:rsidR="00990B55" w:rsidRPr="00606F9F" w14:paraId="1D22702A" w14:textId="77777777">
        <w:trPr>
          <w:trHeight w:val="615"/>
        </w:trPr>
        <w:tc>
          <w:tcPr>
            <w:tcW w:w="1800" w:type="dxa"/>
          </w:tcPr>
          <w:p w14:paraId="1D227027" w14:textId="77777777" w:rsidR="00990B55" w:rsidRPr="00606F9F" w:rsidRDefault="00FA168A">
            <w:pPr>
              <w:pStyle w:val="TableParagraph"/>
              <w:rPr>
                <w:b/>
                <w:sz w:val="18"/>
                <w:szCs w:val="18"/>
              </w:rPr>
            </w:pPr>
            <w:r w:rsidRPr="00606F9F">
              <w:rPr>
                <w:sz w:val="18"/>
                <w:szCs w:val="18"/>
              </w:rPr>
              <w:t>Damage State</w:t>
            </w:r>
            <w:r w:rsidRPr="00606F9F">
              <w:rPr>
                <w:b/>
                <w:color w:val="FF0000"/>
                <w:sz w:val="18"/>
                <w:szCs w:val="18"/>
              </w:rPr>
              <w:t>*</w:t>
            </w:r>
          </w:p>
        </w:tc>
        <w:tc>
          <w:tcPr>
            <w:tcW w:w="1680" w:type="dxa"/>
          </w:tcPr>
          <w:p w14:paraId="1D227028" w14:textId="77777777" w:rsidR="00990B55" w:rsidRPr="00606F9F" w:rsidRDefault="00FA168A">
            <w:pPr>
              <w:pStyle w:val="TableParagraph"/>
              <w:rPr>
                <w:sz w:val="18"/>
                <w:szCs w:val="18"/>
              </w:rPr>
            </w:pPr>
            <w:r w:rsidRPr="00606F9F">
              <w:rPr>
                <w:sz w:val="18"/>
                <w:szCs w:val="18"/>
              </w:rPr>
              <w:t>Падащо меню</w:t>
            </w:r>
          </w:p>
        </w:tc>
        <w:tc>
          <w:tcPr>
            <w:tcW w:w="5876" w:type="dxa"/>
          </w:tcPr>
          <w:p w14:paraId="1D227029" w14:textId="77777777" w:rsidR="00990B55" w:rsidRPr="00606F9F" w:rsidRDefault="00FA168A">
            <w:pPr>
              <w:pStyle w:val="TableParagraph"/>
              <w:ind w:right="231" w:hanging="1"/>
              <w:rPr>
                <w:sz w:val="18"/>
                <w:szCs w:val="18"/>
              </w:rPr>
            </w:pPr>
            <w:r w:rsidRPr="00606F9F">
              <w:rPr>
                <w:sz w:val="18"/>
                <w:szCs w:val="18"/>
              </w:rPr>
              <w:t>Състояние на щети, за което е определено рисковото състояние (свързано с класификацията на щетите)</w:t>
            </w:r>
          </w:p>
        </w:tc>
      </w:tr>
      <w:tr w:rsidR="00990B55" w:rsidRPr="00606F9F" w14:paraId="1D22702E" w14:textId="77777777">
        <w:trPr>
          <w:trHeight w:val="349"/>
        </w:trPr>
        <w:tc>
          <w:tcPr>
            <w:tcW w:w="1800" w:type="dxa"/>
          </w:tcPr>
          <w:p w14:paraId="1D22702B" w14:textId="77777777" w:rsidR="00990B55" w:rsidRPr="00606F9F" w:rsidRDefault="00FA168A">
            <w:pPr>
              <w:pStyle w:val="TableParagraph"/>
              <w:rPr>
                <w:sz w:val="18"/>
                <w:szCs w:val="18"/>
              </w:rPr>
            </w:pPr>
            <w:r w:rsidRPr="00606F9F">
              <w:rPr>
                <w:sz w:val="18"/>
                <w:szCs w:val="18"/>
              </w:rPr>
              <w:t>Precedence</w:t>
            </w:r>
          </w:p>
        </w:tc>
        <w:tc>
          <w:tcPr>
            <w:tcW w:w="1680" w:type="dxa"/>
          </w:tcPr>
          <w:p w14:paraId="1D22702C" w14:textId="77777777" w:rsidR="00990B55" w:rsidRPr="00606F9F" w:rsidRDefault="00FA168A">
            <w:pPr>
              <w:pStyle w:val="TableParagraph"/>
              <w:rPr>
                <w:sz w:val="18"/>
                <w:szCs w:val="18"/>
              </w:rPr>
            </w:pPr>
            <w:r w:rsidRPr="00606F9F">
              <w:rPr>
                <w:sz w:val="18"/>
                <w:szCs w:val="18"/>
              </w:rPr>
              <w:t>Падащо меню</w:t>
            </w:r>
          </w:p>
        </w:tc>
        <w:tc>
          <w:tcPr>
            <w:tcW w:w="5876" w:type="dxa"/>
          </w:tcPr>
          <w:p w14:paraId="1D22702D" w14:textId="77777777" w:rsidR="00990B55" w:rsidRPr="00606F9F" w:rsidRDefault="00FA168A">
            <w:pPr>
              <w:pStyle w:val="TableParagraph"/>
              <w:rPr>
                <w:sz w:val="18"/>
                <w:szCs w:val="18"/>
              </w:rPr>
            </w:pPr>
            <w:r w:rsidRPr="00606F9F">
              <w:rPr>
                <w:sz w:val="18"/>
                <w:szCs w:val="18"/>
              </w:rPr>
              <w:t>Предимство на рисковото състояние (Автоматично, 1-10)</w:t>
            </w:r>
          </w:p>
        </w:tc>
      </w:tr>
      <w:tr w:rsidR="00990B55" w:rsidRPr="00606F9F" w14:paraId="1D227030" w14:textId="77777777">
        <w:trPr>
          <w:trHeight w:val="348"/>
        </w:trPr>
        <w:tc>
          <w:tcPr>
            <w:tcW w:w="9356" w:type="dxa"/>
            <w:gridSpan w:val="3"/>
            <w:shd w:val="clear" w:color="auto" w:fill="D9D9D9"/>
          </w:tcPr>
          <w:p w14:paraId="1D22702F" w14:textId="77777777" w:rsidR="00990B55" w:rsidRPr="00606F9F" w:rsidRDefault="00FA168A">
            <w:pPr>
              <w:pStyle w:val="TableParagraph"/>
              <w:rPr>
                <w:b/>
                <w:sz w:val="18"/>
                <w:szCs w:val="18"/>
              </w:rPr>
            </w:pPr>
            <w:r w:rsidRPr="00606F9F">
              <w:rPr>
                <w:b/>
                <w:sz w:val="18"/>
                <w:szCs w:val="18"/>
              </w:rPr>
              <w:t xml:space="preserve">СПИСЪК: </w:t>
            </w:r>
            <w:r w:rsidRPr="00606F9F">
              <w:rPr>
                <w:sz w:val="18"/>
                <w:szCs w:val="18"/>
              </w:rPr>
              <w:t>Параметри на щетите</w:t>
            </w:r>
            <w:r w:rsidRPr="00606F9F">
              <w:rPr>
                <w:b/>
                <w:color w:val="FF0000"/>
                <w:sz w:val="18"/>
                <w:szCs w:val="18"/>
              </w:rPr>
              <w:t>*</w:t>
            </w:r>
          </w:p>
        </w:tc>
      </w:tr>
      <w:tr w:rsidR="00990B55" w:rsidRPr="00606F9F" w14:paraId="1D227034" w14:textId="77777777">
        <w:trPr>
          <w:trHeight w:val="348"/>
        </w:trPr>
        <w:tc>
          <w:tcPr>
            <w:tcW w:w="1800" w:type="dxa"/>
            <w:shd w:val="clear" w:color="auto" w:fill="F3F3F3"/>
          </w:tcPr>
          <w:p w14:paraId="1D227031" w14:textId="77777777" w:rsidR="00990B55" w:rsidRPr="00606F9F" w:rsidRDefault="00FA168A">
            <w:pPr>
              <w:pStyle w:val="TableParagraph"/>
              <w:ind w:left="239"/>
              <w:rPr>
                <w:b/>
                <w:sz w:val="18"/>
                <w:szCs w:val="18"/>
              </w:rPr>
            </w:pPr>
            <w:r w:rsidRPr="00606F9F">
              <w:rPr>
                <w:sz w:val="18"/>
                <w:szCs w:val="18"/>
              </w:rPr>
              <w:t>Property</w:t>
            </w:r>
            <w:r w:rsidRPr="00606F9F">
              <w:rPr>
                <w:b/>
                <w:color w:val="FF0000"/>
                <w:sz w:val="18"/>
                <w:szCs w:val="18"/>
              </w:rPr>
              <w:t>*</w:t>
            </w:r>
          </w:p>
        </w:tc>
        <w:tc>
          <w:tcPr>
            <w:tcW w:w="1680" w:type="dxa"/>
            <w:shd w:val="clear" w:color="auto" w:fill="F3F3F3"/>
          </w:tcPr>
          <w:p w14:paraId="1D227032" w14:textId="77777777" w:rsidR="00990B55" w:rsidRPr="00606F9F" w:rsidRDefault="00FA168A">
            <w:pPr>
              <w:pStyle w:val="TableParagraph"/>
              <w:rPr>
                <w:sz w:val="18"/>
                <w:szCs w:val="18"/>
              </w:rPr>
            </w:pPr>
            <w:r w:rsidRPr="00606F9F">
              <w:rPr>
                <w:sz w:val="18"/>
                <w:szCs w:val="18"/>
              </w:rPr>
              <w:t>Падащо меню</w:t>
            </w:r>
          </w:p>
        </w:tc>
        <w:tc>
          <w:tcPr>
            <w:tcW w:w="5876" w:type="dxa"/>
            <w:shd w:val="clear" w:color="auto" w:fill="F3F3F3"/>
          </w:tcPr>
          <w:p w14:paraId="1D227033" w14:textId="77777777" w:rsidR="00990B55" w:rsidRPr="00606F9F" w:rsidRDefault="00FA168A">
            <w:pPr>
              <w:pStyle w:val="TableParagraph"/>
              <w:rPr>
                <w:sz w:val="18"/>
                <w:szCs w:val="18"/>
              </w:rPr>
            </w:pPr>
            <w:r w:rsidRPr="00606F9F">
              <w:rPr>
                <w:sz w:val="18"/>
                <w:szCs w:val="18"/>
              </w:rPr>
              <w:t xml:space="preserve">Име на параметъра на щета (уникален) (виж </w:t>
            </w:r>
            <w:hyperlink w:anchor="_bookmark57" w:history="1">
              <w:r w:rsidRPr="00606F9F">
                <w:rPr>
                  <w:sz w:val="18"/>
                  <w:szCs w:val="18"/>
                </w:rPr>
                <w:t>Свойства</w:t>
              </w:r>
            </w:hyperlink>
            <w:r w:rsidRPr="00606F9F">
              <w:rPr>
                <w:sz w:val="18"/>
                <w:szCs w:val="18"/>
              </w:rPr>
              <w:t>)</w:t>
            </w:r>
          </w:p>
        </w:tc>
      </w:tr>
      <w:tr w:rsidR="00990B55" w:rsidRPr="00606F9F" w14:paraId="1D227038" w14:textId="77777777">
        <w:trPr>
          <w:trHeight w:val="656"/>
        </w:trPr>
        <w:tc>
          <w:tcPr>
            <w:tcW w:w="1800" w:type="dxa"/>
            <w:shd w:val="clear" w:color="auto" w:fill="F3F3F3"/>
          </w:tcPr>
          <w:p w14:paraId="1D227035" w14:textId="77777777" w:rsidR="00990B55" w:rsidRPr="00606F9F" w:rsidRDefault="00FA168A">
            <w:pPr>
              <w:pStyle w:val="TableParagraph"/>
              <w:ind w:left="239"/>
              <w:rPr>
                <w:b/>
                <w:sz w:val="18"/>
                <w:szCs w:val="18"/>
              </w:rPr>
            </w:pPr>
            <w:r w:rsidRPr="00606F9F">
              <w:rPr>
                <w:sz w:val="18"/>
                <w:szCs w:val="18"/>
              </w:rPr>
              <w:t>Value</w:t>
            </w:r>
            <w:r w:rsidRPr="00606F9F">
              <w:rPr>
                <w:b/>
                <w:color w:val="FF0000"/>
                <w:sz w:val="18"/>
                <w:szCs w:val="18"/>
              </w:rPr>
              <w:t>*</w:t>
            </w:r>
          </w:p>
        </w:tc>
        <w:tc>
          <w:tcPr>
            <w:tcW w:w="1680" w:type="dxa"/>
            <w:shd w:val="clear" w:color="auto" w:fill="F3F3F3"/>
          </w:tcPr>
          <w:p w14:paraId="1D227036" w14:textId="77777777" w:rsidR="00990B55" w:rsidRPr="00606F9F" w:rsidRDefault="00FA168A">
            <w:pPr>
              <w:pStyle w:val="TableParagraph"/>
              <w:spacing w:before="0" w:line="310" w:lineRule="atLeast"/>
              <w:ind w:right="188"/>
              <w:rPr>
                <w:sz w:val="18"/>
                <w:szCs w:val="18"/>
              </w:rPr>
            </w:pPr>
            <w:r w:rsidRPr="00606F9F">
              <w:rPr>
                <w:sz w:val="18"/>
                <w:szCs w:val="18"/>
              </w:rPr>
              <w:t>Падащо меню Непълна научна</w:t>
            </w:r>
          </w:p>
        </w:tc>
        <w:tc>
          <w:tcPr>
            <w:tcW w:w="5876" w:type="dxa"/>
            <w:shd w:val="clear" w:color="auto" w:fill="F3F3F3"/>
          </w:tcPr>
          <w:p w14:paraId="1D227037" w14:textId="77777777" w:rsidR="00990B55" w:rsidRPr="00606F9F" w:rsidRDefault="00FA168A">
            <w:pPr>
              <w:pStyle w:val="TableParagraph"/>
              <w:rPr>
                <w:sz w:val="18"/>
                <w:szCs w:val="18"/>
              </w:rPr>
            </w:pPr>
            <w:r w:rsidRPr="00606F9F">
              <w:rPr>
                <w:sz w:val="18"/>
                <w:szCs w:val="18"/>
              </w:rPr>
              <w:t>Стойност на параметъра на щетата</w:t>
            </w:r>
          </w:p>
        </w:tc>
      </w:tr>
      <w:tr w:rsidR="00990B55" w:rsidRPr="00606F9F" w14:paraId="1D22703C" w14:textId="77777777">
        <w:trPr>
          <w:trHeight w:val="348"/>
        </w:trPr>
        <w:tc>
          <w:tcPr>
            <w:tcW w:w="1800" w:type="dxa"/>
            <w:shd w:val="clear" w:color="auto" w:fill="F3F3F3"/>
          </w:tcPr>
          <w:p w14:paraId="1D227039" w14:textId="77777777" w:rsidR="00990B55" w:rsidRPr="00606F9F" w:rsidRDefault="00FA168A">
            <w:pPr>
              <w:pStyle w:val="TableParagraph"/>
              <w:ind w:left="239"/>
              <w:rPr>
                <w:sz w:val="18"/>
                <w:szCs w:val="18"/>
              </w:rPr>
            </w:pPr>
            <w:r w:rsidRPr="00606F9F">
              <w:rPr>
                <w:sz w:val="18"/>
                <w:szCs w:val="18"/>
              </w:rPr>
              <w:t>Unit</w:t>
            </w:r>
            <w:r w:rsidRPr="00606F9F">
              <w:rPr>
                <w:b/>
                <w:color w:val="FF0000"/>
                <w:sz w:val="18"/>
                <w:szCs w:val="18"/>
              </w:rPr>
              <w:t xml:space="preserve">* </w:t>
            </w:r>
            <w:r w:rsidRPr="00606F9F">
              <w:rPr>
                <w:sz w:val="18"/>
                <w:szCs w:val="18"/>
                <w:vertAlign w:val="superscript"/>
              </w:rPr>
              <w:t>1</w:t>
            </w:r>
          </w:p>
        </w:tc>
        <w:tc>
          <w:tcPr>
            <w:tcW w:w="1680" w:type="dxa"/>
            <w:shd w:val="clear" w:color="auto" w:fill="F3F3F3"/>
          </w:tcPr>
          <w:p w14:paraId="1D22703A" w14:textId="77777777" w:rsidR="00990B55" w:rsidRPr="00606F9F" w:rsidRDefault="00FA168A">
            <w:pPr>
              <w:pStyle w:val="TableParagraph"/>
              <w:rPr>
                <w:sz w:val="18"/>
                <w:szCs w:val="18"/>
              </w:rPr>
            </w:pPr>
            <w:r w:rsidRPr="00606F9F">
              <w:rPr>
                <w:sz w:val="18"/>
                <w:szCs w:val="18"/>
              </w:rPr>
              <w:t>Мерна единица</w:t>
            </w:r>
          </w:p>
        </w:tc>
        <w:tc>
          <w:tcPr>
            <w:tcW w:w="5876" w:type="dxa"/>
            <w:shd w:val="clear" w:color="auto" w:fill="F3F3F3"/>
          </w:tcPr>
          <w:p w14:paraId="1D22703B" w14:textId="77777777" w:rsidR="00990B55" w:rsidRPr="00606F9F" w:rsidRDefault="00A82E40">
            <w:pPr>
              <w:pStyle w:val="TableParagraph"/>
              <w:rPr>
                <w:sz w:val="18"/>
                <w:szCs w:val="18"/>
              </w:rPr>
            </w:pPr>
            <w:hyperlink w:anchor="_bookmark30" w:history="1">
              <w:r w:rsidR="00FA168A" w:rsidRPr="00606F9F">
                <w:rPr>
                  <w:color w:val="000080"/>
                  <w:sz w:val="18"/>
                  <w:szCs w:val="18"/>
                </w:rPr>
                <w:t xml:space="preserve">Мерна единица </w:t>
              </w:r>
            </w:hyperlink>
            <w:r w:rsidR="00FA168A" w:rsidRPr="00606F9F">
              <w:rPr>
                <w:sz w:val="18"/>
                <w:szCs w:val="18"/>
              </w:rPr>
              <w:t>на параметъра на щетата</w:t>
            </w:r>
          </w:p>
        </w:tc>
      </w:tr>
      <w:tr w:rsidR="00990B55" w:rsidRPr="00606F9F" w14:paraId="1D22703E" w14:textId="77777777">
        <w:trPr>
          <w:trHeight w:val="348"/>
        </w:trPr>
        <w:tc>
          <w:tcPr>
            <w:tcW w:w="9356" w:type="dxa"/>
            <w:gridSpan w:val="3"/>
            <w:shd w:val="clear" w:color="auto" w:fill="D9D9D9"/>
          </w:tcPr>
          <w:p w14:paraId="1D22703D" w14:textId="77777777" w:rsidR="00990B55" w:rsidRPr="00606F9F" w:rsidRDefault="00FA168A">
            <w:pPr>
              <w:pStyle w:val="TableParagraph"/>
              <w:rPr>
                <w:sz w:val="18"/>
                <w:szCs w:val="18"/>
              </w:rPr>
            </w:pPr>
            <w:r w:rsidRPr="00606F9F">
              <w:rPr>
                <w:b/>
                <w:sz w:val="18"/>
                <w:szCs w:val="18"/>
              </w:rPr>
              <w:t xml:space="preserve">СПИСЪК: </w:t>
            </w:r>
            <w:r w:rsidRPr="00606F9F">
              <w:rPr>
                <w:sz w:val="18"/>
                <w:szCs w:val="18"/>
              </w:rPr>
              <w:t>Условия за валидност</w:t>
            </w:r>
          </w:p>
        </w:tc>
      </w:tr>
      <w:tr w:rsidR="00990B55" w:rsidRPr="00606F9F" w14:paraId="1D227042" w14:textId="77777777">
        <w:trPr>
          <w:trHeight w:val="348"/>
        </w:trPr>
        <w:tc>
          <w:tcPr>
            <w:tcW w:w="1800" w:type="dxa"/>
            <w:shd w:val="clear" w:color="auto" w:fill="F3F3F3"/>
          </w:tcPr>
          <w:p w14:paraId="1D22703F" w14:textId="77777777" w:rsidR="00990B55" w:rsidRPr="00606F9F" w:rsidRDefault="00FA168A">
            <w:pPr>
              <w:pStyle w:val="TableParagraph"/>
              <w:ind w:left="239"/>
              <w:rPr>
                <w:b/>
                <w:sz w:val="18"/>
                <w:szCs w:val="18"/>
              </w:rPr>
            </w:pPr>
            <w:r w:rsidRPr="00606F9F">
              <w:rPr>
                <w:sz w:val="18"/>
                <w:szCs w:val="18"/>
              </w:rPr>
              <w:t>Property</w:t>
            </w:r>
            <w:r w:rsidRPr="00606F9F">
              <w:rPr>
                <w:b/>
                <w:color w:val="FF0000"/>
                <w:sz w:val="18"/>
                <w:szCs w:val="18"/>
              </w:rPr>
              <w:t>*</w:t>
            </w:r>
          </w:p>
        </w:tc>
        <w:tc>
          <w:tcPr>
            <w:tcW w:w="1680" w:type="dxa"/>
            <w:shd w:val="clear" w:color="auto" w:fill="F3F3F3"/>
          </w:tcPr>
          <w:p w14:paraId="1D227040" w14:textId="77777777" w:rsidR="00990B55" w:rsidRPr="00606F9F" w:rsidRDefault="00FA168A">
            <w:pPr>
              <w:pStyle w:val="TableParagraph"/>
              <w:rPr>
                <w:sz w:val="18"/>
                <w:szCs w:val="18"/>
              </w:rPr>
            </w:pPr>
            <w:r w:rsidRPr="00606F9F">
              <w:rPr>
                <w:sz w:val="18"/>
                <w:szCs w:val="18"/>
              </w:rPr>
              <w:t>Падащо меню</w:t>
            </w:r>
          </w:p>
        </w:tc>
        <w:tc>
          <w:tcPr>
            <w:tcW w:w="5876" w:type="dxa"/>
            <w:shd w:val="clear" w:color="auto" w:fill="F3F3F3"/>
          </w:tcPr>
          <w:p w14:paraId="1D227041" w14:textId="77777777" w:rsidR="00990B55" w:rsidRPr="00606F9F" w:rsidRDefault="00FA168A">
            <w:pPr>
              <w:pStyle w:val="TableParagraph"/>
              <w:rPr>
                <w:sz w:val="18"/>
                <w:szCs w:val="18"/>
              </w:rPr>
            </w:pPr>
            <w:r w:rsidRPr="00606F9F">
              <w:rPr>
                <w:sz w:val="18"/>
                <w:szCs w:val="18"/>
              </w:rPr>
              <w:t xml:space="preserve">Име на свойството на условието (виж </w:t>
            </w:r>
            <w:hyperlink w:anchor="_bookmark57" w:history="1">
              <w:r w:rsidRPr="00606F9F">
                <w:rPr>
                  <w:sz w:val="18"/>
                  <w:szCs w:val="18"/>
                </w:rPr>
                <w:t>Свойства</w:t>
              </w:r>
            </w:hyperlink>
            <w:r w:rsidRPr="00606F9F">
              <w:rPr>
                <w:sz w:val="18"/>
                <w:szCs w:val="18"/>
              </w:rPr>
              <w:t>)</w:t>
            </w:r>
          </w:p>
        </w:tc>
      </w:tr>
      <w:tr w:rsidR="00990B55" w:rsidRPr="00606F9F" w14:paraId="1D227046" w14:textId="77777777">
        <w:trPr>
          <w:trHeight w:val="657"/>
        </w:trPr>
        <w:tc>
          <w:tcPr>
            <w:tcW w:w="1800" w:type="dxa"/>
            <w:shd w:val="clear" w:color="auto" w:fill="F3F3F3"/>
          </w:tcPr>
          <w:p w14:paraId="1D227043" w14:textId="77777777" w:rsidR="00990B55" w:rsidRPr="00606F9F" w:rsidRDefault="00FA168A">
            <w:pPr>
              <w:pStyle w:val="TableParagraph"/>
              <w:ind w:left="239"/>
              <w:rPr>
                <w:b/>
                <w:sz w:val="18"/>
                <w:szCs w:val="18"/>
              </w:rPr>
            </w:pPr>
            <w:r w:rsidRPr="00606F9F">
              <w:rPr>
                <w:sz w:val="18"/>
                <w:szCs w:val="18"/>
              </w:rPr>
              <w:t>Value</w:t>
            </w:r>
            <w:r w:rsidRPr="00606F9F">
              <w:rPr>
                <w:b/>
                <w:color w:val="FF0000"/>
                <w:sz w:val="18"/>
                <w:szCs w:val="18"/>
              </w:rPr>
              <w:t>*</w:t>
            </w:r>
          </w:p>
        </w:tc>
        <w:tc>
          <w:tcPr>
            <w:tcW w:w="1680" w:type="dxa"/>
            <w:shd w:val="clear" w:color="auto" w:fill="F3F3F3"/>
          </w:tcPr>
          <w:p w14:paraId="1D227044" w14:textId="77777777" w:rsidR="00990B55" w:rsidRPr="00606F9F" w:rsidRDefault="00FA168A">
            <w:pPr>
              <w:pStyle w:val="TableParagraph"/>
              <w:spacing w:before="0" w:line="310" w:lineRule="atLeast"/>
              <w:ind w:right="188"/>
              <w:rPr>
                <w:sz w:val="18"/>
                <w:szCs w:val="18"/>
              </w:rPr>
            </w:pPr>
            <w:r w:rsidRPr="00606F9F">
              <w:rPr>
                <w:sz w:val="18"/>
                <w:szCs w:val="18"/>
              </w:rPr>
              <w:t>Падащо меню Непълна научна</w:t>
            </w:r>
          </w:p>
        </w:tc>
        <w:tc>
          <w:tcPr>
            <w:tcW w:w="5876" w:type="dxa"/>
            <w:shd w:val="clear" w:color="auto" w:fill="F3F3F3"/>
          </w:tcPr>
          <w:p w14:paraId="1D227045" w14:textId="77777777" w:rsidR="00990B55" w:rsidRPr="00606F9F" w:rsidRDefault="00FA168A">
            <w:pPr>
              <w:pStyle w:val="TableParagraph"/>
              <w:rPr>
                <w:sz w:val="18"/>
                <w:szCs w:val="18"/>
              </w:rPr>
            </w:pPr>
            <w:r w:rsidRPr="00606F9F">
              <w:rPr>
                <w:sz w:val="18"/>
                <w:szCs w:val="18"/>
              </w:rPr>
              <w:t>Стойност на свойството за условие</w:t>
            </w:r>
          </w:p>
        </w:tc>
      </w:tr>
      <w:tr w:rsidR="00990B55" w:rsidRPr="00606F9F" w14:paraId="1D22704A" w14:textId="77777777">
        <w:trPr>
          <w:trHeight w:val="348"/>
        </w:trPr>
        <w:tc>
          <w:tcPr>
            <w:tcW w:w="1800" w:type="dxa"/>
            <w:shd w:val="clear" w:color="auto" w:fill="F3F3F3"/>
          </w:tcPr>
          <w:p w14:paraId="1D227047" w14:textId="77777777" w:rsidR="00990B55" w:rsidRPr="00606F9F" w:rsidRDefault="00FA168A">
            <w:pPr>
              <w:pStyle w:val="TableParagraph"/>
              <w:ind w:left="239"/>
              <w:rPr>
                <w:sz w:val="18"/>
                <w:szCs w:val="18"/>
              </w:rPr>
            </w:pPr>
            <w:r w:rsidRPr="00606F9F">
              <w:rPr>
                <w:sz w:val="18"/>
                <w:szCs w:val="18"/>
              </w:rPr>
              <w:t>Unit</w:t>
            </w:r>
            <w:r w:rsidRPr="00606F9F">
              <w:rPr>
                <w:b/>
                <w:color w:val="FF0000"/>
                <w:sz w:val="18"/>
                <w:szCs w:val="18"/>
              </w:rPr>
              <w:t xml:space="preserve">* </w:t>
            </w:r>
            <w:r w:rsidRPr="00606F9F">
              <w:rPr>
                <w:sz w:val="18"/>
                <w:szCs w:val="18"/>
                <w:vertAlign w:val="superscript"/>
              </w:rPr>
              <w:t>1</w:t>
            </w:r>
          </w:p>
        </w:tc>
        <w:tc>
          <w:tcPr>
            <w:tcW w:w="1680" w:type="dxa"/>
            <w:shd w:val="clear" w:color="auto" w:fill="F3F3F3"/>
          </w:tcPr>
          <w:p w14:paraId="1D227048" w14:textId="77777777" w:rsidR="00990B55" w:rsidRPr="00606F9F" w:rsidRDefault="00FA168A">
            <w:pPr>
              <w:pStyle w:val="TableParagraph"/>
              <w:rPr>
                <w:sz w:val="18"/>
                <w:szCs w:val="18"/>
              </w:rPr>
            </w:pPr>
            <w:r w:rsidRPr="00606F9F">
              <w:rPr>
                <w:sz w:val="18"/>
                <w:szCs w:val="18"/>
              </w:rPr>
              <w:t>Мерна единица</w:t>
            </w:r>
          </w:p>
        </w:tc>
        <w:tc>
          <w:tcPr>
            <w:tcW w:w="5876" w:type="dxa"/>
            <w:shd w:val="clear" w:color="auto" w:fill="F3F3F3"/>
          </w:tcPr>
          <w:p w14:paraId="1D227049" w14:textId="77777777" w:rsidR="00990B55" w:rsidRPr="00606F9F" w:rsidRDefault="00A82E40">
            <w:pPr>
              <w:pStyle w:val="TableParagraph"/>
              <w:rPr>
                <w:sz w:val="18"/>
                <w:szCs w:val="18"/>
              </w:rPr>
            </w:pPr>
            <w:hyperlink w:anchor="_bookmark30" w:history="1">
              <w:r w:rsidR="00FA168A" w:rsidRPr="00606F9F">
                <w:rPr>
                  <w:color w:val="000080"/>
                  <w:sz w:val="18"/>
                  <w:szCs w:val="18"/>
                </w:rPr>
                <w:t xml:space="preserve">Мерна единица </w:t>
              </w:r>
            </w:hyperlink>
            <w:r w:rsidR="00FA168A" w:rsidRPr="00606F9F">
              <w:rPr>
                <w:sz w:val="18"/>
                <w:szCs w:val="18"/>
              </w:rPr>
              <w:t>на свойството за условие</w:t>
            </w:r>
          </w:p>
        </w:tc>
      </w:tr>
      <w:tr w:rsidR="00990B55" w:rsidRPr="00606F9F" w14:paraId="1D22704C" w14:textId="77777777">
        <w:trPr>
          <w:trHeight w:val="348"/>
        </w:trPr>
        <w:tc>
          <w:tcPr>
            <w:tcW w:w="9356" w:type="dxa"/>
            <w:gridSpan w:val="3"/>
            <w:shd w:val="clear" w:color="auto" w:fill="D9D9D9"/>
          </w:tcPr>
          <w:p w14:paraId="1D22704B" w14:textId="77777777" w:rsidR="00990B55" w:rsidRPr="00606F9F" w:rsidRDefault="00FA168A">
            <w:pPr>
              <w:pStyle w:val="TableParagraph"/>
              <w:rPr>
                <w:sz w:val="18"/>
                <w:szCs w:val="18"/>
              </w:rPr>
            </w:pPr>
            <w:r w:rsidRPr="00606F9F">
              <w:rPr>
                <w:b/>
                <w:sz w:val="18"/>
                <w:szCs w:val="18"/>
              </w:rPr>
              <w:t xml:space="preserve">СПИСЪК: </w:t>
            </w:r>
            <w:r w:rsidRPr="00606F9F">
              <w:rPr>
                <w:sz w:val="18"/>
                <w:szCs w:val="18"/>
              </w:rPr>
              <w:t>Препратки</w:t>
            </w:r>
          </w:p>
        </w:tc>
      </w:tr>
      <w:tr w:rsidR="00990B55" w:rsidRPr="00606F9F" w14:paraId="1D227050" w14:textId="77777777">
        <w:trPr>
          <w:trHeight w:val="348"/>
        </w:trPr>
        <w:tc>
          <w:tcPr>
            <w:tcW w:w="1800" w:type="dxa"/>
            <w:shd w:val="clear" w:color="auto" w:fill="F3F3F3"/>
          </w:tcPr>
          <w:p w14:paraId="1D22704D" w14:textId="77777777" w:rsidR="00990B55" w:rsidRPr="00606F9F" w:rsidRDefault="00FA168A">
            <w:pPr>
              <w:pStyle w:val="TableParagraph"/>
              <w:ind w:left="239"/>
              <w:rPr>
                <w:b/>
                <w:sz w:val="18"/>
                <w:szCs w:val="18"/>
              </w:rPr>
            </w:pPr>
            <w:r w:rsidRPr="00606F9F">
              <w:rPr>
                <w:sz w:val="18"/>
                <w:szCs w:val="18"/>
              </w:rPr>
              <w:t>Reference</w:t>
            </w:r>
            <w:r w:rsidRPr="00606F9F">
              <w:rPr>
                <w:b/>
                <w:color w:val="FF0000"/>
                <w:sz w:val="18"/>
                <w:szCs w:val="18"/>
              </w:rPr>
              <w:t>*</w:t>
            </w:r>
          </w:p>
        </w:tc>
        <w:tc>
          <w:tcPr>
            <w:tcW w:w="1680" w:type="dxa"/>
            <w:shd w:val="clear" w:color="auto" w:fill="F3F3F3"/>
          </w:tcPr>
          <w:p w14:paraId="1D22704E" w14:textId="77777777" w:rsidR="00990B55" w:rsidRPr="00606F9F" w:rsidRDefault="00FA168A">
            <w:pPr>
              <w:pStyle w:val="TableParagraph"/>
              <w:rPr>
                <w:sz w:val="18"/>
                <w:szCs w:val="18"/>
              </w:rPr>
            </w:pPr>
            <w:r w:rsidRPr="00606F9F">
              <w:rPr>
                <w:sz w:val="18"/>
                <w:szCs w:val="18"/>
              </w:rPr>
              <w:t>Препратка</w:t>
            </w:r>
          </w:p>
        </w:tc>
        <w:tc>
          <w:tcPr>
            <w:tcW w:w="5876" w:type="dxa"/>
            <w:shd w:val="clear" w:color="auto" w:fill="F3F3F3"/>
          </w:tcPr>
          <w:p w14:paraId="1D22704F" w14:textId="77777777" w:rsidR="00990B55" w:rsidRPr="00606F9F" w:rsidRDefault="00A82E40">
            <w:pPr>
              <w:pStyle w:val="TableParagraph"/>
              <w:rPr>
                <w:sz w:val="18"/>
                <w:szCs w:val="18"/>
              </w:rPr>
            </w:pPr>
            <w:hyperlink w:anchor="_bookmark45" w:history="1">
              <w:r w:rsidR="00FA168A" w:rsidRPr="00606F9F">
                <w:rPr>
                  <w:color w:val="000080"/>
                  <w:sz w:val="18"/>
                  <w:szCs w:val="18"/>
                </w:rPr>
                <w:t xml:space="preserve">Библиографска препратка </w:t>
              </w:r>
            </w:hyperlink>
            <w:r w:rsidR="00FA168A" w:rsidRPr="00606F9F">
              <w:rPr>
                <w:sz w:val="18"/>
                <w:szCs w:val="18"/>
              </w:rPr>
              <w:t>на рисковото състояние</w:t>
            </w:r>
          </w:p>
        </w:tc>
      </w:tr>
      <w:tr w:rsidR="00990B55" w:rsidRPr="00606F9F" w14:paraId="1D227054" w14:textId="77777777">
        <w:trPr>
          <w:trHeight w:val="348"/>
        </w:trPr>
        <w:tc>
          <w:tcPr>
            <w:tcW w:w="1800" w:type="dxa"/>
          </w:tcPr>
          <w:p w14:paraId="1D227051" w14:textId="77777777" w:rsidR="00990B55" w:rsidRPr="00606F9F" w:rsidRDefault="00FA168A">
            <w:pPr>
              <w:pStyle w:val="TableParagraph"/>
              <w:rPr>
                <w:sz w:val="18"/>
                <w:szCs w:val="18"/>
              </w:rPr>
            </w:pPr>
            <w:r w:rsidRPr="00606F9F">
              <w:rPr>
                <w:sz w:val="18"/>
                <w:szCs w:val="18"/>
              </w:rPr>
              <w:t>Notes</w:t>
            </w:r>
          </w:p>
        </w:tc>
        <w:tc>
          <w:tcPr>
            <w:tcW w:w="1680" w:type="dxa"/>
          </w:tcPr>
          <w:p w14:paraId="1D227052" w14:textId="77777777" w:rsidR="00990B55" w:rsidRPr="00606F9F" w:rsidRDefault="00FA168A">
            <w:pPr>
              <w:pStyle w:val="TableParagraph"/>
              <w:rPr>
                <w:sz w:val="18"/>
                <w:szCs w:val="18"/>
              </w:rPr>
            </w:pPr>
            <w:r w:rsidRPr="00606F9F">
              <w:rPr>
                <w:sz w:val="18"/>
                <w:szCs w:val="18"/>
              </w:rPr>
              <w:t>Wiki</w:t>
            </w:r>
          </w:p>
        </w:tc>
        <w:tc>
          <w:tcPr>
            <w:tcW w:w="5876" w:type="dxa"/>
          </w:tcPr>
          <w:p w14:paraId="1D227053" w14:textId="77777777" w:rsidR="00990B55" w:rsidRPr="00606F9F" w:rsidRDefault="00FA168A">
            <w:pPr>
              <w:pStyle w:val="TableParagraph"/>
              <w:rPr>
                <w:sz w:val="18"/>
                <w:szCs w:val="18"/>
              </w:rPr>
            </w:pPr>
            <w:r w:rsidRPr="00606F9F">
              <w:rPr>
                <w:sz w:val="18"/>
                <w:szCs w:val="18"/>
              </w:rPr>
              <w:t>Бележки за рисковото състояние</w:t>
            </w:r>
          </w:p>
        </w:tc>
      </w:tr>
      <w:tr w:rsidR="00990B55" w:rsidRPr="00606F9F" w14:paraId="1D227056" w14:textId="77777777">
        <w:trPr>
          <w:trHeight w:val="348"/>
        </w:trPr>
        <w:tc>
          <w:tcPr>
            <w:tcW w:w="9356" w:type="dxa"/>
            <w:gridSpan w:val="3"/>
            <w:shd w:val="clear" w:color="auto" w:fill="E0E0E0"/>
          </w:tcPr>
          <w:p w14:paraId="1D227055" w14:textId="77777777" w:rsidR="00990B55" w:rsidRPr="00606F9F" w:rsidRDefault="00FA168A">
            <w:pPr>
              <w:pStyle w:val="TableParagraph"/>
              <w:rPr>
                <w:i/>
                <w:sz w:val="18"/>
                <w:szCs w:val="18"/>
              </w:rPr>
            </w:pPr>
            <w:r w:rsidRPr="00606F9F">
              <w:rPr>
                <w:i/>
                <w:sz w:val="18"/>
                <w:szCs w:val="18"/>
              </w:rPr>
              <w:t>Защита на данни</w:t>
            </w:r>
          </w:p>
        </w:tc>
      </w:tr>
      <w:tr w:rsidR="00990B55" w:rsidRPr="00606F9F" w14:paraId="1D22705A" w14:textId="77777777">
        <w:trPr>
          <w:trHeight w:val="349"/>
        </w:trPr>
        <w:tc>
          <w:tcPr>
            <w:tcW w:w="1800" w:type="dxa"/>
          </w:tcPr>
          <w:p w14:paraId="1D227057" w14:textId="77777777" w:rsidR="00990B55" w:rsidRPr="00606F9F" w:rsidRDefault="00FA168A">
            <w:pPr>
              <w:pStyle w:val="TableParagraph"/>
              <w:rPr>
                <w:sz w:val="18"/>
                <w:szCs w:val="18"/>
              </w:rPr>
            </w:pPr>
            <w:r w:rsidRPr="00606F9F">
              <w:rPr>
                <w:sz w:val="18"/>
                <w:szCs w:val="18"/>
              </w:rPr>
              <w:t>Locked</w:t>
            </w:r>
          </w:p>
        </w:tc>
        <w:tc>
          <w:tcPr>
            <w:tcW w:w="1680" w:type="dxa"/>
          </w:tcPr>
          <w:p w14:paraId="1D227058" w14:textId="77777777" w:rsidR="00990B55" w:rsidRPr="00606F9F" w:rsidRDefault="00FA168A">
            <w:pPr>
              <w:pStyle w:val="TableParagraph"/>
              <w:rPr>
                <w:sz w:val="18"/>
                <w:szCs w:val="18"/>
              </w:rPr>
            </w:pPr>
            <w:r w:rsidRPr="00606F9F">
              <w:rPr>
                <w:sz w:val="18"/>
                <w:szCs w:val="18"/>
              </w:rPr>
              <w:t>Поле за отметка</w:t>
            </w:r>
          </w:p>
        </w:tc>
        <w:tc>
          <w:tcPr>
            <w:tcW w:w="5876" w:type="dxa"/>
          </w:tcPr>
          <w:p w14:paraId="1D227059" w14:textId="77777777" w:rsidR="00990B55" w:rsidRPr="00606F9F" w:rsidRDefault="00FA168A">
            <w:pPr>
              <w:pStyle w:val="TableParagraph"/>
              <w:rPr>
                <w:sz w:val="18"/>
                <w:szCs w:val="18"/>
              </w:rPr>
            </w:pPr>
            <w:r w:rsidRPr="00606F9F">
              <w:rPr>
                <w:sz w:val="18"/>
                <w:szCs w:val="18"/>
              </w:rPr>
              <w:t>Ако е маркирано, рисковото състояние е заключено за редактиране</w:t>
            </w:r>
          </w:p>
        </w:tc>
      </w:tr>
    </w:tbl>
    <w:p w14:paraId="1D22705B" w14:textId="77777777" w:rsidR="00990B55" w:rsidRDefault="00FA168A">
      <w:pPr>
        <w:spacing w:before="60"/>
        <w:ind w:left="898"/>
        <w:rPr>
          <w:sz w:val="18"/>
        </w:rPr>
      </w:pPr>
      <w:r>
        <w:rPr>
          <w:sz w:val="18"/>
          <w:vertAlign w:val="superscript"/>
        </w:rPr>
        <w:t>1</w:t>
      </w:r>
      <w:r>
        <w:rPr>
          <w:sz w:val="18"/>
        </w:rPr>
        <w:t xml:space="preserve"> Налично, ако </w:t>
      </w:r>
      <w:r>
        <w:rPr>
          <w:b/>
          <w:sz w:val="18"/>
        </w:rPr>
        <w:t xml:space="preserve">Property </w:t>
      </w:r>
      <w:r>
        <w:rPr>
          <w:sz w:val="18"/>
        </w:rPr>
        <w:t>има мерна единица</w:t>
      </w:r>
    </w:p>
    <w:p w14:paraId="1D22705D" w14:textId="77777777" w:rsidR="00990B55" w:rsidRDefault="00FA168A">
      <w:pPr>
        <w:pStyle w:val="BodyText"/>
        <w:spacing w:line="285" w:lineRule="auto"/>
        <w:ind w:left="898" w:right="628"/>
        <w:jc w:val="both"/>
      </w:pPr>
      <w:r>
        <w:t xml:space="preserve">За всяко рисково състояние трябва да се посочи класификация на щетите и свързаното състояние на щетите. Параметрите на щетите, които се вземат предвид при анализа на последиците и оценката на риска от технологина авария, могат да бъдат посочени. Тези параметри включват параметри на сценария (напр. U.S. EPA RMP сценарий (най-лошия случай или алтернатива), условна вероятност за изпускане, атмосферна стабилност), параметри на източника (напр. скорост на изпускане, продължителност на изпускане, размери на отвора, площ на резервоара, скорост на изпаряване), и параметри на последствията (голям пожар/експлозия (без пожар, пожар в облак от пари, пожар в резервоара, BLEVE, експлозия в облак от пари), концентрация на целевата крайна точка, референтна таблица на U.S. EPA RMP). Пълен списък на параметрите на щетите е даден в </w:t>
      </w:r>
      <w:hyperlink w:anchor="_bookmark62" w:history="1">
        <w:r>
          <w:t>Таблица 4.10</w:t>
        </w:r>
      </w:hyperlink>
      <w:r>
        <w:t>.</w:t>
      </w:r>
    </w:p>
    <w:p w14:paraId="1D22705E" w14:textId="77777777" w:rsidR="00990B55" w:rsidRDefault="00990B55">
      <w:pPr>
        <w:pStyle w:val="BodyText"/>
        <w:spacing w:before="11"/>
        <w:rPr>
          <w:sz w:val="19"/>
        </w:rPr>
      </w:pPr>
    </w:p>
    <w:p w14:paraId="1D22705F" w14:textId="77777777" w:rsidR="00990B55" w:rsidRDefault="00FA168A">
      <w:pPr>
        <w:pStyle w:val="BodyText"/>
        <w:spacing w:line="285" w:lineRule="auto"/>
        <w:ind w:left="899" w:right="628" w:firstLine="1"/>
        <w:jc w:val="both"/>
      </w:pPr>
      <w:r>
        <w:t>Възможността за посочване на персонализирани параметри на щета, като процент обем на технологичната единица, участваща в събитието, или условно изпускане и вероятности от пожар, позволява да се определят нелинейни отношения на състояние на риск-щета в RAPID-N. Това води до по-реалистична оценка на риска, например в случай на повреда на тръбопровода (обикновено се счита за малка структурна повреда) или изкривяване на слонови крака с малка загуба на съдържание (обикновено се счита за голяма структурна повреда). В тези случаи класическите отношения на риск-щета биха довели до надценяване или подценяване на риска поради тяхното линейно поведение, когато по-високото състояние на щета автоматично предполага по-високо състояние на риск. Въпреки че това може да е правилно за икономически загуби или структурни повреди, това не важи непременно за технологични аварии, тъй като размерът на изпуснатото</w:t>
      </w:r>
    </w:p>
    <w:p w14:paraId="1D227060" w14:textId="77777777" w:rsidR="00990B55" w:rsidRDefault="00990B55">
      <w:pPr>
        <w:spacing w:line="285" w:lineRule="auto"/>
        <w:jc w:val="both"/>
        <w:sectPr w:rsidR="00990B55" w:rsidSect="00606F9F">
          <w:pgSz w:w="11910" w:h="16840"/>
          <w:pgMar w:top="709" w:right="498" w:bottom="1160" w:left="520" w:header="0" w:footer="973" w:gutter="0"/>
          <w:cols w:space="708"/>
        </w:sectPr>
      </w:pPr>
    </w:p>
    <w:p w14:paraId="1D227061" w14:textId="77777777" w:rsidR="00990B55" w:rsidRDefault="00FA168A">
      <w:pPr>
        <w:pStyle w:val="BodyText"/>
        <w:spacing w:before="29" w:line="285" w:lineRule="auto"/>
        <w:ind w:left="895" w:right="630" w:firstLine="2"/>
        <w:jc w:val="both"/>
      </w:pPr>
      <w:bookmarkStart w:id="169" w:name="_bookmark130"/>
      <w:bookmarkEnd w:id="169"/>
      <w:r>
        <w:lastRenderedPageBreak/>
        <w:t>вещество, условията на съхранение и свойствата на веществото също играят важна роля освен структурните повреди и оказват значително влияние върху изчисленията за оценка на риска. Чрез посочване на по-малък обем или стойности на вероятност за изпускане и посочване на условията за валидност, такива случаи могат да бъдат оценени по-адекватно в RAPID-N.</w:t>
      </w:r>
    </w:p>
    <w:p w14:paraId="1D227062" w14:textId="77777777" w:rsidR="00990B55" w:rsidRDefault="00990B55">
      <w:pPr>
        <w:pStyle w:val="BodyText"/>
        <w:spacing w:before="9"/>
        <w:rPr>
          <w:sz w:val="19"/>
        </w:rPr>
      </w:pPr>
    </w:p>
    <w:p w14:paraId="1D227063" w14:textId="77777777" w:rsidR="00990B55" w:rsidRDefault="00FA168A">
      <w:pPr>
        <w:pStyle w:val="BodyText"/>
        <w:spacing w:line="285" w:lineRule="auto"/>
        <w:ind w:left="896" w:right="629" w:hanging="1"/>
        <w:jc w:val="both"/>
      </w:pPr>
      <w:r>
        <w:t xml:space="preserve">В допълнение към нелинейните отношения на състоянието риск-щета, могат да се определят и състояния на условен риск </w:t>
      </w:r>
      <w:hyperlink w:anchor="_bookmark131" w:history="1">
        <w:r>
          <w:t>(Фигура</w:t>
        </w:r>
      </w:hyperlink>
      <w:r>
        <w:t xml:space="preserve"> </w:t>
      </w:r>
      <w:hyperlink w:anchor="_bookmark131" w:history="1">
        <w:r>
          <w:t>7.2</w:t>
        </w:r>
      </w:hyperlink>
      <w:r>
        <w:t>). Подобно на случая с анализатори на свойства, условията за валидност за рисковото състояние могат да бъдат посочени чрез избор на подходящите свойства и задаване на критерии за стойност (виж раздел „</w:t>
      </w:r>
      <w:hyperlink w:anchor="_bookmark64" w:history="1">
        <w:r>
          <w:t>Анализатори на свойства</w:t>
        </w:r>
      </w:hyperlink>
      <w:r>
        <w:t>” за повече подробности). Тъй като рисковите състояния и съответните сценарии на събития силно зависят от условията на технологичната единица и характеристиките на веществото, свойствата, свързани с технологичната единица и веществата, могат да бъдат определени като условни свойства. Например могат да се дефинират рискови състояния за атмосферни резервоари с плаващ покрив, построени преди определена година, в които се съхраняват вещества с висока топлина на горене. Тъй като условията с повече критерии се предпочитат пред условия с по-малко критерии според алгоритъма за оценка на условията на RAPID-N, използват се подробни дефиниции на рисковото състояние, ако те са валидни за дадена ситуация. Това позволява да се дефинират много подробни и специфични за конкретния случай рискови състояния, без да се деактивират общите дефиниции на рисковото състояние, приложими за други често срещани ситуации.</w:t>
      </w:r>
    </w:p>
    <w:p w14:paraId="1D227064" w14:textId="77777777" w:rsidR="00990B55" w:rsidRDefault="00FA168A">
      <w:pPr>
        <w:pStyle w:val="BodyText"/>
        <w:spacing w:before="8"/>
        <w:rPr>
          <w:sz w:val="26"/>
        </w:rPr>
      </w:pPr>
      <w:r>
        <w:rPr>
          <w:noProof/>
          <w:lang w:eastAsia="bg-BG"/>
        </w:rPr>
        <w:drawing>
          <wp:anchor distT="0" distB="0" distL="0" distR="0" simplePos="0" relativeHeight="251643904" behindDoc="0" locked="0" layoutInCell="1" allowOverlap="1" wp14:anchorId="1D22749E" wp14:editId="2138E1BD">
            <wp:simplePos x="0" y="0"/>
            <wp:positionH relativeFrom="page">
              <wp:posOffset>1495425</wp:posOffset>
            </wp:positionH>
            <wp:positionV relativeFrom="paragraph">
              <wp:posOffset>231775</wp:posOffset>
            </wp:positionV>
            <wp:extent cx="5303520" cy="2359025"/>
            <wp:effectExtent l="0" t="0" r="0" b="0"/>
            <wp:wrapTopAndBottom/>
            <wp:docPr id="15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7.png"/>
                    <pic:cNvPicPr/>
                  </pic:nvPicPr>
                  <pic:blipFill>
                    <a:blip r:embed="rId107" cstate="print"/>
                    <a:stretch>
                      <a:fillRect/>
                    </a:stretch>
                  </pic:blipFill>
                  <pic:spPr>
                    <a:xfrm>
                      <a:off x="0" y="0"/>
                      <a:ext cx="5303520" cy="2359025"/>
                    </a:xfrm>
                    <a:prstGeom prst="rect">
                      <a:avLst/>
                    </a:prstGeom>
                  </pic:spPr>
                </pic:pic>
              </a:graphicData>
            </a:graphic>
            <wp14:sizeRelH relativeFrom="margin">
              <wp14:pctWidth>0</wp14:pctWidth>
            </wp14:sizeRelH>
            <wp14:sizeRelV relativeFrom="margin">
              <wp14:pctHeight>0</wp14:pctHeight>
            </wp14:sizeRelV>
          </wp:anchor>
        </w:drawing>
      </w:r>
    </w:p>
    <w:p w14:paraId="1D227065" w14:textId="77777777" w:rsidR="00990B55" w:rsidRDefault="00990B55">
      <w:pPr>
        <w:pStyle w:val="BodyText"/>
        <w:spacing w:before="5"/>
        <w:rPr>
          <w:sz w:val="19"/>
        </w:rPr>
      </w:pPr>
    </w:p>
    <w:p w14:paraId="1D227066" w14:textId="77777777" w:rsidR="00990B55" w:rsidRDefault="00FA168A">
      <w:pPr>
        <w:pStyle w:val="Heading4"/>
        <w:spacing w:before="56"/>
      </w:pPr>
      <w:bookmarkStart w:id="170" w:name="_bookmark131"/>
      <w:bookmarkEnd w:id="170"/>
      <w:r>
        <w:t>Фигура 7.2 Информация за рискови състояния</w:t>
      </w:r>
    </w:p>
    <w:p w14:paraId="1D227067" w14:textId="77777777" w:rsidR="00990B55" w:rsidRDefault="00990B55">
      <w:pPr>
        <w:pStyle w:val="BodyText"/>
        <w:spacing w:before="6"/>
        <w:rPr>
          <w:b/>
          <w:sz w:val="19"/>
        </w:rPr>
      </w:pPr>
    </w:p>
    <w:p w14:paraId="1D227068" w14:textId="77777777" w:rsidR="00990B55" w:rsidRDefault="00FA168A">
      <w:pPr>
        <w:pStyle w:val="Heading2"/>
        <w:numPr>
          <w:ilvl w:val="1"/>
          <w:numId w:val="17"/>
        </w:numPr>
        <w:tabs>
          <w:tab w:val="left" w:pos="1474"/>
          <w:tab w:val="left" w:pos="1475"/>
        </w:tabs>
        <w:ind w:hanging="577"/>
      </w:pPr>
      <w:bookmarkStart w:id="171" w:name="7.3_Fragility_Curves"/>
      <w:bookmarkEnd w:id="171"/>
      <w:r>
        <w:rPr>
          <w:color w:val="33339A"/>
        </w:rPr>
        <w:t>Криви на разрушаване</w:t>
      </w:r>
    </w:p>
    <w:p w14:paraId="1D227069" w14:textId="77777777" w:rsidR="00990B55" w:rsidRDefault="00990B55">
      <w:pPr>
        <w:pStyle w:val="BodyText"/>
        <w:spacing w:before="12"/>
        <w:rPr>
          <w:b/>
          <w:sz w:val="23"/>
        </w:rPr>
      </w:pPr>
    </w:p>
    <w:p w14:paraId="1D22706A" w14:textId="77777777" w:rsidR="00990B55" w:rsidRDefault="00FA168A">
      <w:pPr>
        <w:pStyle w:val="BodyText"/>
        <w:spacing w:line="285" w:lineRule="auto"/>
        <w:ind w:left="898" w:right="628"/>
        <w:jc w:val="both"/>
      </w:pPr>
      <w:r>
        <w:t xml:space="preserve">Кривите на разрушаване са X-Y графики, свързващи параметъра на опасност (напр. PGA) с вероятността от щета на дадена структура за определено състояние на щета (US FEMA, 1997). Те често се използват за оценка на природна опасност, особено земетресение, повреда на инженерни конструкции като корпуси, мостове или индустриални технологични единици. Обикновено кривите на разрушаване се изготвят чрез статистически анализ на исторически данни за природна опасност и щети (O'Rourke and So, 2000). Наскоро бяха разработени и криви на разрушаване, базирани на изчислителни числени анализи и моделиране (Berahman и Behnamfar, 2009). Типична крива на разрушаване е дадена на </w:t>
      </w:r>
      <w:hyperlink w:anchor="_bookmark133" w:history="1">
        <w:r>
          <w:t>Фигура 7.3</w:t>
        </w:r>
      </w:hyperlink>
      <w:r>
        <w:t>.</w:t>
      </w:r>
    </w:p>
    <w:p w14:paraId="1D22706B" w14:textId="77777777" w:rsidR="00990B55" w:rsidRDefault="00990B55">
      <w:pPr>
        <w:spacing w:line="285" w:lineRule="auto"/>
        <w:jc w:val="both"/>
        <w:sectPr w:rsidR="00990B55">
          <w:pgSz w:w="11910" w:h="16840"/>
          <w:pgMar w:top="1440" w:right="498" w:bottom="1160" w:left="520" w:header="0" w:footer="973" w:gutter="0"/>
          <w:cols w:space="708"/>
        </w:sectPr>
      </w:pPr>
    </w:p>
    <w:p w14:paraId="1D22706C" w14:textId="77777777" w:rsidR="00990B55" w:rsidRDefault="00FA168A">
      <w:pPr>
        <w:pStyle w:val="BodyText"/>
        <w:ind w:left="1126"/>
        <w:rPr>
          <w:sz w:val="20"/>
        </w:rPr>
      </w:pPr>
      <w:r>
        <w:rPr>
          <w:noProof/>
          <w:sz w:val="20"/>
          <w:lang w:eastAsia="bg-BG"/>
        </w:rPr>
        <w:lastRenderedPageBreak/>
        <w:drawing>
          <wp:inline distT="0" distB="0" distL="0" distR="0" wp14:anchorId="1D2274A0" wp14:editId="1E38CF34">
            <wp:extent cx="3698429" cy="2515452"/>
            <wp:effectExtent l="0" t="0" r="0" b="0"/>
            <wp:docPr id="155"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8.jpeg"/>
                    <pic:cNvPicPr/>
                  </pic:nvPicPr>
                  <pic:blipFill>
                    <a:blip r:embed="rId108" cstate="print"/>
                    <a:stretch>
                      <a:fillRect/>
                    </a:stretch>
                  </pic:blipFill>
                  <pic:spPr>
                    <a:xfrm>
                      <a:off x="0" y="0"/>
                      <a:ext cx="3701009" cy="2517207"/>
                    </a:xfrm>
                    <a:prstGeom prst="rect">
                      <a:avLst/>
                    </a:prstGeom>
                  </pic:spPr>
                </pic:pic>
              </a:graphicData>
            </a:graphic>
          </wp:inline>
        </w:drawing>
      </w:r>
    </w:p>
    <w:p w14:paraId="1D22706D" w14:textId="77777777" w:rsidR="00990B55" w:rsidRDefault="00990B55">
      <w:pPr>
        <w:pStyle w:val="BodyText"/>
        <w:spacing w:before="5"/>
      </w:pPr>
    </w:p>
    <w:p w14:paraId="1D22706E" w14:textId="77777777" w:rsidR="00990B55" w:rsidRDefault="00FA168A">
      <w:pPr>
        <w:pStyle w:val="Heading4"/>
      </w:pPr>
      <w:bookmarkStart w:id="172" w:name="_bookmark132"/>
      <w:bookmarkStart w:id="173" w:name="_bookmark133"/>
      <w:bookmarkEnd w:id="172"/>
      <w:bookmarkEnd w:id="173"/>
      <w:r>
        <w:t>Фигура 7.3 Крива на разрушаване от проекта HAZUS за максимално земно ускорение (PGA) (U.S. FEMA, 1997)</w:t>
      </w:r>
    </w:p>
    <w:p w14:paraId="1D22706F" w14:textId="77777777" w:rsidR="00990B55" w:rsidRDefault="00990B55">
      <w:pPr>
        <w:pStyle w:val="BodyText"/>
        <w:rPr>
          <w:b/>
        </w:rPr>
      </w:pPr>
    </w:p>
    <w:p w14:paraId="1D227070" w14:textId="77777777" w:rsidR="00990B55" w:rsidRDefault="00990B55">
      <w:pPr>
        <w:pStyle w:val="BodyText"/>
        <w:spacing w:before="2"/>
        <w:rPr>
          <w:b/>
          <w:sz w:val="27"/>
        </w:rPr>
      </w:pPr>
    </w:p>
    <w:p w14:paraId="1D227071" w14:textId="77777777" w:rsidR="00990B55" w:rsidRDefault="00FA168A">
      <w:pPr>
        <w:pStyle w:val="BodyText"/>
        <w:spacing w:line="285" w:lineRule="auto"/>
        <w:ind w:left="897" w:right="629" w:firstLine="1"/>
        <w:jc w:val="both"/>
      </w:pPr>
      <w:r>
        <w:t xml:space="preserve">RAPID-N използва криви на разрушаване в частта за оценка на щетите на оценката на риска, подробности за която са дадени в раздел </w:t>
      </w:r>
      <w:hyperlink w:anchor="_bookmark142" w:history="1">
        <w:r>
          <w:t>„Оценка на риска</w:t>
        </w:r>
      </w:hyperlink>
      <w:r>
        <w:t xml:space="preserve">”. За дефинирането на кривите на разрушаване системата разполага с обща рамка на кривата на разрушаване, поддържаща различни видове опасности и технологични единици, като използва класификации на щетите. Кривите на разрушаване могат да бъдат описани чрез различни математически функции и могат да бъдат посочени условията за тяхната валидност. Системата също така може да визуализира кривите на разрушаване по интерактивен начин. Записите на кривата на разрушаване се използват за съхраняване на данни за кривата на разрушаване. Полетата с данни на записите на разрушаване са изброени в </w:t>
      </w:r>
      <w:hyperlink w:anchor="_bookmark134" w:history="1">
        <w:r>
          <w:t>Таблица 7.4</w:t>
        </w:r>
      </w:hyperlink>
      <w:r>
        <w:t>.</w:t>
      </w:r>
    </w:p>
    <w:p w14:paraId="1D227072" w14:textId="77777777" w:rsidR="00990B55" w:rsidRDefault="00FA168A">
      <w:pPr>
        <w:pStyle w:val="Heading4"/>
        <w:spacing w:before="192"/>
        <w:ind w:left="897"/>
      </w:pPr>
      <w:bookmarkStart w:id="174" w:name="_bookmark134"/>
      <w:bookmarkEnd w:id="174"/>
      <w:r>
        <w:t>Таблица 7.4 Полета с данни за кривата на разрушаване</w:t>
      </w:r>
    </w:p>
    <w:p w14:paraId="1D227073" w14:textId="77777777" w:rsidR="00990B55" w:rsidRDefault="00990B55">
      <w:pPr>
        <w:pStyle w:val="BodyText"/>
        <w:spacing w:before="7"/>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2040"/>
        <w:gridCol w:w="1680"/>
        <w:gridCol w:w="5636"/>
      </w:tblGrid>
      <w:tr w:rsidR="00990B55" w14:paraId="1D227077" w14:textId="77777777">
        <w:trPr>
          <w:trHeight w:val="348"/>
        </w:trPr>
        <w:tc>
          <w:tcPr>
            <w:tcW w:w="2040" w:type="dxa"/>
            <w:shd w:val="clear" w:color="auto" w:fill="7F7F7F"/>
          </w:tcPr>
          <w:p w14:paraId="1D227074" w14:textId="77777777" w:rsidR="00990B55" w:rsidRDefault="00FA168A">
            <w:pPr>
              <w:pStyle w:val="TableParagraph"/>
              <w:rPr>
                <w:b/>
              </w:rPr>
            </w:pPr>
            <w:r>
              <w:rPr>
                <w:b/>
                <w:color w:val="FFFFFF"/>
              </w:rPr>
              <w:t>Field</w:t>
            </w:r>
          </w:p>
        </w:tc>
        <w:tc>
          <w:tcPr>
            <w:tcW w:w="1680" w:type="dxa"/>
            <w:shd w:val="clear" w:color="auto" w:fill="7F7F7F"/>
          </w:tcPr>
          <w:p w14:paraId="1D227075" w14:textId="77777777" w:rsidR="00990B55" w:rsidRDefault="00FA168A">
            <w:pPr>
              <w:pStyle w:val="TableParagraph"/>
              <w:rPr>
                <w:b/>
              </w:rPr>
            </w:pPr>
            <w:r>
              <w:rPr>
                <w:b/>
                <w:color w:val="FFFFFF"/>
              </w:rPr>
              <w:t>Вид</w:t>
            </w:r>
          </w:p>
        </w:tc>
        <w:tc>
          <w:tcPr>
            <w:tcW w:w="5636" w:type="dxa"/>
            <w:shd w:val="clear" w:color="auto" w:fill="7F7F7F"/>
          </w:tcPr>
          <w:p w14:paraId="1D227076" w14:textId="77777777" w:rsidR="00990B55" w:rsidRDefault="00FA168A">
            <w:pPr>
              <w:pStyle w:val="TableParagraph"/>
              <w:rPr>
                <w:b/>
              </w:rPr>
            </w:pPr>
            <w:r>
              <w:rPr>
                <w:b/>
                <w:color w:val="FFFFFF"/>
              </w:rPr>
              <w:t>Описание</w:t>
            </w:r>
          </w:p>
        </w:tc>
      </w:tr>
      <w:tr w:rsidR="00990B55" w14:paraId="1D22707B" w14:textId="77777777">
        <w:trPr>
          <w:trHeight w:val="349"/>
        </w:trPr>
        <w:tc>
          <w:tcPr>
            <w:tcW w:w="2040" w:type="dxa"/>
          </w:tcPr>
          <w:p w14:paraId="1D227078" w14:textId="77777777" w:rsidR="00990B55" w:rsidRDefault="00FA168A">
            <w:pPr>
              <w:pStyle w:val="TableParagraph"/>
              <w:rPr>
                <w:b/>
              </w:rPr>
            </w:pPr>
            <w:r>
              <w:t>Name</w:t>
            </w:r>
            <w:r>
              <w:rPr>
                <w:b/>
                <w:color w:val="FF0000"/>
              </w:rPr>
              <w:t>*</w:t>
            </w:r>
          </w:p>
        </w:tc>
        <w:tc>
          <w:tcPr>
            <w:tcW w:w="1680" w:type="dxa"/>
          </w:tcPr>
          <w:p w14:paraId="1D227079" w14:textId="77777777" w:rsidR="00990B55" w:rsidRDefault="00FA168A">
            <w:pPr>
              <w:pStyle w:val="TableParagraph"/>
            </w:pPr>
            <w:r>
              <w:t>Текст (64)</w:t>
            </w:r>
          </w:p>
        </w:tc>
        <w:tc>
          <w:tcPr>
            <w:tcW w:w="5636" w:type="dxa"/>
          </w:tcPr>
          <w:p w14:paraId="1D22707A" w14:textId="77777777" w:rsidR="00990B55" w:rsidRDefault="00FA168A">
            <w:pPr>
              <w:pStyle w:val="TableParagraph"/>
            </w:pPr>
            <w:r>
              <w:t>Име на кривата на разрушаване</w:t>
            </w:r>
          </w:p>
        </w:tc>
      </w:tr>
      <w:tr w:rsidR="00990B55" w14:paraId="1D22707F" w14:textId="77777777">
        <w:trPr>
          <w:trHeight w:val="348"/>
        </w:trPr>
        <w:tc>
          <w:tcPr>
            <w:tcW w:w="2040" w:type="dxa"/>
          </w:tcPr>
          <w:p w14:paraId="1D22707C" w14:textId="77777777" w:rsidR="00990B55" w:rsidRDefault="00FA168A">
            <w:pPr>
              <w:pStyle w:val="TableParagraph"/>
              <w:rPr>
                <w:b/>
              </w:rPr>
            </w:pPr>
            <w:r>
              <w:t>Abbreviation</w:t>
            </w:r>
            <w:r>
              <w:rPr>
                <w:b/>
                <w:color w:val="FF0000"/>
              </w:rPr>
              <w:t>*</w:t>
            </w:r>
          </w:p>
        </w:tc>
        <w:tc>
          <w:tcPr>
            <w:tcW w:w="1680" w:type="dxa"/>
          </w:tcPr>
          <w:p w14:paraId="1D22707D" w14:textId="77777777" w:rsidR="00990B55" w:rsidRDefault="00FA168A">
            <w:pPr>
              <w:pStyle w:val="TableParagraph"/>
            </w:pPr>
            <w:r>
              <w:t>Текст (16)</w:t>
            </w:r>
          </w:p>
        </w:tc>
        <w:tc>
          <w:tcPr>
            <w:tcW w:w="5636" w:type="dxa"/>
          </w:tcPr>
          <w:p w14:paraId="1D22707E" w14:textId="77777777" w:rsidR="00990B55" w:rsidRDefault="00FA168A">
            <w:pPr>
              <w:pStyle w:val="TableParagraph"/>
            </w:pPr>
            <w:r>
              <w:t>Съкращение на кривата на разрушаване</w:t>
            </w:r>
          </w:p>
        </w:tc>
      </w:tr>
      <w:tr w:rsidR="00990B55" w14:paraId="1D227083" w14:textId="77777777">
        <w:trPr>
          <w:trHeight w:val="617"/>
        </w:trPr>
        <w:tc>
          <w:tcPr>
            <w:tcW w:w="2040" w:type="dxa"/>
          </w:tcPr>
          <w:p w14:paraId="1D227080" w14:textId="77777777" w:rsidR="00990B55" w:rsidRDefault="00FA168A">
            <w:pPr>
              <w:pStyle w:val="TableParagraph"/>
              <w:ind w:right="615"/>
              <w:rPr>
                <w:b/>
              </w:rPr>
            </w:pPr>
            <w:r>
              <w:t>Damage Classification</w:t>
            </w:r>
            <w:r>
              <w:rPr>
                <w:b/>
                <w:color w:val="FF0000"/>
              </w:rPr>
              <w:t>*</w:t>
            </w:r>
          </w:p>
        </w:tc>
        <w:tc>
          <w:tcPr>
            <w:tcW w:w="1680" w:type="dxa"/>
          </w:tcPr>
          <w:p w14:paraId="1D227081" w14:textId="77777777" w:rsidR="00990B55" w:rsidRDefault="00FA168A">
            <w:pPr>
              <w:pStyle w:val="TableParagraph"/>
            </w:pPr>
            <w:r>
              <w:t>Падащо меню</w:t>
            </w:r>
          </w:p>
        </w:tc>
        <w:tc>
          <w:tcPr>
            <w:tcW w:w="5636" w:type="dxa"/>
          </w:tcPr>
          <w:p w14:paraId="1D227082" w14:textId="77777777" w:rsidR="00990B55" w:rsidRDefault="00A82E40">
            <w:pPr>
              <w:pStyle w:val="TableParagraph"/>
            </w:pPr>
            <w:hyperlink w:anchor="_bookmark121" w:history="1">
              <w:r w:rsidR="00FA168A">
                <w:rPr>
                  <w:color w:val="000080"/>
                </w:rPr>
                <w:t xml:space="preserve">Класификация на щетите </w:t>
              </w:r>
            </w:hyperlink>
            <w:r w:rsidR="00FA168A">
              <w:t>на кривата на разрушаване</w:t>
            </w:r>
          </w:p>
        </w:tc>
      </w:tr>
      <w:tr w:rsidR="00990B55" w14:paraId="1D227087" w14:textId="77777777">
        <w:trPr>
          <w:trHeight w:val="348"/>
        </w:trPr>
        <w:tc>
          <w:tcPr>
            <w:tcW w:w="2040" w:type="dxa"/>
          </w:tcPr>
          <w:p w14:paraId="1D227084" w14:textId="77777777" w:rsidR="00990B55" w:rsidRDefault="00FA168A">
            <w:pPr>
              <w:pStyle w:val="TableParagraph"/>
              <w:rPr>
                <w:b/>
              </w:rPr>
            </w:pPr>
            <w:r>
              <w:t>Process Unit Type</w:t>
            </w:r>
            <w:r>
              <w:rPr>
                <w:b/>
                <w:color w:val="FF0000"/>
              </w:rPr>
              <w:t>*</w:t>
            </w:r>
          </w:p>
        </w:tc>
        <w:tc>
          <w:tcPr>
            <w:tcW w:w="1680" w:type="dxa"/>
          </w:tcPr>
          <w:p w14:paraId="1D227085" w14:textId="77777777" w:rsidR="00990B55" w:rsidRDefault="00FA168A">
            <w:pPr>
              <w:pStyle w:val="TableParagraph"/>
            </w:pPr>
            <w:r>
              <w:t>Падащо меню</w:t>
            </w:r>
          </w:p>
        </w:tc>
        <w:tc>
          <w:tcPr>
            <w:tcW w:w="5636" w:type="dxa"/>
          </w:tcPr>
          <w:p w14:paraId="1D227086" w14:textId="77777777" w:rsidR="00990B55" w:rsidRDefault="00A82E40">
            <w:pPr>
              <w:pStyle w:val="TableParagraph"/>
            </w:pPr>
            <w:hyperlink w:anchor="_bookmark103" w:history="1">
              <w:r w:rsidR="00FA168A">
                <w:rPr>
                  <w:color w:val="000080"/>
                </w:rPr>
                <w:t xml:space="preserve">Вид на технологичната единица </w:t>
              </w:r>
            </w:hyperlink>
            <w:r w:rsidR="00FA168A">
              <w:t>за която е валидна кривата на разрушаване</w:t>
            </w:r>
          </w:p>
        </w:tc>
      </w:tr>
      <w:tr w:rsidR="00990B55" w14:paraId="1D22708B" w14:textId="77777777">
        <w:trPr>
          <w:trHeight w:val="348"/>
        </w:trPr>
        <w:tc>
          <w:tcPr>
            <w:tcW w:w="2040" w:type="dxa"/>
          </w:tcPr>
          <w:p w14:paraId="1D227088" w14:textId="77777777" w:rsidR="00990B55" w:rsidRDefault="00FA168A">
            <w:pPr>
              <w:pStyle w:val="TableParagraph"/>
              <w:rPr>
                <w:b/>
              </w:rPr>
            </w:pPr>
            <w:r>
              <w:t>Hazard Parameter</w:t>
            </w:r>
            <w:r>
              <w:rPr>
                <w:b/>
                <w:color w:val="FF0000"/>
              </w:rPr>
              <w:t>*</w:t>
            </w:r>
          </w:p>
        </w:tc>
        <w:tc>
          <w:tcPr>
            <w:tcW w:w="1680" w:type="dxa"/>
          </w:tcPr>
          <w:p w14:paraId="1D227089" w14:textId="77777777" w:rsidR="00990B55" w:rsidRDefault="00FA168A">
            <w:pPr>
              <w:pStyle w:val="TableParagraph"/>
            </w:pPr>
            <w:r>
              <w:t>Падащо меню</w:t>
            </w:r>
          </w:p>
        </w:tc>
        <w:tc>
          <w:tcPr>
            <w:tcW w:w="5636" w:type="dxa"/>
          </w:tcPr>
          <w:p w14:paraId="1D22708A" w14:textId="77777777" w:rsidR="00990B55" w:rsidRDefault="00FA168A">
            <w:pPr>
              <w:pStyle w:val="TableParagraph"/>
            </w:pPr>
            <w:r>
              <w:t xml:space="preserve">Параметър на опасност на кривата на разрушаване (виж </w:t>
            </w:r>
            <w:hyperlink w:anchor="_bookmark57" w:history="1">
              <w:r>
                <w:t>Свойства</w:t>
              </w:r>
            </w:hyperlink>
            <w:r>
              <w:t>)</w:t>
            </w:r>
          </w:p>
        </w:tc>
      </w:tr>
      <w:tr w:rsidR="00990B55" w14:paraId="1D22708F" w14:textId="77777777">
        <w:trPr>
          <w:trHeight w:val="348"/>
        </w:trPr>
        <w:tc>
          <w:tcPr>
            <w:tcW w:w="2040" w:type="dxa"/>
          </w:tcPr>
          <w:p w14:paraId="1D22708C" w14:textId="77777777" w:rsidR="00990B55" w:rsidRDefault="00FA168A">
            <w:pPr>
              <w:pStyle w:val="TableParagraph"/>
            </w:pPr>
            <w:r>
              <w:t>Unit</w:t>
            </w:r>
            <w:r>
              <w:rPr>
                <w:b/>
                <w:color w:val="FF0000"/>
              </w:rPr>
              <w:t xml:space="preserve">* </w:t>
            </w:r>
            <w:r>
              <w:rPr>
                <w:vertAlign w:val="superscript"/>
              </w:rPr>
              <w:t>1</w:t>
            </w:r>
          </w:p>
        </w:tc>
        <w:tc>
          <w:tcPr>
            <w:tcW w:w="1680" w:type="dxa"/>
          </w:tcPr>
          <w:p w14:paraId="1D22708D" w14:textId="77777777" w:rsidR="00990B55" w:rsidRDefault="00FA168A">
            <w:pPr>
              <w:pStyle w:val="TableParagraph"/>
            </w:pPr>
            <w:r>
              <w:t>Мерна единица</w:t>
            </w:r>
          </w:p>
        </w:tc>
        <w:tc>
          <w:tcPr>
            <w:tcW w:w="5636" w:type="dxa"/>
          </w:tcPr>
          <w:p w14:paraId="1D22708E" w14:textId="77777777" w:rsidR="00990B55" w:rsidRDefault="00A82E40">
            <w:pPr>
              <w:pStyle w:val="TableParagraph"/>
            </w:pPr>
            <w:hyperlink w:anchor="_bookmark30" w:history="1">
              <w:r w:rsidR="00FA168A">
                <w:rPr>
                  <w:color w:val="000080"/>
                </w:rPr>
                <w:t xml:space="preserve">Мерна единица </w:t>
              </w:r>
            </w:hyperlink>
            <w:r w:rsidR="00FA168A">
              <w:t>на параметъра на опасността</w:t>
            </w:r>
          </w:p>
        </w:tc>
      </w:tr>
      <w:tr w:rsidR="00990B55" w14:paraId="1D227097" w14:textId="77777777">
        <w:trPr>
          <w:trHeight w:val="1630"/>
        </w:trPr>
        <w:tc>
          <w:tcPr>
            <w:tcW w:w="2040" w:type="dxa"/>
          </w:tcPr>
          <w:p w14:paraId="1D227090" w14:textId="77777777" w:rsidR="00990B55" w:rsidRDefault="00FA168A">
            <w:pPr>
              <w:pStyle w:val="TableParagraph"/>
              <w:rPr>
                <w:b/>
              </w:rPr>
            </w:pPr>
            <w:r>
              <w:t>Functional Form</w:t>
            </w:r>
            <w:r>
              <w:rPr>
                <w:b/>
                <w:color w:val="FF0000"/>
              </w:rPr>
              <w:t>*</w:t>
            </w:r>
          </w:p>
        </w:tc>
        <w:tc>
          <w:tcPr>
            <w:tcW w:w="1680" w:type="dxa"/>
          </w:tcPr>
          <w:p w14:paraId="1D227091" w14:textId="77777777" w:rsidR="00990B55" w:rsidRDefault="00FA168A">
            <w:pPr>
              <w:pStyle w:val="TableParagraph"/>
            </w:pPr>
            <w:r>
              <w:t>Падащо меню</w:t>
            </w:r>
          </w:p>
        </w:tc>
        <w:tc>
          <w:tcPr>
            <w:tcW w:w="5636" w:type="dxa"/>
          </w:tcPr>
          <w:p w14:paraId="1D227092" w14:textId="77777777" w:rsidR="00990B55" w:rsidRDefault="00FA168A">
            <w:pPr>
              <w:pStyle w:val="TableParagraph"/>
            </w:pPr>
            <w:r>
              <w:t>Функционална форма на кривата на разрушаване:</w:t>
            </w:r>
          </w:p>
          <w:p w14:paraId="1D227093" w14:textId="77777777" w:rsidR="00990B55" w:rsidRDefault="00FA168A">
            <w:pPr>
              <w:pStyle w:val="TableParagraph"/>
              <w:numPr>
                <w:ilvl w:val="0"/>
                <w:numId w:val="11"/>
              </w:numPr>
              <w:tabs>
                <w:tab w:val="left" w:pos="505"/>
              </w:tabs>
              <w:spacing w:before="39"/>
              <w:ind w:hanging="228"/>
            </w:pPr>
            <w:r>
              <w:t>Лог. - нормален (медиана)</w:t>
            </w:r>
          </w:p>
          <w:p w14:paraId="1D227094" w14:textId="77777777" w:rsidR="00990B55" w:rsidRDefault="00FA168A">
            <w:pPr>
              <w:pStyle w:val="TableParagraph"/>
              <w:numPr>
                <w:ilvl w:val="0"/>
                <w:numId w:val="11"/>
              </w:numPr>
              <w:tabs>
                <w:tab w:val="left" w:pos="505"/>
              </w:tabs>
              <w:spacing w:before="40"/>
            </w:pPr>
            <w:r>
              <w:t>Лог. - нормален (средно)</w:t>
            </w:r>
          </w:p>
          <w:p w14:paraId="1D227095" w14:textId="77777777" w:rsidR="00990B55" w:rsidRDefault="00FA168A">
            <w:pPr>
              <w:pStyle w:val="TableParagraph"/>
              <w:numPr>
                <w:ilvl w:val="0"/>
                <w:numId w:val="11"/>
              </w:numPr>
              <w:tabs>
                <w:tab w:val="left" w:pos="506"/>
              </w:tabs>
              <w:spacing w:before="40"/>
              <w:ind w:left="505" w:hanging="228"/>
            </w:pPr>
            <w:r>
              <w:t>Пробит</w:t>
            </w:r>
          </w:p>
          <w:p w14:paraId="1D227096" w14:textId="77777777" w:rsidR="00990B55" w:rsidRDefault="00FA168A">
            <w:pPr>
              <w:pStyle w:val="TableParagraph"/>
              <w:numPr>
                <w:ilvl w:val="0"/>
                <w:numId w:val="11"/>
              </w:numPr>
              <w:tabs>
                <w:tab w:val="left" w:pos="506"/>
              </w:tabs>
              <w:spacing w:before="40"/>
              <w:ind w:left="505" w:hanging="228"/>
            </w:pPr>
            <w:r>
              <w:t>Набор от данни</w:t>
            </w:r>
          </w:p>
        </w:tc>
      </w:tr>
    </w:tbl>
    <w:p w14:paraId="1D227098" w14:textId="77777777" w:rsidR="00990B55" w:rsidRDefault="00990B55">
      <w:pPr>
        <w:sectPr w:rsidR="00990B55">
          <w:pgSz w:w="11910" w:h="16840"/>
          <w:pgMar w:top="1540" w:right="498" w:bottom="1160" w:left="520" w:header="0" w:footer="973" w:gutter="0"/>
          <w:cols w:space="708"/>
        </w:sect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2040"/>
        <w:gridCol w:w="1680"/>
        <w:gridCol w:w="5636"/>
      </w:tblGrid>
      <w:tr w:rsidR="00990B55" w:rsidRPr="009F2B42" w14:paraId="1D22709C" w14:textId="77777777">
        <w:trPr>
          <w:trHeight w:val="348"/>
        </w:trPr>
        <w:tc>
          <w:tcPr>
            <w:tcW w:w="2040" w:type="dxa"/>
            <w:shd w:val="clear" w:color="auto" w:fill="7F7F7F"/>
          </w:tcPr>
          <w:p w14:paraId="1D227099" w14:textId="77777777" w:rsidR="00990B55" w:rsidRPr="009F2B42" w:rsidRDefault="00FA168A">
            <w:pPr>
              <w:pStyle w:val="TableParagraph"/>
              <w:rPr>
                <w:b/>
                <w:sz w:val="20"/>
                <w:szCs w:val="20"/>
              </w:rPr>
            </w:pPr>
            <w:r w:rsidRPr="009F2B42">
              <w:rPr>
                <w:b/>
                <w:color w:val="FFFFFF"/>
                <w:sz w:val="20"/>
                <w:szCs w:val="20"/>
              </w:rPr>
              <w:lastRenderedPageBreak/>
              <w:t>Field</w:t>
            </w:r>
          </w:p>
        </w:tc>
        <w:tc>
          <w:tcPr>
            <w:tcW w:w="1680" w:type="dxa"/>
            <w:shd w:val="clear" w:color="auto" w:fill="7F7F7F"/>
          </w:tcPr>
          <w:p w14:paraId="1D22709A" w14:textId="77777777" w:rsidR="00990B55" w:rsidRPr="009F2B42" w:rsidRDefault="00FA168A">
            <w:pPr>
              <w:pStyle w:val="TableParagraph"/>
              <w:rPr>
                <w:b/>
                <w:sz w:val="20"/>
                <w:szCs w:val="20"/>
              </w:rPr>
            </w:pPr>
            <w:r w:rsidRPr="009F2B42">
              <w:rPr>
                <w:b/>
                <w:color w:val="FFFFFF"/>
                <w:sz w:val="20"/>
                <w:szCs w:val="20"/>
              </w:rPr>
              <w:t>Вид</w:t>
            </w:r>
          </w:p>
        </w:tc>
        <w:tc>
          <w:tcPr>
            <w:tcW w:w="5636" w:type="dxa"/>
            <w:shd w:val="clear" w:color="auto" w:fill="7F7F7F"/>
          </w:tcPr>
          <w:p w14:paraId="1D22709B" w14:textId="77777777" w:rsidR="00990B55" w:rsidRPr="009F2B42" w:rsidRDefault="00FA168A">
            <w:pPr>
              <w:pStyle w:val="TableParagraph"/>
              <w:rPr>
                <w:b/>
                <w:sz w:val="20"/>
                <w:szCs w:val="20"/>
              </w:rPr>
            </w:pPr>
            <w:r w:rsidRPr="009F2B42">
              <w:rPr>
                <w:b/>
                <w:color w:val="FFFFFF"/>
                <w:sz w:val="20"/>
                <w:szCs w:val="20"/>
              </w:rPr>
              <w:t>Описание</w:t>
            </w:r>
          </w:p>
        </w:tc>
      </w:tr>
      <w:tr w:rsidR="00990B55" w:rsidRPr="009F2B42" w14:paraId="1D2270A0" w14:textId="77777777">
        <w:trPr>
          <w:trHeight w:val="348"/>
        </w:trPr>
        <w:tc>
          <w:tcPr>
            <w:tcW w:w="2040" w:type="dxa"/>
          </w:tcPr>
          <w:p w14:paraId="1D22709D" w14:textId="77777777" w:rsidR="00990B55" w:rsidRPr="009F2B42" w:rsidRDefault="00FA168A">
            <w:pPr>
              <w:pStyle w:val="TableParagraph"/>
              <w:rPr>
                <w:sz w:val="20"/>
                <w:szCs w:val="20"/>
              </w:rPr>
            </w:pPr>
            <w:r w:rsidRPr="009F2B42">
              <w:rPr>
                <w:sz w:val="20"/>
                <w:szCs w:val="20"/>
              </w:rPr>
              <w:t>Precedence</w:t>
            </w:r>
          </w:p>
        </w:tc>
        <w:tc>
          <w:tcPr>
            <w:tcW w:w="1680" w:type="dxa"/>
          </w:tcPr>
          <w:p w14:paraId="1D22709E" w14:textId="77777777" w:rsidR="00990B55" w:rsidRPr="009F2B42" w:rsidRDefault="00FA168A">
            <w:pPr>
              <w:pStyle w:val="TableParagraph"/>
              <w:rPr>
                <w:sz w:val="20"/>
                <w:szCs w:val="20"/>
              </w:rPr>
            </w:pPr>
            <w:r w:rsidRPr="009F2B42">
              <w:rPr>
                <w:sz w:val="20"/>
                <w:szCs w:val="20"/>
              </w:rPr>
              <w:t>Падащо меню</w:t>
            </w:r>
          </w:p>
        </w:tc>
        <w:tc>
          <w:tcPr>
            <w:tcW w:w="5636" w:type="dxa"/>
          </w:tcPr>
          <w:p w14:paraId="1D22709F" w14:textId="77777777" w:rsidR="00990B55" w:rsidRPr="009F2B42" w:rsidRDefault="00FA168A">
            <w:pPr>
              <w:pStyle w:val="TableParagraph"/>
              <w:rPr>
                <w:sz w:val="20"/>
                <w:szCs w:val="20"/>
              </w:rPr>
            </w:pPr>
            <w:r w:rsidRPr="009F2B42">
              <w:rPr>
                <w:sz w:val="20"/>
                <w:szCs w:val="20"/>
              </w:rPr>
              <w:t>Предимство на кривата на разрушаване (Автоматично, 1-10)</w:t>
            </w:r>
          </w:p>
        </w:tc>
      </w:tr>
      <w:tr w:rsidR="00990B55" w:rsidRPr="009F2B42" w14:paraId="1D2270A2" w14:textId="77777777">
        <w:trPr>
          <w:trHeight w:val="348"/>
        </w:trPr>
        <w:tc>
          <w:tcPr>
            <w:tcW w:w="9356" w:type="dxa"/>
            <w:gridSpan w:val="3"/>
            <w:shd w:val="clear" w:color="auto" w:fill="D9D9D9"/>
          </w:tcPr>
          <w:p w14:paraId="1D2270A1" w14:textId="77777777" w:rsidR="00990B55" w:rsidRPr="009F2B42" w:rsidRDefault="00FA168A">
            <w:pPr>
              <w:pStyle w:val="TableParagraph"/>
              <w:rPr>
                <w:sz w:val="20"/>
                <w:szCs w:val="20"/>
              </w:rPr>
            </w:pPr>
            <w:r w:rsidRPr="009F2B42">
              <w:rPr>
                <w:b/>
                <w:sz w:val="20"/>
                <w:szCs w:val="20"/>
              </w:rPr>
              <w:t xml:space="preserve">СПИСЪК: </w:t>
            </w:r>
            <w:r w:rsidRPr="009F2B42">
              <w:rPr>
                <w:sz w:val="20"/>
                <w:szCs w:val="20"/>
              </w:rPr>
              <w:t>Условия за валидност</w:t>
            </w:r>
          </w:p>
        </w:tc>
      </w:tr>
      <w:tr w:rsidR="00990B55" w:rsidRPr="009F2B42" w14:paraId="1D2270A6" w14:textId="77777777">
        <w:trPr>
          <w:trHeight w:val="348"/>
        </w:trPr>
        <w:tc>
          <w:tcPr>
            <w:tcW w:w="2040" w:type="dxa"/>
            <w:shd w:val="clear" w:color="auto" w:fill="F3F3F3"/>
          </w:tcPr>
          <w:p w14:paraId="1D2270A3" w14:textId="77777777" w:rsidR="00990B55" w:rsidRPr="009F2B42" w:rsidRDefault="00FA168A">
            <w:pPr>
              <w:pStyle w:val="TableParagraph"/>
              <w:ind w:left="239"/>
              <w:rPr>
                <w:b/>
                <w:sz w:val="20"/>
                <w:szCs w:val="20"/>
              </w:rPr>
            </w:pPr>
            <w:r w:rsidRPr="009F2B42">
              <w:rPr>
                <w:sz w:val="20"/>
                <w:szCs w:val="20"/>
              </w:rPr>
              <w:t>Property</w:t>
            </w:r>
            <w:r w:rsidRPr="009F2B42">
              <w:rPr>
                <w:b/>
                <w:color w:val="FF0000"/>
                <w:sz w:val="20"/>
                <w:szCs w:val="20"/>
              </w:rPr>
              <w:t>*</w:t>
            </w:r>
          </w:p>
        </w:tc>
        <w:tc>
          <w:tcPr>
            <w:tcW w:w="1680" w:type="dxa"/>
            <w:shd w:val="clear" w:color="auto" w:fill="F3F3F3"/>
          </w:tcPr>
          <w:p w14:paraId="1D2270A4" w14:textId="77777777" w:rsidR="00990B55" w:rsidRPr="009F2B42" w:rsidRDefault="00FA168A">
            <w:pPr>
              <w:pStyle w:val="TableParagraph"/>
              <w:rPr>
                <w:sz w:val="20"/>
                <w:szCs w:val="20"/>
              </w:rPr>
            </w:pPr>
            <w:r w:rsidRPr="009F2B42">
              <w:rPr>
                <w:sz w:val="20"/>
                <w:szCs w:val="20"/>
              </w:rPr>
              <w:t>Падащо меню</w:t>
            </w:r>
          </w:p>
        </w:tc>
        <w:tc>
          <w:tcPr>
            <w:tcW w:w="5636" w:type="dxa"/>
            <w:shd w:val="clear" w:color="auto" w:fill="F3F3F3"/>
          </w:tcPr>
          <w:p w14:paraId="1D2270A5" w14:textId="77777777" w:rsidR="00990B55" w:rsidRPr="009F2B42" w:rsidRDefault="00FA168A">
            <w:pPr>
              <w:pStyle w:val="TableParagraph"/>
              <w:rPr>
                <w:sz w:val="20"/>
                <w:szCs w:val="20"/>
              </w:rPr>
            </w:pPr>
            <w:r w:rsidRPr="009F2B42">
              <w:rPr>
                <w:sz w:val="20"/>
                <w:szCs w:val="20"/>
              </w:rPr>
              <w:t xml:space="preserve">Име на свойството на условието (виж </w:t>
            </w:r>
            <w:hyperlink w:anchor="_bookmark57" w:history="1">
              <w:r w:rsidRPr="009F2B42">
                <w:rPr>
                  <w:sz w:val="20"/>
                  <w:szCs w:val="20"/>
                </w:rPr>
                <w:t>Свойства</w:t>
              </w:r>
            </w:hyperlink>
            <w:r w:rsidRPr="009F2B42">
              <w:rPr>
                <w:sz w:val="20"/>
                <w:szCs w:val="20"/>
              </w:rPr>
              <w:t>)</w:t>
            </w:r>
          </w:p>
        </w:tc>
      </w:tr>
      <w:tr w:rsidR="00990B55" w:rsidRPr="009F2B42" w14:paraId="1D2270AA" w14:textId="77777777">
        <w:trPr>
          <w:trHeight w:val="656"/>
        </w:trPr>
        <w:tc>
          <w:tcPr>
            <w:tcW w:w="2040" w:type="dxa"/>
            <w:shd w:val="clear" w:color="auto" w:fill="F3F3F3"/>
          </w:tcPr>
          <w:p w14:paraId="1D2270A7" w14:textId="77777777" w:rsidR="00990B55" w:rsidRPr="009F2B42" w:rsidRDefault="00FA168A">
            <w:pPr>
              <w:pStyle w:val="TableParagraph"/>
              <w:ind w:left="239"/>
              <w:rPr>
                <w:b/>
                <w:sz w:val="20"/>
                <w:szCs w:val="20"/>
              </w:rPr>
            </w:pPr>
            <w:r w:rsidRPr="009F2B42">
              <w:rPr>
                <w:sz w:val="20"/>
                <w:szCs w:val="20"/>
              </w:rPr>
              <w:t>Value</w:t>
            </w:r>
            <w:r w:rsidRPr="009F2B42">
              <w:rPr>
                <w:b/>
                <w:color w:val="FF0000"/>
                <w:sz w:val="20"/>
                <w:szCs w:val="20"/>
              </w:rPr>
              <w:t>*</w:t>
            </w:r>
          </w:p>
        </w:tc>
        <w:tc>
          <w:tcPr>
            <w:tcW w:w="1680" w:type="dxa"/>
            <w:shd w:val="clear" w:color="auto" w:fill="F3F3F3"/>
          </w:tcPr>
          <w:p w14:paraId="1D2270A8" w14:textId="77777777" w:rsidR="00990B55" w:rsidRPr="009F2B42" w:rsidRDefault="00FA168A">
            <w:pPr>
              <w:pStyle w:val="TableParagraph"/>
              <w:spacing w:before="0" w:line="310" w:lineRule="atLeast"/>
              <w:ind w:right="188"/>
              <w:rPr>
                <w:sz w:val="20"/>
                <w:szCs w:val="20"/>
              </w:rPr>
            </w:pPr>
            <w:r w:rsidRPr="009F2B42">
              <w:rPr>
                <w:sz w:val="20"/>
                <w:szCs w:val="20"/>
              </w:rPr>
              <w:t>Падащо меню Непълна научна</w:t>
            </w:r>
          </w:p>
        </w:tc>
        <w:tc>
          <w:tcPr>
            <w:tcW w:w="5636" w:type="dxa"/>
            <w:shd w:val="clear" w:color="auto" w:fill="F3F3F3"/>
          </w:tcPr>
          <w:p w14:paraId="1D2270A9" w14:textId="77777777" w:rsidR="00990B55" w:rsidRPr="009F2B42" w:rsidRDefault="00FA168A">
            <w:pPr>
              <w:pStyle w:val="TableParagraph"/>
              <w:rPr>
                <w:sz w:val="20"/>
                <w:szCs w:val="20"/>
              </w:rPr>
            </w:pPr>
            <w:r w:rsidRPr="009F2B42">
              <w:rPr>
                <w:sz w:val="20"/>
                <w:szCs w:val="20"/>
              </w:rPr>
              <w:t>Стойност на свойството за условие</w:t>
            </w:r>
          </w:p>
        </w:tc>
      </w:tr>
      <w:tr w:rsidR="00990B55" w:rsidRPr="009F2B42" w14:paraId="1D2270AE" w14:textId="77777777">
        <w:trPr>
          <w:trHeight w:val="349"/>
        </w:trPr>
        <w:tc>
          <w:tcPr>
            <w:tcW w:w="2040" w:type="dxa"/>
            <w:shd w:val="clear" w:color="auto" w:fill="F3F3F3"/>
          </w:tcPr>
          <w:p w14:paraId="1D2270AB" w14:textId="77777777" w:rsidR="00990B55" w:rsidRPr="009F2B42" w:rsidRDefault="00FA168A">
            <w:pPr>
              <w:pStyle w:val="TableParagraph"/>
              <w:ind w:left="239"/>
              <w:rPr>
                <w:sz w:val="20"/>
                <w:szCs w:val="20"/>
              </w:rPr>
            </w:pPr>
            <w:r w:rsidRPr="009F2B42">
              <w:rPr>
                <w:sz w:val="20"/>
                <w:szCs w:val="20"/>
              </w:rPr>
              <w:t>Unit</w:t>
            </w:r>
            <w:r w:rsidRPr="009F2B42">
              <w:rPr>
                <w:b/>
                <w:color w:val="FF0000"/>
                <w:sz w:val="20"/>
                <w:szCs w:val="20"/>
              </w:rPr>
              <w:t xml:space="preserve">* </w:t>
            </w:r>
            <w:r w:rsidRPr="009F2B42">
              <w:rPr>
                <w:sz w:val="20"/>
                <w:szCs w:val="20"/>
                <w:vertAlign w:val="superscript"/>
              </w:rPr>
              <w:t>1</w:t>
            </w:r>
          </w:p>
        </w:tc>
        <w:tc>
          <w:tcPr>
            <w:tcW w:w="1680" w:type="dxa"/>
            <w:shd w:val="clear" w:color="auto" w:fill="F3F3F3"/>
          </w:tcPr>
          <w:p w14:paraId="1D2270AC" w14:textId="77777777" w:rsidR="00990B55" w:rsidRPr="009F2B42" w:rsidRDefault="00FA168A">
            <w:pPr>
              <w:pStyle w:val="TableParagraph"/>
              <w:rPr>
                <w:sz w:val="20"/>
                <w:szCs w:val="20"/>
              </w:rPr>
            </w:pPr>
            <w:r w:rsidRPr="009F2B42">
              <w:rPr>
                <w:sz w:val="20"/>
                <w:szCs w:val="20"/>
              </w:rPr>
              <w:t>Мерна единица</w:t>
            </w:r>
          </w:p>
        </w:tc>
        <w:tc>
          <w:tcPr>
            <w:tcW w:w="5636" w:type="dxa"/>
            <w:shd w:val="clear" w:color="auto" w:fill="F3F3F3"/>
          </w:tcPr>
          <w:p w14:paraId="1D2270AD" w14:textId="77777777" w:rsidR="00990B55" w:rsidRPr="009F2B42" w:rsidRDefault="00A82E40">
            <w:pPr>
              <w:pStyle w:val="TableParagraph"/>
              <w:rPr>
                <w:sz w:val="20"/>
                <w:szCs w:val="20"/>
              </w:rPr>
            </w:pPr>
            <w:hyperlink w:anchor="_bookmark30" w:history="1">
              <w:r w:rsidR="00FA168A" w:rsidRPr="009F2B42">
                <w:rPr>
                  <w:color w:val="000080"/>
                  <w:sz w:val="20"/>
                  <w:szCs w:val="20"/>
                </w:rPr>
                <w:t xml:space="preserve">Мерна единица </w:t>
              </w:r>
            </w:hyperlink>
            <w:r w:rsidR="00FA168A" w:rsidRPr="009F2B42">
              <w:rPr>
                <w:sz w:val="20"/>
                <w:szCs w:val="20"/>
              </w:rPr>
              <w:t>на свойството за условие</w:t>
            </w:r>
          </w:p>
        </w:tc>
      </w:tr>
      <w:tr w:rsidR="00990B55" w:rsidRPr="009F2B42" w14:paraId="1D2270B0" w14:textId="77777777">
        <w:trPr>
          <w:trHeight w:val="348"/>
        </w:trPr>
        <w:tc>
          <w:tcPr>
            <w:tcW w:w="9356" w:type="dxa"/>
            <w:gridSpan w:val="3"/>
            <w:shd w:val="clear" w:color="auto" w:fill="D9D9D9"/>
          </w:tcPr>
          <w:p w14:paraId="1D2270AF" w14:textId="77777777" w:rsidR="00990B55" w:rsidRPr="009F2B42" w:rsidRDefault="00FA168A">
            <w:pPr>
              <w:pStyle w:val="TableParagraph"/>
              <w:rPr>
                <w:b/>
                <w:sz w:val="20"/>
                <w:szCs w:val="20"/>
              </w:rPr>
            </w:pPr>
            <w:r w:rsidRPr="009F2B42">
              <w:rPr>
                <w:b/>
                <w:sz w:val="20"/>
                <w:szCs w:val="20"/>
              </w:rPr>
              <w:t xml:space="preserve">СПИСЪК: </w:t>
            </w:r>
            <w:r w:rsidRPr="009F2B42">
              <w:rPr>
                <w:sz w:val="20"/>
                <w:szCs w:val="20"/>
              </w:rPr>
              <w:t>Данни</w:t>
            </w:r>
            <w:r w:rsidRPr="009F2B42">
              <w:rPr>
                <w:b/>
                <w:color w:val="FF0000"/>
                <w:sz w:val="20"/>
                <w:szCs w:val="20"/>
              </w:rPr>
              <w:t>*</w:t>
            </w:r>
          </w:p>
        </w:tc>
      </w:tr>
      <w:tr w:rsidR="00990B55" w:rsidRPr="009F2B42" w14:paraId="1D2270B6" w14:textId="77777777">
        <w:trPr>
          <w:trHeight w:val="989"/>
        </w:trPr>
        <w:tc>
          <w:tcPr>
            <w:tcW w:w="2040" w:type="dxa"/>
            <w:shd w:val="clear" w:color="auto" w:fill="F3F3F3"/>
          </w:tcPr>
          <w:p w14:paraId="1D2270B1" w14:textId="77777777" w:rsidR="00990B55" w:rsidRPr="009F2B42" w:rsidRDefault="00FA168A">
            <w:pPr>
              <w:pStyle w:val="TableParagraph"/>
              <w:ind w:left="239"/>
              <w:rPr>
                <w:b/>
                <w:sz w:val="20"/>
                <w:szCs w:val="20"/>
              </w:rPr>
            </w:pPr>
            <w:r w:rsidRPr="009F2B42">
              <w:rPr>
                <w:sz w:val="20"/>
                <w:szCs w:val="20"/>
              </w:rPr>
              <w:t>Condition</w:t>
            </w:r>
            <w:r w:rsidRPr="009F2B42">
              <w:rPr>
                <w:b/>
                <w:color w:val="FF0000"/>
                <w:sz w:val="20"/>
                <w:szCs w:val="20"/>
              </w:rPr>
              <w:t>*</w:t>
            </w:r>
          </w:p>
        </w:tc>
        <w:tc>
          <w:tcPr>
            <w:tcW w:w="1680" w:type="dxa"/>
            <w:shd w:val="clear" w:color="auto" w:fill="F3F3F3"/>
          </w:tcPr>
          <w:p w14:paraId="1D2270B2" w14:textId="77777777" w:rsidR="00990B55" w:rsidRPr="009F2B42" w:rsidRDefault="00FA168A">
            <w:pPr>
              <w:pStyle w:val="TableParagraph"/>
              <w:rPr>
                <w:sz w:val="20"/>
                <w:szCs w:val="20"/>
              </w:rPr>
            </w:pPr>
            <w:r w:rsidRPr="009F2B42">
              <w:rPr>
                <w:sz w:val="20"/>
                <w:szCs w:val="20"/>
              </w:rPr>
              <w:t>Падащо меню</w:t>
            </w:r>
          </w:p>
        </w:tc>
        <w:tc>
          <w:tcPr>
            <w:tcW w:w="5636" w:type="dxa"/>
            <w:shd w:val="clear" w:color="auto" w:fill="F3F3F3"/>
          </w:tcPr>
          <w:p w14:paraId="1D2270B3" w14:textId="77777777" w:rsidR="00990B55" w:rsidRPr="009F2B42" w:rsidRDefault="00FA168A">
            <w:pPr>
              <w:pStyle w:val="TableParagraph"/>
              <w:rPr>
                <w:sz w:val="20"/>
                <w:szCs w:val="20"/>
              </w:rPr>
            </w:pPr>
            <w:r w:rsidRPr="009F2B42">
              <w:rPr>
                <w:sz w:val="20"/>
                <w:szCs w:val="20"/>
              </w:rPr>
              <w:t>Условие за еквивалентност:</w:t>
            </w:r>
          </w:p>
          <w:p w14:paraId="1D2270B4" w14:textId="77777777" w:rsidR="00990B55" w:rsidRPr="009F2B42" w:rsidRDefault="00FA168A">
            <w:pPr>
              <w:pStyle w:val="TableParagraph"/>
              <w:numPr>
                <w:ilvl w:val="0"/>
                <w:numId w:val="10"/>
              </w:numPr>
              <w:tabs>
                <w:tab w:val="left" w:pos="505"/>
              </w:tabs>
              <w:spacing w:before="39"/>
              <w:ind w:hanging="228"/>
              <w:rPr>
                <w:sz w:val="20"/>
                <w:szCs w:val="20"/>
              </w:rPr>
            </w:pPr>
            <w:r w:rsidRPr="009F2B42">
              <w:rPr>
                <w:sz w:val="20"/>
                <w:szCs w:val="20"/>
              </w:rPr>
              <w:t>≥ (равно или по-голямо)</w:t>
            </w:r>
          </w:p>
          <w:p w14:paraId="1D2270B5" w14:textId="77777777" w:rsidR="00990B55" w:rsidRPr="009F2B42" w:rsidRDefault="00FA168A">
            <w:pPr>
              <w:pStyle w:val="TableParagraph"/>
              <w:spacing w:before="40"/>
              <w:ind w:left="277"/>
              <w:rPr>
                <w:sz w:val="20"/>
                <w:szCs w:val="20"/>
              </w:rPr>
            </w:pPr>
            <w:r w:rsidRPr="009F2B42">
              <w:rPr>
                <w:rFonts w:ascii="Symbol" w:hAnsi="Symbol"/>
                <w:sz w:val="20"/>
                <w:szCs w:val="20"/>
              </w:rPr>
              <w:t></w:t>
            </w:r>
            <w:r w:rsidRPr="009F2B42">
              <w:rPr>
                <w:rFonts w:ascii="Times New Roman" w:hAnsi="Times New Roman"/>
                <w:sz w:val="20"/>
                <w:szCs w:val="20"/>
              </w:rPr>
              <w:t xml:space="preserve"> </w:t>
            </w:r>
            <w:r w:rsidRPr="009F2B42">
              <w:rPr>
                <w:sz w:val="20"/>
                <w:szCs w:val="20"/>
              </w:rPr>
              <w:t>= (равно)</w:t>
            </w:r>
          </w:p>
        </w:tc>
      </w:tr>
      <w:tr w:rsidR="00990B55" w:rsidRPr="009F2B42" w14:paraId="1D2270BA" w14:textId="77777777">
        <w:trPr>
          <w:trHeight w:val="348"/>
        </w:trPr>
        <w:tc>
          <w:tcPr>
            <w:tcW w:w="2040" w:type="dxa"/>
            <w:shd w:val="clear" w:color="auto" w:fill="F3F3F3"/>
          </w:tcPr>
          <w:p w14:paraId="1D2270B7" w14:textId="77777777" w:rsidR="00990B55" w:rsidRPr="009F2B42" w:rsidRDefault="00FA168A">
            <w:pPr>
              <w:pStyle w:val="TableParagraph"/>
              <w:ind w:left="0" w:right="421"/>
              <w:jc w:val="right"/>
              <w:rPr>
                <w:b/>
                <w:sz w:val="20"/>
                <w:szCs w:val="20"/>
              </w:rPr>
            </w:pPr>
            <w:r w:rsidRPr="009F2B42">
              <w:rPr>
                <w:sz w:val="20"/>
                <w:szCs w:val="20"/>
              </w:rPr>
              <w:t>Damage State</w:t>
            </w:r>
            <w:r w:rsidRPr="009F2B42">
              <w:rPr>
                <w:b/>
                <w:color w:val="FF0000"/>
                <w:sz w:val="20"/>
                <w:szCs w:val="20"/>
              </w:rPr>
              <w:t>*</w:t>
            </w:r>
          </w:p>
        </w:tc>
        <w:tc>
          <w:tcPr>
            <w:tcW w:w="1680" w:type="dxa"/>
            <w:shd w:val="clear" w:color="auto" w:fill="F3F3F3"/>
          </w:tcPr>
          <w:p w14:paraId="1D2270B8" w14:textId="77777777" w:rsidR="00990B55" w:rsidRPr="009F2B42" w:rsidRDefault="00FA168A">
            <w:pPr>
              <w:pStyle w:val="TableParagraph"/>
              <w:rPr>
                <w:sz w:val="20"/>
                <w:szCs w:val="20"/>
              </w:rPr>
            </w:pPr>
            <w:r w:rsidRPr="009F2B42">
              <w:rPr>
                <w:sz w:val="20"/>
                <w:szCs w:val="20"/>
              </w:rPr>
              <w:t>Падащо меню</w:t>
            </w:r>
          </w:p>
        </w:tc>
        <w:tc>
          <w:tcPr>
            <w:tcW w:w="5636" w:type="dxa"/>
            <w:shd w:val="clear" w:color="auto" w:fill="F3F3F3"/>
          </w:tcPr>
          <w:p w14:paraId="1D2270B9" w14:textId="77777777" w:rsidR="00990B55" w:rsidRPr="009F2B42" w:rsidRDefault="00A82E40">
            <w:pPr>
              <w:pStyle w:val="TableParagraph"/>
              <w:rPr>
                <w:sz w:val="20"/>
                <w:szCs w:val="20"/>
              </w:rPr>
            </w:pPr>
            <w:hyperlink w:anchor="_bookmark121" w:history="1">
              <w:r w:rsidR="00FA168A" w:rsidRPr="009F2B42">
                <w:rPr>
                  <w:color w:val="000080"/>
                  <w:sz w:val="20"/>
                  <w:szCs w:val="20"/>
                </w:rPr>
                <w:t xml:space="preserve">Състояние на щети </w:t>
              </w:r>
            </w:hyperlink>
            <w:r w:rsidR="00FA168A" w:rsidRPr="009F2B42">
              <w:rPr>
                <w:sz w:val="20"/>
                <w:szCs w:val="20"/>
              </w:rPr>
              <w:t>за което данните са валидни</w:t>
            </w:r>
          </w:p>
        </w:tc>
      </w:tr>
      <w:tr w:rsidR="00990B55" w:rsidRPr="009F2B42" w14:paraId="1D2270BE" w14:textId="77777777">
        <w:trPr>
          <w:trHeight w:val="348"/>
        </w:trPr>
        <w:tc>
          <w:tcPr>
            <w:tcW w:w="2040" w:type="dxa"/>
            <w:shd w:val="clear" w:color="auto" w:fill="F3F3F3"/>
          </w:tcPr>
          <w:p w14:paraId="1D2270BB" w14:textId="77777777" w:rsidR="00990B55" w:rsidRPr="009F2B42" w:rsidRDefault="00FA168A">
            <w:pPr>
              <w:pStyle w:val="TableParagraph"/>
              <w:ind w:left="239"/>
              <w:rPr>
                <w:sz w:val="20"/>
                <w:szCs w:val="20"/>
              </w:rPr>
            </w:pPr>
            <w:r w:rsidRPr="009F2B42">
              <w:rPr>
                <w:sz w:val="20"/>
                <w:szCs w:val="20"/>
              </w:rPr>
              <w:t>Median</w:t>
            </w:r>
            <w:r w:rsidRPr="009F2B42">
              <w:rPr>
                <w:b/>
                <w:color w:val="FF0000"/>
                <w:sz w:val="20"/>
                <w:szCs w:val="20"/>
              </w:rPr>
              <w:t xml:space="preserve">* </w:t>
            </w:r>
            <w:r w:rsidRPr="009F2B42">
              <w:rPr>
                <w:sz w:val="20"/>
                <w:szCs w:val="20"/>
                <w:vertAlign w:val="superscript"/>
              </w:rPr>
              <w:t>2</w:t>
            </w:r>
          </w:p>
        </w:tc>
        <w:tc>
          <w:tcPr>
            <w:tcW w:w="1680" w:type="dxa"/>
            <w:shd w:val="clear" w:color="auto" w:fill="F3F3F3"/>
          </w:tcPr>
          <w:p w14:paraId="1D2270BC" w14:textId="77777777" w:rsidR="00990B55" w:rsidRPr="009F2B42" w:rsidRDefault="00FA168A">
            <w:pPr>
              <w:pStyle w:val="TableParagraph"/>
              <w:rPr>
                <w:sz w:val="20"/>
                <w:szCs w:val="20"/>
              </w:rPr>
            </w:pPr>
            <w:r w:rsidRPr="009F2B42">
              <w:rPr>
                <w:sz w:val="20"/>
                <w:szCs w:val="20"/>
              </w:rPr>
              <w:t>Научни</w:t>
            </w:r>
          </w:p>
        </w:tc>
        <w:tc>
          <w:tcPr>
            <w:tcW w:w="5636" w:type="dxa"/>
            <w:shd w:val="clear" w:color="auto" w:fill="F3F3F3"/>
          </w:tcPr>
          <w:p w14:paraId="1D2270BD" w14:textId="77777777" w:rsidR="00990B55" w:rsidRPr="009F2B42" w:rsidRDefault="00FA168A">
            <w:pPr>
              <w:pStyle w:val="TableParagraph"/>
              <w:rPr>
                <w:sz w:val="20"/>
                <w:szCs w:val="20"/>
              </w:rPr>
            </w:pPr>
            <w:r w:rsidRPr="009F2B42">
              <w:rPr>
                <w:sz w:val="20"/>
                <w:szCs w:val="20"/>
              </w:rPr>
              <w:t>Средна стойност</w:t>
            </w:r>
          </w:p>
        </w:tc>
      </w:tr>
      <w:tr w:rsidR="00990B55" w:rsidRPr="009F2B42" w14:paraId="1D2270C2" w14:textId="77777777">
        <w:trPr>
          <w:trHeight w:val="348"/>
        </w:trPr>
        <w:tc>
          <w:tcPr>
            <w:tcW w:w="2040" w:type="dxa"/>
            <w:shd w:val="clear" w:color="auto" w:fill="F3F3F3"/>
          </w:tcPr>
          <w:p w14:paraId="1D2270BF" w14:textId="77777777" w:rsidR="00990B55" w:rsidRPr="009F2B42" w:rsidRDefault="00FA168A">
            <w:pPr>
              <w:pStyle w:val="TableParagraph"/>
              <w:ind w:left="239"/>
              <w:rPr>
                <w:sz w:val="20"/>
                <w:szCs w:val="20"/>
              </w:rPr>
            </w:pPr>
            <w:r w:rsidRPr="009F2B42">
              <w:rPr>
                <w:sz w:val="20"/>
                <w:szCs w:val="20"/>
              </w:rPr>
              <w:t>Mean</w:t>
            </w:r>
            <w:r w:rsidRPr="009F2B42">
              <w:rPr>
                <w:b/>
                <w:color w:val="FF0000"/>
                <w:sz w:val="20"/>
                <w:szCs w:val="20"/>
              </w:rPr>
              <w:t xml:space="preserve">* </w:t>
            </w:r>
            <w:r w:rsidRPr="009F2B42">
              <w:rPr>
                <w:sz w:val="20"/>
                <w:szCs w:val="20"/>
                <w:vertAlign w:val="superscript"/>
              </w:rPr>
              <w:t>3</w:t>
            </w:r>
          </w:p>
        </w:tc>
        <w:tc>
          <w:tcPr>
            <w:tcW w:w="1680" w:type="dxa"/>
            <w:shd w:val="clear" w:color="auto" w:fill="F3F3F3"/>
          </w:tcPr>
          <w:p w14:paraId="1D2270C0" w14:textId="77777777" w:rsidR="00990B55" w:rsidRPr="009F2B42" w:rsidRDefault="00FA168A">
            <w:pPr>
              <w:pStyle w:val="TableParagraph"/>
              <w:rPr>
                <w:sz w:val="20"/>
                <w:szCs w:val="20"/>
              </w:rPr>
            </w:pPr>
            <w:r w:rsidRPr="009F2B42">
              <w:rPr>
                <w:sz w:val="20"/>
                <w:szCs w:val="20"/>
              </w:rPr>
              <w:t>Научни</w:t>
            </w:r>
          </w:p>
        </w:tc>
        <w:tc>
          <w:tcPr>
            <w:tcW w:w="5636" w:type="dxa"/>
            <w:shd w:val="clear" w:color="auto" w:fill="F3F3F3"/>
          </w:tcPr>
          <w:p w14:paraId="1D2270C1" w14:textId="77777777" w:rsidR="00990B55" w:rsidRPr="009F2B42" w:rsidRDefault="00FA168A">
            <w:pPr>
              <w:pStyle w:val="TableParagraph"/>
              <w:rPr>
                <w:sz w:val="20"/>
                <w:szCs w:val="20"/>
              </w:rPr>
            </w:pPr>
            <w:r w:rsidRPr="009F2B42">
              <w:rPr>
                <w:sz w:val="20"/>
                <w:szCs w:val="20"/>
              </w:rPr>
              <w:t>Средна стойност</w:t>
            </w:r>
          </w:p>
        </w:tc>
      </w:tr>
      <w:tr w:rsidR="00990B55" w:rsidRPr="009F2B42" w14:paraId="1D2270C6" w14:textId="77777777">
        <w:trPr>
          <w:trHeight w:val="617"/>
        </w:trPr>
        <w:tc>
          <w:tcPr>
            <w:tcW w:w="2040" w:type="dxa"/>
            <w:shd w:val="clear" w:color="auto" w:fill="F3F3F3"/>
          </w:tcPr>
          <w:p w14:paraId="1D2270C3" w14:textId="77777777" w:rsidR="00990B55" w:rsidRPr="009F2B42" w:rsidRDefault="00FA168A">
            <w:pPr>
              <w:pStyle w:val="TableParagraph"/>
              <w:ind w:left="239" w:right="26"/>
              <w:rPr>
                <w:sz w:val="20"/>
                <w:szCs w:val="20"/>
              </w:rPr>
            </w:pPr>
            <w:r w:rsidRPr="009F2B42">
              <w:rPr>
                <w:sz w:val="20"/>
                <w:szCs w:val="20"/>
              </w:rPr>
              <w:t>Standard Deviation</w:t>
            </w:r>
            <w:r w:rsidRPr="009F2B42">
              <w:rPr>
                <w:b/>
                <w:color w:val="FF0000"/>
                <w:sz w:val="20"/>
                <w:szCs w:val="20"/>
              </w:rPr>
              <w:t xml:space="preserve">* </w:t>
            </w:r>
            <w:r w:rsidRPr="009F2B42">
              <w:rPr>
                <w:sz w:val="20"/>
                <w:szCs w:val="20"/>
                <w:vertAlign w:val="superscript"/>
              </w:rPr>
              <w:t>2,</w:t>
            </w:r>
            <w:r w:rsidRPr="009F2B42">
              <w:rPr>
                <w:sz w:val="20"/>
                <w:szCs w:val="20"/>
              </w:rPr>
              <w:t xml:space="preserve"> </w:t>
            </w:r>
            <w:r w:rsidRPr="009F2B42">
              <w:rPr>
                <w:sz w:val="20"/>
                <w:szCs w:val="20"/>
                <w:vertAlign w:val="superscript"/>
              </w:rPr>
              <w:t>3</w:t>
            </w:r>
          </w:p>
        </w:tc>
        <w:tc>
          <w:tcPr>
            <w:tcW w:w="1680" w:type="dxa"/>
            <w:shd w:val="clear" w:color="auto" w:fill="F3F3F3"/>
          </w:tcPr>
          <w:p w14:paraId="1D2270C4" w14:textId="77777777" w:rsidR="00990B55" w:rsidRPr="009F2B42" w:rsidRDefault="00FA168A">
            <w:pPr>
              <w:pStyle w:val="TableParagraph"/>
              <w:rPr>
                <w:sz w:val="20"/>
                <w:szCs w:val="20"/>
              </w:rPr>
            </w:pPr>
            <w:r w:rsidRPr="009F2B42">
              <w:rPr>
                <w:sz w:val="20"/>
                <w:szCs w:val="20"/>
              </w:rPr>
              <w:t>Научни</w:t>
            </w:r>
          </w:p>
        </w:tc>
        <w:tc>
          <w:tcPr>
            <w:tcW w:w="5636" w:type="dxa"/>
            <w:shd w:val="clear" w:color="auto" w:fill="F3F3F3"/>
          </w:tcPr>
          <w:p w14:paraId="1D2270C5" w14:textId="77777777" w:rsidR="00990B55" w:rsidRPr="009F2B42" w:rsidRDefault="00FA168A">
            <w:pPr>
              <w:pStyle w:val="TableParagraph"/>
              <w:rPr>
                <w:sz w:val="20"/>
                <w:szCs w:val="20"/>
              </w:rPr>
            </w:pPr>
            <w:r w:rsidRPr="009F2B42">
              <w:rPr>
                <w:sz w:val="20"/>
                <w:szCs w:val="20"/>
              </w:rPr>
              <w:t>Стандартно отклонение</w:t>
            </w:r>
          </w:p>
        </w:tc>
      </w:tr>
      <w:tr w:rsidR="00990B55" w:rsidRPr="009F2B42" w14:paraId="1D2270CA" w14:textId="77777777">
        <w:trPr>
          <w:trHeight w:val="348"/>
        </w:trPr>
        <w:tc>
          <w:tcPr>
            <w:tcW w:w="2040" w:type="dxa"/>
            <w:shd w:val="clear" w:color="auto" w:fill="F3F3F3"/>
          </w:tcPr>
          <w:p w14:paraId="1D2270C7" w14:textId="77777777" w:rsidR="00990B55" w:rsidRPr="009F2B42" w:rsidRDefault="00FA168A">
            <w:pPr>
              <w:pStyle w:val="TableParagraph"/>
              <w:ind w:left="239"/>
              <w:rPr>
                <w:sz w:val="20"/>
                <w:szCs w:val="20"/>
              </w:rPr>
            </w:pPr>
            <w:r w:rsidRPr="009F2B42">
              <w:rPr>
                <w:sz w:val="20"/>
                <w:szCs w:val="20"/>
              </w:rPr>
              <w:t>k</w:t>
            </w:r>
            <w:r w:rsidRPr="009F2B42">
              <w:rPr>
                <w:sz w:val="20"/>
                <w:szCs w:val="20"/>
                <w:vertAlign w:val="subscript"/>
              </w:rPr>
              <w:t>1</w:t>
            </w:r>
            <w:r w:rsidRPr="009F2B42">
              <w:rPr>
                <w:b/>
                <w:color w:val="FF0000"/>
                <w:sz w:val="20"/>
                <w:szCs w:val="20"/>
              </w:rPr>
              <w:t xml:space="preserve">* </w:t>
            </w:r>
            <w:r w:rsidRPr="009F2B42">
              <w:rPr>
                <w:sz w:val="20"/>
                <w:szCs w:val="20"/>
                <w:vertAlign w:val="superscript"/>
              </w:rPr>
              <w:t>4</w:t>
            </w:r>
          </w:p>
        </w:tc>
        <w:tc>
          <w:tcPr>
            <w:tcW w:w="1680" w:type="dxa"/>
            <w:shd w:val="clear" w:color="auto" w:fill="F3F3F3"/>
          </w:tcPr>
          <w:p w14:paraId="1D2270C8" w14:textId="77777777" w:rsidR="00990B55" w:rsidRPr="009F2B42" w:rsidRDefault="00FA168A">
            <w:pPr>
              <w:pStyle w:val="TableParagraph"/>
              <w:rPr>
                <w:sz w:val="20"/>
                <w:szCs w:val="20"/>
              </w:rPr>
            </w:pPr>
            <w:r w:rsidRPr="009F2B42">
              <w:rPr>
                <w:sz w:val="20"/>
                <w:szCs w:val="20"/>
              </w:rPr>
              <w:t>Научни</w:t>
            </w:r>
          </w:p>
        </w:tc>
        <w:tc>
          <w:tcPr>
            <w:tcW w:w="5636" w:type="dxa"/>
            <w:shd w:val="clear" w:color="auto" w:fill="F3F3F3"/>
          </w:tcPr>
          <w:p w14:paraId="1D2270C9" w14:textId="77777777" w:rsidR="00990B55" w:rsidRPr="009F2B42" w:rsidRDefault="00FA168A">
            <w:pPr>
              <w:pStyle w:val="TableParagraph"/>
              <w:rPr>
                <w:sz w:val="20"/>
                <w:szCs w:val="20"/>
              </w:rPr>
            </w:pPr>
            <w:r w:rsidRPr="009F2B42">
              <w:rPr>
                <w:sz w:val="20"/>
                <w:szCs w:val="20"/>
              </w:rPr>
              <w:t>k</w:t>
            </w:r>
            <w:r w:rsidRPr="009F2B42">
              <w:rPr>
                <w:sz w:val="20"/>
                <w:szCs w:val="20"/>
                <w:vertAlign w:val="subscript"/>
              </w:rPr>
              <w:t>1</w:t>
            </w:r>
            <w:r w:rsidRPr="009F2B42">
              <w:rPr>
                <w:sz w:val="20"/>
                <w:szCs w:val="20"/>
              </w:rPr>
              <w:t xml:space="preserve"> константа</w:t>
            </w:r>
          </w:p>
        </w:tc>
      </w:tr>
      <w:tr w:rsidR="00990B55" w:rsidRPr="009F2B42" w14:paraId="1D2270CE" w14:textId="77777777">
        <w:trPr>
          <w:trHeight w:val="348"/>
        </w:trPr>
        <w:tc>
          <w:tcPr>
            <w:tcW w:w="2040" w:type="dxa"/>
            <w:shd w:val="clear" w:color="auto" w:fill="F3F3F3"/>
          </w:tcPr>
          <w:p w14:paraId="1D2270CB" w14:textId="77777777" w:rsidR="00990B55" w:rsidRPr="009F2B42" w:rsidRDefault="00FA168A">
            <w:pPr>
              <w:pStyle w:val="TableParagraph"/>
              <w:ind w:left="239"/>
              <w:rPr>
                <w:sz w:val="20"/>
                <w:szCs w:val="20"/>
              </w:rPr>
            </w:pPr>
            <w:r w:rsidRPr="009F2B42">
              <w:rPr>
                <w:sz w:val="20"/>
                <w:szCs w:val="20"/>
              </w:rPr>
              <w:t>k</w:t>
            </w:r>
            <w:r w:rsidRPr="009F2B42">
              <w:rPr>
                <w:sz w:val="20"/>
                <w:szCs w:val="20"/>
                <w:vertAlign w:val="subscript"/>
              </w:rPr>
              <w:t>2</w:t>
            </w:r>
            <w:r w:rsidRPr="009F2B42">
              <w:rPr>
                <w:b/>
                <w:color w:val="FF0000"/>
                <w:sz w:val="20"/>
                <w:szCs w:val="20"/>
              </w:rPr>
              <w:t xml:space="preserve">* </w:t>
            </w:r>
            <w:r w:rsidRPr="009F2B42">
              <w:rPr>
                <w:sz w:val="20"/>
                <w:szCs w:val="20"/>
                <w:vertAlign w:val="superscript"/>
              </w:rPr>
              <w:t>4</w:t>
            </w:r>
          </w:p>
        </w:tc>
        <w:tc>
          <w:tcPr>
            <w:tcW w:w="1680" w:type="dxa"/>
            <w:shd w:val="clear" w:color="auto" w:fill="F3F3F3"/>
          </w:tcPr>
          <w:p w14:paraId="1D2270CC" w14:textId="77777777" w:rsidR="00990B55" w:rsidRPr="009F2B42" w:rsidRDefault="00FA168A">
            <w:pPr>
              <w:pStyle w:val="TableParagraph"/>
              <w:rPr>
                <w:sz w:val="20"/>
                <w:szCs w:val="20"/>
              </w:rPr>
            </w:pPr>
            <w:r w:rsidRPr="009F2B42">
              <w:rPr>
                <w:sz w:val="20"/>
                <w:szCs w:val="20"/>
              </w:rPr>
              <w:t>Научни</w:t>
            </w:r>
          </w:p>
        </w:tc>
        <w:tc>
          <w:tcPr>
            <w:tcW w:w="5636" w:type="dxa"/>
            <w:shd w:val="clear" w:color="auto" w:fill="F3F3F3"/>
          </w:tcPr>
          <w:p w14:paraId="1D2270CD" w14:textId="77777777" w:rsidR="00990B55" w:rsidRPr="009F2B42" w:rsidRDefault="00FA168A">
            <w:pPr>
              <w:pStyle w:val="TableParagraph"/>
              <w:rPr>
                <w:sz w:val="20"/>
                <w:szCs w:val="20"/>
              </w:rPr>
            </w:pPr>
            <w:r w:rsidRPr="009F2B42">
              <w:rPr>
                <w:sz w:val="20"/>
                <w:szCs w:val="20"/>
              </w:rPr>
              <w:t>k</w:t>
            </w:r>
            <w:r w:rsidRPr="009F2B42">
              <w:rPr>
                <w:sz w:val="20"/>
                <w:szCs w:val="20"/>
                <w:vertAlign w:val="subscript"/>
              </w:rPr>
              <w:t>2</w:t>
            </w:r>
            <w:r w:rsidRPr="009F2B42">
              <w:rPr>
                <w:sz w:val="20"/>
                <w:szCs w:val="20"/>
              </w:rPr>
              <w:t xml:space="preserve"> константа</w:t>
            </w:r>
          </w:p>
        </w:tc>
      </w:tr>
      <w:tr w:rsidR="00990B55" w:rsidRPr="009F2B42" w14:paraId="1D2270D2" w14:textId="77777777">
        <w:trPr>
          <w:trHeight w:val="348"/>
        </w:trPr>
        <w:tc>
          <w:tcPr>
            <w:tcW w:w="2040" w:type="dxa"/>
            <w:shd w:val="clear" w:color="auto" w:fill="F3F3F3"/>
          </w:tcPr>
          <w:p w14:paraId="1D2270CF" w14:textId="77777777" w:rsidR="00990B55" w:rsidRPr="009F2B42" w:rsidRDefault="00FA168A">
            <w:pPr>
              <w:pStyle w:val="TableParagraph"/>
              <w:ind w:left="239"/>
              <w:rPr>
                <w:sz w:val="20"/>
                <w:szCs w:val="20"/>
              </w:rPr>
            </w:pPr>
            <w:r w:rsidRPr="009F2B42">
              <w:rPr>
                <w:sz w:val="20"/>
                <w:szCs w:val="20"/>
              </w:rPr>
              <w:t>Values</w:t>
            </w:r>
            <w:r w:rsidRPr="009F2B42">
              <w:rPr>
                <w:b/>
                <w:color w:val="FF0000"/>
                <w:sz w:val="20"/>
                <w:szCs w:val="20"/>
              </w:rPr>
              <w:t xml:space="preserve">* </w:t>
            </w:r>
            <w:r w:rsidRPr="009F2B42">
              <w:rPr>
                <w:sz w:val="20"/>
                <w:szCs w:val="20"/>
                <w:vertAlign w:val="superscript"/>
              </w:rPr>
              <w:t>5</w:t>
            </w:r>
          </w:p>
        </w:tc>
        <w:tc>
          <w:tcPr>
            <w:tcW w:w="1680" w:type="dxa"/>
            <w:shd w:val="clear" w:color="auto" w:fill="F3F3F3"/>
          </w:tcPr>
          <w:p w14:paraId="1D2270D0" w14:textId="77777777" w:rsidR="00990B55" w:rsidRPr="009F2B42" w:rsidRDefault="00FA168A">
            <w:pPr>
              <w:pStyle w:val="TableParagraph"/>
              <w:rPr>
                <w:sz w:val="20"/>
                <w:szCs w:val="20"/>
              </w:rPr>
            </w:pPr>
            <w:r w:rsidRPr="009F2B42">
              <w:rPr>
                <w:sz w:val="20"/>
                <w:szCs w:val="20"/>
              </w:rPr>
              <w:t>Научни</w:t>
            </w:r>
          </w:p>
        </w:tc>
        <w:tc>
          <w:tcPr>
            <w:tcW w:w="5636" w:type="dxa"/>
            <w:shd w:val="clear" w:color="auto" w:fill="F3F3F3"/>
          </w:tcPr>
          <w:p w14:paraId="1D2270D1" w14:textId="77777777" w:rsidR="00990B55" w:rsidRPr="009F2B42" w:rsidRDefault="00FA168A">
            <w:pPr>
              <w:pStyle w:val="TableParagraph"/>
              <w:rPr>
                <w:sz w:val="20"/>
                <w:szCs w:val="20"/>
              </w:rPr>
            </w:pPr>
            <w:r w:rsidRPr="009F2B42">
              <w:rPr>
                <w:sz w:val="20"/>
                <w:szCs w:val="20"/>
              </w:rPr>
              <w:t>Стойности на параметрите (разделени с точка и запетая)</w:t>
            </w:r>
          </w:p>
        </w:tc>
      </w:tr>
      <w:tr w:rsidR="00990B55" w:rsidRPr="009F2B42" w14:paraId="1D2270D6" w14:textId="77777777">
        <w:trPr>
          <w:trHeight w:val="348"/>
        </w:trPr>
        <w:tc>
          <w:tcPr>
            <w:tcW w:w="2040" w:type="dxa"/>
            <w:shd w:val="clear" w:color="auto" w:fill="F3F3F3"/>
          </w:tcPr>
          <w:p w14:paraId="1D2270D3" w14:textId="77777777" w:rsidR="00990B55" w:rsidRPr="009F2B42" w:rsidRDefault="00FA168A">
            <w:pPr>
              <w:pStyle w:val="TableParagraph"/>
              <w:ind w:left="0" w:right="434"/>
              <w:jc w:val="right"/>
              <w:rPr>
                <w:sz w:val="20"/>
                <w:szCs w:val="20"/>
              </w:rPr>
            </w:pPr>
            <w:r w:rsidRPr="009F2B42">
              <w:rPr>
                <w:sz w:val="20"/>
                <w:szCs w:val="20"/>
              </w:rPr>
              <w:t>Probabilities</w:t>
            </w:r>
            <w:r w:rsidRPr="009F2B42">
              <w:rPr>
                <w:b/>
                <w:color w:val="FF0000"/>
                <w:sz w:val="20"/>
                <w:szCs w:val="20"/>
              </w:rPr>
              <w:t xml:space="preserve">* </w:t>
            </w:r>
            <w:r w:rsidRPr="009F2B42">
              <w:rPr>
                <w:sz w:val="20"/>
                <w:szCs w:val="20"/>
                <w:vertAlign w:val="superscript"/>
              </w:rPr>
              <w:t>5</w:t>
            </w:r>
          </w:p>
        </w:tc>
        <w:tc>
          <w:tcPr>
            <w:tcW w:w="1680" w:type="dxa"/>
            <w:shd w:val="clear" w:color="auto" w:fill="F3F3F3"/>
          </w:tcPr>
          <w:p w14:paraId="1D2270D4" w14:textId="77777777" w:rsidR="00990B55" w:rsidRPr="009F2B42" w:rsidRDefault="00FA168A">
            <w:pPr>
              <w:pStyle w:val="TableParagraph"/>
              <w:rPr>
                <w:sz w:val="20"/>
                <w:szCs w:val="20"/>
              </w:rPr>
            </w:pPr>
            <w:r w:rsidRPr="009F2B42">
              <w:rPr>
                <w:sz w:val="20"/>
                <w:szCs w:val="20"/>
              </w:rPr>
              <w:t>Научни</w:t>
            </w:r>
          </w:p>
        </w:tc>
        <w:tc>
          <w:tcPr>
            <w:tcW w:w="5636" w:type="dxa"/>
            <w:shd w:val="clear" w:color="auto" w:fill="F3F3F3"/>
          </w:tcPr>
          <w:p w14:paraId="1D2270D5" w14:textId="77777777" w:rsidR="00990B55" w:rsidRPr="009F2B42" w:rsidRDefault="00FA168A">
            <w:pPr>
              <w:pStyle w:val="TableParagraph"/>
              <w:rPr>
                <w:sz w:val="20"/>
                <w:szCs w:val="20"/>
              </w:rPr>
            </w:pPr>
            <w:r w:rsidRPr="009F2B42">
              <w:rPr>
                <w:sz w:val="20"/>
                <w:szCs w:val="20"/>
              </w:rPr>
              <w:t>Вероятностни стойности (разделени с точка и запетая)</w:t>
            </w:r>
          </w:p>
        </w:tc>
      </w:tr>
      <w:tr w:rsidR="00990B55" w:rsidRPr="009F2B42" w14:paraId="1D2270D8" w14:textId="77777777">
        <w:trPr>
          <w:trHeight w:val="349"/>
        </w:trPr>
        <w:tc>
          <w:tcPr>
            <w:tcW w:w="9356" w:type="dxa"/>
            <w:gridSpan w:val="3"/>
            <w:shd w:val="clear" w:color="auto" w:fill="D9D9D9"/>
          </w:tcPr>
          <w:p w14:paraId="1D2270D7" w14:textId="77777777" w:rsidR="00990B55" w:rsidRPr="009F2B42" w:rsidRDefault="00FA168A">
            <w:pPr>
              <w:pStyle w:val="TableParagraph"/>
              <w:rPr>
                <w:b/>
                <w:sz w:val="20"/>
                <w:szCs w:val="20"/>
              </w:rPr>
            </w:pPr>
            <w:r w:rsidRPr="009F2B42">
              <w:rPr>
                <w:b/>
                <w:sz w:val="20"/>
                <w:szCs w:val="20"/>
              </w:rPr>
              <w:t xml:space="preserve">СПИСЪК: </w:t>
            </w:r>
            <w:r w:rsidRPr="009F2B42">
              <w:rPr>
                <w:sz w:val="20"/>
                <w:szCs w:val="20"/>
              </w:rPr>
              <w:t>Препратки</w:t>
            </w:r>
            <w:r w:rsidRPr="009F2B42">
              <w:rPr>
                <w:b/>
                <w:color w:val="FF0000"/>
                <w:sz w:val="20"/>
                <w:szCs w:val="20"/>
              </w:rPr>
              <w:t>*</w:t>
            </w:r>
          </w:p>
        </w:tc>
      </w:tr>
      <w:tr w:rsidR="00990B55" w:rsidRPr="009F2B42" w14:paraId="1D2270DC" w14:textId="77777777">
        <w:trPr>
          <w:trHeight w:val="348"/>
        </w:trPr>
        <w:tc>
          <w:tcPr>
            <w:tcW w:w="2040" w:type="dxa"/>
            <w:shd w:val="clear" w:color="auto" w:fill="F3F3F3"/>
          </w:tcPr>
          <w:p w14:paraId="1D2270D9" w14:textId="77777777" w:rsidR="00990B55" w:rsidRPr="009F2B42" w:rsidRDefault="00FA168A">
            <w:pPr>
              <w:pStyle w:val="TableParagraph"/>
              <w:ind w:left="239"/>
              <w:rPr>
                <w:sz w:val="20"/>
                <w:szCs w:val="20"/>
              </w:rPr>
            </w:pPr>
            <w:r w:rsidRPr="009F2B42">
              <w:rPr>
                <w:sz w:val="20"/>
                <w:szCs w:val="20"/>
              </w:rPr>
              <w:t>Reference</w:t>
            </w:r>
          </w:p>
        </w:tc>
        <w:tc>
          <w:tcPr>
            <w:tcW w:w="1680" w:type="dxa"/>
            <w:shd w:val="clear" w:color="auto" w:fill="F3F3F3"/>
          </w:tcPr>
          <w:p w14:paraId="1D2270DA" w14:textId="77777777" w:rsidR="00990B55" w:rsidRPr="009F2B42" w:rsidRDefault="00FA168A">
            <w:pPr>
              <w:pStyle w:val="TableParagraph"/>
              <w:rPr>
                <w:sz w:val="20"/>
                <w:szCs w:val="20"/>
              </w:rPr>
            </w:pPr>
            <w:r w:rsidRPr="009F2B42">
              <w:rPr>
                <w:sz w:val="20"/>
                <w:szCs w:val="20"/>
              </w:rPr>
              <w:t>Препратка</w:t>
            </w:r>
          </w:p>
        </w:tc>
        <w:tc>
          <w:tcPr>
            <w:tcW w:w="5636" w:type="dxa"/>
            <w:shd w:val="clear" w:color="auto" w:fill="F3F3F3"/>
          </w:tcPr>
          <w:p w14:paraId="1D2270DB" w14:textId="77777777" w:rsidR="00990B55" w:rsidRPr="009F2B42" w:rsidRDefault="00A82E40">
            <w:pPr>
              <w:pStyle w:val="TableParagraph"/>
              <w:rPr>
                <w:sz w:val="20"/>
                <w:szCs w:val="20"/>
              </w:rPr>
            </w:pPr>
            <w:hyperlink w:anchor="_bookmark45" w:history="1">
              <w:r w:rsidR="00FA168A" w:rsidRPr="009F2B42">
                <w:rPr>
                  <w:color w:val="000080"/>
                  <w:sz w:val="20"/>
                  <w:szCs w:val="20"/>
                </w:rPr>
                <w:t xml:space="preserve">Библиографска препратка </w:t>
              </w:r>
            </w:hyperlink>
            <w:r w:rsidR="00FA168A" w:rsidRPr="009F2B42">
              <w:rPr>
                <w:sz w:val="20"/>
                <w:szCs w:val="20"/>
              </w:rPr>
              <w:t>на кривата на разрушаване</w:t>
            </w:r>
          </w:p>
        </w:tc>
      </w:tr>
      <w:tr w:rsidR="00990B55" w:rsidRPr="009F2B42" w14:paraId="1D2270E0" w14:textId="77777777">
        <w:trPr>
          <w:trHeight w:val="348"/>
        </w:trPr>
        <w:tc>
          <w:tcPr>
            <w:tcW w:w="2040" w:type="dxa"/>
          </w:tcPr>
          <w:p w14:paraId="1D2270DD" w14:textId="77777777" w:rsidR="00990B55" w:rsidRPr="009F2B42" w:rsidRDefault="00FA168A">
            <w:pPr>
              <w:pStyle w:val="TableParagraph"/>
              <w:rPr>
                <w:sz w:val="20"/>
                <w:szCs w:val="20"/>
              </w:rPr>
            </w:pPr>
            <w:r w:rsidRPr="009F2B42">
              <w:rPr>
                <w:sz w:val="20"/>
                <w:szCs w:val="20"/>
              </w:rPr>
              <w:t>Notes</w:t>
            </w:r>
          </w:p>
        </w:tc>
        <w:tc>
          <w:tcPr>
            <w:tcW w:w="1680" w:type="dxa"/>
          </w:tcPr>
          <w:p w14:paraId="1D2270DE" w14:textId="77777777" w:rsidR="00990B55" w:rsidRPr="009F2B42" w:rsidRDefault="00FA168A">
            <w:pPr>
              <w:pStyle w:val="TableParagraph"/>
              <w:rPr>
                <w:sz w:val="20"/>
                <w:szCs w:val="20"/>
              </w:rPr>
            </w:pPr>
            <w:r w:rsidRPr="009F2B42">
              <w:rPr>
                <w:sz w:val="20"/>
                <w:szCs w:val="20"/>
              </w:rPr>
              <w:t>Wiki</w:t>
            </w:r>
          </w:p>
        </w:tc>
        <w:tc>
          <w:tcPr>
            <w:tcW w:w="5636" w:type="dxa"/>
          </w:tcPr>
          <w:p w14:paraId="1D2270DF" w14:textId="77777777" w:rsidR="00990B55" w:rsidRPr="009F2B42" w:rsidRDefault="00FA168A">
            <w:pPr>
              <w:pStyle w:val="TableParagraph"/>
              <w:rPr>
                <w:sz w:val="20"/>
                <w:szCs w:val="20"/>
              </w:rPr>
            </w:pPr>
            <w:r w:rsidRPr="009F2B42">
              <w:rPr>
                <w:sz w:val="20"/>
                <w:szCs w:val="20"/>
              </w:rPr>
              <w:t>Бележки за кривата на разрушаване</w:t>
            </w:r>
          </w:p>
        </w:tc>
      </w:tr>
      <w:tr w:rsidR="00990B55" w:rsidRPr="009F2B42" w14:paraId="1D2270E2" w14:textId="77777777">
        <w:trPr>
          <w:trHeight w:val="348"/>
        </w:trPr>
        <w:tc>
          <w:tcPr>
            <w:tcW w:w="9356" w:type="dxa"/>
            <w:gridSpan w:val="3"/>
            <w:shd w:val="clear" w:color="auto" w:fill="E0E0E0"/>
          </w:tcPr>
          <w:p w14:paraId="1D2270E1" w14:textId="77777777" w:rsidR="00990B55" w:rsidRPr="009F2B42" w:rsidRDefault="00FA168A">
            <w:pPr>
              <w:pStyle w:val="TableParagraph"/>
              <w:rPr>
                <w:i/>
                <w:sz w:val="20"/>
                <w:szCs w:val="20"/>
              </w:rPr>
            </w:pPr>
            <w:r w:rsidRPr="009F2B42">
              <w:rPr>
                <w:i/>
                <w:sz w:val="20"/>
                <w:szCs w:val="20"/>
              </w:rPr>
              <w:t>Защита на данни</w:t>
            </w:r>
          </w:p>
        </w:tc>
      </w:tr>
      <w:tr w:rsidR="00990B55" w:rsidRPr="009F2B42" w14:paraId="1D2270E6" w14:textId="77777777">
        <w:trPr>
          <w:trHeight w:val="349"/>
        </w:trPr>
        <w:tc>
          <w:tcPr>
            <w:tcW w:w="2040" w:type="dxa"/>
          </w:tcPr>
          <w:p w14:paraId="1D2270E3" w14:textId="77777777" w:rsidR="00990B55" w:rsidRPr="009F2B42" w:rsidRDefault="00FA168A">
            <w:pPr>
              <w:pStyle w:val="TableParagraph"/>
              <w:rPr>
                <w:sz w:val="20"/>
                <w:szCs w:val="20"/>
              </w:rPr>
            </w:pPr>
            <w:r w:rsidRPr="009F2B42">
              <w:rPr>
                <w:sz w:val="20"/>
                <w:szCs w:val="20"/>
              </w:rPr>
              <w:t>Locked</w:t>
            </w:r>
          </w:p>
        </w:tc>
        <w:tc>
          <w:tcPr>
            <w:tcW w:w="1680" w:type="dxa"/>
          </w:tcPr>
          <w:p w14:paraId="1D2270E4" w14:textId="77777777" w:rsidR="00990B55" w:rsidRPr="009F2B42" w:rsidRDefault="00FA168A">
            <w:pPr>
              <w:pStyle w:val="TableParagraph"/>
              <w:rPr>
                <w:sz w:val="20"/>
                <w:szCs w:val="20"/>
              </w:rPr>
            </w:pPr>
            <w:r w:rsidRPr="009F2B42">
              <w:rPr>
                <w:sz w:val="20"/>
                <w:szCs w:val="20"/>
              </w:rPr>
              <w:t>Поле за отметка</w:t>
            </w:r>
          </w:p>
        </w:tc>
        <w:tc>
          <w:tcPr>
            <w:tcW w:w="5636" w:type="dxa"/>
          </w:tcPr>
          <w:p w14:paraId="1D2270E5" w14:textId="77777777" w:rsidR="00990B55" w:rsidRPr="009F2B42" w:rsidRDefault="00FA168A">
            <w:pPr>
              <w:pStyle w:val="TableParagraph"/>
              <w:rPr>
                <w:sz w:val="20"/>
                <w:szCs w:val="20"/>
              </w:rPr>
            </w:pPr>
            <w:r w:rsidRPr="009F2B42">
              <w:rPr>
                <w:sz w:val="20"/>
                <w:szCs w:val="20"/>
              </w:rPr>
              <w:t>Ако е отметнато, кривата на разрушаване е заключена за редактиране</w:t>
            </w:r>
          </w:p>
        </w:tc>
      </w:tr>
    </w:tbl>
    <w:p w14:paraId="1D2270E7" w14:textId="77777777" w:rsidR="00990B55" w:rsidRDefault="00FA168A">
      <w:pPr>
        <w:spacing w:before="58"/>
        <w:ind w:left="898"/>
        <w:rPr>
          <w:sz w:val="18"/>
        </w:rPr>
      </w:pPr>
      <w:r>
        <w:rPr>
          <w:sz w:val="18"/>
          <w:vertAlign w:val="superscript"/>
        </w:rPr>
        <w:t>1</w:t>
      </w:r>
      <w:r>
        <w:rPr>
          <w:sz w:val="18"/>
        </w:rPr>
        <w:t xml:space="preserve"> Налично, ако </w:t>
      </w:r>
      <w:r>
        <w:rPr>
          <w:b/>
          <w:sz w:val="18"/>
        </w:rPr>
        <w:t xml:space="preserve">Property </w:t>
      </w:r>
      <w:r>
        <w:rPr>
          <w:sz w:val="18"/>
        </w:rPr>
        <w:t>има мерна единица</w:t>
      </w:r>
    </w:p>
    <w:p w14:paraId="1D2270E8" w14:textId="77777777" w:rsidR="00990B55" w:rsidRDefault="00FA168A">
      <w:pPr>
        <w:spacing w:before="60"/>
        <w:ind w:left="898"/>
        <w:rPr>
          <w:b/>
          <w:sz w:val="18"/>
        </w:rPr>
      </w:pPr>
      <w:r>
        <w:rPr>
          <w:sz w:val="18"/>
          <w:vertAlign w:val="superscript"/>
        </w:rPr>
        <w:t>2</w:t>
      </w:r>
      <w:r>
        <w:rPr>
          <w:sz w:val="18"/>
        </w:rPr>
        <w:t xml:space="preserve"> Налично, ако </w:t>
      </w:r>
      <w:r>
        <w:rPr>
          <w:b/>
          <w:sz w:val="18"/>
        </w:rPr>
        <w:t xml:space="preserve">Functional Form </w:t>
      </w:r>
      <w:r>
        <w:rPr>
          <w:sz w:val="18"/>
        </w:rPr>
        <w:t xml:space="preserve">е </w:t>
      </w:r>
      <w:r>
        <w:rPr>
          <w:b/>
          <w:sz w:val="18"/>
        </w:rPr>
        <w:t>Лог. - нормален (медиана)</w:t>
      </w:r>
    </w:p>
    <w:p w14:paraId="1D2270E9" w14:textId="77777777" w:rsidR="00990B55" w:rsidRDefault="00FA168A">
      <w:pPr>
        <w:spacing w:before="60"/>
        <w:ind w:left="898"/>
        <w:rPr>
          <w:b/>
          <w:sz w:val="18"/>
        </w:rPr>
      </w:pPr>
      <w:r>
        <w:rPr>
          <w:sz w:val="18"/>
          <w:vertAlign w:val="superscript"/>
        </w:rPr>
        <w:t>3</w:t>
      </w:r>
      <w:r>
        <w:rPr>
          <w:sz w:val="18"/>
        </w:rPr>
        <w:t xml:space="preserve"> Налично, ако </w:t>
      </w:r>
      <w:r>
        <w:rPr>
          <w:b/>
          <w:sz w:val="18"/>
        </w:rPr>
        <w:t xml:space="preserve">Functional Form </w:t>
      </w:r>
      <w:r>
        <w:rPr>
          <w:sz w:val="18"/>
        </w:rPr>
        <w:t xml:space="preserve">е </w:t>
      </w:r>
      <w:r>
        <w:rPr>
          <w:b/>
          <w:bCs/>
          <w:sz w:val="18"/>
        </w:rPr>
        <w:t>Лог. - нормален (средно)</w:t>
      </w:r>
    </w:p>
    <w:p w14:paraId="1D2270EA" w14:textId="77777777" w:rsidR="00990B55" w:rsidRDefault="00FA168A">
      <w:pPr>
        <w:spacing w:before="60"/>
        <w:ind w:left="898"/>
        <w:rPr>
          <w:b/>
          <w:sz w:val="18"/>
        </w:rPr>
      </w:pPr>
      <w:r>
        <w:rPr>
          <w:sz w:val="18"/>
          <w:vertAlign w:val="superscript"/>
        </w:rPr>
        <w:t>4</w:t>
      </w:r>
      <w:r>
        <w:rPr>
          <w:sz w:val="18"/>
        </w:rPr>
        <w:t xml:space="preserve"> Налично, ако </w:t>
      </w:r>
      <w:r>
        <w:rPr>
          <w:b/>
          <w:sz w:val="18"/>
        </w:rPr>
        <w:t xml:space="preserve">Functional Form </w:t>
      </w:r>
      <w:r>
        <w:rPr>
          <w:sz w:val="18"/>
        </w:rPr>
        <w:t xml:space="preserve">е </w:t>
      </w:r>
      <w:r>
        <w:rPr>
          <w:b/>
          <w:sz w:val="18"/>
        </w:rPr>
        <w:t>Пробит</w:t>
      </w:r>
    </w:p>
    <w:p w14:paraId="1D2270EB" w14:textId="77777777" w:rsidR="00990B55" w:rsidRDefault="00FA168A">
      <w:pPr>
        <w:spacing w:before="60"/>
        <w:ind w:left="898"/>
        <w:rPr>
          <w:b/>
          <w:sz w:val="18"/>
        </w:rPr>
      </w:pPr>
      <w:r>
        <w:rPr>
          <w:sz w:val="18"/>
          <w:vertAlign w:val="superscript"/>
        </w:rPr>
        <w:t>5</w:t>
      </w:r>
      <w:r>
        <w:rPr>
          <w:sz w:val="18"/>
        </w:rPr>
        <w:t xml:space="preserve"> Налично, ако </w:t>
      </w:r>
      <w:r>
        <w:rPr>
          <w:b/>
          <w:sz w:val="18"/>
        </w:rPr>
        <w:t xml:space="preserve">Functional Form </w:t>
      </w:r>
      <w:r>
        <w:rPr>
          <w:sz w:val="18"/>
        </w:rPr>
        <w:t xml:space="preserve">е </w:t>
      </w:r>
      <w:r>
        <w:rPr>
          <w:b/>
          <w:sz w:val="18"/>
        </w:rPr>
        <w:t>Набор от данни</w:t>
      </w:r>
    </w:p>
    <w:p w14:paraId="1D2270EC" w14:textId="77777777" w:rsidR="00990B55" w:rsidRDefault="00990B55">
      <w:pPr>
        <w:pStyle w:val="BodyText"/>
        <w:spacing w:before="9"/>
        <w:rPr>
          <w:b/>
          <w:sz w:val="32"/>
        </w:rPr>
      </w:pPr>
    </w:p>
    <w:p w14:paraId="1D2270ED" w14:textId="77777777" w:rsidR="00990B55" w:rsidRDefault="00FA168A">
      <w:pPr>
        <w:pStyle w:val="BodyText"/>
        <w:spacing w:line="285" w:lineRule="auto"/>
        <w:ind w:left="897" w:right="628"/>
        <w:jc w:val="both"/>
      </w:pPr>
      <w:r>
        <w:t>За всяка крива на разрушаване трябва да се предостави описателно име и съкращение. Трябва да се избере класификацията на щетите, на която се основава кривата на разрушаване. Трябва да се посочи вида на технологичната единица, за която е валидна кривата на разрушаване (например резервоар за съхранение). Списъкът на видовете технологични единици е свързан с класификацията на щетите и се актуализира автоматично, за да се изброят видовете технологични единици, които са валидни за избраната класификация на щетите. Параметърът на опасността (независима променлива) на кривата на разрушаване трябва да бъде избран от списъка с параметри на опасност. Списъкът включва свойства, които са дефинирани само за вида на опасността от избраната класификация на щетите. Ако параметърът е числово свойство с основна мерна единица, мерната единица, използвана за кривата на разрушаване, трябва да бъде посочена изрично (</w:t>
      </w:r>
      <w:hyperlink w:anchor="_bookmark136" w:history="1">
        <w:r>
          <w:t>Фигура 7.4</w:t>
        </w:r>
      </w:hyperlink>
      <w:r>
        <w:t>).</w:t>
      </w:r>
    </w:p>
    <w:p w14:paraId="1D2270EE" w14:textId="77777777" w:rsidR="00990B55" w:rsidRDefault="00990B55">
      <w:pPr>
        <w:spacing w:line="285" w:lineRule="auto"/>
        <w:jc w:val="both"/>
        <w:sectPr w:rsidR="00990B55" w:rsidSect="009F2B42">
          <w:pgSz w:w="11910" w:h="16840"/>
          <w:pgMar w:top="284" w:right="498" w:bottom="1160" w:left="520" w:header="0" w:footer="973" w:gutter="0"/>
          <w:cols w:space="708"/>
        </w:sectPr>
      </w:pPr>
    </w:p>
    <w:p w14:paraId="1D2270EF" w14:textId="77777777" w:rsidR="00990B55" w:rsidRDefault="00FA168A">
      <w:pPr>
        <w:pStyle w:val="BodyText"/>
        <w:ind w:left="898"/>
        <w:rPr>
          <w:sz w:val="20"/>
        </w:rPr>
      </w:pPr>
      <w:r>
        <w:rPr>
          <w:noProof/>
          <w:sz w:val="20"/>
          <w:lang w:eastAsia="bg-BG"/>
        </w:rPr>
        <w:lastRenderedPageBreak/>
        <w:drawing>
          <wp:inline distT="0" distB="0" distL="0" distR="0" wp14:anchorId="1D2274A2" wp14:editId="0471B292">
            <wp:extent cx="5484944" cy="6309391"/>
            <wp:effectExtent l="0" t="0" r="0" b="0"/>
            <wp:docPr id="15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9.png"/>
                    <pic:cNvPicPr/>
                  </pic:nvPicPr>
                  <pic:blipFill>
                    <a:blip r:embed="rId109" cstate="print"/>
                    <a:stretch>
                      <a:fillRect/>
                    </a:stretch>
                  </pic:blipFill>
                  <pic:spPr>
                    <a:xfrm>
                      <a:off x="0" y="0"/>
                      <a:ext cx="5488293" cy="6313244"/>
                    </a:xfrm>
                    <a:prstGeom prst="rect">
                      <a:avLst/>
                    </a:prstGeom>
                  </pic:spPr>
                </pic:pic>
              </a:graphicData>
            </a:graphic>
          </wp:inline>
        </w:drawing>
      </w:r>
    </w:p>
    <w:p w14:paraId="1D2270F0" w14:textId="77777777" w:rsidR="00990B55" w:rsidRDefault="00990B55">
      <w:pPr>
        <w:pStyle w:val="BodyText"/>
        <w:spacing w:before="5"/>
        <w:rPr>
          <w:sz w:val="19"/>
        </w:rPr>
      </w:pPr>
    </w:p>
    <w:p w14:paraId="1D2270F1" w14:textId="77777777" w:rsidR="00990B55" w:rsidRDefault="00FA168A">
      <w:pPr>
        <w:pStyle w:val="Heading4"/>
        <w:spacing w:before="56"/>
      </w:pPr>
      <w:bookmarkStart w:id="175" w:name="_bookmark135"/>
      <w:bookmarkStart w:id="176" w:name="_bookmark136"/>
      <w:bookmarkEnd w:id="175"/>
      <w:bookmarkEnd w:id="176"/>
      <w:r>
        <w:t>Фигура 7.4 Въвеждане на данни за крива на разрушаване</w:t>
      </w:r>
    </w:p>
    <w:p w14:paraId="1D2270F2" w14:textId="77777777" w:rsidR="00990B55" w:rsidRDefault="00990B55">
      <w:pPr>
        <w:pStyle w:val="BodyText"/>
        <w:spacing w:before="10"/>
        <w:rPr>
          <w:b/>
          <w:sz w:val="23"/>
        </w:rPr>
      </w:pPr>
    </w:p>
    <w:p w14:paraId="1D2270F3" w14:textId="77777777" w:rsidR="00990B55" w:rsidRDefault="00FA168A">
      <w:pPr>
        <w:pStyle w:val="BodyText"/>
        <w:spacing w:before="1" w:line="285" w:lineRule="auto"/>
        <w:ind w:left="898" w:right="628"/>
        <w:jc w:val="both"/>
      </w:pPr>
      <w:r>
        <w:t xml:space="preserve">Видът на кривата на разрушаване обозначава източника на данни на кривата. Предварително дефинираните криви на разрушаване се основават на данни, налични в научната литература. Персонализираните криви на разрушаване се основават на исторически данни за щети от технологични аварии, налични в базата данни. В момента се разработва поддръжка за изготвяне на персонализирана крива на разрушаване и ще бъде достъпна в следващата версия на RAPID-N. За предварително дефинирани криви на разрушаване се поддържат четири различни функционални форми, които са изброени в </w:t>
      </w:r>
      <w:hyperlink w:anchor="_bookmark138" w:history="1">
        <w:r>
          <w:t>Таблица 7.5</w:t>
        </w:r>
      </w:hyperlink>
      <w:r>
        <w:t>. Повечето, ако не всички, криви на разрушаване, открити в литературата, са в една от тези функционални форми. Следователно не би трябвало да има затруднения при добавянето на криви на разрушаване към базата данни RAPID-N.</w:t>
      </w:r>
    </w:p>
    <w:p w14:paraId="1D2270F4" w14:textId="77777777" w:rsidR="00990B55" w:rsidRDefault="00990B55">
      <w:pPr>
        <w:spacing w:line="285" w:lineRule="auto"/>
        <w:jc w:val="both"/>
        <w:sectPr w:rsidR="00990B55">
          <w:pgSz w:w="11910" w:h="16840"/>
          <w:pgMar w:top="1420" w:right="498" w:bottom="1160" w:left="520" w:header="0" w:footer="973" w:gutter="0"/>
          <w:cols w:space="708"/>
        </w:sectPr>
      </w:pPr>
    </w:p>
    <w:p w14:paraId="1D2270F5" w14:textId="77777777" w:rsidR="00990B55" w:rsidRDefault="00A82E40">
      <w:pPr>
        <w:pStyle w:val="Heading4"/>
        <w:spacing w:before="37"/>
      </w:pPr>
      <w:r>
        <w:lastRenderedPageBreak/>
        <w:pict w14:anchorId="1D2274A4">
          <v:line id="_x0000_s1071" style="position:absolute;left:0;text-align:left;z-index:-251634688;mso-position-horizontal-relative:page" from="344.4pt,65.95pt" to="351.2pt,65.95pt" strokeweight=".16406mm">
            <w10:wrap anchorx="page"/>
          </v:line>
        </w:pict>
      </w:r>
      <w:r>
        <w:pict w14:anchorId="1D2274A5">
          <v:group id="_x0000_s1066" style="position:absolute;left:0;text-align:left;margin-left:391.5pt;margin-top:65.75pt;width:46.4pt;height:13.85pt;z-index:-251633664;mso-position-horizontal-relative:page" coordorigin="7830,1315" coordsize="928,277">
            <v:line id="_x0000_s1070" style="position:absolute" from="8243,1520" to="8272,1503" strokeweight=".16406mm"/>
            <v:line id="_x0000_s1069" style="position:absolute" from="8272,1508" to="8312,1582" strokeweight=".32772mm"/>
            <v:shape id="_x0000_s1068" style="position:absolute;left:8317;top:1358;width:190;height:224" coordorigin="8317,1359" coordsize="190,224" path="m8317,1582r55,-223l8507,1359e" filled="f" strokeweight=".16406mm">
              <v:path arrowok="t"/>
            </v:shape>
            <v:line id="_x0000_s1067" style="position:absolute" from="7830,1319" to="8758,1319" strokeweight=".16406mm"/>
            <w10:wrap anchorx="page"/>
          </v:group>
        </w:pict>
      </w:r>
      <w:r>
        <w:pict w14:anchorId="1D2274A6">
          <v:line id="_x0000_s1065" style="position:absolute;left:0;text-align:left;z-index:-251632640;mso-position-horizontal-relative:page" from="344.4pt,106.2pt" to="351.05pt,106.2pt" strokeweight=".16264mm">
            <w10:wrap anchorx="page"/>
          </v:line>
        </w:pict>
      </w:r>
      <w:r>
        <w:pict w14:anchorId="1D2274A7">
          <v:group id="_x0000_s1060" style="position:absolute;left:0;text-align:left;margin-left:390.3pt;margin-top:106pt;width:34.35pt;height:13.6pt;z-index:-251631616;mso-position-horizontal-relative:page" coordorigin="7806,2120" coordsize="687,272">
            <v:line id="_x0000_s1064" style="position:absolute" from="8099,2320" to="8126,2303" strokeweight=".16264mm"/>
            <v:line id="_x0000_s1063" style="position:absolute" from="8126,2308" to="8168,2382" strokeweight=".32525mm"/>
            <v:shape id="_x0000_s1062" style="position:absolute;left:8172;top:2160;width:188;height:222" coordorigin="8172,2160" coordsize="188,222" path="m8172,2382r55,-222l8359,2160e" filled="f" strokeweight=".16264mm">
              <v:path arrowok="t"/>
            </v:shape>
            <v:line id="_x0000_s1061" style="position:absolute" from="7806,2124" to="8492,2124" strokeweight=".16264mm"/>
            <w10:wrap anchorx="page"/>
          </v:group>
        </w:pict>
      </w:r>
      <w:bookmarkStart w:id="177" w:name="_bookmark137"/>
      <w:bookmarkStart w:id="178" w:name="_bookmark138"/>
      <w:bookmarkEnd w:id="177"/>
      <w:bookmarkEnd w:id="178"/>
      <w:r w:rsidR="00FA168A">
        <w:t>Таблица 7.5.  Функционални форми, поддържани за криви на разрушаване</w:t>
      </w:r>
    </w:p>
    <w:p w14:paraId="1D2270F6" w14:textId="77777777" w:rsidR="00990B55" w:rsidRDefault="00990B55">
      <w:pPr>
        <w:pStyle w:val="BodyText"/>
        <w:spacing w:before="8"/>
        <w:rPr>
          <w:b/>
          <w:sz w:val="19"/>
        </w:rPr>
      </w:pPr>
    </w:p>
    <w:tbl>
      <w:tblPr>
        <w:tblW w:w="0" w:type="auto"/>
        <w:tblInd w:w="9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32"/>
        <w:gridCol w:w="2792"/>
        <w:gridCol w:w="4035"/>
      </w:tblGrid>
      <w:tr w:rsidR="00990B55" w14:paraId="1D2270FA" w14:textId="77777777">
        <w:trPr>
          <w:trHeight w:val="348"/>
        </w:trPr>
        <w:tc>
          <w:tcPr>
            <w:tcW w:w="2532" w:type="dxa"/>
            <w:shd w:val="clear" w:color="auto" w:fill="7F7F7F"/>
          </w:tcPr>
          <w:p w14:paraId="1D2270F7" w14:textId="77777777" w:rsidR="00990B55" w:rsidRDefault="00FA168A">
            <w:pPr>
              <w:pStyle w:val="TableParagraph"/>
              <w:rPr>
                <w:b/>
              </w:rPr>
            </w:pPr>
            <w:r>
              <w:rPr>
                <w:b/>
                <w:color w:val="FFFFFF"/>
              </w:rPr>
              <w:t>Функционална форма</w:t>
            </w:r>
          </w:p>
        </w:tc>
        <w:tc>
          <w:tcPr>
            <w:tcW w:w="2792" w:type="dxa"/>
            <w:shd w:val="clear" w:color="auto" w:fill="7F7F7F"/>
          </w:tcPr>
          <w:p w14:paraId="1D2270F8" w14:textId="77777777" w:rsidR="00990B55" w:rsidRDefault="00FA168A">
            <w:pPr>
              <w:pStyle w:val="TableParagraph"/>
              <w:rPr>
                <w:b/>
              </w:rPr>
            </w:pPr>
            <w:r>
              <w:rPr>
                <w:b/>
                <w:color w:val="FFFFFF"/>
              </w:rPr>
              <w:t>Параметри</w:t>
            </w:r>
          </w:p>
        </w:tc>
        <w:tc>
          <w:tcPr>
            <w:tcW w:w="4035" w:type="dxa"/>
            <w:shd w:val="clear" w:color="auto" w:fill="7F7F7F"/>
          </w:tcPr>
          <w:p w14:paraId="1D2270F9" w14:textId="77777777" w:rsidR="00990B55" w:rsidRDefault="00FA168A">
            <w:pPr>
              <w:pStyle w:val="TableParagraph"/>
              <w:ind w:left="108"/>
              <w:rPr>
                <w:b/>
              </w:rPr>
            </w:pPr>
            <w:r>
              <w:rPr>
                <w:b/>
                <w:color w:val="FFFFFF"/>
              </w:rPr>
              <w:t>Уравнение</w:t>
            </w:r>
          </w:p>
        </w:tc>
      </w:tr>
      <w:tr w:rsidR="00990B55" w14:paraId="1D227101" w14:textId="77777777">
        <w:trPr>
          <w:trHeight w:val="791"/>
        </w:trPr>
        <w:tc>
          <w:tcPr>
            <w:tcW w:w="2532" w:type="dxa"/>
          </w:tcPr>
          <w:p w14:paraId="1D2270FB" w14:textId="77777777" w:rsidR="00990B55" w:rsidRDefault="00FA168A">
            <w:pPr>
              <w:pStyle w:val="TableParagraph"/>
            </w:pPr>
            <w:r>
              <w:t>Лог. - нормален (медиана)</w:t>
            </w:r>
          </w:p>
        </w:tc>
        <w:tc>
          <w:tcPr>
            <w:tcW w:w="2792" w:type="dxa"/>
          </w:tcPr>
          <w:p w14:paraId="1D2270FC" w14:textId="77777777" w:rsidR="00990B55" w:rsidRDefault="00FA168A">
            <w:pPr>
              <w:pStyle w:val="TableParagraph"/>
            </w:pPr>
            <w:r>
              <w:t>Медиана (m)</w:t>
            </w:r>
          </w:p>
          <w:p w14:paraId="1D2270FD" w14:textId="77777777" w:rsidR="00990B55" w:rsidRDefault="00FA168A">
            <w:pPr>
              <w:pStyle w:val="TableParagraph"/>
              <w:ind w:left="108"/>
            </w:pPr>
            <w:r>
              <w:t>Стандартно отклонение (σ)</w:t>
            </w:r>
          </w:p>
        </w:tc>
        <w:tc>
          <w:tcPr>
            <w:tcW w:w="4035" w:type="dxa"/>
          </w:tcPr>
          <w:p w14:paraId="507A136A" w14:textId="1B11AE0F" w:rsidR="00A60CAD" w:rsidRDefault="00C13CA5" w:rsidP="00A60CAD">
            <w:pPr>
              <w:jc w:val="center"/>
            </w:pPr>
            <w:r w:rsidRPr="005B5AC7">
              <w:rPr>
                <w:noProof/>
                <w:lang w:eastAsia="bg-BG"/>
              </w:rPr>
              <w:drawing>
                <wp:anchor distT="0" distB="0" distL="114300" distR="114300" simplePos="0" relativeHeight="251663872" behindDoc="0" locked="0" layoutInCell="1" allowOverlap="1" wp14:anchorId="5AE1D2A0" wp14:editId="18DC32C1">
                  <wp:simplePos x="0" y="0"/>
                  <wp:positionH relativeFrom="column">
                    <wp:posOffset>635</wp:posOffset>
                  </wp:positionH>
                  <wp:positionV relativeFrom="paragraph">
                    <wp:posOffset>99695</wp:posOffset>
                  </wp:positionV>
                  <wp:extent cx="2343150" cy="15094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43150" cy="1509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227100" w14:textId="35E7DCE3" w:rsidR="00A60CAD" w:rsidRPr="00A60CAD" w:rsidRDefault="00A60CAD" w:rsidP="00A60CAD">
            <w:pPr>
              <w:tabs>
                <w:tab w:val="left" w:pos="1320"/>
              </w:tabs>
            </w:pPr>
            <w:r>
              <w:tab/>
            </w:r>
          </w:p>
        </w:tc>
      </w:tr>
      <w:tr w:rsidR="00990B55" w14:paraId="1D227108" w14:textId="77777777">
        <w:trPr>
          <w:trHeight w:val="786"/>
        </w:trPr>
        <w:tc>
          <w:tcPr>
            <w:tcW w:w="2532" w:type="dxa"/>
          </w:tcPr>
          <w:p w14:paraId="1D227102" w14:textId="77777777" w:rsidR="00990B55" w:rsidRDefault="00FA168A">
            <w:pPr>
              <w:pStyle w:val="TableParagraph"/>
            </w:pPr>
            <w:r>
              <w:t>Лог. - нормален (средно)</w:t>
            </w:r>
          </w:p>
        </w:tc>
        <w:tc>
          <w:tcPr>
            <w:tcW w:w="2792" w:type="dxa"/>
          </w:tcPr>
          <w:p w14:paraId="1D227103" w14:textId="77777777" w:rsidR="00990B55" w:rsidRDefault="00FA168A">
            <w:pPr>
              <w:pStyle w:val="TableParagraph"/>
            </w:pPr>
            <w:r>
              <w:t>Средно (μ)</w:t>
            </w:r>
          </w:p>
          <w:p w14:paraId="1D227104" w14:textId="77777777" w:rsidR="00990B55" w:rsidRDefault="00FA168A">
            <w:pPr>
              <w:pStyle w:val="TableParagraph"/>
            </w:pPr>
            <w:r>
              <w:t>Стандартно отклонение (σ)</w:t>
            </w:r>
          </w:p>
        </w:tc>
        <w:tc>
          <w:tcPr>
            <w:tcW w:w="4035" w:type="dxa"/>
          </w:tcPr>
          <w:p w14:paraId="1D227107" w14:textId="36B6AABA" w:rsidR="00990B55" w:rsidRDefault="00990B55">
            <w:pPr>
              <w:pStyle w:val="TableParagraph"/>
              <w:tabs>
                <w:tab w:val="left" w:pos="949"/>
                <w:tab w:val="left" w:pos="1777"/>
              </w:tabs>
              <w:spacing w:before="0" w:line="160" w:lineRule="exact"/>
              <w:ind w:left="316"/>
              <w:rPr>
                <w:rFonts w:ascii="Symbol" w:hAnsi="Symbol"/>
              </w:rPr>
            </w:pPr>
          </w:p>
        </w:tc>
      </w:tr>
      <w:tr w:rsidR="00990B55" w14:paraId="1D22710E" w14:textId="77777777">
        <w:trPr>
          <w:trHeight w:val="773"/>
        </w:trPr>
        <w:tc>
          <w:tcPr>
            <w:tcW w:w="2532" w:type="dxa"/>
          </w:tcPr>
          <w:p w14:paraId="1D227109" w14:textId="77777777" w:rsidR="00990B55" w:rsidRDefault="00FA168A">
            <w:pPr>
              <w:pStyle w:val="TableParagraph"/>
            </w:pPr>
            <w:r>
              <w:t>Пробит</w:t>
            </w:r>
          </w:p>
        </w:tc>
        <w:tc>
          <w:tcPr>
            <w:tcW w:w="2792" w:type="dxa"/>
          </w:tcPr>
          <w:p w14:paraId="1D22710A" w14:textId="77777777" w:rsidR="00990B55" w:rsidRDefault="00FA168A">
            <w:pPr>
              <w:pStyle w:val="TableParagraph"/>
              <w:spacing w:line="276" w:lineRule="auto"/>
              <w:ind w:right="2479" w:hanging="1"/>
            </w:pPr>
            <w:r>
              <w:t>k</w:t>
            </w:r>
            <w:r>
              <w:rPr>
                <w:vertAlign w:val="subscript"/>
              </w:rPr>
              <w:t>1</w:t>
            </w:r>
            <w:r>
              <w:t xml:space="preserve"> k</w:t>
            </w:r>
            <w:r>
              <w:rPr>
                <w:vertAlign w:val="subscript"/>
              </w:rPr>
              <w:t>2</w:t>
            </w:r>
          </w:p>
        </w:tc>
        <w:tc>
          <w:tcPr>
            <w:tcW w:w="4035" w:type="dxa"/>
          </w:tcPr>
          <w:p w14:paraId="1D22710D" w14:textId="59807E4A" w:rsidR="00990B55" w:rsidRDefault="00990B55">
            <w:pPr>
              <w:pStyle w:val="TableParagraph"/>
              <w:tabs>
                <w:tab w:val="left" w:pos="938"/>
                <w:tab w:val="left" w:pos="1780"/>
                <w:tab w:val="left" w:pos="2510"/>
              </w:tabs>
              <w:spacing w:before="0" w:line="178" w:lineRule="exact"/>
              <w:ind w:left="314"/>
              <w:rPr>
                <w:rFonts w:ascii="Symbol" w:hAnsi="Symbol"/>
              </w:rPr>
            </w:pPr>
          </w:p>
        </w:tc>
      </w:tr>
      <w:tr w:rsidR="00990B55" w14:paraId="1D227112" w14:textId="77777777">
        <w:trPr>
          <w:trHeight w:val="657"/>
        </w:trPr>
        <w:tc>
          <w:tcPr>
            <w:tcW w:w="2532" w:type="dxa"/>
          </w:tcPr>
          <w:p w14:paraId="1D22710F" w14:textId="77777777" w:rsidR="00990B55" w:rsidRDefault="00FA168A">
            <w:pPr>
              <w:pStyle w:val="TableParagraph"/>
            </w:pPr>
            <w:r>
              <w:t>Набор от данни</w:t>
            </w:r>
          </w:p>
        </w:tc>
        <w:tc>
          <w:tcPr>
            <w:tcW w:w="2792" w:type="dxa"/>
          </w:tcPr>
          <w:p w14:paraId="1D227110" w14:textId="77777777" w:rsidR="00990B55" w:rsidRDefault="00FA168A">
            <w:pPr>
              <w:pStyle w:val="TableParagraph"/>
              <w:spacing w:before="0" w:line="310" w:lineRule="atLeast"/>
              <w:ind w:right="1087"/>
            </w:pPr>
            <w:r>
              <w:t>Стойности на параметрите Вероятности</w:t>
            </w:r>
          </w:p>
        </w:tc>
        <w:tc>
          <w:tcPr>
            <w:tcW w:w="4035" w:type="dxa"/>
          </w:tcPr>
          <w:p w14:paraId="10FC055A" w14:textId="77777777" w:rsidR="00C13CA5" w:rsidRDefault="00C13CA5">
            <w:pPr>
              <w:pStyle w:val="TableParagraph"/>
              <w:ind w:left="108"/>
            </w:pPr>
          </w:p>
          <w:p w14:paraId="1D227111" w14:textId="29CBF829" w:rsidR="00990B55" w:rsidRDefault="00FA168A">
            <w:pPr>
              <w:pStyle w:val="TableParagraph"/>
              <w:ind w:left="108"/>
            </w:pPr>
            <w:r>
              <w:t>Квадратична интерполация</w:t>
            </w:r>
          </w:p>
        </w:tc>
      </w:tr>
    </w:tbl>
    <w:p w14:paraId="1D227113" w14:textId="77777777" w:rsidR="00990B55" w:rsidRDefault="00990B55">
      <w:pPr>
        <w:pStyle w:val="BodyText"/>
        <w:spacing w:before="9"/>
        <w:rPr>
          <w:b/>
          <w:sz w:val="32"/>
        </w:rPr>
      </w:pPr>
    </w:p>
    <w:p w14:paraId="1D227114" w14:textId="77777777" w:rsidR="00990B55" w:rsidRDefault="00A82E40">
      <w:pPr>
        <w:pStyle w:val="BodyText"/>
        <w:spacing w:line="285" w:lineRule="auto"/>
        <w:ind w:left="897" w:right="629" w:firstLine="1"/>
        <w:jc w:val="both"/>
      </w:pPr>
      <w:r>
        <w:pict w14:anchorId="1D2274A8">
          <v:line id="_x0000_s1059" style="position:absolute;left:0;text-align:left;z-index:-251630592;mso-position-horizontal-relative:page" from="344.35pt,-73.65pt" to="351pt,-73.65pt" strokeweight=".16017mm">
            <w10:wrap anchorx="page"/>
          </v:line>
        </w:pict>
      </w:r>
      <w:r>
        <w:pict w14:anchorId="1D2274A9">
          <v:group id="_x0000_s1054" style="position:absolute;left:0;text-align:left;margin-left:389.75pt;margin-top:-73.85pt;width:71.55pt;height:13.45pt;z-index:-251629568;mso-position-horizontal-relative:page" coordorigin="7795,-1477" coordsize="1431,269">
            <v:line id="_x0000_s1058" style="position:absolute" from="8383,-1281" to="8412,-1296" strokeweight=".16017mm"/>
            <v:line id="_x0000_s1057" style="position:absolute" from="8412,-1292" to="8452,-1218" strokeweight=".32033mm"/>
            <v:shape id="_x0000_s1056" style="position:absolute;left:8456;top:-1437;width:185;height:219" coordorigin="8456,-1437" coordsize="185,219" path="m8456,-1218r54,-219l8641,-1437e" filled="f" strokeweight=".16017mm">
              <v:path arrowok="t"/>
            </v:shape>
            <v:line id="_x0000_s1055" style="position:absolute" from="7795,-1473" to="9226,-1473" strokeweight=".16017mm"/>
            <w10:wrap anchorx="page"/>
          </v:group>
        </w:pict>
      </w:r>
      <w:r w:rsidR="00FA168A">
        <w:t>За предварително дефинирани криви на разрушаване данните за кривите трябва да се въвеждат отделно за всяко състояние на щета. Не е задължително да се въвеждат данни за всички състояния на щети. Следователно може да се използва подмножество състояния на щети. Състоянията на щети трябва да бъдат уникални, т.е. не е възможно да се въвеждат различни дефиниции на щети за едно и също състояние на щети. В допълнение към състоянието на щета, неговият контекст или като равен (=) или равен или по-голям (≥) също трябва да бъде посочен за всеки ред с данни. Стандартното отклонение и средната стойност или медианата трябва да бъдат въведени за всеки ред с данни за лог.-нормални криви на разрушаване. Пробит кривите изискват k</w:t>
      </w:r>
      <w:r w:rsidR="00FA168A">
        <w:rPr>
          <w:vertAlign w:val="subscript"/>
        </w:rPr>
        <w:t>1</w:t>
      </w:r>
      <w:r w:rsidR="00FA168A">
        <w:t xml:space="preserve"> и k</w:t>
      </w:r>
      <w:r w:rsidR="00FA168A">
        <w:rPr>
          <w:vertAlign w:val="subscript"/>
        </w:rPr>
        <w:t>2</w:t>
      </w:r>
      <w:r w:rsidR="00FA168A">
        <w:t xml:space="preserve"> константи. За криви, дефинирани от набор от данни, трябва да се въведат параметри и вероятностни стойности, разделени с точка и запетая. Броят на стойностите на параметрите и вероятностите трябва да бъде равен един с друг. За да се изчисли вероятността от щета за определена стойност на параметъра на опасност, се използва квадратична интерполация за криви на разрушаване, базирани на набор от данни. Уравненията, използвани за други функционални форми, са изброени в </w:t>
      </w:r>
      <w:hyperlink w:anchor="_bookmark138" w:history="1">
        <w:r w:rsidR="00FA168A">
          <w:t>Таблица 7.5</w:t>
        </w:r>
      </w:hyperlink>
      <w:r w:rsidR="00FA168A">
        <w:t>.</w:t>
      </w:r>
    </w:p>
    <w:p w14:paraId="1D227115" w14:textId="77777777" w:rsidR="00990B55" w:rsidRDefault="00990B55">
      <w:pPr>
        <w:pStyle w:val="BodyText"/>
        <w:spacing w:before="11"/>
        <w:rPr>
          <w:sz w:val="19"/>
        </w:rPr>
      </w:pPr>
    </w:p>
    <w:p w14:paraId="1D227116" w14:textId="77777777" w:rsidR="00990B55" w:rsidRDefault="00FA168A">
      <w:pPr>
        <w:pStyle w:val="BodyText"/>
        <w:spacing w:before="1" w:line="285" w:lineRule="auto"/>
        <w:ind w:left="892" w:right="631" w:firstLine="4"/>
        <w:jc w:val="both"/>
      </w:pPr>
      <w:r>
        <w:t>Подобно на анализаторите на свойствата, за типичните технологични единици могат да бъдат посочени за криви на разрушаване. Следователно, крива на разрушаване може да бъде създадена специално за избран вид технологична единица с определени видове свойства (напр. атмосферни цилиндрични резервоари с неподвижен покрив). Вижте раздел „</w:t>
      </w:r>
      <w:hyperlink w:anchor="_bookmark64" w:history="1">
        <w:r>
          <w:t>Анализатори на свойства</w:t>
        </w:r>
      </w:hyperlink>
      <w:r>
        <w:t>” за повече подробности относно дефиницията и оценката на условията за валидност. Освен ако не е активиран „гъвкав избор на крива на разрушаване“, за оценка на щетите в технологичната единица се използват само съвместими криви на разрушаване. Ако е активен гъвкавият избор, се използва най-подходящата крива на разрушаване, ако не се намери съвместима крива на разрушаване. Вижте раздел „</w:t>
      </w:r>
      <w:hyperlink w:anchor="_bookmark142" w:history="1">
        <w:r>
          <w:t>Оценка на риска</w:t>
        </w:r>
      </w:hyperlink>
      <w:r>
        <w:t>“ за повече подробности относно оценката на щетите.</w:t>
      </w:r>
    </w:p>
    <w:p w14:paraId="1D227117" w14:textId="77777777" w:rsidR="00990B55" w:rsidRDefault="00990B55">
      <w:pPr>
        <w:pStyle w:val="BodyText"/>
        <w:spacing w:before="11"/>
        <w:rPr>
          <w:sz w:val="19"/>
        </w:rPr>
      </w:pPr>
    </w:p>
    <w:p w14:paraId="1D227118" w14:textId="77777777" w:rsidR="00990B55" w:rsidRDefault="00FA168A">
      <w:pPr>
        <w:pStyle w:val="BodyText"/>
        <w:spacing w:line="285" w:lineRule="auto"/>
        <w:ind w:left="891" w:right="634" w:firstLine="1"/>
        <w:jc w:val="both"/>
      </w:pPr>
      <w:r>
        <w:t xml:space="preserve">За предварително дефинирани криви на разрушаване библиографските препратки трябва да бъдат посочени, за да предоставят информация за произхода на данните за кривата на разрушаване. Задължителна е поне една препратка, за да се гарантира качеството на данните. За персонализирани криви на разрушаване списъкът с библиографски препратки се генерира </w:t>
      </w:r>
      <w:r>
        <w:lastRenderedPageBreak/>
        <w:t>автоматично от системата, като се използват препратките на записите на щети от технологични аварии, използвани за изчисляване на кривата на разрушаване.</w:t>
      </w:r>
    </w:p>
    <w:p w14:paraId="1D227119" w14:textId="77777777" w:rsidR="00990B55" w:rsidRDefault="00990B55">
      <w:pPr>
        <w:pStyle w:val="BodyText"/>
        <w:spacing w:before="10"/>
        <w:rPr>
          <w:sz w:val="19"/>
        </w:rPr>
      </w:pPr>
    </w:p>
    <w:p w14:paraId="1D22711A" w14:textId="77777777" w:rsidR="00990B55" w:rsidRDefault="00FA168A">
      <w:pPr>
        <w:pStyle w:val="BodyText"/>
        <w:spacing w:before="1" w:line="285" w:lineRule="auto"/>
        <w:ind w:left="891" w:right="635"/>
        <w:jc w:val="both"/>
      </w:pPr>
      <w:r>
        <w:t xml:space="preserve">Информацията за кривата на разрушаване е представена в таблична форма на страницата за преглед, заедно с данни за кривата, условия на валидност и библиографски препратки. Интерактивни графики на кривата на разрушаване са предоставени за всяко състояние на щета. Кривите на разрушаване се нанасят на същата графика като отделни серии, така че да могат лесно да се сравняват. Чрез преместване на показалеца на мишката върху кривите могат да се получат числени стойности на вероятностите за щета. Примерна страница с информация за кривата на разрушаване е показана на </w:t>
      </w:r>
      <w:hyperlink w:anchor="_bookmark140" w:history="1">
        <w:r>
          <w:t>Фигура 7.5</w:t>
        </w:r>
      </w:hyperlink>
      <w:r>
        <w:t>.</w:t>
      </w:r>
    </w:p>
    <w:p w14:paraId="1D22711B" w14:textId="77777777" w:rsidR="00990B55" w:rsidRDefault="00990B55">
      <w:pPr>
        <w:spacing w:line="285" w:lineRule="auto"/>
        <w:jc w:val="both"/>
        <w:sectPr w:rsidR="00990B55">
          <w:pgSz w:w="11910" w:h="16840"/>
          <w:pgMar w:top="1380" w:right="498" w:bottom="1160" w:left="520" w:header="0" w:footer="973" w:gutter="0"/>
          <w:cols w:space="708"/>
        </w:sectPr>
      </w:pPr>
    </w:p>
    <w:p w14:paraId="1D22711C" w14:textId="77777777" w:rsidR="00990B55" w:rsidRDefault="00FA168A">
      <w:pPr>
        <w:pStyle w:val="BodyText"/>
        <w:ind w:left="898"/>
        <w:rPr>
          <w:sz w:val="20"/>
        </w:rPr>
      </w:pPr>
      <w:r>
        <w:rPr>
          <w:noProof/>
          <w:sz w:val="20"/>
          <w:lang w:eastAsia="bg-BG"/>
        </w:rPr>
        <w:lastRenderedPageBreak/>
        <w:drawing>
          <wp:inline distT="0" distB="0" distL="0" distR="0" wp14:anchorId="1D2274AA" wp14:editId="5293D3EE">
            <wp:extent cx="5905294" cy="7776972"/>
            <wp:effectExtent l="0" t="0" r="0" b="0"/>
            <wp:docPr id="15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0.png"/>
                    <pic:cNvPicPr/>
                  </pic:nvPicPr>
                  <pic:blipFill>
                    <a:blip r:embed="rId111" cstate="print"/>
                    <a:stretch>
                      <a:fillRect/>
                    </a:stretch>
                  </pic:blipFill>
                  <pic:spPr>
                    <a:xfrm>
                      <a:off x="0" y="0"/>
                      <a:ext cx="5905294" cy="7776972"/>
                    </a:xfrm>
                    <a:prstGeom prst="rect">
                      <a:avLst/>
                    </a:prstGeom>
                  </pic:spPr>
                </pic:pic>
              </a:graphicData>
            </a:graphic>
          </wp:inline>
        </w:drawing>
      </w:r>
    </w:p>
    <w:p w14:paraId="1D22711D" w14:textId="77777777" w:rsidR="00990B55" w:rsidRDefault="00990B55">
      <w:pPr>
        <w:pStyle w:val="BodyText"/>
        <w:spacing w:before="6"/>
        <w:rPr>
          <w:sz w:val="20"/>
        </w:rPr>
      </w:pPr>
    </w:p>
    <w:p w14:paraId="1D22711E" w14:textId="77777777" w:rsidR="00990B55" w:rsidRDefault="00FA168A">
      <w:pPr>
        <w:pStyle w:val="Heading4"/>
        <w:jc w:val="left"/>
      </w:pPr>
      <w:bookmarkStart w:id="179" w:name="_bookmark139"/>
      <w:bookmarkStart w:id="180" w:name="_bookmark140"/>
      <w:bookmarkEnd w:id="179"/>
      <w:bookmarkEnd w:id="180"/>
      <w:r>
        <w:t>Фигура 7.5 Информация за крива на разрушаване</w:t>
      </w:r>
    </w:p>
    <w:p w14:paraId="1D22711F" w14:textId="77777777" w:rsidR="00990B55" w:rsidRDefault="00990B55">
      <w:pPr>
        <w:sectPr w:rsidR="00990B55">
          <w:pgSz w:w="11910" w:h="16840"/>
          <w:pgMar w:top="1420" w:right="498" w:bottom="1160" w:left="520" w:header="0" w:footer="973" w:gutter="0"/>
          <w:cols w:space="708"/>
        </w:sectPr>
      </w:pPr>
    </w:p>
    <w:p w14:paraId="1D227120" w14:textId="77777777" w:rsidR="00990B55" w:rsidRDefault="00FA168A">
      <w:pPr>
        <w:pStyle w:val="Heading2"/>
        <w:numPr>
          <w:ilvl w:val="1"/>
          <w:numId w:val="17"/>
        </w:numPr>
        <w:tabs>
          <w:tab w:val="left" w:pos="1474"/>
          <w:tab w:val="left" w:pos="1475"/>
        </w:tabs>
        <w:spacing w:before="17"/>
        <w:ind w:hanging="577"/>
      </w:pPr>
      <w:bookmarkStart w:id="181" w:name="_bookmark141"/>
      <w:bookmarkStart w:id="182" w:name="_bookmark142"/>
      <w:bookmarkStart w:id="183" w:name="7.4_Risk_Assessment"/>
      <w:bookmarkEnd w:id="181"/>
      <w:bookmarkEnd w:id="182"/>
      <w:bookmarkEnd w:id="183"/>
      <w:r>
        <w:rPr>
          <w:color w:val="33339A"/>
        </w:rPr>
        <w:lastRenderedPageBreak/>
        <w:t>Оценка на риска</w:t>
      </w:r>
    </w:p>
    <w:p w14:paraId="1D227121" w14:textId="77777777" w:rsidR="00990B55" w:rsidRDefault="00990B55">
      <w:pPr>
        <w:pStyle w:val="BodyText"/>
        <w:spacing w:before="10"/>
        <w:rPr>
          <w:b/>
          <w:sz w:val="23"/>
        </w:rPr>
      </w:pPr>
    </w:p>
    <w:p w14:paraId="1D227122" w14:textId="77777777" w:rsidR="00990B55" w:rsidRDefault="00FA168A">
      <w:pPr>
        <w:pStyle w:val="BodyText"/>
        <w:spacing w:line="285" w:lineRule="auto"/>
        <w:ind w:left="894" w:right="631" w:firstLine="4"/>
        <w:jc w:val="both"/>
      </w:pPr>
      <w:r>
        <w:t xml:space="preserve">Оценката и картографирането на риска от технологични аварии, която е основната функционалност на RAPID-N, се извършва в две стъпки. В първата стъпка се изчислява вероятността от структурни щети на технологичните единици, разположени в съоръженията, като се използват като входни данни параметрите на опасност на сценарий за природна опасност. За тази цел параметрите на опасността на обекта се изчисляват или чрез използване на специфични за опасността анализатори на свойства, или чрез използване на предварително изчислени стойности, налични като карти на опасностите. Поддържа се и ръчно въвеждане на параметри за опасност на обекта. Вероятностите за щети се изчисляват за възможни състояния на щети, като се използват криви на разрушаване. Чрез използване на рискови състояния, свързващи състоянията на щетите с основните събития, се определят сценарии с вероятни последствия. Методологията на Ръководството за анализ на последствията извън обекта на U.S. EPA RMP (US EPA, 1999) се използва за оценка на разстоянието до крайните точки за токсични и запалими вещества и резултатите се преобразуват в карти на риска. Записите на оценка на риска се използват за избор на сценарии за природна опасност, дефиниране на настройки за оценка на риска от технологични аварии, съхраняване на изходни данни и визуализиране на резултатите. Полетата с данни на записите на оценка на риска са изброени в </w:t>
      </w:r>
      <w:hyperlink w:anchor="_bookmark143" w:history="1">
        <w:r>
          <w:t>Таблица 7.6</w:t>
        </w:r>
      </w:hyperlink>
      <w:r>
        <w:t>.</w:t>
      </w:r>
    </w:p>
    <w:p w14:paraId="1D227123" w14:textId="77777777" w:rsidR="00990B55" w:rsidRDefault="00FA168A">
      <w:pPr>
        <w:pStyle w:val="Heading4"/>
        <w:spacing w:before="194"/>
        <w:ind w:left="894"/>
      </w:pPr>
      <w:bookmarkStart w:id="184" w:name="_bookmark143"/>
      <w:bookmarkEnd w:id="184"/>
      <w:r>
        <w:t>Таблица 7.6 Полета с данни за оценка на риска</w:t>
      </w:r>
    </w:p>
    <w:p w14:paraId="1D227124" w14:textId="77777777" w:rsidR="00990B55" w:rsidRDefault="00990B55">
      <w:pPr>
        <w:pStyle w:val="BodyText"/>
        <w:spacing w:before="9"/>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2032"/>
        <w:gridCol w:w="1598"/>
        <w:gridCol w:w="5728"/>
      </w:tblGrid>
      <w:tr w:rsidR="00990B55" w14:paraId="1D227128" w14:textId="77777777">
        <w:trPr>
          <w:trHeight w:val="348"/>
        </w:trPr>
        <w:tc>
          <w:tcPr>
            <w:tcW w:w="2032" w:type="dxa"/>
            <w:shd w:val="clear" w:color="auto" w:fill="7F7F7F"/>
          </w:tcPr>
          <w:p w14:paraId="1D227125" w14:textId="77777777" w:rsidR="00990B55" w:rsidRDefault="00FA168A">
            <w:pPr>
              <w:pStyle w:val="TableParagraph"/>
              <w:rPr>
                <w:b/>
              </w:rPr>
            </w:pPr>
            <w:r>
              <w:rPr>
                <w:b/>
                <w:color w:val="FFFFFF"/>
              </w:rPr>
              <w:t>Field</w:t>
            </w:r>
          </w:p>
        </w:tc>
        <w:tc>
          <w:tcPr>
            <w:tcW w:w="1598" w:type="dxa"/>
            <w:shd w:val="clear" w:color="auto" w:fill="7F7F7F"/>
          </w:tcPr>
          <w:p w14:paraId="1D227126" w14:textId="77777777" w:rsidR="00990B55" w:rsidRDefault="00FA168A">
            <w:pPr>
              <w:pStyle w:val="TableParagraph"/>
              <w:rPr>
                <w:b/>
              </w:rPr>
            </w:pPr>
            <w:r>
              <w:rPr>
                <w:b/>
                <w:color w:val="FFFFFF"/>
              </w:rPr>
              <w:t>Вид</w:t>
            </w:r>
          </w:p>
        </w:tc>
        <w:tc>
          <w:tcPr>
            <w:tcW w:w="5728" w:type="dxa"/>
            <w:shd w:val="clear" w:color="auto" w:fill="7F7F7F"/>
          </w:tcPr>
          <w:p w14:paraId="1D227127" w14:textId="77777777" w:rsidR="00990B55" w:rsidRDefault="00FA168A">
            <w:pPr>
              <w:pStyle w:val="TableParagraph"/>
              <w:ind w:left="106"/>
              <w:rPr>
                <w:b/>
              </w:rPr>
            </w:pPr>
            <w:r>
              <w:rPr>
                <w:b/>
                <w:color w:val="FFFFFF"/>
              </w:rPr>
              <w:t>Описание</w:t>
            </w:r>
          </w:p>
        </w:tc>
      </w:tr>
      <w:tr w:rsidR="00990B55" w14:paraId="1D22712C" w14:textId="77777777">
        <w:trPr>
          <w:trHeight w:val="349"/>
        </w:trPr>
        <w:tc>
          <w:tcPr>
            <w:tcW w:w="2032" w:type="dxa"/>
          </w:tcPr>
          <w:p w14:paraId="1D227129" w14:textId="77777777" w:rsidR="00990B55" w:rsidRDefault="00FA168A">
            <w:pPr>
              <w:pStyle w:val="TableParagraph"/>
              <w:rPr>
                <w:b/>
              </w:rPr>
            </w:pPr>
            <w:r>
              <w:t>Name</w:t>
            </w:r>
            <w:r>
              <w:rPr>
                <w:b/>
                <w:color w:val="FF0000"/>
              </w:rPr>
              <w:t>*</w:t>
            </w:r>
          </w:p>
        </w:tc>
        <w:tc>
          <w:tcPr>
            <w:tcW w:w="1598" w:type="dxa"/>
          </w:tcPr>
          <w:p w14:paraId="1D22712A" w14:textId="77777777" w:rsidR="00990B55" w:rsidRDefault="00FA168A">
            <w:pPr>
              <w:pStyle w:val="TableParagraph"/>
            </w:pPr>
            <w:r>
              <w:t>Текст (128)</w:t>
            </w:r>
          </w:p>
        </w:tc>
        <w:tc>
          <w:tcPr>
            <w:tcW w:w="5728" w:type="dxa"/>
          </w:tcPr>
          <w:p w14:paraId="1D22712B" w14:textId="77777777" w:rsidR="00990B55" w:rsidRDefault="00FA168A">
            <w:pPr>
              <w:pStyle w:val="TableParagraph"/>
              <w:ind w:left="106"/>
            </w:pPr>
            <w:r>
              <w:t>Наименование на оценката на риска</w:t>
            </w:r>
          </w:p>
        </w:tc>
      </w:tr>
      <w:tr w:rsidR="00990B55" w14:paraId="1D227130" w14:textId="77777777">
        <w:trPr>
          <w:trHeight w:val="348"/>
        </w:trPr>
        <w:tc>
          <w:tcPr>
            <w:tcW w:w="2032" w:type="dxa"/>
          </w:tcPr>
          <w:p w14:paraId="1D22712D" w14:textId="77777777" w:rsidR="00990B55" w:rsidRDefault="00FA168A">
            <w:pPr>
              <w:pStyle w:val="TableParagraph"/>
              <w:rPr>
                <w:b/>
              </w:rPr>
            </w:pPr>
            <w:r>
              <w:t>Date</w:t>
            </w:r>
            <w:r>
              <w:rPr>
                <w:b/>
                <w:color w:val="FF0000"/>
              </w:rPr>
              <w:t>*</w:t>
            </w:r>
          </w:p>
        </w:tc>
        <w:tc>
          <w:tcPr>
            <w:tcW w:w="1598" w:type="dxa"/>
          </w:tcPr>
          <w:p w14:paraId="1D22712E" w14:textId="77777777" w:rsidR="00990B55" w:rsidRDefault="00FA168A">
            <w:pPr>
              <w:pStyle w:val="TableParagraph"/>
            </w:pPr>
            <w:r>
              <w:t>Дата</w:t>
            </w:r>
          </w:p>
        </w:tc>
        <w:tc>
          <w:tcPr>
            <w:tcW w:w="5728" w:type="dxa"/>
          </w:tcPr>
          <w:p w14:paraId="1D22712F" w14:textId="77777777" w:rsidR="00990B55" w:rsidRDefault="00FA168A">
            <w:pPr>
              <w:pStyle w:val="TableParagraph"/>
              <w:ind w:left="106"/>
            </w:pPr>
            <w:r>
              <w:t>Дата на оценката на риска (само за четене)</w:t>
            </w:r>
          </w:p>
        </w:tc>
      </w:tr>
      <w:tr w:rsidR="00990B55" w14:paraId="1D227136" w14:textId="77777777">
        <w:trPr>
          <w:trHeight w:val="989"/>
        </w:trPr>
        <w:tc>
          <w:tcPr>
            <w:tcW w:w="2032" w:type="dxa"/>
          </w:tcPr>
          <w:p w14:paraId="1D227131" w14:textId="77777777" w:rsidR="00990B55" w:rsidRDefault="00FA168A">
            <w:pPr>
              <w:pStyle w:val="TableParagraph"/>
              <w:rPr>
                <w:b/>
              </w:rPr>
            </w:pPr>
            <w:r>
              <w:t>Type</w:t>
            </w:r>
            <w:r>
              <w:rPr>
                <w:b/>
                <w:color w:val="FF0000"/>
              </w:rPr>
              <w:t>*</w:t>
            </w:r>
          </w:p>
        </w:tc>
        <w:tc>
          <w:tcPr>
            <w:tcW w:w="1598" w:type="dxa"/>
          </w:tcPr>
          <w:p w14:paraId="1D227132" w14:textId="77777777" w:rsidR="00990B55" w:rsidRDefault="00FA168A">
            <w:pPr>
              <w:pStyle w:val="TableParagraph"/>
            </w:pPr>
            <w:r>
              <w:t>Падащо меню</w:t>
            </w:r>
          </w:p>
        </w:tc>
        <w:tc>
          <w:tcPr>
            <w:tcW w:w="5728" w:type="dxa"/>
          </w:tcPr>
          <w:p w14:paraId="1D227133" w14:textId="77777777" w:rsidR="00990B55" w:rsidRDefault="00FA168A">
            <w:pPr>
              <w:pStyle w:val="TableParagraph"/>
              <w:ind w:left="106"/>
            </w:pPr>
            <w:r>
              <w:t>Вид на оценката на риска</w:t>
            </w:r>
          </w:p>
          <w:p w14:paraId="1D227134" w14:textId="77777777" w:rsidR="00990B55" w:rsidRDefault="00FA168A">
            <w:pPr>
              <w:pStyle w:val="TableParagraph"/>
              <w:numPr>
                <w:ilvl w:val="0"/>
                <w:numId w:val="9"/>
              </w:numPr>
              <w:tabs>
                <w:tab w:val="left" w:pos="504"/>
              </w:tabs>
              <w:spacing w:before="39"/>
              <w:ind w:hanging="228"/>
            </w:pPr>
            <w:r>
              <w:t>Публична</w:t>
            </w:r>
          </w:p>
          <w:p w14:paraId="1D227135" w14:textId="77777777" w:rsidR="00990B55" w:rsidRDefault="00FA168A">
            <w:pPr>
              <w:pStyle w:val="TableParagraph"/>
              <w:numPr>
                <w:ilvl w:val="0"/>
                <w:numId w:val="9"/>
              </w:numPr>
              <w:tabs>
                <w:tab w:val="left" w:pos="504"/>
              </w:tabs>
              <w:spacing w:before="40"/>
              <w:ind w:hanging="228"/>
            </w:pPr>
            <w:r>
              <w:t>Частна</w:t>
            </w:r>
          </w:p>
        </w:tc>
      </w:tr>
      <w:tr w:rsidR="00990B55" w14:paraId="1D227138" w14:textId="77777777">
        <w:trPr>
          <w:trHeight w:val="348"/>
        </w:trPr>
        <w:tc>
          <w:tcPr>
            <w:tcW w:w="9358" w:type="dxa"/>
            <w:gridSpan w:val="3"/>
            <w:shd w:val="clear" w:color="auto" w:fill="E6E6E6"/>
          </w:tcPr>
          <w:p w14:paraId="1D227137" w14:textId="77777777" w:rsidR="00990B55" w:rsidRDefault="00FA168A">
            <w:pPr>
              <w:pStyle w:val="TableParagraph"/>
              <w:rPr>
                <w:i/>
              </w:rPr>
            </w:pPr>
            <w:r>
              <w:rPr>
                <w:i/>
              </w:rPr>
              <w:t>Информация за опасност</w:t>
            </w:r>
          </w:p>
        </w:tc>
      </w:tr>
      <w:tr w:rsidR="00990B55" w14:paraId="1D22713C" w14:textId="77777777">
        <w:trPr>
          <w:trHeight w:val="348"/>
        </w:trPr>
        <w:tc>
          <w:tcPr>
            <w:tcW w:w="2032" w:type="dxa"/>
          </w:tcPr>
          <w:p w14:paraId="1D227139" w14:textId="77777777" w:rsidR="00990B55" w:rsidRDefault="00FA168A">
            <w:pPr>
              <w:pStyle w:val="TableParagraph"/>
              <w:rPr>
                <w:b/>
              </w:rPr>
            </w:pPr>
            <w:r>
              <w:t>Hazard</w:t>
            </w:r>
            <w:r>
              <w:rPr>
                <w:b/>
                <w:color w:val="FF0000"/>
              </w:rPr>
              <w:t>*</w:t>
            </w:r>
          </w:p>
        </w:tc>
        <w:tc>
          <w:tcPr>
            <w:tcW w:w="1598" w:type="dxa"/>
          </w:tcPr>
          <w:p w14:paraId="1D22713A" w14:textId="77777777" w:rsidR="00990B55" w:rsidRDefault="00FA168A">
            <w:pPr>
              <w:pStyle w:val="TableParagraph"/>
            </w:pPr>
            <w:r>
              <w:t>Препратка</w:t>
            </w:r>
          </w:p>
        </w:tc>
        <w:tc>
          <w:tcPr>
            <w:tcW w:w="5728" w:type="dxa"/>
          </w:tcPr>
          <w:p w14:paraId="1D22713B" w14:textId="77777777" w:rsidR="00990B55" w:rsidRDefault="00A82E40">
            <w:pPr>
              <w:pStyle w:val="TableParagraph"/>
              <w:ind w:left="106"/>
            </w:pPr>
            <w:hyperlink w:anchor="_bookmark74" w:history="1">
              <w:r w:rsidR="00FA168A">
                <w:rPr>
                  <w:color w:val="000080"/>
                </w:rPr>
                <w:t xml:space="preserve">Сценарий на опасност </w:t>
              </w:r>
            </w:hyperlink>
            <w:r w:rsidR="00FA168A">
              <w:t xml:space="preserve"> на оценката на риска</w:t>
            </w:r>
          </w:p>
        </w:tc>
      </w:tr>
      <w:tr w:rsidR="00990B55" w14:paraId="1D227140" w14:textId="77777777">
        <w:trPr>
          <w:trHeight w:val="617"/>
        </w:trPr>
        <w:tc>
          <w:tcPr>
            <w:tcW w:w="2032" w:type="dxa"/>
          </w:tcPr>
          <w:p w14:paraId="1D22713D" w14:textId="77777777" w:rsidR="00990B55" w:rsidRDefault="00FA168A">
            <w:pPr>
              <w:pStyle w:val="TableParagraph"/>
            </w:pPr>
            <w:r>
              <w:t>Hazard Map</w:t>
            </w:r>
          </w:p>
        </w:tc>
        <w:tc>
          <w:tcPr>
            <w:tcW w:w="1598" w:type="dxa"/>
          </w:tcPr>
          <w:p w14:paraId="1D22713E" w14:textId="77777777" w:rsidR="00990B55" w:rsidRDefault="00FA168A">
            <w:pPr>
              <w:pStyle w:val="TableParagraph"/>
            </w:pPr>
            <w:r>
              <w:t>Падащо меню</w:t>
            </w:r>
          </w:p>
        </w:tc>
        <w:tc>
          <w:tcPr>
            <w:tcW w:w="5728" w:type="dxa"/>
          </w:tcPr>
          <w:p w14:paraId="1D22713F" w14:textId="77777777" w:rsidR="00990B55" w:rsidRDefault="00A82E40">
            <w:pPr>
              <w:pStyle w:val="TableParagraph"/>
              <w:ind w:left="106" w:right="115" w:hanging="1"/>
            </w:pPr>
            <w:hyperlink w:anchor="_bookmark80" w:history="1">
              <w:r w:rsidR="00FA168A">
                <w:rPr>
                  <w:color w:val="000080"/>
                </w:rPr>
                <w:t xml:space="preserve">Карта на опасностите </w:t>
              </w:r>
            </w:hyperlink>
            <w:r w:rsidR="00FA168A">
              <w:t>, която ще се използва за оценка на щетите (свързани с опасността, по подразбиране няма)</w:t>
            </w:r>
          </w:p>
        </w:tc>
      </w:tr>
      <w:tr w:rsidR="00990B55" w14:paraId="1D227142" w14:textId="77777777">
        <w:trPr>
          <w:trHeight w:val="348"/>
        </w:trPr>
        <w:tc>
          <w:tcPr>
            <w:tcW w:w="9358" w:type="dxa"/>
            <w:gridSpan w:val="3"/>
            <w:shd w:val="clear" w:color="auto" w:fill="E6E6E6"/>
          </w:tcPr>
          <w:p w14:paraId="1D227141" w14:textId="77777777" w:rsidR="00990B55" w:rsidRDefault="00FA168A">
            <w:pPr>
              <w:pStyle w:val="TableParagraph"/>
              <w:rPr>
                <w:i/>
              </w:rPr>
            </w:pPr>
            <w:r>
              <w:rPr>
                <w:i/>
              </w:rPr>
              <w:t>Информация за съоръжението</w:t>
            </w:r>
          </w:p>
        </w:tc>
      </w:tr>
      <w:tr w:rsidR="00990B55" w14:paraId="1D227146" w14:textId="77777777">
        <w:trPr>
          <w:trHeight w:val="886"/>
        </w:trPr>
        <w:tc>
          <w:tcPr>
            <w:tcW w:w="2032" w:type="dxa"/>
          </w:tcPr>
          <w:p w14:paraId="1D227143" w14:textId="77777777" w:rsidR="00990B55" w:rsidRDefault="00FA168A">
            <w:pPr>
              <w:pStyle w:val="TableParagraph"/>
            </w:pPr>
            <w:r>
              <w:t>Facility</w:t>
            </w:r>
          </w:p>
        </w:tc>
        <w:tc>
          <w:tcPr>
            <w:tcW w:w="1598" w:type="dxa"/>
          </w:tcPr>
          <w:p w14:paraId="1D227144" w14:textId="77777777" w:rsidR="00990B55" w:rsidRDefault="00FA168A">
            <w:pPr>
              <w:pStyle w:val="TableParagraph"/>
            </w:pPr>
            <w:r>
              <w:t>Препратка</w:t>
            </w:r>
          </w:p>
        </w:tc>
        <w:tc>
          <w:tcPr>
            <w:tcW w:w="5728" w:type="dxa"/>
          </w:tcPr>
          <w:p w14:paraId="1D227145" w14:textId="77777777" w:rsidR="00990B55" w:rsidRDefault="00A82E40">
            <w:pPr>
              <w:pStyle w:val="TableParagraph"/>
              <w:ind w:left="106" w:right="206" w:hanging="1"/>
              <w:jc w:val="both"/>
            </w:pPr>
            <w:hyperlink w:anchor="_bookmark97" w:history="1">
              <w:r w:rsidR="00FA168A">
                <w:rPr>
                  <w:color w:val="000080"/>
                </w:rPr>
                <w:t xml:space="preserve">Съоръжение </w:t>
              </w:r>
            </w:hyperlink>
            <w:r w:rsidR="00FA168A">
              <w:t>което трябва да бъде включено в оценката на риска. Ако не е посочено, всички съоръжения в рамките на граничното разстояние са включени в оценката на риска.</w:t>
            </w:r>
          </w:p>
        </w:tc>
      </w:tr>
      <w:tr w:rsidR="00990B55" w14:paraId="1D22714A" w14:textId="77777777">
        <w:trPr>
          <w:trHeight w:val="348"/>
        </w:trPr>
        <w:tc>
          <w:tcPr>
            <w:tcW w:w="2032" w:type="dxa"/>
          </w:tcPr>
          <w:p w14:paraId="1D227147" w14:textId="77777777" w:rsidR="00990B55" w:rsidRDefault="00FA168A">
            <w:pPr>
              <w:pStyle w:val="TableParagraph"/>
            </w:pPr>
            <w:r>
              <w:t>Cutoff Distance</w:t>
            </w:r>
            <w:r>
              <w:rPr>
                <w:b/>
                <w:color w:val="FF0000"/>
              </w:rPr>
              <w:t xml:space="preserve">* </w:t>
            </w:r>
            <w:r>
              <w:rPr>
                <w:vertAlign w:val="superscript"/>
              </w:rPr>
              <w:t>1</w:t>
            </w:r>
          </w:p>
        </w:tc>
        <w:tc>
          <w:tcPr>
            <w:tcW w:w="1598" w:type="dxa"/>
          </w:tcPr>
          <w:p w14:paraId="1D227148" w14:textId="77777777" w:rsidR="00990B55" w:rsidRDefault="00FA168A">
            <w:pPr>
              <w:pStyle w:val="TableParagraph"/>
            </w:pPr>
            <w:r>
              <w:t>Десетични</w:t>
            </w:r>
          </w:p>
        </w:tc>
        <w:tc>
          <w:tcPr>
            <w:tcW w:w="5728" w:type="dxa"/>
          </w:tcPr>
          <w:p w14:paraId="1D227149" w14:textId="77777777" w:rsidR="00990B55" w:rsidRDefault="00FA168A">
            <w:pPr>
              <w:pStyle w:val="TableParagraph"/>
              <w:ind w:left="106"/>
            </w:pPr>
            <w:r>
              <w:t>Гранично разстояние за автоматичен избор на съоръженията (km)</w:t>
            </w:r>
          </w:p>
        </w:tc>
      </w:tr>
      <w:tr w:rsidR="00990B55" w14:paraId="1D22714C" w14:textId="77777777">
        <w:trPr>
          <w:trHeight w:val="348"/>
        </w:trPr>
        <w:tc>
          <w:tcPr>
            <w:tcW w:w="9358" w:type="dxa"/>
            <w:gridSpan w:val="3"/>
            <w:shd w:val="clear" w:color="auto" w:fill="D9D9D9"/>
          </w:tcPr>
          <w:p w14:paraId="1D22714B" w14:textId="77777777" w:rsidR="00990B55" w:rsidRDefault="00FA168A">
            <w:pPr>
              <w:pStyle w:val="TableParagraph"/>
            </w:pPr>
            <w:r>
              <w:rPr>
                <w:b/>
              </w:rPr>
              <w:t xml:space="preserve">СПИСЪК: </w:t>
            </w:r>
            <w:r>
              <w:t xml:space="preserve">Параметри на опасността на обекта </w:t>
            </w:r>
            <w:r>
              <w:rPr>
                <w:vertAlign w:val="superscript"/>
              </w:rPr>
              <w:t>2</w:t>
            </w:r>
          </w:p>
        </w:tc>
      </w:tr>
      <w:tr w:rsidR="00990B55" w14:paraId="1D227150" w14:textId="77777777">
        <w:trPr>
          <w:trHeight w:val="348"/>
        </w:trPr>
        <w:tc>
          <w:tcPr>
            <w:tcW w:w="2032" w:type="dxa"/>
            <w:shd w:val="clear" w:color="auto" w:fill="F3F3F3"/>
          </w:tcPr>
          <w:p w14:paraId="1D22714D" w14:textId="77777777" w:rsidR="00990B55" w:rsidRDefault="00FA168A">
            <w:pPr>
              <w:pStyle w:val="TableParagraph"/>
              <w:ind w:left="239"/>
              <w:rPr>
                <w:b/>
              </w:rPr>
            </w:pPr>
            <w:r>
              <w:t>Property</w:t>
            </w:r>
            <w:r>
              <w:rPr>
                <w:b/>
                <w:color w:val="FF0000"/>
              </w:rPr>
              <w:t>*</w:t>
            </w:r>
          </w:p>
        </w:tc>
        <w:tc>
          <w:tcPr>
            <w:tcW w:w="1598" w:type="dxa"/>
            <w:shd w:val="clear" w:color="auto" w:fill="F3F3F3"/>
          </w:tcPr>
          <w:p w14:paraId="1D22714E" w14:textId="77777777" w:rsidR="00990B55" w:rsidRDefault="00FA168A">
            <w:pPr>
              <w:pStyle w:val="TableParagraph"/>
            </w:pPr>
            <w:r>
              <w:t>Падащо меню</w:t>
            </w:r>
          </w:p>
        </w:tc>
        <w:tc>
          <w:tcPr>
            <w:tcW w:w="5728" w:type="dxa"/>
            <w:shd w:val="clear" w:color="auto" w:fill="F3F3F3"/>
          </w:tcPr>
          <w:p w14:paraId="1D22714F" w14:textId="77777777" w:rsidR="00990B55" w:rsidRDefault="00FA168A">
            <w:pPr>
              <w:pStyle w:val="TableParagraph"/>
              <w:ind w:left="106"/>
            </w:pPr>
            <w:r>
              <w:t xml:space="preserve">Име на параметъра на опасност на обекта (виж </w:t>
            </w:r>
            <w:hyperlink w:anchor="_bookmark57" w:history="1">
              <w:r>
                <w:t>Свойства</w:t>
              </w:r>
            </w:hyperlink>
            <w:r>
              <w:t>)</w:t>
            </w:r>
          </w:p>
        </w:tc>
      </w:tr>
      <w:tr w:rsidR="00990B55" w14:paraId="1D227154" w14:textId="77777777">
        <w:trPr>
          <w:trHeight w:val="656"/>
        </w:trPr>
        <w:tc>
          <w:tcPr>
            <w:tcW w:w="2032" w:type="dxa"/>
            <w:shd w:val="clear" w:color="auto" w:fill="F3F3F3"/>
          </w:tcPr>
          <w:p w14:paraId="1D227151" w14:textId="77777777" w:rsidR="00990B55" w:rsidRDefault="00FA168A">
            <w:pPr>
              <w:pStyle w:val="TableParagraph"/>
              <w:ind w:left="239"/>
              <w:rPr>
                <w:b/>
              </w:rPr>
            </w:pPr>
            <w:r>
              <w:t>Value</w:t>
            </w:r>
            <w:r>
              <w:rPr>
                <w:b/>
                <w:color w:val="FF0000"/>
              </w:rPr>
              <w:t>*</w:t>
            </w:r>
          </w:p>
        </w:tc>
        <w:tc>
          <w:tcPr>
            <w:tcW w:w="1598" w:type="dxa"/>
            <w:shd w:val="clear" w:color="auto" w:fill="F3F3F3"/>
          </w:tcPr>
          <w:p w14:paraId="1D227152" w14:textId="77777777" w:rsidR="00990B55" w:rsidRDefault="00FA168A">
            <w:pPr>
              <w:pStyle w:val="TableParagraph"/>
              <w:spacing w:before="0" w:line="310" w:lineRule="atLeast"/>
              <w:ind w:right="106"/>
            </w:pPr>
            <w:r>
              <w:t>Падащо меню Непълна научна</w:t>
            </w:r>
          </w:p>
        </w:tc>
        <w:tc>
          <w:tcPr>
            <w:tcW w:w="5728" w:type="dxa"/>
            <w:shd w:val="clear" w:color="auto" w:fill="F3F3F3"/>
          </w:tcPr>
          <w:p w14:paraId="1D227153" w14:textId="77777777" w:rsidR="00990B55" w:rsidRDefault="00FA168A">
            <w:pPr>
              <w:pStyle w:val="TableParagraph"/>
              <w:ind w:left="106"/>
            </w:pPr>
            <w:r>
              <w:t>Стойност на параметъра на опасност на обекта</w:t>
            </w:r>
          </w:p>
        </w:tc>
      </w:tr>
      <w:tr w:rsidR="00990B55" w14:paraId="1D227158" w14:textId="77777777">
        <w:trPr>
          <w:trHeight w:val="348"/>
        </w:trPr>
        <w:tc>
          <w:tcPr>
            <w:tcW w:w="2032" w:type="dxa"/>
            <w:shd w:val="clear" w:color="auto" w:fill="F3F3F3"/>
          </w:tcPr>
          <w:p w14:paraId="1D227155" w14:textId="77777777" w:rsidR="00990B55" w:rsidRDefault="00FA168A">
            <w:pPr>
              <w:pStyle w:val="TableParagraph"/>
              <w:ind w:left="239"/>
            </w:pPr>
            <w:r>
              <w:t>Unit</w:t>
            </w:r>
            <w:r>
              <w:rPr>
                <w:b/>
                <w:color w:val="FF0000"/>
              </w:rPr>
              <w:t xml:space="preserve">* </w:t>
            </w:r>
            <w:r>
              <w:rPr>
                <w:vertAlign w:val="superscript"/>
              </w:rPr>
              <w:t>3</w:t>
            </w:r>
          </w:p>
        </w:tc>
        <w:tc>
          <w:tcPr>
            <w:tcW w:w="1598" w:type="dxa"/>
            <w:shd w:val="clear" w:color="auto" w:fill="F3F3F3"/>
          </w:tcPr>
          <w:p w14:paraId="1D227156" w14:textId="77777777" w:rsidR="00990B55" w:rsidRDefault="00FA168A">
            <w:pPr>
              <w:pStyle w:val="TableParagraph"/>
            </w:pPr>
            <w:r>
              <w:t xml:space="preserve">Мерна </w:t>
            </w:r>
            <w:r>
              <w:lastRenderedPageBreak/>
              <w:t>единица</w:t>
            </w:r>
          </w:p>
        </w:tc>
        <w:tc>
          <w:tcPr>
            <w:tcW w:w="5728" w:type="dxa"/>
            <w:shd w:val="clear" w:color="auto" w:fill="F3F3F3"/>
          </w:tcPr>
          <w:p w14:paraId="1D227157" w14:textId="77777777" w:rsidR="00990B55" w:rsidRDefault="00A82E40">
            <w:pPr>
              <w:pStyle w:val="TableParagraph"/>
              <w:ind w:left="106"/>
            </w:pPr>
            <w:hyperlink w:anchor="_bookmark30" w:history="1">
              <w:r w:rsidR="00FA168A">
                <w:rPr>
                  <w:color w:val="000080"/>
                </w:rPr>
                <w:t xml:space="preserve">Мерна единица </w:t>
              </w:r>
            </w:hyperlink>
            <w:r w:rsidR="00FA168A">
              <w:t>на параметъра на опасност на обекта</w:t>
            </w:r>
          </w:p>
        </w:tc>
      </w:tr>
      <w:tr w:rsidR="00990B55" w14:paraId="1D22715A" w14:textId="77777777">
        <w:trPr>
          <w:trHeight w:val="349"/>
        </w:trPr>
        <w:tc>
          <w:tcPr>
            <w:tcW w:w="9358" w:type="dxa"/>
            <w:gridSpan w:val="3"/>
            <w:shd w:val="clear" w:color="auto" w:fill="E6E6E6"/>
          </w:tcPr>
          <w:p w14:paraId="1D227159" w14:textId="77777777" w:rsidR="00990B55" w:rsidRDefault="00FA168A">
            <w:pPr>
              <w:pStyle w:val="TableParagraph"/>
              <w:rPr>
                <w:i/>
              </w:rPr>
            </w:pPr>
            <w:r>
              <w:rPr>
                <w:i/>
              </w:rPr>
              <w:t>Оценка на щетите</w:t>
            </w:r>
          </w:p>
        </w:tc>
      </w:tr>
      <w:tr w:rsidR="00990B55" w14:paraId="1D22715E" w14:textId="77777777">
        <w:trPr>
          <w:trHeight w:val="616"/>
        </w:trPr>
        <w:tc>
          <w:tcPr>
            <w:tcW w:w="2032" w:type="dxa"/>
          </w:tcPr>
          <w:p w14:paraId="1D22715B" w14:textId="77777777" w:rsidR="00990B55" w:rsidRDefault="00FA168A">
            <w:pPr>
              <w:pStyle w:val="TableParagraph"/>
              <w:ind w:right="717"/>
            </w:pPr>
            <w:r>
              <w:t>Damage Classification</w:t>
            </w:r>
          </w:p>
        </w:tc>
        <w:tc>
          <w:tcPr>
            <w:tcW w:w="1598" w:type="dxa"/>
          </w:tcPr>
          <w:p w14:paraId="1D22715C" w14:textId="77777777" w:rsidR="00990B55" w:rsidRDefault="00FA168A">
            <w:pPr>
              <w:pStyle w:val="TableParagraph"/>
            </w:pPr>
            <w:r>
              <w:t>Падащо меню</w:t>
            </w:r>
          </w:p>
        </w:tc>
        <w:tc>
          <w:tcPr>
            <w:tcW w:w="5728" w:type="dxa"/>
          </w:tcPr>
          <w:p w14:paraId="1D22715D" w14:textId="77777777" w:rsidR="00990B55" w:rsidRDefault="00A82E40">
            <w:pPr>
              <w:pStyle w:val="TableParagraph"/>
              <w:ind w:left="106" w:right="157"/>
            </w:pPr>
            <w:hyperlink w:anchor="_bookmark121" w:history="1">
              <w:r w:rsidR="00FA168A">
                <w:rPr>
                  <w:color w:val="000080"/>
                </w:rPr>
                <w:t xml:space="preserve">Класификация на щетите </w:t>
              </w:r>
            </w:hyperlink>
            <w:r w:rsidR="00FA168A">
              <w:t>, която ще се използва за оценка на щетите (свързани с вида на опасността, по подразбиране е автоматично)</w:t>
            </w:r>
          </w:p>
        </w:tc>
      </w:tr>
      <w:tr w:rsidR="00990B55" w14:paraId="1D227162" w14:textId="77777777">
        <w:trPr>
          <w:trHeight w:val="618"/>
        </w:trPr>
        <w:tc>
          <w:tcPr>
            <w:tcW w:w="2032" w:type="dxa"/>
          </w:tcPr>
          <w:p w14:paraId="1D22715F" w14:textId="77777777" w:rsidR="00990B55" w:rsidRDefault="00FA168A">
            <w:pPr>
              <w:pStyle w:val="TableParagraph"/>
            </w:pPr>
            <w:r>
              <w:t xml:space="preserve">Fragility Curve </w:t>
            </w:r>
            <w:r>
              <w:rPr>
                <w:vertAlign w:val="superscript"/>
              </w:rPr>
              <w:t>4</w:t>
            </w:r>
          </w:p>
        </w:tc>
        <w:tc>
          <w:tcPr>
            <w:tcW w:w="1598" w:type="dxa"/>
          </w:tcPr>
          <w:p w14:paraId="1D227160" w14:textId="77777777" w:rsidR="00990B55" w:rsidRDefault="00FA168A">
            <w:pPr>
              <w:pStyle w:val="TableParagraph"/>
            </w:pPr>
            <w:r>
              <w:t>Падащо меню</w:t>
            </w:r>
          </w:p>
        </w:tc>
        <w:tc>
          <w:tcPr>
            <w:tcW w:w="5728" w:type="dxa"/>
          </w:tcPr>
          <w:p w14:paraId="1D227161" w14:textId="77777777" w:rsidR="00990B55" w:rsidRDefault="00A82E40">
            <w:pPr>
              <w:pStyle w:val="TableParagraph"/>
              <w:ind w:left="106" w:right="171"/>
            </w:pPr>
            <w:hyperlink w:anchor="_bookmark130" w:history="1">
              <w:r w:rsidR="00FA168A">
                <w:rPr>
                  <w:color w:val="000080"/>
                </w:rPr>
                <w:t xml:space="preserve">Крива на разрушаване </w:t>
              </w:r>
            </w:hyperlink>
            <w:r w:rsidR="00FA168A">
              <w:t>, която ще се използва за оценка на щетите (свързани с класификацията на щетите, по подразбиране е автоматично)</w:t>
            </w:r>
          </w:p>
        </w:tc>
      </w:tr>
    </w:tbl>
    <w:p w14:paraId="1D227163" w14:textId="77777777" w:rsidR="00990B55" w:rsidRDefault="00990B55">
      <w:pPr>
        <w:sectPr w:rsidR="00990B55">
          <w:pgSz w:w="11910" w:h="16840"/>
          <w:pgMar w:top="1400" w:right="498" w:bottom="1160" w:left="520" w:header="0" w:footer="973" w:gutter="0"/>
          <w:cols w:space="708"/>
        </w:sect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2032"/>
        <w:gridCol w:w="1598"/>
        <w:gridCol w:w="5728"/>
      </w:tblGrid>
      <w:tr w:rsidR="00990B55" w14:paraId="1D227167" w14:textId="77777777">
        <w:trPr>
          <w:trHeight w:val="348"/>
        </w:trPr>
        <w:tc>
          <w:tcPr>
            <w:tcW w:w="2032" w:type="dxa"/>
            <w:shd w:val="clear" w:color="auto" w:fill="7F7F7F"/>
          </w:tcPr>
          <w:p w14:paraId="1D227164" w14:textId="77777777" w:rsidR="00990B55" w:rsidRDefault="00FA168A">
            <w:pPr>
              <w:pStyle w:val="TableParagraph"/>
              <w:rPr>
                <w:b/>
              </w:rPr>
            </w:pPr>
            <w:r>
              <w:rPr>
                <w:b/>
                <w:color w:val="FFFFFF"/>
              </w:rPr>
              <w:lastRenderedPageBreak/>
              <w:t>Field</w:t>
            </w:r>
          </w:p>
        </w:tc>
        <w:tc>
          <w:tcPr>
            <w:tcW w:w="1598" w:type="dxa"/>
            <w:shd w:val="clear" w:color="auto" w:fill="7F7F7F"/>
          </w:tcPr>
          <w:p w14:paraId="1D227165" w14:textId="77777777" w:rsidR="00990B55" w:rsidRDefault="00FA168A">
            <w:pPr>
              <w:pStyle w:val="TableParagraph"/>
              <w:rPr>
                <w:b/>
              </w:rPr>
            </w:pPr>
            <w:r>
              <w:rPr>
                <w:b/>
                <w:color w:val="FFFFFF"/>
              </w:rPr>
              <w:t>Вид</w:t>
            </w:r>
          </w:p>
        </w:tc>
        <w:tc>
          <w:tcPr>
            <w:tcW w:w="5728" w:type="dxa"/>
            <w:shd w:val="clear" w:color="auto" w:fill="7F7F7F"/>
          </w:tcPr>
          <w:p w14:paraId="1D227166" w14:textId="77777777" w:rsidR="00990B55" w:rsidRDefault="00FA168A">
            <w:pPr>
              <w:pStyle w:val="TableParagraph"/>
              <w:ind w:left="106"/>
              <w:rPr>
                <w:b/>
              </w:rPr>
            </w:pPr>
            <w:r>
              <w:rPr>
                <w:b/>
                <w:color w:val="FFFFFF"/>
              </w:rPr>
              <w:t>Описание</w:t>
            </w:r>
          </w:p>
        </w:tc>
      </w:tr>
      <w:tr w:rsidR="00990B55" w14:paraId="1D22716B" w14:textId="77777777">
        <w:trPr>
          <w:trHeight w:val="617"/>
        </w:trPr>
        <w:tc>
          <w:tcPr>
            <w:tcW w:w="2032" w:type="dxa"/>
          </w:tcPr>
          <w:p w14:paraId="1D227168" w14:textId="77777777" w:rsidR="00990B55" w:rsidRDefault="00FA168A">
            <w:pPr>
              <w:pStyle w:val="TableParagraph"/>
              <w:ind w:right="376"/>
            </w:pPr>
            <w:r>
              <w:t xml:space="preserve">Flexible Fragility Curve Selection </w:t>
            </w:r>
            <w:r>
              <w:rPr>
                <w:vertAlign w:val="superscript"/>
              </w:rPr>
              <w:t>5</w:t>
            </w:r>
          </w:p>
        </w:tc>
        <w:tc>
          <w:tcPr>
            <w:tcW w:w="1598" w:type="dxa"/>
          </w:tcPr>
          <w:p w14:paraId="1D227169" w14:textId="77777777" w:rsidR="00990B55" w:rsidRDefault="00FA168A">
            <w:pPr>
              <w:pStyle w:val="TableParagraph"/>
            </w:pPr>
            <w:r>
              <w:t>Поле за отметка</w:t>
            </w:r>
          </w:p>
        </w:tc>
        <w:tc>
          <w:tcPr>
            <w:tcW w:w="5728" w:type="dxa"/>
          </w:tcPr>
          <w:p w14:paraId="1D22716A" w14:textId="77777777" w:rsidR="00990B55" w:rsidRDefault="00FA168A">
            <w:pPr>
              <w:pStyle w:val="TableParagraph"/>
              <w:ind w:left="105" w:right="632"/>
            </w:pPr>
            <w:r>
              <w:t>Ако е отметнато, се прилага процедура за гъвкав избор на крива на разрушаване</w:t>
            </w:r>
          </w:p>
        </w:tc>
      </w:tr>
      <w:tr w:rsidR="00990B55" w14:paraId="1D22716F" w14:textId="77777777">
        <w:trPr>
          <w:trHeight w:val="884"/>
        </w:trPr>
        <w:tc>
          <w:tcPr>
            <w:tcW w:w="2032" w:type="dxa"/>
          </w:tcPr>
          <w:p w14:paraId="1D22716C" w14:textId="77777777" w:rsidR="00990B55" w:rsidRDefault="00FA168A">
            <w:pPr>
              <w:pStyle w:val="TableParagraph"/>
              <w:ind w:right="124"/>
            </w:pPr>
            <w:r>
              <w:t xml:space="preserve">Evaluate Compatible Process Units Only </w:t>
            </w:r>
            <w:r>
              <w:rPr>
                <w:vertAlign w:val="superscript"/>
              </w:rPr>
              <w:t>4</w:t>
            </w:r>
          </w:p>
        </w:tc>
        <w:tc>
          <w:tcPr>
            <w:tcW w:w="1598" w:type="dxa"/>
          </w:tcPr>
          <w:p w14:paraId="1D22716D" w14:textId="77777777" w:rsidR="00990B55" w:rsidRDefault="00FA168A">
            <w:pPr>
              <w:pStyle w:val="TableParagraph"/>
            </w:pPr>
            <w:r>
              <w:t>Падащо меню</w:t>
            </w:r>
          </w:p>
        </w:tc>
        <w:tc>
          <w:tcPr>
            <w:tcW w:w="5728" w:type="dxa"/>
          </w:tcPr>
          <w:p w14:paraId="1D22716E" w14:textId="77777777" w:rsidR="00990B55" w:rsidRDefault="00FA168A">
            <w:pPr>
              <w:pStyle w:val="TableParagraph"/>
              <w:ind w:left="106" w:right="406"/>
            </w:pPr>
            <w:r>
              <w:t>Ако е отметнато, към оценката на риска се включват технологични единици, които са съвместими с избраното състояние на щета (и кривата на разрушаване е посочена)</w:t>
            </w:r>
          </w:p>
        </w:tc>
      </w:tr>
      <w:tr w:rsidR="00990B55" w14:paraId="1D227171" w14:textId="77777777">
        <w:trPr>
          <w:trHeight w:val="349"/>
        </w:trPr>
        <w:tc>
          <w:tcPr>
            <w:tcW w:w="9358" w:type="dxa"/>
            <w:gridSpan w:val="3"/>
            <w:shd w:val="clear" w:color="auto" w:fill="D9D9D9"/>
          </w:tcPr>
          <w:p w14:paraId="1D227170" w14:textId="77777777" w:rsidR="00990B55" w:rsidRDefault="00FA168A">
            <w:pPr>
              <w:pStyle w:val="TableParagraph"/>
            </w:pPr>
            <w:r>
              <w:rPr>
                <w:b/>
              </w:rPr>
              <w:t xml:space="preserve">СПИСЪК: </w:t>
            </w:r>
            <w:r>
              <w:t>Параметри на щетите</w:t>
            </w:r>
          </w:p>
        </w:tc>
      </w:tr>
      <w:tr w:rsidR="00990B55" w14:paraId="1D227175" w14:textId="77777777">
        <w:trPr>
          <w:trHeight w:val="348"/>
        </w:trPr>
        <w:tc>
          <w:tcPr>
            <w:tcW w:w="2032" w:type="dxa"/>
            <w:shd w:val="clear" w:color="auto" w:fill="F3F3F3"/>
          </w:tcPr>
          <w:p w14:paraId="1D227172" w14:textId="77777777" w:rsidR="00990B55" w:rsidRDefault="00FA168A">
            <w:pPr>
              <w:pStyle w:val="TableParagraph"/>
              <w:ind w:left="239"/>
              <w:rPr>
                <w:b/>
              </w:rPr>
            </w:pPr>
            <w:r>
              <w:t>Property</w:t>
            </w:r>
            <w:r>
              <w:rPr>
                <w:b/>
                <w:color w:val="FF0000"/>
              </w:rPr>
              <w:t>*</w:t>
            </w:r>
          </w:p>
        </w:tc>
        <w:tc>
          <w:tcPr>
            <w:tcW w:w="1598" w:type="dxa"/>
            <w:shd w:val="clear" w:color="auto" w:fill="F3F3F3"/>
          </w:tcPr>
          <w:p w14:paraId="1D227173" w14:textId="77777777" w:rsidR="00990B55" w:rsidRDefault="00FA168A">
            <w:pPr>
              <w:pStyle w:val="TableParagraph"/>
            </w:pPr>
            <w:r>
              <w:t>Падащо меню</w:t>
            </w:r>
          </w:p>
        </w:tc>
        <w:tc>
          <w:tcPr>
            <w:tcW w:w="5728" w:type="dxa"/>
            <w:shd w:val="clear" w:color="auto" w:fill="F3F3F3"/>
          </w:tcPr>
          <w:p w14:paraId="1D227174" w14:textId="77777777" w:rsidR="00990B55" w:rsidRDefault="00FA168A">
            <w:pPr>
              <w:pStyle w:val="TableParagraph"/>
              <w:ind w:left="106"/>
            </w:pPr>
            <w:r>
              <w:t xml:space="preserve">Име на параметъра на щета (уникален) (виж </w:t>
            </w:r>
            <w:hyperlink w:anchor="_bookmark57" w:history="1">
              <w:r>
                <w:t>Свойства</w:t>
              </w:r>
            </w:hyperlink>
            <w:r>
              <w:t>)</w:t>
            </w:r>
          </w:p>
        </w:tc>
      </w:tr>
      <w:tr w:rsidR="00990B55" w14:paraId="1D227179" w14:textId="77777777">
        <w:trPr>
          <w:trHeight w:val="656"/>
        </w:trPr>
        <w:tc>
          <w:tcPr>
            <w:tcW w:w="2032" w:type="dxa"/>
            <w:shd w:val="clear" w:color="auto" w:fill="F3F3F3"/>
          </w:tcPr>
          <w:p w14:paraId="1D227176" w14:textId="77777777" w:rsidR="00990B55" w:rsidRDefault="00FA168A">
            <w:pPr>
              <w:pStyle w:val="TableParagraph"/>
              <w:ind w:left="239"/>
              <w:rPr>
                <w:b/>
              </w:rPr>
            </w:pPr>
            <w:r>
              <w:t>Value</w:t>
            </w:r>
            <w:r>
              <w:rPr>
                <w:b/>
                <w:color w:val="FF0000"/>
              </w:rPr>
              <w:t>*</w:t>
            </w:r>
          </w:p>
        </w:tc>
        <w:tc>
          <w:tcPr>
            <w:tcW w:w="1598" w:type="dxa"/>
            <w:shd w:val="clear" w:color="auto" w:fill="F3F3F3"/>
          </w:tcPr>
          <w:p w14:paraId="1D227177" w14:textId="77777777" w:rsidR="00990B55" w:rsidRDefault="00FA168A">
            <w:pPr>
              <w:pStyle w:val="TableParagraph"/>
              <w:spacing w:before="0" w:line="310" w:lineRule="atLeast"/>
              <w:ind w:right="106"/>
            </w:pPr>
            <w:r>
              <w:t>Падащо меню Непълна научна</w:t>
            </w:r>
          </w:p>
        </w:tc>
        <w:tc>
          <w:tcPr>
            <w:tcW w:w="5728" w:type="dxa"/>
            <w:shd w:val="clear" w:color="auto" w:fill="F3F3F3"/>
          </w:tcPr>
          <w:p w14:paraId="1D227178" w14:textId="77777777" w:rsidR="00990B55" w:rsidRDefault="00FA168A">
            <w:pPr>
              <w:pStyle w:val="TableParagraph"/>
              <w:ind w:left="106"/>
            </w:pPr>
            <w:r>
              <w:t>Стойност на параметъра на щетата</w:t>
            </w:r>
          </w:p>
        </w:tc>
      </w:tr>
      <w:tr w:rsidR="00990B55" w14:paraId="1D22717D" w14:textId="77777777">
        <w:trPr>
          <w:trHeight w:val="348"/>
        </w:trPr>
        <w:tc>
          <w:tcPr>
            <w:tcW w:w="2032" w:type="dxa"/>
            <w:shd w:val="clear" w:color="auto" w:fill="F3F3F3"/>
          </w:tcPr>
          <w:p w14:paraId="1D22717A" w14:textId="77777777" w:rsidR="00990B55" w:rsidRDefault="00FA168A">
            <w:pPr>
              <w:pStyle w:val="TableParagraph"/>
              <w:ind w:left="239"/>
            </w:pPr>
            <w:r>
              <w:t>Unit</w:t>
            </w:r>
            <w:r>
              <w:rPr>
                <w:b/>
                <w:color w:val="FF0000"/>
              </w:rPr>
              <w:t xml:space="preserve">* </w:t>
            </w:r>
            <w:r>
              <w:rPr>
                <w:vertAlign w:val="superscript"/>
              </w:rPr>
              <w:t>3</w:t>
            </w:r>
          </w:p>
        </w:tc>
        <w:tc>
          <w:tcPr>
            <w:tcW w:w="1598" w:type="dxa"/>
            <w:shd w:val="clear" w:color="auto" w:fill="F3F3F3"/>
          </w:tcPr>
          <w:p w14:paraId="1D22717B" w14:textId="77777777" w:rsidR="00990B55" w:rsidRDefault="00FA168A">
            <w:pPr>
              <w:pStyle w:val="TableParagraph"/>
            </w:pPr>
            <w:r>
              <w:t>Мерна единица</w:t>
            </w:r>
          </w:p>
        </w:tc>
        <w:tc>
          <w:tcPr>
            <w:tcW w:w="5728" w:type="dxa"/>
            <w:shd w:val="clear" w:color="auto" w:fill="F3F3F3"/>
          </w:tcPr>
          <w:p w14:paraId="1D22717C" w14:textId="77777777" w:rsidR="00990B55" w:rsidRDefault="00A82E40">
            <w:pPr>
              <w:pStyle w:val="TableParagraph"/>
              <w:ind w:left="106"/>
            </w:pPr>
            <w:hyperlink w:anchor="_bookmark30" w:history="1">
              <w:r w:rsidR="00FA168A">
                <w:rPr>
                  <w:color w:val="000080"/>
                </w:rPr>
                <w:t xml:space="preserve">Мерна единица </w:t>
              </w:r>
            </w:hyperlink>
            <w:r w:rsidR="00FA168A">
              <w:t>на параметъра на щетата</w:t>
            </w:r>
          </w:p>
        </w:tc>
      </w:tr>
      <w:tr w:rsidR="00990B55" w14:paraId="1D227181" w14:textId="77777777">
        <w:trPr>
          <w:trHeight w:val="349"/>
        </w:trPr>
        <w:tc>
          <w:tcPr>
            <w:tcW w:w="2032" w:type="dxa"/>
            <w:tcBorders>
              <w:left w:val="single" w:sz="6" w:space="0" w:color="000000"/>
              <w:bottom w:val="single" w:sz="6" w:space="0" w:color="000000"/>
              <w:right w:val="single" w:sz="6" w:space="0" w:color="000000"/>
            </w:tcBorders>
          </w:tcPr>
          <w:p w14:paraId="1D22717E" w14:textId="77777777" w:rsidR="00990B55" w:rsidRDefault="00FA168A">
            <w:pPr>
              <w:pStyle w:val="TableParagraph"/>
              <w:ind w:left="110"/>
            </w:pPr>
            <w:r>
              <w:t>Notes</w:t>
            </w:r>
          </w:p>
        </w:tc>
        <w:tc>
          <w:tcPr>
            <w:tcW w:w="1598" w:type="dxa"/>
            <w:tcBorders>
              <w:left w:val="single" w:sz="6" w:space="0" w:color="000000"/>
              <w:bottom w:val="single" w:sz="6" w:space="0" w:color="000000"/>
              <w:right w:val="single" w:sz="6" w:space="0" w:color="000000"/>
            </w:tcBorders>
          </w:tcPr>
          <w:p w14:paraId="1D22717F" w14:textId="77777777" w:rsidR="00990B55" w:rsidRDefault="00FA168A">
            <w:pPr>
              <w:pStyle w:val="TableParagraph"/>
              <w:ind w:left="109"/>
            </w:pPr>
            <w:r>
              <w:t>Wiki</w:t>
            </w:r>
          </w:p>
        </w:tc>
        <w:tc>
          <w:tcPr>
            <w:tcW w:w="5728" w:type="dxa"/>
            <w:tcBorders>
              <w:left w:val="single" w:sz="6" w:space="0" w:color="000000"/>
              <w:bottom w:val="single" w:sz="6" w:space="0" w:color="000000"/>
              <w:right w:val="single" w:sz="6" w:space="0" w:color="000000"/>
            </w:tcBorders>
          </w:tcPr>
          <w:p w14:paraId="1D227180" w14:textId="77777777" w:rsidR="00990B55" w:rsidRDefault="00FA168A">
            <w:pPr>
              <w:pStyle w:val="TableParagraph"/>
              <w:ind w:left="108"/>
            </w:pPr>
            <w:r>
              <w:t>Бележки за оценката на риска</w:t>
            </w:r>
          </w:p>
        </w:tc>
      </w:tr>
    </w:tbl>
    <w:p w14:paraId="1D227182" w14:textId="77777777" w:rsidR="00990B55" w:rsidRDefault="00FA168A">
      <w:pPr>
        <w:spacing w:before="58"/>
        <w:ind w:left="898"/>
        <w:rPr>
          <w:sz w:val="18"/>
        </w:rPr>
      </w:pPr>
      <w:r>
        <w:rPr>
          <w:sz w:val="18"/>
          <w:vertAlign w:val="superscript"/>
        </w:rPr>
        <w:t>1</w:t>
      </w:r>
      <w:r>
        <w:rPr>
          <w:sz w:val="18"/>
        </w:rPr>
        <w:t xml:space="preserve"> Налично, ако </w:t>
      </w:r>
      <w:r>
        <w:rPr>
          <w:b/>
          <w:sz w:val="18"/>
        </w:rPr>
        <w:t xml:space="preserve">Facility </w:t>
      </w:r>
      <w:r>
        <w:rPr>
          <w:sz w:val="18"/>
        </w:rPr>
        <w:t>не е посочено</w:t>
      </w:r>
    </w:p>
    <w:p w14:paraId="1D227183" w14:textId="77777777" w:rsidR="00990B55" w:rsidRDefault="00FA168A">
      <w:pPr>
        <w:spacing w:before="60"/>
        <w:ind w:left="898"/>
        <w:rPr>
          <w:sz w:val="18"/>
        </w:rPr>
      </w:pPr>
      <w:r>
        <w:rPr>
          <w:sz w:val="18"/>
          <w:vertAlign w:val="superscript"/>
        </w:rPr>
        <w:t>2</w:t>
      </w:r>
      <w:r>
        <w:rPr>
          <w:sz w:val="18"/>
        </w:rPr>
        <w:t xml:space="preserve"> Налично, ако </w:t>
      </w:r>
      <w:r>
        <w:rPr>
          <w:b/>
          <w:sz w:val="18"/>
        </w:rPr>
        <w:t xml:space="preserve">Facility </w:t>
      </w:r>
      <w:r>
        <w:rPr>
          <w:sz w:val="18"/>
        </w:rPr>
        <w:t>е посочено</w:t>
      </w:r>
    </w:p>
    <w:p w14:paraId="1D227184" w14:textId="77777777" w:rsidR="00990B55" w:rsidRDefault="00FA168A">
      <w:pPr>
        <w:spacing w:before="60"/>
        <w:ind w:left="898"/>
        <w:rPr>
          <w:sz w:val="18"/>
        </w:rPr>
      </w:pPr>
      <w:r>
        <w:rPr>
          <w:sz w:val="18"/>
          <w:vertAlign w:val="superscript"/>
        </w:rPr>
        <w:t>3</w:t>
      </w:r>
      <w:r>
        <w:rPr>
          <w:sz w:val="18"/>
        </w:rPr>
        <w:t xml:space="preserve"> Налично, ако </w:t>
      </w:r>
      <w:r>
        <w:rPr>
          <w:b/>
          <w:sz w:val="18"/>
        </w:rPr>
        <w:t xml:space="preserve">Property </w:t>
      </w:r>
      <w:r>
        <w:rPr>
          <w:sz w:val="18"/>
        </w:rPr>
        <w:t>има мерна единица</w:t>
      </w:r>
    </w:p>
    <w:p w14:paraId="1D227185" w14:textId="77777777" w:rsidR="00990B55" w:rsidRDefault="00FA168A">
      <w:pPr>
        <w:spacing w:before="60"/>
        <w:ind w:left="898"/>
        <w:rPr>
          <w:sz w:val="18"/>
        </w:rPr>
      </w:pPr>
      <w:r>
        <w:rPr>
          <w:sz w:val="18"/>
          <w:vertAlign w:val="superscript"/>
        </w:rPr>
        <w:t>4</w:t>
      </w:r>
      <w:r>
        <w:rPr>
          <w:sz w:val="18"/>
        </w:rPr>
        <w:t xml:space="preserve"> Налично, ако </w:t>
      </w:r>
      <w:r>
        <w:rPr>
          <w:b/>
          <w:sz w:val="18"/>
        </w:rPr>
        <w:t xml:space="preserve">Damage Classification </w:t>
      </w:r>
      <w:r>
        <w:rPr>
          <w:sz w:val="18"/>
        </w:rPr>
        <w:t>е посочено</w:t>
      </w:r>
    </w:p>
    <w:p w14:paraId="1D227186" w14:textId="77777777" w:rsidR="00990B55" w:rsidRDefault="00FA168A">
      <w:pPr>
        <w:spacing w:before="60"/>
        <w:ind w:left="898"/>
        <w:rPr>
          <w:sz w:val="18"/>
        </w:rPr>
      </w:pPr>
      <w:r>
        <w:rPr>
          <w:sz w:val="18"/>
          <w:vertAlign w:val="superscript"/>
        </w:rPr>
        <w:t>5</w:t>
      </w:r>
      <w:r>
        <w:rPr>
          <w:sz w:val="18"/>
        </w:rPr>
        <w:t xml:space="preserve"> Налично, ако </w:t>
      </w:r>
      <w:r>
        <w:rPr>
          <w:b/>
          <w:sz w:val="18"/>
        </w:rPr>
        <w:t xml:space="preserve">Fragility Curve </w:t>
      </w:r>
      <w:r>
        <w:rPr>
          <w:sz w:val="18"/>
        </w:rPr>
        <w:t>не е посочено</w:t>
      </w:r>
    </w:p>
    <w:p w14:paraId="1D227187" w14:textId="77777777" w:rsidR="00990B55" w:rsidRDefault="00990B55">
      <w:pPr>
        <w:pStyle w:val="BodyText"/>
        <w:spacing w:before="9"/>
        <w:rPr>
          <w:sz w:val="32"/>
        </w:rPr>
      </w:pPr>
    </w:p>
    <w:p w14:paraId="1D227188" w14:textId="77777777" w:rsidR="00990B55" w:rsidRDefault="00FA168A">
      <w:pPr>
        <w:pStyle w:val="BodyText"/>
        <w:spacing w:line="285" w:lineRule="auto"/>
        <w:ind w:left="895" w:right="631" w:firstLine="3"/>
        <w:jc w:val="both"/>
      </w:pPr>
      <w:r>
        <w:t>За всяка оценка на риска трябва да се посочи описателно име. Датата на оценката на риска се определя автоматично от системата. Видът на оценката на риска може да бъде посочен като публична или частна. Публичните оценки на риска са достъпни за всички, докато частните оценки на риска могат да бъдат достъпни само от притежателите. Задействащата природна опасност, за която ще бъде извършена оценка на риска, трябва да бъде избрана от наличните опасности в базата данни. Могат да се използват както исторически, така и сценарийни опасности. Ако са налични карти на опасностите за избраната природна опасност, те се изброяват автоматично в падащия списък с карти на опасностите. Избирането на карта на опасностите от списъка налага на системата да използва картата на опасностите вместо анализатори на свойства, за да изчисли параметрите за опасност на обекта в целевите съоръжения.</w:t>
      </w:r>
    </w:p>
    <w:p w14:paraId="1D227189" w14:textId="77777777" w:rsidR="00990B55" w:rsidRDefault="00990B55">
      <w:pPr>
        <w:pStyle w:val="BodyText"/>
        <w:spacing w:before="11"/>
        <w:rPr>
          <w:sz w:val="19"/>
        </w:rPr>
      </w:pPr>
    </w:p>
    <w:p w14:paraId="1D22718A" w14:textId="77777777" w:rsidR="00990B55" w:rsidRDefault="00FA168A">
      <w:pPr>
        <w:pStyle w:val="BodyText"/>
        <w:spacing w:line="285" w:lineRule="auto"/>
        <w:ind w:left="892" w:right="631" w:firstLine="2"/>
        <w:jc w:val="both"/>
      </w:pPr>
      <w:r>
        <w:t xml:space="preserve">За оценка на вероятността от щети, системата е в състояние да определи най-подходящата класификация на щетите и кривата на разрушаване за всяка технологична единица поотделно. Но ако е необходимо, може да се определи конкретна класификация на щетите. Избирането на класификация на щетите активира падащия списък на кривата на разрушаване. Този списък съдържа криви на разрушаване, определени за избраната класификация на щетите. По подразбиране кривата на разрушаване от този списък се присвоява автоматично на всяка технологична единица, като се отчитат свойствата на технологичната единица и състоянието на избора на гъвкавата крива на разрушаване. Ако е необходимо, системата може да бъде принудена да използва определена крива на разрушаване за всички технологични единици, като избере персонализирана крива на разрушаване от списъка. Технологичните единици, които не са съвместими с избраната класификация на щетите или кривата на разрушаване, могат да бъдат освободени от оценка на риска чрез активиране на квадратчето за отметка </w:t>
      </w:r>
      <w:r>
        <w:rPr>
          <w:i/>
        </w:rPr>
        <w:t>„Оценка само на съвместими технологични единици“</w:t>
      </w:r>
      <w:r>
        <w:t xml:space="preserve">. Тъй като информацията за технологичната единица в </w:t>
      </w:r>
      <w:r>
        <w:lastRenderedPageBreak/>
        <w:t xml:space="preserve">повечето случаи не е лесно достъпна, много съоръжения в базата данни може да нямат данни за технологична единица. Обикновено за такива съоръжения не е възможна оценка на риска. За да даде поне представа за възможни вероятности за щети, системата поставя въображаеми типични технологични единици в такива съоръжения по време на оценката на риска и съответно докладва резултатите. Ако тази функция не е необходима, съоръженията без технологични единици също могат да бъдат изключени от анализа чрез активиране на опцията </w:t>
      </w:r>
      <w:r>
        <w:rPr>
          <w:i/>
        </w:rPr>
        <w:t xml:space="preserve">„Изключване на съоръжения без технологични единици“ </w:t>
      </w:r>
      <w:hyperlink w:anchor="_bookmark145" w:history="1">
        <w:r>
          <w:t>(Фигура 7.6</w:t>
        </w:r>
      </w:hyperlink>
      <w:r>
        <w:t>).</w:t>
      </w:r>
    </w:p>
    <w:p w14:paraId="1D22718B" w14:textId="77777777" w:rsidR="00990B55" w:rsidRDefault="00990B55">
      <w:pPr>
        <w:spacing w:line="285" w:lineRule="auto"/>
        <w:jc w:val="both"/>
        <w:sectPr w:rsidR="00990B55">
          <w:pgSz w:w="11910" w:h="16840"/>
          <w:pgMar w:top="1420" w:right="498" w:bottom="1160" w:left="520" w:header="0" w:footer="973" w:gutter="0"/>
          <w:cols w:space="708"/>
        </w:sectPr>
      </w:pPr>
    </w:p>
    <w:p w14:paraId="1D22718C" w14:textId="77777777" w:rsidR="00990B55" w:rsidRDefault="00FA168A">
      <w:pPr>
        <w:pStyle w:val="BodyText"/>
        <w:ind w:left="983"/>
        <w:rPr>
          <w:sz w:val="20"/>
        </w:rPr>
      </w:pPr>
      <w:r>
        <w:rPr>
          <w:noProof/>
          <w:sz w:val="20"/>
          <w:lang w:eastAsia="bg-BG"/>
        </w:rPr>
        <w:lastRenderedPageBreak/>
        <w:drawing>
          <wp:inline distT="0" distB="0" distL="0" distR="0" wp14:anchorId="1D2274AC" wp14:editId="0C3625AF">
            <wp:extent cx="3019769" cy="3357177"/>
            <wp:effectExtent l="0" t="0" r="0" b="0"/>
            <wp:docPr id="16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1.jpeg"/>
                    <pic:cNvPicPr/>
                  </pic:nvPicPr>
                  <pic:blipFill>
                    <a:blip r:embed="rId112" cstate="print"/>
                    <a:stretch>
                      <a:fillRect/>
                    </a:stretch>
                  </pic:blipFill>
                  <pic:spPr>
                    <a:xfrm>
                      <a:off x="0" y="0"/>
                      <a:ext cx="3022417" cy="3360120"/>
                    </a:xfrm>
                    <a:prstGeom prst="rect">
                      <a:avLst/>
                    </a:prstGeom>
                  </pic:spPr>
                </pic:pic>
              </a:graphicData>
            </a:graphic>
          </wp:inline>
        </w:drawing>
      </w:r>
    </w:p>
    <w:p w14:paraId="1D22718D" w14:textId="77777777" w:rsidR="00990B55" w:rsidRDefault="00990B55">
      <w:pPr>
        <w:pStyle w:val="BodyText"/>
        <w:spacing w:before="10"/>
        <w:rPr>
          <w:sz w:val="25"/>
        </w:rPr>
      </w:pPr>
    </w:p>
    <w:p w14:paraId="1D22718E" w14:textId="77777777" w:rsidR="00990B55" w:rsidRDefault="00FA168A">
      <w:pPr>
        <w:pStyle w:val="Heading4"/>
      </w:pPr>
      <w:bookmarkStart w:id="185" w:name="_bookmark144"/>
      <w:bookmarkStart w:id="186" w:name="_bookmark145"/>
      <w:bookmarkEnd w:id="185"/>
      <w:bookmarkEnd w:id="186"/>
      <w:r>
        <w:t>Фигура 7.6 Форма за въвеждане на данни за оценка на риска</w:t>
      </w:r>
    </w:p>
    <w:p w14:paraId="1D22718F" w14:textId="77777777" w:rsidR="00990B55" w:rsidRDefault="00990B55">
      <w:pPr>
        <w:pStyle w:val="BodyText"/>
        <w:rPr>
          <w:b/>
        </w:rPr>
      </w:pPr>
    </w:p>
    <w:p w14:paraId="1D227190" w14:textId="77777777" w:rsidR="00990B55" w:rsidRDefault="00990B55">
      <w:pPr>
        <w:pStyle w:val="BodyText"/>
        <w:spacing w:before="2"/>
        <w:rPr>
          <w:b/>
          <w:sz w:val="27"/>
        </w:rPr>
      </w:pPr>
    </w:p>
    <w:p w14:paraId="1D227191" w14:textId="77777777" w:rsidR="00990B55" w:rsidRDefault="00FA168A">
      <w:pPr>
        <w:pStyle w:val="BodyText"/>
        <w:spacing w:line="285" w:lineRule="auto"/>
        <w:ind w:left="895" w:right="629" w:firstLine="3"/>
        <w:jc w:val="both"/>
      </w:pPr>
      <w:r>
        <w:t>По подразбиране съоръженията, които трябва да бъдат включени в оценката на риска, се определят автоматично от системата. За ускоряване на анализа се използва дефинирано от потребителя гранично разстояние за премахване на съоръжения далеч от произхода на опасността. Ако анализът трябва да бъде ограничен до избрано съоръжение, то трябва да бъде избрано от наличните съоръжения в базата данни. За дефинирано от потребителя съоръжение системата позволява ръчно въвеждане на параметри за опасност на обекта в допълнение към изчисляване на параметрите на опасност чрез използване на анализатори на свойства или карта на опасностите. Параметрите на опасността на обекта трябва да бъдат уникални, но за числовите параметри могат да се посочат непълни числа.</w:t>
      </w:r>
    </w:p>
    <w:p w14:paraId="1D227192" w14:textId="77777777" w:rsidR="00990B55" w:rsidRDefault="00990B55">
      <w:pPr>
        <w:pStyle w:val="BodyText"/>
        <w:spacing w:before="10"/>
        <w:rPr>
          <w:sz w:val="19"/>
        </w:rPr>
      </w:pPr>
    </w:p>
    <w:p w14:paraId="1D227193" w14:textId="77777777" w:rsidR="00990B55" w:rsidRDefault="00FA168A">
      <w:pPr>
        <w:pStyle w:val="BodyText"/>
        <w:spacing w:line="285" w:lineRule="auto"/>
        <w:ind w:left="892" w:right="634" w:firstLine="2"/>
        <w:jc w:val="both"/>
      </w:pPr>
      <w:r>
        <w:t>За анализ на последствията и оценка на риска от технологични аварии, RAPID-N използва параметри на щетите, посочени в рисковите състояния. За даден сценарий на природна опасност и като се вземат предвид свойствата на технологичната единица, системата определя подходящи рискови състояния и в реда на тяхното предимство използва параметрите на техните щети като входни параметри за изчисленията. Възможно е също така да се въведат персонализирани параметри на щетите специално за всяка оценка на риска. Ако са налични, персонализираните свойства за щета заместват параметрите на щетите, получени от рисковите състояния. Персонализираните параметри на щетите трябва да бъдат посочени в раздела за параметри на щетите. За числови параметри се поддържат непълни числа.</w:t>
      </w:r>
    </w:p>
    <w:p w14:paraId="1D227194" w14:textId="77777777" w:rsidR="00990B55" w:rsidRDefault="00990B55">
      <w:pPr>
        <w:pStyle w:val="BodyText"/>
        <w:spacing w:before="12"/>
        <w:rPr>
          <w:sz w:val="19"/>
        </w:rPr>
      </w:pPr>
    </w:p>
    <w:p w14:paraId="1D227195" w14:textId="77777777" w:rsidR="00990B55" w:rsidRDefault="00FA168A">
      <w:pPr>
        <w:pStyle w:val="BodyText"/>
        <w:spacing w:line="285" w:lineRule="auto"/>
        <w:ind w:left="891" w:right="635" w:firstLine="1"/>
        <w:jc w:val="both"/>
      </w:pPr>
      <w:r>
        <w:t>След като бъдат посочени всички данни за оценка на риска от технологични аварии, оценката на риска се извършва в две основни стъпки. В първата стъпка се извършва оценка на природната опасност, за да се определи вероятността от повреда на технологичните единици, разположени в съоръженията поради природната опасност. Във втората стъпка, вероятните основни</w:t>
      </w:r>
    </w:p>
    <w:p w14:paraId="1D227196" w14:textId="77777777" w:rsidR="00990B55" w:rsidRDefault="00990B55">
      <w:pPr>
        <w:spacing w:line="285" w:lineRule="auto"/>
        <w:jc w:val="both"/>
        <w:sectPr w:rsidR="00990B55">
          <w:pgSz w:w="11910" w:h="16840"/>
          <w:pgMar w:top="1580" w:right="498" w:bottom="1160" w:left="520" w:header="0" w:footer="973" w:gutter="0"/>
          <w:cols w:space="708"/>
        </w:sectPr>
      </w:pPr>
    </w:p>
    <w:p w14:paraId="1D227197" w14:textId="77777777" w:rsidR="00990B55" w:rsidRDefault="00FA168A">
      <w:pPr>
        <w:pStyle w:val="BodyText"/>
        <w:spacing w:before="29" w:line="285" w:lineRule="auto"/>
        <w:ind w:left="898" w:right="549"/>
      </w:pPr>
      <w:r>
        <w:lastRenderedPageBreak/>
        <w:t>събития се идентифицират и тежестта на последиците се изчислява чрез използване на US EPA RMP Ръководство за анализ на последствията извън обекта.</w:t>
      </w:r>
    </w:p>
    <w:p w14:paraId="1D227198" w14:textId="77777777" w:rsidR="00990B55" w:rsidRDefault="00990B55">
      <w:pPr>
        <w:pStyle w:val="BodyText"/>
        <w:spacing w:before="8"/>
        <w:rPr>
          <w:sz w:val="19"/>
        </w:rPr>
      </w:pPr>
    </w:p>
    <w:p w14:paraId="1D227199" w14:textId="77777777" w:rsidR="00990B55" w:rsidRDefault="00FA168A">
      <w:pPr>
        <w:pStyle w:val="BodyText"/>
        <w:ind w:left="898"/>
      </w:pPr>
      <w:r>
        <w:t>Процедурата за оценка на щетите следва стъпките, изброени по-долу:</w:t>
      </w:r>
    </w:p>
    <w:p w14:paraId="1D22719A" w14:textId="77777777" w:rsidR="00990B55" w:rsidRDefault="00990B55">
      <w:pPr>
        <w:pStyle w:val="BodyText"/>
        <w:spacing w:before="11"/>
        <w:rPr>
          <w:sz w:val="23"/>
        </w:rPr>
      </w:pPr>
    </w:p>
    <w:p w14:paraId="1D22719B" w14:textId="77777777" w:rsidR="00990B55" w:rsidRDefault="00FA168A">
      <w:pPr>
        <w:pStyle w:val="ListParagraph"/>
        <w:numPr>
          <w:ilvl w:val="0"/>
          <w:numId w:val="8"/>
        </w:numPr>
        <w:tabs>
          <w:tab w:val="left" w:pos="1259"/>
        </w:tabs>
        <w:spacing w:before="1" w:line="285" w:lineRule="auto"/>
        <w:ind w:right="628" w:hanging="362"/>
        <w:jc w:val="both"/>
      </w:pPr>
      <w:r>
        <w:t>В първата стъпка от оценката на щетите се определят съоръженията, за които ще се прави оценка на риска. Ако е избрано персонализирано съоръжение, то се използва за анализ. В противен случай за всяко съоръжение, налично в базата данни, се изчислява разстоянието до началото на опасността и се сравнява с граничното разстояние. Съоръженията, които са в рамките на граничното разстояние, се избират за оценка на риска. Ако е активирана опцията „</w:t>
      </w:r>
      <w:r>
        <w:rPr>
          <w:i/>
        </w:rPr>
        <w:t>Изключване на съоръжения без технологични единици</w:t>
      </w:r>
      <w:r>
        <w:t>“, съоръженията без технологични блокове се изключват от списъка на избраните съоръжения.</w:t>
      </w:r>
    </w:p>
    <w:p w14:paraId="1D22719C" w14:textId="77777777" w:rsidR="00990B55" w:rsidRDefault="00990B55">
      <w:pPr>
        <w:pStyle w:val="BodyText"/>
        <w:spacing w:before="10"/>
        <w:rPr>
          <w:sz w:val="19"/>
        </w:rPr>
      </w:pPr>
    </w:p>
    <w:p w14:paraId="1D22719D" w14:textId="77777777" w:rsidR="00990B55" w:rsidRDefault="00FA168A">
      <w:pPr>
        <w:pStyle w:val="ListParagraph"/>
        <w:numPr>
          <w:ilvl w:val="0"/>
          <w:numId w:val="8"/>
        </w:numPr>
        <w:tabs>
          <w:tab w:val="left" w:pos="1260"/>
        </w:tabs>
        <w:spacing w:line="285" w:lineRule="auto"/>
        <w:ind w:left="1258" w:right="626" w:hanging="359"/>
        <w:jc w:val="both"/>
      </w:pPr>
      <w:r>
        <w:t>За всяко избрано съоръжение се изчисляват параметрите на опасност на обекта. Ако е посочена карта на опасностите, първо се интерполират параметрите на опасност, намерени в картата на опасностите, за да се намерят стойностите на параметрите в местоположението на съоръжението. След това оценките на свойствата се използват за оценка на допълнителни параметри, като се използват интерполирани данни за параметри на опасността като входни данни. Съоръженията, разположени извън границата на картата на опасностите, са изключени от оценката на риска. Ако не е посочена карта на опасностите, като входни данни се използват изходните данни за параметрите на опасност от базата данни на системата и параметрите на опасността на обекта се изчисляват с помощта на анализатори на свойства. Ако данните за опасността на обекта са налични или като запис на данни за опасност на обекта за съоръжението, или като ръчно въвеждане на оценката на риска (за избраното съоръжение), те се включват директно в списъка с параметрите на опасност на обекта.</w:t>
      </w:r>
    </w:p>
    <w:p w14:paraId="1D22719E" w14:textId="77777777" w:rsidR="00990B55" w:rsidRDefault="00990B55">
      <w:pPr>
        <w:pStyle w:val="BodyText"/>
        <w:spacing w:before="12"/>
        <w:rPr>
          <w:sz w:val="19"/>
        </w:rPr>
      </w:pPr>
    </w:p>
    <w:p w14:paraId="1D22719F" w14:textId="77777777" w:rsidR="00990B55" w:rsidRDefault="00FA168A">
      <w:pPr>
        <w:pStyle w:val="ListParagraph"/>
        <w:numPr>
          <w:ilvl w:val="0"/>
          <w:numId w:val="8"/>
        </w:numPr>
        <w:tabs>
          <w:tab w:val="left" w:pos="1264"/>
        </w:tabs>
        <w:spacing w:line="285" w:lineRule="auto"/>
        <w:ind w:left="1261" w:right="626" w:hanging="358"/>
        <w:jc w:val="both"/>
      </w:pPr>
      <w:r>
        <w:t>За всяко съоръжение се определят технологични единици, които трябва да бъдат включени в оценката на риска. За тази цел свойствата на технологичната единица се определят за всяка технологична единица, като се използват наличните анализатори на свойства на технологичната единица и се вземат дефинирани от потребителя свойства на технологичната единица като входни данни. Ако е посочена определена крива на разрушаване за оценка на риска и е отметната опцията „</w:t>
      </w:r>
      <w:r>
        <w:rPr>
          <w:i/>
        </w:rPr>
        <w:t xml:space="preserve">Оценка само на съвместими технологични </w:t>
      </w:r>
      <w:r>
        <w:rPr>
          <w:i/>
          <w:iCs/>
        </w:rPr>
        <w:t>единици</w:t>
      </w:r>
      <w:r>
        <w:t>”, технологичните единици, които не са съвместими с кривата на разрушаване, се изключват от анализа. В противен случай се използват всички технологични единици.</w:t>
      </w:r>
    </w:p>
    <w:p w14:paraId="1D2271A0" w14:textId="77777777" w:rsidR="00990B55" w:rsidRDefault="00990B55">
      <w:pPr>
        <w:pStyle w:val="BodyText"/>
        <w:spacing w:before="10"/>
        <w:rPr>
          <w:sz w:val="19"/>
        </w:rPr>
      </w:pPr>
    </w:p>
    <w:p w14:paraId="1D2271A1" w14:textId="77777777" w:rsidR="00990B55" w:rsidRDefault="00FA168A">
      <w:pPr>
        <w:pStyle w:val="ListParagraph"/>
        <w:numPr>
          <w:ilvl w:val="0"/>
          <w:numId w:val="8"/>
        </w:numPr>
        <w:tabs>
          <w:tab w:val="left" w:pos="1262"/>
        </w:tabs>
        <w:spacing w:before="1" w:line="285" w:lineRule="auto"/>
        <w:ind w:left="1258" w:right="628" w:hanging="358"/>
        <w:jc w:val="both"/>
      </w:pPr>
      <w:r>
        <w:t>За всяка технологична единица се определя подходяща крива на разрушаване. Ако кривата на разрушаване е посочена изрично за оценката на риска, тази крива на разрушаване се използва директно. В противен случай условията за валидност на наличните криви на разрушаване се тестват по отношение на свойствата на технологичната единица, а кривите на разрушаване, подходящи за технологичната единица, се добавят към списъка с кандидат криви на разрушаване. Ако класификацията на щетите е посочена изрично за оценката на риска, само кривите на разрушаване, дефинирани за класификацията на щетите, се използват за оценка на кандидат кривите на разрушаване. Сред кандидат кривите на разрушаване, кривата с най-голям брой условия на валидност се избира като крива на разрушаване за оценка на щетите. Ако не бъдат намерени кандидат криви, системата отбелязва опцията „</w:t>
      </w:r>
      <w:r>
        <w:rPr>
          <w:i/>
        </w:rPr>
        <w:t xml:space="preserve">Избор на гъвкава крива </w:t>
      </w:r>
      <w:r>
        <w:rPr>
          <w:i/>
        </w:rPr>
        <w:lastRenderedPageBreak/>
        <w:t>на разрушаване</w:t>
      </w:r>
      <w:r>
        <w:t>”. Ако тази опция е активна, за оценка на щетите се избира кривата, отговаряща на максималния брой условия на валидност. В противен случай технологичната единица се изключва от процедурата за оценка на риска.</w:t>
      </w:r>
    </w:p>
    <w:p w14:paraId="1D2271A2" w14:textId="77777777" w:rsidR="00990B55" w:rsidRDefault="00990B55">
      <w:pPr>
        <w:pStyle w:val="BodyText"/>
        <w:rPr>
          <w:sz w:val="20"/>
        </w:rPr>
      </w:pPr>
    </w:p>
    <w:p w14:paraId="1D2271A3" w14:textId="77777777" w:rsidR="00990B55" w:rsidRDefault="00FA168A">
      <w:pPr>
        <w:pStyle w:val="ListParagraph"/>
        <w:numPr>
          <w:ilvl w:val="0"/>
          <w:numId w:val="8"/>
        </w:numPr>
        <w:tabs>
          <w:tab w:val="left" w:pos="1259"/>
        </w:tabs>
        <w:spacing w:line="285" w:lineRule="auto"/>
        <w:ind w:left="1257" w:right="632" w:hanging="360"/>
        <w:jc w:val="both"/>
      </w:pPr>
      <w:r>
        <w:t>Чрез използване на параметрите на опасност на обекта, изчислени в стъпка 2 и кривата на разрушаване, избрана в стъпка 4, вероятностите за щети се изчисляват за всяко състояние на щета на кривата на разрушаване.</w:t>
      </w:r>
    </w:p>
    <w:p w14:paraId="1D2271A4" w14:textId="77777777" w:rsidR="00990B55" w:rsidRDefault="00990B55">
      <w:pPr>
        <w:spacing w:line="285" w:lineRule="auto"/>
        <w:jc w:val="both"/>
        <w:sectPr w:rsidR="00990B55">
          <w:pgSz w:w="11910" w:h="16840"/>
          <w:pgMar w:top="1440" w:right="498" w:bottom="1160" w:left="520" w:header="0" w:footer="973" w:gutter="0"/>
          <w:cols w:space="708"/>
        </w:sectPr>
      </w:pPr>
    </w:p>
    <w:p w14:paraId="1D2271A5" w14:textId="77777777" w:rsidR="00990B55" w:rsidRDefault="00FA168A">
      <w:pPr>
        <w:pStyle w:val="BodyText"/>
        <w:spacing w:before="29"/>
        <w:ind w:left="898"/>
        <w:jc w:val="both"/>
      </w:pPr>
      <w:r>
        <w:lastRenderedPageBreak/>
        <w:t>Процедурата за оценка на риска следва стъпките, изброени по-долу:</w:t>
      </w:r>
    </w:p>
    <w:p w14:paraId="1D2271A6" w14:textId="77777777" w:rsidR="00990B55" w:rsidRDefault="00990B55">
      <w:pPr>
        <w:pStyle w:val="BodyText"/>
        <w:spacing w:before="10"/>
        <w:rPr>
          <w:sz w:val="23"/>
        </w:rPr>
      </w:pPr>
    </w:p>
    <w:p w14:paraId="1D2271A7" w14:textId="77777777" w:rsidR="00990B55" w:rsidRDefault="00FA168A">
      <w:pPr>
        <w:pStyle w:val="ListParagraph"/>
        <w:numPr>
          <w:ilvl w:val="0"/>
          <w:numId w:val="7"/>
        </w:numPr>
        <w:tabs>
          <w:tab w:val="left" w:pos="1259"/>
        </w:tabs>
        <w:spacing w:line="285" w:lineRule="auto"/>
        <w:ind w:right="631" w:hanging="360"/>
        <w:jc w:val="both"/>
      </w:pPr>
      <w:r>
        <w:t>Ако вероятността за щета, изчислена за технологична единица, е по-малка от 0,001% (10</w:t>
      </w:r>
      <w:r>
        <w:rPr>
          <w:vertAlign w:val="superscript"/>
        </w:rPr>
        <w:t>‐5</w:t>
      </w:r>
      <w:r>
        <w:t>), единицата се изключва от оценката на риска.</w:t>
      </w:r>
    </w:p>
    <w:p w14:paraId="1D2271A8" w14:textId="77777777" w:rsidR="00990B55" w:rsidRDefault="00990B55">
      <w:pPr>
        <w:pStyle w:val="BodyText"/>
        <w:spacing w:before="9"/>
        <w:rPr>
          <w:sz w:val="19"/>
        </w:rPr>
      </w:pPr>
    </w:p>
    <w:p w14:paraId="1D2271A9" w14:textId="77777777" w:rsidR="00990B55" w:rsidRDefault="00FA168A">
      <w:pPr>
        <w:pStyle w:val="ListParagraph"/>
        <w:numPr>
          <w:ilvl w:val="0"/>
          <w:numId w:val="7"/>
        </w:numPr>
        <w:tabs>
          <w:tab w:val="left" w:pos="1259"/>
        </w:tabs>
        <w:spacing w:before="1" w:line="285" w:lineRule="auto"/>
        <w:ind w:left="1259" w:right="630" w:hanging="362"/>
        <w:jc w:val="both"/>
      </w:pPr>
      <w:r>
        <w:t>Ако няма информация за вещества, открити в технологичната единица, се отчита вероятността от щета на технологичната единица и единицата се изключва от оценката на риска.</w:t>
      </w:r>
    </w:p>
    <w:p w14:paraId="1D2271AA" w14:textId="77777777" w:rsidR="00990B55" w:rsidRDefault="00990B55">
      <w:pPr>
        <w:pStyle w:val="BodyText"/>
        <w:spacing w:before="8"/>
        <w:rPr>
          <w:sz w:val="19"/>
        </w:rPr>
      </w:pPr>
    </w:p>
    <w:p w14:paraId="1D2271AB" w14:textId="77777777" w:rsidR="00990B55" w:rsidRDefault="00FA168A">
      <w:pPr>
        <w:pStyle w:val="ListParagraph"/>
        <w:numPr>
          <w:ilvl w:val="0"/>
          <w:numId w:val="7"/>
        </w:numPr>
        <w:tabs>
          <w:tab w:val="left" w:pos="1260"/>
        </w:tabs>
        <w:spacing w:line="285" w:lineRule="auto"/>
        <w:ind w:right="628" w:hanging="359"/>
        <w:jc w:val="both"/>
      </w:pPr>
      <w:r>
        <w:t>За всяко състояние на щета с вероятност за възникване по-голяма от 0,001% (10</w:t>
      </w:r>
      <w:r>
        <w:rPr>
          <w:vertAlign w:val="superscript"/>
        </w:rPr>
        <w:t>‐5</w:t>
      </w:r>
      <w:r>
        <w:t>), се установява рисковото състояние, съответстващо на състоянието на щета. За тази цел се изследват рисковите състояния, налични в базата данни за състоянието на щетите и се оценяват условията на тяхната валидност за технологичната единица. Подобно на подходящата процедура за избор на крива на разрушаване, за оценка на риска се избира рисковото състояние, за което са изпълнени условията за валидност и което има най-голям брой условия. За оценка на условията за валидност се използват както технологичната единица, така и свойствата на веществото.</w:t>
      </w:r>
    </w:p>
    <w:p w14:paraId="1D2271AC" w14:textId="77777777" w:rsidR="00990B55" w:rsidRDefault="00990B55">
      <w:pPr>
        <w:pStyle w:val="BodyText"/>
        <w:spacing w:before="10"/>
        <w:rPr>
          <w:sz w:val="19"/>
        </w:rPr>
      </w:pPr>
    </w:p>
    <w:p w14:paraId="1D2271AD" w14:textId="77777777" w:rsidR="00990B55" w:rsidRDefault="00FA168A">
      <w:pPr>
        <w:pStyle w:val="ListParagraph"/>
        <w:numPr>
          <w:ilvl w:val="0"/>
          <w:numId w:val="7"/>
        </w:numPr>
        <w:tabs>
          <w:tab w:val="left" w:pos="1261"/>
        </w:tabs>
        <w:spacing w:line="285" w:lineRule="auto"/>
        <w:ind w:right="627" w:hanging="358"/>
        <w:jc w:val="both"/>
      </w:pPr>
      <w:r>
        <w:t>Според параметрите на щетите в избраното рисково състояние и параметрите на персонализираните щети, посочени в записа на оценката на риска, разстоянието до крайните точки се изчислява, като се използва методологията на U.S. EPA RMP Ръководство за анализ на последствията извън обекта (US EPA, 1999). RAPID-N включва самостоятелно изпълнение на методологията на U.S. EPA RMP чрез използване на рамката за оценка на свойства. Всички уравнения и правила, необходими за анализа, се въвеждат в RAPID-N като анализатори на свойства. Следователно, подходящите комбинации от уравнения се избират автоматично от системата. Използването на рамката за оценка на свойствата позволява параметрите, използвани от уравненията, да бъдат модифицирани и алтернативните уравнения да бъдат лесно замествани. Например критериите за разстояние на крайната точка, които са зададени като изгаряния от втора степен, могат да бъдат променени на изгаряния от първа или трета степен, или моделът на атмосферна дисперсия, който използва справочни таблици, може да бъде заменен с по-усъвършенстван модел. Чрез модифициране на параметрите на щетите могат да се оценят различни сценарии, без да се променя системния код и без да се нарушават съществуващите функционалности на системата.</w:t>
      </w:r>
    </w:p>
    <w:p w14:paraId="1D2271AE" w14:textId="77777777" w:rsidR="00990B55" w:rsidRDefault="00990B55">
      <w:pPr>
        <w:pStyle w:val="BodyText"/>
        <w:spacing w:before="1"/>
        <w:rPr>
          <w:sz w:val="20"/>
        </w:rPr>
      </w:pPr>
    </w:p>
    <w:p w14:paraId="1D2271AF" w14:textId="77777777" w:rsidR="00990B55" w:rsidRDefault="00FA168A">
      <w:pPr>
        <w:pStyle w:val="BodyText"/>
        <w:spacing w:before="1" w:line="285" w:lineRule="auto"/>
        <w:ind w:left="899" w:right="629"/>
        <w:jc w:val="both"/>
      </w:pPr>
      <w:r>
        <w:t>Резултатите от оценката на риска се представят като обобщени доклади и интерактивни карти на риска, показващи вероятностите за технологични аварии и областите, които могат да бъдат засегнати от събитията. Примерен доклад за оценка на риска и съответната карта на риска са дадени на Фигура 7.7.</w:t>
      </w:r>
    </w:p>
    <w:p w14:paraId="1D2271B0" w14:textId="77777777" w:rsidR="00990B55" w:rsidRDefault="00990B55">
      <w:pPr>
        <w:spacing w:line="285" w:lineRule="auto"/>
        <w:jc w:val="both"/>
        <w:sectPr w:rsidR="00990B55">
          <w:pgSz w:w="11910" w:h="16840"/>
          <w:pgMar w:top="1440" w:right="498" w:bottom="1160" w:left="520" w:header="0" w:footer="973" w:gutter="0"/>
          <w:cols w:space="708"/>
        </w:sectPr>
      </w:pPr>
    </w:p>
    <w:p w14:paraId="1D2271B1" w14:textId="77777777" w:rsidR="00990B55" w:rsidRDefault="00FA168A">
      <w:pPr>
        <w:pStyle w:val="BodyText"/>
        <w:ind w:left="993"/>
        <w:rPr>
          <w:sz w:val="20"/>
        </w:rPr>
      </w:pPr>
      <w:r>
        <w:rPr>
          <w:noProof/>
          <w:sz w:val="20"/>
          <w:lang w:eastAsia="bg-BG"/>
        </w:rPr>
        <w:lastRenderedPageBreak/>
        <w:drawing>
          <wp:inline distT="0" distB="0" distL="0" distR="0" wp14:anchorId="1D2274AE" wp14:editId="14506459">
            <wp:extent cx="5784645" cy="7542942"/>
            <wp:effectExtent l="0" t="0" r="0" b="0"/>
            <wp:docPr id="16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2.jpeg"/>
                    <pic:cNvPicPr/>
                  </pic:nvPicPr>
                  <pic:blipFill>
                    <a:blip r:embed="rId113" cstate="print"/>
                    <a:stretch>
                      <a:fillRect/>
                    </a:stretch>
                  </pic:blipFill>
                  <pic:spPr>
                    <a:xfrm>
                      <a:off x="0" y="0"/>
                      <a:ext cx="5784645" cy="7542942"/>
                    </a:xfrm>
                    <a:prstGeom prst="rect">
                      <a:avLst/>
                    </a:prstGeom>
                  </pic:spPr>
                </pic:pic>
              </a:graphicData>
            </a:graphic>
          </wp:inline>
        </w:drawing>
      </w:r>
    </w:p>
    <w:p w14:paraId="1D2271B2" w14:textId="77777777" w:rsidR="00990B55" w:rsidRDefault="00990B55">
      <w:pPr>
        <w:pStyle w:val="BodyText"/>
        <w:spacing w:before="3"/>
        <w:rPr>
          <w:sz w:val="26"/>
        </w:rPr>
      </w:pPr>
    </w:p>
    <w:p w14:paraId="1D2271B3" w14:textId="77777777" w:rsidR="00990B55" w:rsidRDefault="00FA168A">
      <w:pPr>
        <w:pStyle w:val="Heading4"/>
        <w:spacing w:before="56"/>
        <w:jc w:val="left"/>
      </w:pPr>
      <w:bookmarkStart w:id="187" w:name="_bookmark146"/>
      <w:bookmarkEnd w:id="187"/>
      <w:r>
        <w:t>Фигура 7.7 Примерен доклад и карта за оценка на риска</w:t>
      </w:r>
    </w:p>
    <w:p w14:paraId="1D2271B4" w14:textId="77777777" w:rsidR="00990B55" w:rsidRDefault="00990B55">
      <w:pPr>
        <w:sectPr w:rsidR="00990B55">
          <w:pgSz w:w="11910" w:h="16840"/>
          <w:pgMar w:top="1580" w:right="498" w:bottom="1160" w:left="520" w:header="0" w:footer="973" w:gutter="0"/>
          <w:cols w:space="708"/>
        </w:sectPr>
      </w:pPr>
    </w:p>
    <w:p w14:paraId="1D2271B5" w14:textId="77777777" w:rsidR="00990B55" w:rsidRDefault="00FA168A">
      <w:pPr>
        <w:pStyle w:val="Heading1"/>
        <w:numPr>
          <w:ilvl w:val="0"/>
          <w:numId w:val="17"/>
        </w:numPr>
        <w:tabs>
          <w:tab w:val="left" w:pos="1330"/>
          <w:tab w:val="left" w:pos="1331"/>
        </w:tabs>
      </w:pPr>
      <w:bookmarkStart w:id="188" w:name="_bookmark147"/>
      <w:bookmarkStart w:id="189" w:name="8_Risk_Assessment_Tutorial"/>
      <w:bookmarkEnd w:id="188"/>
      <w:bookmarkEnd w:id="189"/>
      <w:r>
        <w:lastRenderedPageBreak/>
        <w:t>Ръководство за оценка на риска</w:t>
      </w:r>
    </w:p>
    <w:p w14:paraId="1D2271B6" w14:textId="77777777" w:rsidR="00990B55" w:rsidRDefault="00990B55">
      <w:pPr>
        <w:pStyle w:val="BodyText"/>
        <w:spacing w:before="10"/>
        <w:rPr>
          <w:b/>
          <w:sz w:val="23"/>
        </w:rPr>
      </w:pPr>
    </w:p>
    <w:p w14:paraId="1D2271B7" w14:textId="77777777" w:rsidR="00990B55" w:rsidRDefault="00FA168A">
      <w:pPr>
        <w:pStyle w:val="ListParagraph"/>
        <w:numPr>
          <w:ilvl w:val="0"/>
          <w:numId w:val="6"/>
        </w:numPr>
        <w:tabs>
          <w:tab w:val="left" w:pos="1259"/>
        </w:tabs>
        <w:spacing w:before="1"/>
      </w:pPr>
      <w:r>
        <w:t>След като влезете в приложението, щракнете върху иконата „Risk Assessments“ на личната страница.</w:t>
      </w:r>
    </w:p>
    <w:p w14:paraId="1D2271B8" w14:textId="77777777" w:rsidR="00990B55" w:rsidRDefault="00A82E40">
      <w:pPr>
        <w:pStyle w:val="BodyText"/>
        <w:spacing w:before="3"/>
        <w:rPr>
          <w:sz w:val="17"/>
        </w:rPr>
      </w:pPr>
      <w:r>
        <w:pict w14:anchorId="1D2274B0">
          <v:group id="_x0000_s1051" style="position:absolute;margin-left:88.9pt;margin-top:12.5pt;width:449.65pt;height:217.5pt;z-index:-251618304;mso-wrap-distance-left:0;mso-wrap-distance-right:0;mso-position-horizontal-relative:page" coordorigin="1778,250" coordsize="8993,4350">
            <v:shape id="_x0000_s1053" type="#_x0000_t75" style="position:absolute;left:1778;top:250;width:8993;height:4350">
              <v:imagedata r:id="rId114" o:title=""/>
            </v:shape>
            <v:rect id="_x0000_s1052" style="position:absolute;left:4432;top:2530;width:1080;height:900" filled="f" strokecolor="red" strokeweight="2pt">
              <v:stroke dashstyle="dash"/>
            </v:rect>
            <w10:wrap type="topAndBottom" anchorx="page"/>
          </v:group>
        </w:pict>
      </w:r>
    </w:p>
    <w:p w14:paraId="1D2271B9" w14:textId="77777777" w:rsidR="00990B55" w:rsidRDefault="00990B55">
      <w:pPr>
        <w:pStyle w:val="BodyText"/>
        <w:spacing w:before="8"/>
        <w:rPr>
          <w:sz w:val="29"/>
        </w:rPr>
      </w:pPr>
    </w:p>
    <w:p w14:paraId="1D2271BA" w14:textId="77777777" w:rsidR="00990B55" w:rsidRDefault="00FA168A">
      <w:pPr>
        <w:pStyle w:val="BodyText"/>
        <w:spacing w:before="55"/>
        <w:ind w:left="1258"/>
      </w:pPr>
      <w:r>
        <w:t>Натиснете бутона „Create“ на страницата за оценка на риска.</w:t>
      </w:r>
    </w:p>
    <w:p w14:paraId="1D2271BB" w14:textId="77777777" w:rsidR="00990B55" w:rsidRDefault="00990B55">
      <w:pPr>
        <w:pStyle w:val="BodyText"/>
        <w:rPr>
          <w:sz w:val="20"/>
        </w:rPr>
      </w:pPr>
    </w:p>
    <w:p w14:paraId="1D2271BC" w14:textId="77777777" w:rsidR="00990B55" w:rsidRDefault="00A82E40">
      <w:pPr>
        <w:pStyle w:val="BodyText"/>
        <w:rPr>
          <w:sz w:val="10"/>
        </w:rPr>
      </w:pPr>
      <w:r>
        <w:pict w14:anchorId="1D2274B1">
          <v:group id="_x0000_s1048" style="position:absolute;margin-left:93.5pt;margin-top:8.05pt;width:203.8pt;height:45.55pt;z-index:-251617280;mso-wrap-distance-left:0;mso-wrap-distance-right:0;mso-position-horizontal-relative:page" coordorigin="1870,161" coordsize="4076,911">
            <v:shape id="_x0000_s1050" type="#_x0000_t75" style="position:absolute;left:1869;top:161;width:4076;height:827">
              <v:imagedata r:id="rId115" o:title=""/>
            </v:shape>
            <v:rect id="_x0000_s1049" style="position:absolute;left:2242;top:691;width:600;height:360" filled="f" strokecolor="red" strokeweight="2pt">
              <v:stroke dashstyle="dash"/>
            </v:rect>
            <w10:wrap type="topAndBottom" anchorx="page"/>
          </v:group>
        </w:pict>
      </w:r>
    </w:p>
    <w:p w14:paraId="1D2271BD" w14:textId="77777777" w:rsidR="00990B55" w:rsidRDefault="00990B55">
      <w:pPr>
        <w:pStyle w:val="BodyText"/>
        <w:spacing w:before="6"/>
        <w:rPr>
          <w:sz w:val="17"/>
        </w:rPr>
      </w:pPr>
    </w:p>
    <w:p w14:paraId="1D2271BE" w14:textId="77777777" w:rsidR="00990B55" w:rsidRDefault="00FA168A">
      <w:pPr>
        <w:pStyle w:val="ListParagraph"/>
        <w:numPr>
          <w:ilvl w:val="0"/>
          <w:numId w:val="6"/>
        </w:numPr>
        <w:tabs>
          <w:tab w:val="left" w:pos="1259"/>
        </w:tabs>
        <w:spacing w:before="56" w:line="285" w:lineRule="auto"/>
        <w:ind w:left="1257" w:right="630" w:hanging="360"/>
        <w:jc w:val="both"/>
      </w:pPr>
      <w:r>
        <w:t>Въведете името на оценката на риска и изберете нейния вид. Частните оценки на риска са достъпни само за вас (притежателя) и администраторите. Публичните оценки на риска са достъпни за всеки.</w:t>
      </w:r>
    </w:p>
    <w:p w14:paraId="1D2271BF" w14:textId="77777777" w:rsidR="00990B55" w:rsidRDefault="00FA168A">
      <w:pPr>
        <w:pStyle w:val="BodyText"/>
        <w:spacing w:before="11"/>
        <w:rPr>
          <w:sz w:val="25"/>
        </w:rPr>
      </w:pPr>
      <w:r>
        <w:rPr>
          <w:noProof/>
          <w:lang w:eastAsia="bg-BG"/>
        </w:rPr>
        <w:drawing>
          <wp:anchor distT="0" distB="0" distL="0" distR="0" simplePos="0" relativeHeight="251644928" behindDoc="0" locked="0" layoutInCell="1" allowOverlap="1" wp14:anchorId="1D2274B2" wp14:editId="6B265F87">
            <wp:simplePos x="0" y="0"/>
            <wp:positionH relativeFrom="page">
              <wp:posOffset>1182355</wp:posOffset>
            </wp:positionH>
            <wp:positionV relativeFrom="paragraph">
              <wp:posOffset>225811</wp:posOffset>
            </wp:positionV>
            <wp:extent cx="3765424" cy="501967"/>
            <wp:effectExtent l="0" t="0" r="0" b="0"/>
            <wp:wrapTopAndBottom/>
            <wp:docPr id="16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5.png"/>
                    <pic:cNvPicPr/>
                  </pic:nvPicPr>
                  <pic:blipFill>
                    <a:blip r:embed="rId116" cstate="print"/>
                    <a:stretch>
                      <a:fillRect/>
                    </a:stretch>
                  </pic:blipFill>
                  <pic:spPr>
                    <a:xfrm>
                      <a:off x="0" y="0"/>
                      <a:ext cx="3765424" cy="501967"/>
                    </a:xfrm>
                    <a:prstGeom prst="rect">
                      <a:avLst/>
                    </a:prstGeom>
                  </pic:spPr>
                </pic:pic>
              </a:graphicData>
            </a:graphic>
          </wp:anchor>
        </w:drawing>
      </w:r>
    </w:p>
    <w:p w14:paraId="1D2271C0" w14:textId="77777777" w:rsidR="00990B55" w:rsidRDefault="00990B55">
      <w:pPr>
        <w:pStyle w:val="BodyText"/>
        <w:spacing w:before="6"/>
        <w:rPr>
          <w:sz w:val="26"/>
        </w:rPr>
      </w:pPr>
    </w:p>
    <w:p w14:paraId="1D2271C1" w14:textId="77777777" w:rsidR="00990B55" w:rsidRDefault="00FA168A">
      <w:pPr>
        <w:pStyle w:val="ListParagraph"/>
        <w:numPr>
          <w:ilvl w:val="0"/>
          <w:numId w:val="6"/>
        </w:numPr>
        <w:tabs>
          <w:tab w:val="left" w:pos="1259"/>
        </w:tabs>
        <w:spacing w:before="55" w:line="285" w:lineRule="auto"/>
        <w:ind w:left="1259" w:right="629"/>
        <w:jc w:val="both"/>
      </w:pPr>
      <w:r>
        <w:t>Изберете опасността, за която ще бъде направена оценка на риска. Когато натиснете бутона „find“ до полето за опасност, приложението ще ви отведе до страницата със спосък на опасностите, налични в базата данни. Като използвате опции за филтриране, потърсете опасността и изберете опасността, като щракнете върху нейния ред в таблицата с опасностите, показана от приложението. За оценка на риска могат да бъдат избрани както сценарийни, така и исторически опасности.</w:t>
      </w:r>
    </w:p>
    <w:p w14:paraId="1D2271C2" w14:textId="77777777" w:rsidR="00990B55" w:rsidRDefault="00A82E40">
      <w:pPr>
        <w:pStyle w:val="BodyText"/>
        <w:spacing w:before="5"/>
        <w:rPr>
          <w:sz w:val="21"/>
        </w:rPr>
      </w:pPr>
      <w:r>
        <w:pict w14:anchorId="1D2274B4">
          <v:group id="_x0000_s1045" style="position:absolute;margin-left:93.4pt;margin-top:15.05pt;width:91.05pt;height:29.25pt;z-index:-251616256;mso-wrap-distance-left:0;mso-wrap-distance-right:0;mso-position-horizontal-relative:page" coordorigin="1868,301" coordsize="1821,585">
            <v:shape id="_x0000_s1047" type="#_x0000_t75" style="position:absolute;left:1868;top:300;width:1702;height:503">
              <v:imagedata r:id="rId117" o:title=""/>
            </v:shape>
            <v:rect id="_x0000_s1046" style="position:absolute;left:3068;top:505;width:600;height:360" filled="f" strokecolor="red" strokeweight="2pt">
              <v:stroke dashstyle="dash"/>
            </v:rect>
            <w10:wrap type="topAndBottom" anchorx="page"/>
          </v:group>
        </w:pict>
      </w:r>
    </w:p>
    <w:p w14:paraId="1D2271C3" w14:textId="77777777" w:rsidR="00990B55" w:rsidRDefault="00990B55">
      <w:pPr>
        <w:rPr>
          <w:sz w:val="21"/>
        </w:rPr>
        <w:sectPr w:rsidR="00990B55">
          <w:pgSz w:w="11910" w:h="16840"/>
          <w:pgMar w:top="1400" w:right="498" w:bottom="1160" w:left="520" w:header="0" w:footer="973" w:gutter="0"/>
          <w:cols w:space="708"/>
        </w:sectPr>
      </w:pPr>
    </w:p>
    <w:p w14:paraId="1D2271C4" w14:textId="77777777" w:rsidR="00990B55" w:rsidRDefault="00A82E40">
      <w:pPr>
        <w:pStyle w:val="BodyText"/>
        <w:ind w:left="1340"/>
        <w:rPr>
          <w:sz w:val="20"/>
        </w:rPr>
      </w:pPr>
      <w:r>
        <w:rPr>
          <w:sz w:val="20"/>
        </w:rPr>
      </w:r>
      <w:r>
        <w:rPr>
          <w:sz w:val="20"/>
        </w:rPr>
        <w:pict w14:anchorId="1D2274B6">
          <v:group id="_x0000_s1042" style="width:441.15pt;height:131.25pt;mso-position-horizontal-relative:char;mso-position-vertical-relative:line" coordsize="8823,2625">
            <v:shape id="_x0000_s1044" type="#_x0000_t75" style="position:absolute;width:8823;height:2625">
              <v:imagedata r:id="rId118" o:title=""/>
            </v:shape>
            <v:rect id="_x0000_s1043" style="position:absolute;left:37;top:1726;width:8760;height:855" filled="f" strokecolor="red" strokeweight="2pt">
              <v:stroke dashstyle="dash"/>
            </v:rect>
            <w10:anchorlock/>
          </v:group>
        </w:pict>
      </w:r>
    </w:p>
    <w:p w14:paraId="1D2271C5" w14:textId="77777777" w:rsidR="00990B55" w:rsidRDefault="00990B55">
      <w:pPr>
        <w:pStyle w:val="BodyText"/>
        <w:spacing w:before="3"/>
        <w:rPr>
          <w:sz w:val="26"/>
        </w:rPr>
      </w:pPr>
    </w:p>
    <w:p w14:paraId="1D2271C6" w14:textId="77777777" w:rsidR="00990B55" w:rsidRDefault="00FA168A">
      <w:pPr>
        <w:pStyle w:val="ListParagraph"/>
        <w:numPr>
          <w:ilvl w:val="0"/>
          <w:numId w:val="6"/>
        </w:numPr>
        <w:tabs>
          <w:tab w:val="left" w:pos="1259"/>
        </w:tabs>
        <w:spacing w:before="55" w:line="285" w:lineRule="auto"/>
        <w:ind w:left="1257" w:right="629" w:hanging="360"/>
        <w:jc w:val="both"/>
      </w:pPr>
      <w:r>
        <w:t>След като изберете опасността, приложението ще се върне към формата за оценка на риска. Ако карти на опасностите са налични в базата данни за избраната опасност, те ще бъдат изброени в падащия списък с карти на опасностите. Изберете карта на опасностите от списъка, ако искате да използвате предварително изчислени параметри на опасностите на обекта, налични в карта на опасностите за изчисления на оценката на щетите. Ако няма налични карти на опасности или не е избрана такава, приложението използва рамката за оценка на свойствата, за да изчисли необходимите параметри на опасността на обекта. Рамката за оценка на свойствата също се използва, ако е избрана карта на опасностите, но в този случай тя се използва само за изчисляване на липсващи данни.</w:t>
      </w:r>
    </w:p>
    <w:p w14:paraId="1D2271C7" w14:textId="77777777" w:rsidR="00990B55" w:rsidRDefault="00FA168A">
      <w:pPr>
        <w:pStyle w:val="BodyText"/>
        <w:spacing w:before="8"/>
        <w:rPr>
          <w:sz w:val="20"/>
        </w:rPr>
      </w:pPr>
      <w:r>
        <w:rPr>
          <w:noProof/>
          <w:lang w:eastAsia="bg-BG"/>
        </w:rPr>
        <w:drawing>
          <wp:anchor distT="0" distB="0" distL="0" distR="0" simplePos="0" relativeHeight="251645952" behindDoc="0" locked="0" layoutInCell="1" allowOverlap="1" wp14:anchorId="1D2274B7" wp14:editId="3A2BBCE6">
            <wp:simplePos x="0" y="0"/>
            <wp:positionH relativeFrom="page">
              <wp:posOffset>1187340</wp:posOffset>
            </wp:positionH>
            <wp:positionV relativeFrom="paragraph">
              <wp:posOffset>185360</wp:posOffset>
            </wp:positionV>
            <wp:extent cx="2298877" cy="691419"/>
            <wp:effectExtent l="0" t="0" r="0" b="0"/>
            <wp:wrapTopAndBottom/>
            <wp:docPr id="16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8.png"/>
                    <pic:cNvPicPr/>
                  </pic:nvPicPr>
                  <pic:blipFill>
                    <a:blip r:embed="rId119" cstate="print"/>
                    <a:stretch>
                      <a:fillRect/>
                    </a:stretch>
                  </pic:blipFill>
                  <pic:spPr>
                    <a:xfrm>
                      <a:off x="0" y="0"/>
                      <a:ext cx="2298877" cy="691419"/>
                    </a:xfrm>
                    <a:prstGeom prst="rect">
                      <a:avLst/>
                    </a:prstGeom>
                  </pic:spPr>
                </pic:pic>
              </a:graphicData>
            </a:graphic>
          </wp:anchor>
        </w:drawing>
      </w:r>
    </w:p>
    <w:p w14:paraId="1D2271C8" w14:textId="77777777" w:rsidR="00990B55" w:rsidRDefault="00990B55">
      <w:pPr>
        <w:pStyle w:val="BodyText"/>
        <w:spacing w:before="12"/>
        <w:rPr>
          <w:sz w:val="26"/>
        </w:rPr>
      </w:pPr>
    </w:p>
    <w:p w14:paraId="1D2271C9" w14:textId="77777777" w:rsidR="00990B55" w:rsidRDefault="00FA168A">
      <w:pPr>
        <w:pStyle w:val="ListParagraph"/>
        <w:numPr>
          <w:ilvl w:val="0"/>
          <w:numId w:val="6"/>
        </w:numPr>
        <w:tabs>
          <w:tab w:val="left" w:pos="1259"/>
        </w:tabs>
        <w:spacing w:line="285" w:lineRule="auto"/>
        <w:ind w:left="1259" w:right="628" w:hanging="362"/>
        <w:jc w:val="both"/>
      </w:pPr>
      <w:r>
        <w:t>По подразбиране RAPID-N изчислява рисковете от технологични аварии в индустриалните съоръжения, разположени в близост до природната опасност. Съоръженията се определят автоматично чрез използване на гранично разстояние (в km), измерено от източника на природната опасност. Всички съоръжения, разположени в рамките на граничното разстояние, се включват в оценката на риска. За да разширите или ограничите броя на съоръженията, можете да промените граничното разстояние, като въведете персонализирана стойност на разстоянието.</w:t>
      </w:r>
    </w:p>
    <w:p w14:paraId="1D2271CA" w14:textId="77777777" w:rsidR="00990B55" w:rsidRDefault="00FA168A">
      <w:pPr>
        <w:pStyle w:val="BodyText"/>
        <w:spacing w:before="9"/>
        <w:rPr>
          <w:sz w:val="20"/>
        </w:rPr>
      </w:pPr>
      <w:r>
        <w:rPr>
          <w:noProof/>
          <w:lang w:eastAsia="bg-BG"/>
        </w:rPr>
        <w:drawing>
          <wp:anchor distT="0" distB="0" distL="0" distR="0" simplePos="0" relativeHeight="251646976" behindDoc="0" locked="0" layoutInCell="1" allowOverlap="1" wp14:anchorId="1D2274B9" wp14:editId="3AFA8AF6">
            <wp:simplePos x="0" y="0"/>
            <wp:positionH relativeFrom="page">
              <wp:posOffset>1187340</wp:posOffset>
            </wp:positionH>
            <wp:positionV relativeFrom="paragraph">
              <wp:posOffset>185820</wp:posOffset>
            </wp:positionV>
            <wp:extent cx="2146769" cy="493871"/>
            <wp:effectExtent l="0" t="0" r="0" b="0"/>
            <wp:wrapTopAndBottom/>
            <wp:docPr id="16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9.png"/>
                    <pic:cNvPicPr/>
                  </pic:nvPicPr>
                  <pic:blipFill>
                    <a:blip r:embed="rId120" cstate="print"/>
                    <a:stretch>
                      <a:fillRect/>
                    </a:stretch>
                  </pic:blipFill>
                  <pic:spPr>
                    <a:xfrm>
                      <a:off x="0" y="0"/>
                      <a:ext cx="2146769" cy="493871"/>
                    </a:xfrm>
                    <a:prstGeom prst="rect">
                      <a:avLst/>
                    </a:prstGeom>
                  </pic:spPr>
                </pic:pic>
              </a:graphicData>
            </a:graphic>
          </wp:anchor>
        </w:drawing>
      </w:r>
    </w:p>
    <w:p w14:paraId="1D2271CB" w14:textId="77777777" w:rsidR="00990B55" w:rsidRDefault="00990B55">
      <w:pPr>
        <w:pStyle w:val="BodyText"/>
        <w:spacing w:before="6"/>
        <w:rPr>
          <w:sz w:val="30"/>
        </w:rPr>
      </w:pPr>
    </w:p>
    <w:p w14:paraId="1D2271CC" w14:textId="77777777" w:rsidR="00990B55" w:rsidRDefault="00FA168A">
      <w:pPr>
        <w:pStyle w:val="ListParagraph"/>
        <w:numPr>
          <w:ilvl w:val="0"/>
          <w:numId w:val="6"/>
        </w:numPr>
        <w:tabs>
          <w:tab w:val="left" w:pos="1259"/>
        </w:tabs>
        <w:spacing w:line="285" w:lineRule="auto"/>
        <w:ind w:left="1259" w:right="628"/>
        <w:jc w:val="both"/>
      </w:pPr>
      <w:r>
        <w:t>Ако искате да ограничите оценката на риска до определено индустриално съоръжение, изберете съоръжението, като натиснете бутона „find“ до полето на съоръжението. Подобно на избора на опасност, приложението ще ви отведе до страницата на списък на съоръженията, налични в базата данни. Като използвате опции за филтриране, потърсете съоръжението и изберете съоръжението, като щракнете върху нейния ред в таблицата с опасностите, показана от приложението.</w:t>
      </w:r>
    </w:p>
    <w:p w14:paraId="1D2271CD" w14:textId="77777777" w:rsidR="00990B55" w:rsidRDefault="00A82E40">
      <w:pPr>
        <w:pStyle w:val="BodyText"/>
        <w:spacing w:before="8"/>
        <w:rPr>
          <w:sz w:val="20"/>
        </w:rPr>
      </w:pPr>
      <w:r>
        <w:pict w14:anchorId="1D2274BB">
          <v:group id="_x0000_s1039" style="position:absolute;margin-left:93.5pt;margin-top:14.6pt;width:175.65pt;height:38.95pt;z-index:-251615232;mso-wrap-distance-left:0;mso-wrap-distance-right:0;mso-position-horizontal-relative:page" coordorigin="1870,292" coordsize="3513,779">
            <v:shape id="_x0000_s1041" type="#_x0000_t75" style="position:absolute;left:1869;top:291;width:3383;height:779">
              <v:imagedata r:id="rId121" o:title=""/>
            </v:shape>
            <v:rect id="_x0000_s1040" style="position:absolute;left:4882;top:511;width:480;height:360" filled="f" strokecolor="red" strokeweight="2pt">
              <v:stroke dashstyle="dash"/>
            </v:rect>
            <w10:wrap type="topAndBottom" anchorx="page"/>
          </v:group>
        </w:pict>
      </w:r>
    </w:p>
    <w:p w14:paraId="1D2271CE" w14:textId="77777777" w:rsidR="00990B55" w:rsidRDefault="00990B55">
      <w:pPr>
        <w:rPr>
          <w:sz w:val="20"/>
        </w:rPr>
        <w:sectPr w:rsidR="00990B55">
          <w:pgSz w:w="11910" w:h="16840"/>
          <w:pgMar w:top="1580" w:right="498" w:bottom="1160" w:left="520" w:header="0" w:footer="973" w:gutter="0"/>
          <w:cols w:space="708"/>
        </w:sectPr>
      </w:pPr>
    </w:p>
    <w:p w14:paraId="1D2271CF" w14:textId="6D28E67F" w:rsidR="00990B55" w:rsidRDefault="00A82E40">
      <w:pPr>
        <w:pStyle w:val="BodyText"/>
        <w:ind w:left="1340"/>
        <w:rPr>
          <w:sz w:val="20"/>
        </w:rPr>
      </w:pPr>
      <w:r>
        <w:rPr>
          <w:sz w:val="20"/>
        </w:rPr>
      </w:r>
      <w:r>
        <w:rPr>
          <w:sz w:val="20"/>
        </w:rPr>
        <w:pict w14:anchorId="1D2274BD">
          <v:group id="_x0000_s1036" style="width:396.15pt;height:142.75pt;mso-position-horizontal-relative:char;mso-position-vertical-relative:line" coordsize="8823,3913">
            <v:shape id="_x0000_s1038" type="#_x0000_t75" style="position:absolute;width:8823;height:3913">
              <v:imagedata r:id="rId122" o:title=""/>
            </v:shape>
            <v:rect id="_x0000_s1037" style="position:absolute;left:37;top:2175;width:8760;height:180" filled="f" strokecolor="red" strokeweight="2pt">
              <v:stroke dashstyle="dash"/>
            </v:rect>
            <w10:anchorlock/>
          </v:group>
        </w:pict>
      </w:r>
    </w:p>
    <w:p w14:paraId="1D2271D0" w14:textId="77777777" w:rsidR="00990B55" w:rsidRDefault="00990B55">
      <w:pPr>
        <w:pStyle w:val="BodyText"/>
        <w:spacing w:before="10"/>
        <w:rPr>
          <w:sz w:val="24"/>
        </w:rPr>
      </w:pPr>
    </w:p>
    <w:p w14:paraId="1D2271D1" w14:textId="77777777" w:rsidR="00990B55" w:rsidRDefault="00FA168A">
      <w:pPr>
        <w:pStyle w:val="BodyText"/>
        <w:spacing w:before="55" w:line="285" w:lineRule="auto"/>
        <w:ind w:left="1257" w:right="631"/>
        <w:jc w:val="both"/>
      </w:pPr>
      <w:r>
        <w:t>След като изберете съоръжението, приложението ще се върне към формата за оценка на риска. Полето за гранично разстояние ще бъде деактивирано и ще бъде активирана секцията за параметри на опасностите на обекта.</w:t>
      </w:r>
    </w:p>
    <w:p w14:paraId="1D2271D2" w14:textId="77777777" w:rsidR="00990B55" w:rsidRDefault="00FA168A">
      <w:pPr>
        <w:pStyle w:val="BodyText"/>
        <w:spacing w:before="7"/>
        <w:rPr>
          <w:sz w:val="20"/>
        </w:rPr>
      </w:pPr>
      <w:r>
        <w:rPr>
          <w:noProof/>
          <w:lang w:eastAsia="bg-BG"/>
        </w:rPr>
        <w:drawing>
          <wp:anchor distT="0" distB="0" distL="0" distR="0" simplePos="0" relativeHeight="251648000" behindDoc="0" locked="0" layoutInCell="1" allowOverlap="1" wp14:anchorId="1D2274BE" wp14:editId="38B1DD2E">
            <wp:simplePos x="0" y="0"/>
            <wp:positionH relativeFrom="page">
              <wp:posOffset>1447165</wp:posOffset>
            </wp:positionH>
            <wp:positionV relativeFrom="paragraph">
              <wp:posOffset>186690</wp:posOffset>
            </wp:positionV>
            <wp:extent cx="1732280" cy="657225"/>
            <wp:effectExtent l="0" t="0" r="0" b="0"/>
            <wp:wrapTopAndBottom/>
            <wp:docPr id="17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01.png"/>
                    <pic:cNvPicPr/>
                  </pic:nvPicPr>
                  <pic:blipFill>
                    <a:blip r:embed="rId123" cstate="print"/>
                    <a:stretch>
                      <a:fillRect/>
                    </a:stretch>
                  </pic:blipFill>
                  <pic:spPr>
                    <a:xfrm>
                      <a:off x="0" y="0"/>
                      <a:ext cx="1732280" cy="657225"/>
                    </a:xfrm>
                    <a:prstGeom prst="rect">
                      <a:avLst/>
                    </a:prstGeom>
                  </pic:spPr>
                </pic:pic>
              </a:graphicData>
            </a:graphic>
            <wp14:sizeRelH relativeFrom="margin">
              <wp14:pctWidth>0</wp14:pctWidth>
            </wp14:sizeRelH>
            <wp14:sizeRelV relativeFrom="margin">
              <wp14:pctHeight>0</wp14:pctHeight>
            </wp14:sizeRelV>
          </wp:anchor>
        </w:drawing>
      </w:r>
    </w:p>
    <w:p w14:paraId="1D2271D3" w14:textId="77777777" w:rsidR="00990B55" w:rsidRDefault="00990B55">
      <w:pPr>
        <w:pStyle w:val="BodyText"/>
        <w:spacing w:before="12"/>
        <w:rPr>
          <w:sz w:val="26"/>
        </w:rPr>
      </w:pPr>
    </w:p>
    <w:p w14:paraId="1D2271D4" w14:textId="77777777" w:rsidR="00990B55" w:rsidRDefault="00FA168A">
      <w:pPr>
        <w:pStyle w:val="BodyText"/>
        <w:spacing w:line="285" w:lineRule="auto"/>
        <w:ind w:left="1257" w:right="629"/>
        <w:jc w:val="both"/>
      </w:pPr>
      <w:r>
        <w:t>Използвайки секцията за параметри на опасности на обекта, можете да въведете персонализирани параметри на опасности на обекта за съоръжението, които ще презапишат параметрите, взети от картата на опасностите (ако е избрана карта на опасности) или които ще бъдат изчислени от система чрез използване на рамката за оценка на свойствата. Можете да използвате тази функция, за да модифицирате съществуващ сценарий на опасност за конкретен случай по бърз начин или да предоставите допълнителни данни за опасност на обекта, които не са налични в картата на опасностите и които не могат да бъдат оценени от наличните анализатори на свойствата.</w:t>
      </w:r>
    </w:p>
    <w:p w14:paraId="1D2271D5" w14:textId="77777777" w:rsidR="00990B55" w:rsidRDefault="00FA168A">
      <w:pPr>
        <w:pStyle w:val="BodyText"/>
        <w:rPr>
          <w:sz w:val="20"/>
        </w:rPr>
      </w:pPr>
      <w:r>
        <w:rPr>
          <w:noProof/>
          <w:lang w:eastAsia="bg-BG"/>
        </w:rPr>
        <w:drawing>
          <wp:anchor distT="0" distB="0" distL="0" distR="0" simplePos="0" relativeHeight="251649024" behindDoc="0" locked="0" layoutInCell="1" allowOverlap="1" wp14:anchorId="1D2274C0" wp14:editId="1A7EF113">
            <wp:simplePos x="0" y="0"/>
            <wp:positionH relativeFrom="page">
              <wp:posOffset>2209165</wp:posOffset>
            </wp:positionH>
            <wp:positionV relativeFrom="paragraph">
              <wp:posOffset>180340</wp:posOffset>
            </wp:positionV>
            <wp:extent cx="3696335" cy="559435"/>
            <wp:effectExtent l="0" t="0" r="0" b="0"/>
            <wp:wrapTopAndBottom/>
            <wp:docPr id="17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02.png"/>
                    <pic:cNvPicPr/>
                  </pic:nvPicPr>
                  <pic:blipFill>
                    <a:blip r:embed="rId124" cstate="print"/>
                    <a:stretch>
                      <a:fillRect/>
                    </a:stretch>
                  </pic:blipFill>
                  <pic:spPr>
                    <a:xfrm>
                      <a:off x="0" y="0"/>
                      <a:ext cx="3696335" cy="559435"/>
                    </a:xfrm>
                    <a:prstGeom prst="rect">
                      <a:avLst/>
                    </a:prstGeom>
                  </pic:spPr>
                </pic:pic>
              </a:graphicData>
            </a:graphic>
            <wp14:sizeRelH relativeFrom="margin">
              <wp14:pctWidth>0</wp14:pctWidth>
            </wp14:sizeRelH>
            <wp14:sizeRelV relativeFrom="margin">
              <wp14:pctHeight>0</wp14:pctHeight>
            </wp14:sizeRelV>
          </wp:anchor>
        </w:drawing>
      </w:r>
    </w:p>
    <w:p w14:paraId="1D2271D6" w14:textId="77777777" w:rsidR="00990B55" w:rsidRDefault="00990B55">
      <w:pPr>
        <w:pStyle w:val="BodyText"/>
        <w:rPr>
          <w:sz w:val="27"/>
        </w:rPr>
      </w:pPr>
    </w:p>
    <w:p w14:paraId="1D2271D7" w14:textId="77777777" w:rsidR="00990B55" w:rsidRDefault="00FA168A">
      <w:pPr>
        <w:pStyle w:val="BodyText"/>
        <w:spacing w:line="285" w:lineRule="auto"/>
        <w:ind w:left="1259" w:right="629" w:hanging="1"/>
        <w:jc w:val="both"/>
      </w:pPr>
      <w:r>
        <w:t>Въвеждането на параметър на опасност на обекта не е възможно, ако съоръженията се избират автоматично от системата чрез използване на граничното разстояние. Но записите на данните за опасностите на обекта могат да се използват за предоставяне на специфични за съоръжението данни за опасност на обекта за избраната опасност.</w:t>
      </w:r>
    </w:p>
    <w:p w14:paraId="1D2271D8" w14:textId="77777777" w:rsidR="00990B55" w:rsidRDefault="00990B55">
      <w:pPr>
        <w:pStyle w:val="BodyText"/>
        <w:spacing w:before="9"/>
        <w:rPr>
          <w:sz w:val="19"/>
        </w:rPr>
      </w:pPr>
    </w:p>
    <w:p w14:paraId="1D2271D9" w14:textId="77777777" w:rsidR="00990B55" w:rsidRDefault="00FA168A">
      <w:pPr>
        <w:pStyle w:val="ListParagraph"/>
        <w:numPr>
          <w:ilvl w:val="0"/>
          <w:numId w:val="6"/>
        </w:numPr>
        <w:tabs>
          <w:tab w:val="left" w:pos="1260"/>
        </w:tabs>
        <w:spacing w:line="285" w:lineRule="auto"/>
        <w:ind w:right="629" w:hanging="360"/>
        <w:jc w:val="both"/>
      </w:pPr>
      <w:r>
        <w:t>По подразбиране RAPID-N избира най-подходящата класификация на щетите и крива на разрушаване за всяка технологична единица, разположена в съоръженията, включени в оценката на риска. За тази цел свойствата на технологичната единица се сравняват с условията за валидност на наличните криви на разрушаване. Кривите на разрушаване, за които са изпълнени всички условия за валидност и за които е налична стойността на параметъра на опасност на обекта, използван в кривата на разрушаване, се класират и като използвана крива на разрушаване се избира тази с най-високо класиране. Ако е активна опцията „Гъвкав избор на крива на разрушаване“, кривите на разрушаване, които частично отговарят на условията за валидност, също се включват в процедурата за класиране.</w:t>
      </w:r>
    </w:p>
    <w:p w14:paraId="1D2271DA" w14:textId="77777777" w:rsidR="00990B55" w:rsidRDefault="00990B55">
      <w:pPr>
        <w:spacing w:line="285" w:lineRule="auto"/>
        <w:jc w:val="both"/>
        <w:sectPr w:rsidR="00990B55" w:rsidSect="00C13CA5">
          <w:pgSz w:w="11910" w:h="16840"/>
          <w:pgMar w:top="568" w:right="498" w:bottom="1160" w:left="520" w:header="0" w:footer="973" w:gutter="0"/>
          <w:cols w:space="708"/>
        </w:sectPr>
      </w:pPr>
    </w:p>
    <w:p w14:paraId="1D2271DB" w14:textId="77777777" w:rsidR="00990B55" w:rsidRDefault="00FA168A">
      <w:pPr>
        <w:pStyle w:val="BodyText"/>
        <w:ind w:left="1349"/>
        <w:rPr>
          <w:sz w:val="20"/>
        </w:rPr>
      </w:pPr>
      <w:r>
        <w:rPr>
          <w:noProof/>
          <w:sz w:val="20"/>
          <w:lang w:eastAsia="bg-BG"/>
        </w:rPr>
        <w:lastRenderedPageBreak/>
        <w:drawing>
          <wp:inline distT="0" distB="0" distL="0" distR="0" wp14:anchorId="1D2274C2" wp14:editId="12F324B2">
            <wp:extent cx="1266044" cy="429958"/>
            <wp:effectExtent l="0" t="0" r="0" b="0"/>
            <wp:docPr id="17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03.png"/>
                    <pic:cNvPicPr/>
                  </pic:nvPicPr>
                  <pic:blipFill>
                    <a:blip r:embed="rId125" cstate="print"/>
                    <a:stretch>
                      <a:fillRect/>
                    </a:stretch>
                  </pic:blipFill>
                  <pic:spPr>
                    <a:xfrm>
                      <a:off x="0" y="0"/>
                      <a:ext cx="1266044" cy="429958"/>
                    </a:xfrm>
                    <a:prstGeom prst="rect">
                      <a:avLst/>
                    </a:prstGeom>
                  </pic:spPr>
                </pic:pic>
              </a:graphicData>
            </a:graphic>
          </wp:inline>
        </w:drawing>
      </w:r>
    </w:p>
    <w:p w14:paraId="1D2271DC" w14:textId="77777777" w:rsidR="00990B55" w:rsidRDefault="00990B55">
      <w:pPr>
        <w:pStyle w:val="BodyText"/>
        <w:spacing w:before="9"/>
        <w:rPr>
          <w:sz w:val="28"/>
        </w:rPr>
      </w:pPr>
    </w:p>
    <w:p w14:paraId="1D2271DD" w14:textId="77777777" w:rsidR="00990B55" w:rsidRDefault="00FA168A">
      <w:pPr>
        <w:pStyle w:val="BodyText"/>
        <w:spacing w:before="55" w:line="285" w:lineRule="auto"/>
        <w:ind w:left="1258" w:right="629"/>
        <w:jc w:val="both"/>
      </w:pPr>
      <w:r>
        <w:t>За да наложите конкретна класификация на щетите за оценка на щетите, изберете класификацията на щетите от падащия списък на класификацията на щетите. Избирането на класификация на щети активира падащ списък с кривата на разрушаване и опция „Оценка само на съвместими технологични единици“. Ако искате да оцените само технологичните единици, които са съвместими с избраната класификация на щетите, активирайте тази опция.</w:t>
      </w:r>
    </w:p>
    <w:p w14:paraId="1D2271DE" w14:textId="77777777" w:rsidR="00990B55" w:rsidRDefault="00A82E40">
      <w:pPr>
        <w:pStyle w:val="BodyText"/>
        <w:spacing w:before="4"/>
        <w:rPr>
          <w:sz w:val="21"/>
        </w:rPr>
      </w:pPr>
      <w:r>
        <w:pict w14:anchorId="1D2274C4">
          <v:group id="_x0000_s1033" style="position:absolute;margin-left:93.5pt;margin-top:15pt;width:191.1pt;height:58.55pt;z-index:-251614208;mso-wrap-distance-left:0;mso-wrap-distance-right:0;mso-position-horizontal-relative:page" coordorigin="1870,300" coordsize="3822,1171">
            <v:shape id="_x0000_s1035" type="#_x0000_t75" style="position:absolute;left:1869;top:300;width:3822;height:1171">
              <v:imagedata r:id="rId126" o:title=""/>
            </v:shape>
            <v:rect id="_x0000_s1034" style="position:absolute;left:3188;top:486;width:2160;height:360" filled="f" strokecolor="red" strokeweight="2pt">
              <v:stroke dashstyle="dash"/>
            </v:rect>
            <w10:wrap type="topAndBottom" anchorx="page"/>
          </v:group>
        </w:pict>
      </w:r>
    </w:p>
    <w:p w14:paraId="1D2271DF" w14:textId="77777777" w:rsidR="00990B55" w:rsidRDefault="00990B55">
      <w:pPr>
        <w:pStyle w:val="BodyText"/>
        <w:spacing w:before="6"/>
        <w:rPr>
          <w:sz w:val="24"/>
        </w:rPr>
      </w:pPr>
    </w:p>
    <w:p w14:paraId="1D2271E0" w14:textId="77777777" w:rsidR="00990B55" w:rsidRDefault="00FA168A">
      <w:pPr>
        <w:pStyle w:val="BodyText"/>
        <w:spacing w:before="55" w:line="285" w:lineRule="auto"/>
        <w:ind w:left="1256" w:right="631" w:firstLine="1"/>
        <w:jc w:val="both"/>
      </w:pPr>
      <w:r>
        <w:t>За да наложите специфична крива на разрушаване за оценка на щетите, изберете кривата на разрушаване от падащия списък на кривата на разрушаване. Избирането на крива на разрушаване деактивира опцията „Гъвкав избор на крива на разрушаване“.</w:t>
      </w:r>
    </w:p>
    <w:p w14:paraId="1D2271E1" w14:textId="77777777" w:rsidR="00990B55" w:rsidRDefault="00A82E40">
      <w:pPr>
        <w:pStyle w:val="BodyText"/>
        <w:spacing w:before="8"/>
        <w:rPr>
          <w:sz w:val="20"/>
        </w:rPr>
      </w:pPr>
      <w:r>
        <w:pict w14:anchorId="1D2274C5">
          <v:group id="_x0000_s1030" style="position:absolute;margin-left:93.5pt;margin-top:14.55pt;width:197.45pt;height:46.55pt;z-index:-251613184;mso-wrap-distance-left:0;mso-wrap-distance-right:0;mso-position-horizontal-relative:page" coordorigin="1870,291" coordsize="3949,931">
            <v:shape id="_x0000_s1032" type="#_x0000_t75" style="position:absolute;left:1869;top:291;width:3822;height:931">
              <v:imagedata r:id="rId127" o:title=""/>
            </v:shape>
            <v:rect id="_x0000_s1031" style="position:absolute;left:3158;top:718;width:2640;height:360" filled="f" strokecolor="red" strokeweight="2pt">
              <v:stroke dashstyle="dash"/>
            </v:rect>
            <w10:wrap type="topAndBottom" anchorx="page"/>
          </v:group>
        </w:pict>
      </w:r>
    </w:p>
    <w:p w14:paraId="1D2271E2" w14:textId="77777777" w:rsidR="00990B55" w:rsidRDefault="00990B55">
      <w:pPr>
        <w:pStyle w:val="BodyText"/>
        <w:spacing w:before="12"/>
        <w:rPr>
          <w:sz w:val="25"/>
        </w:rPr>
      </w:pPr>
    </w:p>
    <w:p w14:paraId="1D2271E3" w14:textId="77777777" w:rsidR="00990B55" w:rsidRDefault="00FA168A">
      <w:pPr>
        <w:pStyle w:val="ListParagraph"/>
        <w:numPr>
          <w:ilvl w:val="0"/>
          <w:numId w:val="6"/>
        </w:numPr>
        <w:tabs>
          <w:tab w:val="left" w:pos="1259"/>
        </w:tabs>
        <w:spacing w:before="55" w:line="285" w:lineRule="auto"/>
        <w:ind w:left="1256" w:right="630" w:hanging="359"/>
        <w:jc w:val="both"/>
      </w:pPr>
      <w:r>
        <w:t xml:space="preserve">По подразбиране RAPID-N извършва анализ на последиците и оценка на риска от технологични аварии, като използва параметри на щети, определени от рисковите състояния, които съответстват на очакваното състояние на щета и са валидни за условията на технологичната единица и веществото. Вижте раздел </w:t>
      </w:r>
      <w:hyperlink w:anchor="_bookmark142" w:history="1">
        <w:r>
          <w:t xml:space="preserve">7.4 </w:t>
        </w:r>
      </w:hyperlink>
      <w:r>
        <w:t>за подробно обяснение на оценката на риска. Ако искате да промените параметрите на щета по подразбиране, посочете вашите персонализирани параметри на щета в раздела „Параметри на щетите“.</w:t>
      </w:r>
    </w:p>
    <w:p w14:paraId="1D2271E4" w14:textId="77777777" w:rsidR="00990B55" w:rsidRDefault="00FA168A">
      <w:pPr>
        <w:pStyle w:val="BodyText"/>
        <w:spacing w:before="1"/>
      </w:pPr>
      <w:r>
        <w:rPr>
          <w:noProof/>
          <w:lang w:eastAsia="bg-BG"/>
        </w:rPr>
        <w:drawing>
          <wp:anchor distT="0" distB="0" distL="0" distR="0" simplePos="0" relativeHeight="251650048" behindDoc="0" locked="0" layoutInCell="1" allowOverlap="1" wp14:anchorId="1D2274C6" wp14:editId="14D37C63">
            <wp:simplePos x="0" y="0"/>
            <wp:positionH relativeFrom="page">
              <wp:posOffset>1187340</wp:posOffset>
            </wp:positionH>
            <wp:positionV relativeFrom="paragraph">
              <wp:posOffset>195940</wp:posOffset>
            </wp:positionV>
            <wp:extent cx="4407652" cy="708850"/>
            <wp:effectExtent l="0" t="0" r="0" b="0"/>
            <wp:wrapTopAndBottom/>
            <wp:docPr id="17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06.png"/>
                    <pic:cNvPicPr/>
                  </pic:nvPicPr>
                  <pic:blipFill>
                    <a:blip r:embed="rId128" cstate="print"/>
                    <a:stretch>
                      <a:fillRect/>
                    </a:stretch>
                  </pic:blipFill>
                  <pic:spPr>
                    <a:xfrm>
                      <a:off x="0" y="0"/>
                      <a:ext cx="4407652" cy="708850"/>
                    </a:xfrm>
                    <a:prstGeom prst="rect">
                      <a:avLst/>
                    </a:prstGeom>
                  </pic:spPr>
                </pic:pic>
              </a:graphicData>
            </a:graphic>
          </wp:anchor>
        </w:drawing>
      </w:r>
    </w:p>
    <w:p w14:paraId="1D2271E5" w14:textId="77777777" w:rsidR="00990B55" w:rsidRDefault="00990B55">
      <w:pPr>
        <w:pStyle w:val="BodyText"/>
        <w:spacing w:before="9"/>
        <w:rPr>
          <w:sz w:val="25"/>
        </w:rPr>
      </w:pPr>
    </w:p>
    <w:p w14:paraId="1D2271E6" w14:textId="77777777" w:rsidR="00990B55" w:rsidRDefault="00FA168A">
      <w:pPr>
        <w:pStyle w:val="ListParagraph"/>
        <w:numPr>
          <w:ilvl w:val="0"/>
          <w:numId w:val="6"/>
        </w:numPr>
        <w:tabs>
          <w:tab w:val="left" w:pos="1259"/>
        </w:tabs>
        <w:spacing w:line="285" w:lineRule="auto"/>
        <w:ind w:left="1255" w:right="631" w:hanging="357"/>
        <w:jc w:val="both"/>
      </w:pPr>
      <w:r>
        <w:t>Натиснете бутона „Create“, за да започнете оценката на риска. Ще се извърши оценка на природната опасност, за да се определи вероятността от повреда на технологичните единици, разположени в съоръженията поради природната опасност. След това ще бъдат идентифицирани вероятните технологични аварии и ще бъде изчислена тежестта на последиците. Резултатите ще бъдат представени като обобщен доклад и интерактивна карта на риска, показваща вероятностите за технологични аварии и разстоянията на крайните точки.</w:t>
      </w:r>
    </w:p>
    <w:p w14:paraId="1D2271E7" w14:textId="77777777" w:rsidR="00990B55" w:rsidRDefault="00990B55">
      <w:pPr>
        <w:spacing w:line="285" w:lineRule="auto"/>
        <w:jc w:val="both"/>
        <w:sectPr w:rsidR="00990B55">
          <w:pgSz w:w="11910" w:h="16840"/>
          <w:pgMar w:top="1520" w:right="498" w:bottom="1160" w:left="520" w:header="0" w:footer="973" w:gutter="0"/>
          <w:cols w:space="708"/>
        </w:sectPr>
      </w:pPr>
    </w:p>
    <w:p w14:paraId="1D2271E8" w14:textId="77777777" w:rsidR="00990B55" w:rsidRDefault="00FA168A">
      <w:pPr>
        <w:pStyle w:val="BodyText"/>
        <w:ind w:left="1349"/>
        <w:rPr>
          <w:sz w:val="20"/>
        </w:rPr>
      </w:pPr>
      <w:r>
        <w:rPr>
          <w:noProof/>
          <w:sz w:val="20"/>
          <w:lang w:eastAsia="bg-BG"/>
        </w:rPr>
        <w:lastRenderedPageBreak/>
        <w:drawing>
          <wp:inline distT="0" distB="0" distL="0" distR="0" wp14:anchorId="1D2274C8" wp14:editId="10578C87">
            <wp:extent cx="5614419" cy="8291226"/>
            <wp:effectExtent l="0" t="0" r="0" b="0"/>
            <wp:docPr id="179"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7.jpeg"/>
                    <pic:cNvPicPr/>
                  </pic:nvPicPr>
                  <pic:blipFill>
                    <a:blip r:embed="rId129" cstate="print"/>
                    <a:stretch>
                      <a:fillRect/>
                    </a:stretch>
                  </pic:blipFill>
                  <pic:spPr>
                    <a:xfrm>
                      <a:off x="0" y="0"/>
                      <a:ext cx="5614419" cy="8291226"/>
                    </a:xfrm>
                    <a:prstGeom prst="rect">
                      <a:avLst/>
                    </a:prstGeom>
                  </pic:spPr>
                </pic:pic>
              </a:graphicData>
            </a:graphic>
          </wp:inline>
        </w:drawing>
      </w:r>
    </w:p>
    <w:p w14:paraId="1D2271E9" w14:textId="77777777" w:rsidR="00990B55" w:rsidRDefault="00990B55">
      <w:pPr>
        <w:rPr>
          <w:sz w:val="20"/>
        </w:rPr>
        <w:sectPr w:rsidR="00990B55">
          <w:pgSz w:w="11910" w:h="16840"/>
          <w:pgMar w:top="1580" w:right="498" w:bottom="1080" w:left="520" w:header="0" w:footer="973" w:gutter="0"/>
          <w:cols w:space="708"/>
        </w:sectPr>
      </w:pPr>
    </w:p>
    <w:p w14:paraId="1D2271EA" w14:textId="77777777" w:rsidR="00990B55" w:rsidRDefault="00FA168A">
      <w:pPr>
        <w:pStyle w:val="Heading1"/>
        <w:numPr>
          <w:ilvl w:val="0"/>
          <w:numId w:val="17"/>
        </w:numPr>
        <w:tabs>
          <w:tab w:val="left" w:pos="1330"/>
          <w:tab w:val="left" w:pos="1331"/>
        </w:tabs>
      </w:pPr>
      <w:bookmarkStart w:id="190" w:name="_bookmark148"/>
      <w:bookmarkStart w:id="191" w:name="9_Administration"/>
      <w:bookmarkEnd w:id="190"/>
      <w:bookmarkEnd w:id="191"/>
      <w:r>
        <w:lastRenderedPageBreak/>
        <w:t>Управление</w:t>
      </w:r>
    </w:p>
    <w:p w14:paraId="1D2271EB" w14:textId="77777777" w:rsidR="00990B55" w:rsidRDefault="00990B55">
      <w:pPr>
        <w:pStyle w:val="BodyText"/>
        <w:spacing w:before="10"/>
        <w:rPr>
          <w:b/>
          <w:sz w:val="23"/>
        </w:rPr>
      </w:pPr>
    </w:p>
    <w:p w14:paraId="1D2271EC" w14:textId="77777777" w:rsidR="00990B55" w:rsidRDefault="00FA168A">
      <w:pPr>
        <w:pStyle w:val="BodyText"/>
        <w:spacing w:before="1" w:line="285" w:lineRule="auto"/>
        <w:ind w:left="896" w:right="630" w:firstLine="1"/>
        <w:jc w:val="both"/>
      </w:pPr>
      <w:r>
        <w:t>Въпреки че е усъвършенстван научен инструмент за оценка на риска от технологични аварии, RAPID-N по същество е многопотребителско уеб-базирано приложение, работещо през уеб портал. Следователно, в допълнение към техническите инструменти и записи, системата разполага и с набор от инструменти и записи в модула Управление, за да поддържа функционалности, свързани с мрежата. Те включват управление на потребители, управление на съдържание, обратна връзка от потребителя чрез персонализирани съобщения и коментари, управление на удобни за потребителя URL адреси, управление на вида на файла за качени файлове и автоматизирани потребителски действия и механизъм за проследяване на историята на данните. Подробности за тези записи и инструменти са дадени в следващите подраздели.</w:t>
      </w:r>
    </w:p>
    <w:p w14:paraId="1D2271ED" w14:textId="77777777" w:rsidR="00990B55" w:rsidRDefault="00A82E40">
      <w:pPr>
        <w:pStyle w:val="BodyText"/>
        <w:spacing w:before="6"/>
        <w:rPr>
          <w:sz w:val="12"/>
        </w:rPr>
      </w:pPr>
      <w:r>
        <w:pict w14:anchorId="1D2274CA">
          <v:shape id="_x0000_s1029" type="#_x0000_t202" style="position:absolute;margin-left:70.9pt;margin-top:9.85pt;width:468pt;height:29.25pt;z-index:-251612160;mso-wrap-distance-left:0;mso-wrap-distance-right:0;mso-position-horizontal-relative:page" fillcolor="#ffff9a" strokecolor="#ff9a00" strokeweight=".48pt">
            <v:textbox inset="0,0,0,0">
              <w:txbxContent>
                <w:p w14:paraId="1D227574" w14:textId="77777777" w:rsidR="00990B55" w:rsidRDefault="00FA168A">
                  <w:pPr>
                    <w:pStyle w:val="BodyText"/>
                    <w:spacing w:before="154"/>
                    <w:ind w:left="103"/>
                  </w:pPr>
                  <w:r>
                    <w:rPr>
                      <w:b/>
                    </w:rPr>
                    <w:t xml:space="preserve">ЗАБЕЛЕЖКА: </w:t>
                  </w:r>
                  <w:r>
                    <w:t xml:space="preserve">Записите, описани в този раздел, са достъпни </w:t>
                  </w:r>
                  <w:r>
                    <w:rPr>
                      <w:i/>
                    </w:rPr>
                    <w:t xml:space="preserve">само </w:t>
                  </w:r>
                  <w:r>
                    <w:t>от администраторите.</w:t>
                  </w:r>
                </w:p>
              </w:txbxContent>
            </v:textbox>
            <w10:wrap type="topAndBottom" anchorx="page"/>
          </v:shape>
        </w:pict>
      </w:r>
    </w:p>
    <w:p w14:paraId="1D2271EE" w14:textId="77777777" w:rsidR="00990B55" w:rsidRDefault="00990B55">
      <w:pPr>
        <w:pStyle w:val="BodyText"/>
        <w:rPr>
          <w:sz w:val="20"/>
        </w:rPr>
      </w:pPr>
    </w:p>
    <w:p w14:paraId="1D2271EF" w14:textId="77777777" w:rsidR="00990B55" w:rsidRDefault="00990B55">
      <w:pPr>
        <w:pStyle w:val="BodyText"/>
        <w:spacing w:before="12"/>
        <w:rPr>
          <w:sz w:val="18"/>
        </w:rPr>
      </w:pPr>
    </w:p>
    <w:p w14:paraId="1D2271F0" w14:textId="77777777" w:rsidR="00990B55" w:rsidRDefault="00FA168A">
      <w:pPr>
        <w:pStyle w:val="Heading2"/>
        <w:numPr>
          <w:ilvl w:val="1"/>
          <w:numId w:val="17"/>
        </w:numPr>
        <w:tabs>
          <w:tab w:val="left" w:pos="1474"/>
          <w:tab w:val="left" w:pos="1475"/>
        </w:tabs>
        <w:spacing w:before="43"/>
        <w:ind w:hanging="577"/>
      </w:pPr>
      <w:bookmarkStart w:id="192" w:name="9.1_Users"/>
      <w:bookmarkEnd w:id="192"/>
      <w:r>
        <w:rPr>
          <w:color w:val="33339A"/>
        </w:rPr>
        <w:t>Потребители</w:t>
      </w:r>
    </w:p>
    <w:p w14:paraId="1D2271F1" w14:textId="77777777" w:rsidR="00990B55" w:rsidRDefault="00990B55">
      <w:pPr>
        <w:pStyle w:val="BodyText"/>
        <w:spacing w:before="10"/>
        <w:rPr>
          <w:b/>
          <w:sz w:val="23"/>
        </w:rPr>
      </w:pPr>
    </w:p>
    <w:p w14:paraId="1D2271F2" w14:textId="77777777" w:rsidR="00990B55" w:rsidRDefault="00FA168A">
      <w:pPr>
        <w:pStyle w:val="BodyText"/>
        <w:spacing w:line="285" w:lineRule="auto"/>
        <w:ind w:left="898" w:right="631"/>
        <w:jc w:val="both"/>
      </w:pPr>
      <w:r>
        <w:t>Основната цел на RAPID-N е да улесни оценката и картографирането на риска от технологични аварии и да подобри обмена на информация за технологични аварии чрез осигуряване на среда за сътрудничество с отворен достъп. За тази цел системата е разработена да поддържа множество потребители.</w:t>
      </w:r>
    </w:p>
    <w:p w14:paraId="1D2271F3" w14:textId="77777777" w:rsidR="00990B55" w:rsidRDefault="00990B55">
      <w:pPr>
        <w:pStyle w:val="BodyText"/>
        <w:spacing w:before="10"/>
        <w:rPr>
          <w:sz w:val="19"/>
        </w:rPr>
      </w:pPr>
    </w:p>
    <w:p w14:paraId="1D2271F4" w14:textId="77777777" w:rsidR="00990B55" w:rsidRDefault="00FA168A">
      <w:pPr>
        <w:pStyle w:val="BodyText"/>
        <w:spacing w:line="285" w:lineRule="auto"/>
        <w:ind w:left="898" w:right="628"/>
        <w:jc w:val="both"/>
      </w:pPr>
      <w:r>
        <w:t>Информацията, налична в системата, с изключение на частните записи за оценка на риска от технологични аварии, е достъпна за всички чрез Интернет. Регистрираните потребители могат да допринесат за системата, като предоставят данни за съоръжения, технологични единици, опасности, технологични аварии или щети от технологични аварии и се възползват от системата за целите на оценката и картографирането на риска от технологични аварии. Регистрацията в системата е безплатна и може да се извърши от страницата за регистрация, достъпна от страницата за вход, като се предоставят основни лични данни. Информацията за потребителите се съхранява в записи на потребители. Записите на потребители освен лична информация включват и основни статистически данни за използването на системата и потребителски предпочитания.</w:t>
      </w:r>
    </w:p>
    <w:p w14:paraId="1D2271F5" w14:textId="77777777" w:rsidR="00990B55" w:rsidRDefault="00990B55">
      <w:pPr>
        <w:pStyle w:val="BodyText"/>
        <w:spacing w:before="11"/>
        <w:rPr>
          <w:sz w:val="19"/>
        </w:rPr>
      </w:pPr>
    </w:p>
    <w:p w14:paraId="1D2271F6" w14:textId="77777777" w:rsidR="00990B55" w:rsidRDefault="00FA168A">
      <w:pPr>
        <w:pStyle w:val="BodyText"/>
        <w:ind w:left="899"/>
        <w:jc w:val="both"/>
      </w:pPr>
      <w:r>
        <w:t xml:space="preserve">Полетата с данни на записи на потребители са изброени в </w:t>
      </w:r>
      <w:hyperlink w:anchor="_bookmark149" w:history="1">
        <w:r>
          <w:t>Таблица 9.1</w:t>
        </w:r>
      </w:hyperlink>
      <w:r>
        <w:t>.</w:t>
      </w:r>
    </w:p>
    <w:p w14:paraId="1D2271F7" w14:textId="77777777" w:rsidR="00990B55" w:rsidRDefault="00990B55">
      <w:pPr>
        <w:pStyle w:val="BodyText"/>
        <w:spacing w:before="9"/>
        <w:rPr>
          <w:sz w:val="19"/>
        </w:rPr>
      </w:pPr>
    </w:p>
    <w:p w14:paraId="1D2271F8" w14:textId="77777777" w:rsidR="00990B55" w:rsidRDefault="00FA168A">
      <w:pPr>
        <w:pStyle w:val="Heading4"/>
        <w:spacing w:before="0"/>
        <w:ind w:left="900"/>
      </w:pPr>
      <w:bookmarkStart w:id="193" w:name="_bookmark149"/>
      <w:bookmarkEnd w:id="193"/>
      <w:r>
        <w:t>Таблица 9.1 Полета с данни за потребители</w:t>
      </w:r>
    </w:p>
    <w:p w14:paraId="1D2271F9" w14:textId="77777777" w:rsidR="00990B55" w:rsidRDefault="00990B55">
      <w:pPr>
        <w:pStyle w:val="BodyText"/>
        <w:spacing w:before="7"/>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680"/>
        <w:gridCol w:w="1440"/>
        <w:gridCol w:w="6236"/>
      </w:tblGrid>
      <w:tr w:rsidR="00990B55" w14:paraId="1D2271FD" w14:textId="77777777">
        <w:trPr>
          <w:trHeight w:val="349"/>
        </w:trPr>
        <w:tc>
          <w:tcPr>
            <w:tcW w:w="1680" w:type="dxa"/>
            <w:shd w:val="clear" w:color="auto" w:fill="7F7F7F"/>
          </w:tcPr>
          <w:p w14:paraId="1D2271FA" w14:textId="77777777" w:rsidR="00990B55" w:rsidRDefault="00FA168A">
            <w:pPr>
              <w:pStyle w:val="TableParagraph"/>
              <w:rPr>
                <w:b/>
              </w:rPr>
            </w:pPr>
            <w:r>
              <w:rPr>
                <w:b/>
                <w:color w:val="FFFFFF"/>
              </w:rPr>
              <w:t>Field</w:t>
            </w:r>
          </w:p>
        </w:tc>
        <w:tc>
          <w:tcPr>
            <w:tcW w:w="1440" w:type="dxa"/>
            <w:shd w:val="clear" w:color="auto" w:fill="7F7F7F"/>
          </w:tcPr>
          <w:p w14:paraId="1D2271FB" w14:textId="77777777" w:rsidR="00990B55" w:rsidRDefault="00FA168A">
            <w:pPr>
              <w:pStyle w:val="TableParagraph"/>
              <w:rPr>
                <w:b/>
              </w:rPr>
            </w:pPr>
            <w:r>
              <w:rPr>
                <w:b/>
                <w:color w:val="FFFFFF"/>
              </w:rPr>
              <w:t>Вид</w:t>
            </w:r>
          </w:p>
        </w:tc>
        <w:tc>
          <w:tcPr>
            <w:tcW w:w="6236" w:type="dxa"/>
            <w:shd w:val="clear" w:color="auto" w:fill="7F7F7F"/>
          </w:tcPr>
          <w:p w14:paraId="1D2271FC" w14:textId="77777777" w:rsidR="00990B55" w:rsidRDefault="00FA168A">
            <w:pPr>
              <w:pStyle w:val="TableParagraph"/>
              <w:rPr>
                <w:b/>
              </w:rPr>
            </w:pPr>
            <w:r>
              <w:rPr>
                <w:b/>
                <w:color w:val="FFFFFF"/>
              </w:rPr>
              <w:t>Описание</w:t>
            </w:r>
          </w:p>
        </w:tc>
      </w:tr>
      <w:tr w:rsidR="00990B55" w14:paraId="1D227203" w14:textId="77777777">
        <w:trPr>
          <w:trHeight w:val="988"/>
        </w:trPr>
        <w:tc>
          <w:tcPr>
            <w:tcW w:w="1680" w:type="dxa"/>
          </w:tcPr>
          <w:p w14:paraId="1D2271FE" w14:textId="77777777" w:rsidR="00990B55" w:rsidRDefault="00FA168A">
            <w:pPr>
              <w:pStyle w:val="TableParagraph"/>
            </w:pPr>
            <w:r>
              <w:t>Type</w:t>
            </w:r>
            <w:r>
              <w:rPr>
                <w:b/>
                <w:color w:val="FF0000"/>
              </w:rPr>
              <w:t xml:space="preserve">* </w:t>
            </w:r>
            <w:r>
              <w:rPr>
                <w:vertAlign w:val="superscript"/>
              </w:rPr>
              <w:t>1</w:t>
            </w:r>
          </w:p>
        </w:tc>
        <w:tc>
          <w:tcPr>
            <w:tcW w:w="1440" w:type="dxa"/>
          </w:tcPr>
          <w:p w14:paraId="1D2271FF" w14:textId="77777777" w:rsidR="00990B55" w:rsidRDefault="00FA168A">
            <w:pPr>
              <w:pStyle w:val="TableParagraph"/>
            </w:pPr>
            <w:r>
              <w:t>Падащо меню</w:t>
            </w:r>
          </w:p>
        </w:tc>
        <w:tc>
          <w:tcPr>
            <w:tcW w:w="6236" w:type="dxa"/>
          </w:tcPr>
          <w:p w14:paraId="1D227200" w14:textId="77777777" w:rsidR="00990B55" w:rsidRDefault="00FA168A">
            <w:pPr>
              <w:pStyle w:val="TableParagraph"/>
            </w:pPr>
            <w:r>
              <w:t>Вид на потребителя</w:t>
            </w:r>
          </w:p>
          <w:p w14:paraId="1D227201" w14:textId="77777777" w:rsidR="00990B55" w:rsidRDefault="00FA168A">
            <w:pPr>
              <w:pStyle w:val="TableParagraph"/>
              <w:numPr>
                <w:ilvl w:val="0"/>
                <w:numId w:val="5"/>
              </w:numPr>
              <w:tabs>
                <w:tab w:val="left" w:pos="505"/>
              </w:tabs>
              <w:spacing w:before="39"/>
              <w:ind w:hanging="228"/>
            </w:pPr>
            <w:r>
              <w:t>Потребител</w:t>
            </w:r>
          </w:p>
          <w:p w14:paraId="1D227202" w14:textId="77777777" w:rsidR="00990B55" w:rsidRDefault="00FA168A">
            <w:pPr>
              <w:pStyle w:val="TableParagraph"/>
              <w:numPr>
                <w:ilvl w:val="0"/>
                <w:numId w:val="5"/>
              </w:numPr>
              <w:tabs>
                <w:tab w:val="left" w:pos="505"/>
              </w:tabs>
              <w:spacing w:before="40"/>
              <w:ind w:hanging="228"/>
            </w:pPr>
            <w:r>
              <w:t>Администратор</w:t>
            </w:r>
          </w:p>
        </w:tc>
      </w:tr>
      <w:tr w:rsidR="00990B55" w14:paraId="1D227207" w14:textId="77777777">
        <w:trPr>
          <w:trHeight w:val="349"/>
        </w:trPr>
        <w:tc>
          <w:tcPr>
            <w:tcW w:w="1680" w:type="dxa"/>
          </w:tcPr>
          <w:p w14:paraId="1D227204" w14:textId="77777777" w:rsidR="00990B55" w:rsidRDefault="00FA168A">
            <w:pPr>
              <w:pStyle w:val="TableParagraph"/>
              <w:rPr>
                <w:b/>
              </w:rPr>
            </w:pPr>
            <w:r>
              <w:t>Name</w:t>
            </w:r>
            <w:r>
              <w:rPr>
                <w:b/>
                <w:color w:val="FF0000"/>
              </w:rPr>
              <w:t>*</w:t>
            </w:r>
          </w:p>
        </w:tc>
        <w:tc>
          <w:tcPr>
            <w:tcW w:w="1440" w:type="dxa"/>
          </w:tcPr>
          <w:p w14:paraId="1D227205" w14:textId="77777777" w:rsidR="00990B55" w:rsidRDefault="00FA168A">
            <w:pPr>
              <w:pStyle w:val="TableParagraph"/>
            </w:pPr>
            <w:r>
              <w:t>Текст (32)</w:t>
            </w:r>
          </w:p>
        </w:tc>
        <w:tc>
          <w:tcPr>
            <w:tcW w:w="6236" w:type="dxa"/>
          </w:tcPr>
          <w:p w14:paraId="1D227206" w14:textId="77777777" w:rsidR="00990B55" w:rsidRDefault="00FA168A">
            <w:pPr>
              <w:pStyle w:val="TableParagraph"/>
            </w:pPr>
            <w:r>
              <w:t>Име на потребител</w:t>
            </w:r>
          </w:p>
        </w:tc>
      </w:tr>
      <w:tr w:rsidR="00990B55" w14:paraId="1D22720B" w14:textId="77777777">
        <w:trPr>
          <w:trHeight w:val="348"/>
        </w:trPr>
        <w:tc>
          <w:tcPr>
            <w:tcW w:w="1680" w:type="dxa"/>
          </w:tcPr>
          <w:p w14:paraId="1D227208" w14:textId="77777777" w:rsidR="00990B55" w:rsidRDefault="00FA168A">
            <w:pPr>
              <w:pStyle w:val="TableParagraph"/>
              <w:rPr>
                <w:b/>
              </w:rPr>
            </w:pPr>
            <w:r>
              <w:t>Surname</w:t>
            </w:r>
            <w:r>
              <w:rPr>
                <w:b/>
                <w:color w:val="FF0000"/>
              </w:rPr>
              <w:t>*</w:t>
            </w:r>
          </w:p>
        </w:tc>
        <w:tc>
          <w:tcPr>
            <w:tcW w:w="1440" w:type="dxa"/>
          </w:tcPr>
          <w:p w14:paraId="1D227209" w14:textId="77777777" w:rsidR="00990B55" w:rsidRDefault="00FA168A">
            <w:pPr>
              <w:pStyle w:val="TableParagraph"/>
            </w:pPr>
            <w:r>
              <w:t>Текст (32)</w:t>
            </w:r>
          </w:p>
        </w:tc>
        <w:tc>
          <w:tcPr>
            <w:tcW w:w="6236" w:type="dxa"/>
          </w:tcPr>
          <w:p w14:paraId="1D22720A" w14:textId="77777777" w:rsidR="00990B55" w:rsidRDefault="00FA168A">
            <w:pPr>
              <w:pStyle w:val="TableParagraph"/>
            </w:pPr>
            <w:r>
              <w:t>Фамилия на потребителя</w:t>
            </w:r>
          </w:p>
        </w:tc>
      </w:tr>
      <w:tr w:rsidR="00990B55" w14:paraId="1D22720F" w14:textId="77777777">
        <w:trPr>
          <w:trHeight w:val="348"/>
        </w:trPr>
        <w:tc>
          <w:tcPr>
            <w:tcW w:w="1680" w:type="dxa"/>
          </w:tcPr>
          <w:p w14:paraId="1D22720C" w14:textId="77777777" w:rsidR="00990B55" w:rsidRDefault="00FA168A">
            <w:pPr>
              <w:pStyle w:val="TableParagraph"/>
              <w:rPr>
                <w:b/>
              </w:rPr>
            </w:pPr>
            <w:r>
              <w:t>E‐mail</w:t>
            </w:r>
            <w:r>
              <w:rPr>
                <w:b/>
                <w:color w:val="FF0000"/>
              </w:rPr>
              <w:t>*</w:t>
            </w:r>
          </w:p>
        </w:tc>
        <w:tc>
          <w:tcPr>
            <w:tcW w:w="1440" w:type="dxa"/>
          </w:tcPr>
          <w:p w14:paraId="1D22720D" w14:textId="77777777" w:rsidR="00990B55" w:rsidRDefault="00FA168A">
            <w:pPr>
              <w:pStyle w:val="TableParagraph"/>
            </w:pPr>
            <w:r>
              <w:t>Имейл</w:t>
            </w:r>
          </w:p>
        </w:tc>
        <w:tc>
          <w:tcPr>
            <w:tcW w:w="6236" w:type="dxa"/>
          </w:tcPr>
          <w:p w14:paraId="1D22720E" w14:textId="77777777" w:rsidR="00990B55" w:rsidRDefault="00FA168A">
            <w:pPr>
              <w:pStyle w:val="TableParagraph"/>
            </w:pPr>
            <w:r>
              <w:t>Имейл адрес на потребителя (уникален)</w:t>
            </w:r>
          </w:p>
        </w:tc>
      </w:tr>
      <w:tr w:rsidR="00990B55" w14:paraId="1D227216" w14:textId="77777777">
        <w:trPr>
          <w:trHeight w:val="1309"/>
        </w:trPr>
        <w:tc>
          <w:tcPr>
            <w:tcW w:w="1680" w:type="dxa"/>
          </w:tcPr>
          <w:p w14:paraId="1D227210" w14:textId="77777777" w:rsidR="00990B55" w:rsidRDefault="00FA168A">
            <w:pPr>
              <w:pStyle w:val="TableParagraph"/>
            </w:pPr>
            <w:r>
              <w:t>Status</w:t>
            </w:r>
            <w:r>
              <w:rPr>
                <w:b/>
                <w:color w:val="FF0000"/>
              </w:rPr>
              <w:t xml:space="preserve">* </w:t>
            </w:r>
            <w:r>
              <w:rPr>
                <w:vertAlign w:val="superscript"/>
              </w:rPr>
              <w:t>1</w:t>
            </w:r>
          </w:p>
        </w:tc>
        <w:tc>
          <w:tcPr>
            <w:tcW w:w="1440" w:type="dxa"/>
          </w:tcPr>
          <w:p w14:paraId="1D227211" w14:textId="77777777" w:rsidR="00990B55" w:rsidRDefault="00FA168A">
            <w:pPr>
              <w:pStyle w:val="TableParagraph"/>
            </w:pPr>
            <w:r>
              <w:t>Падащо меню</w:t>
            </w:r>
          </w:p>
        </w:tc>
        <w:tc>
          <w:tcPr>
            <w:tcW w:w="6236" w:type="dxa"/>
          </w:tcPr>
          <w:p w14:paraId="1D227212" w14:textId="77777777" w:rsidR="00990B55" w:rsidRDefault="00FA168A">
            <w:pPr>
              <w:pStyle w:val="TableParagraph"/>
            </w:pPr>
            <w:r>
              <w:t>Статус на потребителя:</w:t>
            </w:r>
          </w:p>
          <w:p w14:paraId="1D227213" w14:textId="77777777" w:rsidR="00990B55" w:rsidRDefault="00FA168A">
            <w:pPr>
              <w:pStyle w:val="TableParagraph"/>
              <w:numPr>
                <w:ilvl w:val="0"/>
                <w:numId w:val="4"/>
              </w:numPr>
              <w:tabs>
                <w:tab w:val="left" w:pos="506"/>
              </w:tabs>
              <w:spacing w:before="39"/>
              <w:ind w:hanging="228"/>
            </w:pPr>
            <w:r>
              <w:t>Активен</w:t>
            </w:r>
          </w:p>
          <w:p w14:paraId="1D227214" w14:textId="77777777" w:rsidR="00990B55" w:rsidRDefault="00FA168A">
            <w:pPr>
              <w:pStyle w:val="TableParagraph"/>
              <w:numPr>
                <w:ilvl w:val="0"/>
                <w:numId w:val="4"/>
              </w:numPr>
              <w:tabs>
                <w:tab w:val="left" w:pos="506"/>
              </w:tabs>
              <w:spacing w:before="40"/>
              <w:ind w:hanging="228"/>
            </w:pPr>
            <w:r>
              <w:t>В изчакване</w:t>
            </w:r>
          </w:p>
          <w:p w14:paraId="1D227215" w14:textId="77777777" w:rsidR="00990B55" w:rsidRDefault="00FA168A">
            <w:pPr>
              <w:pStyle w:val="TableParagraph"/>
              <w:numPr>
                <w:ilvl w:val="0"/>
                <w:numId w:val="4"/>
              </w:numPr>
              <w:tabs>
                <w:tab w:val="left" w:pos="506"/>
              </w:tabs>
              <w:spacing w:before="40"/>
              <w:ind w:hanging="228"/>
            </w:pPr>
            <w:r>
              <w:t>Включен</w:t>
            </w:r>
          </w:p>
        </w:tc>
      </w:tr>
      <w:tr w:rsidR="00990B55" w14:paraId="1D22721A" w14:textId="77777777">
        <w:trPr>
          <w:trHeight w:val="348"/>
        </w:trPr>
        <w:tc>
          <w:tcPr>
            <w:tcW w:w="1680" w:type="dxa"/>
          </w:tcPr>
          <w:p w14:paraId="1D227217" w14:textId="77777777" w:rsidR="00990B55" w:rsidRDefault="00FA168A">
            <w:pPr>
              <w:pStyle w:val="TableParagraph"/>
              <w:rPr>
                <w:b/>
              </w:rPr>
            </w:pPr>
            <w:r>
              <w:t>Password</w:t>
            </w:r>
            <w:r>
              <w:rPr>
                <w:b/>
                <w:color w:val="FF0000"/>
              </w:rPr>
              <w:t>*</w:t>
            </w:r>
          </w:p>
        </w:tc>
        <w:tc>
          <w:tcPr>
            <w:tcW w:w="1440" w:type="dxa"/>
          </w:tcPr>
          <w:p w14:paraId="1D227218" w14:textId="77777777" w:rsidR="00990B55" w:rsidRDefault="00FA168A">
            <w:pPr>
              <w:pStyle w:val="TableParagraph"/>
            </w:pPr>
            <w:r>
              <w:t>Парола</w:t>
            </w:r>
          </w:p>
        </w:tc>
        <w:tc>
          <w:tcPr>
            <w:tcW w:w="6236" w:type="dxa"/>
          </w:tcPr>
          <w:p w14:paraId="1D227219" w14:textId="77777777" w:rsidR="00990B55" w:rsidRDefault="00FA168A">
            <w:pPr>
              <w:pStyle w:val="TableParagraph"/>
            </w:pPr>
            <w:r>
              <w:t>Парола на потребителя (криптирана)</w:t>
            </w:r>
          </w:p>
        </w:tc>
      </w:tr>
    </w:tbl>
    <w:p w14:paraId="1D22721B" w14:textId="77777777" w:rsidR="00990B55" w:rsidRDefault="00990B55">
      <w:pPr>
        <w:sectPr w:rsidR="00990B55" w:rsidSect="00C13CA5">
          <w:pgSz w:w="11910" w:h="16840"/>
          <w:pgMar w:top="284" w:right="498" w:bottom="1160" w:left="520" w:header="0" w:footer="973" w:gutter="0"/>
          <w:cols w:space="708"/>
        </w:sect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680"/>
        <w:gridCol w:w="1440"/>
        <w:gridCol w:w="6236"/>
      </w:tblGrid>
      <w:tr w:rsidR="00990B55" w14:paraId="1D22721F" w14:textId="77777777">
        <w:trPr>
          <w:trHeight w:val="348"/>
        </w:trPr>
        <w:tc>
          <w:tcPr>
            <w:tcW w:w="1680" w:type="dxa"/>
            <w:shd w:val="clear" w:color="auto" w:fill="7F7F7F"/>
          </w:tcPr>
          <w:p w14:paraId="1D22721C" w14:textId="77777777" w:rsidR="00990B55" w:rsidRDefault="00FA168A">
            <w:pPr>
              <w:pStyle w:val="TableParagraph"/>
              <w:rPr>
                <w:b/>
              </w:rPr>
            </w:pPr>
            <w:r>
              <w:rPr>
                <w:b/>
                <w:color w:val="FFFFFF"/>
              </w:rPr>
              <w:lastRenderedPageBreak/>
              <w:t>Field</w:t>
            </w:r>
          </w:p>
        </w:tc>
        <w:tc>
          <w:tcPr>
            <w:tcW w:w="1440" w:type="dxa"/>
            <w:shd w:val="clear" w:color="auto" w:fill="7F7F7F"/>
          </w:tcPr>
          <w:p w14:paraId="1D22721D" w14:textId="77777777" w:rsidR="00990B55" w:rsidRDefault="00FA168A">
            <w:pPr>
              <w:pStyle w:val="TableParagraph"/>
              <w:rPr>
                <w:b/>
              </w:rPr>
            </w:pPr>
            <w:r>
              <w:rPr>
                <w:b/>
                <w:color w:val="FFFFFF"/>
              </w:rPr>
              <w:t>Вид</w:t>
            </w:r>
          </w:p>
        </w:tc>
        <w:tc>
          <w:tcPr>
            <w:tcW w:w="6236" w:type="dxa"/>
            <w:shd w:val="clear" w:color="auto" w:fill="7F7F7F"/>
          </w:tcPr>
          <w:p w14:paraId="1D22721E" w14:textId="77777777" w:rsidR="00990B55" w:rsidRDefault="00FA168A">
            <w:pPr>
              <w:pStyle w:val="TableParagraph"/>
              <w:rPr>
                <w:b/>
              </w:rPr>
            </w:pPr>
            <w:r>
              <w:rPr>
                <w:b/>
                <w:color w:val="FFFFFF"/>
              </w:rPr>
              <w:t>Описание</w:t>
            </w:r>
          </w:p>
        </w:tc>
      </w:tr>
      <w:tr w:rsidR="00990B55" w14:paraId="1D227226" w14:textId="77777777">
        <w:trPr>
          <w:trHeight w:val="1309"/>
        </w:trPr>
        <w:tc>
          <w:tcPr>
            <w:tcW w:w="1680" w:type="dxa"/>
          </w:tcPr>
          <w:p w14:paraId="1D227220" w14:textId="77777777" w:rsidR="00990B55" w:rsidRDefault="00FA168A">
            <w:pPr>
              <w:pStyle w:val="TableParagraph"/>
            </w:pPr>
            <w:r>
              <w:t>Date Format</w:t>
            </w:r>
          </w:p>
        </w:tc>
        <w:tc>
          <w:tcPr>
            <w:tcW w:w="1440" w:type="dxa"/>
          </w:tcPr>
          <w:p w14:paraId="1D227221" w14:textId="77777777" w:rsidR="00990B55" w:rsidRDefault="00FA168A">
            <w:pPr>
              <w:pStyle w:val="TableParagraph"/>
            </w:pPr>
            <w:r>
              <w:t>Падащо меню</w:t>
            </w:r>
          </w:p>
        </w:tc>
        <w:tc>
          <w:tcPr>
            <w:tcW w:w="6236" w:type="dxa"/>
          </w:tcPr>
          <w:p w14:paraId="1D227222" w14:textId="77777777" w:rsidR="00990B55" w:rsidRDefault="00FA168A">
            <w:pPr>
              <w:pStyle w:val="TableParagraph"/>
            </w:pPr>
            <w:r>
              <w:t>Предпочитание за формат на дата за потребителския интерфейс:</w:t>
            </w:r>
          </w:p>
          <w:p w14:paraId="1D227223" w14:textId="77777777" w:rsidR="00990B55" w:rsidRDefault="00FA168A">
            <w:pPr>
              <w:pStyle w:val="TableParagraph"/>
              <w:numPr>
                <w:ilvl w:val="0"/>
                <w:numId w:val="3"/>
              </w:numPr>
              <w:tabs>
                <w:tab w:val="left" w:pos="505"/>
              </w:tabs>
              <w:spacing w:before="38"/>
              <w:ind w:hanging="228"/>
            </w:pPr>
            <w:r>
              <w:t>ГГГГ/ММ/ДД</w:t>
            </w:r>
          </w:p>
          <w:p w14:paraId="1D227224" w14:textId="77777777" w:rsidR="00990B55" w:rsidRDefault="00FA168A">
            <w:pPr>
              <w:pStyle w:val="TableParagraph"/>
              <w:numPr>
                <w:ilvl w:val="0"/>
                <w:numId w:val="3"/>
              </w:numPr>
              <w:tabs>
                <w:tab w:val="left" w:pos="505"/>
              </w:tabs>
              <w:ind w:hanging="228"/>
            </w:pPr>
            <w:r>
              <w:t>ММ/ДД/ГГГГ</w:t>
            </w:r>
          </w:p>
          <w:p w14:paraId="1D227225" w14:textId="77777777" w:rsidR="00990B55" w:rsidRDefault="00FA168A">
            <w:pPr>
              <w:pStyle w:val="TableParagraph"/>
              <w:numPr>
                <w:ilvl w:val="0"/>
                <w:numId w:val="3"/>
              </w:numPr>
              <w:tabs>
                <w:tab w:val="left" w:pos="505"/>
              </w:tabs>
              <w:spacing w:before="40"/>
              <w:ind w:hanging="228"/>
            </w:pPr>
            <w:r>
              <w:t>ДД/ММ/ГГГГ</w:t>
            </w:r>
          </w:p>
        </w:tc>
      </w:tr>
      <w:tr w:rsidR="00990B55" w14:paraId="1D22722D" w14:textId="77777777">
        <w:trPr>
          <w:trHeight w:val="1309"/>
        </w:trPr>
        <w:tc>
          <w:tcPr>
            <w:tcW w:w="1680" w:type="dxa"/>
          </w:tcPr>
          <w:p w14:paraId="1D227227" w14:textId="77777777" w:rsidR="00990B55" w:rsidRDefault="00FA168A">
            <w:pPr>
              <w:pStyle w:val="TableParagraph"/>
              <w:ind w:right="536"/>
            </w:pPr>
            <w:r>
              <w:t>Coordinate Format</w:t>
            </w:r>
          </w:p>
        </w:tc>
        <w:tc>
          <w:tcPr>
            <w:tcW w:w="1440" w:type="dxa"/>
          </w:tcPr>
          <w:p w14:paraId="1D227228" w14:textId="77777777" w:rsidR="00990B55" w:rsidRDefault="00FA168A">
            <w:pPr>
              <w:pStyle w:val="TableParagraph"/>
            </w:pPr>
            <w:r>
              <w:t>Падащо меню</w:t>
            </w:r>
          </w:p>
        </w:tc>
        <w:tc>
          <w:tcPr>
            <w:tcW w:w="6236" w:type="dxa"/>
          </w:tcPr>
          <w:p w14:paraId="1D227229" w14:textId="77777777" w:rsidR="00990B55" w:rsidRDefault="00FA168A">
            <w:pPr>
              <w:pStyle w:val="TableParagraph"/>
            </w:pPr>
            <w:r>
              <w:t>Предпочитание за формат на координати за потребителския интерфейс:</w:t>
            </w:r>
          </w:p>
          <w:p w14:paraId="1D22722A" w14:textId="77777777" w:rsidR="00990B55" w:rsidRDefault="00FA168A">
            <w:pPr>
              <w:pStyle w:val="TableParagraph"/>
              <w:numPr>
                <w:ilvl w:val="0"/>
                <w:numId w:val="2"/>
              </w:numPr>
              <w:tabs>
                <w:tab w:val="left" w:pos="505"/>
              </w:tabs>
              <w:spacing w:before="38"/>
            </w:pPr>
            <w:r>
              <w:t>ddd.dddddd (десетични градуси)</w:t>
            </w:r>
          </w:p>
          <w:p w14:paraId="1D22722B" w14:textId="77777777" w:rsidR="00990B55" w:rsidRDefault="00FA168A">
            <w:pPr>
              <w:pStyle w:val="TableParagraph"/>
              <w:numPr>
                <w:ilvl w:val="0"/>
                <w:numId w:val="2"/>
              </w:numPr>
              <w:tabs>
                <w:tab w:val="left" w:pos="505"/>
              </w:tabs>
            </w:pPr>
            <w:r>
              <w:t>ddd⁰ mm.mmmmmm (градус минути)</w:t>
            </w:r>
          </w:p>
          <w:p w14:paraId="1D22722C" w14:textId="77777777" w:rsidR="00990B55" w:rsidRDefault="00FA168A">
            <w:pPr>
              <w:pStyle w:val="TableParagraph"/>
              <w:numPr>
                <w:ilvl w:val="0"/>
                <w:numId w:val="2"/>
              </w:numPr>
              <w:tabs>
                <w:tab w:val="left" w:pos="506"/>
              </w:tabs>
              <w:spacing w:before="40"/>
              <w:ind w:left="505" w:hanging="228"/>
            </w:pPr>
            <w:r>
              <w:t>ddd⁰ mm’ ss.sss’’ (градус минута секунди)</w:t>
            </w:r>
          </w:p>
        </w:tc>
      </w:tr>
    </w:tbl>
    <w:p w14:paraId="1D22722E" w14:textId="77777777" w:rsidR="00990B55" w:rsidRDefault="00FA168A">
      <w:pPr>
        <w:spacing w:before="58"/>
        <w:ind w:left="898"/>
        <w:jc w:val="both"/>
        <w:rPr>
          <w:sz w:val="18"/>
        </w:rPr>
      </w:pPr>
      <w:r>
        <w:rPr>
          <w:sz w:val="18"/>
          <w:vertAlign w:val="superscript"/>
        </w:rPr>
        <w:t>1</w:t>
      </w:r>
      <w:r>
        <w:rPr>
          <w:sz w:val="18"/>
        </w:rPr>
        <w:t xml:space="preserve"> Налични за администраторите</w:t>
      </w:r>
    </w:p>
    <w:p w14:paraId="1D22722F" w14:textId="77777777" w:rsidR="00990B55" w:rsidRDefault="00990B55">
      <w:pPr>
        <w:pStyle w:val="BodyText"/>
        <w:spacing w:before="9"/>
        <w:rPr>
          <w:sz w:val="32"/>
        </w:rPr>
      </w:pPr>
    </w:p>
    <w:p w14:paraId="1D227230" w14:textId="77777777" w:rsidR="00990B55" w:rsidRDefault="00FA168A">
      <w:pPr>
        <w:pStyle w:val="BodyText"/>
        <w:spacing w:line="285" w:lineRule="auto"/>
        <w:ind w:left="898" w:right="628"/>
        <w:jc w:val="both"/>
      </w:pPr>
      <w:r>
        <w:t>Има два вида потребители с различни потребителски права: потребители и администратори. Потребителите имат права за въвеждане и промяна на данни; следователно те могат да допринесат за съдържанието на системата. Те могат да извършват публични или частни оценки на риска от технологични аварии. Следвайки основния принцип на системите с отворено съдържание, на потребителите е разрешено да създават много видове записи. За да се запази целостта на записа, ако не е изрично посочено друго, записите могат да бъдат променяни или изтривани само от потребителите, които са ги създали,</w:t>
      </w:r>
    </w:p>
    <w:p w14:paraId="1D227231" w14:textId="77777777" w:rsidR="00990B55" w:rsidRDefault="00FA168A">
      <w:pPr>
        <w:pStyle w:val="BodyText"/>
        <w:spacing w:before="2" w:line="285" w:lineRule="auto"/>
        <w:ind w:left="899" w:right="630"/>
        <w:jc w:val="both"/>
      </w:pPr>
      <w:r>
        <w:t>т.е. притежателите. Администраторите могат да ограничат правата за промяна на притежател, като заключат записа. Потребителите могат свободно да коментират записи, създадени от други потребители.</w:t>
      </w:r>
    </w:p>
    <w:p w14:paraId="1D227232" w14:textId="77777777" w:rsidR="00990B55" w:rsidRDefault="00990B55">
      <w:pPr>
        <w:pStyle w:val="BodyText"/>
        <w:spacing w:before="9"/>
        <w:rPr>
          <w:sz w:val="19"/>
        </w:rPr>
      </w:pPr>
    </w:p>
    <w:p w14:paraId="1D227233" w14:textId="77777777" w:rsidR="00990B55" w:rsidRDefault="00FA168A">
      <w:pPr>
        <w:pStyle w:val="BodyText"/>
        <w:spacing w:line="285" w:lineRule="auto"/>
        <w:ind w:left="900" w:right="627" w:hanging="1"/>
        <w:jc w:val="both"/>
      </w:pPr>
      <w:r>
        <w:t>Администраторите са отговорни за управлението на системата и имат пълен контрол върху системните компоненти. Те могат да създават, актуализират или изтриват записи, независимо от специфичните за потребителя права и механизма за заключване, прилаган от системата. Също така има определени видове записи, до които може да се получи достъп (например съдържание, съобщения, регистри) и задачи, които могат да се изпълняват (напр. управление на потребители, управление на псевдоними) само от администраторите, което е обяснено в следващите раздели.</w:t>
      </w:r>
    </w:p>
    <w:p w14:paraId="1D227234" w14:textId="77777777" w:rsidR="00990B55" w:rsidRDefault="00990B55">
      <w:pPr>
        <w:pStyle w:val="BodyText"/>
        <w:spacing w:before="11"/>
        <w:rPr>
          <w:sz w:val="19"/>
        </w:rPr>
      </w:pPr>
    </w:p>
    <w:p w14:paraId="1D227235" w14:textId="77777777" w:rsidR="00990B55" w:rsidRDefault="00FA168A">
      <w:pPr>
        <w:pStyle w:val="BodyText"/>
        <w:spacing w:line="285" w:lineRule="auto"/>
        <w:ind w:left="898" w:right="627" w:firstLine="3"/>
        <w:jc w:val="both"/>
      </w:pPr>
      <w:r>
        <w:t xml:space="preserve">За регистрация в системата, трябва да се предоставят име, имейл и парола. Имейл адресът се използва за вход на потребителя. За един имейл адрес е разрешен само един потребителски акаунт. Администраторите могат да изтриват потребители. Поради механизма на историята на записите (регистриране) на системата (виж </w:t>
      </w:r>
      <w:hyperlink w:anchor="_bookmark167" w:history="1">
        <w:r>
          <w:t>„Регистри</w:t>
        </w:r>
      </w:hyperlink>
      <w:r>
        <w:t>”), потребителите, създали или променили даден запис, не могат да бъдат изтрити. Такива потребители могат да бъдат възпрепятствани да влизат в системата чрез задаване на техния статус на спрян. Статусът на новорегистрираните потребители и потребителите, които са променили своя имейл адрес, е настроено на в изчакване, докато те потвърдят своя имейл адрес, като одобрят изпратеният от системата имейл за уведомяване. Потребителите в изчакване могат също временно да не могат да влизат в системата.</w:t>
      </w:r>
    </w:p>
    <w:p w14:paraId="1D227236" w14:textId="77777777" w:rsidR="00990B55" w:rsidRDefault="00990B55">
      <w:pPr>
        <w:pStyle w:val="BodyText"/>
        <w:spacing w:before="11"/>
        <w:rPr>
          <w:sz w:val="19"/>
        </w:rPr>
      </w:pPr>
    </w:p>
    <w:p w14:paraId="1D227237" w14:textId="77777777" w:rsidR="00990B55" w:rsidRDefault="00FA168A">
      <w:pPr>
        <w:pStyle w:val="BodyText"/>
        <w:spacing w:line="285" w:lineRule="auto"/>
        <w:ind w:left="897" w:right="631" w:firstLine="1"/>
        <w:jc w:val="both"/>
      </w:pPr>
      <w:r>
        <w:t>Потребителите имат право да персонализират избраните системни настройки. Понастоящем тази функция е ограничена до формати на дати и координати, които определят как тези елементи от данни се показват на страниците за въвеждане и преглед на данни. Поддържат се три различни формата за дати. Избраният формат на датата е задължителен за въвеждане на данни,</w:t>
      </w:r>
    </w:p>
    <w:p w14:paraId="1D227238" w14:textId="77777777" w:rsidR="00990B55" w:rsidRDefault="00FA168A">
      <w:pPr>
        <w:pStyle w:val="BodyText"/>
        <w:spacing w:before="2" w:line="285" w:lineRule="auto"/>
        <w:ind w:left="896" w:right="632"/>
        <w:jc w:val="both"/>
      </w:pPr>
      <w:r>
        <w:lastRenderedPageBreak/>
        <w:t xml:space="preserve">т.е. въведените от потребителя данни трябва да съответстват на формата. Подобно на форматите за дати, се поддържат три различни формата за координати. Системата обаче поддържа всички формати на координати едновременно за въвеждане на данни, определя формата, използван от потребителя, и автоматично стандартизира координатите. За повече подробности относно елементите с данни за датата и координатите вижте раздел </w:t>
      </w:r>
      <w:hyperlink w:anchor="_bookmark15" w:history="1">
        <w:r>
          <w:t>„Елементи на формата</w:t>
        </w:r>
      </w:hyperlink>
      <w:r>
        <w:t>”.</w:t>
      </w:r>
    </w:p>
    <w:p w14:paraId="1D227239" w14:textId="77777777" w:rsidR="00990B55" w:rsidRDefault="00990B55">
      <w:pPr>
        <w:pStyle w:val="BodyText"/>
        <w:spacing w:before="10"/>
        <w:rPr>
          <w:sz w:val="19"/>
        </w:rPr>
      </w:pPr>
    </w:p>
    <w:p w14:paraId="1D22723A" w14:textId="77777777" w:rsidR="00990B55" w:rsidRDefault="00FA168A">
      <w:pPr>
        <w:pStyle w:val="BodyText"/>
        <w:spacing w:line="285" w:lineRule="auto"/>
        <w:ind w:left="896" w:right="632"/>
        <w:jc w:val="both"/>
      </w:pPr>
      <w:r>
        <w:t>Системата събира основни данни за използването на системата за всеки потребител. Събраната информация включва дата на регистрация, дата на последното влизане, общ брой влизания и общ брой преглеждания на страници. Тази информация</w:t>
      </w:r>
    </w:p>
    <w:p w14:paraId="1D22723B" w14:textId="77777777" w:rsidR="00990B55" w:rsidRDefault="00990B55">
      <w:pPr>
        <w:spacing w:line="285" w:lineRule="auto"/>
        <w:jc w:val="both"/>
        <w:sectPr w:rsidR="00990B55">
          <w:pgSz w:w="11910" w:h="16840"/>
          <w:pgMar w:top="1420" w:right="498" w:bottom="1080" w:left="520" w:header="0" w:footer="973" w:gutter="0"/>
          <w:cols w:space="708"/>
        </w:sectPr>
      </w:pPr>
    </w:p>
    <w:p w14:paraId="1D22723C" w14:textId="77777777" w:rsidR="00990B55" w:rsidRDefault="00FA168A">
      <w:pPr>
        <w:pStyle w:val="BodyText"/>
        <w:spacing w:before="29" w:line="285" w:lineRule="auto"/>
        <w:ind w:left="897" w:right="631"/>
        <w:jc w:val="both"/>
      </w:pPr>
      <w:bookmarkStart w:id="194" w:name="_bookmark150"/>
      <w:bookmarkEnd w:id="194"/>
      <w:r>
        <w:lastRenderedPageBreak/>
        <w:t xml:space="preserve">се използва само за изчисляване на активността на потребителя. Обобщение на свързаните със записа действия, извършени от потребителя, също се предоставя на администраторите, като се използва информация, налична в регистрите. Обобщението включва брой създадени, актуализирани и изтрити записи, изброени по вид запис </w:t>
      </w:r>
      <w:hyperlink w:anchor="_bookmark151" w:history="1">
        <w:r>
          <w:t>(Фигура 9.1</w:t>
        </w:r>
      </w:hyperlink>
      <w:r>
        <w:t>).</w:t>
      </w:r>
    </w:p>
    <w:p w14:paraId="1D22723D" w14:textId="77777777" w:rsidR="00990B55" w:rsidRDefault="00FA168A">
      <w:pPr>
        <w:pStyle w:val="BodyText"/>
        <w:spacing w:before="4"/>
        <w:rPr>
          <w:sz w:val="26"/>
        </w:rPr>
      </w:pPr>
      <w:r>
        <w:rPr>
          <w:noProof/>
          <w:lang w:eastAsia="bg-BG"/>
        </w:rPr>
        <w:drawing>
          <wp:anchor distT="0" distB="0" distL="0" distR="0" simplePos="0" relativeHeight="251651072" behindDoc="0" locked="0" layoutInCell="1" allowOverlap="1" wp14:anchorId="1D2274CB" wp14:editId="09B6D11E">
            <wp:simplePos x="0" y="0"/>
            <wp:positionH relativeFrom="page">
              <wp:posOffset>961024</wp:posOffset>
            </wp:positionH>
            <wp:positionV relativeFrom="paragraph">
              <wp:posOffset>228917</wp:posOffset>
            </wp:positionV>
            <wp:extent cx="5784837" cy="5430678"/>
            <wp:effectExtent l="0" t="0" r="0" b="0"/>
            <wp:wrapTopAndBottom/>
            <wp:docPr id="18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8.png"/>
                    <pic:cNvPicPr/>
                  </pic:nvPicPr>
                  <pic:blipFill>
                    <a:blip r:embed="rId130" cstate="print"/>
                    <a:stretch>
                      <a:fillRect/>
                    </a:stretch>
                  </pic:blipFill>
                  <pic:spPr>
                    <a:xfrm>
                      <a:off x="0" y="0"/>
                      <a:ext cx="5784837" cy="5430678"/>
                    </a:xfrm>
                    <a:prstGeom prst="rect">
                      <a:avLst/>
                    </a:prstGeom>
                  </pic:spPr>
                </pic:pic>
              </a:graphicData>
            </a:graphic>
          </wp:anchor>
        </w:drawing>
      </w:r>
    </w:p>
    <w:p w14:paraId="1D22723E" w14:textId="77777777" w:rsidR="00990B55" w:rsidRDefault="00990B55">
      <w:pPr>
        <w:pStyle w:val="BodyText"/>
        <w:spacing w:before="4"/>
        <w:rPr>
          <w:sz w:val="24"/>
        </w:rPr>
      </w:pPr>
    </w:p>
    <w:p w14:paraId="1D22723F" w14:textId="77777777" w:rsidR="00990B55" w:rsidRDefault="00FA168A">
      <w:pPr>
        <w:pStyle w:val="Heading4"/>
      </w:pPr>
      <w:bookmarkStart w:id="195" w:name="_bookmark151"/>
      <w:bookmarkEnd w:id="195"/>
      <w:r>
        <w:t>Фигура 9.1 Информация за потребителя</w:t>
      </w:r>
    </w:p>
    <w:p w14:paraId="1D227240" w14:textId="77777777" w:rsidR="00990B55" w:rsidRDefault="00990B55">
      <w:pPr>
        <w:pStyle w:val="BodyText"/>
        <w:rPr>
          <w:b/>
        </w:rPr>
      </w:pPr>
    </w:p>
    <w:p w14:paraId="1D227241" w14:textId="77777777" w:rsidR="00990B55" w:rsidRDefault="00990B55">
      <w:pPr>
        <w:pStyle w:val="BodyText"/>
        <w:rPr>
          <w:b/>
        </w:rPr>
      </w:pPr>
    </w:p>
    <w:p w14:paraId="1D227242" w14:textId="77777777" w:rsidR="00990B55" w:rsidRDefault="00990B55">
      <w:pPr>
        <w:pStyle w:val="BodyText"/>
        <w:spacing w:before="4"/>
        <w:rPr>
          <w:b/>
          <w:sz w:val="17"/>
        </w:rPr>
      </w:pPr>
    </w:p>
    <w:p w14:paraId="1D227243" w14:textId="77777777" w:rsidR="00990B55" w:rsidRDefault="00FA168A">
      <w:pPr>
        <w:pStyle w:val="Heading2"/>
        <w:numPr>
          <w:ilvl w:val="1"/>
          <w:numId w:val="17"/>
        </w:numPr>
        <w:tabs>
          <w:tab w:val="left" w:pos="1474"/>
          <w:tab w:val="left" w:pos="1475"/>
        </w:tabs>
        <w:ind w:hanging="577"/>
      </w:pPr>
      <w:bookmarkStart w:id="196" w:name="9.2_Contents"/>
      <w:bookmarkEnd w:id="196"/>
      <w:r>
        <w:rPr>
          <w:color w:val="33339A"/>
        </w:rPr>
        <w:t>Съдържание</w:t>
      </w:r>
    </w:p>
    <w:p w14:paraId="1D227244" w14:textId="77777777" w:rsidR="00990B55" w:rsidRDefault="00990B55">
      <w:pPr>
        <w:pStyle w:val="BodyText"/>
        <w:spacing w:before="12"/>
        <w:rPr>
          <w:b/>
          <w:sz w:val="23"/>
        </w:rPr>
      </w:pPr>
    </w:p>
    <w:p w14:paraId="1D227245" w14:textId="77777777" w:rsidR="00990B55" w:rsidRDefault="00FA168A">
      <w:pPr>
        <w:pStyle w:val="BodyText"/>
        <w:spacing w:line="285" w:lineRule="auto"/>
        <w:ind w:left="896" w:right="631" w:firstLine="1"/>
        <w:jc w:val="both"/>
      </w:pPr>
      <w:r>
        <w:t xml:space="preserve">В допълнение към ориентираното към запис динамично съдържание, генерирано от системата, RAPID-N включва и статични страници за предоставяне на допълнителна информация, например правна забележка, информация за контакт, връзки. Такива страници се съхраняват като записи на съдържание. Полетата с данни на записите на съдържание са изброени в </w:t>
      </w:r>
      <w:hyperlink w:anchor="_bookmark153" w:history="1">
        <w:r>
          <w:t>Таблица 9.2</w:t>
        </w:r>
      </w:hyperlink>
      <w:r>
        <w:t>.</w:t>
      </w:r>
    </w:p>
    <w:p w14:paraId="1D227246" w14:textId="77777777" w:rsidR="00990B55" w:rsidRDefault="00990B55">
      <w:pPr>
        <w:spacing w:line="285" w:lineRule="auto"/>
        <w:jc w:val="both"/>
        <w:sectPr w:rsidR="00990B55">
          <w:pgSz w:w="11910" w:h="16840"/>
          <w:pgMar w:top="1440" w:right="498" w:bottom="1160" w:left="520" w:header="0" w:footer="973" w:gutter="0"/>
          <w:cols w:space="708"/>
        </w:sectPr>
      </w:pPr>
    </w:p>
    <w:p w14:paraId="1D227247" w14:textId="77777777" w:rsidR="00990B55" w:rsidRDefault="00FA168A">
      <w:pPr>
        <w:pStyle w:val="Heading4"/>
        <w:spacing w:before="37"/>
      </w:pPr>
      <w:bookmarkStart w:id="197" w:name="_bookmark152"/>
      <w:bookmarkStart w:id="198" w:name="_bookmark153"/>
      <w:bookmarkEnd w:id="197"/>
      <w:bookmarkEnd w:id="198"/>
      <w:r>
        <w:lastRenderedPageBreak/>
        <w:t>Таблица 9.2 Полета с данни за съдържание</w:t>
      </w:r>
    </w:p>
    <w:p w14:paraId="1D227248" w14:textId="77777777" w:rsidR="00990B55" w:rsidRDefault="00990B55">
      <w:pPr>
        <w:pStyle w:val="BodyText"/>
        <w:spacing w:before="8"/>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680"/>
        <w:gridCol w:w="1440"/>
        <w:gridCol w:w="6236"/>
      </w:tblGrid>
      <w:tr w:rsidR="00990B55" w14:paraId="1D22724C" w14:textId="77777777">
        <w:trPr>
          <w:trHeight w:val="349"/>
        </w:trPr>
        <w:tc>
          <w:tcPr>
            <w:tcW w:w="1680" w:type="dxa"/>
            <w:shd w:val="clear" w:color="auto" w:fill="7F7F7F"/>
          </w:tcPr>
          <w:p w14:paraId="1D227249" w14:textId="77777777" w:rsidR="00990B55" w:rsidRDefault="00FA168A">
            <w:pPr>
              <w:pStyle w:val="TableParagraph"/>
              <w:rPr>
                <w:b/>
              </w:rPr>
            </w:pPr>
            <w:r>
              <w:rPr>
                <w:b/>
                <w:color w:val="FFFFFF"/>
              </w:rPr>
              <w:t>Field</w:t>
            </w:r>
          </w:p>
        </w:tc>
        <w:tc>
          <w:tcPr>
            <w:tcW w:w="1440" w:type="dxa"/>
            <w:shd w:val="clear" w:color="auto" w:fill="7F7F7F"/>
          </w:tcPr>
          <w:p w14:paraId="1D22724A" w14:textId="77777777" w:rsidR="00990B55" w:rsidRDefault="00FA168A">
            <w:pPr>
              <w:pStyle w:val="TableParagraph"/>
              <w:rPr>
                <w:b/>
              </w:rPr>
            </w:pPr>
            <w:r>
              <w:rPr>
                <w:b/>
                <w:color w:val="FFFFFF"/>
              </w:rPr>
              <w:t>Вид</w:t>
            </w:r>
          </w:p>
        </w:tc>
        <w:tc>
          <w:tcPr>
            <w:tcW w:w="6236" w:type="dxa"/>
            <w:shd w:val="clear" w:color="auto" w:fill="7F7F7F"/>
          </w:tcPr>
          <w:p w14:paraId="1D22724B" w14:textId="77777777" w:rsidR="00990B55" w:rsidRDefault="00FA168A">
            <w:pPr>
              <w:pStyle w:val="TableParagraph"/>
              <w:rPr>
                <w:b/>
              </w:rPr>
            </w:pPr>
            <w:r>
              <w:rPr>
                <w:b/>
                <w:color w:val="FFFFFF"/>
              </w:rPr>
              <w:t>Описание</w:t>
            </w:r>
          </w:p>
        </w:tc>
      </w:tr>
      <w:tr w:rsidR="00990B55" w14:paraId="1D227250" w14:textId="77777777">
        <w:trPr>
          <w:trHeight w:val="348"/>
        </w:trPr>
        <w:tc>
          <w:tcPr>
            <w:tcW w:w="1680" w:type="dxa"/>
          </w:tcPr>
          <w:p w14:paraId="1D22724D" w14:textId="77777777" w:rsidR="00990B55" w:rsidRDefault="00FA168A">
            <w:pPr>
              <w:pStyle w:val="TableParagraph"/>
              <w:rPr>
                <w:b/>
              </w:rPr>
            </w:pPr>
            <w:r>
              <w:t>Title</w:t>
            </w:r>
            <w:r>
              <w:rPr>
                <w:b/>
                <w:color w:val="FF0000"/>
              </w:rPr>
              <w:t>*</w:t>
            </w:r>
          </w:p>
        </w:tc>
        <w:tc>
          <w:tcPr>
            <w:tcW w:w="1440" w:type="dxa"/>
          </w:tcPr>
          <w:p w14:paraId="1D22724E" w14:textId="77777777" w:rsidR="00990B55" w:rsidRDefault="00FA168A">
            <w:pPr>
              <w:pStyle w:val="TableParagraph"/>
            </w:pPr>
            <w:r>
              <w:t>Текст (64)</w:t>
            </w:r>
          </w:p>
        </w:tc>
        <w:tc>
          <w:tcPr>
            <w:tcW w:w="6236" w:type="dxa"/>
          </w:tcPr>
          <w:p w14:paraId="1D22724F" w14:textId="77777777" w:rsidR="00990B55" w:rsidRDefault="00FA168A">
            <w:pPr>
              <w:pStyle w:val="TableParagraph"/>
            </w:pPr>
            <w:r>
              <w:t>Заглавие на съдържанието (многоезично)</w:t>
            </w:r>
          </w:p>
        </w:tc>
      </w:tr>
      <w:tr w:rsidR="00990B55" w14:paraId="1D227254" w14:textId="77777777">
        <w:trPr>
          <w:trHeight w:val="348"/>
        </w:trPr>
        <w:tc>
          <w:tcPr>
            <w:tcW w:w="1680" w:type="dxa"/>
          </w:tcPr>
          <w:p w14:paraId="1D227251" w14:textId="77777777" w:rsidR="00990B55" w:rsidRDefault="00FA168A">
            <w:pPr>
              <w:pStyle w:val="TableParagraph"/>
            </w:pPr>
            <w:r>
              <w:t>Published</w:t>
            </w:r>
          </w:p>
        </w:tc>
        <w:tc>
          <w:tcPr>
            <w:tcW w:w="1440" w:type="dxa"/>
          </w:tcPr>
          <w:p w14:paraId="1D227252" w14:textId="77777777" w:rsidR="00990B55" w:rsidRDefault="00FA168A">
            <w:pPr>
              <w:pStyle w:val="TableParagraph"/>
            </w:pPr>
            <w:r>
              <w:t>Поле за отметка</w:t>
            </w:r>
          </w:p>
        </w:tc>
        <w:tc>
          <w:tcPr>
            <w:tcW w:w="6236" w:type="dxa"/>
          </w:tcPr>
          <w:p w14:paraId="1D227253" w14:textId="77777777" w:rsidR="00990B55" w:rsidRDefault="00FA168A">
            <w:pPr>
              <w:pStyle w:val="TableParagraph"/>
            </w:pPr>
            <w:r>
              <w:t>Ако е отметнато, съдържанието е публикувано</w:t>
            </w:r>
          </w:p>
        </w:tc>
      </w:tr>
      <w:tr w:rsidR="00990B55" w14:paraId="1D227258" w14:textId="77777777">
        <w:trPr>
          <w:trHeight w:val="348"/>
        </w:trPr>
        <w:tc>
          <w:tcPr>
            <w:tcW w:w="1680" w:type="dxa"/>
          </w:tcPr>
          <w:p w14:paraId="1D227255" w14:textId="77777777" w:rsidR="00990B55" w:rsidRDefault="00FA168A">
            <w:pPr>
              <w:pStyle w:val="TableParagraph"/>
              <w:rPr>
                <w:b/>
              </w:rPr>
            </w:pPr>
            <w:r>
              <w:t>Introduction</w:t>
            </w:r>
            <w:r>
              <w:rPr>
                <w:b/>
                <w:color w:val="FF0000"/>
              </w:rPr>
              <w:t>*</w:t>
            </w:r>
          </w:p>
        </w:tc>
        <w:tc>
          <w:tcPr>
            <w:tcW w:w="1440" w:type="dxa"/>
          </w:tcPr>
          <w:p w14:paraId="1D227256" w14:textId="77777777" w:rsidR="00990B55" w:rsidRDefault="00FA168A">
            <w:pPr>
              <w:pStyle w:val="TableParagraph"/>
            </w:pPr>
            <w:r>
              <w:t>Wiki</w:t>
            </w:r>
          </w:p>
        </w:tc>
        <w:tc>
          <w:tcPr>
            <w:tcW w:w="6236" w:type="dxa"/>
          </w:tcPr>
          <w:p w14:paraId="1D227257" w14:textId="77777777" w:rsidR="00990B55" w:rsidRDefault="00FA168A">
            <w:pPr>
              <w:pStyle w:val="TableParagraph"/>
            </w:pPr>
            <w:r>
              <w:t>Въведение (многоезично)</w:t>
            </w:r>
          </w:p>
        </w:tc>
      </w:tr>
      <w:tr w:rsidR="00990B55" w14:paraId="1D22725C" w14:textId="77777777">
        <w:trPr>
          <w:trHeight w:val="349"/>
        </w:trPr>
        <w:tc>
          <w:tcPr>
            <w:tcW w:w="1680" w:type="dxa"/>
          </w:tcPr>
          <w:p w14:paraId="1D227259" w14:textId="77777777" w:rsidR="00990B55" w:rsidRDefault="00FA168A">
            <w:pPr>
              <w:pStyle w:val="TableParagraph"/>
            </w:pPr>
            <w:r>
              <w:t>Body</w:t>
            </w:r>
          </w:p>
        </w:tc>
        <w:tc>
          <w:tcPr>
            <w:tcW w:w="1440" w:type="dxa"/>
          </w:tcPr>
          <w:p w14:paraId="1D22725A" w14:textId="77777777" w:rsidR="00990B55" w:rsidRDefault="00FA168A">
            <w:pPr>
              <w:pStyle w:val="TableParagraph"/>
            </w:pPr>
            <w:r>
              <w:t>Wiki</w:t>
            </w:r>
          </w:p>
        </w:tc>
        <w:tc>
          <w:tcPr>
            <w:tcW w:w="6236" w:type="dxa"/>
          </w:tcPr>
          <w:p w14:paraId="1D22725B" w14:textId="77777777" w:rsidR="00990B55" w:rsidRDefault="00FA168A">
            <w:pPr>
              <w:pStyle w:val="TableParagraph"/>
            </w:pPr>
            <w:r>
              <w:t>Изложение (многоезично)</w:t>
            </w:r>
          </w:p>
        </w:tc>
      </w:tr>
    </w:tbl>
    <w:p w14:paraId="1D22725D" w14:textId="77777777" w:rsidR="00990B55" w:rsidRDefault="00990B55">
      <w:pPr>
        <w:pStyle w:val="BodyText"/>
        <w:spacing w:before="8"/>
        <w:rPr>
          <w:b/>
          <w:sz w:val="32"/>
        </w:rPr>
      </w:pPr>
    </w:p>
    <w:p w14:paraId="1D22725E" w14:textId="77777777" w:rsidR="00990B55" w:rsidRDefault="00FA168A">
      <w:pPr>
        <w:pStyle w:val="BodyText"/>
        <w:spacing w:line="285" w:lineRule="auto"/>
        <w:ind w:left="895" w:right="630" w:firstLine="2"/>
        <w:jc w:val="both"/>
      </w:pPr>
      <w:r>
        <w:t xml:space="preserve">Всеки запис на съдържание се състои от заглавие, въведение и изложение, всички от които са многоезични. Заглавието е задължително и се използва като заглавие на съдържанието. Въведението трябва да бъде въведено поне за основния (системен) език. Обикновено се използва като изложение на съдържанието за кратки страници. За дълги страници се използват както въведение, така и изложение. Те се показват на страниците за преглед на съдържание, сякаш са едно цяло. Записите на съдържанието също могат да се използват като вградено съдържание в wiki полетата. Вижте раздел </w:t>
      </w:r>
      <w:hyperlink w:anchor="_bookmark15" w:history="1">
        <w:r>
          <w:t xml:space="preserve">Елементи на формата </w:t>
        </w:r>
      </w:hyperlink>
      <w:r>
        <w:t xml:space="preserve"> за повече подробности. Потребителите и посетителите имат достъп само до записи на съдържание, маркирани като публикувани. Следователно администраторите трябва да променят статуса на публикувано, след като съдържанието бъде финализирано. Съдържанието може да бъде изброено по съдържание (заглавие, въведение и изложение, поотделно или заедно), публикуван статус и съществуване на изложение (</w:t>
      </w:r>
      <w:hyperlink w:anchor="_bookmark154" w:history="1">
        <w:r>
          <w:t>Фигура 9.2</w:t>
        </w:r>
      </w:hyperlink>
      <w:r>
        <w:t>).</w:t>
      </w:r>
    </w:p>
    <w:p w14:paraId="1D22725F" w14:textId="77777777" w:rsidR="00990B55" w:rsidRDefault="00FA168A">
      <w:pPr>
        <w:pStyle w:val="BodyText"/>
        <w:spacing w:before="3"/>
        <w:rPr>
          <w:sz w:val="27"/>
        </w:rPr>
      </w:pPr>
      <w:r>
        <w:rPr>
          <w:noProof/>
          <w:lang w:eastAsia="bg-BG"/>
        </w:rPr>
        <w:drawing>
          <wp:anchor distT="0" distB="0" distL="0" distR="0" simplePos="0" relativeHeight="251652096" behindDoc="0" locked="0" layoutInCell="1" allowOverlap="1" wp14:anchorId="1D2274CD" wp14:editId="4581169C">
            <wp:simplePos x="0" y="0"/>
            <wp:positionH relativeFrom="page">
              <wp:posOffset>1504950</wp:posOffset>
            </wp:positionH>
            <wp:positionV relativeFrom="paragraph">
              <wp:posOffset>233045</wp:posOffset>
            </wp:positionV>
            <wp:extent cx="5241290" cy="2174240"/>
            <wp:effectExtent l="0" t="0" r="0" b="0"/>
            <wp:wrapTopAndBottom/>
            <wp:docPr id="18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9.png"/>
                    <pic:cNvPicPr/>
                  </pic:nvPicPr>
                  <pic:blipFill>
                    <a:blip r:embed="rId131" cstate="print"/>
                    <a:stretch>
                      <a:fillRect/>
                    </a:stretch>
                  </pic:blipFill>
                  <pic:spPr>
                    <a:xfrm>
                      <a:off x="0" y="0"/>
                      <a:ext cx="5241290" cy="2174240"/>
                    </a:xfrm>
                    <a:prstGeom prst="rect">
                      <a:avLst/>
                    </a:prstGeom>
                  </pic:spPr>
                </pic:pic>
              </a:graphicData>
            </a:graphic>
            <wp14:sizeRelH relativeFrom="margin">
              <wp14:pctWidth>0</wp14:pctWidth>
            </wp14:sizeRelH>
            <wp14:sizeRelV relativeFrom="margin">
              <wp14:pctHeight>0</wp14:pctHeight>
            </wp14:sizeRelV>
          </wp:anchor>
        </w:drawing>
      </w:r>
    </w:p>
    <w:p w14:paraId="1D227260" w14:textId="77777777" w:rsidR="00990B55" w:rsidRDefault="00990B55">
      <w:pPr>
        <w:pStyle w:val="BodyText"/>
        <w:rPr>
          <w:sz w:val="23"/>
        </w:rPr>
      </w:pPr>
    </w:p>
    <w:p w14:paraId="1D227261" w14:textId="77777777" w:rsidR="00990B55" w:rsidRDefault="00FA168A">
      <w:pPr>
        <w:pStyle w:val="Heading4"/>
        <w:spacing w:before="56"/>
      </w:pPr>
      <w:bookmarkStart w:id="199" w:name="_bookmark154"/>
      <w:bookmarkEnd w:id="199"/>
      <w:r>
        <w:t>Фигура 9.2 Списък на записи на съдържание</w:t>
      </w:r>
    </w:p>
    <w:p w14:paraId="1D227262" w14:textId="77777777" w:rsidR="00990B55" w:rsidRDefault="00990B55">
      <w:pPr>
        <w:pStyle w:val="BodyText"/>
        <w:rPr>
          <w:b/>
        </w:rPr>
      </w:pPr>
    </w:p>
    <w:p w14:paraId="1D227263" w14:textId="77777777" w:rsidR="00990B55" w:rsidRDefault="00990B55">
      <w:pPr>
        <w:pStyle w:val="BodyText"/>
        <w:rPr>
          <w:b/>
        </w:rPr>
      </w:pPr>
    </w:p>
    <w:p w14:paraId="1D227264" w14:textId="77777777" w:rsidR="00990B55" w:rsidRDefault="00990B55">
      <w:pPr>
        <w:pStyle w:val="BodyText"/>
        <w:spacing w:before="3"/>
        <w:rPr>
          <w:b/>
          <w:sz w:val="17"/>
        </w:rPr>
      </w:pPr>
    </w:p>
    <w:p w14:paraId="1D227265" w14:textId="77777777" w:rsidR="00990B55" w:rsidRDefault="00FA168A">
      <w:pPr>
        <w:pStyle w:val="Heading2"/>
        <w:numPr>
          <w:ilvl w:val="1"/>
          <w:numId w:val="17"/>
        </w:numPr>
        <w:tabs>
          <w:tab w:val="left" w:pos="1474"/>
          <w:tab w:val="left" w:pos="1475"/>
        </w:tabs>
        <w:spacing w:before="1"/>
        <w:ind w:hanging="577"/>
      </w:pPr>
      <w:bookmarkStart w:id="200" w:name="9.3_Messages"/>
      <w:bookmarkEnd w:id="200"/>
      <w:r>
        <w:rPr>
          <w:color w:val="33339A"/>
        </w:rPr>
        <w:t>Съобщения</w:t>
      </w:r>
    </w:p>
    <w:p w14:paraId="1D227266" w14:textId="77777777" w:rsidR="00990B55" w:rsidRDefault="00990B55">
      <w:pPr>
        <w:pStyle w:val="BodyText"/>
        <w:spacing w:before="11"/>
        <w:rPr>
          <w:b/>
          <w:sz w:val="23"/>
        </w:rPr>
      </w:pPr>
    </w:p>
    <w:p w14:paraId="1D227267" w14:textId="77777777" w:rsidR="00990B55" w:rsidRDefault="00FA168A">
      <w:pPr>
        <w:pStyle w:val="BodyText"/>
        <w:spacing w:line="285" w:lineRule="auto"/>
        <w:ind w:left="897" w:right="630"/>
        <w:jc w:val="both"/>
      </w:pPr>
      <w:r>
        <w:t xml:space="preserve">Потребителите на системата, включително нерегистрираните посетители, могат да задават въпроси или да коментират функционалността на системата, като използват формата за контакт, предоставена на страницата с информация за контакт, която е достъпна от горното меню. Тези съобщения се съхраняват в записите на съобщенията. Полетата с данни на записите на съобщения са изброени в </w:t>
      </w:r>
      <w:hyperlink w:anchor="_bookmark156" w:history="1">
        <w:r>
          <w:t>Таблица 9.3</w:t>
        </w:r>
      </w:hyperlink>
      <w:r>
        <w:t>.</w:t>
      </w:r>
    </w:p>
    <w:p w14:paraId="1D227268" w14:textId="77777777" w:rsidR="00990B55" w:rsidRDefault="00990B55">
      <w:pPr>
        <w:spacing w:line="285" w:lineRule="auto"/>
        <w:jc w:val="both"/>
        <w:sectPr w:rsidR="00990B55">
          <w:pgSz w:w="11910" w:h="16840"/>
          <w:pgMar w:top="1380" w:right="498" w:bottom="1160" w:left="520" w:header="0" w:footer="973" w:gutter="0"/>
          <w:cols w:space="708"/>
        </w:sectPr>
      </w:pPr>
    </w:p>
    <w:p w14:paraId="1D227269" w14:textId="77777777" w:rsidR="00990B55" w:rsidRDefault="00FA168A">
      <w:pPr>
        <w:pStyle w:val="Heading4"/>
        <w:spacing w:before="37"/>
      </w:pPr>
      <w:bookmarkStart w:id="201" w:name="_bookmark155"/>
      <w:bookmarkStart w:id="202" w:name="_bookmark156"/>
      <w:bookmarkEnd w:id="201"/>
      <w:bookmarkEnd w:id="202"/>
      <w:r>
        <w:lastRenderedPageBreak/>
        <w:t>Таблица 9.3 Полета с данни за съобщения</w:t>
      </w:r>
    </w:p>
    <w:p w14:paraId="1D22726A" w14:textId="77777777" w:rsidR="00990B55" w:rsidRDefault="00990B55">
      <w:pPr>
        <w:pStyle w:val="BodyText"/>
        <w:spacing w:before="8"/>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560"/>
        <w:gridCol w:w="1320"/>
        <w:gridCol w:w="6476"/>
      </w:tblGrid>
      <w:tr w:rsidR="00990B55" w14:paraId="1D22726E" w14:textId="77777777">
        <w:trPr>
          <w:trHeight w:val="349"/>
        </w:trPr>
        <w:tc>
          <w:tcPr>
            <w:tcW w:w="1560" w:type="dxa"/>
            <w:shd w:val="clear" w:color="auto" w:fill="7F7F7F"/>
          </w:tcPr>
          <w:p w14:paraId="1D22726B" w14:textId="77777777" w:rsidR="00990B55" w:rsidRDefault="00FA168A">
            <w:pPr>
              <w:pStyle w:val="TableParagraph"/>
              <w:rPr>
                <w:b/>
              </w:rPr>
            </w:pPr>
            <w:r>
              <w:rPr>
                <w:b/>
                <w:color w:val="FFFFFF"/>
              </w:rPr>
              <w:t>Field</w:t>
            </w:r>
          </w:p>
        </w:tc>
        <w:tc>
          <w:tcPr>
            <w:tcW w:w="1320" w:type="dxa"/>
            <w:shd w:val="clear" w:color="auto" w:fill="7F7F7F"/>
          </w:tcPr>
          <w:p w14:paraId="1D22726C" w14:textId="77777777" w:rsidR="00990B55" w:rsidRDefault="00FA168A">
            <w:pPr>
              <w:pStyle w:val="TableParagraph"/>
              <w:rPr>
                <w:b/>
              </w:rPr>
            </w:pPr>
            <w:r>
              <w:rPr>
                <w:b/>
                <w:color w:val="FFFFFF"/>
              </w:rPr>
              <w:t>Вид</w:t>
            </w:r>
          </w:p>
        </w:tc>
        <w:tc>
          <w:tcPr>
            <w:tcW w:w="6476" w:type="dxa"/>
            <w:shd w:val="clear" w:color="auto" w:fill="7F7F7F"/>
          </w:tcPr>
          <w:p w14:paraId="1D22726D" w14:textId="77777777" w:rsidR="00990B55" w:rsidRDefault="00FA168A">
            <w:pPr>
              <w:pStyle w:val="TableParagraph"/>
              <w:rPr>
                <w:b/>
              </w:rPr>
            </w:pPr>
            <w:r>
              <w:rPr>
                <w:b/>
                <w:color w:val="FFFFFF"/>
              </w:rPr>
              <w:t>Описание</w:t>
            </w:r>
          </w:p>
        </w:tc>
      </w:tr>
      <w:tr w:rsidR="00990B55" w14:paraId="1D227272" w14:textId="77777777">
        <w:trPr>
          <w:trHeight w:val="348"/>
        </w:trPr>
        <w:tc>
          <w:tcPr>
            <w:tcW w:w="1560" w:type="dxa"/>
          </w:tcPr>
          <w:p w14:paraId="1D22726F" w14:textId="77777777" w:rsidR="00990B55" w:rsidRDefault="00FA168A">
            <w:pPr>
              <w:pStyle w:val="TableParagraph"/>
              <w:rPr>
                <w:b/>
              </w:rPr>
            </w:pPr>
            <w:r>
              <w:t>Date</w:t>
            </w:r>
            <w:r>
              <w:rPr>
                <w:b/>
                <w:color w:val="FF0000"/>
              </w:rPr>
              <w:t>*</w:t>
            </w:r>
          </w:p>
        </w:tc>
        <w:tc>
          <w:tcPr>
            <w:tcW w:w="1320" w:type="dxa"/>
          </w:tcPr>
          <w:p w14:paraId="1D227270" w14:textId="77777777" w:rsidR="00990B55" w:rsidRDefault="00FA168A">
            <w:pPr>
              <w:pStyle w:val="TableParagraph"/>
            </w:pPr>
            <w:r>
              <w:t>Дата</w:t>
            </w:r>
          </w:p>
        </w:tc>
        <w:tc>
          <w:tcPr>
            <w:tcW w:w="6476" w:type="dxa"/>
          </w:tcPr>
          <w:p w14:paraId="1D227271" w14:textId="77777777" w:rsidR="00990B55" w:rsidRDefault="00FA168A">
            <w:pPr>
              <w:pStyle w:val="TableParagraph"/>
            </w:pPr>
            <w:r>
              <w:t>Дата на съобщението (само за четене)</w:t>
            </w:r>
          </w:p>
        </w:tc>
      </w:tr>
      <w:tr w:rsidR="00990B55" w14:paraId="1D227276" w14:textId="77777777">
        <w:trPr>
          <w:trHeight w:val="348"/>
        </w:trPr>
        <w:tc>
          <w:tcPr>
            <w:tcW w:w="1560" w:type="dxa"/>
          </w:tcPr>
          <w:p w14:paraId="1D227273" w14:textId="77777777" w:rsidR="00990B55" w:rsidRDefault="00FA168A">
            <w:pPr>
              <w:pStyle w:val="TableParagraph"/>
              <w:rPr>
                <w:b/>
              </w:rPr>
            </w:pPr>
            <w:r>
              <w:t>Name</w:t>
            </w:r>
            <w:r>
              <w:rPr>
                <w:b/>
                <w:color w:val="FF0000"/>
              </w:rPr>
              <w:t>*</w:t>
            </w:r>
          </w:p>
        </w:tc>
        <w:tc>
          <w:tcPr>
            <w:tcW w:w="1320" w:type="dxa"/>
          </w:tcPr>
          <w:p w14:paraId="1D227274" w14:textId="77777777" w:rsidR="00990B55" w:rsidRDefault="00FA168A">
            <w:pPr>
              <w:pStyle w:val="TableParagraph"/>
            </w:pPr>
            <w:r>
              <w:t>Текст (64)</w:t>
            </w:r>
          </w:p>
        </w:tc>
        <w:tc>
          <w:tcPr>
            <w:tcW w:w="6476" w:type="dxa"/>
          </w:tcPr>
          <w:p w14:paraId="1D227275" w14:textId="77777777" w:rsidR="00990B55" w:rsidRDefault="00FA168A">
            <w:pPr>
              <w:pStyle w:val="TableParagraph"/>
            </w:pPr>
            <w:r>
              <w:t>Име на подател</w:t>
            </w:r>
          </w:p>
        </w:tc>
      </w:tr>
      <w:tr w:rsidR="00990B55" w14:paraId="1D22727A" w14:textId="77777777">
        <w:trPr>
          <w:trHeight w:val="348"/>
        </w:trPr>
        <w:tc>
          <w:tcPr>
            <w:tcW w:w="1560" w:type="dxa"/>
          </w:tcPr>
          <w:p w14:paraId="1D227277" w14:textId="77777777" w:rsidR="00990B55" w:rsidRDefault="00FA168A">
            <w:pPr>
              <w:pStyle w:val="TableParagraph"/>
              <w:rPr>
                <w:b/>
              </w:rPr>
            </w:pPr>
            <w:r>
              <w:t>E‐mail</w:t>
            </w:r>
            <w:r>
              <w:rPr>
                <w:b/>
                <w:color w:val="FF0000"/>
              </w:rPr>
              <w:t>*</w:t>
            </w:r>
          </w:p>
        </w:tc>
        <w:tc>
          <w:tcPr>
            <w:tcW w:w="1320" w:type="dxa"/>
          </w:tcPr>
          <w:p w14:paraId="1D227278" w14:textId="77777777" w:rsidR="00990B55" w:rsidRDefault="00FA168A">
            <w:pPr>
              <w:pStyle w:val="TableParagraph"/>
            </w:pPr>
            <w:r>
              <w:t>Имейл</w:t>
            </w:r>
          </w:p>
        </w:tc>
        <w:tc>
          <w:tcPr>
            <w:tcW w:w="6476" w:type="dxa"/>
          </w:tcPr>
          <w:p w14:paraId="1D227279" w14:textId="77777777" w:rsidR="00990B55" w:rsidRDefault="00FA168A">
            <w:pPr>
              <w:pStyle w:val="TableParagraph"/>
            </w:pPr>
            <w:r>
              <w:t>Имейл адрес на подателя</w:t>
            </w:r>
          </w:p>
        </w:tc>
      </w:tr>
      <w:tr w:rsidR="00990B55" w14:paraId="1D22727E" w14:textId="77777777">
        <w:trPr>
          <w:trHeight w:val="348"/>
        </w:trPr>
        <w:tc>
          <w:tcPr>
            <w:tcW w:w="1560" w:type="dxa"/>
          </w:tcPr>
          <w:p w14:paraId="1D22727B" w14:textId="77777777" w:rsidR="00990B55" w:rsidRDefault="00FA168A">
            <w:pPr>
              <w:pStyle w:val="TableParagraph"/>
              <w:rPr>
                <w:b/>
              </w:rPr>
            </w:pPr>
            <w:r>
              <w:t>Subject</w:t>
            </w:r>
            <w:r>
              <w:rPr>
                <w:b/>
                <w:color w:val="FF0000"/>
              </w:rPr>
              <w:t>*</w:t>
            </w:r>
          </w:p>
        </w:tc>
        <w:tc>
          <w:tcPr>
            <w:tcW w:w="1320" w:type="dxa"/>
          </w:tcPr>
          <w:p w14:paraId="1D22727C" w14:textId="77777777" w:rsidR="00990B55" w:rsidRDefault="00FA168A">
            <w:pPr>
              <w:pStyle w:val="TableParagraph"/>
            </w:pPr>
            <w:r>
              <w:t>Текст (128)</w:t>
            </w:r>
          </w:p>
        </w:tc>
        <w:tc>
          <w:tcPr>
            <w:tcW w:w="6476" w:type="dxa"/>
          </w:tcPr>
          <w:p w14:paraId="1D22727D" w14:textId="77777777" w:rsidR="00990B55" w:rsidRDefault="00FA168A">
            <w:pPr>
              <w:pStyle w:val="TableParagraph"/>
            </w:pPr>
            <w:r>
              <w:t>Тема на съобщението</w:t>
            </w:r>
          </w:p>
        </w:tc>
      </w:tr>
      <w:tr w:rsidR="00990B55" w14:paraId="1D227282" w14:textId="77777777">
        <w:trPr>
          <w:trHeight w:val="349"/>
        </w:trPr>
        <w:tc>
          <w:tcPr>
            <w:tcW w:w="1560" w:type="dxa"/>
          </w:tcPr>
          <w:p w14:paraId="1D22727F" w14:textId="77777777" w:rsidR="00990B55" w:rsidRDefault="00FA168A">
            <w:pPr>
              <w:pStyle w:val="TableParagraph"/>
              <w:rPr>
                <w:b/>
              </w:rPr>
            </w:pPr>
            <w:r>
              <w:t>Message</w:t>
            </w:r>
            <w:r>
              <w:rPr>
                <w:b/>
                <w:color w:val="FF0000"/>
              </w:rPr>
              <w:t>*</w:t>
            </w:r>
          </w:p>
        </w:tc>
        <w:tc>
          <w:tcPr>
            <w:tcW w:w="1320" w:type="dxa"/>
          </w:tcPr>
          <w:p w14:paraId="1D227280" w14:textId="77777777" w:rsidR="00990B55" w:rsidRDefault="00FA168A">
            <w:pPr>
              <w:pStyle w:val="TableParagraph"/>
            </w:pPr>
            <w:r>
              <w:t>Текст</w:t>
            </w:r>
          </w:p>
        </w:tc>
        <w:tc>
          <w:tcPr>
            <w:tcW w:w="6476" w:type="dxa"/>
          </w:tcPr>
          <w:p w14:paraId="1D227281" w14:textId="77777777" w:rsidR="00990B55" w:rsidRDefault="00FA168A">
            <w:pPr>
              <w:pStyle w:val="TableParagraph"/>
            </w:pPr>
            <w:r>
              <w:t>Съобщение</w:t>
            </w:r>
          </w:p>
        </w:tc>
      </w:tr>
    </w:tbl>
    <w:p w14:paraId="1D227283" w14:textId="77777777" w:rsidR="00990B55" w:rsidRDefault="00990B55">
      <w:pPr>
        <w:pStyle w:val="BodyText"/>
        <w:spacing w:before="8"/>
        <w:rPr>
          <w:b/>
          <w:sz w:val="32"/>
        </w:rPr>
      </w:pPr>
    </w:p>
    <w:p w14:paraId="1D227284" w14:textId="77777777" w:rsidR="00990B55" w:rsidRDefault="00FA168A">
      <w:pPr>
        <w:pStyle w:val="BodyText"/>
        <w:spacing w:line="285" w:lineRule="auto"/>
        <w:ind w:left="897" w:right="630"/>
        <w:jc w:val="both"/>
      </w:pPr>
      <w:r>
        <w:t>Записите на съобщенията са записи само за четене, поради което не могат да бъдат променяни дори от администраторите. За да изпратите съобщение, трябва да се въведе име, имейл адрес, тема и изложение на съобщението. Датата на съобщението се задава автоматично от системата. Администраторите имат достъп до всички съобщения чрез списък със съобщения. Отговорите на съобщение трябва да се изпращат ръчно с помощта на външно приложение за електронна поща.</w:t>
      </w:r>
    </w:p>
    <w:p w14:paraId="1D227285" w14:textId="77777777" w:rsidR="00990B55" w:rsidRDefault="00990B55">
      <w:pPr>
        <w:pStyle w:val="BodyText"/>
      </w:pPr>
    </w:p>
    <w:p w14:paraId="1D227286" w14:textId="77777777" w:rsidR="00990B55" w:rsidRDefault="00990B55">
      <w:pPr>
        <w:pStyle w:val="BodyText"/>
      </w:pPr>
    </w:p>
    <w:p w14:paraId="1D227287" w14:textId="77777777" w:rsidR="00990B55" w:rsidRDefault="00FA168A">
      <w:pPr>
        <w:pStyle w:val="Heading2"/>
        <w:numPr>
          <w:ilvl w:val="1"/>
          <w:numId w:val="17"/>
        </w:numPr>
        <w:tabs>
          <w:tab w:val="left" w:pos="1474"/>
          <w:tab w:val="left" w:pos="1475"/>
        </w:tabs>
        <w:spacing w:before="162"/>
        <w:ind w:hanging="577"/>
      </w:pPr>
      <w:bookmarkStart w:id="203" w:name="9.4_Comments"/>
      <w:bookmarkEnd w:id="203"/>
      <w:r>
        <w:rPr>
          <w:color w:val="33339A"/>
        </w:rPr>
        <w:t>Коментари</w:t>
      </w:r>
    </w:p>
    <w:p w14:paraId="1D227288" w14:textId="77777777" w:rsidR="00990B55" w:rsidRDefault="00990B55">
      <w:pPr>
        <w:pStyle w:val="BodyText"/>
        <w:spacing w:before="11"/>
        <w:rPr>
          <w:b/>
          <w:sz w:val="23"/>
        </w:rPr>
      </w:pPr>
    </w:p>
    <w:p w14:paraId="1D227289" w14:textId="77777777" w:rsidR="00990B55" w:rsidRDefault="00FA168A">
      <w:pPr>
        <w:pStyle w:val="BodyText"/>
        <w:spacing w:line="285" w:lineRule="auto"/>
        <w:ind w:left="895" w:right="632" w:firstLine="3"/>
        <w:jc w:val="both"/>
      </w:pPr>
      <w:r>
        <w:t xml:space="preserve">Системата позволява на регистрираните потребители да коментират избрани видове записи. Коментарите са посочени като последния елемент на страниците с информация за записа. За всеки коментар са посочени дата и потребителско име. Те се показват в низходящ ред по отношение на датата на създаване. Без да напускат страницата, потребителите могат да добавят коментари или да актуализират съществуващите, написани от тях, като използват предоставената форма за въвеждане на коментар </w:t>
      </w:r>
      <w:hyperlink w:anchor="_bookmark157" w:history="1">
        <w:r>
          <w:t>(Фигура 9.3</w:t>
        </w:r>
      </w:hyperlink>
      <w:r>
        <w:t>). Администраторите могат да изброят всички коментари по вид запис, идентификатор на записа, дата, потребител и текст на коментар. Ако е необходимо, коментарите могат да бъдат актуализирани или изтрити от администраторите, като се използват специфични за коментарите актуализации на записи и изтриване на страници.</w:t>
      </w:r>
    </w:p>
    <w:p w14:paraId="1D22728A" w14:textId="77777777" w:rsidR="00990B55" w:rsidRDefault="00FA168A">
      <w:pPr>
        <w:pStyle w:val="BodyText"/>
        <w:spacing w:before="11"/>
        <w:rPr>
          <w:sz w:val="25"/>
        </w:rPr>
      </w:pPr>
      <w:r>
        <w:rPr>
          <w:noProof/>
          <w:lang w:eastAsia="bg-BG"/>
        </w:rPr>
        <w:drawing>
          <wp:anchor distT="0" distB="0" distL="0" distR="0" simplePos="0" relativeHeight="251653120" behindDoc="0" locked="0" layoutInCell="1" allowOverlap="1" wp14:anchorId="1D2274CF" wp14:editId="044D26AF">
            <wp:simplePos x="0" y="0"/>
            <wp:positionH relativeFrom="page">
              <wp:posOffset>900683</wp:posOffset>
            </wp:positionH>
            <wp:positionV relativeFrom="paragraph">
              <wp:posOffset>225555</wp:posOffset>
            </wp:positionV>
            <wp:extent cx="5906929" cy="1917192"/>
            <wp:effectExtent l="0" t="0" r="0" b="0"/>
            <wp:wrapTopAndBottom/>
            <wp:docPr id="185"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10.jpeg"/>
                    <pic:cNvPicPr/>
                  </pic:nvPicPr>
                  <pic:blipFill>
                    <a:blip r:embed="rId132" cstate="print"/>
                    <a:stretch>
                      <a:fillRect/>
                    </a:stretch>
                  </pic:blipFill>
                  <pic:spPr>
                    <a:xfrm>
                      <a:off x="0" y="0"/>
                      <a:ext cx="5906929" cy="1917192"/>
                    </a:xfrm>
                    <a:prstGeom prst="rect">
                      <a:avLst/>
                    </a:prstGeom>
                  </pic:spPr>
                </pic:pic>
              </a:graphicData>
            </a:graphic>
          </wp:anchor>
        </w:drawing>
      </w:r>
    </w:p>
    <w:p w14:paraId="1D22728B" w14:textId="77777777" w:rsidR="00990B55" w:rsidRDefault="00990B55">
      <w:pPr>
        <w:pStyle w:val="BodyText"/>
        <w:spacing w:before="6"/>
        <w:rPr>
          <w:sz w:val="18"/>
        </w:rPr>
      </w:pPr>
    </w:p>
    <w:p w14:paraId="1D22728C" w14:textId="77777777" w:rsidR="00990B55" w:rsidRDefault="00FA168A">
      <w:pPr>
        <w:pStyle w:val="Heading4"/>
        <w:spacing w:before="56"/>
        <w:jc w:val="left"/>
      </w:pPr>
      <w:bookmarkStart w:id="204" w:name="_bookmark157"/>
      <w:bookmarkEnd w:id="204"/>
      <w:r>
        <w:t>Фигура 9.3 Форма за въвеждане на коментар</w:t>
      </w:r>
    </w:p>
    <w:p w14:paraId="1D22728D" w14:textId="77777777" w:rsidR="00990B55" w:rsidRDefault="00990B55">
      <w:pPr>
        <w:sectPr w:rsidR="00990B55">
          <w:pgSz w:w="11910" w:h="16840"/>
          <w:pgMar w:top="1380" w:right="498" w:bottom="1160" w:left="520" w:header="0" w:footer="973" w:gutter="0"/>
          <w:cols w:space="708"/>
        </w:sectPr>
      </w:pPr>
    </w:p>
    <w:p w14:paraId="1D22728E" w14:textId="77777777" w:rsidR="00990B55" w:rsidRDefault="00FA168A">
      <w:pPr>
        <w:pStyle w:val="Heading2"/>
        <w:numPr>
          <w:ilvl w:val="1"/>
          <w:numId w:val="17"/>
        </w:numPr>
        <w:tabs>
          <w:tab w:val="left" w:pos="1474"/>
          <w:tab w:val="left" w:pos="1475"/>
        </w:tabs>
        <w:spacing w:before="17"/>
        <w:ind w:hanging="577"/>
      </w:pPr>
      <w:bookmarkStart w:id="205" w:name="_bookmark158"/>
      <w:bookmarkStart w:id="206" w:name="9.5_Aliases"/>
      <w:bookmarkEnd w:id="205"/>
      <w:bookmarkEnd w:id="206"/>
      <w:r>
        <w:rPr>
          <w:color w:val="33339A"/>
        </w:rPr>
        <w:lastRenderedPageBreak/>
        <w:t>Псевдоними</w:t>
      </w:r>
    </w:p>
    <w:p w14:paraId="1D22728F" w14:textId="77777777" w:rsidR="00990B55" w:rsidRDefault="00990B55">
      <w:pPr>
        <w:pStyle w:val="BodyText"/>
        <w:spacing w:before="10"/>
        <w:rPr>
          <w:b/>
          <w:sz w:val="23"/>
        </w:rPr>
      </w:pPr>
    </w:p>
    <w:p w14:paraId="1D227290" w14:textId="77777777" w:rsidR="00990B55" w:rsidRDefault="00FA168A">
      <w:pPr>
        <w:pStyle w:val="BodyText"/>
        <w:spacing w:line="285" w:lineRule="auto"/>
        <w:ind w:left="894" w:right="628" w:firstLine="3"/>
        <w:jc w:val="both"/>
      </w:pPr>
      <w:r>
        <w:t xml:space="preserve">Всеки запис в системата има уникален цифров идентификатор. Тези идентификатори се използват вътрешно, за да се отнасят до записи в действия, свързани със записи, като например преглед, актуализиране или изтриване. Тъй като системата е уеб-базирано приложение, всяко действие се осъществява чрез URL адрес и идентификаторите на записи са част от тези URL адреси. Типичният системен URL адрес е под формата на </w:t>
      </w:r>
      <w:r>
        <w:rPr>
          <w:i/>
        </w:rPr>
        <w:t>[record type]/[record action]/[record id]</w:t>
      </w:r>
      <w:r>
        <w:t xml:space="preserve">, напр. </w:t>
      </w:r>
      <w:r>
        <w:rPr>
          <w:i/>
        </w:rPr>
        <w:t>facility/view/224</w:t>
      </w:r>
      <w:r>
        <w:t xml:space="preserve">. Въпреки че някои системни URL адреси се използват само вътрешно, някои други, особено URL адреси на страници за преглед на записи, се използват за препратка към записите отвън, например за даване на връзки към записите. Тъй като цифровите идентификатори не са лесни за запомняне и не дават никаква представа за съдържанието на записа, системата поддържа използването на буквено-цифрови псевдоними вместо цифрови идентификатори на записи. Това води до по-смислени, удобни за потребителите и търсачките URL адреси, напр. </w:t>
      </w:r>
      <w:r>
        <w:rPr>
          <w:i/>
        </w:rPr>
        <w:t xml:space="preserve">facility/view/exxonmobil_antwerp </w:t>
      </w:r>
      <w:r>
        <w:t xml:space="preserve">вместо </w:t>
      </w:r>
      <w:r>
        <w:rPr>
          <w:i/>
        </w:rPr>
        <w:t>facility/view/224</w:t>
      </w:r>
      <w:r>
        <w:t xml:space="preserve">. Записите на псевдоними се използват за съхраняване на такива псевдоними. Полетата с данни за псевдонимите са изброени в </w:t>
      </w:r>
      <w:hyperlink w:anchor="_bookmark159" w:history="1">
        <w:r>
          <w:t>Таблица 9.4</w:t>
        </w:r>
      </w:hyperlink>
      <w:r>
        <w:t>.</w:t>
      </w:r>
    </w:p>
    <w:p w14:paraId="1D227291" w14:textId="77777777" w:rsidR="00990B55" w:rsidRDefault="00FA168A">
      <w:pPr>
        <w:pStyle w:val="Heading4"/>
        <w:spacing w:before="194"/>
        <w:ind w:left="894"/>
      </w:pPr>
      <w:bookmarkStart w:id="207" w:name="_bookmark159"/>
      <w:bookmarkEnd w:id="207"/>
      <w:r>
        <w:t>Таблица 9.4 Полета с данни за псевдоними</w:t>
      </w:r>
    </w:p>
    <w:p w14:paraId="1D227292" w14:textId="77777777" w:rsidR="00990B55" w:rsidRDefault="00990B55">
      <w:pPr>
        <w:pStyle w:val="BodyText"/>
        <w:spacing w:before="9"/>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560"/>
        <w:gridCol w:w="1320"/>
        <w:gridCol w:w="6476"/>
      </w:tblGrid>
      <w:tr w:rsidR="00990B55" w14:paraId="1D227296" w14:textId="77777777">
        <w:trPr>
          <w:trHeight w:val="348"/>
        </w:trPr>
        <w:tc>
          <w:tcPr>
            <w:tcW w:w="1560" w:type="dxa"/>
            <w:shd w:val="clear" w:color="auto" w:fill="7F7F7F"/>
          </w:tcPr>
          <w:p w14:paraId="1D227293" w14:textId="77777777" w:rsidR="00990B55" w:rsidRDefault="00FA168A">
            <w:pPr>
              <w:pStyle w:val="TableParagraph"/>
              <w:rPr>
                <w:b/>
              </w:rPr>
            </w:pPr>
            <w:r>
              <w:rPr>
                <w:b/>
                <w:color w:val="FFFFFF"/>
              </w:rPr>
              <w:t>Field</w:t>
            </w:r>
          </w:p>
        </w:tc>
        <w:tc>
          <w:tcPr>
            <w:tcW w:w="1320" w:type="dxa"/>
            <w:shd w:val="clear" w:color="auto" w:fill="7F7F7F"/>
          </w:tcPr>
          <w:p w14:paraId="1D227294" w14:textId="77777777" w:rsidR="00990B55" w:rsidRDefault="00FA168A">
            <w:pPr>
              <w:pStyle w:val="TableParagraph"/>
              <w:rPr>
                <w:b/>
              </w:rPr>
            </w:pPr>
            <w:r>
              <w:rPr>
                <w:b/>
                <w:color w:val="FFFFFF"/>
              </w:rPr>
              <w:t>Вид</w:t>
            </w:r>
          </w:p>
        </w:tc>
        <w:tc>
          <w:tcPr>
            <w:tcW w:w="6476" w:type="dxa"/>
            <w:shd w:val="clear" w:color="auto" w:fill="7F7F7F"/>
          </w:tcPr>
          <w:p w14:paraId="1D227295" w14:textId="77777777" w:rsidR="00990B55" w:rsidRDefault="00FA168A">
            <w:pPr>
              <w:pStyle w:val="TableParagraph"/>
              <w:rPr>
                <w:b/>
              </w:rPr>
            </w:pPr>
            <w:r>
              <w:rPr>
                <w:b/>
                <w:color w:val="FFFFFF"/>
              </w:rPr>
              <w:t>Описание</w:t>
            </w:r>
          </w:p>
        </w:tc>
      </w:tr>
      <w:tr w:rsidR="00990B55" w14:paraId="1D22729A" w14:textId="77777777">
        <w:trPr>
          <w:trHeight w:val="348"/>
        </w:trPr>
        <w:tc>
          <w:tcPr>
            <w:tcW w:w="1560" w:type="dxa"/>
          </w:tcPr>
          <w:p w14:paraId="1D227297" w14:textId="77777777" w:rsidR="00990B55" w:rsidRDefault="00FA168A">
            <w:pPr>
              <w:pStyle w:val="TableParagraph"/>
              <w:rPr>
                <w:b/>
              </w:rPr>
            </w:pPr>
            <w:r>
              <w:t>Record Code</w:t>
            </w:r>
            <w:r>
              <w:rPr>
                <w:b/>
                <w:color w:val="FF0000"/>
              </w:rPr>
              <w:t>*</w:t>
            </w:r>
          </w:p>
        </w:tc>
        <w:tc>
          <w:tcPr>
            <w:tcW w:w="1320" w:type="dxa"/>
          </w:tcPr>
          <w:p w14:paraId="1D227298" w14:textId="77777777" w:rsidR="00990B55" w:rsidRDefault="00FA168A">
            <w:pPr>
              <w:pStyle w:val="TableParagraph"/>
            </w:pPr>
            <w:r>
              <w:t>Цяло число</w:t>
            </w:r>
          </w:p>
        </w:tc>
        <w:tc>
          <w:tcPr>
            <w:tcW w:w="6476" w:type="dxa"/>
          </w:tcPr>
          <w:p w14:paraId="1D227299" w14:textId="77777777" w:rsidR="00990B55" w:rsidRDefault="00FA168A">
            <w:pPr>
              <w:pStyle w:val="TableParagraph"/>
            </w:pPr>
            <w:r>
              <w:t>Код на вида на записа (само за четене)</w:t>
            </w:r>
          </w:p>
        </w:tc>
      </w:tr>
      <w:tr w:rsidR="00990B55" w14:paraId="1D22729E" w14:textId="77777777">
        <w:trPr>
          <w:trHeight w:val="348"/>
        </w:trPr>
        <w:tc>
          <w:tcPr>
            <w:tcW w:w="1560" w:type="dxa"/>
          </w:tcPr>
          <w:p w14:paraId="1D22729B" w14:textId="77777777" w:rsidR="00990B55" w:rsidRDefault="00FA168A">
            <w:pPr>
              <w:pStyle w:val="TableParagraph"/>
              <w:rPr>
                <w:b/>
              </w:rPr>
            </w:pPr>
            <w:r>
              <w:t>Record ID</w:t>
            </w:r>
            <w:r>
              <w:rPr>
                <w:b/>
                <w:color w:val="FF0000"/>
              </w:rPr>
              <w:t>*</w:t>
            </w:r>
          </w:p>
        </w:tc>
        <w:tc>
          <w:tcPr>
            <w:tcW w:w="1320" w:type="dxa"/>
          </w:tcPr>
          <w:p w14:paraId="1D22729C" w14:textId="77777777" w:rsidR="00990B55" w:rsidRDefault="00FA168A">
            <w:pPr>
              <w:pStyle w:val="TableParagraph"/>
            </w:pPr>
            <w:r>
              <w:t>Цяло число</w:t>
            </w:r>
          </w:p>
        </w:tc>
        <w:tc>
          <w:tcPr>
            <w:tcW w:w="6476" w:type="dxa"/>
          </w:tcPr>
          <w:p w14:paraId="1D22729D" w14:textId="77777777" w:rsidR="00990B55" w:rsidRDefault="00FA168A">
            <w:pPr>
              <w:pStyle w:val="TableParagraph"/>
            </w:pPr>
            <w:r>
              <w:t>Цифров идентификатор на записа (само за четене)</w:t>
            </w:r>
          </w:p>
        </w:tc>
      </w:tr>
      <w:tr w:rsidR="00990B55" w14:paraId="1D2272A2" w14:textId="77777777">
        <w:trPr>
          <w:trHeight w:val="348"/>
        </w:trPr>
        <w:tc>
          <w:tcPr>
            <w:tcW w:w="1560" w:type="dxa"/>
          </w:tcPr>
          <w:p w14:paraId="1D22729F" w14:textId="77777777" w:rsidR="00990B55" w:rsidRDefault="00FA168A">
            <w:pPr>
              <w:pStyle w:val="TableParagraph"/>
              <w:rPr>
                <w:b/>
              </w:rPr>
            </w:pPr>
            <w:r>
              <w:t>Alias</w:t>
            </w:r>
            <w:r>
              <w:rPr>
                <w:b/>
                <w:color w:val="FF0000"/>
              </w:rPr>
              <w:t>*</w:t>
            </w:r>
          </w:p>
        </w:tc>
        <w:tc>
          <w:tcPr>
            <w:tcW w:w="1320" w:type="dxa"/>
          </w:tcPr>
          <w:p w14:paraId="1D2272A0" w14:textId="77777777" w:rsidR="00990B55" w:rsidRDefault="00FA168A">
            <w:pPr>
              <w:pStyle w:val="TableParagraph"/>
            </w:pPr>
            <w:r>
              <w:t>Код (64)</w:t>
            </w:r>
          </w:p>
        </w:tc>
        <w:tc>
          <w:tcPr>
            <w:tcW w:w="6476" w:type="dxa"/>
          </w:tcPr>
          <w:p w14:paraId="1D2272A1" w14:textId="77777777" w:rsidR="00990B55" w:rsidRDefault="00FA168A">
            <w:pPr>
              <w:pStyle w:val="TableParagraph"/>
            </w:pPr>
            <w:r>
              <w:t>Псевдоним на записа (многоезичен)</w:t>
            </w:r>
          </w:p>
        </w:tc>
      </w:tr>
      <w:tr w:rsidR="00990B55" w14:paraId="1D2272A6" w14:textId="77777777">
        <w:trPr>
          <w:trHeight w:val="349"/>
        </w:trPr>
        <w:tc>
          <w:tcPr>
            <w:tcW w:w="1560" w:type="dxa"/>
          </w:tcPr>
          <w:p w14:paraId="1D2272A3" w14:textId="77777777" w:rsidR="00990B55" w:rsidRDefault="00FA168A">
            <w:pPr>
              <w:pStyle w:val="TableParagraph"/>
            </w:pPr>
            <w:r>
              <w:t>Locked</w:t>
            </w:r>
          </w:p>
        </w:tc>
        <w:tc>
          <w:tcPr>
            <w:tcW w:w="1320" w:type="dxa"/>
          </w:tcPr>
          <w:p w14:paraId="1D2272A4" w14:textId="77777777" w:rsidR="00990B55" w:rsidRDefault="00FA168A">
            <w:pPr>
              <w:pStyle w:val="TableParagraph"/>
            </w:pPr>
            <w:r>
              <w:t>Поле за отметка</w:t>
            </w:r>
          </w:p>
        </w:tc>
        <w:tc>
          <w:tcPr>
            <w:tcW w:w="6476" w:type="dxa"/>
          </w:tcPr>
          <w:p w14:paraId="1D2272A5" w14:textId="77777777" w:rsidR="00990B55" w:rsidRDefault="00FA168A">
            <w:pPr>
              <w:pStyle w:val="TableParagraph"/>
            </w:pPr>
            <w:r>
              <w:t>Ако е отметнато, псевдонимът е заключен</w:t>
            </w:r>
          </w:p>
        </w:tc>
      </w:tr>
    </w:tbl>
    <w:p w14:paraId="1D2272A7" w14:textId="77777777" w:rsidR="00990B55" w:rsidRDefault="00990B55">
      <w:pPr>
        <w:pStyle w:val="BodyText"/>
        <w:spacing w:before="8"/>
        <w:rPr>
          <w:b/>
          <w:sz w:val="32"/>
        </w:rPr>
      </w:pPr>
    </w:p>
    <w:p w14:paraId="1D2272A8" w14:textId="77777777" w:rsidR="00990B55" w:rsidRDefault="00FA168A">
      <w:pPr>
        <w:pStyle w:val="BodyText"/>
        <w:spacing w:line="285" w:lineRule="auto"/>
        <w:ind w:left="898" w:right="624" w:hanging="1"/>
        <w:jc w:val="both"/>
      </w:pPr>
      <w:r>
        <w:t xml:space="preserve">Всеки запис на псевдоним има код на запис, обозначаващ вида на записа и идентификатор на записа, който трябва да бъде уникален. Не са разрешени множество записи на псевдоними за един и същи запис. Кодът на записа и идентификаторът на записа са само за четене и не могат да бъдат променяни, след като е създаден записът на псевдонима. Въпреки това, псевдонимът може да се изтрие и да създаде нов с нов код на запис и идентификатор. Трябва да се посочи псевдонимът, който трябва да се използва за идентифициране на записа вместо числовия идентификатор. Задължителен е само псевдонимът в основния (системен) език. Псевдонимите на други езици може да останат празни. Подобно на идентификаторите на записи, псевдонимите (включително многоезичните) трябва да бъдат уникални сред записите от същия вид запис. Ако е налично, системата използва псевдонима в активния език (потребителски интерфейс), за да генерира URL адреси, така че всички компоненти на URL адреса да са съгласувани помежду си. Например URL адресът </w:t>
      </w:r>
      <w:r>
        <w:rPr>
          <w:i/>
        </w:rPr>
        <w:t xml:space="preserve">facility/view/tupras_refinery </w:t>
      </w:r>
      <w:r>
        <w:t xml:space="preserve">in English becomes </w:t>
      </w:r>
      <w:r>
        <w:rPr>
          <w:i/>
        </w:rPr>
        <w:t xml:space="preserve">tesis/goster/tupras_rafinerisi </w:t>
      </w:r>
      <w:r>
        <w:t xml:space="preserve">на турски език. Ако псевдонимът в активния език не е наличен, той по подразбиране се използва като основен език. Ако многоезичните псевдоними на запис се считат за окончателни, записът на псевдонима може да бъде заключен, за да се предотврати автоматичното актуализиране на псевдонима, описано по-долу. Записите на псевдоними могат да бъдат изброени по вид на записа, идентификатор на записа, псевдоним (на няколко езика) и състояние на заключване </w:t>
      </w:r>
      <w:hyperlink w:anchor="_bookmark161" w:history="1">
        <w:r>
          <w:t>(Фигура 9.4</w:t>
        </w:r>
      </w:hyperlink>
      <w:r>
        <w:t>).</w:t>
      </w:r>
    </w:p>
    <w:p w14:paraId="1D2272A9" w14:textId="77777777" w:rsidR="00990B55" w:rsidRDefault="00990B55">
      <w:pPr>
        <w:pStyle w:val="BodyText"/>
        <w:spacing w:before="3"/>
        <w:rPr>
          <w:sz w:val="20"/>
        </w:rPr>
      </w:pPr>
    </w:p>
    <w:p w14:paraId="1D2272AA" w14:textId="77777777" w:rsidR="00990B55" w:rsidRDefault="00FA168A">
      <w:pPr>
        <w:pStyle w:val="BodyText"/>
        <w:spacing w:line="285" w:lineRule="auto"/>
        <w:ind w:left="904" w:right="620"/>
        <w:jc w:val="both"/>
      </w:pPr>
      <w:r>
        <w:t xml:space="preserve">За да улесни посочването на псевдоним на записи, системата осигурява два механизма. Първият е автоматизирано посочване на псевдоним на записи, след като бъдат създадени. Дефинирана от потребителя комбинация от полета с данни за запис, която е обозначена с атрибут </w:t>
      </w:r>
      <w:r>
        <w:rPr>
          <w:i/>
        </w:rPr>
        <w:t xml:space="preserve">„псевдоним“ </w:t>
      </w:r>
      <w:r>
        <w:t xml:space="preserve">в раздела за дефиниция на данни във формата за запис, се използва за генериране на такива </w:t>
      </w:r>
      <w:r>
        <w:lastRenderedPageBreak/>
        <w:t>псевдоними. Псевдонимите се генерират за всички поддържани езици, като се използват стойностите на полето за данни на различни езици, където е възможно. Ако в базата данни съществува генериран псевдоним, към псевдонима се добавя последователен числов префикс, за да се получи уникален псевдоним. Освен ако псевдонимът не е заключен, псевдонимите се</w:t>
      </w:r>
    </w:p>
    <w:p w14:paraId="1D2272AB" w14:textId="77777777" w:rsidR="00990B55" w:rsidRDefault="00990B55">
      <w:pPr>
        <w:spacing w:line="285" w:lineRule="auto"/>
        <w:jc w:val="both"/>
        <w:sectPr w:rsidR="00990B55" w:rsidSect="00351DAA">
          <w:pgSz w:w="11910" w:h="16840"/>
          <w:pgMar w:top="426" w:right="498" w:bottom="1160" w:left="520" w:header="0" w:footer="973" w:gutter="0"/>
          <w:cols w:space="708"/>
        </w:sectPr>
      </w:pPr>
    </w:p>
    <w:p w14:paraId="1D2272AC" w14:textId="77777777" w:rsidR="00990B55" w:rsidRDefault="00FA168A">
      <w:pPr>
        <w:pStyle w:val="BodyText"/>
        <w:spacing w:before="29" w:line="285" w:lineRule="auto"/>
        <w:ind w:left="898" w:right="628"/>
        <w:jc w:val="both"/>
      </w:pPr>
      <w:bookmarkStart w:id="208" w:name="_bookmark160"/>
      <w:bookmarkEnd w:id="208"/>
      <w:r>
        <w:lastRenderedPageBreak/>
        <w:t>актуализират автоматично, ако записът е променен. Например, ако полето за име е обозначено като поле за автоматизиран псевдоним за вид запис и потребителят промени името на записа, тогава псевдонимът също се променя автоматично в съответствие с промяната на името. Механизмът за автоматизирано посочване на псевдоним предоставя ефективен начин за създаване на псевдоними без намеса на потребителя.</w:t>
      </w:r>
    </w:p>
    <w:p w14:paraId="1D2272AD" w14:textId="77777777" w:rsidR="00990B55" w:rsidRDefault="00FA168A">
      <w:pPr>
        <w:pStyle w:val="BodyText"/>
        <w:spacing w:before="3"/>
        <w:rPr>
          <w:sz w:val="26"/>
        </w:rPr>
      </w:pPr>
      <w:r>
        <w:rPr>
          <w:noProof/>
          <w:lang w:eastAsia="bg-BG"/>
        </w:rPr>
        <w:drawing>
          <wp:anchor distT="0" distB="0" distL="0" distR="0" simplePos="0" relativeHeight="251654144" behindDoc="0" locked="0" layoutInCell="1" allowOverlap="1" wp14:anchorId="1D2274D1" wp14:editId="1ED1AA0B">
            <wp:simplePos x="0" y="0"/>
            <wp:positionH relativeFrom="page">
              <wp:posOffset>1333500</wp:posOffset>
            </wp:positionH>
            <wp:positionV relativeFrom="paragraph">
              <wp:posOffset>226060</wp:posOffset>
            </wp:positionV>
            <wp:extent cx="5411470" cy="3582035"/>
            <wp:effectExtent l="0" t="0" r="0" b="0"/>
            <wp:wrapTopAndBottom/>
            <wp:docPr id="187"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1.png"/>
                    <pic:cNvPicPr/>
                  </pic:nvPicPr>
                  <pic:blipFill>
                    <a:blip r:embed="rId133" cstate="print"/>
                    <a:stretch>
                      <a:fillRect/>
                    </a:stretch>
                  </pic:blipFill>
                  <pic:spPr>
                    <a:xfrm>
                      <a:off x="0" y="0"/>
                      <a:ext cx="5411470" cy="3582035"/>
                    </a:xfrm>
                    <a:prstGeom prst="rect">
                      <a:avLst/>
                    </a:prstGeom>
                  </pic:spPr>
                </pic:pic>
              </a:graphicData>
            </a:graphic>
            <wp14:sizeRelH relativeFrom="margin">
              <wp14:pctWidth>0</wp14:pctWidth>
            </wp14:sizeRelH>
            <wp14:sizeRelV relativeFrom="margin">
              <wp14:pctHeight>0</wp14:pctHeight>
            </wp14:sizeRelV>
          </wp:anchor>
        </w:drawing>
      </w:r>
    </w:p>
    <w:p w14:paraId="1D2272AE" w14:textId="77777777" w:rsidR="00990B55" w:rsidRDefault="00990B55">
      <w:pPr>
        <w:pStyle w:val="BodyText"/>
        <w:spacing w:before="6"/>
      </w:pPr>
    </w:p>
    <w:p w14:paraId="1D2272AF" w14:textId="77777777" w:rsidR="00990B55" w:rsidRDefault="00FA168A">
      <w:pPr>
        <w:pStyle w:val="Heading4"/>
        <w:spacing w:before="56"/>
      </w:pPr>
      <w:bookmarkStart w:id="209" w:name="_bookmark161"/>
      <w:bookmarkEnd w:id="209"/>
      <w:r>
        <w:t>Фигура 9.4 Списък на записи с псевдоними</w:t>
      </w:r>
    </w:p>
    <w:p w14:paraId="1D2272B0" w14:textId="77777777" w:rsidR="00990B55" w:rsidRDefault="00990B55">
      <w:pPr>
        <w:pStyle w:val="BodyText"/>
        <w:spacing w:before="11"/>
        <w:rPr>
          <w:b/>
          <w:sz w:val="23"/>
        </w:rPr>
      </w:pPr>
    </w:p>
    <w:p w14:paraId="1D2272B1" w14:textId="77777777" w:rsidR="00990B55" w:rsidRDefault="00FA168A">
      <w:pPr>
        <w:pStyle w:val="BodyText"/>
        <w:spacing w:line="285" w:lineRule="auto"/>
        <w:ind w:left="895" w:right="631" w:firstLine="3"/>
        <w:jc w:val="both"/>
      </w:pPr>
      <w:r>
        <w:t xml:space="preserve">Вторият механизъм, предоставен от системата, е форма за въвеждане на псевдоним, която се показва на всяка страница за преглед на записи за записите, дефинирани като възможни за посочване на псевдоним </w:t>
      </w:r>
      <w:hyperlink w:anchor="_bookmark162" w:history="1">
        <w:r>
          <w:t>(Фигура 9.5</w:t>
        </w:r>
      </w:hyperlink>
      <w:r>
        <w:t xml:space="preserve">). Чрез използването на формата съществуващите псевдоними могат лесно да се променят, изтриват или заключват от администраторите. След като псевдонимите бъдат променени във формата, трябва да се натисне бутона </w:t>
      </w:r>
      <w:r>
        <w:rPr>
          <w:i/>
        </w:rPr>
        <w:t>Ok</w:t>
      </w:r>
      <w:r>
        <w:t>, за да се запазят данните. Формата комуникира със сървъра асинхронно; следователно не се изисква изпращане на формата. Подобно на други видове записи, псевдонимите също могат да се актуализират или изтриват, като се използва специфична за псевдонима актуализация и изтриване на страници.</w:t>
      </w:r>
    </w:p>
    <w:p w14:paraId="1D2272B2" w14:textId="77777777" w:rsidR="00990B55" w:rsidRDefault="00FA168A">
      <w:pPr>
        <w:pStyle w:val="BodyText"/>
        <w:spacing w:before="3"/>
        <w:rPr>
          <w:sz w:val="20"/>
        </w:rPr>
      </w:pPr>
      <w:r>
        <w:rPr>
          <w:noProof/>
          <w:lang w:eastAsia="bg-BG"/>
        </w:rPr>
        <w:drawing>
          <wp:anchor distT="0" distB="0" distL="0" distR="0" simplePos="0" relativeHeight="251656192" behindDoc="0" locked="0" layoutInCell="1" allowOverlap="1" wp14:anchorId="1D2274D3" wp14:editId="6C7530C0">
            <wp:simplePos x="0" y="0"/>
            <wp:positionH relativeFrom="page">
              <wp:posOffset>961024</wp:posOffset>
            </wp:positionH>
            <wp:positionV relativeFrom="paragraph">
              <wp:posOffset>182004</wp:posOffset>
            </wp:positionV>
            <wp:extent cx="4167719" cy="510063"/>
            <wp:effectExtent l="0" t="0" r="0" b="0"/>
            <wp:wrapTopAndBottom/>
            <wp:docPr id="189"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2.png"/>
                    <pic:cNvPicPr/>
                  </pic:nvPicPr>
                  <pic:blipFill>
                    <a:blip r:embed="rId134" cstate="print"/>
                    <a:stretch>
                      <a:fillRect/>
                    </a:stretch>
                  </pic:blipFill>
                  <pic:spPr>
                    <a:xfrm>
                      <a:off x="0" y="0"/>
                      <a:ext cx="4167719" cy="510063"/>
                    </a:xfrm>
                    <a:prstGeom prst="rect">
                      <a:avLst/>
                    </a:prstGeom>
                  </pic:spPr>
                </pic:pic>
              </a:graphicData>
            </a:graphic>
          </wp:anchor>
        </w:drawing>
      </w:r>
    </w:p>
    <w:p w14:paraId="1D2272B3" w14:textId="77777777" w:rsidR="00990B55" w:rsidRDefault="00990B55">
      <w:pPr>
        <w:pStyle w:val="BodyText"/>
        <w:spacing w:before="9"/>
        <w:rPr>
          <w:sz w:val="23"/>
        </w:rPr>
      </w:pPr>
    </w:p>
    <w:p w14:paraId="1D2272B4" w14:textId="77777777" w:rsidR="00990B55" w:rsidRDefault="00FA168A">
      <w:pPr>
        <w:pStyle w:val="Heading4"/>
        <w:spacing w:before="0"/>
      </w:pPr>
      <w:bookmarkStart w:id="210" w:name="_bookmark162"/>
      <w:bookmarkEnd w:id="210"/>
      <w:r>
        <w:t>Фигура 9.5 Форма за въвеждане на псевдоним</w:t>
      </w:r>
    </w:p>
    <w:p w14:paraId="1D2272B5" w14:textId="77777777" w:rsidR="00990B55" w:rsidRDefault="00990B55">
      <w:pPr>
        <w:sectPr w:rsidR="00990B55">
          <w:pgSz w:w="11910" w:h="16840"/>
          <w:pgMar w:top="1440" w:right="498" w:bottom="1160" w:left="520" w:header="0" w:footer="973" w:gutter="0"/>
          <w:cols w:space="708"/>
        </w:sectPr>
      </w:pPr>
    </w:p>
    <w:p w14:paraId="1D2272B6" w14:textId="77777777" w:rsidR="00990B55" w:rsidRDefault="00FA168A">
      <w:pPr>
        <w:pStyle w:val="Heading2"/>
        <w:numPr>
          <w:ilvl w:val="1"/>
          <w:numId w:val="17"/>
        </w:numPr>
        <w:tabs>
          <w:tab w:val="left" w:pos="1474"/>
          <w:tab w:val="left" w:pos="1475"/>
        </w:tabs>
        <w:spacing w:before="17"/>
        <w:ind w:hanging="577"/>
      </w:pPr>
      <w:bookmarkStart w:id="211" w:name="_bookmark163"/>
      <w:bookmarkStart w:id="212" w:name="9.6_MIMEs"/>
      <w:bookmarkEnd w:id="211"/>
      <w:bookmarkEnd w:id="212"/>
      <w:r>
        <w:rPr>
          <w:color w:val="33339A"/>
        </w:rPr>
        <w:lastRenderedPageBreak/>
        <w:t>MIMEs</w:t>
      </w:r>
    </w:p>
    <w:p w14:paraId="1D2272B7" w14:textId="77777777" w:rsidR="00990B55" w:rsidRDefault="00990B55">
      <w:pPr>
        <w:pStyle w:val="BodyText"/>
        <w:spacing w:before="10"/>
        <w:rPr>
          <w:b/>
          <w:sz w:val="23"/>
        </w:rPr>
      </w:pPr>
    </w:p>
    <w:p w14:paraId="1D2272B8" w14:textId="77777777" w:rsidR="00990B55" w:rsidRDefault="00FA168A">
      <w:pPr>
        <w:pStyle w:val="BodyText"/>
        <w:spacing w:line="285" w:lineRule="auto"/>
        <w:ind w:left="896" w:right="630" w:firstLine="1"/>
        <w:jc w:val="both"/>
      </w:pPr>
      <w:r>
        <w:t>Видът MIME (Multipurpose Internet Mail Extension) е идентификатор от две части за файлови формати в Интернет. Идентификаторите първоначално са дефинирани за използване в имейл, но тяхното използване се разшири до различни приложения, включително уеб браузъри. Те се използват предимно за идентифициране на мултимедийни файлове, като графични файлове (например JPEG, PNG и GIF) и документи (например PDF, DOC и XLS). Системата използва MIME видове за идентифициране на файлове, качени в системата, например карти на опасностите.</w:t>
      </w:r>
    </w:p>
    <w:p w14:paraId="1D2272B9" w14:textId="77777777" w:rsidR="00990B55" w:rsidRDefault="00990B55">
      <w:pPr>
        <w:pStyle w:val="BodyText"/>
        <w:spacing w:before="11"/>
        <w:rPr>
          <w:sz w:val="19"/>
        </w:rPr>
      </w:pPr>
    </w:p>
    <w:p w14:paraId="1D2272BA" w14:textId="77777777" w:rsidR="00990B55" w:rsidRDefault="00FA168A">
      <w:pPr>
        <w:pStyle w:val="BodyText"/>
        <w:ind w:left="896"/>
        <w:jc w:val="both"/>
      </w:pPr>
      <w:r>
        <w:t xml:space="preserve">Полетата с данни на MIME записите са изброени в </w:t>
      </w:r>
      <w:hyperlink w:anchor="_bookmark164" w:history="1">
        <w:r>
          <w:t>Таблица 9.5</w:t>
        </w:r>
      </w:hyperlink>
      <w:r>
        <w:t>.</w:t>
      </w:r>
    </w:p>
    <w:p w14:paraId="1D2272BB" w14:textId="77777777" w:rsidR="00990B55" w:rsidRDefault="00990B55">
      <w:pPr>
        <w:pStyle w:val="BodyText"/>
        <w:spacing w:before="7"/>
        <w:rPr>
          <w:sz w:val="19"/>
        </w:rPr>
      </w:pPr>
    </w:p>
    <w:p w14:paraId="1D2272BC" w14:textId="77777777" w:rsidR="00990B55" w:rsidRDefault="00FA168A">
      <w:pPr>
        <w:pStyle w:val="Heading4"/>
        <w:spacing w:before="1"/>
        <w:ind w:left="896"/>
      </w:pPr>
      <w:bookmarkStart w:id="213" w:name="_bookmark164"/>
      <w:bookmarkEnd w:id="213"/>
      <w:r>
        <w:t>Таблица 9.5 Полета с данни за MIME</w:t>
      </w:r>
    </w:p>
    <w:p w14:paraId="1D2272BD" w14:textId="77777777" w:rsidR="00990B55" w:rsidRDefault="00990B55">
      <w:pPr>
        <w:pStyle w:val="BodyText"/>
        <w:spacing w:before="8"/>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560"/>
        <w:gridCol w:w="1320"/>
        <w:gridCol w:w="6476"/>
      </w:tblGrid>
      <w:tr w:rsidR="00990B55" w14:paraId="1D2272C1" w14:textId="77777777">
        <w:trPr>
          <w:trHeight w:val="348"/>
        </w:trPr>
        <w:tc>
          <w:tcPr>
            <w:tcW w:w="1560" w:type="dxa"/>
            <w:shd w:val="clear" w:color="auto" w:fill="7F7F7F"/>
          </w:tcPr>
          <w:p w14:paraId="1D2272BE" w14:textId="77777777" w:rsidR="00990B55" w:rsidRDefault="00FA168A">
            <w:pPr>
              <w:pStyle w:val="TableParagraph"/>
              <w:rPr>
                <w:b/>
              </w:rPr>
            </w:pPr>
            <w:r>
              <w:rPr>
                <w:b/>
                <w:color w:val="FFFFFF"/>
              </w:rPr>
              <w:t>Field</w:t>
            </w:r>
          </w:p>
        </w:tc>
        <w:tc>
          <w:tcPr>
            <w:tcW w:w="1320" w:type="dxa"/>
            <w:shd w:val="clear" w:color="auto" w:fill="7F7F7F"/>
          </w:tcPr>
          <w:p w14:paraId="1D2272BF" w14:textId="77777777" w:rsidR="00990B55" w:rsidRDefault="00FA168A">
            <w:pPr>
              <w:pStyle w:val="TableParagraph"/>
              <w:rPr>
                <w:b/>
              </w:rPr>
            </w:pPr>
            <w:r>
              <w:rPr>
                <w:b/>
                <w:color w:val="FFFFFF"/>
              </w:rPr>
              <w:t>Вид</w:t>
            </w:r>
          </w:p>
        </w:tc>
        <w:tc>
          <w:tcPr>
            <w:tcW w:w="6476" w:type="dxa"/>
            <w:shd w:val="clear" w:color="auto" w:fill="7F7F7F"/>
          </w:tcPr>
          <w:p w14:paraId="1D2272C0" w14:textId="77777777" w:rsidR="00990B55" w:rsidRDefault="00FA168A">
            <w:pPr>
              <w:pStyle w:val="TableParagraph"/>
              <w:rPr>
                <w:b/>
              </w:rPr>
            </w:pPr>
            <w:r>
              <w:rPr>
                <w:b/>
                <w:color w:val="FFFFFF"/>
              </w:rPr>
              <w:t>Описание</w:t>
            </w:r>
          </w:p>
        </w:tc>
      </w:tr>
      <w:tr w:rsidR="00990B55" w14:paraId="1D2272C5" w14:textId="77777777">
        <w:trPr>
          <w:trHeight w:val="349"/>
        </w:trPr>
        <w:tc>
          <w:tcPr>
            <w:tcW w:w="1560" w:type="dxa"/>
          </w:tcPr>
          <w:p w14:paraId="1D2272C2" w14:textId="77777777" w:rsidR="00990B55" w:rsidRDefault="00FA168A">
            <w:pPr>
              <w:pStyle w:val="TableParagraph"/>
              <w:rPr>
                <w:b/>
              </w:rPr>
            </w:pPr>
            <w:r>
              <w:t>Type</w:t>
            </w:r>
            <w:r>
              <w:rPr>
                <w:b/>
                <w:color w:val="FF0000"/>
              </w:rPr>
              <w:t>*</w:t>
            </w:r>
          </w:p>
        </w:tc>
        <w:tc>
          <w:tcPr>
            <w:tcW w:w="1320" w:type="dxa"/>
          </w:tcPr>
          <w:p w14:paraId="1D2272C3" w14:textId="77777777" w:rsidR="00990B55" w:rsidRDefault="00FA168A">
            <w:pPr>
              <w:pStyle w:val="TableParagraph"/>
            </w:pPr>
            <w:r>
              <w:t>Текст (48)</w:t>
            </w:r>
          </w:p>
        </w:tc>
        <w:tc>
          <w:tcPr>
            <w:tcW w:w="6476" w:type="dxa"/>
          </w:tcPr>
          <w:p w14:paraId="1D2272C4" w14:textId="77777777" w:rsidR="00990B55" w:rsidRDefault="00FA168A">
            <w:pPr>
              <w:pStyle w:val="TableParagraph"/>
            </w:pPr>
            <w:r>
              <w:t>Вид MIME</w:t>
            </w:r>
          </w:p>
        </w:tc>
      </w:tr>
      <w:tr w:rsidR="00990B55" w14:paraId="1D2272C9" w14:textId="77777777">
        <w:trPr>
          <w:trHeight w:val="348"/>
        </w:trPr>
        <w:tc>
          <w:tcPr>
            <w:tcW w:w="1560" w:type="dxa"/>
          </w:tcPr>
          <w:p w14:paraId="1D2272C6" w14:textId="77777777" w:rsidR="00990B55" w:rsidRDefault="00FA168A">
            <w:pPr>
              <w:pStyle w:val="TableParagraph"/>
            </w:pPr>
            <w:r>
              <w:t>Unique</w:t>
            </w:r>
          </w:p>
        </w:tc>
        <w:tc>
          <w:tcPr>
            <w:tcW w:w="1320" w:type="dxa"/>
          </w:tcPr>
          <w:p w14:paraId="1D2272C7" w14:textId="77777777" w:rsidR="00990B55" w:rsidRDefault="00FA168A">
            <w:pPr>
              <w:pStyle w:val="TableParagraph"/>
            </w:pPr>
            <w:r>
              <w:t>Поле за отметка</w:t>
            </w:r>
          </w:p>
        </w:tc>
        <w:tc>
          <w:tcPr>
            <w:tcW w:w="6476" w:type="dxa"/>
          </w:tcPr>
          <w:p w14:paraId="1D2272C8" w14:textId="77777777" w:rsidR="00990B55" w:rsidRDefault="00FA168A">
            <w:pPr>
              <w:pStyle w:val="TableParagraph"/>
            </w:pPr>
            <w:r>
              <w:t>Ако е отметнато, видът MIME се счита за уникален</w:t>
            </w:r>
          </w:p>
        </w:tc>
      </w:tr>
      <w:tr w:rsidR="00990B55" w14:paraId="1D2272CD" w14:textId="77777777">
        <w:trPr>
          <w:trHeight w:val="348"/>
        </w:trPr>
        <w:tc>
          <w:tcPr>
            <w:tcW w:w="1560" w:type="dxa"/>
          </w:tcPr>
          <w:p w14:paraId="1D2272CA" w14:textId="77777777" w:rsidR="00990B55" w:rsidRDefault="00FA168A">
            <w:pPr>
              <w:pStyle w:val="TableParagraph"/>
              <w:rPr>
                <w:b/>
              </w:rPr>
            </w:pPr>
            <w:r>
              <w:t>Name</w:t>
            </w:r>
            <w:r>
              <w:rPr>
                <w:b/>
                <w:color w:val="FF0000"/>
              </w:rPr>
              <w:t>*</w:t>
            </w:r>
          </w:p>
        </w:tc>
        <w:tc>
          <w:tcPr>
            <w:tcW w:w="1320" w:type="dxa"/>
          </w:tcPr>
          <w:p w14:paraId="1D2272CB" w14:textId="77777777" w:rsidR="00990B55" w:rsidRDefault="00FA168A">
            <w:pPr>
              <w:pStyle w:val="TableParagraph"/>
            </w:pPr>
            <w:r>
              <w:t>Текст (64)</w:t>
            </w:r>
          </w:p>
        </w:tc>
        <w:tc>
          <w:tcPr>
            <w:tcW w:w="6476" w:type="dxa"/>
          </w:tcPr>
          <w:p w14:paraId="1D2272CC" w14:textId="77777777" w:rsidR="00990B55" w:rsidRDefault="00FA168A">
            <w:pPr>
              <w:pStyle w:val="TableParagraph"/>
            </w:pPr>
            <w:r>
              <w:t>Име на вида MIME</w:t>
            </w:r>
          </w:p>
        </w:tc>
      </w:tr>
      <w:tr w:rsidR="00990B55" w14:paraId="1D2272D1" w14:textId="77777777">
        <w:trPr>
          <w:trHeight w:val="348"/>
        </w:trPr>
        <w:tc>
          <w:tcPr>
            <w:tcW w:w="1560" w:type="dxa"/>
          </w:tcPr>
          <w:p w14:paraId="1D2272CE" w14:textId="77777777" w:rsidR="00990B55" w:rsidRDefault="00FA168A">
            <w:pPr>
              <w:pStyle w:val="TableParagraph"/>
              <w:rPr>
                <w:b/>
              </w:rPr>
            </w:pPr>
            <w:r>
              <w:t>Extension</w:t>
            </w:r>
            <w:r>
              <w:rPr>
                <w:b/>
                <w:color w:val="FF0000"/>
              </w:rPr>
              <w:t>*</w:t>
            </w:r>
          </w:p>
        </w:tc>
        <w:tc>
          <w:tcPr>
            <w:tcW w:w="1320" w:type="dxa"/>
          </w:tcPr>
          <w:p w14:paraId="1D2272CF" w14:textId="77777777" w:rsidR="00990B55" w:rsidRDefault="00FA168A">
            <w:pPr>
              <w:pStyle w:val="TableParagraph"/>
            </w:pPr>
            <w:r>
              <w:t>Код (16)</w:t>
            </w:r>
          </w:p>
        </w:tc>
        <w:tc>
          <w:tcPr>
            <w:tcW w:w="6476" w:type="dxa"/>
          </w:tcPr>
          <w:p w14:paraId="1D2272D0" w14:textId="77777777" w:rsidR="00990B55" w:rsidRDefault="00FA168A">
            <w:pPr>
              <w:pStyle w:val="TableParagraph"/>
            </w:pPr>
            <w:r>
              <w:t>Разширение на вида MIME</w:t>
            </w:r>
          </w:p>
        </w:tc>
      </w:tr>
      <w:tr w:rsidR="00990B55" w14:paraId="1D2272D5" w14:textId="77777777">
        <w:trPr>
          <w:trHeight w:val="348"/>
        </w:trPr>
        <w:tc>
          <w:tcPr>
            <w:tcW w:w="1560" w:type="dxa"/>
          </w:tcPr>
          <w:p w14:paraId="1D2272D2" w14:textId="77777777" w:rsidR="00990B55" w:rsidRDefault="00FA168A">
            <w:pPr>
              <w:pStyle w:val="TableParagraph"/>
              <w:rPr>
                <w:b/>
              </w:rPr>
            </w:pPr>
            <w:r>
              <w:t>Icon</w:t>
            </w:r>
            <w:r>
              <w:rPr>
                <w:b/>
                <w:color w:val="FF0000"/>
              </w:rPr>
              <w:t>*</w:t>
            </w:r>
          </w:p>
        </w:tc>
        <w:tc>
          <w:tcPr>
            <w:tcW w:w="1320" w:type="dxa"/>
          </w:tcPr>
          <w:p w14:paraId="1D2272D3" w14:textId="77777777" w:rsidR="00990B55" w:rsidRDefault="00FA168A">
            <w:pPr>
              <w:pStyle w:val="TableParagraph"/>
            </w:pPr>
            <w:r>
              <w:t>Падащо меню</w:t>
            </w:r>
          </w:p>
        </w:tc>
        <w:tc>
          <w:tcPr>
            <w:tcW w:w="6476" w:type="dxa"/>
          </w:tcPr>
          <w:p w14:paraId="1D2272D4" w14:textId="77777777" w:rsidR="00990B55" w:rsidRDefault="00FA168A">
            <w:pPr>
              <w:pStyle w:val="TableParagraph"/>
            </w:pPr>
            <w:r>
              <w:t>Икона на вида MIME</w:t>
            </w:r>
          </w:p>
        </w:tc>
      </w:tr>
      <w:tr w:rsidR="00990B55" w14:paraId="1D2272D7" w14:textId="77777777">
        <w:trPr>
          <w:trHeight w:val="348"/>
        </w:trPr>
        <w:tc>
          <w:tcPr>
            <w:tcW w:w="9356" w:type="dxa"/>
            <w:gridSpan w:val="3"/>
            <w:shd w:val="clear" w:color="auto" w:fill="D9D9D9"/>
          </w:tcPr>
          <w:p w14:paraId="1D2272D6" w14:textId="77777777" w:rsidR="00990B55" w:rsidRDefault="00FA168A">
            <w:pPr>
              <w:pStyle w:val="TableParagraph"/>
            </w:pPr>
            <w:r>
              <w:rPr>
                <w:b/>
              </w:rPr>
              <w:t xml:space="preserve">СПИСЪК: </w:t>
            </w:r>
            <w:r>
              <w:t>Еднакви видове</w:t>
            </w:r>
          </w:p>
        </w:tc>
      </w:tr>
      <w:tr w:rsidR="00990B55" w14:paraId="1D2272DB" w14:textId="77777777">
        <w:trPr>
          <w:trHeight w:val="349"/>
        </w:trPr>
        <w:tc>
          <w:tcPr>
            <w:tcW w:w="1560" w:type="dxa"/>
            <w:shd w:val="clear" w:color="auto" w:fill="F3F3F3"/>
          </w:tcPr>
          <w:p w14:paraId="1D2272D8" w14:textId="77777777" w:rsidR="00990B55" w:rsidRDefault="00FA168A">
            <w:pPr>
              <w:pStyle w:val="TableParagraph"/>
              <w:ind w:left="239"/>
              <w:rPr>
                <w:b/>
              </w:rPr>
            </w:pPr>
            <w:r>
              <w:t>Type</w:t>
            </w:r>
            <w:r>
              <w:rPr>
                <w:b/>
                <w:color w:val="FF0000"/>
              </w:rPr>
              <w:t>*</w:t>
            </w:r>
          </w:p>
        </w:tc>
        <w:tc>
          <w:tcPr>
            <w:tcW w:w="1320" w:type="dxa"/>
            <w:shd w:val="clear" w:color="auto" w:fill="F3F3F3"/>
          </w:tcPr>
          <w:p w14:paraId="1D2272D9" w14:textId="77777777" w:rsidR="00990B55" w:rsidRDefault="00FA168A">
            <w:pPr>
              <w:pStyle w:val="TableParagraph"/>
            </w:pPr>
            <w:r>
              <w:t>Текст (48)</w:t>
            </w:r>
          </w:p>
        </w:tc>
        <w:tc>
          <w:tcPr>
            <w:tcW w:w="6476" w:type="dxa"/>
            <w:shd w:val="clear" w:color="auto" w:fill="F3F3F3"/>
          </w:tcPr>
          <w:p w14:paraId="1D2272DA" w14:textId="77777777" w:rsidR="00990B55" w:rsidRDefault="00FA168A">
            <w:pPr>
              <w:pStyle w:val="TableParagraph"/>
            </w:pPr>
            <w:r>
              <w:t>Еднакви видове MIME (уникални)</w:t>
            </w:r>
          </w:p>
        </w:tc>
      </w:tr>
    </w:tbl>
    <w:p w14:paraId="1D2272DC" w14:textId="77777777" w:rsidR="00990B55" w:rsidRDefault="00990B55">
      <w:pPr>
        <w:pStyle w:val="BodyText"/>
        <w:spacing w:before="8"/>
        <w:rPr>
          <w:b/>
          <w:sz w:val="32"/>
        </w:rPr>
      </w:pPr>
    </w:p>
    <w:p w14:paraId="1D2272DD" w14:textId="77777777" w:rsidR="00990B55" w:rsidRDefault="00FA168A">
      <w:pPr>
        <w:pStyle w:val="BodyText"/>
        <w:spacing w:line="285" w:lineRule="auto"/>
        <w:ind w:left="898" w:right="628" w:hanging="1"/>
        <w:jc w:val="both"/>
      </w:pPr>
      <w:r>
        <w:t xml:space="preserve">За всеки MIME трябва да се посочи видът и описателното име. На практика много видове файлове могат да имат един и същ MIME вид (например текст/обикновен). Следователно видът не е непременно уникален. В случай на множество MIME записи с еднаква стойност на вида, системата използва дефинирани от потребителя разширения, за да определи кой MIME запис да използва за представяне на вида файл. Като цяло разширението е низ от три знака, съставен от букви и цифри. Разширението трябва да бъде уникално сред MIME записите. В краткото обозначение иконите се използват за представяне на вида MIME. Следователно за всеки MIME запис трябва да бъде посочена икона, като се направи избор от предоставения падащ списък. Икони, дефинирани в общия лист със стилове и с префикс </w:t>
      </w:r>
      <w:r>
        <w:rPr>
          <w:i/>
        </w:rPr>
        <w:t xml:space="preserve">„M_“ </w:t>
      </w:r>
      <w:r>
        <w:t xml:space="preserve">са изброени в падащия списък с икони </w:t>
      </w:r>
      <w:hyperlink w:anchor="_bookmark166" w:history="1">
        <w:r>
          <w:t>(Фигура 9.6</w:t>
        </w:r>
      </w:hyperlink>
      <w:r>
        <w:t>).</w:t>
      </w:r>
    </w:p>
    <w:p w14:paraId="1D2272DE" w14:textId="77777777" w:rsidR="00990B55" w:rsidRDefault="00990B55">
      <w:pPr>
        <w:pStyle w:val="BodyText"/>
        <w:rPr>
          <w:sz w:val="20"/>
        </w:rPr>
      </w:pPr>
    </w:p>
    <w:p w14:paraId="1D2272DF" w14:textId="77777777" w:rsidR="00990B55" w:rsidRDefault="00FA168A">
      <w:pPr>
        <w:pStyle w:val="BodyText"/>
        <w:spacing w:line="285" w:lineRule="auto"/>
        <w:ind w:left="899" w:right="627"/>
        <w:jc w:val="both"/>
      </w:pPr>
      <w:r>
        <w:t xml:space="preserve">Тъй като видовете MIME не са стандартизирани, различните видове MIME могат да се отнасят към един и същ вид файл. Изборът на вида MIME зависи от клиентското приложение, което е уеб браузърът на потребителя за случая RAPID-N. В момента на пазара има много уеб браузъри (например Microsoft Internet Explorer, Mozilla Firefox и Google Chrome), използващи различни MIME видове. Например Microsoft Internet Explorer използва </w:t>
      </w:r>
      <w:r>
        <w:rPr>
          <w:i/>
        </w:rPr>
        <w:t xml:space="preserve">application/pjpeg </w:t>
      </w:r>
      <w:r>
        <w:t xml:space="preserve">за обозначаване на JPEG изображения, докато други браузъри използват </w:t>
      </w:r>
      <w:r>
        <w:rPr>
          <w:i/>
        </w:rPr>
        <w:t>application/jpeg</w:t>
      </w:r>
      <w:r>
        <w:t>. За да се стандартизират такива MIME видове, системата въвежда еднакви видове. MIME видовете, които са дефинирани като еднакви видове на MIME вид, автоматично се преобразуват в основния MIME вид. Следователно конфликтните MIME видове се премахват в базата данни. За всеки MIME вид могат да бъдат посочени множество, но уникални еднакви MIME видове (</w:t>
      </w:r>
      <w:hyperlink w:anchor="_bookmark166" w:history="1">
        <w:r>
          <w:t>Фигура 9.6</w:t>
        </w:r>
      </w:hyperlink>
      <w:r>
        <w:t>).</w:t>
      </w:r>
    </w:p>
    <w:p w14:paraId="1D2272E0" w14:textId="77777777" w:rsidR="00990B55" w:rsidRDefault="00990B55">
      <w:pPr>
        <w:spacing w:line="285" w:lineRule="auto"/>
        <w:jc w:val="both"/>
        <w:sectPr w:rsidR="00990B55">
          <w:pgSz w:w="11910" w:h="16840"/>
          <w:pgMar w:top="1400" w:right="498" w:bottom="1160" w:left="520" w:header="0" w:footer="973" w:gutter="0"/>
          <w:cols w:space="708"/>
        </w:sectPr>
      </w:pPr>
    </w:p>
    <w:p w14:paraId="1D2272E1" w14:textId="77777777" w:rsidR="00990B55" w:rsidRDefault="00FA168A">
      <w:pPr>
        <w:pStyle w:val="BodyText"/>
        <w:ind w:left="983"/>
        <w:rPr>
          <w:sz w:val="20"/>
        </w:rPr>
      </w:pPr>
      <w:r>
        <w:rPr>
          <w:noProof/>
          <w:sz w:val="20"/>
          <w:lang w:eastAsia="bg-BG"/>
        </w:rPr>
        <w:lastRenderedPageBreak/>
        <w:drawing>
          <wp:inline distT="0" distB="0" distL="0" distR="0" wp14:anchorId="1D2274D5" wp14:editId="66DC1DE6">
            <wp:extent cx="3396009" cy="2010251"/>
            <wp:effectExtent l="0" t="0" r="0" b="0"/>
            <wp:docPr id="191"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3.png"/>
                    <pic:cNvPicPr/>
                  </pic:nvPicPr>
                  <pic:blipFill>
                    <a:blip r:embed="rId135" cstate="print"/>
                    <a:stretch>
                      <a:fillRect/>
                    </a:stretch>
                  </pic:blipFill>
                  <pic:spPr>
                    <a:xfrm>
                      <a:off x="0" y="0"/>
                      <a:ext cx="3396009" cy="2010251"/>
                    </a:xfrm>
                    <a:prstGeom prst="rect">
                      <a:avLst/>
                    </a:prstGeom>
                  </pic:spPr>
                </pic:pic>
              </a:graphicData>
            </a:graphic>
          </wp:inline>
        </w:drawing>
      </w:r>
    </w:p>
    <w:p w14:paraId="1D2272E2" w14:textId="77777777" w:rsidR="00990B55" w:rsidRDefault="00990B55">
      <w:pPr>
        <w:pStyle w:val="BodyText"/>
        <w:spacing w:before="5"/>
        <w:rPr>
          <w:sz w:val="23"/>
        </w:rPr>
      </w:pPr>
    </w:p>
    <w:p w14:paraId="1D2272E3" w14:textId="77777777" w:rsidR="00990B55" w:rsidRDefault="00FA168A">
      <w:pPr>
        <w:pStyle w:val="Heading4"/>
      </w:pPr>
      <w:bookmarkStart w:id="214" w:name="_bookmark165"/>
      <w:bookmarkStart w:id="215" w:name="_bookmark166"/>
      <w:bookmarkEnd w:id="214"/>
      <w:bookmarkEnd w:id="215"/>
      <w:r>
        <w:t>Фигура 9.6 Въвеждане на данни за MIME</w:t>
      </w:r>
    </w:p>
    <w:p w14:paraId="1D2272E4" w14:textId="77777777" w:rsidR="00990B55" w:rsidRDefault="00990B55">
      <w:pPr>
        <w:pStyle w:val="BodyText"/>
        <w:spacing w:before="11"/>
        <w:rPr>
          <w:b/>
          <w:sz w:val="23"/>
        </w:rPr>
      </w:pPr>
    </w:p>
    <w:p w14:paraId="1D2272E5" w14:textId="77777777" w:rsidR="00990B55" w:rsidRDefault="00FA168A">
      <w:pPr>
        <w:pStyle w:val="BodyText"/>
        <w:spacing w:line="285" w:lineRule="auto"/>
        <w:ind w:left="895" w:right="630" w:firstLine="2"/>
        <w:jc w:val="both"/>
      </w:pPr>
      <w:r>
        <w:t>Когато нов файл се качи в системата, неговият MIME вид се извлича от информацията за файла, предоставена от уеб браузъра. Ако MIME видът вече е дефиниран в базата данни, или като MIME запис, или като „еднакъв вид“, той се съпоставя със съответния MIME запис. В противен случай MIME записите се търсят за разширението на качения файл. Ако се намери съвпадащ MIME запис, той се използва за идентифициране на вида файл. Ако не бъде намерен MIME запис, отговарящ на критериите, автоматично се създава нов MIME с помощта на вида MIME. Разширението на качения файл се използва като разширение на вида MIME. Името му се генерира чрез преобразуване на разширението в главни букви и добавяне на „File“ в края по многоезичен начин (напр. KML файл за file.kml). Администраторите могат да променят генерирани от системата MIME записи, за да зададат подходяща икона или да въведат персонализирано име.</w:t>
      </w:r>
    </w:p>
    <w:p w14:paraId="1D2272E6" w14:textId="77777777" w:rsidR="00990B55" w:rsidRDefault="00FA168A">
      <w:pPr>
        <w:pStyle w:val="Heading2"/>
        <w:numPr>
          <w:ilvl w:val="1"/>
          <w:numId w:val="17"/>
        </w:numPr>
        <w:tabs>
          <w:tab w:val="left" w:pos="1474"/>
          <w:tab w:val="left" w:pos="1475"/>
        </w:tabs>
        <w:spacing w:before="192"/>
        <w:ind w:hanging="577"/>
      </w:pPr>
      <w:bookmarkStart w:id="216" w:name="_bookmark167"/>
      <w:bookmarkStart w:id="217" w:name="9.7_Logs"/>
      <w:bookmarkEnd w:id="216"/>
      <w:bookmarkEnd w:id="217"/>
      <w:r>
        <w:rPr>
          <w:color w:val="33339A"/>
        </w:rPr>
        <w:t>Регистри</w:t>
      </w:r>
    </w:p>
    <w:p w14:paraId="1D2272E7" w14:textId="77777777" w:rsidR="00990B55" w:rsidRDefault="00990B55">
      <w:pPr>
        <w:pStyle w:val="BodyText"/>
        <w:spacing w:before="11"/>
        <w:rPr>
          <w:b/>
          <w:sz w:val="23"/>
        </w:rPr>
      </w:pPr>
    </w:p>
    <w:p w14:paraId="1D2272E8" w14:textId="77777777" w:rsidR="00990B55" w:rsidRDefault="00FA168A">
      <w:pPr>
        <w:pStyle w:val="BodyText"/>
        <w:spacing w:before="1" w:line="285" w:lineRule="auto"/>
        <w:ind w:left="898" w:right="628"/>
        <w:jc w:val="both"/>
      </w:pPr>
      <w:r>
        <w:t>Важна характеристика на системата е нейната интегрирана история на записите. Преди обработка на заявка за промяна на данни (т.е. изтриване или актуализация) на запис, първо се създава моментна снимка на текущите данни на записа заедно с всички свързани обекти. След това се оценява заявката за промяна и получените окончателни данни за запис се сравняват с данните на моментната снимка, за да се определи дали са настъпили някакви промени или не. Ако бъдат намерени промени, данните на моментната снимка се компресират и съхраняват в базата данни заедно с информация за вида, датата и потребителя на заявката.</w:t>
      </w:r>
    </w:p>
    <w:p w14:paraId="1D2272E9" w14:textId="77777777" w:rsidR="00990B55" w:rsidRDefault="00990B55">
      <w:pPr>
        <w:pStyle w:val="BodyText"/>
        <w:spacing w:before="10"/>
        <w:rPr>
          <w:sz w:val="19"/>
        </w:rPr>
      </w:pPr>
    </w:p>
    <w:p w14:paraId="1D2272EA" w14:textId="77777777" w:rsidR="00990B55" w:rsidRDefault="00FA168A">
      <w:pPr>
        <w:pStyle w:val="BodyText"/>
        <w:spacing w:line="285" w:lineRule="auto"/>
        <w:ind w:left="899" w:right="628"/>
        <w:jc w:val="both"/>
      </w:pPr>
      <w:r>
        <w:t>Функциите за показване на данни на системата, които извличат данни от базата данни и генерират изходни данни за представяне, са разработени по такъв начин, че да могат да работят както върху текущи, така и върху исторически данни. С други думи, те могат да обработват исторически данни и да създават изходни данни, сякаш обработват скорошни данни в базата данни. Системата може да сравнява изходни данни, генерирани от функциите за показване, и може автоматично да определя и маркира разликите между тях.</w:t>
      </w:r>
    </w:p>
    <w:p w14:paraId="1D2272EB" w14:textId="77777777" w:rsidR="00990B55" w:rsidRDefault="00990B55">
      <w:pPr>
        <w:pStyle w:val="BodyText"/>
        <w:spacing w:before="10"/>
        <w:rPr>
          <w:sz w:val="19"/>
        </w:rPr>
      </w:pPr>
    </w:p>
    <w:p w14:paraId="1D2272EC" w14:textId="77777777" w:rsidR="00990B55" w:rsidRDefault="00FA168A">
      <w:pPr>
        <w:pStyle w:val="BodyText"/>
        <w:spacing w:line="285" w:lineRule="auto"/>
        <w:ind w:left="900" w:right="625" w:hanging="2"/>
        <w:jc w:val="both"/>
      </w:pPr>
      <w:r>
        <w:t xml:space="preserve">Записите в регистъра се използват за съхраняване и визуализиране на данни от исторически записи. Видът и идентификаторът на записа, датата и видът на действието (вмъкване, актуализиране и изтриване), името на потребителя, извършил действието, и присъствието на родителски регистър се посочват във всеки запис на регистъра. Информацията за записа се показва по такъв начин, че части от записа, които се добавят, променят или премахват между два момента във времето, се подчертават. Добавената или изтритата информация може да се включва и изключва, така че да се получи само началното или крайното състояние на записа </w:t>
      </w:r>
      <w:hyperlink w:anchor="_bookmark169" w:history="1">
        <w:r>
          <w:t>(Фигура 9.7</w:t>
        </w:r>
      </w:hyperlink>
      <w:r>
        <w:t>).</w:t>
      </w:r>
    </w:p>
    <w:p w14:paraId="1D2272ED" w14:textId="77777777" w:rsidR="00990B55" w:rsidRDefault="00990B55">
      <w:pPr>
        <w:spacing w:line="285" w:lineRule="auto"/>
        <w:jc w:val="both"/>
        <w:sectPr w:rsidR="00990B55" w:rsidSect="00351DAA">
          <w:pgSz w:w="11910" w:h="16840"/>
          <w:pgMar w:top="567" w:right="498" w:bottom="1160" w:left="520" w:header="0" w:footer="973" w:gutter="0"/>
          <w:cols w:space="708"/>
        </w:sectPr>
      </w:pPr>
    </w:p>
    <w:p w14:paraId="1D2272EE" w14:textId="77777777" w:rsidR="00990B55" w:rsidRDefault="00FA168A">
      <w:pPr>
        <w:pStyle w:val="BodyText"/>
        <w:ind w:left="993"/>
        <w:rPr>
          <w:sz w:val="20"/>
        </w:rPr>
      </w:pPr>
      <w:r>
        <w:rPr>
          <w:noProof/>
          <w:sz w:val="20"/>
          <w:lang w:eastAsia="bg-BG"/>
        </w:rPr>
        <w:lastRenderedPageBreak/>
        <w:drawing>
          <wp:inline distT="0" distB="0" distL="0" distR="0" wp14:anchorId="1D2274D7" wp14:editId="2573ECFA">
            <wp:extent cx="5784605" cy="2562320"/>
            <wp:effectExtent l="0" t="0" r="0" b="0"/>
            <wp:docPr id="193"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4.png"/>
                    <pic:cNvPicPr/>
                  </pic:nvPicPr>
                  <pic:blipFill>
                    <a:blip r:embed="rId136" cstate="print"/>
                    <a:stretch>
                      <a:fillRect/>
                    </a:stretch>
                  </pic:blipFill>
                  <pic:spPr>
                    <a:xfrm>
                      <a:off x="0" y="0"/>
                      <a:ext cx="5784605" cy="2562320"/>
                    </a:xfrm>
                    <a:prstGeom prst="rect">
                      <a:avLst/>
                    </a:prstGeom>
                  </pic:spPr>
                </pic:pic>
              </a:graphicData>
            </a:graphic>
          </wp:inline>
        </w:drawing>
      </w:r>
    </w:p>
    <w:p w14:paraId="1D2272EF" w14:textId="77777777" w:rsidR="00990B55" w:rsidRDefault="00990B55">
      <w:pPr>
        <w:pStyle w:val="BodyText"/>
        <w:spacing w:before="1"/>
        <w:rPr>
          <w:sz w:val="26"/>
        </w:rPr>
      </w:pPr>
    </w:p>
    <w:p w14:paraId="1D2272F0" w14:textId="77777777" w:rsidR="00990B55" w:rsidRDefault="00FA168A">
      <w:pPr>
        <w:pStyle w:val="Heading4"/>
      </w:pPr>
      <w:bookmarkStart w:id="218" w:name="_bookmark168"/>
      <w:bookmarkStart w:id="219" w:name="_bookmark169"/>
      <w:bookmarkEnd w:id="218"/>
      <w:bookmarkEnd w:id="219"/>
      <w:r>
        <w:t>Фигура 9.7 Информация за регистри</w:t>
      </w:r>
    </w:p>
    <w:p w14:paraId="1D2272F1" w14:textId="77777777" w:rsidR="00990B55" w:rsidRDefault="00990B55">
      <w:pPr>
        <w:pStyle w:val="BodyText"/>
        <w:spacing w:before="11"/>
        <w:rPr>
          <w:b/>
          <w:sz w:val="23"/>
        </w:rPr>
      </w:pPr>
    </w:p>
    <w:p w14:paraId="1D2272F2" w14:textId="77777777" w:rsidR="00990B55" w:rsidRDefault="00FA168A">
      <w:pPr>
        <w:pStyle w:val="BodyText"/>
        <w:spacing w:line="285" w:lineRule="auto"/>
        <w:ind w:left="898" w:right="631"/>
        <w:jc w:val="both"/>
      </w:pPr>
      <w:r>
        <w:t>Регистрите могат да бъдат изброени по вид и дата на действие. Видът на записа и идентификаторът на записа също могат да бъдат посочени. Ако е необходимо, могат да бъдат изброени регистри, принадлежащи на определен потребител. Изброените регистри могат да бъдат сортирани по дата, действие, вид запис и идентификатор на записа (</w:t>
      </w:r>
      <w:hyperlink w:anchor="_bookmark170" w:history="1">
        <w:r>
          <w:t>Фигура 9.8</w:t>
        </w:r>
      </w:hyperlink>
      <w:r>
        <w:t>).</w:t>
      </w:r>
    </w:p>
    <w:p w14:paraId="1D2272F3" w14:textId="77777777" w:rsidR="00990B55" w:rsidRDefault="00990B55">
      <w:pPr>
        <w:pStyle w:val="BodyText"/>
        <w:spacing w:before="9"/>
        <w:rPr>
          <w:sz w:val="19"/>
        </w:rPr>
      </w:pPr>
    </w:p>
    <w:p w14:paraId="1D2272F4" w14:textId="77777777" w:rsidR="00990B55" w:rsidRDefault="00FA168A">
      <w:pPr>
        <w:pStyle w:val="BodyText"/>
        <w:spacing w:line="285" w:lineRule="auto"/>
        <w:ind w:left="897" w:right="630" w:firstLine="1"/>
        <w:jc w:val="both"/>
      </w:pPr>
      <w:r>
        <w:t>Записите на регистри позволяват на администраторите да следят действията на потребителите и развитието на данните, съхранявани във всеки запис. В случай че се забележат неподходящи действия, като например премахване на ценна информация или вмъкване на неподходящи данни, те могат да бъдат върнати обратно, като се използват историческите данни в регистрите.</w:t>
      </w:r>
    </w:p>
    <w:p w14:paraId="1D2272F5" w14:textId="77777777" w:rsidR="00990B55" w:rsidRDefault="00FA168A">
      <w:pPr>
        <w:pStyle w:val="BodyText"/>
        <w:spacing w:before="2"/>
        <w:rPr>
          <w:sz w:val="27"/>
        </w:rPr>
      </w:pPr>
      <w:r>
        <w:rPr>
          <w:noProof/>
          <w:lang w:eastAsia="bg-BG"/>
        </w:rPr>
        <w:drawing>
          <wp:anchor distT="0" distB="0" distL="0" distR="0" simplePos="0" relativeHeight="251657216" behindDoc="0" locked="0" layoutInCell="1" allowOverlap="1" wp14:anchorId="1D2274D9" wp14:editId="6B57064A">
            <wp:simplePos x="0" y="0"/>
            <wp:positionH relativeFrom="page">
              <wp:posOffset>954871</wp:posOffset>
            </wp:positionH>
            <wp:positionV relativeFrom="paragraph">
              <wp:posOffset>235404</wp:posOffset>
            </wp:positionV>
            <wp:extent cx="5769058" cy="3282410"/>
            <wp:effectExtent l="0" t="0" r="0" b="0"/>
            <wp:wrapTopAndBottom/>
            <wp:docPr id="19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5.png"/>
                    <pic:cNvPicPr/>
                  </pic:nvPicPr>
                  <pic:blipFill>
                    <a:blip r:embed="rId137" cstate="print"/>
                    <a:stretch>
                      <a:fillRect/>
                    </a:stretch>
                  </pic:blipFill>
                  <pic:spPr>
                    <a:xfrm>
                      <a:off x="0" y="0"/>
                      <a:ext cx="5769058" cy="3282410"/>
                    </a:xfrm>
                    <a:prstGeom prst="rect">
                      <a:avLst/>
                    </a:prstGeom>
                  </pic:spPr>
                </pic:pic>
              </a:graphicData>
            </a:graphic>
          </wp:anchor>
        </w:drawing>
      </w:r>
    </w:p>
    <w:p w14:paraId="1D2272F6" w14:textId="77777777" w:rsidR="00990B55" w:rsidRDefault="00990B55">
      <w:pPr>
        <w:pStyle w:val="BodyText"/>
        <w:spacing w:before="9"/>
        <w:rPr>
          <w:sz w:val="15"/>
        </w:rPr>
      </w:pPr>
    </w:p>
    <w:p w14:paraId="1D2272F7" w14:textId="77777777" w:rsidR="00990B55" w:rsidRDefault="00FA168A">
      <w:pPr>
        <w:pStyle w:val="Heading4"/>
        <w:spacing w:before="56"/>
        <w:jc w:val="left"/>
      </w:pPr>
      <w:bookmarkStart w:id="220" w:name="_bookmark170"/>
      <w:bookmarkEnd w:id="220"/>
      <w:r>
        <w:t>Фигура 9.8 Списък на записи с регистри</w:t>
      </w:r>
    </w:p>
    <w:p w14:paraId="1D2272F8" w14:textId="77777777" w:rsidR="00990B55" w:rsidRDefault="00990B55">
      <w:pPr>
        <w:sectPr w:rsidR="00990B55">
          <w:pgSz w:w="11910" w:h="16840"/>
          <w:pgMar w:top="1580" w:right="498" w:bottom="1160" w:left="520" w:header="0" w:footer="973" w:gutter="0"/>
          <w:cols w:space="708"/>
        </w:sectPr>
      </w:pPr>
    </w:p>
    <w:p w14:paraId="1D2272F9" w14:textId="77777777" w:rsidR="00990B55" w:rsidRDefault="00FA168A">
      <w:pPr>
        <w:pStyle w:val="Heading1"/>
        <w:numPr>
          <w:ilvl w:val="0"/>
          <w:numId w:val="17"/>
        </w:numPr>
        <w:tabs>
          <w:tab w:val="left" w:pos="1331"/>
        </w:tabs>
        <w:jc w:val="both"/>
      </w:pPr>
      <w:bookmarkStart w:id="221" w:name="_bookmark171"/>
      <w:bookmarkStart w:id="222" w:name="10_Developer_Tools"/>
      <w:bookmarkEnd w:id="221"/>
      <w:bookmarkEnd w:id="222"/>
      <w:r>
        <w:lastRenderedPageBreak/>
        <w:t>Инструменти за програмисти</w:t>
      </w:r>
    </w:p>
    <w:p w14:paraId="1D2272FA" w14:textId="77777777" w:rsidR="00990B55" w:rsidRDefault="00990B55">
      <w:pPr>
        <w:pStyle w:val="BodyText"/>
        <w:spacing w:before="10"/>
        <w:rPr>
          <w:b/>
          <w:sz w:val="23"/>
        </w:rPr>
      </w:pPr>
    </w:p>
    <w:p w14:paraId="1D2272FB" w14:textId="77777777" w:rsidR="00990B55" w:rsidRDefault="00FA168A">
      <w:pPr>
        <w:pStyle w:val="BodyText"/>
        <w:spacing w:before="1" w:line="285" w:lineRule="auto"/>
        <w:ind w:left="896" w:right="631" w:firstLine="1"/>
        <w:jc w:val="both"/>
      </w:pPr>
      <w:r>
        <w:t>За да се улесни по-нататъшното развитие на RAPID-N, в модула за инструменти за програмисти са предвидени различни инструменти. Те включват инструмент за синхронизация за сравнение на различни инсталации, програма за проверка дефинирането на език за валидиране на поддръжката на интернализация, функция за проверка на функциите за почистване на остарели функции, калкулатор на граници на многоъгълник за подпомагане на ГИС анализи и контекстно зависими помощни записи. Подробности за инструментите са дадени в следващите подраздели.</w:t>
      </w:r>
    </w:p>
    <w:p w14:paraId="1D2272FC" w14:textId="77777777" w:rsidR="00990B55" w:rsidRDefault="00A82E40">
      <w:pPr>
        <w:pStyle w:val="BodyText"/>
        <w:spacing w:before="6"/>
        <w:rPr>
          <w:sz w:val="12"/>
        </w:rPr>
      </w:pPr>
      <w:r>
        <w:pict w14:anchorId="1D2274DB">
          <v:shape id="_x0000_s1028" type="#_x0000_t202" style="position:absolute;margin-left:70.9pt;margin-top:9.85pt;width:468pt;height:29.25pt;z-index:-251611136;mso-wrap-distance-left:0;mso-wrap-distance-right:0;mso-position-horizontal-relative:page" fillcolor="#ffff9a" strokecolor="#ff9a00" strokeweight=".48pt">
            <v:textbox inset="0,0,0,0">
              <w:txbxContent>
                <w:p w14:paraId="1D227575" w14:textId="77777777" w:rsidR="00990B55" w:rsidRDefault="00FA168A">
                  <w:pPr>
                    <w:pStyle w:val="BodyText"/>
                    <w:spacing w:before="154"/>
                    <w:ind w:left="103"/>
                  </w:pPr>
                  <w:r>
                    <w:rPr>
                      <w:b/>
                    </w:rPr>
                    <w:t xml:space="preserve">ЗАБЕЛЕЖКА: </w:t>
                  </w:r>
                  <w:r>
                    <w:t xml:space="preserve">Инструментите, описани в раздела са достъпни </w:t>
                  </w:r>
                  <w:r>
                    <w:rPr>
                      <w:i/>
                    </w:rPr>
                    <w:t xml:space="preserve">само </w:t>
                  </w:r>
                  <w:r>
                    <w:t>за програмистите.</w:t>
                  </w:r>
                </w:p>
              </w:txbxContent>
            </v:textbox>
            <w10:wrap type="topAndBottom" anchorx="page"/>
          </v:shape>
        </w:pict>
      </w:r>
    </w:p>
    <w:p w14:paraId="1D2272FD" w14:textId="77777777" w:rsidR="00990B55" w:rsidRDefault="00990B55">
      <w:pPr>
        <w:pStyle w:val="BodyText"/>
        <w:rPr>
          <w:sz w:val="20"/>
        </w:rPr>
      </w:pPr>
    </w:p>
    <w:p w14:paraId="1D2272FE" w14:textId="77777777" w:rsidR="00990B55" w:rsidRDefault="00990B55">
      <w:pPr>
        <w:pStyle w:val="BodyText"/>
        <w:spacing w:before="10"/>
        <w:rPr>
          <w:sz w:val="18"/>
        </w:rPr>
      </w:pPr>
    </w:p>
    <w:p w14:paraId="1D2272FF" w14:textId="77777777" w:rsidR="00990B55" w:rsidRDefault="00FA168A">
      <w:pPr>
        <w:pStyle w:val="Heading2"/>
        <w:numPr>
          <w:ilvl w:val="1"/>
          <w:numId w:val="17"/>
        </w:numPr>
        <w:tabs>
          <w:tab w:val="left" w:pos="1475"/>
        </w:tabs>
        <w:spacing w:before="44"/>
        <w:ind w:hanging="577"/>
      </w:pPr>
      <w:bookmarkStart w:id="223" w:name="10.1_Synchronization"/>
      <w:bookmarkEnd w:id="223"/>
      <w:r>
        <w:rPr>
          <w:color w:val="33339A"/>
        </w:rPr>
        <w:t>Синхронизация</w:t>
      </w:r>
    </w:p>
    <w:p w14:paraId="1D227300" w14:textId="77777777" w:rsidR="00990B55" w:rsidRDefault="00990B55">
      <w:pPr>
        <w:pStyle w:val="BodyText"/>
        <w:spacing w:before="11"/>
        <w:rPr>
          <w:b/>
          <w:sz w:val="23"/>
        </w:rPr>
      </w:pPr>
    </w:p>
    <w:p w14:paraId="1D227301" w14:textId="77777777" w:rsidR="00990B55" w:rsidRDefault="00FA168A">
      <w:pPr>
        <w:pStyle w:val="BodyText"/>
        <w:spacing w:line="285" w:lineRule="auto"/>
        <w:ind w:left="897" w:right="629"/>
        <w:jc w:val="both"/>
      </w:pPr>
      <w:r>
        <w:t xml:space="preserve">Инструментът за синхронизация сравнява две инсталационни версии на RAPID-N (източник и цел) и определя файлове, които се добавят, актуализират или изтриват от инсталацията източник. Разликите между инсталациите се отчитат по име на файл и състояние </w:t>
      </w:r>
      <w:hyperlink w:anchor="_bookmark172" w:history="1">
        <w:r>
          <w:t>(Фигура 10.1</w:t>
        </w:r>
      </w:hyperlink>
      <w:r>
        <w:t>). Основната цел на инструмента е да улесни разгръщането на версиите на системата на основния сървър за приложения.</w:t>
      </w:r>
    </w:p>
    <w:p w14:paraId="1D227302" w14:textId="77777777" w:rsidR="00990B55" w:rsidRDefault="00FA168A">
      <w:pPr>
        <w:pStyle w:val="BodyText"/>
        <w:spacing w:before="6"/>
        <w:rPr>
          <w:sz w:val="26"/>
        </w:rPr>
      </w:pPr>
      <w:r>
        <w:rPr>
          <w:noProof/>
          <w:lang w:eastAsia="bg-BG"/>
        </w:rPr>
        <w:drawing>
          <wp:anchor distT="0" distB="0" distL="0" distR="0" simplePos="0" relativeHeight="251658240" behindDoc="0" locked="0" layoutInCell="1" allowOverlap="1" wp14:anchorId="1D2274DC" wp14:editId="04992C10">
            <wp:simplePos x="0" y="0"/>
            <wp:positionH relativeFrom="page">
              <wp:posOffset>961024</wp:posOffset>
            </wp:positionH>
            <wp:positionV relativeFrom="paragraph">
              <wp:posOffset>230417</wp:posOffset>
            </wp:positionV>
            <wp:extent cx="5785942" cy="1224152"/>
            <wp:effectExtent l="0" t="0" r="0" b="0"/>
            <wp:wrapTopAndBottom/>
            <wp:docPr id="197"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6.png"/>
                    <pic:cNvPicPr/>
                  </pic:nvPicPr>
                  <pic:blipFill>
                    <a:blip r:embed="rId138" cstate="print"/>
                    <a:stretch>
                      <a:fillRect/>
                    </a:stretch>
                  </pic:blipFill>
                  <pic:spPr>
                    <a:xfrm>
                      <a:off x="0" y="0"/>
                      <a:ext cx="5785942" cy="1224152"/>
                    </a:xfrm>
                    <a:prstGeom prst="rect">
                      <a:avLst/>
                    </a:prstGeom>
                  </pic:spPr>
                </pic:pic>
              </a:graphicData>
            </a:graphic>
          </wp:anchor>
        </w:drawing>
      </w:r>
    </w:p>
    <w:p w14:paraId="1D227303" w14:textId="77777777" w:rsidR="00990B55" w:rsidRDefault="00990B55">
      <w:pPr>
        <w:pStyle w:val="BodyText"/>
        <w:rPr>
          <w:sz w:val="19"/>
        </w:rPr>
      </w:pPr>
    </w:p>
    <w:p w14:paraId="1D227304" w14:textId="77777777" w:rsidR="00990B55" w:rsidRDefault="00FA168A">
      <w:pPr>
        <w:pStyle w:val="Heading4"/>
      </w:pPr>
      <w:bookmarkStart w:id="224" w:name="_bookmark172"/>
      <w:bookmarkEnd w:id="224"/>
      <w:r>
        <w:t>Фигура 10.1 Отчет за синхронизация</w:t>
      </w:r>
    </w:p>
    <w:p w14:paraId="1D227305" w14:textId="77777777" w:rsidR="00990B55" w:rsidRDefault="00990B55">
      <w:pPr>
        <w:pStyle w:val="BodyText"/>
        <w:spacing w:before="11"/>
        <w:rPr>
          <w:b/>
          <w:sz w:val="23"/>
        </w:rPr>
      </w:pPr>
    </w:p>
    <w:p w14:paraId="1D227306" w14:textId="77777777" w:rsidR="00990B55" w:rsidRDefault="00FA168A">
      <w:pPr>
        <w:pStyle w:val="BodyText"/>
        <w:spacing w:line="285" w:lineRule="auto"/>
        <w:ind w:left="897" w:right="630" w:firstLine="1"/>
        <w:jc w:val="both"/>
      </w:pPr>
      <w:r>
        <w:t xml:space="preserve">Добавени или изтрити файлове се намират чрез сравняване на списъка с директории на версиите на инсталацията. Актуализираните файлове се определят чрез изчисляване и сравняване на MD5 хешовете на файловете с еднакъв път и име на файл. Файлове и папки, които трябва да бъдат изключени от сравнението, като например файлове за настройка или папки, съдържащи временни файлове, могат да бъдат изрично посочени. Тъй като изчисляването на MD5 хеша е интензивна операция във времето и за  процесора, някои папки също могат да бъдат освободени от тази стъпка. Файловете в такива папки се сравняват само по размер на файла. Файловете с едно и също име, но с различни размери се приемат за актуализирани. Препоръчва се папките, съдържащи големи файлове, като карти на опасностите, да бъдат освободени от изчислението на MD5 </w:t>
      </w:r>
      <w:hyperlink w:anchor="_bookmark173" w:history="1">
        <w:r>
          <w:t>(Фигура 10.2</w:t>
        </w:r>
      </w:hyperlink>
      <w:r>
        <w:t>).</w:t>
      </w:r>
    </w:p>
    <w:p w14:paraId="1D227307" w14:textId="77777777" w:rsidR="00990B55" w:rsidRDefault="00FA168A">
      <w:pPr>
        <w:pStyle w:val="BodyText"/>
        <w:spacing w:before="6"/>
        <w:rPr>
          <w:sz w:val="26"/>
        </w:rPr>
      </w:pPr>
      <w:r>
        <w:rPr>
          <w:noProof/>
          <w:lang w:eastAsia="bg-BG"/>
        </w:rPr>
        <w:drawing>
          <wp:anchor distT="0" distB="0" distL="0" distR="0" simplePos="0" relativeHeight="251659264" behindDoc="0" locked="0" layoutInCell="1" allowOverlap="1" wp14:anchorId="1D2274DE" wp14:editId="033C19F0">
            <wp:simplePos x="0" y="0"/>
            <wp:positionH relativeFrom="page">
              <wp:posOffset>954990</wp:posOffset>
            </wp:positionH>
            <wp:positionV relativeFrom="paragraph">
              <wp:posOffset>230710</wp:posOffset>
            </wp:positionV>
            <wp:extent cx="4003032" cy="876109"/>
            <wp:effectExtent l="0" t="0" r="0" b="0"/>
            <wp:wrapTopAndBottom/>
            <wp:docPr id="199"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7.png"/>
                    <pic:cNvPicPr/>
                  </pic:nvPicPr>
                  <pic:blipFill>
                    <a:blip r:embed="rId139" cstate="print"/>
                    <a:stretch>
                      <a:fillRect/>
                    </a:stretch>
                  </pic:blipFill>
                  <pic:spPr>
                    <a:xfrm>
                      <a:off x="0" y="0"/>
                      <a:ext cx="4003032" cy="876109"/>
                    </a:xfrm>
                    <a:prstGeom prst="rect">
                      <a:avLst/>
                    </a:prstGeom>
                  </pic:spPr>
                </pic:pic>
              </a:graphicData>
            </a:graphic>
          </wp:anchor>
        </w:drawing>
      </w:r>
    </w:p>
    <w:p w14:paraId="1D227308" w14:textId="77777777" w:rsidR="00990B55" w:rsidRDefault="00990B55">
      <w:pPr>
        <w:pStyle w:val="BodyText"/>
        <w:spacing w:before="12"/>
        <w:rPr>
          <w:sz w:val="17"/>
        </w:rPr>
      </w:pPr>
    </w:p>
    <w:p w14:paraId="1D227309" w14:textId="77777777" w:rsidR="00990B55" w:rsidRDefault="00FA168A">
      <w:pPr>
        <w:pStyle w:val="Heading4"/>
        <w:jc w:val="left"/>
      </w:pPr>
      <w:bookmarkStart w:id="225" w:name="_bookmark173"/>
      <w:bookmarkEnd w:id="225"/>
      <w:r>
        <w:t>Фигура 10.2 Форма за синхронизация</w:t>
      </w:r>
    </w:p>
    <w:p w14:paraId="1D22730A" w14:textId="77777777" w:rsidR="00990B55" w:rsidRDefault="00990B55">
      <w:pPr>
        <w:sectPr w:rsidR="00990B55" w:rsidSect="00351DAA">
          <w:pgSz w:w="11910" w:h="16840"/>
          <w:pgMar w:top="568" w:right="498" w:bottom="1160" w:left="520" w:header="0" w:footer="973" w:gutter="0"/>
          <w:cols w:space="708"/>
        </w:sectPr>
      </w:pPr>
    </w:p>
    <w:p w14:paraId="1D22730B" w14:textId="77777777" w:rsidR="00990B55" w:rsidRDefault="00FA168A">
      <w:pPr>
        <w:pStyle w:val="BodyText"/>
        <w:spacing w:before="29" w:line="285" w:lineRule="auto"/>
        <w:ind w:left="895" w:right="631" w:firstLine="2"/>
        <w:jc w:val="both"/>
      </w:pPr>
      <w:bookmarkStart w:id="226" w:name="_bookmark174"/>
      <w:bookmarkEnd w:id="226"/>
      <w:r>
        <w:lastRenderedPageBreak/>
        <w:t xml:space="preserve">За да се получи отчет за синхронизация за две инсталационни версии, първо инструментът трябва да се стартира при инсталацията на източника, като изберете действието като </w:t>
      </w:r>
      <w:r>
        <w:rPr>
          <w:i/>
        </w:rPr>
        <w:t>„Създаване на данни“</w:t>
      </w:r>
      <w:r>
        <w:t>. След като инструментът бъде стартиран, системата ще създаде файл с данни за синхронизация, който включва информация за настройките за синхронизация и данни за контролна сума за всеки файл в инсталацията. След това инструментът трябва да бъде стартиран при целевата инсталация, като изберете действието като „</w:t>
      </w:r>
      <w:r>
        <w:rPr>
          <w:i/>
        </w:rPr>
        <w:t xml:space="preserve">Качване на данни” </w:t>
      </w:r>
      <w:r>
        <w:t xml:space="preserve">и качите файл с данни за синхронизация, създаден преди това. Инструментът ще прегледа целевата инсталация със същите настройки за синхронизация, посочени във файла с данни, и ще създаде отчет за синхронизация, подобен на този, даден на </w:t>
      </w:r>
      <w:hyperlink w:anchor="_bookmark172" w:history="1">
        <w:r>
          <w:t>Фигура 10.1</w:t>
        </w:r>
      </w:hyperlink>
      <w:r>
        <w:t>. Въз основа на отчета системният администратор трябва да качи новодобавени или актуализирани файлове в целевата инсталация и да премахне тези, които са изтрити от източника, като използва външен FTP клиент.</w:t>
      </w:r>
    </w:p>
    <w:p w14:paraId="1D22730C" w14:textId="77777777" w:rsidR="00990B55" w:rsidRDefault="00FA168A">
      <w:pPr>
        <w:pStyle w:val="Heading2"/>
        <w:numPr>
          <w:ilvl w:val="1"/>
          <w:numId w:val="17"/>
        </w:numPr>
        <w:tabs>
          <w:tab w:val="left" w:pos="1475"/>
        </w:tabs>
        <w:spacing w:before="191"/>
        <w:ind w:hanging="577"/>
      </w:pPr>
      <w:bookmarkStart w:id="227" w:name="10.2_Check_Defines"/>
      <w:bookmarkEnd w:id="227"/>
      <w:r>
        <w:rPr>
          <w:color w:val="33339A"/>
        </w:rPr>
        <w:t>Проверка на дефиниции</w:t>
      </w:r>
    </w:p>
    <w:p w14:paraId="1D22730D" w14:textId="77777777" w:rsidR="00990B55" w:rsidRDefault="00990B55">
      <w:pPr>
        <w:pStyle w:val="BodyText"/>
        <w:spacing w:before="11"/>
        <w:rPr>
          <w:b/>
          <w:sz w:val="23"/>
        </w:rPr>
      </w:pPr>
    </w:p>
    <w:p w14:paraId="1D22730E" w14:textId="77777777" w:rsidR="00990B55" w:rsidRDefault="00FA168A">
      <w:pPr>
        <w:pStyle w:val="BodyText"/>
        <w:spacing w:line="285" w:lineRule="auto"/>
        <w:ind w:left="898" w:right="629" w:hanging="1"/>
        <w:jc w:val="both"/>
      </w:pPr>
      <w:r>
        <w:t xml:space="preserve">Инструментът „Проверка на дефиниции“ изследва многоезични дефиниции на езика, използван от системата и намира предварително дефинирани, дублирани, излишни или липсващи дефиниции </w:t>
      </w:r>
      <w:hyperlink w:anchor="_bookmark175" w:history="1">
        <w:r>
          <w:t>(Фигура 10.3</w:t>
        </w:r>
      </w:hyperlink>
      <w:r>
        <w:t>). Всички сървърни кодове (PHP) и файлове (XML) се проверяват, които се намират в основната и свързаната със системата подпапка. Помощното съдържание също се проверява.</w:t>
      </w:r>
    </w:p>
    <w:p w14:paraId="1D22730F" w14:textId="77777777" w:rsidR="00990B55" w:rsidRDefault="00990B55">
      <w:pPr>
        <w:pStyle w:val="BodyText"/>
        <w:spacing w:before="10"/>
        <w:rPr>
          <w:sz w:val="19"/>
        </w:rPr>
      </w:pPr>
    </w:p>
    <w:p w14:paraId="1D227310" w14:textId="77777777" w:rsidR="00990B55" w:rsidRDefault="00FA168A">
      <w:pPr>
        <w:pStyle w:val="BodyText"/>
        <w:spacing w:line="285" w:lineRule="auto"/>
        <w:ind w:left="897" w:right="630" w:firstLine="2"/>
        <w:jc w:val="both"/>
      </w:pPr>
      <w:r>
        <w:t>Дефинициите на езика се проверяват само за активния език. За да проверите дефиниции за конкретен език; трябва да смените активния език, като използвате полето за избор на език, разположено в горното меню. Не трябва да има предварително дефинирани, излишни или липсващи дефиниции във версиите на системата. Дублиращи се дефиниции са възможни поради езикови разлики в поддържаните езици.</w:t>
      </w:r>
    </w:p>
    <w:p w14:paraId="1D227311" w14:textId="77777777" w:rsidR="00990B55" w:rsidRDefault="00FA168A">
      <w:pPr>
        <w:pStyle w:val="BodyText"/>
        <w:spacing w:before="5"/>
        <w:rPr>
          <w:sz w:val="26"/>
        </w:rPr>
      </w:pPr>
      <w:r>
        <w:rPr>
          <w:noProof/>
          <w:lang w:eastAsia="bg-BG"/>
        </w:rPr>
        <w:drawing>
          <wp:anchor distT="0" distB="0" distL="0" distR="0" simplePos="0" relativeHeight="251660288" behindDoc="0" locked="0" layoutInCell="1" allowOverlap="1" wp14:anchorId="1D2274E0" wp14:editId="33BBC18A">
            <wp:simplePos x="0" y="0"/>
            <wp:positionH relativeFrom="page">
              <wp:posOffset>1181100</wp:posOffset>
            </wp:positionH>
            <wp:positionV relativeFrom="paragraph">
              <wp:posOffset>233045</wp:posOffset>
            </wp:positionV>
            <wp:extent cx="911225" cy="1932305"/>
            <wp:effectExtent l="0" t="0" r="0" b="0"/>
            <wp:wrapTopAndBottom/>
            <wp:docPr id="20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8.png"/>
                    <pic:cNvPicPr/>
                  </pic:nvPicPr>
                  <pic:blipFill>
                    <a:blip r:embed="rId140" cstate="print"/>
                    <a:stretch>
                      <a:fillRect/>
                    </a:stretch>
                  </pic:blipFill>
                  <pic:spPr>
                    <a:xfrm>
                      <a:off x="0" y="0"/>
                      <a:ext cx="911225" cy="1932305"/>
                    </a:xfrm>
                    <a:prstGeom prst="rect">
                      <a:avLst/>
                    </a:prstGeom>
                  </pic:spPr>
                </pic:pic>
              </a:graphicData>
            </a:graphic>
            <wp14:sizeRelH relativeFrom="margin">
              <wp14:pctWidth>0</wp14:pctWidth>
            </wp14:sizeRelH>
            <wp14:sizeRelV relativeFrom="margin">
              <wp14:pctHeight>0</wp14:pctHeight>
            </wp14:sizeRelV>
          </wp:anchor>
        </w:drawing>
      </w:r>
    </w:p>
    <w:p w14:paraId="1D227312" w14:textId="77777777" w:rsidR="00990B55" w:rsidRDefault="00990B55">
      <w:pPr>
        <w:pStyle w:val="BodyText"/>
        <w:spacing w:before="7"/>
        <w:rPr>
          <w:sz w:val="24"/>
        </w:rPr>
      </w:pPr>
    </w:p>
    <w:p w14:paraId="1D227313" w14:textId="77777777" w:rsidR="00990B55" w:rsidRDefault="00FA168A">
      <w:pPr>
        <w:pStyle w:val="Heading4"/>
      </w:pPr>
      <w:bookmarkStart w:id="228" w:name="_bookmark175"/>
      <w:bookmarkEnd w:id="228"/>
      <w:r>
        <w:t>Фигура 10.3 Отчет за проверка на дефиниции</w:t>
      </w:r>
    </w:p>
    <w:p w14:paraId="1D227314" w14:textId="77777777" w:rsidR="00990B55" w:rsidRDefault="00990B55">
      <w:pPr>
        <w:pStyle w:val="BodyText"/>
        <w:spacing w:before="7"/>
        <w:rPr>
          <w:b/>
          <w:sz w:val="19"/>
        </w:rPr>
      </w:pPr>
    </w:p>
    <w:p w14:paraId="1D227315" w14:textId="77777777" w:rsidR="00990B55" w:rsidRDefault="00FA168A">
      <w:pPr>
        <w:pStyle w:val="Heading2"/>
        <w:numPr>
          <w:ilvl w:val="1"/>
          <w:numId w:val="17"/>
        </w:numPr>
        <w:tabs>
          <w:tab w:val="left" w:pos="1475"/>
        </w:tabs>
        <w:spacing w:before="1"/>
        <w:ind w:hanging="577"/>
      </w:pPr>
      <w:bookmarkStart w:id="229" w:name="10.3_Check_Functions"/>
      <w:bookmarkEnd w:id="229"/>
      <w:r>
        <w:rPr>
          <w:color w:val="33339A"/>
        </w:rPr>
        <w:t>Проверка на функции</w:t>
      </w:r>
    </w:p>
    <w:p w14:paraId="1D227316" w14:textId="77777777" w:rsidR="00990B55" w:rsidRDefault="00990B55">
      <w:pPr>
        <w:pStyle w:val="BodyText"/>
        <w:spacing w:before="11"/>
        <w:rPr>
          <w:b/>
          <w:sz w:val="23"/>
        </w:rPr>
      </w:pPr>
    </w:p>
    <w:p w14:paraId="1D227317" w14:textId="77777777" w:rsidR="00990B55" w:rsidRDefault="00FA168A">
      <w:pPr>
        <w:pStyle w:val="BodyText"/>
        <w:spacing w:line="285" w:lineRule="auto"/>
        <w:ind w:left="898" w:right="630"/>
        <w:jc w:val="both"/>
      </w:pPr>
      <w:r>
        <w:t xml:space="preserve">Инструментът „Проверка на функции“ изследва сървърния и клиентския код (PHP, JS) и файловете на формите (XML) и определя излишните функции, които не се използват от системата </w:t>
      </w:r>
      <w:hyperlink w:anchor="_bookmark177" w:history="1">
        <w:r>
          <w:t>(Фигура 10.4</w:t>
        </w:r>
      </w:hyperlink>
      <w:r>
        <w:t>). Излишните функции могат безопасно да бъдат премахнати от издадените версии на системата.</w:t>
      </w:r>
    </w:p>
    <w:p w14:paraId="1D227318" w14:textId="77777777" w:rsidR="00990B55" w:rsidRDefault="00990B55">
      <w:pPr>
        <w:spacing w:line="285" w:lineRule="auto"/>
        <w:jc w:val="both"/>
        <w:sectPr w:rsidR="00990B55">
          <w:pgSz w:w="11910" w:h="16840"/>
          <w:pgMar w:top="1440" w:right="498" w:bottom="1160" w:left="520" w:header="0" w:footer="973" w:gutter="0"/>
          <w:cols w:space="708"/>
        </w:sectPr>
      </w:pPr>
    </w:p>
    <w:p w14:paraId="1D227319" w14:textId="77777777" w:rsidR="00990B55" w:rsidRDefault="00FA168A">
      <w:pPr>
        <w:pStyle w:val="BodyText"/>
        <w:ind w:left="983"/>
        <w:rPr>
          <w:sz w:val="20"/>
        </w:rPr>
      </w:pPr>
      <w:r>
        <w:rPr>
          <w:noProof/>
          <w:sz w:val="20"/>
          <w:lang w:eastAsia="bg-BG"/>
        </w:rPr>
        <w:lastRenderedPageBreak/>
        <w:drawing>
          <wp:inline distT="0" distB="0" distL="0" distR="0" wp14:anchorId="1D2274E2" wp14:editId="44FC8B33">
            <wp:extent cx="1080180" cy="1608201"/>
            <wp:effectExtent l="0" t="0" r="0" b="0"/>
            <wp:docPr id="20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9.png"/>
                    <pic:cNvPicPr/>
                  </pic:nvPicPr>
                  <pic:blipFill>
                    <a:blip r:embed="rId141" cstate="print"/>
                    <a:stretch>
                      <a:fillRect/>
                    </a:stretch>
                  </pic:blipFill>
                  <pic:spPr>
                    <a:xfrm>
                      <a:off x="0" y="0"/>
                      <a:ext cx="1080180" cy="1608201"/>
                    </a:xfrm>
                    <a:prstGeom prst="rect">
                      <a:avLst/>
                    </a:prstGeom>
                  </pic:spPr>
                </pic:pic>
              </a:graphicData>
            </a:graphic>
          </wp:inline>
        </w:drawing>
      </w:r>
    </w:p>
    <w:p w14:paraId="1D22731A" w14:textId="77777777" w:rsidR="00990B55" w:rsidRDefault="00990B55">
      <w:pPr>
        <w:pStyle w:val="BodyText"/>
        <w:spacing w:before="2"/>
        <w:rPr>
          <w:sz w:val="23"/>
        </w:rPr>
      </w:pPr>
    </w:p>
    <w:p w14:paraId="1D22731B" w14:textId="77777777" w:rsidR="00990B55" w:rsidRDefault="00FA168A">
      <w:pPr>
        <w:pStyle w:val="Heading4"/>
      </w:pPr>
      <w:bookmarkStart w:id="230" w:name="_bookmark176"/>
      <w:bookmarkStart w:id="231" w:name="_bookmark177"/>
      <w:bookmarkEnd w:id="230"/>
      <w:bookmarkEnd w:id="231"/>
      <w:r>
        <w:t>Фигура 10.4 Отчет за проверка на функции</w:t>
      </w:r>
    </w:p>
    <w:p w14:paraId="1D22731C" w14:textId="77777777" w:rsidR="00990B55" w:rsidRDefault="00990B55">
      <w:pPr>
        <w:pStyle w:val="BodyText"/>
        <w:spacing w:before="6"/>
        <w:rPr>
          <w:b/>
          <w:sz w:val="19"/>
        </w:rPr>
      </w:pPr>
    </w:p>
    <w:p w14:paraId="1D22731D" w14:textId="77777777" w:rsidR="00990B55" w:rsidRDefault="00FA168A">
      <w:pPr>
        <w:pStyle w:val="Heading2"/>
        <w:numPr>
          <w:ilvl w:val="1"/>
          <w:numId w:val="17"/>
        </w:numPr>
        <w:tabs>
          <w:tab w:val="left" w:pos="1475"/>
        </w:tabs>
        <w:spacing w:before="1"/>
        <w:ind w:hanging="577"/>
      </w:pPr>
      <w:bookmarkStart w:id="232" w:name="_bookmark178"/>
      <w:bookmarkStart w:id="233" w:name="10.4_Calculate_Bounds"/>
      <w:bookmarkEnd w:id="232"/>
      <w:bookmarkEnd w:id="233"/>
      <w:r>
        <w:rPr>
          <w:color w:val="33339A"/>
        </w:rPr>
        <w:t>Изчисляване на граници</w:t>
      </w:r>
    </w:p>
    <w:p w14:paraId="1D22731E" w14:textId="77777777" w:rsidR="00990B55" w:rsidRDefault="00990B55">
      <w:pPr>
        <w:pStyle w:val="BodyText"/>
        <w:spacing w:before="11"/>
        <w:rPr>
          <w:b/>
          <w:sz w:val="23"/>
        </w:rPr>
      </w:pPr>
    </w:p>
    <w:p w14:paraId="1D22731F" w14:textId="77777777" w:rsidR="00990B55" w:rsidRDefault="00FA168A">
      <w:pPr>
        <w:pStyle w:val="BodyText"/>
        <w:spacing w:line="285" w:lineRule="auto"/>
        <w:ind w:left="895" w:right="629" w:firstLine="2"/>
        <w:jc w:val="both"/>
      </w:pPr>
      <w:r>
        <w:t xml:space="preserve">За да се ускорят ГИС анализите, като изчисляване на най-близките характеристики до точка или многоъгълник или точка в многоъгълник (напр. определяне на региона Флин-Енгдал при земетресение) и сравнения на многоъгълник в многоъгълник (напр. определяне на съоръжението, към което принадлежи технологичната единица), системата използва предварително изчислени правоъгълни граници на функции на многоъгълник </w:t>
      </w:r>
      <w:hyperlink w:anchor="_bookmark179" w:history="1">
        <w:r>
          <w:t>(Фигура 10.5</w:t>
        </w:r>
      </w:hyperlink>
      <w:r>
        <w:t>). По принцип такива граници не са налични в оригиналните данни за функции на многоъгълник; следователно те трябва да се изчисляват ръчно. Инструментът „Изчисляване на граници“ е предоставен за улесняване на тази задача и автоматично изчислява границите.</w:t>
      </w:r>
    </w:p>
    <w:p w14:paraId="1D227320" w14:textId="77777777" w:rsidR="00990B55" w:rsidRDefault="00FA168A">
      <w:pPr>
        <w:pStyle w:val="BodyText"/>
        <w:spacing w:before="5"/>
        <w:rPr>
          <w:sz w:val="12"/>
        </w:rPr>
      </w:pPr>
      <w:r>
        <w:rPr>
          <w:noProof/>
          <w:lang w:eastAsia="bg-BG"/>
        </w:rPr>
        <w:drawing>
          <wp:anchor distT="0" distB="0" distL="0" distR="0" simplePos="0" relativeHeight="251661312" behindDoc="0" locked="0" layoutInCell="1" allowOverlap="1" wp14:anchorId="1D2274E4" wp14:editId="2774F99F">
            <wp:simplePos x="0" y="0"/>
            <wp:positionH relativeFrom="page">
              <wp:posOffset>971550</wp:posOffset>
            </wp:positionH>
            <wp:positionV relativeFrom="paragraph">
              <wp:posOffset>120015</wp:posOffset>
            </wp:positionV>
            <wp:extent cx="5834380" cy="3204210"/>
            <wp:effectExtent l="0" t="0" r="0" b="0"/>
            <wp:wrapTopAndBottom/>
            <wp:docPr id="205"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20.jpeg"/>
                    <pic:cNvPicPr/>
                  </pic:nvPicPr>
                  <pic:blipFill>
                    <a:blip r:embed="rId142" cstate="print"/>
                    <a:stretch>
                      <a:fillRect/>
                    </a:stretch>
                  </pic:blipFill>
                  <pic:spPr>
                    <a:xfrm>
                      <a:off x="0" y="0"/>
                      <a:ext cx="5834380" cy="3204210"/>
                    </a:xfrm>
                    <a:prstGeom prst="rect">
                      <a:avLst/>
                    </a:prstGeom>
                  </pic:spPr>
                </pic:pic>
              </a:graphicData>
            </a:graphic>
            <wp14:sizeRelH relativeFrom="margin">
              <wp14:pctWidth>0</wp14:pctWidth>
            </wp14:sizeRelH>
            <wp14:sizeRelV relativeFrom="margin">
              <wp14:pctHeight>0</wp14:pctHeight>
            </wp14:sizeRelV>
          </wp:anchor>
        </w:drawing>
      </w:r>
    </w:p>
    <w:p w14:paraId="1D227321" w14:textId="77777777" w:rsidR="00990B55" w:rsidRDefault="00990B55">
      <w:pPr>
        <w:pStyle w:val="BodyText"/>
        <w:spacing w:before="10"/>
        <w:rPr>
          <w:sz w:val="18"/>
        </w:rPr>
      </w:pPr>
    </w:p>
    <w:p w14:paraId="1D227322" w14:textId="77777777" w:rsidR="00990B55" w:rsidRDefault="00FA168A">
      <w:pPr>
        <w:pStyle w:val="Heading4"/>
        <w:spacing w:before="0"/>
      </w:pPr>
      <w:bookmarkStart w:id="234" w:name="_bookmark179"/>
      <w:bookmarkEnd w:id="234"/>
      <w:r>
        <w:t>Фигура 10.5 Граници на многоъгълник (червено) и правоъгълни граници на многоъгълник (зелено)</w:t>
      </w:r>
    </w:p>
    <w:p w14:paraId="1D227323" w14:textId="77777777" w:rsidR="00990B55" w:rsidRDefault="00990B55">
      <w:pPr>
        <w:pStyle w:val="BodyText"/>
        <w:spacing w:before="11"/>
        <w:rPr>
          <w:b/>
          <w:sz w:val="23"/>
        </w:rPr>
      </w:pPr>
    </w:p>
    <w:p w14:paraId="1D227324" w14:textId="77777777" w:rsidR="00990B55" w:rsidRDefault="00FA168A">
      <w:pPr>
        <w:pStyle w:val="BodyText"/>
        <w:spacing w:line="285" w:lineRule="auto"/>
        <w:ind w:left="895" w:right="631" w:firstLine="2"/>
        <w:jc w:val="both"/>
      </w:pPr>
      <w:r>
        <w:t>Инструментът изброява таблици в базата данни, които включват данни за границата на многоъгълника и предлага две действия, или изчисляване на предели от данни за граници на многоъгълник, или изчисляване и оптимизиране на предели и граници едновременно. Първото действие взема данните за границата на многоъгълника както е и изчислява предели за всеки полигон. Ако многоъгълникът е сложен многоъгълник, състоящ се от множество части (т.е. острови), пределите се изчисляват отделно за всяка част. Второто действие първо изследва данните за граница на всеки многоъгълник и</w:t>
      </w:r>
    </w:p>
    <w:p w14:paraId="1D227325" w14:textId="77777777" w:rsidR="00990B55" w:rsidRDefault="00990B55">
      <w:pPr>
        <w:spacing w:line="285" w:lineRule="auto"/>
        <w:jc w:val="both"/>
        <w:sectPr w:rsidR="00990B55" w:rsidSect="00351DAA">
          <w:pgSz w:w="11910" w:h="16840"/>
          <w:pgMar w:top="284" w:right="498" w:bottom="1160" w:left="520" w:header="0" w:footer="973" w:gutter="0"/>
          <w:cols w:space="708"/>
        </w:sectPr>
      </w:pPr>
    </w:p>
    <w:p w14:paraId="1D227326" w14:textId="77777777" w:rsidR="00990B55" w:rsidRDefault="00FA168A">
      <w:pPr>
        <w:pStyle w:val="BodyText"/>
        <w:spacing w:before="29" w:line="285" w:lineRule="auto"/>
        <w:ind w:left="897" w:right="630"/>
        <w:jc w:val="both"/>
      </w:pPr>
      <w:bookmarkStart w:id="235" w:name="_bookmark180"/>
      <w:bookmarkEnd w:id="235"/>
      <w:r>
        <w:lastRenderedPageBreak/>
        <w:t xml:space="preserve">определя частите на многоъгълника, които могат да бъдат групирани, за да се намали общият брой предели за всеки многоъгълник. Данните за границата на многоъгълника се актуализират в базата данни, за да отразят оптимизираните групи части и след това се изчисляват пределите. И за двете действия изчислените граници се съхраняват в съответното поле на избраната таблица в базата данни. Ако таблицата не включва поле за предели, тя може да бъде създадена автоматично чрез поставяне на отметка в </w:t>
      </w:r>
      <w:r>
        <w:rPr>
          <w:i/>
        </w:rPr>
        <w:t>„Добавяне на колона предели, ако не съществува“</w:t>
      </w:r>
      <w:r>
        <w:t xml:space="preserve">. По същия начин, за записи без данни за границата на многоъгълник, съществуващите данни за предели могат да бъдат изчистени чрез поставяне на отметка в </w:t>
      </w:r>
      <w:r>
        <w:rPr>
          <w:i/>
        </w:rPr>
        <w:t xml:space="preserve">„Ясни предели, ако границата е празна“ </w:t>
      </w:r>
      <w:r>
        <w:t>(</w:t>
      </w:r>
      <w:hyperlink w:anchor="_bookmark181" w:history="1">
        <w:r>
          <w:t>Фигура 10.6</w:t>
        </w:r>
      </w:hyperlink>
      <w:r>
        <w:t>).</w:t>
      </w:r>
    </w:p>
    <w:p w14:paraId="1D227327" w14:textId="77777777" w:rsidR="00990B55" w:rsidRDefault="00FA168A">
      <w:pPr>
        <w:pStyle w:val="BodyText"/>
        <w:spacing w:before="5"/>
        <w:rPr>
          <w:sz w:val="26"/>
        </w:rPr>
      </w:pPr>
      <w:r>
        <w:rPr>
          <w:noProof/>
          <w:lang w:eastAsia="bg-BG"/>
        </w:rPr>
        <w:drawing>
          <wp:anchor distT="0" distB="0" distL="0" distR="0" simplePos="0" relativeHeight="251663360" behindDoc="0" locked="0" layoutInCell="1" allowOverlap="1" wp14:anchorId="1D2274E6" wp14:editId="4D991749">
            <wp:simplePos x="0" y="0"/>
            <wp:positionH relativeFrom="page">
              <wp:posOffset>954990</wp:posOffset>
            </wp:positionH>
            <wp:positionV relativeFrom="paragraph">
              <wp:posOffset>229489</wp:posOffset>
            </wp:positionV>
            <wp:extent cx="1632040" cy="1266158"/>
            <wp:effectExtent l="0" t="0" r="0" b="0"/>
            <wp:wrapTopAndBottom/>
            <wp:docPr id="20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21.png"/>
                    <pic:cNvPicPr/>
                  </pic:nvPicPr>
                  <pic:blipFill>
                    <a:blip r:embed="rId143" cstate="print"/>
                    <a:stretch>
                      <a:fillRect/>
                    </a:stretch>
                  </pic:blipFill>
                  <pic:spPr>
                    <a:xfrm>
                      <a:off x="0" y="0"/>
                      <a:ext cx="1632040" cy="1266158"/>
                    </a:xfrm>
                    <a:prstGeom prst="rect">
                      <a:avLst/>
                    </a:prstGeom>
                  </pic:spPr>
                </pic:pic>
              </a:graphicData>
            </a:graphic>
          </wp:anchor>
        </w:drawing>
      </w:r>
    </w:p>
    <w:p w14:paraId="1D227328" w14:textId="77777777" w:rsidR="00990B55" w:rsidRDefault="00990B55">
      <w:pPr>
        <w:pStyle w:val="BodyText"/>
        <w:spacing w:before="2"/>
        <w:rPr>
          <w:sz w:val="19"/>
        </w:rPr>
      </w:pPr>
    </w:p>
    <w:p w14:paraId="1D227329" w14:textId="77777777" w:rsidR="00990B55" w:rsidRDefault="00FA168A">
      <w:pPr>
        <w:pStyle w:val="Heading4"/>
        <w:jc w:val="left"/>
      </w:pPr>
      <w:bookmarkStart w:id="236" w:name="_bookmark181"/>
      <w:bookmarkEnd w:id="236"/>
      <w:r>
        <w:t>Фигура 10.6 Настройки за изчисляване на граници</w:t>
      </w:r>
    </w:p>
    <w:p w14:paraId="1D22732A" w14:textId="77777777" w:rsidR="00990B55" w:rsidRDefault="00990B55">
      <w:pPr>
        <w:pStyle w:val="BodyText"/>
        <w:spacing w:before="7"/>
        <w:rPr>
          <w:b/>
          <w:sz w:val="19"/>
        </w:rPr>
      </w:pPr>
    </w:p>
    <w:p w14:paraId="1D22732B" w14:textId="77777777" w:rsidR="00990B55" w:rsidRDefault="00FA168A">
      <w:pPr>
        <w:pStyle w:val="Heading2"/>
        <w:numPr>
          <w:ilvl w:val="1"/>
          <w:numId w:val="17"/>
        </w:numPr>
        <w:tabs>
          <w:tab w:val="left" w:pos="1475"/>
        </w:tabs>
        <w:spacing w:before="1"/>
        <w:ind w:hanging="577"/>
      </w:pPr>
      <w:bookmarkStart w:id="237" w:name="10.5_Help"/>
      <w:bookmarkEnd w:id="237"/>
      <w:r>
        <w:rPr>
          <w:color w:val="33339A"/>
        </w:rPr>
        <w:t>Помощ</w:t>
      </w:r>
    </w:p>
    <w:p w14:paraId="1D22732C" w14:textId="77777777" w:rsidR="00990B55" w:rsidRDefault="00990B55">
      <w:pPr>
        <w:pStyle w:val="BodyText"/>
        <w:spacing w:before="11"/>
        <w:rPr>
          <w:b/>
          <w:sz w:val="23"/>
        </w:rPr>
      </w:pPr>
    </w:p>
    <w:p w14:paraId="1D22732D" w14:textId="77777777" w:rsidR="00990B55" w:rsidRDefault="00FA168A">
      <w:pPr>
        <w:pStyle w:val="BodyText"/>
        <w:spacing w:line="285" w:lineRule="auto"/>
        <w:ind w:left="899" w:right="626" w:hanging="2"/>
        <w:jc w:val="both"/>
      </w:pPr>
      <w:r>
        <w:t xml:space="preserve">RAPID-N разполага с вградена контекстно-зависима помощна система, която да насочва потребителите при изпълнение на свързани със системата задачи. Съдържанието на помощта се съхранява в базата данни като отделни записи на помощ. За всеки вид запис и задача може да се посочи конкретно помощно съдържание с помощта на атрибута </w:t>
      </w:r>
      <w:r>
        <w:rPr>
          <w:i/>
        </w:rPr>
        <w:t xml:space="preserve">"помощ" </w:t>
      </w:r>
      <w:r>
        <w:t xml:space="preserve">в дефинициите на задачите във формите за запис. Идентификационният номер или псевдонимът в основния (системен) език на свързания запис на помощ трябва да бъде зададен като стойност на атрибута за помощ. Системата показва икона за помощ до основното заглавие на страниците със задачи, за които е дефинирано съдържанието на помощта. Ако потребителят щракне върху иконата за помощ, се показва изскачащ диалогов прозорец, съдържащ помощното съдържание </w:t>
      </w:r>
      <w:hyperlink w:anchor="_bookmark184" w:history="1">
        <w:r>
          <w:t>(Фигура 10.7</w:t>
        </w:r>
      </w:hyperlink>
      <w:r>
        <w:t>). Елементите на формата също поддържат контекстно зависима помощ. Подобно на страниците със задачи, атрибутът „помощ“ трябва да бъде зададен, за да позволи поддръжка на помощ.</w:t>
      </w:r>
    </w:p>
    <w:p w14:paraId="1D22732E" w14:textId="77777777" w:rsidR="00990B55" w:rsidRDefault="00990B55">
      <w:pPr>
        <w:pStyle w:val="BodyText"/>
        <w:spacing w:before="11"/>
        <w:rPr>
          <w:sz w:val="19"/>
        </w:rPr>
      </w:pPr>
    </w:p>
    <w:p w14:paraId="1D22732F" w14:textId="77777777" w:rsidR="00990B55" w:rsidRDefault="00FA168A">
      <w:pPr>
        <w:pStyle w:val="BodyText"/>
        <w:spacing w:before="1"/>
        <w:ind w:left="900"/>
      </w:pPr>
      <w:r>
        <w:t xml:space="preserve">Полетата с данни на записите на помощ са изброени в </w:t>
      </w:r>
      <w:hyperlink w:anchor="_bookmark182" w:history="1">
        <w:r>
          <w:t>Таблица 10.1</w:t>
        </w:r>
      </w:hyperlink>
      <w:r>
        <w:t>.</w:t>
      </w:r>
    </w:p>
    <w:p w14:paraId="1D227330" w14:textId="77777777" w:rsidR="00990B55" w:rsidRDefault="00990B55">
      <w:pPr>
        <w:pStyle w:val="BodyText"/>
        <w:spacing w:before="8"/>
        <w:rPr>
          <w:sz w:val="19"/>
        </w:rPr>
      </w:pPr>
    </w:p>
    <w:p w14:paraId="1D227331" w14:textId="77777777" w:rsidR="00990B55" w:rsidRDefault="00FA168A">
      <w:pPr>
        <w:pStyle w:val="Heading4"/>
        <w:spacing w:before="0"/>
        <w:ind w:left="901"/>
        <w:jc w:val="left"/>
      </w:pPr>
      <w:bookmarkStart w:id="238" w:name="_bookmark182"/>
      <w:bookmarkEnd w:id="238"/>
      <w:r>
        <w:t>Таблица 10.1 Полета с данни за помощ</w:t>
      </w:r>
    </w:p>
    <w:p w14:paraId="1D227332" w14:textId="77777777" w:rsidR="00990B55" w:rsidRDefault="00990B55">
      <w:pPr>
        <w:pStyle w:val="BodyText"/>
        <w:spacing w:before="7" w:after="1"/>
        <w:rPr>
          <w:b/>
          <w:sz w:val="19"/>
        </w:rPr>
      </w:pPr>
    </w:p>
    <w:tbl>
      <w:tblPr>
        <w:tblW w:w="0" w:type="auto"/>
        <w:tblInd w:w="908" w:type="dxa"/>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Layout w:type="fixed"/>
        <w:tblCellMar>
          <w:left w:w="0" w:type="dxa"/>
          <w:right w:w="0" w:type="dxa"/>
        </w:tblCellMar>
        <w:tblLook w:val="01E0" w:firstRow="1" w:lastRow="1" w:firstColumn="1" w:lastColumn="1" w:noHBand="0" w:noVBand="0"/>
      </w:tblPr>
      <w:tblGrid>
        <w:gridCol w:w="1560"/>
        <w:gridCol w:w="1320"/>
        <w:gridCol w:w="6476"/>
      </w:tblGrid>
      <w:tr w:rsidR="00990B55" w14:paraId="1D227336" w14:textId="77777777">
        <w:trPr>
          <w:trHeight w:val="349"/>
        </w:trPr>
        <w:tc>
          <w:tcPr>
            <w:tcW w:w="1560" w:type="dxa"/>
            <w:shd w:val="clear" w:color="auto" w:fill="7F7F7F"/>
          </w:tcPr>
          <w:p w14:paraId="1D227333" w14:textId="77777777" w:rsidR="00990B55" w:rsidRDefault="00FA168A">
            <w:pPr>
              <w:pStyle w:val="TableParagraph"/>
              <w:rPr>
                <w:b/>
              </w:rPr>
            </w:pPr>
            <w:r>
              <w:rPr>
                <w:b/>
                <w:color w:val="FFFFFF"/>
              </w:rPr>
              <w:t>Field</w:t>
            </w:r>
          </w:p>
        </w:tc>
        <w:tc>
          <w:tcPr>
            <w:tcW w:w="1320" w:type="dxa"/>
            <w:shd w:val="clear" w:color="auto" w:fill="7F7F7F"/>
          </w:tcPr>
          <w:p w14:paraId="1D227334" w14:textId="77777777" w:rsidR="00990B55" w:rsidRDefault="00FA168A">
            <w:pPr>
              <w:pStyle w:val="TableParagraph"/>
              <w:rPr>
                <w:b/>
              </w:rPr>
            </w:pPr>
            <w:r>
              <w:rPr>
                <w:b/>
                <w:color w:val="FFFFFF"/>
              </w:rPr>
              <w:t>Вид</w:t>
            </w:r>
          </w:p>
        </w:tc>
        <w:tc>
          <w:tcPr>
            <w:tcW w:w="6476" w:type="dxa"/>
            <w:shd w:val="clear" w:color="auto" w:fill="7F7F7F"/>
          </w:tcPr>
          <w:p w14:paraId="1D227335" w14:textId="77777777" w:rsidR="00990B55" w:rsidRDefault="00FA168A">
            <w:pPr>
              <w:pStyle w:val="TableParagraph"/>
              <w:rPr>
                <w:b/>
              </w:rPr>
            </w:pPr>
            <w:r>
              <w:rPr>
                <w:b/>
                <w:color w:val="FFFFFF"/>
              </w:rPr>
              <w:t>Описание</w:t>
            </w:r>
          </w:p>
        </w:tc>
      </w:tr>
      <w:tr w:rsidR="00990B55" w14:paraId="1D22733A" w14:textId="77777777">
        <w:trPr>
          <w:trHeight w:val="348"/>
        </w:trPr>
        <w:tc>
          <w:tcPr>
            <w:tcW w:w="1560" w:type="dxa"/>
          </w:tcPr>
          <w:p w14:paraId="1D227337" w14:textId="77777777" w:rsidR="00990B55" w:rsidRDefault="00FA168A">
            <w:pPr>
              <w:pStyle w:val="TableParagraph"/>
              <w:rPr>
                <w:b/>
              </w:rPr>
            </w:pPr>
            <w:r>
              <w:t>Title</w:t>
            </w:r>
            <w:r>
              <w:rPr>
                <w:b/>
                <w:color w:val="FF0000"/>
              </w:rPr>
              <w:t>*</w:t>
            </w:r>
          </w:p>
        </w:tc>
        <w:tc>
          <w:tcPr>
            <w:tcW w:w="1320" w:type="dxa"/>
          </w:tcPr>
          <w:p w14:paraId="1D227338" w14:textId="77777777" w:rsidR="00990B55" w:rsidRDefault="00FA168A">
            <w:pPr>
              <w:pStyle w:val="TableParagraph"/>
            </w:pPr>
            <w:r>
              <w:t>Текст (64)</w:t>
            </w:r>
          </w:p>
        </w:tc>
        <w:tc>
          <w:tcPr>
            <w:tcW w:w="6476" w:type="dxa"/>
          </w:tcPr>
          <w:p w14:paraId="1D227339" w14:textId="77777777" w:rsidR="00990B55" w:rsidRDefault="00FA168A">
            <w:pPr>
              <w:pStyle w:val="TableParagraph"/>
            </w:pPr>
            <w:r>
              <w:t>Заглавие на съдържанието за помощ (многоезично)</w:t>
            </w:r>
          </w:p>
        </w:tc>
      </w:tr>
      <w:tr w:rsidR="00990B55" w14:paraId="1D227340" w14:textId="77777777">
        <w:trPr>
          <w:trHeight w:val="989"/>
        </w:trPr>
        <w:tc>
          <w:tcPr>
            <w:tcW w:w="1560" w:type="dxa"/>
          </w:tcPr>
          <w:p w14:paraId="1D22733B" w14:textId="77777777" w:rsidR="00990B55" w:rsidRDefault="00FA168A">
            <w:pPr>
              <w:pStyle w:val="TableParagraph"/>
              <w:rPr>
                <w:b/>
              </w:rPr>
            </w:pPr>
            <w:r>
              <w:t>Type</w:t>
            </w:r>
            <w:r>
              <w:rPr>
                <w:b/>
                <w:color w:val="FF0000"/>
              </w:rPr>
              <w:t>*</w:t>
            </w:r>
          </w:p>
        </w:tc>
        <w:tc>
          <w:tcPr>
            <w:tcW w:w="1320" w:type="dxa"/>
          </w:tcPr>
          <w:p w14:paraId="1D22733C" w14:textId="77777777" w:rsidR="00990B55" w:rsidRDefault="00FA168A">
            <w:pPr>
              <w:pStyle w:val="TableParagraph"/>
            </w:pPr>
            <w:r>
              <w:t>Падащо меню</w:t>
            </w:r>
          </w:p>
        </w:tc>
        <w:tc>
          <w:tcPr>
            <w:tcW w:w="6476" w:type="dxa"/>
          </w:tcPr>
          <w:p w14:paraId="1D22733D" w14:textId="77777777" w:rsidR="00990B55" w:rsidRDefault="00FA168A">
            <w:pPr>
              <w:pStyle w:val="TableParagraph"/>
            </w:pPr>
            <w:r>
              <w:t>Вид на съдържанието за помощ:</w:t>
            </w:r>
          </w:p>
          <w:p w14:paraId="1D22733E" w14:textId="77777777" w:rsidR="00990B55" w:rsidRDefault="00FA168A">
            <w:pPr>
              <w:pStyle w:val="TableParagraph"/>
              <w:numPr>
                <w:ilvl w:val="0"/>
                <w:numId w:val="1"/>
              </w:numPr>
              <w:tabs>
                <w:tab w:val="left" w:pos="506"/>
              </w:tabs>
              <w:spacing w:before="39"/>
              <w:ind w:hanging="228"/>
            </w:pPr>
            <w:r>
              <w:t>Wiki</w:t>
            </w:r>
          </w:p>
          <w:p w14:paraId="1D22733F" w14:textId="77777777" w:rsidR="00990B55" w:rsidRDefault="00FA168A">
            <w:pPr>
              <w:pStyle w:val="TableParagraph"/>
              <w:numPr>
                <w:ilvl w:val="0"/>
                <w:numId w:val="1"/>
              </w:numPr>
              <w:tabs>
                <w:tab w:val="left" w:pos="506"/>
              </w:tabs>
              <w:spacing w:before="40"/>
              <w:ind w:hanging="228"/>
            </w:pPr>
            <w:r>
              <w:t>Код</w:t>
            </w:r>
          </w:p>
        </w:tc>
      </w:tr>
      <w:tr w:rsidR="00990B55" w14:paraId="1D227344" w14:textId="77777777">
        <w:trPr>
          <w:trHeight w:val="348"/>
        </w:trPr>
        <w:tc>
          <w:tcPr>
            <w:tcW w:w="1560" w:type="dxa"/>
          </w:tcPr>
          <w:p w14:paraId="1D227341" w14:textId="77777777" w:rsidR="00990B55" w:rsidRDefault="00FA168A">
            <w:pPr>
              <w:pStyle w:val="TableParagraph"/>
            </w:pPr>
            <w:r>
              <w:t>Content</w:t>
            </w:r>
            <w:r>
              <w:rPr>
                <w:b/>
                <w:color w:val="FF0000"/>
              </w:rPr>
              <w:t xml:space="preserve">* </w:t>
            </w:r>
            <w:r>
              <w:rPr>
                <w:vertAlign w:val="superscript"/>
              </w:rPr>
              <w:t>1</w:t>
            </w:r>
          </w:p>
        </w:tc>
        <w:tc>
          <w:tcPr>
            <w:tcW w:w="1320" w:type="dxa"/>
          </w:tcPr>
          <w:p w14:paraId="1D227342" w14:textId="77777777" w:rsidR="00990B55" w:rsidRDefault="00FA168A">
            <w:pPr>
              <w:pStyle w:val="TableParagraph"/>
            </w:pPr>
            <w:r>
              <w:t>Wiki</w:t>
            </w:r>
          </w:p>
        </w:tc>
        <w:tc>
          <w:tcPr>
            <w:tcW w:w="6476" w:type="dxa"/>
          </w:tcPr>
          <w:p w14:paraId="1D227343" w14:textId="77777777" w:rsidR="00990B55" w:rsidRDefault="00FA168A">
            <w:pPr>
              <w:pStyle w:val="TableParagraph"/>
            </w:pPr>
            <w:r>
              <w:t>Съдържание за помощ (многоезично)</w:t>
            </w:r>
          </w:p>
        </w:tc>
      </w:tr>
      <w:tr w:rsidR="00990B55" w14:paraId="1D227348" w14:textId="77777777">
        <w:trPr>
          <w:trHeight w:val="349"/>
        </w:trPr>
        <w:tc>
          <w:tcPr>
            <w:tcW w:w="1560" w:type="dxa"/>
          </w:tcPr>
          <w:p w14:paraId="1D227345" w14:textId="77777777" w:rsidR="00990B55" w:rsidRDefault="00FA168A">
            <w:pPr>
              <w:pStyle w:val="TableParagraph"/>
            </w:pPr>
            <w:r>
              <w:t>Code</w:t>
            </w:r>
            <w:r>
              <w:rPr>
                <w:b/>
                <w:color w:val="FF0000"/>
              </w:rPr>
              <w:t xml:space="preserve">* </w:t>
            </w:r>
            <w:r>
              <w:rPr>
                <w:vertAlign w:val="superscript"/>
              </w:rPr>
              <w:t>2</w:t>
            </w:r>
          </w:p>
        </w:tc>
        <w:tc>
          <w:tcPr>
            <w:tcW w:w="1320" w:type="dxa"/>
          </w:tcPr>
          <w:p w14:paraId="1D227346" w14:textId="77777777" w:rsidR="00990B55" w:rsidRDefault="00FA168A">
            <w:pPr>
              <w:pStyle w:val="TableParagraph"/>
            </w:pPr>
            <w:r>
              <w:t>Код</w:t>
            </w:r>
          </w:p>
        </w:tc>
        <w:tc>
          <w:tcPr>
            <w:tcW w:w="6476" w:type="dxa"/>
          </w:tcPr>
          <w:p w14:paraId="1D227347" w14:textId="77777777" w:rsidR="00990B55" w:rsidRDefault="00FA168A">
            <w:pPr>
              <w:pStyle w:val="TableParagraph"/>
            </w:pPr>
            <w:r>
              <w:t>Изходен код на съдържанието за помощ</w:t>
            </w:r>
          </w:p>
        </w:tc>
      </w:tr>
    </w:tbl>
    <w:p w14:paraId="1D227349" w14:textId="77777777" w:rsidR="00990B55" w:rsidRDefault="00FA168A">
      <w:pPr>
        <w:spacing w:before="60"/>
        <w:ind w:left="898"/>
        <w:rPr>
          <w:b/>
          <w:sz w:val="18"/>
        </w:rPr>
      </w:pPr>
      <w:r>
        <w:rPr>
          <w:sz w:val="18"/>
          <w:vertAlign w:val="superscript"/>
        </w:rPr>
        <w:t>1</w:t>
      </w:r>
      <w:r>
        <w:rPr>
          <w:sz w:val="18"/>
        </w:rPr>
        <w:t xml:space="preserve"> Налично, ако </w:t>
      </w:r>
      <w:r>
        <w:rPr>
          <w:b/>
          <w:sz w:val="18"/>
        </w:rPr>
        <w:t xml:space="preserve">Type </w:t>
      </w:r>
      <w:r>
        <w:rPr>
          <w:sz w:val="18"/>
        </w:rPr>
        <w:t xml:space="preserve">е </w:t>
      </w:r>
      <w:r>
        <w:rPr>
          <w:b/>
          <w:sz w:val="18"/>
        </w:rPr>
        <w:t>Wiki</w:t>
      </w:r>
    </w:p>
    <w:p w14:paraId="1D22734A" w14:textId="77777777" w:rsidR="00990B55" w:rsidRDefault="00FA168A">
      <w:pPr>
        <w:spacing w:before="60"/>
        <w:ind w:left="898"/>
        <w:rPr>
          <w:b/>
          <w:sz w:val="18"/>
        </w:rPr>
      </w:pPr>
      <w:r>
        <w:rPr>
          <w:sz w:val="18"/>
          <w:vertAlign w:val="superscript"/>
        </w:rPr>
        <w:t>2</w:t>
      </w:r>
      <w:r>
        <w:rPr>
          <w:sz w:val="18"/>
        </w:rPr>
        <w:t xml:space="preserve"> Налично, ако </w:t>
      </w:r>
      <w:r>
        <w:rPr>
          <w:b/>
          <w:sz w:val="18"/>
        </w:rPr>
        <w:t xml:space="preserve">Type </w:t>
      </w:r>
      <w:r>
        <w:rPr>
          <w:sz w:val="18"/>
        </w:rPr>
        <w:t xml:space="preserve">е </w:t>
      </w:r>
      <w:r>
        <w:rPr>
          <w:b/>
          <w:sz w:val="18"/>
        </w:rPr>
        <w:t>Код</w:t>
      </w:r>
    </w:p>
    <w:p w14:paraId="1D22734B" w14:textId="77777777" w:rsidR="00990B55" w:rsidRDefault="00990B55">
      <w:pPr>
        <w:rPr>
          <w:sz w:val="18"/>
        </w:rPr>
        <w:sectPr w:rsidR="00990B55" w:rsidSect="00351DAA">
          <w:pgSz w:w="11910" w:h="16840"/>
          <w:pgMar w:top="284" w:right="498" w:bottom="1160" w:left="520" w:header="0" w:footer="973" w:gutter="0"/>
          <w:cols w:space="708"/>
        </w:sectPr>
      </w:pPr>
    </w:p>
    <w:p w14:paraId="1D22734C" w14:textId="77777777" w:rsidR="00990B55" w:rsidRDefault="00FA168A">
      <w:pPr>
        <w:pStyle w:val="BodyText"/>
        <w:ind w:left="898"/>
        <w:rPr>
          <w:sz w:val="20"/>
        </w:rPr>
      </w:pPr>
      <w:r>
        <w:rPr>
          <w:noProof/>
          <w:sz w:val="20"/>
          <w:lang w:eastAsia="bg-BG"/>
        </w:rPr>
        <w:lastRenderedPageBreak/>
        <w:drawing>
          <wp:inline distT="0" distB="0" distL="0" distR="0" wp14:anchorId="1D2274E8" wp14:editId="051F3326">
            <wp:extent cx="5449288" cy="3614676"/>
            <wp:effectExtent l="0" t="0" r="0" b="0"/>
            <wp:docPr id="209"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22.jpeg"/>
                    <pic:cNvPicPr/>
                  </pic:nvPicPr>
                  <pic:blipFill>
                    <a:blip r:embed="rId144" cstate="print"/>
                    <a:stretch>
                      <a:fillRect/>
                    </a:stretch>
                  </pic:blipFill>
                  <pic:spPr>
                    <a:xfrm>
                      <a:off x="0" y="0"/>
                      <a:ext cx="5453749" cy="3617635"/>
                    </a:xfrm>
                    <a:prstGeom prst="rect">
                      <a:avLst/>
                    </a:prstGeom>
                  </pic:spPr>
                </pic:pic>
              </a:graphicData>
            </a:graphic>
          </wp:inline>
        </w:drawing>
      </w:r>
    </w:p>
    <w:p w14:paraId="1D22734D" w14:textId="77777777" w:rsidR="00990B55" w:rsidRDefault="00990B55">
      <w:pPr>
        <w:pStyle w:val="BodyText"/>
        <w:spacing w:before="8"/>
        <w:rPr>
          <w:b/>
          <w:sz w:val="17"/>
        </w:rPr>
      </w:pPr>
    </w:p>
    <w:p w14:paraId="1D22734E" w14:textId="77777777" w:rsidR="00990B55" w:rsidRDefault="00FA168A">
      <w:pPr>
        <w:pStyle w:val="Heading4"/>
      </w:pPr>
      <w:bookmarkStart w:id="239" w:name="_bookmark183"/>
      <w:bookmarkStart w:id="240" w:name="_bookmark184"/>
      <w:bookmarkEnd w:id="239"/>
      <w:bookmarkEnd w:id="240"/>
      <w:r>
        <w:t>Фигура 10.7 Диалогов прозорец за помощ</w:t>
      </w:r>
    </w:p>
    <w:p w14:paraId="1D22734F" w14:textId="77777777" w:rsidR="00990B55" w:rsidRDefault="00990B55">
      <w:pPr>
        <w:pStyle w:val="BodyText"/>
        <w:spacing w:before="11"/>
        <w:rPr>
          <w:b/>
          <w:sz w:val="23"/>
        </w:rPr>
      </w:pPr>
    </w:p>
    <w:p w14:paraId="1D227350" w14:textId="77777777" w:rsidR="00990B55" w:rsidRDefault="00FA168A">
      <w:pPr>
        <w:pStyle w:val="BodyText"/>
        <w:spacing w:line="285" w:lineRule="auto"/>
        <w:ind w:left="898" w:right="629"/>
        <w:jc w:val="both"/>
      </w:pPr>
      <w:r>
        <w:t>За всеки запис на помощ трябва да се посочи многоезично заглавие. Системата поддържа два вида съдържание за помощ: wiki и код. Съдържанието за помощ на базата на Wiki е основно съдържание, което може да се напише с помощта на wiki тагове, поддържани от системата. Те поддържат многоезично съдържание. Съдържанието за помощ на базата на код е разширено съдържание, което позволява на администраторите да използват библиотеката на функциите от страна на сървъра, предоставена от системата, за обогатяване на съдържанието за помощ. Многоезичните аспекти на съдържанието за помощ трябва да бъдат решени в рамките на изходния код за такова съдържание.</w:t>
      </w:r>
    </w:p>
    <w:p w14:paraId="1D227351" w14:textId="77777777" w:rsidR="00990B55" w:rsidRDefault="00990B55">
      <w:pPr>
        <w:spacing w:line="285" w:lineRule="auto"/>
        <w:jc w:val="both"/>
        <w:sectPr w:rsidR="00990B55">
          <w:pgSz w:w="11910" w:h="16840"/>
          <w:pgMar w:top="1420" w:right="498" w:bottom="1160" w:left="520" w:header="0" w:footer="973" w:gutter="0"/>
          <w:cols w:space="708"/>
        </w:sectPr>
      </w:pPr>
    </w:p>
    <w:p w14:paraId="1D227352" w14:textId="77777777" w:rsidR="00990B55" w:rsidRDefault="00FA168A">
      <w:pPr>
        <w:pStyle w:val="Heading1"/>
        <w:ind w:left="898" w:firstLine="0"/>
      </w:pPr>
      <w:bookmarkStart w:id="241" w:name="_bookmark185"/>
      <w:bookmarkEnd w:id="241"/>
      <w:r>
        <w:lastRenderedPageBreak/>
        <w:t>Списък с източници</w:t>
      </w:r>
    </w:p>
    <w:p w14:paraId="1D227353" w14:textId="77777777" w:rsidR="00990B55" w:rsidRDefault="00990B55">
      <w:pPr>
        <w:pStyle w:val="BodyText"/>
        <w:spacing w:before="10"/>
        <w:rPr>
          <w:b/>
          <w:sz w:val="23"/>
        </w:rPr>
      </w:pPr>
    </w:p>
    <w:p w14:paraId="1D227354" w14:textId="77777777" w:rsidR="00990B55" w:rsidRDefault="00FA168A">
      <w:pPr>
        <w:pStyle w:val="BodyText"/>
        <w:spacing w:before="1" w:line="285" w:lineRule="auto"/>
        <w:ind w:left="898" w:right="630" w:hanging="1"/>
        <w:jc w:val="both"/>
      </w:pPr>
      <w:r>
        <w:t>Allen, T. I., Wald, D. J., Hotovec, A. J., Lin, K., Earle, P. S., Marano, K. D., An Atlas of ShakeMaps for Selected Global Earthquakes, Open‐File Report 2008‐1236, U.S. Geological Survey, 2008.</w:t>
      </w:r>
    </w:p>
    <w:p w14:paraId="1D227355" w14:textId="77777777" w:rsidR="00990B55" w:rsidRDefault="00990B55">
      <w:pPr>
        <w:pStyle w:val="BodyText"/>
        <w:spacing w:before="9"/>
        <w:rPr>
          <w:sz w:val="19"/>
        </w:rPr>
      </w:pPr>
    </w:p>
    <w:p w14:paraId="1D227356" w14:textId="77777777" w:rsidR="00990B55" w:rsidRDefault="00FA168A">
      <w:pPr>
        <w:pStyle w:val="BodyText"/>
        <w:spacing w:line="285" w:lineRule="auto"/>
        <w:ind w:left="898" w:right="630"/>
        <w:jc w:val="both"/>
      </w:pPr>
      <w:r>
        <w:t>Berahman, F. and Behnamfar, F., Probabilistic seismic demand model and fragility estimates for critical failure modes of un‐anchored steel storage tanks in petroleum complexes, Probabilistic Engineering Mechanics, 24: 527‐536, 2009.</w:t>
      </w:r>
    </w:p>
    <w:p w14:paraId="1D227357" w14:textId="77777777" w:rsidR="00990B55" w:rsidRDefault="00990B55">
      <w:pPr>
        <w:pStyle w:val="BodyText"/>
        <w:spacing w:before="9"/>
        <w:rPr>
          <w:sz w:val="19"/>
        </w:rPr>
      </w:pPr>
    </w:p>
    <w:p w14:paraId="1D227358" w14:textId="77777777" w:rsidR="00990B55" w:rsidRDefault="00FA168A">
      <w:pPr>
        <w:pStyle w:val="BodyText"/>
        <w:spacing w:before="1"/>
        <w:ind w:left="898"/>
      </w:pPr>
      <w:r>
        <w:t>Buckley, J. J., Fuzzy probability and statistics, Springer, New York, U.S.A., 2006.</w:t>
      </w:r>
    </w:p>
    <w:p w14:paraId="1D227359" w14:textId="77777777" w:rsidR="00990B55" w:rsidRDefault="00990B55">
      <w:pPr>
        <w:pStyle w:val="BodyText"/>
        <w:spacing w:before="9"/>
        <w:rPr>
          <w:sz w:val="23"/>
        </w:rPr>
      </w:pPr>
    </w:p>
    <w:p w14:paraId="1D22735A" w14:textId="77777777" w:rsidR="00990B55" w:rsidRDefault="00FA168A">
      <w:pPr>
        <w:pStyle w:val="BodyText"/>
        <w:spacing w:before="1"/>
        <w:ind w:left="898"/>
      </w:pPr>
      <w:r>
        <w:t>EMSC, RSS Feeds, налично на http://www.emsc‐csem.org/service/rss, Последно достъпен: 2011/08/15.</w:t>
      </w:r>
    </w:p>
    <w:p w14:paraId="1D22735B" w14:textId="77777777" w:rsidR="00990B55" w:rsidRDefault="00990B55">
      <w:pPr>
        <w:pStyle w:val="BodyText"/>
        <w:spacing w:before="10"/>
        <w:rPr>
          <w:sz w:val="23"/>
        </w:rPr>
      </w:pPr>
    </w:p>
    <w:p w14:paraId="1D22735C" w14:textId="77777777" w:rsidR="00990B55" w:rsidRDefault="00FA168A">
      <w:pPr>
        <w:pStyle w:val="BodyText"/>
        <w:spacing w:before="1" w:line="285" w:lineRule="auto"/>
        <w:ind w:left="897" w:right="630" w:firstLine="1"/>
        <w:jc w:val="both"/>
      </w:pPr>
      <w:r>
        <w:t>Fabbrocino, G., Iervolino, I., Orlando, F., Salzano, E., Quantitative risk analysis of oil storage facilities in seismic areas, Journal of Hazardous Materials, 123: 61‐69, 2005.</w:t>
      </w:r>
    </w:p>
    <w:p w14:paraId="1D22735D" w14:textId="77777777" w:rsidR="00990B55" w:rsidRDefault="00990B55">
      <w:pPr>
        <w:pStyle w:val="BodyText"/>
        <w:spacing w:before="8"/>
        <w:rPr>
          <w:sz w:val="19"/>
        </w:rPr>
      </w:pPr>
    </w:p>
    <w:p w14:paraId="1D22735E" w14:textId="77777777" w:rsidR="00990B55" w:rsidRDefault="00FA168A">
      <w:pPr>
        <w:pStyle w:val="BodyText"/>
        <w:spacing w:line="285" w:lineRule="auto"/>
        <w:ind w:left="897" w:right="633" w:hanging="1"/>
        <w:jc w:val="both"/>
      </w:pPr>
      <w:r>
        <w:t>Girgin, S., The natech events during the 17 August 1999 Kocaeli earthquake: aftermath and lessons learned, Natural Hazards and Earth System Sciences, 11: 1129‐1140, 2011.</w:t>
      </w:r>
    </w:p>
    <w:p w14:paraId="1D22735F" w14:textId="77777777" w:rsidR="00990B55" w:rsidRDefault="00990B55">
      <w:pPr>
        <w:pStyle w:val="BodyText"/>
        <w:spacing w:before="10"/>
        <w:rPr>
          <w:sz w:val="19"/>
        </w:rPr>
      </w:pPr>
    </w:p>
    <w:p w14:paraId="1D227360" w14:textId="77777777" w:rsidR="00990B55" w:rsidRDefault="00FA168A">
      <w:pPr>
        <w:pStyle w:val="BodyText"/>
        <w:spacing w:line="285" w:lineRule="auto"/>
        <w:ind w:left="898" w:right="632"/>
        <w:jc w:val="both"/>
      </w:pPr>
      <w:r>
        <w:t xml:space="preserve">iNTeg‐Risk, Early recognition, monitoring and integrated management of emerging, new technology re lated risks, налично на </w:t>
      </w:r>
      <w:hyperlink r:id="rId145">
        <w:r>
          <w:rPr>
            <w:color w:val="000080"/>
          </w:rPr>
          <w:t>http://www.integrisk.eu‐vri.eu</w:t>
        </w:r>
      </w:hyperlink>
      <w:r>
        <w:t>.</w:t>
      </w:r>
    </w:p>
    <w:p w14:paraId="1D227361" w14:textId="77777777" w:rsidR="00990B55" w:rsidRDefault="00990B55">
      <w:pPr>
        <w:pStyle w:val="BodyText"/>
        <w:spacing w:before="8"/>
        <w:rPr>
          <w:sz w:val="19"/>
        </w:rPr>
      </w:pPr>
    </w:p>
    <w:p w14:paraId="1D227362" w14:textId="77777777" w:rsidR="00990B55" w:rsidRDefault="00FA168A">
      <w:pPr>
        <w:pStyle w:val="BodyText"/>
        <w:spacing w:line="285" w:lineRule="auto"/>
        <w:ind w:left="899" w:right="630" w:hanging="1"/>
        <w:jc w:val="both"/>
      </w:pPr>
      <w:r>
        <w:t xml:space="preserve">ISO, Codes for representation of names of countries and their subdivisions – Part 1: Country codes, ISO 3166‐1:2006, available at </w:t>
      </w:r>
      <w:hyperlink r:id="rId146">
        <w:r>
          <w:rPr>
            <w:color w:val="000080"/>
          </w:rPr>
          <w:t>http://www.iso.org/iso/country_codes.htm</w:t>
        </w:r>
      </w:hyperlink>
      <w:r>
        <w:t>, 2006.</w:t>
      </w:r>
    </w:p>
    <w:p w14:paraId="1D227363" w14:textId="77777777" w:rsidR="00990B55" w:rsidRDefault="00990B55">
      <w:pPr>
        <w:pStyle w:val="BodyText"/>
        <w:spacing w:before="8"/>
        <w:rPr>
          <w:sz w:val="19"/>
        </w:rPr>
      </w:pPr>
    </w:p>
    <w:p w14:paraId="1D227364" w14:textId="77777777" w:rsidR="00990B55" w:rsidRDefault="00FA168A">
      <w:pPr>
        <w:pStyle w:val="BodyText"/>
        <w:spacing w:before="1" w:line="285" w:lineRule="auto"/>
        <w:ind w:left="898" w:right="628"/>
        <w:jc w:val="both"/>
      </w:pPr>
      <w:r>
        <w:t xml:space="preserve">European Commission, Joint Research Centre, e‐Natech: Natech Accident Database, available at </w:t>
      </w:r>
      <w:hyperlink r:id="rId147">
        <w:r>
          <w:rPr>
            <w:color w:val="000080"/>
          </w:rPr>
          <w:t>http://enatech.jrc.ec.europa.eu</w:t>
        </w:r>
      </w:hyperlink>
      <w:r>
        <w:t>, Last accessed: 2011/08/10, 2010.</w:t>
      </w:r>
    </w:p>
    <w:p w14:paraId="1D227365" w14:textId="77777777" w:rsidR="00990B55" w:rsidRDefault="00990B55">
      <w:pPr>
        <w:pStyle w:val="BodyText"/>
        <w:spacing w:before="9"/>
        <w:rPr>
          <w:sz w:val="19"/>
        </w:rPr>
      </w:pPr>
    </w:p>
    <w:p w14:paraId="1D227366" w14:textId="77777777" w:rsidR="00990B55" w:rsidRDefault="00FA168A">
      <w:pPr>
        <w:pStyle w:val="BodyText"/>
        <w:spacing w:line="285" w:lineRule="auto"/>
        <w:ind w:left="899" w:right="628" w:hanging="1"/>
        <w:jc w:val="both"/>
      </w:pPr>
      <w:r>
        <w:t>Johnston, A. C., Coppersmith, K. J., Kanter, L. R., Cornell, C. A., The earthquakes of stable continental regions, Volume 1: Assessment of large earthquake potential, Electric Power Research Institute, Palo Alto, California, U.S.A., 1994.</w:t>
      </w:r>
    </w:p>
    <w:p w14:paraId="1D227367" w14:textId="77777777" w:rsidR="00990B55" w:rsidRDefault="00990B55">
      <w:pPr>
        <w:pStyle w:val="BodyText"/>
        <w:spacing w:before="10"/>
        <w:rPr>
          <w:sz w:val="19"/>
        </w:rPr>
      </w:pPr>
    </w:p>
    <w:p w14:paraId="1D227368" w14:textId="77777777" w:rsidR="00990B55" w:rsidRDefault="00FA168A">
      <w:pPr>
        <w:pStyle w:val="BodyText"/>
        <w:spacing w:line="285" w:lineRule="auto"/>
        <w:ind w:left="899" w:right="627" w:hanging="1"/>
        <w:jc w:val="both"/>
      </w:pPr>
      <w:r>
        <w:t>Krausmann, E., Renni, E., Campedel, M., Cozzani, V., Industrial accidents triggered by earthquakes, floods and lightning: lessons learned from a database analysis, Natural Hazards, 59:285–300, 2011.</w:t>
      </w:r>
    </w:p>
    <w:p w14:paraId="1D227369" w14:textId="77777777" w:rsidR="00990B55" w:rsidRDefault="00990B55">
      <w:pPr>
        <w:pStyle w:val="BodyText"/>
        <w:spacing w:before="8"/>
        <w:rPr>
          <w:sz w:val="19"/>
        </w:rPr>
      </w:pPr>
    </w:p>
    <w:p w14:paraId="1D22736A" w14:textId="77777777" w:rsidR="00990B55" w:rsidRDefault="00FA168A">
      <w:pPr>
        <w:pStyle w:val="BodyText"/>
        <w:spacing w:line="285" w:lineRule="auto"/>
        <w:ind w:left="899" w:right="631"/>
        <w:jc w:val="both"/>
      </w:pPr>
      <w:r>
        <w:t>Krausmann, E., Baranzini, D., Natech risk reduction in the European Union, Journal of Risk Research, 15: 1027‐1047, 2012.</w:t>
      </w:r>
    </w:p>
    <w:p w14:paraId="1D22736B" w14:textId="77777777" w:rsidR="00990B55" w:rsidRDefault="00990B55">
      <w:pPr>
        <w:pStyle w:val="BodyText"/>
        <w:spacing w:before="8"/>
        <w:rPr>
          <w:sz w:val="19"/>
        </w:rPr>
      </w:pPr>
    </w:p>
    <w:p w14:paraId="1D22736C" w14:textId="77777777" w:rsidR="00990B55" w:rsidRDefault="00FA168A">
      <w:pPr>
        <w:pStyle w:val="BodyText"/>
        <w:spacing w:before="1" w:line="285" w:lineRule="auto"/>
        <w:ind w:left="899" w:right="630"/>
        <w:jc w:val="both"/>
      </w:pPr>
      <w:r>
        <w:t>Krausmann, E., Cruz, A.M. (eds), Natech disasters: when natural hazards trigger technological accidents, Special Issue Nat Hazard 46(2):139–263, 2008.</w:t>
      </w:r>
    </w:p>
    <w:p w14:paraId="1D22736D" w14:textId="77777777" w:rsidR="00990B55" w:rsidRDefault="00990B55">
      <w:pPr>
        <w:pStyle w:val="BodyText"/>
        <w:spacing w:before="9"/>
        <w:rPr>
          <w:sz w:val="19"/>
        </w:rPr>
      </w:pPr>
    </w:p>
    <w:p w14:paraId="1D22736E" w14:textId="77777777" w:rsidR="00990B55" w:rsidRDefault="00FA168A">
      <w:pPr>
        <w:pStyle w:val="BodyText"/>
        <w:ind w:left="899"/>
      </w:pPr>
      <w:r>
        <w:t xml:space="preserve">OpenSHA, налично на </w:t>
      </w:r>
      <w:hyperlink r:id="rId148">
        <w:r>
          <w:rPr>
            <w:color w:val="000080"/>
          </w:rPr>
          <w:t>http://www.opensha.org</w:t>
        </w:r>
      </w:hyperlink>
      <w:r>
        <w:t>, 2010.</w:t>
      </w:r>
    </w:p>
    <w:p w14:paraId="1D22736F" w14:textId="77777777" w:rsidR="00990B55" w:rsidRDefault="00990B55">
      <w:pPr>
        <w:pStyle w:val="BodyText"/>
        <w:spacing w:before="10"/>
        <w:rPr>
          <w:sz w:val="23"/>
        </w:rPr>
      </w:pPr>
    </w:p>
    <w:p w14:paraId="1D227370" w14:textId="77777777" w:rsidR="00990B55" w:rsidRDefault="00FA168A">
      <w:pPr>
        <w:pStyle w:val="BodyText"/>
        <w:spacing w:line="285" w:lineRule="auto"/>
        <w:ind w:left="898" w:right="629"/>
        <w:jc w:val="both"/>
      </w:pPr>
      <w:r>
        <w:t>O’Rourke, M. J. and So, P., Seismic fragility curves for on‐grade steel tanks, Earthquake Spectra, 16: 801‐ 815, 2000.</w:t>
      </w:r>
    </w:p>
    <w:p w14:paraId="1D227371" w14:textId="77777777" w:rsidR="00990B55" w:rsidRDefault="00990B55">
      <w:pPr>
        <w:spacing w:line="285" w:lineRule="auto"/>
        <w:jc w:val="both"/>
        <w:sectPr w:rsidR="00990B55">
          <w:pgSz w:w="11910" w:h="16840"/>
          <w:pgMar w:top="1400" w:right="498" w:bottom="1160" w:left="520" w:header="0" w:footer="973" w:gutter="0"/>
          <w:cols w:space="708"/>
        </w:sectPr>
      </w:pPr>
    </w:p>
    <w:p w14:paraId="1D227372" w14:textId="77777777" w:rsidR="00990B55" w:rsidRDefault="00FA168A">
      <w:pPr>
        <w:pStyle w:val="BodyText"/>
        <w:spacing w:before="29" w:line="285" w:lineRule="auto"/>
        <w:ind w:left="899" w:hanging="1"/>
      </w:pPr>
      <w:r>
        <w:lastRenderedPageBreak/>
        <w:t>Salzano, E. , Iervolino, I., Fabbrocino, G., Seismic risk of atmospheric storage tanks in the framework of quantitative risk analysis, Journal of Loss Prevention in the Process Industries, 16: 403‐409, 2003.</w:t>
      </w:r>
    </w:p>
    <w:p w14:paraId="1D227373" w14:textId="77777777" w:rsidR="00990B55" w:rsidRDefault="00990B55">
      <w:pPr>
        <w:pStyle w:val="BodyText"/>
        <w:spacing w:before="8"/>
        <w:rPr>
          <w:sz w:val="19"/>
        </w:rPr>
      </w:pPr>
    </w:p>
    <w:p w14:paraId="1D227374" w14:textId="77777777" w:rsidR="00990B55" w:rsidRDefault="00FA168A">
      <w:pPr>
        <w:pStyle w:val="BodyText"/>
        <w:spacing w:line="285" w:lineRule="auto"/>
        <w:ind w:left="899" w:right="3956" w:hanging="1"/>
      </w:pPr>
      <w:r>
        <w:t xml:space="preserve">Sandvik, B., World Borders Dataset, налично на </w:t>
      </w:r>
      <w:hyperlink r:id="rId149">
        <w:r>
          <w:rPr>
            <w:color w:val="000080"/>
          </w:rPr>
          <w:t>http://thematicmapping.org/downloads/world_borders.php</w:t>
        </w:r>
      </w:hyperlink>
      <w:r>
        <w:t>, 2009.</w:t>
      </w:r>
    </w:p>
    <w:p w14:paraId="1D227375" w14:textId="77777777" w:rsidR="00990B55" w:rsidRDefault="00990B55">
      <w:pPr>
        <w:pStyle w:val="BodyText"/>
        <w:spacing w:before="9"/>
        <w:rPr>
          <w:sz w:val="19"/>
        </w:rPr>
      </w:pPr>
    </w:p>
    <w:p w14:paraId="1D227376" w14:textId="77777777" w:rsidR="00990B55" w:rsidRDefault="00FA168A">
      <w:pPr>
        <w:pStyle w:val="BodyText"/>
        <w:spacing w:line="285" w:lineRule="auto"/>
        <w:ind w:left="901" w:right="549" w:hanging="2"/>
      </w:pPr>
      <w:r>
        <w:t>Shih, C.‐F., Failure of liquid storage tanks due to earthquake excitation, California Institute of Technology, Pasadena, California, U.S.A., 1981.</w:t>
      </w:r>
    </w:p>
    <w:p w14:paraId="1D227377" w14:textId="77777777" w:rsidR="00990B55" w:rsidRDefault="00990B55">
      <w:pPr>
        <w:pStyle w:val="BodyText"/>
        <w:spacing w:before="9"/>
        <w:rPr>
          <w:sz w:val="19"/>
        </w:rPr>
      </w:pPr>
    </w:p>
    <w:p w14:paraId="1D227378" w14:textId="77777777" w:rsidR="00990B55" w:rsidRDefault="00FA168A">
      <w:pPr>
        <w:pStyle w:val="BodyText"/>
        <w:spacing w:before="1" w:line="285" w:lineRule="auto"/>
        <w:ind w:left="900" w:right="627"/>
        <w:jc w:val="both"/>
      </w:pPr>
      <w:r>
        <w:t>Showalter, P.S., Myers, M.F., Natural disasters in the United States as release agents of oil, chemicals, or radiological materials between 1980–9: analysis and recommendations. Risk Analysis 14(2):169–181, 1994.</w:t>
      </w:r>
    </w:p>
    <w:p w14:paraId="1D227379" w14:textId="77777777" w:rsidR="00990B55" w:rsidRDefault="00990B55">
      <w:pPr>
        <w:pStyle w:val="BodyText"/>
        <w:spacing w:before="9"/>
        <w:rPr>
          <w:sz w:val="19"/>
        </w:rPr>
      </w:pPr>
    </w:p>
    <w:p w14:paraId="1D22737A" w14:textId="77777777" w:rsidR="00990B55" w:rsidRDefault="00FA168A">
      <w:pPr>
        <w:pStyle w:val="BodyText"/>
        <w:spacing w:line="285" w:lineRule="auto"/>
        <w:ind w:left="901" w:right="626" w:hanging="1"/>
        <w:jc w:val="both"/>
      </w:pPr>
      <w:r>
        <w:t>Stein, S. E., Heller, S. R., Tchekhovskoi, D., An Open Standard for Chemical Structure Representation: The IUPAC Chemical Identifier, Proceedings of 2003 International Chemical Information Conference, 131‐ 143, 2003.</w:t>
      </w:r>
    </w:p>
    <w:p w14:paraId="1D22737B" w14:textId="77777777" w:rsidR="00990B55" w:rsidRDefault="00990B55">
      <w:pPr>
        <w:pStyle w:val="BodyText"/>
        <w:spacing w:before="9"/>
        <w:rPr>
          <w:sz w:val="19"/>
        </w:rPr>
      </w:pPr>
    </w:p>
    <w:p w14:paraId="1D22737C" w14:textId="77777777" w:rsidR="00990B55" w:rsidRDefault="00FA168A">
      <w:pPr>
        <w:pStyle w:val="BodyText"/>
        <w:spacing w:line="285" w:lineRule="auto"/>
        <w:ind w:left="901" w:right="549"/>
      </w:pPr>
      <w:r>
        <w:t>U.S. EPA, Risk Management Program Guidance for Offsite Consequence Analysis, EPA 550‐B‐99‐009, Chemical Emergency Preparedness and Prevention Office, U.S.A., 1999.</w:t>
      </w:r>
    </w:p>
    <w:p w14:paraId="1D22737D" w14:textId="77777777" w:rsidR="00990B55" w:rsidRDefault="00990B55">
      <w:pPr>
        <w:pStyle w:val="BodyText"/>
        <w:spacing w:before="8"/>
        <w:rPr>
          <w:sz w:val="19"/>
        </w:rPr>
      </w:pPr>
    </w:p>
    <w:p w14:paraId="1D22737E" w14:textId="77777777" w:rsidR="00990B55" w:rsidRDefault="00FA168A">
      <w:pPr>
        <w:pStyle w:val="BodyText"/>
        <w:spacing w:line="285" w:lineRule="auto"/>
        <w:ind w:left="900"/>
      </w:pPr>
      <w:r>
        <w:t>U. S. Federal Emergency Management Agency (FEMA), HAZUS Earthquake Loss Estimation Methodology Technical Manual, Washington, U.S.A., 1997.</w:t>
      </w:r>
    </w:p>
    <w:p w14:paraId="1D22737F" w14:textId="77777777" w:rsidR="00990B55" w:rsidRDefault="00990B55">
      <w:pPr>
        <w:pStyle w:val="BodyText"/>
        <w:spacing w:before="9"/>
        <w:rPr>
          <w:sz w:val="19"/>
        </w:rPr>
      </w:pPr>
    </w:p>
    <w:p w14:paraId="1D227380" w14:textId="77777777" w:rsidR="00990B55" w:rsidRDefault="00FA168A">
      <w:pPr>
        <w:pStyle w:val="BodyText"/>
        <w:spacing w:line="285" w:lineRule="auto"/>
        <w:ind w:left="900" w:right="628"/>
        <w:jc w:val="both"/>
      </w:pPr>
      <w:r>
        <w:t xml:space="preserve">USGS, Program Package for Flinn‐Engdahl Seismic and Geographic Regionalization, налично на </w:t>
      </w:r>
      <w:hyperlink r:id="rId150">
        <w:r>
          <w:rPr>
            <w:color w:val="000080"/>
          </w:rPr>
          <w:t>ftp://hazards.cr.usgs.gov/feregion/fe_1995</w:t>
        </w:r>
      </w:hyperlink>
      <w:r>
        <w:t>, 1997.</w:t>
      </w:r>
    </w:p>
    <w:p w14:paraId="1D227381" w14:textId="77777777" w:rsidR="00990B55" w:rsidRDefault="00990B55">
      <w:pPr>
        <w:pStyle w:val="BodyText"/>
        <w:spacing w:before="9"/>
        <w:rPr>
          <w:sz w:val="19"/>
        </w:rPr>
      </w:pPr>
    </w:p>
    <w:p w14:paraId="1D227382" w14:textId="77777777" w:rsidR="00990B55" w:rsidRDefault="00FA168A">
      <w:pPr>
        <w:pStyle w:val="BodyText"/>
        <w:spacing w:before="1" w:line="285" w:lineRule="auto"/>
        <w:ind w:left="900" w:right="629" w:hanging="1"/>
        <w:jc w:val="both"/>
      </w:pPr>
      <w:r>
        <w:t xml:space="preserve">USGS, ShakeMap RSS Feed, налично на </w:t>
      </w:r>
      <w:hyperlink r:id="rId151">
        <w:r>
          <w:rPr>
            <w:color w:val="000080"/>
          </w:rPr>
          <w:t>http://earthquake.usgs.gov/earthquakes/shakemap/rss.xml</w:t>
        </w:r>
      </w:hyperlink>
      <w:r>
        <w:t>, Last accessed: 2011/08/11 (a).</w:t>
      </w:r>
    </w:p>
    <w:p w14:paraId="1D227383" w14:textId="77777777" w:rsidR="00990B55" w:rsidRDefault="00990B55">
      <w:pPr>
        <w:pStyle w:val="BodyText"/>
        <w:spacing w:before="8"/>
        <w:rPr>
          <w:sz w:val="19"/>
        </w:rPr>
      </w:pPr>
    </w:p>
    <w:p w14:paraId="1D227384" w14:textId="77777777" w:rsidR="00990B55" w:rsidRDefault="00FA168A">
      <w:pPr>
        <w:pStyle w:val="BodyText"/>
        <w:spacing w:line="285" w:lineRule="auto"/>
        <w:ind w:left="900" w:right="628"/>
        <w:jc w:val="both"/>
      </w:pPr>
      <w:r>
        <w:t xml:space="preserve">USGS, Latest Earthquakes: Feeds &amp; Data, налично на </w:t>
      </w:r>
      <w:hyperlink r:id="rId152">
        <w:r>
          <w:rPr>
            <w:color w:val="000080"/>
          </w:rPr>
          <w:t>http://earthquake.usgs.gov/earthquakes/catalogs</w:t>
        </w:r>
      </w:hyperlink>
      <w:r>
        <w:t>, Last accessed: 2011/07/21 (b).</w:t>
      </w:r>
    </w:p>
    <w:p w14:paraId="1D227385" w14:textId="77777777" w:rsidR="00990B55" w:rsidRDefault="00990B55">
      <w:pPr>
        <w:pStyle w:val="BodyText"/>
        <w:spacing w:before="8"/>
        <w:rPr>
          <w:sz w:val="19"/>
        </w:rPr>
      </w:pPr>
    </w:p>
    <w:p w14:paraId="1D227386" w14:textId="77777777" w:rsidR="00990B55" w:rsidRDefault="00FA168A">
      <w:pPr>
        <w:pStyle w:val="BodyText"/>
        <w:spacing w:before="1" w:line="285" w:lineRule="auto"/>
        <w:ind w:left="900"/>
      </w:pPr>
      <w:r>
        <w:t>U.S. National Earthquake Information Center (NEIC), Global Earthquake Search, налично на</w:t>
      </w:r>
      <w:r>
        <w:rPr>
          <w:color w:val="000080"/>
        </w:rPr>
        <w:t xml:space="preserve"> </w:t>
      </w:r>
      <w:hyperlink r:id="rId153">
        <w:r>
          <w:rPr>
            <w:color w:val="000080"/>
          </w:rPr>
          <w:t xml:space="preserve">http://earthquake.usgs.gov/earthquakes/eqarchives/epic </w:t>
        </w:r>
      </w:hyperlink>
      <w:r>
        <w:t>, Last accessed: 2011/08/10, 2010.</w:t>
      </w:r>
    </w:p>
    <w:p w14:paraId="1D227387" w14:textId="77777777" w:rsidR="00990B55" w:rsidRDefault="00990B55">
      <w:pPr>
        <w:pStyle w:val="BodyText"/>
        <w:spacing w:before="9"/>
        <w:rPr>
          <w:sz w:val="19"/>
        </w:rPr>
      </w:pPr>
    </w:p>
    <w:p w14:paraId="1D227388" w14:textId="77777777" w:rsidR="00990B55" w:rsidRDefault="00FA168A">
      <w:pPr>
        <w:pStyle w:val="BodyText"/>
        <w:spacing w:line="285" w:lineRule="auto"/>
        <w:ind w:left="900" w:right="629"/>
        <w:jc w:val="both"/>
      </w:pPr>
      <w:r>
        <w:rPr>
          <w:color w:val="000080"/>
        </w:rPr>
        <w:t>Wald</w:t>
      </w:r>
      <w:r>
        <w:t>, D. J., Worden, B. C., Quitoriano, V., Pankow, K. L., ShakeMap Manual: Technical manual, users guide and software guide, USGS, U.S.A., 2006.</w:t>
      </w:r>
    </w:p>
    <w:p w14:paraId="1D227389" w14:textId="77777777" w:rsidR="00990B55" w:rsidRDefault="00990B55">
      <w:pPr>
        <w:pStyle w:val="BodyText"/>
        <w:spacing w:before="9"/>
        <w:rPr>
          <w:sz w:val="19"/>
        </w:rPr>
      </w:pPr>
    </w:p>
    <w:p w14:paraId="1D22738A" w14:textId="77777777" w:rsidR="00990B55" w:rsidRDefault="00FA168A">
      <w:pPr>
        <w:pStyle w:val="BodyText"/>
        <w:spacing w:line="285" w:lineRule="auto"/>
        <w:ind w:left="900" w:right="630"/>
        <w:jc w:val="both"/>
      </w:pPr>
      <w:r>
        <w:t>Weininger, D., SMILES, a chemical language and information system: 1. Introduction to methodology and encoding rules, Journal of Chemical Information and Computer Sciences, 28 (1): 31‐36, 1988.</w:t>
      </w:r>
    </w:p>
    <w:p w14:paraId="1D22738B" w14:textId="77777777" w:rsidR="00990B55" w:rsidRDefault="00990B55">
      <w:pPr>
        <w:pStyle w:val="BodyText"/>
        <w:spacing w:before="9"/>
        <w:rPr>
          <w:sz w:val="19"/>
        </w:rPr>
      </w:pPr>
    </w:p>
    <w:p w14:paraId="1D22738C" w14:textId="77777777" w:rsidR="00990B55" w:rsidRDefault="00FA168A">
      <w:pPr>
        <w:pStyle w:val="BodyText"/>
        <w:spacing w:line="285" w:lineRule="auto"/>
        <w:ind w:left="898" w:right="630" w:firstLine="2"/>
        <w:jc w:val="both"/>
      </w:pPr>
      <w:r>
        <w:t>W3C, XHTML 1.0 The Extensible HyperText Markup Language, 2</w:t>
      </w:r>
      <w:r>
        <w:rPr>
          <w:vertAlign w:val="superscript"/>
        </w:rPr>
        <w:t>nd</w:t>
      </w:r>
      <w:r>
        <w:t xml:space="preserve"> Edition, налично на </w:t>
      </w:r>
      <w:hyperlink r:id="rId154">
        <w:r>
          <w:rPr>
            <w:color w:val="000080"/>
          </w:rPr>
          <w:t>http://www.w3.org/TR/xhtml1</w:t>
        </w:r>
      </w:hyperlink>
      <w:r>
        <w:t>, 2002.</w:t>
      </w:r>
    </w:p>
    <w:p w14:paraId="1D22738D" w14:textId="77777777" w:rsidR="00990B55" w:rsidRDefault="00990B55">
      <w:pPr>
        <w:pStyle w:val="BodyText"/>
        <w:spacing w:before="9"/>
        <w:rPr>
          <w:sz w:val="19"/>
        </w:rPr>
      </w:pPr>
    </w:p>
    <w:p w14:paraId="1D22738E" w14:textId="77777777" w:rsidR="00990B55" w:rsidRDefault="00FA168A">
      <w:pPr>
        <w:pStyle w:val="BodyText"/>
        <w:spacing w:before="1" w:line="285" w:lineRule="auto"/>
        <w:ind w:left="897" w:right="631"/>
        <w:jc w:val="both"/>
      </w:pPr>
      <w:r>
        <w:t>Young, J. B., Presgrave, B. W., Aichele, H., Wiens, D. A. and Flinn, E. A., The Flinn‐Engdahl Regionalisation Scheme: the 1995 revision, Physics of the Earth and Planetary Interiors, 96: 223‐297, 1996.</w:t>
      </w:r>
    </w:p>
    <w:p w14:paraId="1D22738F" w14:textId="77777777" w:rsidR="00990B55" w:rsidRDefault="00990B55">
      <w:pPr>
        <w:spacing w:line="285" w:lineRule="auto"/>
        <w:jc w:val="both"/>
        <w:sectPr w:rsidR="00990B55" w:rsidSect="00351DAA">
          <w:pgSz w:w="11910" w:h="16840"/>
          <w:pgMar w:top="284" w:right="498" w:bottom="1160" w:left="520" w:header="0" w:footer="973" w:gutter="0"/>
          <w:cols w:space="708"/>
        </w:sectPr>
      </w:pPr>
    </w:p>
    <w:p w14:paraId="1D227390" w14:textId="77777777" w:rsidR="00990B55" w:rsidRDefault="00FA168A">
      <w:pPr>
        <w:pStyle w:val="BodyText"/>
        <w:spacing w:before="29" w:line="285" w:lineRule="auto"/>
        <w:ind w:left="898" w:right="549"/>
      </w:pPr>
      <w:r>
        <w:lastRenderedPageBreak/>
        <w:t>Young, S., Balluz, L., Malilay, J., Natural and technological material releases during and after natural disasters: a review, Science of Total Environment, 322: 3‐20, 2004.</w:t>
      </w:r>
    </w:p>
    <w:p w14:paraId="1D227391" w14:textId="77777777" w:rsidR="00990B55" w:rsidRDefault="00990B55">
      <w:pPr>
        <w:spacing w:line="285" w:lineRule="auto"/>
        <w:sectPr w:rsidR="00990B55">
          <w:pgSz w:w="11910" w:h="16840"/>
          <w:pgMar w:top="1440" w:right="498" w:bottom="1160" w:left="520" w:header="0" w:footer="973" w:gutter="0"/>
          <w:cols w:space="708"/>
        </w:sectPr>
      </w:pPr>
    </w:p>
    <w:p w14:paraId="1D2273A1" w14:textId="77777777" w:rsidR="00990B55" w:rsidRDefault="00990B55">
      <w:pPr>
        <w:pStyle w:val="BodyText"/>
        <w:spacing w:before="1"/>
        <w:rPr>
          <w:sz w:val="29"/>
        </w:rPr>
      </w:pPr>
    </w:p>
    <w:p w14:paraId="1D2273A2" w14:textId="77777777" w:rsidR="00990B55" w:rsidRDefault="00FA168A">
      <w:pPr>
        <w:spacing w:before="93"/>
        <w:ind w:left="108"/>
        <w:rPr>
          <w:sz w:val="16"/>
        </w:rPr>
      </w:pPr>
      <w:r>
        <w:rPr>
          <w:sz w:val="16"/>
        </w:rPr>
        <w:t>Европейска комисия</w:t>
      </w:r>
    </w:p>
    <w:p w14:paraId="1D2273A3" w14:textId="77777777" w:rsidR="00990B55" w:rsidRDefault="00FA168A">
      <w:pPr>
        <w:spacing w:before="44"/>
        <w:ind w:left="108"/>
        <w:rPr>
          <w:sz w:val="16"/>
        </w:rPr>
      </w:pPr>
      <w:r>
        <w:rPr>
          <w:sz w:val="16"/>
        </w:rPr>
        <w:t>EUR 25164 EN – Joint Research Centre – Institute for the Protection and Security of the Citizen</w:t>
      </w:r>
    </w:p>
    <w:p w14:paraId="1D2273A4" w14:textId="77777777" w:rsidR="00990B55" w:rsidRDefault="00990B55">
      <w:pPr>
        <w:pStyle w:val="BodyText"/>
        <w:rPr>
          <w:sz w:val="18"/>
        </w:rPr>
      </w:pPr>
    </w:p>
    <w:p w14:paraId="1D2273A5" w14:textId="77777777" w:rsidR="00990B55" w:rsidRDefault="00990B55">
      <w:pPr>
        <w:pStyle w:val="BodyText"/>
        <w:rPr>
          <w:sz w:val="25"/>
        </w:rPr>
      </w:pPr>
    </w:p>
    <w:p w14:paraId="1D2273A6" w14:textId="77777777" w:rsidR="00990B55" w:rsidRDefault="00FA168A">
      <w:pPr>
        <w:ind w:left="108"/>
        <w:rPr>
          <w:sz w:val="16"/>
        </w:rPr>
      </w:pPr>
      <w:r>
        <w:rPr>
          <w:sz w:val="16"/>
        </w:rPr>
        <w:t>Title: RAPID-N: Rapid Natech Risk Assessment Tool - User Manual Version 1.0</w:t>
      </w:r>
    </w:p>
    <w:p w14:paraId="1D2273A7" w14:textId="77777777" w:rsidR="00990B55" w:rsidRDefault="00990B55">
      <w:pPr>
        <w:pStyle w:val="BodyText"/>
        <w:rPr>
          <w:sz w:val="18"/>
        </w:rPr>
      </w:pPr>
    </w:p>
    <w:p w14:paraId="1D2273A8" w14:textId="77777777" w:rsidR="00990B55" w:rsidRDefault="00990B55">
      <w:pPr>
        <w:pStyle w:val="BodyText"/>
        <w:rPr>
          <w:sz w:val="25"/>
        </w:rPr>
      </w:pPr>
    </w:p>
    <w:p w14:paraId="1D2273A9" w14:textId="77777777" w:rsidR="00990B55" w:rsidRDefault="00FA168A">
      <w:pPr>
        <w:ind w:left="108"/>
        <w:rPr>
          <w:sz w:val="16"/>
        </w:rPr>
      </w:pPr>
      <w:r>
        <w:rPr>
          <w:sz w:val="16"/>
        </w:rPr>
        <w:t>Author: Serkan Girgin</w:t>
      </w:r>
    </w:p>
    <w:p w14:paraId="1D2273AA" w14:textId="77777777" w:rsidR="00990B55" w:rsidRDefault="00990B55">
      <w:pPr>
        <w:pStyle w:val="BodyText"/>
        <w:spacing w:before="4"/>
        <w:rPr>
          <w:sz w:val="23"/>
        </w:rPr>
      </w:pPr>
    </w:p>
    <w:p w14:paraId="1D2273AB" w14:textId="77777777" w:rsidR="00990B55" w:rsidRDefault="00FA168A">
      <w:pPr>
        <w:spacing w:line="590" w:lineRule="auto"/>
        <w:ind w:left="108" w:right="6859"/>
        <w:rPr>
          <w:sz w:val="16"/>
        </w:rPr>
      </w:pPr>
      <w:r>
        <w:rPr>
          <w:sz w:val="16"/>
        </w:rPr>
        <w:t>Luxembourg: Publications Office of the European Union 2012 – 116 pp. – 21.0 x 29.7 cm</w:t>
      </w:r>
    </w:p>
    <w:p w14:paraId="1D2273AC" w14:textId="77777777" w:rsidR="00990B55" w:rsidRDefault="00FA168A">
      <w:pPr>
        <w:spacing w:line="195" w:lineRule="exact"/>
        <w:ind w:left="108"/>
        <w:rPr>
          <w:sz w:val="16"/>
        </w:rPr>
      </w:pPr>
      <w:r>
        <w:rPr>
          <w:sz w:val="16"/>
        </w:rPr>
        <w:t>EUR – Scientific and Technical Research series - ISSN 1831-9424 (online), ISSN 1018-5593 (print)</w:t>
      </w:r>
    </w:p>
    <w:p w14:paraId="1D2273AD" w14:textId="77777777" w:rsidR="00990B55" w:rsidRDefault="00990B55">
      <w:pPr>
        <w:pStyle w:val="BodyText"/>
        <w:spacing w:before="11"/>
      </w:pPr>
    </w:p>
    <w:p w14:paraId="1D2273AE" w14:textId="77777777" w:rsidR="00990B55" w:rsidRDefault="00FA168A">
      <w:pPr>
        <w:ind w:left="108"/>
        <w:rPr>
          <w:sz w:val="16"/>
        </w:rPr>
      </w:pPr>
      <w:r>
        <w:rPr>
          <w:sz w:val="16"/>
        </w:rPr>
        <w:t>ISBN 978-92-79-22723-3 (PDF)</w:t>
      </w:r>
    </w:p>
    <w:p w14:paraId="1D2273AF" w14:textId="77777777" w:rsidR="00990B55" w:rsidRDefault="00FA168A">
      <w:pPr>
        <w:spacing w:before="44"/>
        <w:ind w:left="108"/>
        <w:rPr>
          <w:sz w:val="16"/>
        </w:rPr>
      </w:pPr>
      <w:r>
        <w:rPr>
          <w:sz w:val="16"/>
        </w:rPr>
        <w:t>ISBN 978-92-79-22722-6 (печат)</w:t>
      </w:r>
    </w:p>
    <w:p w14:paraId="1D2273B0" w14:textId="77777777" w:rsidR="00990B55" w:rsidRDefault="00990B55">
      <w:pPr>
        <w:pStyle w:val="BodyText"/>
        <w:spacing w:before="4"/>
        <w:rPr>
          <w:sz w:val="23"/>
        </w:rPr>
      </w:pPr>
    </w:p>
    <w:p w14:paraId="1D2273B1" w14:textId="77777777" w:rsidR="00990B55" w:rsidRDefault="00FA168A">
      <w:pPr>
        <w:ind w:left="108"/>
        <w:rPr>
          <w:sz w:val="16"/>
        </w:rPr>
      </w:pPr>
      <w:r>
        <w:rPr>
          <w:sz w:val="16"/>
        </w:rPr>
        <w:t>doi:10.2788/54044</w:t>
      </w:r>
    </w:p>
    <w:p w14:paraId="1D2273B2" w14:textId="77777777" w:rsidR="00990B55" w:rsidRDefault="00990B55">
      <w:pPr>
        <w:pStyle w:val="BodyText"/>
        <w:rPr>
          <w:sz w:val="18"/>
        </w:rPr>
      </w:pPr>
    </w:p>
    <w:p w14:paraId="1D2273B3" w14:textId="77777777" w:rsidR="00990B55" w:rsidRDefault="00990B55">
      <w:pPr>
        <w:pStyle w:val="BodyText"/>
        <w:rPr>
          <w:sz w:val="18"/>
        </w:rPr>
      </w:pPr>
    </w:p>
    <w:p w14:paraId="1D2273B4" w14:textId="77777777" w:rsidR="00990B55" w:rsidRDefault="00990B55">
      <w:pPr>
        <w:pStyle w:val="BodyText"/>
        <w:spacing w:before="8"/>
        <w:rPr>
          <w:sz w:val="26"/>
        </w:rPr>
      </w:pPr>
    </w:p>
    <w:p w14:paraId="1D2273B5" w14:textId="77777777" w:rsidR="00990B55" w:rsidRDefault="00FA168A">
      <w:pPr>
        <w:ind w:left="108"/>
        <w:rPr>
          <w:sz w:val="16"/>
        </w:rPr>
      </w:pPr>
      <w:r>
        <w:rPr>
          <w:sz w:val="16"/>
        </w:rPr>
        <w:t>Abstract</w:t>
      </w:r>
    </w:p>
    <w:p w14:paraId="1D2273B6" w14:textId="77777777" w:rsidR="00990B55" w:rsidRDefault="00990B55">
      <w:pPr>
        <w:pStyle w:val="BodyText"/>
        <w:spacing w:before="4"/>
        <w:rPr>
          <w:sz w:val="23"/>
        </w:rPr>
      </w:pPr>
    </w:p>
    <w:p w14:paraId="1D2273B7" w14:textId="77777777" w:rsidR="00990B55" w:rsidRDefault="00FA168A">
      <w:pPr>
        <w:spacing w:line="295" w:lineRule="auto"/>
        <w:ind w:left="108" w:right="2302"/>
        <w:jc w:val="both"/>
        <w:rPr>
          <w:sz w:val="16"/>
        </w:rPr>
      </w:pPr>
      <w:r>
        <w:rPr>
          <w:sz w:val="16"/>
        </w:rPr>
        <w:t>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1D2273B8" w14:textId="77777777" w:rsidR="00990B55" w:rsidRDefault="00990B55">
      <w:pPr>
        <w:pStyle w:val="BodyText"/>
        <w:spacing w:before="5"/>
        <w:rPr>
          <w:sz w:val="19"/>
        </w:rPr>
      </w:pPr>
    </w:p>
    <w:p w14:paraId="1D2273B9" w14:textId="450A4BC1" w:rsidR="00990B55" w:rsidRDefault="00A82E40">
      <w:pPr>
        <w:spacing w:before="1" w:line="295" w:lineRule="auto"/>
        <w:ind w:left="109" w:right="2302" w:hanging="1"/>
        <w:jc w:val="both"/>
        <w:rPr>
          <w:sz w:val="16"/>
        </w:rPr>
      </w:pPr>
      <w:r>
        <w:rPr>
          <w:noProof/>
        </w:rPr>
        <w:pict w14:anchorId="48D240BC">
          <v:shape id="Text Box 2" o:spid="_x0000_s1112" type="#_x0000_t202" style="position:absolute;left:0;text-align:left;margin-left:6.6pt;margin-top:176.55pt;width:4.15pt;height:3.55pt;z-index:-251609088;visibility:visible;mso-wrap-distance-left:9pt;mso-wrap-distance-top:3.6pt;mso-wrap-distance-right:9pt;mso-wrap-distance-bottom:3.6pt;mso-position-horizontal-relative:text;mso-position-vertical-relative:text;mso-width-relative:margin;mso-height-relative:margin;v-text-anchor:top">
            <v:textbox>
              <w:txbxContent>
                <w:p w14:paraId="1E9A97BF" w14:textId="0312C2C6"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Големите аварии в химическите заводи, които са преди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2BBC4BC3" w14:textId="77777777" w:rsidR="001C7AFA" w:rsidRPr="00354EB2" w:rsidRDefault="001C7AFA" w:rsidP="001C7AFA">
                  <w:pPr>
                    <w:pStyle w:val="BodyText"/>
                    <w:spacing w:before="5"/>
                    <w:ind w:right="-61"/>
                    <w:rPr>
                      <w:color w:val="FFFFFF" w:themeColor="background1"/>
                      <w:sz w:val="2"/>
                      <w:szCs w:val="2"/>
                    </w:rPr>
                  </w:pPr>
                </w:p>
                <w:p w14:paraId="01C6C9D3" w14:textId="1F11DAC0"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4239575B" w14:textId="77777777" w:rsidR="001C7AFA" w:rsidRPr="00354EB2" w:rsidRDefault="001C7AFA" w:rsidP="001C7AFA">
                  <w:pPr>
                    <w:pStyle w:val="BodyText"/>
                    <w:spacing w:before="5"/>
                    <w:ind w:right="-61"/>
                    <w:rPr>
                      <w:color w:val="FFFFFF" w:themeColor="background1"/>
                      <w:sz w:val="2"/>
                      <w:szCs w:val="2"/>
                    </w:rPr>
                  </w:pPr>
                </w:p>
                <w:p w14:paraId="0B01B3B2" w14:textId="28784AA6"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5B577321" w14:textId="77777777" w:rsidR="001C7AFA" w:rsidRPr="00354EB2" w:rsidRDefault="001C7AFA" w:rsidP="001C7AFA">
                  <w:pPr>
                    <w:pStyle w:val="BodyText"/>
                    <w:spacing w:before="5"/>
                    <w:ind w:right="-61"/>
                    <w:rPr>
                      <w:color w:val="FFFFFF" w:themeColor="background1"/>
                      <w:sz w:val="2"/>
                      <w:szCs w:val="2"/>
                    </w:rPr>
                  </w:pPr>
                </w:p>
                <w:p w14:paraId="29D47FBF" w14:textId="4DD57379"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58359A20" w14:textId="77777777" w:rsidR="001C7AFA" w:rsidRPr="00354EB2" w:rsidRDefault="001C7AFA" w:rsidP="001C7AFA">
                  <w:pPr>
                    <w:pStyle w:val="BodyText"/>
                    <w:spacing w:before="5"/>
                    <w:ind w:right="-61"/>
                    <w:rPr>
                      <w:color w:val="FFFFFF" w:themeColor="background1"/>
                      <w:sz w:val="2"/>
                      <w:szCs w:val="2"/>
                    </w:rPr>
                  </w:pPr>
                </w:p>
                <w:p w14:paraId="10BBD30F" w14:textId="43DB6596"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109CA1B9" w14:textId="77777777" w:rsidR="001C7AFA" w:rsidRPr="00354EB2" w:rsidRDefault="001C7AFA" w:rsidP="001C7AFA">
                  <w:pPr>
                    <w:pStyle w:val="BodyText"/>
                    <w:spacing w:before="5"/>
                    <w:ind w:right="-61"/>
                    <w:rPr>
                      <w:color w:val="FFFFFF" w:themeColor="background1"/>
                      <w:sz w:val="2"/>
                      <w:szCs w:val="2"/>
                    </w:rPr>
                  </w:pPr>
                </w:p>
                <w:p w14:paraId="52D4FA51" w14:textId="5CBDB074"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4F93D290" w14:textId="77777777" w:rsidR="001C7AFA" w:rsidRPr="00354EB2" w:rsidRDefault="001C7AFA" w:rsidP="001C7AFA">
                  <w:pPr>
                    <w:pStyle w:val="BodyText"/>
                    <w:spacing w:before="5"/>
                    <w:ind w:right="-61"/>
                    <w:rPr>
                      <w:color w:val="FFFFFF" w:themeColor="background1"/>
                      <w:sz w:val="2"/>
                      <w:szCs w:val="2"/>
                    </w:rPr>
                  </w:pPr>
                </w:p>
                <w:p w14:paraId="742730EC" w14:textId="12DADCE3"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1E8CC553" w14:textId="77777777" w:rsidR="001C7AFA" w:rsidRPr="00354EB2" w:rsidRDefault="001C7AFA" w:rsidP="001C7AFA">
                  <w:pPr>
                    <w:pStyle w:val="BodyText"/>
                    <w:spacing w:before="5"/>
                    <w:ind w:right="-61"/>
                    <w:rPr>
                      <w:color w:val="FFFFFF" w:themeColor="background1"/>
                      <w:sz w:val="2"/>
                      <w:szCs w:val="2"/>
                    </w:rPr>
                  </w:pPr>
                </w:p>
                <w:p w14:paraId="7158B9F8" w14:textId="0243D300"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73E34033" w14:textId="77777777" w:rsidR="001C7AFA" w:rsidRPr="00354EB2" w:rsidRDefault="001C7AFA" w:rsidP="001C7AFA">
                  <w:pPr>
                    <w:pStyle w:val="BodyText"/>
                    <w:spacing w:before="5"/>
                    <w:ind w:right="-61"/>
                    <w:rPr>
                      <w:color w:val="FFFFFF" w:themeColor="background1"/>
                      <w:sz w:val="2"/>
                      <w:szCs w:val="2"/>
                    </w:rPr>
                  </w:pPr>
                </w:p>
                <w:p w14:paraId="7F0253E1" w14:textId="53B0164E"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1758D761" w14:textId="77777777" w:rsidR="001C7AFA" w:rsidRPr="00354EB2" w:rsidRDefault="001C7AFA" w:rsidP="001C7AFA">
                  <w:pPr>
                    <w:pStyle w:val="BodyText"/>
                    <w:spacing w:before="5"/>
                    <w:ind w:right="-61"/>
                    <w:rPr>
                      <w:color w:val="FFFFFF" w:themeColor="background1"/>
                      <w:sz w:val="2"/>
                      <w:szCs w:val="2"/>
                    </w:rPr>
                  </w:pPr>
                </w:p>
                <w:p w14:paraId="2554A027" w14:textId="13B24D5E"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3A90CEA3" w14:textId="77777777" w:rsidR="001C7AFA" w:rsidRPr="00354EB2" w:rsidRDefault="001C7AFA" w:rsidP="001C7AFA">
                  <w:pPr>
                    <w:pStyle w:val="BodyText"/>
                    <w:spacing w:before="5"/>
                    <w:ind w:right="-61"/>
                    <w:rPr>
                      <w:color w:val="FFFFFF" w:themeColor="background1"/>
                      <w:sz w:val="2"/>
                      <w:szCs w:val="2"/>
                    </w:rPr>
                  </w:pPr>
                </w:p>
                <w:p w14:paraId="3A4ECC84" w14:textId="1EFD6391"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7C08B4B9" w14:textId="77777777" w:rsidR="001C7AFA" w:rsidRPr="00354EB2" w:rsidRDefault="001C7AFA" w:rsidP="001C7AFA">
                  <w:pPr>
                    <w:pStyle w:val="BodyText"/>
                    <w:spacing w:before="5"/>
                    <w:ind w:right="-61"/>
                    <w:rPr>
                      <w:color w:val="FFFFFF" w:themeColor="background1"/>
                      <w:sz w:val="2"/>
                      <w:szCs w:val="2"/>
                    </w:rPr>
                  </w:pPr>
                </w:p>
                <w:p w14:paraId="79E17FF9" w14:textId="1E77D5F4"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5AF76C8A" w14:textId="77777777" w:rsidR="001C7AFA" w:rsidRPr="00354EB2" w:rsidRDefault="001C7AFA" w:rsidP="001C7AFA">
                  <w:pPr>
                    <w:pStyle w:val="BodyText"/>
                    <w:spacing w:before="5"/>
                    <w:ind w:right="-61"/>
                    <w:rPr>
                      <w:color w:val="FFFFFF" w:themeColor="background1"/>
                      <w:sz w:val="2"/>
                      <w:szCs w:val="2"/>
                    </w:rPr>
                  </w:pPr>
                </w:p>
                <w:p w14:paraId="7657C2A3" w14:textId="32105514"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1FD2CE9E" w14:textId="77777777" w:rsidR="001C7AFA" w:rsidRPr="00354EB2" w:rsidRDefault="001C7AFA" w:rsidP="001C7AFA">
                  <w:pPr>
                    <w:pStyle w:val="BodyText"/>
                    <w:spacing w:before="5"/>
                    <w:ind w:right="-61"/>
                    <w:rPr>
                      <w:color w:val="FFFFFF" w:themeColor="background1"/>
                      <w:sz w:val="2"/>
                      <w:szCs w:val="2"/>
                    </w:rPr>
                  </w:pPr>
                </w:p>
                <w:p w14:paraId="379CA5BA" w14:textId="04CDBEFB"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0F8E92A9" w14:textId="77777777" w:rsidR="001C7AFA" w:rsidRPr="00354EB2" w:rsidRDefault="001C7AFA" w:rsidP="001C7AFA">
                  <w:pPr>
                    <w:pStyle w:val="BodyText"/>
                    <w:spacing w:before="5"/>
                    <w:ind w:right="-61"/>
                    <w:rPr>
                      <w:color w:val="FFFFFF" w:themeColor="background1"/>
                      <w:sz w:val="2"/>
                      <w:szCs w:val="2"/>
                    </w:rPr>
                  </w:pPr>
                </w:p>
                <w:p w14:paraId="6424475F" w14:textId="67120B89"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5ED2FD73" w14:textId="77777777" w:rsidR="001C7AFA" w:rsidRPr="00354EB2" w:rsidRDefault="001C7AFA" w:rsidP="001C7AFA">
                  <w:pPr>
                    <w:pStyle w:val="BodyText"/>
                    <w:spacing w:before="5"/>
                    <w:ind w:right="-61"/>
                    <w:rPr>
                      <w:color w:val="FFFFFF" w:themeColor="background1"/>
                      <w:sz w:val="2"/>
                      <w:szCs w:val="2"/>
                    </w:rPr>
                  </w:pPr>
                </w:p>
                <w:p w14:paraId="3A516E65" w14:textId="5CABA3F4"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6104FA8C" w14:textId="77777777" w:rsidR="001C7AFA" w:rsidRPr="00354EB2" w:rsidRDefault="001C7AFA" w:rsidP="001C7AFA">
                  <w:pPr>
                    <w:pStyle w:val="BodyText"/>
                    <w:spacing w:before="5"/>
                    <w:ind w:right="-61"/>
                    <w:rPr>
                      <w:color w:val="FFFFFF" w:themeColor="background1"/>
                      <w:sz w:val="2"/>
                      <w:szCs w:val="2"/>
                    </w:rPr>
                  </w:pPr>
                </w:p>
                <w:p w14:paraId="3FBDBDF4" w14:textId="7CB18820"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6D2D0C36" w14:textId="77777777" w:rsidR="001C7AFA" w:rsidRPr="00354EB2" w:rsidRDefault="001C7AFA" w:rsidP="001C7AFA">
                  <w:pPr>
                    <w:pStyle w:val="BodyText"/>
                    <w:spacing w:before="5"/>
                    <w:ind w:right="-61"/>
                    <w:rPr>
                      <w:color w:val="FFFFFF" w:themeColor="background1"/>
                      <w:sz w:val="2"/>
                      <w:szCs w:val="2"/>
                    </w:rPr>
                  </w:pPr>
                </w:p>
                <w:p w14:paraId="41C03148" w14:textId="6D4BA1BC"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052F622A" w14:textId="77777777" w:rsidR="001C7AFA" w:rsidRPr="00354EB2" w:rsidRDefault="001C7AFA" w:rsidP="001C7AFA">
                  <w:pPr>
                    <w:pStyle w:val="BodyText"/>
                    <w:spacing w:before="5"/>
                    <w:ind w:right="-61"/>
                    <w:rPr>
                      <w:color w:val="FFFFFF" w:themeColor="background1"/>
                      <w:sz w:val="2"/>
                      <w:szCs w:val="2"/>
                    </w:rPr>
                  </w:pPr>
                </w:p>
                <w:p w14:paraId="0988A070" w14:textId="4C3F7659"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597F94F8" w14:textId="77777777" w:rsidR="001C7AFA" w:rsidRPr="00354EB2" w:rsidRDefault="001C7AFA" w:rsidP="001C7AFA">
                  <w:pPr>
                    <w:pStyle w:val="BodyText"/>
                    <w:spacing w:before="5"/>
                    <w:ind w:right="-61"/>
                    <w:rPr>
                      <w:color w:val="FFFFFF" w:themeColor="background1"/>
                      <w:sz w:val="2"/>
                      <w:szCs w:val="2"/>
                    </w:rPr>
                  </w:pPr>
                </w:p>
                <w:p w14:paraId="39AC04F5" w14:textId="0A355986"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1746EF91" w14:textId="77777777" w:rsidR="001C7AFA" w:rsidRPr="00354EB2" w:rsidRDefault="001C7AFA" w:rsidP="001C7AFA">
                  <w:pPr>
                    <w:pStyle w:val="BodyText"/>
                    <w:spacing w:before="5"/>
                    <w:ind w:right="-61"/>
                    <w:rPr>
                      <w:color w:val="FFFFFF" w:themeColor="background1"/>
                      <w:sz w:val="2"/>
                      <w:szCs w:val="2"/>
                    </w:rPr>
                  </w:pPr>
                </w:p>
                <w:p w14:paraId="3BB81A3C" w14:textId="3EE4D579"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20D33E40" w14:textId="77777777" w:rsidR="001C7AFA" w:rsidRPr="00354EB2" w:rsidRDefault="001C7AFA" w:rsidP="001C7AFA">
                  <w:pPr>
                    <w:pStyle w:val="BodyText"/>
                    <w:spacing w:before="5"/>
                    <w:ind w:right="-61"/>
                    <w:rPr>
                      <w:color w:val="FFFFFF" w:themeColor="background1"/>
                      <w:sz w:val="2"/>
                      <w:szCs w:val="2"/>
                    </w:rPr>
                  </w:pPr>
                </w:p>
                <w:p w14:paraId="6BDE64F6" w14:textId="1DA9718F"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4DD421AF" w14:textId="77777777" w:rsidR="001C7AFA" w:rsidRPr="00354EB2" w:rsidRDefault="001C7AFA" w:rsidP="001C7AFA">
                  <w:pPr>
                    <w:pStyle w:val="BodyText"/>
                    <w:spacing w:before="5"/>
                    <w:ind w:right="-61"/>
                    <w:rPr>
                      <w:color w:val="FFFFFF" w:themeColor="background1"/>
                      <w:sz w:val="2"/>
                      <w:szCs w:val="2"/>
                    </w:rPr>
                  </w:pPr>
                </w:p>
                <w:p w14:paraId="0876425C" w14:textId="21E3A1AB"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 Големите аварии в химическите заводи, които са предизвикани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3BDC7ADF" w14:textId="77777777" w:rsidR="001C7AFA" w:rsidRPr="00354EB2" w:rsidRDefault="001C7AFA" w:rsidP="001C7AFA">
                  <w:pPr>
                    <w:pStyle w:val="BodyText"/>
                    <w:spacing w:before="5"/>
                    <w:ind w:right="-61"/>
                    <w:rPr>
                      <w:color w:val="FFFFFF" w:themeColor="background1"/>
                      <w:sz w:val="2"/>
                      <w:szCs w:val="2"/>
                    </w:rPr>
                  </w:pPr>
                </w:p>
                <w:p w14:paraId="648EFE4E" w14:textId="14628060" w:rsidR="001C7AFA" w:rsidRPr="00354EB2" w:rsidRDefault="001C7AFA" w:rsidP="001C7AFA">
                  <w:pPr>
                    <w:spacing w:line="295" w:lineRule="auto"/>
                    <w:ind w:left="108" w:right="-61"/>
                    <w:jc w:val="both"/>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аварии.звикани от природни опасности, могат да имат сериозни последици за населението, естествената и застроената околна среда и икономиката. Наречени природни аварии, рискът от такива аварии се очаква да се увеличи в бъдеще поради нарастващия брой индустрии, появата на природни опасности с по-голям мащаб поради климатичните промени и уязвимостта на обществото, което става постепенно по-взаимосвързано. Необходима е адекватна готовност и правилно планиране на извънредните ситуации за предотвратяване на природни аварии и смекчаване на последиците от тях. За тази цел трябва да бъдат идентифицирани зони, склонни към технологични аварии, и да се оцени по методичен начин рискът от технологични аварии. Неотдавнашно проучване показа, че в ЕС или ОИСР почти не съществуват карти на рисковете от технологични аварии. Където съществуват, картите на рисковете от технологични аварии просто покриват природните и технологичните опасности, без да се вземат предвид специфичните за обекта характеристики или взаимодействието на опасностите. Следователно е очевидна необходимостта от подходяща и систематична методология за картографиране на рисковете от технологични аварии.</w:t>
                  </w:r>
                </w:p>
                <w:p w14:paraId="5CBEDEEF" w14:textId="77777777" w:rsidR="001C7AFA" w:rsidRPr="00354EB2" w:rsidRDefault="001C7AFA" w:rsidP="001C7AFA">
                  <w:pPr>
                    <w:pStyle w:val="BodyText"/>
                    <w:spacing w:before="5"/>
                    <w:ind w:right="-61"/>
                    <w:rPr>
                      <w:color w:val="FFFFFF" w:themeColor="background1"/>
                      <w:sz w:val="2"/>
                      <w:szCs w:val="2"/>
                    </w:rPr>
                  </w:pPr>
                </w:p>
                <w:p w14:paraId="53F82145" w14:textId="6B9BECCC" w:rsidR="001C7AFA" w:rsidRPr="00354EB2" w:rsidRDefault="001C7AFA" w:rsidP="001C7AFA">
                  <w:pPr>
                    <w:ind w:right="-61"/>
                    <w:rPr>
                      <w:color w:val="FFFFFF" w:themeColor="background1"/>
                      <w:sz w:val="2"/>
                      <w:szCs w:val="2"/>
                    </w:rPr>
                  </w:pPr>
                  <w:r w:rsidRPr="00354EB2">
                    <w:rPr>
                      <w:color w:val="FFFFFF" w:themeColor="background1"/>
                      <w:sz w:val="2"/>
                      <w:szCs w:val="2"/>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w:t>
                  </w:r>
                </w:p>
              </w:txbxContent>
            </v:textbox>
          </v:shape>
        </w:pict>
      </w:r>
      <w:r w:rsidR="00FA168A">
        <w:rPr>
          <w:sz w:val="16"/>
        </w:rPr>
        <w:t>За да се запълни този пропуск, беше разработена вероятностна методология за картографиране на рисковете от технологични аварии. Методологията се основава на изчисляването на вероятностите от щети в технологичните единици и складовете на промишлените съоръжения за различни състояния на щети и оценката на естеството и степента на последствията, които могат да бъдат причинени от щетата от природна опасност. За оценка на щетите, параметрите на опасностите на обекта се изчисляват от сценарии за опасност и се използват криви на разрушаване, за да се определят състоянията на щета и съответните вероятности. За оценка на риска от технологична авария, състоянията на щета се преобразуват в състояния на риск, които дефинират сценарии за вероятни последици, а разстоянието до крайните точки на последиците се изчислява чрез използване на опростен подход за моделиране, използван от US EPA. Методологията е внедрена като уеб-базирано софтуерно приложение RAPID-N, което позволява лесно и удобно въвеждане на данни, допълнителна оценка на данните и бърза оценка на риска. Резултатите се представят като обобщени доклади и карти на рискове от технологични аварии.</w:t>
      </w:r>
    </w:p>
    <w:p w14:paraId="1D2273BA" w14:textId="77777777" w:rsidR="00990B55" w:rsidRDefault="00990B55">
      <w:pPr>
        <w:spacing w:line="295" w:lineRule="auto"/>
        <w:jc w:val="both"/>
        <w:rPr>
          <w:sz w:val="16"/>
        </w:rPr>
        <w:sectPr w:rsidR="00990B55">
          <w:footerReference w:type="default" r:id="rId155"/>
          <w:pgSz w:w="11910" w:h="16840"/>
          <w:pgMar w:top="1580" w:right="500" w:bottom="280" w:left="520" w:header="0" w:footer="0" w:gutter="0"/>
          <w:cols w:space="708"/>
        </w:sectPr>
      </w:pPr>
    </w:p>
    <w:p w14:paraId="1D2273BB" w14:textId="77777777" w:rsidR="00990B55" w:rsidRDefault="00A82E40">
      <w:pPr>
        <w:pStyle w:val="BodyText"/>
        <w:rPr>
          <w:sz w:val="20"/>
        </w:rPr>
      </w:pPr>
      <w:r>
        <w:lastRenderedPageBreak/>
        <w:pict w14:anchorId="1D2274EA">
          <v:shape id="_x0000_s1027" type="#_x0000_t202" style="position:absolute;margin-left:18pt;margin-top:20.35pt;width:3.45pt;height:9.35pt;z-index:-251628544;mso-position-horizontal-relative:page;mso-position-vertical-relative:page" filled="f" stroked="f">
            <v:textbox inset="0,0,0,0">
              <w:txbxContent>
                <w:p w14:paraId="1D227576" w14:textId="77777777" w:rsidR="00990B55" w:rsidRDefault="00FA168A">
                  <w:pPr>
                    <w:spacing w:line="187" w:lineRule="exact"/>
                    <w:rPr>
                      <w:sz w:val="16"/>
                    </w:rPr>
                  </w:pPr>
                  <w:r>
                    <w:rPr>
                      <w:sz w:val="16"/>
                    </w:rPr>
                    <w:t>z</w:t>
                  </w:r>
                </w:p>
              </w:txbxContent>
            </v:textbox>
            <w10:wrap anchorx="page" anchory="page"/>
          </v:shape>
        </w:pict>
      </w:r>
      <w:r w:rsidR="00FA168A">
        <w:rPr>
          <w:noProof/>
          <w:lang w:eastAsia="bg-BG"/>
        </w:rPr>
        <w:drawing>
          <wp:anchor distT="0" distB="0" distL="0" distR="0" simplePos="0" relativeHeight="251677696" behindDoc="1" locked="0" layoutInCell="1" allowOverlap="1" wp14:anchorId="1D2274EB" wp14:editId="18F9F44D">
            <wp:simplePos x="0" y="0"/>
            <wp:positionH relativeFrom="page">
              <wp:posOffset>0</wp:posOffset>
            </wp:positionH>
            <wp:positionV relativeFrom="page">
              <wp:posOffset>0</wp:posOffset>
            </wp:positionV>
            <wp:extent cx="7556612" cy="1353312"/>
            <wp:effectExtent l="0" t="0" r="0" b="0"/>
            <wp:wrapNone/>
            <wp:docPr id="211"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23.png"/>
                    <pic:cNvPicPr/>
                  </pic:nvPicPr>
                  <pic:blipFill>
                    <a:blip r:embed="rId156" cstate="print"/>
                    <a:stretch>
                      <a:fillRect/>
                    </a:stretch>
                  </pic:blipFill>
                  <pic:spPr>
                    <a:xfrm>
                      <a:off x="0" y="0"/>
                      <a:ext cx="7556612" cy="1353312"/>
                    </a:xfrm>
                    <a:prstGeom prst="rect">
                      <a:avLst/>
                    </a:prstGeom>
                  </pic:spPr>
                </pic:pic>
              </a:graphicData>
            </a:graphic>
          </wp:anchor>
        </w:drawing>
      </w:r>
    </w:p>
    <w:p w14:paraId="1D2273BC" w14:textId="77777777" w:rsidR="00990B55" w:rsidRDefault="00990B55">
      <w:pPr>
        <w:pStyle w:val="BodyText"/>
        <w:rPr>
          <w:sz w:val="20"/>
        </w:rPr>
      </w:pPr>
    </w:p>
    <w:p w14:paraId="1D2273BD" w14:textId="77777777" w:rsidR="00990B55" w:rsidRDefault="00990B55">
      <w:pPr>
        <w:pStyle w:val="BodyText"/>
        <w:rPr>
          <w:sz w:val="20"/>
        </w:rPr>
      </w:pPr>
    </w:p>
    <w:p w14:paraId="1D2273BE" w14:textId="77777777" w:rsidR="00990B55" w:rsidRDefault="00990B55">
      <w:pPr>
        <w:pStyle w:val="BodyText"/>
        <w:rPr>
          <w:sz w:val="20"/>
        </w:rPr>
      </w:pPr>
    </w:p>
    <w:p w14:paraId="1D2273BF" w14:textId="77777777" w:rsidR="00990B55" w:rsidRDefault="00990B55">
      <w:pPr>
        <w:pStyle w:val="BodyText"/>
        <w:rPr>
          <w:sz w:val="20"/>
        </w:rPr>
      </w:pPr>
    </w:p>
    <w:p w14:paraId="1D2273C0" w14:textId="77777777" w:rsidR="00990B55" w:rsidRDefault="00990B55">
      <w:pPr>
        <w:pStyle w:val="BodyText"/>
        <w:rPr>
          <w:sz w:val="20"/>
        </w:rPr>
      </w:pPr>
    </w:p>
    <w:p w14:paraId="1D2273C1" w14:textId="77777777" w:rsidR="00990B55" w:rsidRDefault="00990B55">
      <w:pPr>
        <w:pStyle w:val="BodyText"/>
        <w:rPr>
          <w:sz w:val="20"/>
        </w:rPr>
      </w:pPr>
    </w:p>
    <w:p w14:paraId="1D2273C2" w14:textId="77777777" w:rsidR="00990B55" w:rsidRDefault="00990B55">
      <w:pPr>
        <w:pStyle w:val="BodyText"/>
        <w:rPr>
          <w:sz w:val="20"/>
        </w:rPr>
      </w:pPr>
    </w:p>
    <w:p w14:paraId="1D2273C3" w14:textId="77777777" w:rsidR="00990B55" w:rsidRDefault="00990B55">
      <w:pPr>
        <w:pStyle w:val="BodyText"/>
        <w:rPr>
          <w:sz w:val="20"/>
        </w:rPr>
      </w:pPr>
    </w:p>
    <w:p w14:paraId="1D2273C4" w14:textId="77777777" w:rsidR="00990B55" w:rsidRDefault="00990B55">
      <w:pPr>
        <w:pStyle w:val="BodyText"/>
        <w:rPr>
          <w:sz w:val="20"/>
        </w:rPr>
      </w:pPr>
    </w:p>
    <w:p w14:paraId="1D2273C5" w14:textId="77777777" w:rsidR="00990B55" w:rsidRDefault="00990B55">
      <w:pPr>
        <w:pStyle w:val="BodyText"/>
        <w:rPr>
          <w:sz w:val="20"/>
        </w:rPr>
      </w:pPr>
    </w:p>
    <w:p w14:paraId="1D2273C6" w14:textId="77777777" w:rsidR="00990B55" w:rsidRDefault="00990B55">
      <w:pPr>
        <w:pStyle w:val="BodyText"/>
        <w:rPr>
          <w:sz w:val="20"/>
        </w:rPr>
      </w:pPr>
    </w:p>
    <w:p w14:paraId="1D2273C7" w14:textId="77777777" w:rsidR="00990B55" w:rsidRDefault="00990B55">
      <w:pPr>
        <w:pStyle w:val="BodyText"/>
        <w:spacing w:before="4"/>
        <w:rPr>
          <w:sz w:val="27"/>
        </w:rPr>
      </w:pPr>
    </w:p>
    <w:p w14:paraId="1D2273C8" w14:textId="77777777" w:rsidR="00990B55" w:rsidRDefault="00A82E40">
      <w:pPr>
        <w:spacing w:before="99" w:line="249" w:lineRule="auto"/>
        <w:ind w:left="2297" w:right="117" w:hanging="1"/>
        <w:jc w:val="both"/>
        <w:rPr>
          <w:sz w:val="19"/>
        </w:rPr>
      </w:pPr>
      <w:r>
        <w:pict w14:anchorId="1D2274ED">
          <v:shape id="_x0000_s1026" type="#_x0000_t202" style="position:absolute;left:0;text-align:left;margin-left:554.65pt;margin-top:-137pt;width:11.35pt;height:67.9pt;z-index:251680768;mso-position-horizontal-relative:page" filled="f" stroked="f">
            <v:textbox style="layout-flow:vertical" inset="0,0,0,0">
              <w:txbxContent>
                <w:p w14:paraId="1D227577" w14:textId="77777777" w:rsidR="00990B55" w:rsidRDefault="00FA168A">
                  <w:pPr>
                    <w:spacing w:before="12"/>
                    <w:ind w:left="20"/>
                    <w:rPr>
                      <w:sz w:val="16"/>
                    </w:rPr>
                  </w:pPr>
                  <w:r>
                    <w:rPr>
                      <w:color w:val="646567"/>
                      <w:sz w:val="16"/>
                    </w:rPr>
                    <w:t>LB-NA-25164-EN-N</w:t>
                  </w:r>
                </w:p>
              </w:txbxContent>
            </v:textbox>
            <w10:wrap anchorx="page"/>
          </v:shape>
        </w:pict>
      </w:r>
      <w:r w:rsidR="00FA168A">
        <w:t>Като научноизследователска служба на Комисията, мисията на Съвместния изследователски център (СИЦ) е да осигури на политиките на ЕС независима, основана на доказателства научна и техническа подкрепа по време на целия цикъл на политиката.</w:t>
      </w:r>
    </w:p>
    <w:p w14:paraId="1D2273C9" w14:textId="77777777" w:rsidR="00990B55" w:rsidRDefault="00990B55">
      <w:pPr>
        <w:pStyle w:val="BodyText"/>
        <w:spacing w:before="5"/>
        <w:rPr>
          <w:sz w:val="19"/>
        </w:rPr>
      </w:pPr>
    </w:p>
    <w:p w14:paraId="1D2273CA" w14:textId="77777777" w:rsidR="00990B55" w:rsidRDefault="00FA168A">
      <w:pPr>
        <w:spacing w:line="249" w:lineRule="auto"/>
        <w:ind w:left="2297" w:right="119"/>
        <w:jc w:val="both"/>
        <w:rPr>
          <w:sz w:val="19"/>
        </w:rPr>
      </w:pPr>
      <w:r>
        <w:rPr>
          <w:color w:val="646567"/>
          <w:sz w:val="19"/>
        </w:rPr>
        <w:t>Като работи в тясно сътрудничество с генералните дирекции, отговорни за политиката, СИЦ обръща внимание на основните социални предизвикателства, като същевременно стимулира иновациите чрез разработване на нови стандарти, методи и средства и предава своето ноу-хау с държавите членки и международните партньори.</w:t>
      </w:r>
    </w:p>
    <w:p w14:paraId="1D2273CB" w14:textId="77777777" w:rsidR="00990B55" w:rsidRDefault="00990B55">
      <w:pPr>
        <w:pStyle w:val="BodyText"/>
        <w:spacing w:before="5"/>
        <w:rPr>
          <w:sz w:val="19"/>
        </w:rPr>
      </w:pPr>
    </w:p>
    <w:p w14:paraId="1D2273CC" w14:textId="77777777" w:rsidR="00990B55" w:rsidRDefault="00FA168A">
      <w:pPr>
        <w:spacing w:line="244" w:lineRule="auto"/>
        <w:ind w:left="2297" w:right="117"/>
        <w:jc w:val="both"/>
        <w:rPr>
          <w:sz w:val="19"/>
        </w:rPr>
      </w:pPr>
      <w:r>
        <w:rPr>
          <w:color w:val="646567"/>
          <w:sz w:val="19"/>
        </w:rPr>
        <w:t>Основните области на политиката включват: околната среда и изменението на климата; енергетика и транспорт; земеделие и продоволствена сигурност; здраве и защита на потребителите; информационно общество и дигитална програма; безопасност и сигурност, включително ядрена; всички подкрепени чрез междусекторен и мултидисциплинарен подход.</w:t>
      </w:r>
    </w:p>
    <w:p w14:paraId="1D2273CD" w14:textId="77777777" w:rsidR="00990B55" w:rsidRDefault="00990B55">
      <w:pPr>
        <w:pStyle w:val="BodyText"/>
        <w:rPr>
          <w:sz w:val="20"/>
        </w:rPr>
      </w:pPr>
    </w:p>
    <w:p w14:paraId="1D2273CE" w14:textId="77777777" w:rsidR="00990B55" w:rsidRDefault="00990B55">
      <w:pPr>
        <w:pStyle w:val="BodyText"/>
        <w:rPr>
          <w:sz w:val="20"/>
        </w:rPr>
      </w:pPr>
    </w:p>
    <w:p w14:paraId="1D2273CF" w14:textId="77777777" w:rsidR="00990B55" w:rsidRDefault="00990B55">
      <w:pPr>
        <w:pStyle w:val="BodyText"/>
        <w:rPr>
          <w:sz w:val="20"/>
        </w:rPr>
      </w:pPr>
    </w:p>
    <w:p w14:paraId="1D2273D0" w14:textId="77777777" w:rsidR="00990B55" w:rsidRDefault="00990B55">
      <w:pPr>
        <w:pStyle w:val="BodyText"/>
        <w:rPr>
          <w:sz w:val="20"/>
        </w:rPr>
      </w:pPr>
    </w:p>
    <w:p w14:paraId="1D2273D1" w14:textId="77777777" w:rsidR="00990B55" w:rsidRDefault="00990B55">
      <w:pPr>
        <w:pStyle w:val="BodyText"/>
        <w:rPr>
          <w:sz w:val="20"/>
        </w:rPr>
      </w:pPr>
    </w:p>
    <w:p w14:paraId="1D2273D2" w14:textId="77777777" w:rsidR="00990B55" w:rsidRDefault="00990B55">
      <w:pPr>
        <w:pStyle w:val="BodyText"/>
        <w:rPr>
          <w:sz w:val="20"/>
        </w:rPr>
      </w:pPr>
    </w:p>
    <w:p w14:paraId="1D2273D3" w14:textId="77777777" w:rsidR="00990B55" w:rsidRDefault="00990B55">
      <w:pPr>
        <w:pStyle w:val="BodyText"/>
        <w:rPr>
          <w:sz w:val="20"/>
        </w:rPr>
      </w:pPr>
    </w:p>
    <w:p w14:paraId="1D2273D4" w14:textId="77777777" w:rsidR="00990B55" w:rsidRDefault="00990B55">
      <w:pPr>
        <w:pStyle w:val="BodyText"/>
        <w:rPr>
          <w:sz w:val="20"/>
        </w:rPr>
      </w:pPr>
    </w:p>
    <w:p w14:paraId="1D2273D5" w14:textId="77777777" w:rsidR="00990B55" w:rsidRDefault="00990B55">
      <w:pPr>
        <w:pStyle w:val="BodyText"/>
        <w:rPr>
          <w:sz w:val="20"/>
        </w:rPr>
      </w:pPr>
    </w:p>
    <w:p w14:paraId="1D2273D6" w14:textId="77777777" w:rsidR="00990B55" w:rsidRDefault="00990B55">
      <w:pPr>
        <w:pStyle w:val="BodyText"/>
        <w:rPr>
          <w:sz w:val="20"/>
        </w:rPr>
      </w:pPr>
    </w:p>
    <w:p w14:paraId="1D2273D7" w14:textId="77777777" w:rsidR="00990B55" w:rsidRDefault="00990B55">
      <w:pPr>
        <w:pStyle w:val="BodyText"/>
        <w:rPr>
          <w:sz w:val="20"/>
        </w:rPr>
      </w:pPr>
    </w:p>
    <w:p w14:paraId="1D2273D8" w14:textId="77777777" w:rsidR="00990B55" w:rsidRDefault="00990B55">
      <w:pPr>
        <w:pStyle w:val="BodyText"/>
        <w:rPr>
          <w:sz w:val="20"/>
        </w:rPr>
      </w:pPr>
    </w:p>
    <w:p w14:paraId="1D2273D9" w14:textId="77777777" w:rsidR="00990B55" w:rsidRDefault="00990B55">
      <w:pPr>
        <w:pStyle w:val="BodyText"/>
        <w:rPr>
          <w:sz w:val="20"/>
        </w:rPr>
      </w:pPr>
    </w:p>
    <w:p w14:paraId="1D2273DA" w14:textId="77777777" w:rsidR="00990B55" w:rsidRDefault="00990B55">
      <w:pPr>
        <w:pStyle w:val="BodyText"/>
        <w:rPr>
          <w:sz w:val="20"/>
        </w:rPr>
      </w:pPr>
    </w:p>
    <w:p w14:paraId="1D2273DB" w14:textId="77777777" w:rsidR="00990B55" w:rsidRDefault="00990B55">
      <w:pPr>
        <w:pStyle w:val="BodyText"/>
        <w:rPr>
          <w:sz w:val="20"/>
        </w:rPr>
      </w:pPr>
    </w:p>
    <w:p w14:paraId="1D2273DC" w14:textId="77777777" w:rsidR="00990B55" w:rsidRDefault="00990B55">
      <w:pPr>
        <w:pStyle w:val="BodyText"/>
        <w:rPr>
          <w:sz w:val="20"/>
        </w:rPr>
      </w:pPr>
    </w:p>
    <w:p w14:paraId="1D2273DD" w14:textId="77777777" w:rsidR="00990B55" w:rsidRDefault="00990B55">
      <w:pPr>
        <w:pStyle w:val="BodyText"/>
        <w:rPr>
          <w:sz w:val="20"/>
        </w:rPr>
      </w:pPr>
    </w:p>
    <w:p w14:paraId="1D2273DE" w14:textId="77777777" w:rsidR="00990B55" w:rsidRDefault="00990B55">
      <w:pPr>
        <w:pStyle w:val="BodyText"/>
        <w:rPr>
          <w:sz w:val="20"/>
        </w:rPr>
      </w:pPr>
    </w:p>
    <w:p w14:paraId="1D2273DF" w14:textId="77777777" w:rsidR="00990B55" w:rsidRDefault="00990B55">
      <w:pPr>
        <w:pStyle w:val="BodyText"/>
        <w:rPr>
          <w:sz w:val="20"/>
        </w:rPr>
      </w:pPr>
    </w:p>
    <w:p w14:paraId="1D2273E0" w14:textId="77777777" w:rsidR="00990B55" w:rsidRDefault="00990B55">
      <w:pPr>
        <w:pStyle w:val="BodyText"/>
        <w:rPr>
          <w:sz w:val="20"/>
        </w:rPr>
      </w:pPr>
    </w:p>
    <w:p w14:paraId="1D2273E1" w14:textId="77777777" w:rsidR="00990B55" w:rsidRDefault="00990B55">
      <w:pPr>
        <w:pStyle w:val="BodyText"/>
        <w:rPr>
          <w:sz w:val="20"/>
        </w:rPr>
      </w:pPr>
    </w:p>
    <w:p w14:paraId="1D2273E2" w14:textId="77777777" w:rsidR="00990B55" w:rsidRDefault="00990B55">
      <w:pPr>
        <w:pStyle w:val="BodyText"/>
        <w:rPr>
          <w:sz w:val="20"/>
        </w:rPr>
      </w:pPr>
    </w:p>
    <w:p w14:paraId="1D2273E3" w14:textId="77777777" w:rsidR="00990B55" w:rsidRDefault="00990B55">
      <w:pPr>
        <w:pStyle w:val="BodyText"/>
        <w:rPr>
          <w:sz w:val="20"/>
        </w:rPr>
      </w:pPr>
    </w:p>
    <w:p w14:paraId="1D2273E4" w14:textId="77777777" w:rsidR="00990B55" w:rsidRDefault="00990B55">
      <w:pPr>
        <w:pStyle w:val="BodyText"/>
        <w:rPr>
          <w:sz w:val="20"/>
        </w:rPr>
      </w:pPr>
    </w:p>
    <w:p w14:paraId="1D2273E5" w14:textId="77777777" w:rsidR="00990B55" w:rsidRDefault="00990B55">
      <w:pPr>
        <w:pStyle w:val="BodyText"/>
        <w:rPr>
          <w:sz w:val="20"/>
        </w:rPr>
      </w:pPr>
    </w:p>
    <w:p w14:paraId="1D2273E6" w14:textId="77777777" w:rsidR="00990B55" w:rsidRDefault="00990B55">
      <w:pPr>
        <w:pStyle w:val="BodyText"/>
        <w:rPr>
          <w:sz w:val="20"/>
        </w:rPr>
      </w:pPr>
    </w:p>
    <w:p w14:paraId="1D2273E7" w14:textId="77777777" w:rsidR="00990B55" w:rsidRDefault="00990B55">
      <w:pPr>
        <w:pStyle w:val="BodyText"/>
        <w:rPr>
          <w:sz w:val="20"/>
        </w:rPr>
      </w:pPr>
    </w:p>
    <w:p w14:paraId="1D2273E8" w14:textId="77777777" w:rsidR="00990B55" w:rsidRDefault="00990B55">
      <w:pPr>
        <w:pStyle w:val="BodyText"/>
        <w:rPr>
          <w:sz w:val="20"/>
        </w:rPr>
      </w:pPr>
    </w:p>
    <w:p w14:paraId="1D2273E9" w14:textId="77777777" w:rsidR="00990B55" w:rsidRDefault="00990B55">
      <w:pPr>
        <w:pStyle w:val="BodyText"/>
        <w:rPr>
          <w:sz w:val="20"/>
        </w:rPr>
      </w:pPr>
    </w:p>
    <w:p w14:paraId="1D2273EA" w14:textId="77777777" w:rsidR="00990B55" w:rsidRDefault="00990B55">
      <w:pPr>
        <w:pStyle w:val="BodyText"/>
        <w:rPr>
          <w:sz w:val="20"/>
        </w:rPr>
      </w:pPr>
    </w:p>
    <w:p w14:paraId="1D2273EB" w14:textId="77777777" w:rsidR="00990B55" w:rsidRDefault="00990B55">
      <w:pPr>
        <w:pStyle w:val="BodyText"/>
        <w:rPr>
          <w:sz w:val="20"/>
        </w:rPr>
      </w:pPr>
    </w:p>
    <w:p w14:paraId="1D2273EC" w14:textId="77777777" w:rsidR="00990B55" w:rsidRDefault="00990B55">
      <w:pPr>
        <w:pStyle w:val="BodyText"/>
        <w:rPr>
          <w:sz w:val="20"/>
        </w:rPr>
      </w:pPr>
    </w:p>
    <w:p w14:paraId="1D2273ED" w14:textId="77777777" w:rsidR="00990B55" w:rsidRDefault="00990B55">
      <w:pPr>
        <w:pStyle w:val="BodyText"/>
        <w:rPr>
          <w:sz w:val="20"/>
        </w:rPr>
      </w:pPr>
    </w:p>
    <w:p w14:paraId="1D2273EE" w14:textId="77777777" w:rsidR="00990B55" w:rsidRDefault="00FA168A">
      <w:pPr>
        <w:pStyle w:val="BodyText"/>
        <w:spacing w:before="4"/>
        <w:rPr>
          <w:sz w:val="28"/>
        </w:rPr>
      </w:pPr>
      <w:r>
        <w:rPr>
          <w:noProof/>
          <w:lang w:eastAsia="bg-BG"/>
        </w:rPr>
        <w:drawing>
          <wp:anchor distT="0" distB="0" distL="0" distR="0" simplePos="0" relativeHeight="251664384" behindDoc="0" locked="0" layoutInCell="1" allowOverlap="1" wp14:anchorId="1D2274EE" wp14:editId="1D2274EF">
            <wp:simplePos x="0" y="0"/>
            <wp:positionH relativeFrom="page">
              <wp:posOffset>399288</wp:posOffset>
            </wp:positionH>
            <wp:positionV relativeFrom="paragraph">
              <wp:posOffset>512846</wp:posOffset>
            </wp:positionV>
            <wp:extent cx="1456945" cy="688848"/>
            <wp:effectExtent l="0" t="0" r="0" b="0"/>
            <wp:wrapTopAndBottom/>
            <wp:docPr id="21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24.png"/>
                    <pic:cNvPicPr/>
                  </pic:nvPicPr>
                  <pic:blipFill>
                    <a:blip r:embed="rId157" cstate="print"/>
                    <a:stretch>
                      <a:fillRect/>
                    </a:stretch>
                  </pic:blipFill>
                  <pic:spPr>
                    <a:xfrm>
                      <a:off x="0" y="0"/>
                      <a:ext cx="1456945" cy="688848"/>
                    </a:xfrm>
                    <a:prstGeom prst="rect">
                      <a:avLst/>
                    </a:prstGeom>
                  </pic:spPr>
                </pic:pic>
              </a:graphicData>
            </a:graphic>
          </wp:anchor>
        </w:drawing>
      </w:r>
      <w:r>
        <w:rPr>
          <w:noProof/>
          <w:lang w:eastAsia="bg-BG"/>
        </w:rPr>
        <w:drawing>
          <wp:anchor distT="0" distB="0" distL="0" distR="0" simplePos="0" relativeHeight="251665408" behindDoc="0" locked="0" layoutInCell="1" allowOverlap="1" wp14:anchorId="1D2274F0" wp14:editId="1D2274F1">
            <wp:simplePos x="0" y="0"/>
            <wp:positionH relativeFrom="page">
              <wp:posOffset>5867567</wp:posOffset>
            </wp:positionH>
            <wp:positionV relativeFrom="paragraph">
              <wp:posOffset>244622</wp:posOffset>
            </wp:positionV>
            <wp:extent cx="1223236" cy="1002791"/>
            <wp:effectExtent l="0" t="0" r="0" b="0"/>
            <wp:wrapTopAndBottom/>
            <wp:docPr id="215"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25.jpeg"/>
                    <pic:cNvPicPr/>
                  </pic:nvPicPr>
                  <pic:blipFill>
                    <a:blip r:embed="rId158" cstate="print"/>
                    <a:stretch>
                      <a:fillRect/>
                    </a:stretch>
                  </pic:blipFill>
                  <pic:spPr>
                    <a:xfrm>
                      <a:off x="0" y="0"/>
                      <a:ext cx="1223236" cy="1002791"/>
                    </a:xfrm>
                    <a:prstGeom prst="rect">
                      <a:avLst/>
                    </a:prstGeom>
                  </pic:spPr>
                </pic:pic>
              </a:graphicData>
            </a:graphic>
          </wp:anchor>
        </w:drawing>
      </w:r>
    </w:p>
    <w:sectPr w:rsidR="00990B55">
      <w:footerReference w:type="even" r:id="rId159"/>
      <w:pgSz w:w="11910" w:h="16840"/>
      <w:pgMar w:top="0" w:right="500" w:bottom="280" w:left="5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E19FD0" w14:textId="77777777" w:rsidR="00A82E40" w:rsidRDefault="00A82E40">
      <w:r>
        <w:separator/>
      </w:r>
    </w:p>
  </w:endnote>
  <w:endnote w:type="continuationSeparator" w:id="0">
    <w:p w14:paraId="24B470DA" w14:textId="77777777" w:rsidR="00A82E40" w:rsidRDefault="00A82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274F2" w14:textId="77777777" w:rsidR="00990B55" w:rsidRDefault="00A82E40">
    <w:pPr>
      <w:pStyle w:val="BodyText"/>
      <w:spacing w:line="14" w:lineRule="auto"/>
      <w:rPr>
        <w:sz w:val="20"/>
      </w:rPr>
    </w:pPr>
    <w:r>
      <w:pict w14:anchorId="1D2274F8">
        <v:shapetype id="_x0000_t202" coordsize="21600,21600" o:spt="202" path="m,l,21600r21600,l21600,xe">
          <v:stroke joinstyle="miter"/>
          <v:path gradientshapeok="t" o:connecttype="rect"/>
        </v:shapetype>
        <v:shape id="_x0000_s2051" type="#_x0000_t202" style="position:absolute;margin-left:67.9pt;margin-top:782.35pt;width:13.55pt;height:13pt;z-index:-20432896;mso-position-horizontal-relative:page;mso-position-vertical-relative:page" filled="f" stroked="f">
          <v:textbox inset="0,0,0,0">
            <w:txbxContent>
              <w:p w14:paraId="1D227579" w14:textId="60712D60" w:rsidR="00990B55" w:rsidRDefault="00FA168A">
                <w:pPr>
                  <w:pStyle w:val="BodyText"/>
                  <w:spacing w:line="244" w:lineRule="exact"/>
                  <w:ind w:left="60"/>
                </w:pPr>
                <w:r>
                  <w:fldChar w:fldCharType="begin"/>
                </w:r>
                <w:r>
                  <w:instrText xml:space="preserve"> PAGE  \* roman </w:instrText>
                </w:r>
                <w:r>
                  <w:fldChar w:fldCharType="separate"/>
                </w:r>
                <w:r w:rsidR="00671453">
                  <w:rPr>
                    <w:noProof/>
                  </w:rPr>
                  <w:t>vi</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274F3" w14:textId="77777777" w:rsidR="00990B55" w:rsidRDefault="00A82E40">
    <w:pPr>
      <w:pStyle w:val="BodyText"/>
      <w:spacing w:line="14" w:lineRule="auto"/>
      <w:rPr>
        <w:sz w:val="20"/>
      </w:rPr>
    </w:pPr>
    <w:r>
      <w:pict w14:anchorId="1D2274F9">
        <v:shapetype id="_x0000_t202" coordsize="21600,21600" o:spt="202" path="m,l,21600r21600,l21600,xe">
          <v:stroke joinstyle="miter"/>
          <v:path gradientshapeok="t" o:connecttype="rect"/>
        </v:shapetype>
        <v:shape id="_x0000_s2052" type="#_x0000_t202" style="position:absolute;margin-left:528.1pt;margin-top:782.35pt;width:13.6pt;height:13pt;z-index:-20433408;mso-position-horizontal-relative:page;mso-position-vertical-relative:page" filled="f" stroked="f">
          <v:textbox inset="0,0,0,0">
            <w:txbxContent>
              <w:p w14:paraId="1D227578" w14:textId="7E9CED68" w:rsidR="00990B55" w:rsidRDefault="00FA168A">
                <w:pPr>
                  <w:pStyle w:val="BodyText"/>
                  <w:spacing w:line="244" w:lineRule="exact"/>
                  <w:ind w:left="60"/>
                </w:pPr>
                <w:r>
                  <w:fldChar w:fldCharType="begin"/>
                </w:r>
                <w:r>
                  <w:instrText xml:space="preserve"> PAGE  \* roman </w:instrText>
                </w:r>
                <w:r>
                  <w:fldChar w:fldCharType="separate"/>
                </w:r>
                <w:r w:rsidR="00671453">
                  <w:rPr>
                    <w:noProof/>
                  </w:rPr>
                  <w:t>v</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274F4" w14:textId="77777777" w:rsidR="00990B55" w:rsidRDefault="00A82E40">
    <w:pPr>
      <w:pStyle w:val="BodyText"/>
      <w:spacing w:line="14" w:lineRule="auto"/>
      <w:rPr>
        <w:sz w:val="20"/>
      </w:rPr>
    </w:pPr>
    <w:r>
      <w:pict w14:anchorId="1D2274FA">
        <v:shapetype id="_x0000_t202" coordsize="21600,21600" o:spt="202" path="m,l,21600r21600,l21600,xe">
          <v:stroke joinstyle="miter"/>
          <v:path gradientshapeok="t" o:connecttype="rect"/>
        </v:shapetype>
        <v:shape id="_x0000_s2049" type="#_x0000_t202" style="position:absolute;margin-left:67.9pt;margin-top:782.35pt;width:22.75pt;height:13pt;z-index:-20431872;mso-position-horizontal-relative:page;mso-position-vertical-relative:page" filled="f" stroked="f">
          <v:textbox inset="0,0,0,0">
            <w:txbxContent>
              <w:p w14:paraId="1D22757B" w14:textId="52E83A62" w:rsidR="00990B55" w:rsidRDefault="00FA168A">
                <w:pPr>
                  <w:pStyle w:val="BodyText"/>
                  <w:spacing w:line="244" w:lineRule="exact"/>
                  <w:ind w:left="60"/>
                </w:pPr>
                <w:r>
                  <w:fldChar w:fldCharType="begin"/>
                </w:r>
                <w:r>
                  <w:instrText xml:space="preserve"> PAGE </w:instrText>
                </w:r>
                <w:r>
                  <w:fldChar w:fldCharType="separate"/>
                </w:r>
                <w:r w:rsidR="00671453">
                  <w:rPr>
                    <w:noProof/>
                  </w:rPr>
                  <w:t>124</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274F5" w14:textId="77777777" w:rsidR="00990B55" w:rsidRDefault="00A82E40">
    <w:pPr>
      <w:pStyle w:val="BodyText"/>
      <w:spacing w:line="14" w:lineRule="auto"/>
      <w:rPr>
        <w:sz w:val="20"/>
      </w:rPr>
    </w:pPr>
    <w:r>
      <w:pict w14:anchorId="1D2274FB">
        <v:shapetype id="_x0000_t202" coordsize="21600,21600" o:spt="202" path="m,l,21600r21600,l21600,xe">
          <v:stroke joinstyle="miter"/>
          <v:path gradientshapeok="t" o:connecttype="rect"/>
        </v:shapetype>
        <v:shape id="_x0000_s2050" type="#_x0000_t202" style="position:absolute;margin-left:518.95pt;margin-top:782.35pt;width:22.75pt;height:13pt;z-index:-20432384;mso-position-horizontal-relative:page;mso-position-vertical-relative:page" filled="f" stroked="f">
          <v:textbox inset="0,0,0,0">
            <w:txbxContent>
              <w:p w14:paraId="1D22757A" w14:textId="00F525B9" w:rsidR="00990B55" w:rsidRDefault="00FA168A">
                <w:pPr>
                  <w:pStyle w:val="BodyText"/>
                  <w:spacing w:line="244" w:lineRule="exact"/>
                  <w:ind w:left="60"/>
                </w:pPr>
                <w:r>
                  <w:fldChar w:fldCharType="begin"/>
                </w:r>
                <w:r>
                  <w:instrText xml:space="preserve"> PAGE </w:instrText>
                </w:r>
                <w:r>
                  <w:fldChar w:fldCharType="separate"/>
                </w:r>
                <w:r w:rsidR="00671453">
                  <w:rPr>
                    <w:noProof/>
                  </w:rPr>
                  <w:t>123</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274F6" w14:textId="77777777" w:rsidR="00990B55" w:rsidRDefault="00990B5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274F7" w14:textId="77777777" w:rsidR="00990B55" w:rsidRDefault="00990B5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9756A" w14:textId="77777777" w:rsidR="00A82E40" w:rsidRDefault="00A82E40">
      <w:r>
        <w:separator/>
      </w:r>
    </w:p>
  </w:footnote>
  <w:footnote w:type="continuationSeparator" w:id="0">
    <w:p w14:paraId="4DF4B250" w14:textId="77777777" w:rsidR="00A82E40" w:rsidRDefault="00A82E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437B"/>
    <w:multiLevelType w:val="hybridMultilevel"/>
    <w:tmpl w:val="01B4A070"/>
    <w:lvl w:ilvl="0" w:tplc="87EC012A">
      <w:numFmt w:val="bullet"/>
      <w:lvlText w:val=""/>
      <w:lvlJc w:val="left"/>
      <w:pPr>
        <w:ind w:left="504" w:hanging="227"/>
      </w:pPr>
      <w:rPr>
        <w:rFonts w:ascii="Symbol" w:eastAsia="Symbol" w:hAnsi="Symbol" w:cs="Symbol" w:hint="default"/>
        <w:w w:val="99"/>
        <w:sz w:val="22"/>
        <w:szCs w:val="22"/>
      </w:rPr>
    </w:lvl>
    <w:lvl w:ilvl="1" w:tplc="1FB26A1E">
      <w:numFmt w:val="bullet"/>
      <w:lvlText w:val="•"/>
      <w:lvlJc w:val="left"/>
      <w:pPr>
        <w:ind w:left="1071" w:hanging="227"/>
      </w:pPr>
      <w:rPr>
        <w:rFonts w:hint="default"/>
      </w:rPr>
    </w:lvl>
    <w:lvl w:ilvl="2" w:tplc="766479D0">
      <w:numFmt w:val="bullet"/>
      <w:lvlText w:val="•"/>
      <w:lvlJc w:val="left"/>
      <w:pPr>
        <w:ind w:left="1643" w:hanging="227"/>
      </w:pPr>
      <w:rPr>
        <w:rFonts w:hint="default"/>
      </w:rPr>
    </w:lvl>
    <w:lvl w:ilvl="3" w:tplc="963CF86A">
      <w:numFmt w:val="bullet"/>
      <w:lvlText w:val="•"/>
      <w:lvlJc w:val="left"/>
      <w:pPr>
        <w:ind w:left="2214" w:hanging="227"/>
      </w:pPr>
      <w:rPr>
        <w:rFonts w:hint="default"/>
      </w:rPr>
    </w:lvl>
    <w:lvl w:ilvl="4" w:tplc="B524AC8E">
      <w:numFmt w:val="bullet"/>
      <w:lvlText w:val="•"/>
      <w:lvlJc w:val="left"/>
      <w:pPr>
        <w:ind w:left="2786" w:hanging="227"/>
      </w:pPr>
      <w:rPr>
        <w:rFonts w:hint="default"/>
      </w:rPr>
    </w:lvl>
    <w:lvl w:ilvl="5" w:tplc="3E5CD466">
      <w:numFmt w:val="bullet"/>
      <w:lvlText w:val="•"/>
      <w:lvlJc w:val="left"/>
      <w:pPr>
        <w:ind w:left="3358" w:hanging="227"/>
      </w:pPr>
      <w:rPr>
        <w:rFonts w:hint="default"/>
      </w:rPr>
    </w:lvl>
    <w:lvl w:ilvl="6" w:tplc="CD28FE22">
      <w:numFmt w:val="bullet"/>
      <w:lvlText w:val="•"/>
      <w:lvlJc w:val="left"/>
      <w:pPr>
        <w:ind w:left="3929" w:hanging="227"/>
      </w:pPr>
      <w:rPr>
        <w:rFonts w:hint="default"/>
      </w:rPr>
    </w:lvl>
    <w:lvl w:ilvl="7" w:tplc="0B4E218A">
      <w:numFmt w:val="bullet"/>
      <w:lvlText w:val="•"/>
      <w:lvlJc w:val="left"/>
      <w:pPr>
        <w:ind w:left="4501" w:hanging="227"/>
      </w:pPr>
      <w:rPr>
        <w:rFonts w:hint="default"/>
      </w:rPr>
    </w:lvl>
    <w:lvl w:ilvl="8" w:tplc="201C5DEC">
      <w:numFmt w:val="bullet"/>
      <w:lvlText w:val="•"/>
      <w:lvlJc w:val="left"/>
      <w:pPr>
        <w:ind w:left="5072" w:hanging="227"/>
      </w:pPr>
      <w:rPr>
        <w:rFonts w:hint="default"/>
      </w:rPr>
    </w:lvl>
  </w:abstractNum>
  <w:abstractNum w:abstractNumId="1" w15:restartNumberingAfterBreak="0">
    <w:nsid w:val="064C3F33"/>
    <w:multiLevelType w:val="hybridMultilevel"/>
    <w:tmpl w:val="757C9EC2"/>
    <w:lvl w:ilvl="0" w:tplc="FB18519A">
      <w:numFmt w:val="bullet"/>
      <w:lvlText w:val=""/>
      <w:lvlJc w:val="left"/>
      <w:pPr>
        <w:ind w:left="505" w:hanging="227"/>
      </w:pPr>
      <w:rPr>
        <w:rFonts w:ascii="Symbol" w:eastAsia="Symbol" w:hAnsi="Symbol" w:cs="Symbol" w:hint="default"/>
        <w:w w:val="99"/>
        <w:sz w:val="22"/>
        <w:szCs w:val="22"/>
      </w:rPr>
    </w:lvl>
    <w:lvl w:ilvl="1" w:tplc="D05CE38A">
      <w:numFmt w:val="bullet"/>
      <w:lvlText w:val="•"/>
      <w:lvlJc w:val="left"/>
      <w:pPr>
        <w:ind w:left="1071" w:hanging="227"/>
      </w:pPr>
      <w:rPr>
        <w:rFonts w:hint="default"/>
      </w:rPr>
    </w:lvl>
    <w:lvl w:ilvl="2" w:tplc="A7CCA5FC">
      <w:numFmt w:val="bullet"/>
      <w:lvlText w:val="•"/>
      <w:lvlJc w:val="left"/>
      <w:pPr>
        <w:ind w:left="1643" w:hanging="227"/>
      </w:pPr>
      <w:rPr>
        <w:rFonts w:hint="default"/>
      </w:rPr>
    </w:lvl>
    <w:lvl w:ilvl="3" w:tplc="34D2B4F6">
      <w:numFmt w:val="bullet"/>
      <w:lvlText w:val="•"/>
      <w:lvlJc w:val="left"/>
      <w:pPr>
        <w:ind w:left="2214" w:hanging="227"/>
      </w:pPr>
      <w:rPr>
        <w:rFonts w:hint="default"/>
      </w:rPr>
    </w:lvl>
    <w:lvl w:ilvl="4" w:tplc="F304A0F8">
      <w:numFmt w:val="bullet"/>
      <w:lvlText w:val="•"/>
      <w:lvlJc w:val="left"/>
      <w:pPr>
        <w:ind w:left="2786" w:hanging="227"/>
      </w:pPr>
      <w:rPr>
        <w:rFonts w:hint="default"/>
      </w:rPr>
    </w:lvl>
    <w:lvl w:ilvl="5" w:tplc="B8842D4A">
      <w:numFmt w:val="bullet"/>
      <w:lvlText w:val="•"/>
      <w:lvlJc w:val="left"/>
      <w:pPr>
        <w:ind w:left="3358" w:hanging="227"/>
      </w:pPr>
      <w:rPr>
        <w:rFonts w:hint="default"/>
      </w:rPr>
    </w:lvl>
    <w:lvl w:ilvl="6" w:tplc="DBB2D6B4">
      <w:numFmt w:val="bullet"/>
      <w:lvlText w:val="•"/>
      <w:lvlJc w:val="left"/>
      <w:pPr>
        <w:ind w:left="3929" w:hanging="227"/>
      </w:pPr>
      <w:rPr>
        <w:rFonts w:hint="default"/>
      </w:rPr>
    </w:lvl>
    <w:lvl w:ilvl="7" w:tplc="6A1AF012">
      <w:numFmt w:val="bullet"/>
      <w:lvlText w:val="•"/>
      <w:lvlJc w:val="left"/>
      <w:pPr>
        <w:ind w:left="4501" w:hanging="227"/>
      </w:pPr>
      <w:rPr>
        <w:rFonts w:hint="default"/>
      </w:rPr>
    </w:lvl>
    <w:lvl w:ilvl="8" w:tplc="6F7075FA">
      <w:numFmt w:val="bullet"/>
      <w:lvlText w:val="•"/>
      <w:lvlJc w:val="left"/>
      <w:pPr>
        <w:ind w:left="5072" w:hanging="227"/>
      </w:pPr>
      <w:rPr>
        <w:rFonts w:hint="default"/>
      </w:rPr>
    </w:lvl>
  </w:abstractNum>
  <w:abstractNum w:abstractNumId="2" w15:restartNumberingAfterBreak="0">
    <w:nsid w:val="0C86341D"/>
    <w:multiLevelType w:val="hybridMultilevel"/>
    <w:tmpl w:val="D4382014"/>
    <w:lvl w:ilvl="0" w:tplc="1A8E1EF4">
      <w:numFmt w:val="bullet"/>
      <w:lvlText w:val=""/>
      <w:lvlJc w:val="left"/>
      <w:pPr>
        <w:ind w:left="504" w:hanging="227"/>
      </w:pPr>
      <w:rPr>
        <w:rFonts w:ascii="Symbol" w:eastAsia="Symbol" w:hAnsi="Symbol" w:cs="Symbol" w:hint="default"/>
        <w:w w:val="99"/>
        <w:sz w:val="22"/>
        <w:szCs w:val="22"/>
      </w:rPr>
    </w:lvl>
    <w:lvl w:ilvl="1" w:tplc="E70A2944">
      <w:numFmt w:val="bullet"/>
      <w:lvlText w:val="•"/>
      <w:lvlJc w:val="left"/>
      <w:pPr>
        <w:ind w:left="1071" w:hanging="227"/>
      </w:pPr>
      <w:rPr>
        <w:rFonts w:hint="default"/>
      </w:rPr>
    </w:lvl>
    <w:lvl w:ilvl="2" w:tplc="75301D52">
      <w:numFmt w:val="bullet"/>
      <w:lvlText w:val="•"/>
      <w:lvlJc w:val="left"/>
      <w:pPr>
        <w:ind w:left="1643" w:hanging="227"/>
      </w:pPr>
      <w:rPr>
        <w:rFonts w:hint="default"/>
      </w:rPr>
    </w:lvl>
    <w:lvl w:ilvl="3" w:tplc="486E258E">
      <w:numFmt w:val="bullet"/>
      <w:lvlText w:val="•"/>
      <w:lvlJc w:val="left"/>
      <w:pPr>
        <w:ind w:left="2214" w:hanging="227"/>
      </w:pPr>
      <w:rPr>
        <w:rFonts w:hint="default"/>
      </w:rPr>
    </w:lvl>
    <w:lvl w:ilvl="4" w:tplc="468009D0">
      <w:numFmt w:val="bullet"/>
      <w:lvlText w:val="•"/>
      <w:lvlJc w:val="left"/>
      <w:pPr>
        <w:ind w:left="2786" w:hanging="227"/>
      </w:pPr>
      <w:rPr>
        <w:rFonts w:hint="default"/>
      </w:rPr>
    </w:lvl>
    <w:lvl w:ilvl="5" w:tplc="DB18A6A8">
      <w:numFmt w:val="bullet"/>
      <w:lvlText w:val="•"/>
      <w:lvlJc w:val="left"/>
      <w:pPr>
        <w:ind w:left="3358" w:hanging="227"/>
      </w:pPr>
      <w:rPr>
        <w:rFonts w:hint="default"/>
      </w:rPr>
    </w:lvl>
    <w:lvl w:ilvl="6" w:tplc="0334265C">
      <w:numFmt w:val="bullet"/>
      <w:lvlText w:val="•"/>
      <w:lvlJc w:val="left"/>
      <w:pPr>
        <w:ind w:left="3929" w:hanging="227"/>
      </w:pPr>
      <w:rPr>
        <w:rFonts w:hint="default"/>
      </w:rPr>
    </w:lvl>
    <w:lvl w:ilvl="7" w:tplc="03E60A68">
      <w:numFmt w:val="bullet"/>
      <w:lvlText w:val="•"/>
      <w:lvlJc w:val="left"/>
      <w:pPr>
        <w:ind w:left="4501" w:hanging="227"/>
      </w:pPr>
      <w:rPr>
        <w:rFonts w:hint="default"/>
      </w:rPr>
    </w:lvl>
    <w:lvl w:ilvl="8" w:tplc="B3CAD262">
      <w:numFmt w:val="bullet"/>
      <w:lvlText w:val="•"/>
      <w:lvlJc w:val="left"/>
      <w:pPr>
        <w:ind w:left="5072" w:hanging="227"/>
      </w:pPr>
      <w:rPr>
        <w:rFonts w:hint="default"/>
      </w:rPr>
    </w:lvl>
  </w:abstractNum>
  <w:abstractNum w:abstractNumId="3" w15:restartNumberingAfterBreak="0">
    <w:nsid w:val="100B2072"/>
    <w:multiLevelType w:val="multilevel"/>
    <w:tmpl w:val="8058376A"/>
    <w:lvl w:ilvl="0">
      <w:start w:val="1"/>
      <w:numFmt w:val="decimal"/>
      <w:lvlText w:val="%1"/>
      <w:lvlJc w:val="left"/>
      <w:pPr>
        <w:ind w:left="1378" w:hanging="480"/>
        <w:jc w:val="left"/>
      </w:pPr>
      <w:rPr>
        <w:rFonts w:ascii="Calibri" w:eastAsia="Calibri" w:hAnsi="Calibri" w:cs="Calibri" w:hint="default"/>
        <w:w w:val="99"/>
        <w:sz w:val="22"/>
        <w:szCs w:val="22"/>
      </w:rPr>
    </w:lvl>
    <w:lvl w:ilvl="1">
      <w:start w:val="1"/>
      <w:numFmt w:val="decimal"/>
      <w:lvlText w:val="%1.%2"/>
      <w:lvlJc w:val="left"/>
      <w:pPr>
        <w:ind w:left="1858" w:hanging="723"/>
        <w:jc w:val="left"/>
      </w:pPr>
      <w:rPr>
        <w:rFonts w:ascii="Calibri" w:eastAsia="Calibri" w:hAnsi="Calibri" w:cs="Calibri" w:hint="default"/>
        <w:w w:val="99"/>
        <w:sz w:val="22"/>
        <w:szCs w:val="22"/>
      </w:rPr>
    </w:lvl>
    <w:lvl w:ilvl="2">
      <w:start w:val="1"/>
      <w:numFmt w:val="decimal"/>
      <w:lvlText w:val="%1.%2.%3"/>
      <w:lvlJc w:val="left"/>
      <w:pPr>
        <w:ind w:left="2098" w:hanging="718"/>
        <w:jc w:val="left"/>
      </w:pPr>
      <w:rPr>
        <w:rFonts w:ascii="Calibri" w:eastAsia="Calibri" w:hAnsi="Calibri" w:cs="Calibri" w:hint="default"/>
        <w:w w:val="99"/>
        <w:sz w:val="22"/>
        <w:szCs w:val="22"/>
      </w:rPr>
    </w:lvl>
    <w:lvl w:ilvl="3">
      <w:numFmt w:val="bullet"/>
      <w:lvlText w:val="•"/>
      <w:lvlJc w:val="left"/>
      <w:pPr>
        <w:ind w:left="3198" w:hanging="718"/>
      </w:pPr>
      <w:rPr>
        <w:rFonts w:hint="default"/>
      </w:rPr>
    </w:lvl>
    <w:lvl w:ilvl="4">
      <w:numFmt w:val="bullet"/>
      <w:lvlText w:val="•"/>
      <w:lvlJc w:val="left"/>
      <w:pPr>
        <w:ind w:left="4296" w:hanging="718"/>
      </w:pPr>
      <w:rPr>
        <w:rFonts w:hint="default"/>
      </w:rPr>
    </w:lvl>
    <w:lvl w:ilvl="5">
      <w:numFmt w:val="bullet"/>
      <w:lvlText w:val="•"/>
      <w:lvlJc w:val="left"/>
      <w:pPr>
        <w:ind w:left="5394" w:hanging="718"/>
      </w:pPr>
      <w:rPr>
        <w:rFonts w:hint="default"/>
      </w:rPr>
    </w:lvl>
    <w:lvl w:ilvl="6">
      <w:numFmt w:val="bullet"/>
      <w:lvlText w:val="•"/>
      <w:lvlJc w:val="left"/>
      <w:pPr>
        <w:ind w:left="6492" w:hanging="718"/>
      </w:pPr>
      <w:rPr>
        <w:rFonts w:hint="default"/>
      </w:rPr>
    </w:lvl>
    <w:lvl w:ilvl="7">
      <w:numFmt w:val="bullet"/>
      <w:lvlText w:val="•"/>
      <w:lvlJc w:val="left"/>
      <w:pPr>
        <w:ind w:left="7591" w:hanging="718"/>
      </w:pPr>
      <w:rPr>
        <w:rFonts w:hint="default"/>
      </w:rPr>
    </w:lvl>
    <w:lvl w:ilvl="8">
      <w:numFmt w:val="bullet"/>
      <w:lvlText w:val="•"/>
      <w:lvlJc w:val="left"/>
      <w:pPr>
        <w:ind w:left="8689" w:hanging="718"/>
      </w:pPr>
      <w:rPr>
        <w:rFonts w:hint="default"/>
      </w:rPr>
    </w:lvl>
  </w:abstractNum>
  <w:abstractNum w:abstractNumId="4" w15:restartNumberingAfterBreak="0">
    <w:nsid w:val="1019329C"/>
    <w:multiLevelType w:val="hybridMultilevel"/>
    <w:tmpl w:val="6DBAFFBC"/>
    <w:lvl w:ilvl="0" w:tplc="94FE4A10">
      <w:numFmt w:val="bullet"/>
      <w:lvlText w:val=""/>
      <w:lvlJc w:val="left"/>
      <w:pPr>
        <w:ind w:left="504" w:hanging="227"/>
      </w:pPr>
      <w:rPr>
        <w:rFonts w:ascii="Symbol" w:eastAsia="Symbol" w:hAnsi="Symbol" w:cs="Symbol" w:hint="default"/>
        <w:w w:val="99"/>
        <w:sz w:val="22"/>
        <w:szCs w:val="22"/>
      </w:rPr>
    </w:lvl>
    <w:lvl w:ilvl="1" w:tplc="C1ECEBD6">
      <w:numFmt w:val="bullet"/>
      <w:lvlText w:val="•"/>
      <w:lvlJc w:val="left"/>
      <w:pPr>
        <w:ind w:left="1071" w:hanging="227"/>
      </w:pPr>
      <w:rPr>
        <w:rFonts w:hint="default"/>
      </w:rPr>
    </w:lvl>
    <w:lvl w:ilvl="2" w:tplc="FCDC3D4C">
      <w:numFmt w:val="bullet"/>
      <w:lvlText w:val="•"/>
      <w:lvlJc w:val="left"/>
      <w:pPr>
        <w:ind w:left="1643" w:hanging="227"/>
      </w:pPr>
      <w:rPr>
        <w:rFonts w:hint="default"/>
      </w:rPr>
    </w:lvl>
    <w:lvl w:ilvl="3" w:tplc="021A11FC">
      <w:numFmt w:val="bullet"/>
      <w:lvlText w:val="•"/>
      <w:lvlJc w:val="left"/>
      <w:pPr>
        <w:ind w:left="2214" w:hanging="227"/>
      </w:pPr>
      <w:rPr>
        <w:rFonts w:hint="default"/>
      </w:rPr>
    </w:lvl>
    <w:lvl w:ilvl="4" w:tplc="4F18D0B2">
      <w:numFmt w:val="bullet"/>
      <w:lvlText w:val="•"/>
      <w:lvlJc w:val="left"/>
      <w:pPr>
        <w:ind w:left="2786" w:hanging="227"/>
      </w:pPr>
      <w:rPr>
        <w:rFonts w:hint="default"/>
      </w:rPr>
    </w:lvl>
    <w:lvl w:ilvl="5" w:tplc="CB6A56C2">
      <w:numFmt w:val="bullet"/>
      <w:lvlText w:val="•"/>
      <w:lvlJc w:val="left"/>
      <w:pPr>
        <w:ind w:left="3358" w:hanging="227"/>
      </w:pPr>
      <w:rPr>
        <w:rFonts w:hint="default"/>
      </w:rPr>
    </w:lvl>
    <w:lvl w:ilvl="6" w:tplc="A8D0E7C6">
      <w:numFmt w:val="bullet"/>
      <w:lvlText w:val="•"/>
      <w:lvlJc w:val="left"/>
      <w:pPr>
        <w:ind w:left="3929" w:hanging="227"/>
      </w:pPr>
      <w:rPr>
        <w:rFonts w:hint="default"/>
      </w:rPr>
    </w:lvl>
    <w:lvl w:ilvl="7" w:tplc="17047BA6">
      <w:numFmt w:val="bullet"/>
      <w:lvlText w:val="•"/>
      <w:lvlJc w:val="left"/>
      <w:pPr>
        <w:ind w:left="4501" w:hanging="227"/>
      </w:pPr>
      <w:rPr>
        <w:rFonts w:hint="default"/>
      </w:rPr>
    </w:lvl>
    <w:lvl w:ilvl="8" w:tplc="07A20B26">
      <w:numFmt w:val="bullet"/>
      <w:lvlText w:val="•"/>
      <w:lvlJc w:val="left"/>
      <w:pPr>
        <w:ind w:left="5072" w:hanging="227"/>
      </w:pPr>
      <w:rPr>
        <w:rFonts w:hint="default"/>
      </w:rPr>
    </w:lvl>
  </w:abstractNum>
  <w:abstractNum w:abstractNumId="5" w15:restartNumberingAfterBreak="0">
    <w:nsid w:val="19A15A69"/>
    <w:multiLevelType w:val="hybridMultilevel"/>
    <w:tmpl w:val="78421A1C"/>
    <w:lvl w:ilvl="0" w:tplc="1552385C">
      <w:numFmt w:val="bullet"/>
      <w:lvlText w:val=""/>
      <w:lvlJc w:val="left"/>
      <w:pPr>
        <w:ind w:left="504" w:hanging="227"/>
      </w:pPr>
      <w:rPr>
        <w:rFonts w:ascii="Symbol" w:eastAsia="Symbol" w:hAnsi="Symbol" w:cs="Symbol" w:hint="default"/>
        <w:w w:val="99"/>
        <w:sz w:val="22"/>
        <w:szCs w:val="22"/>
      </w:rPr>
    </w:lvl>
    <w:lvl w:ilvl="1" w:tplc="7ED2BE54">
      <w:numFmt w:val="bullet"/>
      <w:lvlText w:val="•"/>
      <w:lvlJc w:val="left"/>
      <w:pPr>
        <w:ind w:left="1059" w:hanging="227"/>
      </w:pPr>
      <w:rPr>
        <w:rFonts w:hint="default"/>
      </w:rPr>
    </w:lvl>
    <w:lvl w:ilvl="2" w:tplc="4152773E">
      <w:numFmt w:val="bullet"/>
      <w:lvlText w:val="•"/>
      <w:lvlJc w:val="left"/>
      <w:pPr>
        <w:ind w:left="1619" w:hanging="227"/>
      </w:pPr>
      <w:rPr>
        <w:rFonts w:hint="default"/>
      </w:rPr>
    </w:lvl>
    <w:lvl w:ilvl="3" w:tplc="19BA763E">
      <w:numFmt w:val="bullet"/>
      <w:lvlText w:val="•"/>
      <w:lvlJc w:val="left"/>
      <w:pPr>
        <w:ind w:left="2178" w:hanging="227"/>
      </w:pPr>
      <w:rPr>
        <w:rFonts w:hint="default"/>
      </w:rPr>
    </w:lvl>
    <w:lvl w:ilvl="4" w:tplc="AF1C77E6">
      <w:numFmt w:val="bullet"/>
      <w:lvlText w:val="•"/>
      <w:lvlJc w:val="left"/>
      <w:pPr>
        <w:ind w:left="2738" w:hanging="227"/>
      </w:pPr>
      <w:rPr>
        <w:rFonts w:hint="default"/>
      </w:rPr>
    </w:lvl>
    <w:lvl w:ilvl="5" w:tplc="3D78946E">
      <w:numFmt w:val="bullet"/>
      <w:lvlText w:val="•"/>
      <w:lvlJc w:val="left"/>
      <w:pPr>
        <w:ind w:left="3298" w:hanging="227"/>
      </w:pPr>
      <w:rPr>
        <w:rFonts w:hint="default"/>
      </w:rPr>
    </w:lvl>
    <w:lvl w:ilvl="6" w:tplc="CEF65388">
      <w:numFmt w:val="bullet"/>
      <w:lvlText w:val="•"/>
      <w:lvlJc w:val="left"/>
      <w:pPr>
        <w:ind w:left="3857" w:hanging="227"/>
      </w:pPr>
      <w:rPr>
        <w:rFonts w:hint="default"/>
      </w:rPr>
    </w:lvl>
    <w:lvl w:ilvl="7" w:tplc="14E84C54">
      <w:numFmt w:val="bullet"/>
      <w:lvlText w:val="•"/>
      <w:lvlJc w:val="left"/>
      <w:pPr>
        <w:ind w:left="4417" w:hanging="227"/>
      </w:pPr>
      <w:rPr>
        <w:rFonts w:hint="default"/>
      </w:rPr>
    </w:lvl>
    <w:lvl w:ilvl="8" w:tplc="C9CE5EF8">
      <w:numFmt w:val="bullet"/>
      <w:lvlText w:val="•"/>
      <w:lvlJc w:val="left"/>
      <w:pPr>
        <w:ind w:left="4976" w:hanging="227"/>
      </w:pPr>
      <w:rPr>
        <w:rFonts w:hint="default"/>
      </w:rPr>
    </w:lvl>
  </w:abstractNum>
  <w:abstractNum w:abstractNumId="6" w15:restartNumberingAfterBreak="0">
    <w:nsid w:val="19DA7E51"/>
    <w:multiLevelType w:val="hybridMultilevel"/>
    <w:tmpl w:val="8C1C9E86"/>
    <w:lvl w:ilvl="0" w:tplc="E662F6D0">
      <w:start w:val="1"/>
      <w:numFmt w:val="decimal"/>
      <w:lvlText w:val="%1."/>
      <w:lvlJc w:val="left"/>
      <w:pPr>
        <w:ind w:left="1258" w:hanging="361"/>
        <w:jc w:val="left"/>
      </w:pPr>
      <w:rPr>
        <w:rFonts w:ascii="Calibri" w:eastAsia="Calibri" w:hAnsi="Calibri" w:cs="Calibri" w:hint="default"/>
        <w:w w:val="99"/>
        <w:sz w:val="22"/>
        <w:szCs w:val="22"/>
      </w:rPr>
    </w:lvl>
    <w:lvl w:ilvl="1" w:tplc="1E60AB66">
      <w:numFmt w:val="bullet"/>
      <w:lvlText w:val="•"/>
      <w:lvlJc w:val="left"/>
      <w:pPr>
        <w:ind w:left="2222" w:hanging="361"/>
      </w:pPr>
      <w:rPr>
        <w:rFonts w:hint="default"/>
      </w:rPr>
    </w:lvl>
    <w:lvl w:ilvl="2" w:tplc="1AA21966">
      <w:numFmt w:val="bullet"/>
      <w:lvlText w:val="•"/>
      <w:lvlJc w:val="left"/>
      <w:pPr>
        <w:ind w:left="3185" w:hanging="361"/>
      </w:pPr>
      <w:rPr>
        <w:rFonts w:hint="default"/>
      </w:rPr>
    </w:lvl>
    <w:lvl w:ilvl="3" w:tplc="CDA84E30">
      <w:numFmt w:val="bullet"/>
      <w:lvlText w:val="•"/>
      <w:lvlJc w:val="left"/>
      <w:pPr>
        <w:ind w:left="4147" w:hanging="361"/>
      </w:pPr>
      <w:rPr>
        <w:rFonts w:hint="default"/>
      </w:rPr>
    </w:lvl>
    <w:lvl w:ilvl="4" w:tplc="FE7A3EE4">
      <w:numFmt w:val="bullet"/>
      <w:lvlText w:val="•"/>
      <w:lvlJc w:val="left"/>
      <w:pPr>
        <w:ind w:left="5110" w:hanging="361"/>
      </w:pPr>
      <w:rPr>
        <w:rFonts w:hint="default"/>
      </w:rPr>
    </w:lvl>
    <w:lvl w:ilvl="5" w:tplc="FADA237C">
      <w:numFmt w:val="bullet"/>
      <w:lvlText w:val="•"/>
      <w:lvlJc w:val="left"/>
      <w:pPr>
        <w:ind w:left="6072" w:hanging="361"/>
      </w:pPr>
      <w:rPr>
        <w:rFonts w:hint="default"/>
      </w:rPr>
    </w:lvl>
    <w:lvl w:ilvl="6" w:tplc="993E5CAC">
      <w:numFmt w:val="bullet"/>
      <w:lvlText w:val="•"/>
      <w:lvlJc w:val="left"/>
      <w:pPr>
        <w:ind w:left="7035" w:hanging="361"/>
      </w:pPr>
      <w:rPr>
        <w:rFonts w:hint="default"/>
      </w:rPr>
    </w:lvl>
    <w:lvl w:ilvl="7" w:tplc="B32E8A04">
      <w:numFmt w:val="bullet"/>
      <w:lvlText w:val="•"/>
      <w:lvlJc w:val="left"/>
      <w:pPr>
        <w:ind w:left="7998" w:hanging="361"/>
      </w:pPr>
      <w:rPr>
        <w:rFonts w:hint="default"/>
      </w:rPr>
    </w:lvl>
    <w:lvl w:ilvl="8" w:tplc="4ECC498A">
      <w:numFmt w:val="bullet"/>
      <w:lvlText w:val="•"/>
      <w:lvlJc w:val="left"/>
      <w:pPr>
        <w:ind w:left="8960" w:hanging="361"/>
      </w:pPr>
      <w:rPr>
        <w:rFonts w:hint="default"/>
      </w:rPr>
    </w:lvl>
  </w:abstractNum>
  <w:abstractNum w:abstractNumId="7" w15:restartNumberingAfterBreak="0">
    <w:nsid w:val="1ADA52B4"/>
    <w:multiLevelType w:val="hybridMultilevel"/>
    <w:tmpl w:val="290AE87A"/>
    <w:lvl w:ilvl="0" w:tplc="5142C912">
      <w:numFmt w:val="bullet"/>
      <w:lvlText w:val=""/>
      <w:lvlJc w:val="left"/>
      <w:pPr>
        <w:ind w:left="504" w:hanging="227"/>
      </w:pPr>
      <w:rPr>
        <w:rFonts w:ascii="Symbol" w:eastAsia="Symbol" w:hAnsi="Symbol" w:cs="Symbol" w:hint="default"/>
        <w:w w:val="99"/>
        <w:sz w:val="22"/>
        <w:szCs w:val="22"/>
      </w:rPr>
    </w:lvl>
    <w:lvl w:ilvl="1" w:tplc="2E1EC584">
      <w:numFmt w:val="bullet"/>
      <w:lvlText w:val="•"/>
      <w:lvlJc w:val="left"/>
      <w:pPr>
        <w:ind w:left="1083" w:hanging="227"/>
      </w:pPr>
      <w:rPr>
        <w:rFonts w:hint="default"/>
      </w:rPr>
    </w:lvl>
    <w:lvl w:ilvl="2" w:tplc="E08AC2A8">
      <w:numFmt w:val="bullet"/>
      <w:lvlText w:val="•"/>
      <w:lvlJc w:val="left"/>
      <w:pPr>
        <w:ind w:left="1667" w:hanging="227"/>
      </w:pPr>
      <w:rPr>
        <w:rFonts w:hint="default"/>
      </w:rPr>
    </w:lvl>
    <w:lvl w:ilvl="3" w:tplc="512ED068">
      <w:numFmt w:val="bullet"/>
      <w:lvlText w:val="•"/>
      <w:lvlJc w:val="left"/>
      <w:pPr>
        <w:ind w:left="2250" w:hanging="227"/>
      </w:pPr>
      <w:rPr>
        <w:rFonts w:hint="default"/>
      </w:rPr>
    </w:lvl>
    <w:lvl w:ilvl="4" w:tplc="D26E522E">
      <w:numFmt w:val="bullet"/>
      <w:lvlText w:val="•"/>
      <w:lvlJc w:val="left"/>
      <w:pPr>
        <w:ind w:left="2834" w:hanging="227"/>
      </w:pPr>
      <w:rPr>
        <w:rFonts w:hint="default"/>
      </w:rPr>
    </w:lvl>
    <w:lvl w:ilvl="5" w:tplc="186A04D4">
      <w:numFmt w:val="bullet"/>
      <w:lvlText w:val="•"/>
      <w:lvlJc w:val="left"/>
      <w:pPr>
        <w:ind w:left="3418" w:hanging="227"/>
      </w:pPr>
      <w:rPr>
        <w:rFonts w:hint="default"/>
      </w:rPr>
    </w:lvl>
    <w:lvl w:ilvl="6" w:tplc="8174D6DE">
      <w:numFmt w:val="bullet"/>
      <w:lvlText w:val="•"/>
      <w:lvlJc w:val="left"/>
      <w:pPr>
        <w:ind w:left="4001" w:hanging="227"/>
      </w:pPr>
      <w:rPr>
        <w:rFonts w:hint="default"/>
      </w:rPr>
    </w:lvl>
    <w:lvl w:ilvl="7" w:tplc="99140D5C">
      <w:numFmt w:val="bullet"/>
      <w:lvlText w:val="•"/>
      <w:lvlJc w:val="left"/>
      <w:pPr>
        <w:ind w:left="4585" w:hanging="227"/>
      </w:pPr>
      <w:rPr>
        <w:rFonts w:hint="default"/>
      </w:rPr>
    </w:lvl>
    <w:lvl w:ilvl="8" w:tplc="EEEC54F6">
      <w:numFmt w:val="bullet"/>
      <w:lvlText w:val="•"/>
      <w:lvlJc w:val="left"/>
      <w:pPr>
        <w:ind w:left="5168" w:hanging="227"/>
      </w:pPr>
      <w:rPr>
        <w:rFonts w:hint="default"/>
      </w:rPr>
    </w:lvl>
  </w:abstractNum>
  <w:abstractNum w:abstractNumId="8" w15:restartNumberingAfterBreak="0">
    <w:nsid w:val="232C7D10"/>
    <w:multiLevelType w:val="hybridMultilevel"/>
    <w:tmpl w:val="670CA51E"/>
    <w:lvl w:ilvl="0" w:tplc="23FA7A0A">
      <w:numFmt w:val="bullet"/>
      <w:lvlText w:val=""/>
      <w:lvlJc w:val="left"/>
      <w:pPr>
        <w:ind w:left="505" w:hanging="227"/>
      </w:pPr>
      <w:rPr>
        <w:rFonts w:ascii="Symbol" w:eastAsia="Symbol" w:hAnsi="Symbol" w:cs="Symbol" w:hint="default"/>
        <w:w w:val="99"/>
        <w:sz w:val="22"/>
        <w:szCs w:val="22"/>
      </w:rPr>
    </w:lvl>
    <w:lvl w:ilvl="1" w:tplc="33244FB8">
      <w:numFmt w:val="bullet"/>
      <w:lvlText w:val="•"/>
      <w:lvlJc w:val="left"/>
      <w:pPr>
        <w:ind w:left="1047" w:hanging="227"/>
      </w:pPr>
      <w:rPr>
        <w:rFonts w:hint="default"/>
      </w:rPr>
    </w:lvl>
    <w:lvl w:ilvl="2" w:tplc="BBE01DE2">
      <w:numFmt w:val="bullet"/>
      <w:lvlText w:val="•"/>
      <w:lvlJc w:val="left"/>
      <w:pPr>
        <w:ind w:left="1595" w:hanging="227"/>
      </w:pPr>
      <w:rPr>
        <w:rFonts w:hint="default"/>
      </w:rPr>
    </w:lvl>
    <w:lvl w:ilvl="3" w:tplc="F0F8EC96">
      <w:numFmt w:val="bullet"/>
      <w:lvlText w:val="•"/>
      <w:lvlJc w:val="left"/>
      <w:pPr>
        <w:ind w:left="2142" w:hanging="227"/>
      </w:pPr>
      <w:rPr>
        <w:rFonts w:hint="default"/>
      </w:rPr>
    </w:lvl>
    <w:lvl w:ilvl="4" w:tplc="F5BA82A8">
      <w:numFmt w:val="bullet"/>
      <w:lvlText w:val="•"/>
      <w:lvlJc w:val="left"/>
      <w:pPr>
        <w:ind w:left="2690" w:hanging="227"/>
      </w:pPr>
      <w:rPr>
        <w:rFonts w:hint="default"/>
      </w:rPr>
    </w:lvl>
    <w:lvl w:ilvl="5" w:tplc="D998228C">
      <w:numFmt w:val="bullet"/>
      <w:lvlText w:val="•"/>
      <w:lvlJc w:val="left"/>
      <w:pPr>
        <w:ind w:left="3238" w:hanging="227"/>
      </w:pPr>
      <w:rPr>
        <w:rFonts w:hint="default"/>
      </w:rPr>
    </w:lvl>
    <w:lvl w:ilvl="6" w:tplc="A44C9AD6">
      <w:numFmt w:val="bullet"/>
      <w:lvlText w:val="•"/>
      <w:lvlJc w:val="left"/>
      <w:pPr>
        <w:ind w:left="3785" w:hanging="227"/>
      </w:pPr>
      <w:rPr>
        <w:rFonts w:hint="default"/>
      </w:rPr>
    </w:lvl>
    <w:lvl w:ilvl="7" w:tplc="9A228320">
      <w:numFmt w:val="bullet"/>
      <w:lvlText w:val="•"/>
      <w:lvlJc w:val="left"/>
      <w:pPr>
        <w:ind w:left="4333" w:hanging="227"/>
      </w:pPr>
      <w:rPr>
        <w:rFonts w:hint="default"/>
      </w:rPr>
    </w:lvl>
    <w:lvl w:ilvl="8" w:tplc="098EDA22">
      <w:numFmt w:val="bullet"/>
      <w:lvlText w:val="•"/>
      <w:lvlJc w:val="left"/>
      <w:pPr>
        <w:ind w:left="4880" w:hanging="227"/>
      </w:pPr>
      <w:rPr>
        <w:rFonts w:hint="default"/>
      </w:rPr>
    </w:lvl>
  </w:abstractNum>
  <w:abstractNum w:abstractNumId="9" w15:restartNumberingAfterBreak="0">
    <w:nsid w:val="27994F81"/>
    <w:multiLevelType w:val="hybridMultilevel"/>
    <w:tmpl w:val="C19AEB84"/>
    <w:lvl w:ilvl="0" w:tplc="DEA03D86">
      <w:numFmt w:val="bullet"/>
      <w:lvlText w:val=""/>
      <w:lvlJc w:val="left"/>
      <w:pPr>
        <w:ind w:left="505" w:hanging="227"/>
      </w:pPr>
      <w:rPr>
        <w:rFonts w:ascii="Symbol" w:eastAsia="Symbol" w:hAnsi="Symbol" w:cs="Symbol" w:hint="default"/>
        <w:w w:val="99"/>
        <w:sz w:val="22"/>
        <w:szCs w:val="22"/>
      </w:rPr>
    </w:lvl>
    <w:lvl w:ilvl="1" w:tplc="93023A6C">
      <w:numFmt w:val="bullet"/>
      <w:lvlText w:val="•"/>
      <w:lvlJc w:val="left"/>
      <w:pPr>
        <w:ind w:left="1083" w:hanging="227"/>
      </w:pPr>
      <w:rPr>
        <w:rFonts w:hint="default"/>
      </w:rPr>
    </w:lvl>
    <w:lvl w:ilvl="2" w:tplc="B09AA038">
      <w:numFmt w:val="bullet"/>
      <w:lvlText w:val="•"/>
      <w:lvlJc w:val="left"/>
      <w:pPr>
        <w:ind w:left="1667" w:hanging="227"/>
      </w:pPr>
      <w:rPr>
        <w:rFonts w:hint="default"/>
      </w:rPr>
    </w:lvl>
    <w:lvl w:ilvl="3" w:tplc="1BC6FC54">
      <w:numFmt w:val="bullet"/>
      <w:lvlText w:val="•"/>
      <w:lvlJc w:val="left"/>
      <w:pPr>
        <w:ind w:left="2250" w:hanging="227"/>
      </w:pPr>
      <w:rPr>
        <w:rFonts w:hint="default"/>
      </w:rPr>
    </w:lvl>
    <w:lvl w:ilvl="4" w:tplc="DC82070A">
      <w:numFmt w:val="bullet"/>
      <w:lvlText w:val="•"/>
      <w:lvlJc w:val="left"/>
      <w:pPr>
        <w:ind w:left="2834" w:hanging="227"/>
      </w:pPr>
      <w:rPr>
        <w:rFonts w:hint="default"/>
      </w:rPr>
    </w:lvl>
    <w:lvl w:ilvl="5" w:tplc="8C145C36">
      <w:numFmt w:val="bullet"/>
      <w:lvlText w:val="•"/>
      <w:lvlJc w:val="left"/>
      <w:pPr>
        <w:ind w:left="3418" w:hanging="227"/>
      </w:pPr>
      <w:rPr>
        <w:rFonts w:hint="default"/>
      </w:rPr>
    </w:lvl>
    <w:lvl w:ilvl="6" w:tplc="DABAB7AE">
      <w:numFmt w:val="bullet"/>
      <w:lvlText w:val="•"/>
      <w:lvlJc w:val="left"/>
      <w:pPr>
        <w:ind w:left="4001" w:hanging="227"/>
      </w:pPr>
      <w:rPr>
        <w:rFonts w:hint="default"/>
      </w:rPr>
    </w:lvl>
    <w:lvl w:ilvl="7" w:tplc="38602CFA">
      <w:numFmt w:val="bullet"/>
      <w:lvlText w:val="•"/>
      <w:lvlJc w:val="left"/>
      <w:pPr>
        <w:ind w:left="4585" w:hanging="227"/>
      </w:pPr>
      <w:rPr>
        <w:rFonts w:hint="default"/>
      </w:rPr>
    </w:lvl>
    <w:lvl w:ilvl="8" w:tplc="C5D0616E">
      <w:numFmt w:val="bullet"/>
      <w:lvlText w:val="•"/>
      <w:lvlJc w:val="left"/>
      <w:pPr>
        <w:ind w:left="5168" w:hanging="227"/>
      </w:pPr>
      <w:rPr>
        <w:rFonts w:hint="default"/>
      </w:rPr>
    </w:lvl>
  </w:abstractNum>
  <w:abstractNum w:abstractNumId="10" w15:restartNumberingAfterBreak="0">
    <w:nsid w:val="2EC90D85"/>
    <w:multiLevelType w:val="multilevel"/>
    <w:tmpl w:val="4CDE44E2"/>
    <w:lvl w:ilvl="0">
      <w:start w:val="1"/>
      <w:numFmt w:val="decimal"/>
      <w:lvlText w:val="%1"/>
      <w:lvlJc w:val="left"/>
      <w:pPr>
        <w:ind w:left="1330" w:hanging="433"/>
        <w:jc w:val="left"/>
      </w:pPr>
      <w:rPr>
        <w:rFonts w:ascii="Calibri" w:eastAsia="Calibri" w:hAnsi="Calibri" w:cs="Calibri" w:hint="default"/>
        <w:b/>
        <w:bCs/>
        <w:w w:val="100"/>
        <w:sz w:val="32"/>
        <w:szCs w:val="32"/>
      </w:rPr>
    </w:lvl>
    <w:lvl w:ilvl="1">
      <w:start w:val="1"/>
      <w:numFmt w:val="decimal"/>
      <w:lvlText w:val="%1.%2"/>
      <w:lvlJc w:val="left"/>
      <w:pPr>
        <w:ind w:left="1474" w:hanging="576"/>
        <w:jc w:val="left"/>
      </w:pPr>
      <w:rPr>
        <w:rFonts w:ascii="Calibri" w:eastAsia="Calibri" w:hAnsi="Calibri" w:cs="Calibri" w:hint="default"/>
        <w:b/>
        <w:bCs/>
        <w:color w:val="33339A"/>
        <w:spacing w:val="-1"/>
        <w:w w:val="99"/>
        <w:sz w:val="28"/>
        <w:szCs w:val="28"/>
      </w:rPr>
    </w:lvl>
    <w:lvl w:ilvl="2">
      <w:start w:val="1"/>
      <w:numFmt w:val="decimal"/>
      <w:lvlText w:val="%1.%2.%3"/>
      <w:lvlJc w:val="left"/>
      <w:pPr>
        <w:ind w:left="1618" w:hanging="720"/>
        <w:jc w:val="left"/>
      </w:pPr>
      <w:rPr>
        <w:rFonts w:ascii="Calibri" w:eastAsia="Calibri" w:hAnsi="Calibri" w:cs="Calibri" w:hint="default"/>
        <w:b/>
        <w:bCs/>
        <w:color w:val="0000FF"/>
        <w:spacing w:val="-1"/>
        <w:w w:val="100"/>
        <w:sz w:val="24"/>
        <w:szCs w:val="24"/>
      </w:rPr>
    </w:lvl>
    <w:lvl w:ilvl="3">
      <w:numFmt w:val="bullet"/>
      <w:lvlText w:val="•"/>
      <w:lvlJc w:val="left"/>
      <w:pPr>
        <w:ind w:left="2778" w:hanging="720"/>
      </w:pPr>
      <w:rPr>
        <w:rFonts w:hint="default"/>
      </w:rPr>
    </w:lvl>
    <w:lvl w:ilvl="4">
      <w:numFmt w:val="bullet"/>
      <w:lvlText w:val="•"/>
      <w:lvlJc w:val="left"/>
      <w:pPr>
        <w:ind w:left="3936" w:hanging="720"/>
      </w:pPr>
      <w:rPr>
        <w:rFonts w:hint="default"/>
      </w:rPr>
    </w:lvl>
    <w:lvl w:ilvl="5">
      <w:numFmt w:val="bullet"/>
      <w:lvlText w:val="•"/>
      <w:lvlJc w:val="left"/>
      <w:pPr>
        <w:ind w:left="5094" w:hanging="720"/>
      </w:pPr>
      <w:rPr>
        <w:rFonts w:hint="default"/>
      </w:rPr>
    </w:lvl>
    <w:lvl w:ilvl="6">
      <w:numFmt w:val="bullet"/>
      <w:lvlText w:val="•"/>
      <w:lvlJc w:val="left"/>
      <w:pPr>
        <w:ind w:left="6252" w:hanging="720"/>
      </w:pPr>
      <w:rPr>
        <w:rFonts w:hint="default"/>
      </w:rPr>
    </w:lvl>
    <w:lvl w:ilvl="7">
      <w:numFmt w:val="bullet"/>
      <w:lvlText w:val="•"/>
      <w:lvlJc w:val="left"/>
      <w:pPr>
        <w:ind w:left="7411" w:hanging="720"/>
      </w:pPr>
      <w:rPr>
        <w:rFonts w:hint="default"/>
      </w:rPr>
    </w:lvl>
    <w:lvl w:ilvl="8">
      <w:numFmt w:val="bullet"/>
      <w:lvlText w:val="•"/>
      <w:lvlJc w:val="left"/>
      <w:pPr>
        <w:ind w:left="8569" w:hanging="720"/>
      </w:pPr>
      <w:rPr>
        <w:rFonts w:hint="default"/>
      </w:rPr>
    </w:lvl>
  </w:abstractNum>
  <w:abstractNum w:abstractNumId="11" w15:restartNumberingAfterBreak="0">
    <w:nsid w:val="2FC4313E"/>
    <w:multiLevelType w:val="hybridMultilevel"/>
    <w:tmpl w:val="CED67EEC"/>
    <w:lvl w:ilvl="0" w:tplc="9FFACB60">
      <w:numFmt w:val="bullet"/>
      <w:lvlText w:val=""/>
      <w:lvlJc w:val="left"/>
      <w:pPr>
        <w:ind w:left="504" w:hanging="227"/>
      </w:pPr>
      <w:rPr>
        <w:rFonts w:ascii="Symbol" w:eastAsia="Symbol" w:hAnsi="Symbol" w:cs="Symbol" w:hint="default"/>
        <w:w w:val="99"/>
        <w:sz w:val="22"/>
        <w:szCs w:val="22"/>
      </w:rPr>
    </w:lvl>
    <w:lvl w:ilvl="1" w:tplc="AA0648FC">
      <w:numFmt w:val="bullet"/>
      <w:lvlText w:val="•"/>
      <w:lvlJc w:val="left"/>
      <w:pPr>
        <w:ind w:left="1011" w:hanging="227"/>
      </w:pPr>
      <w:rPr>
        <w:rFonts w:hint="default"/>
      </w:rPr>
    </w:lvl>
    <w:lvl w:ilvl="2" w:tplc="72F0E528">
      <w:numFmt w:val="bullet"/>
      <w:lvlText w:val="•"/>
      <w:lvlJc w:val="left"/>
      <w:pPr>
        <w:ind w:left="1523" w:hanging="227"/>
      </w:pPr>
      <w:rPr>
        <w:rFonts w:hint="default"/>
      </w:rPr>
    </w:lvl>
    <w:lvl w:ilvl="3" w:tplc="F5D8E228">
      <w:numFmt w:val="bullet"/>
      <w:lvlText w:val="•"/>
      <w:lvlJc w:val="left"/>
      <w:pPr>
        <w:ind w:left="2034" w:hanging="227"/>
      </w:pPr>
      <w:rPr>
        <w:rFonts w:hint="default"/>
      </w:rPr>
    </w:lvl>
    <w:lvl w:ilvl="4" w:tplc="C1242022">
      <w:numFmt w:val="bullet"/>
      <w:lvlText w:val="•"/>
      <w:lvlJc w:val="left"/>
      <w:pPr>
        <w:ind w:left="2546" w:hanging="227"/>
      </w:pPr>
      <w:rPr>
        <w:rFonts w:hint="default"/>
      </w:rPr>
    </w:lvl>
    <w:lvl w:ilvl="5" w:tplc="43B4C7CE">
      <w:numFmt w:val="bullet"/>
      <w:lvlText w:val="•"/>
      <w:lvlJc w:val="left"/>
      <w:pPr>
        <w:ind w:left="3058" w:hanging="227"/>
      </w:pPr>
      <w:rPr>
        <w:rFonts w:hint="default"/>
      </w:rPr>
    </w:lvl>
    <w:lvl w:ilvl="6" w:tplc="A96661EC">
      <w:numFmt w:val="bullet"/>
      <w:lvlText w:val="•"/>
      <w:lvlJc w:val="left"/>
      <w:pPr>
        <w:ind w:left="3569" w:hanging="227"/>
      </w:pPr>
      <w:rPr>
        <w:rFonts w:hint="default"/>
      </w:rPr>
    </w:lvl>
    <w:lvl w:ilvl="7" w:tplc="13F0502E">
      <w:numFmt w:val="bullet"/>
      <w:lvlText w:val="•"/>
      <w:lvlJc w:val="left"/>
      <w:pPr>
        <w:ind w:left="4081" w:hanging="227"/>
      </w:pPr>
      <w:rPr>
        <w:rFonts w:hint="default"/>
      </w:rPr>
    </w:lvl>
    <w:lvl w:ilvl="8" w:tplc="7CA65F26">
      <w:numFmt w:val="bullet"/>
      <w:lvlText w:val="•"/>
      <w:lvlJc w:val="left"/>
      <w:pPr>
        <w:ind w:left="4592" w:hanging="227"/>
      </w:pPr>
      <w:rPr>
        <w:rFonts w:hint="default"/>
      </w:rPr>
    </w:lvl>
  </w:abstractNum>
  <w:abstractNum w:abstractNumId="12" w15:restartNumberingAfterBreak="0">
    <w:nsid w:val="37BA29BF"/>
    <w:multiLevelType w:val="hybridMultilevel"/>
    <w:tmpl w:val="91FE57FE"/>
    <w:lvl w:ilvl="0" w:tplc="FD00B0AE">
      <w:numFmt w:val="bullet"/>
      <w:lvlText w:val=""/>
      <w:lvlJc w:val="left"/>
      <w:pPr>
        <w:ind w:left="1294" w:hanging="227"/>
      </w:pPr>
      <w:rPr>
        <w:rFonts w:ascii="Symbol" w:eastAsia="Symbol" w:hAnsi="Symbol" w:cs="Symbol" w:hint="default"/>
        <w:w w:val="99"/>
        <w:sz w:val="22"/>
        <w:szCs w:val="22"/>
      </w:rPr>
    </w:lvl>
    <w:lvl w:ilvl="1" w:tplc="7A06A4CC">
      <w:numFmt w:val="bullet"/>
      <w:lvlText w:val="•"/>
      <w:lvlJc w:val="left"/>
      <w:pPr>
        <w:ind w:left="2258" w:hanging="227"/>
      </w:pPr>
      <w:rPr>
        <w:rFonts w:hint="default"/>
      </w:rPr>
    </w:lvl>
    <w:lvl w:ilvl="2" w:tplc="B9965060">
      <w:numFmt w:val="bullet"/>
      <w:lvlText w:val="•"/>
      <w:lvlJc w:val="left"/>
      <w:pPr>
        <w:ind w:left="3217" w:hanging="227"/>
      </w:pPr>
      <w:rPr>
        <w:rFonts w:hint="default"/>
      </w:rPr>
    </w:lvl>
    <w:lvl w:ilvl="3" w:tplc="FE7C7D56">
      <w:numFmt w:val="bullet"/>
      <w:lvlText w:val="•"/>
      <w:lvlJc w:val="left"/>
      <w:pPr>
        <w:ind w:left="4175" w:hanging="227"/>
      </w:pPr>
      <w:rPr>
        <w:rFonts w:hint="default"/>
      </w:rPr>
    </w:lvl>
    <w:lvl w:ilvl="4" w:tplc="C82E02C4">
      <w:numFmt w:val="bullet"/>
      <w:lvlText w:val="•"/>
      <w:lvlJc w:val="left"/>
      <w:pPr>
        <w:ind w:left="5134" w:hanging="227"/>
      </w:pPr>
      <w:rPr>
        <w:rFonts w:hint="default"/>
      </w:rPr>
    </w:lvl>
    <w:lvl w:ilvl="5" w:tplc="9C2CC7A4">
      <w:numFmt w:val="bullet"/>
      <w:lvlText w:val="•"/>
      <w:lvlJc w:val="left"/>
      <w:pPr>
        <w:ind w:left="6092" w:hanging="227"/>
      </w:pPr>
      <w:rPr>
        <w:rFonts w:hint="default"/>
      </w:rPr>
    </w:lvl>
    <w:lvl w:ilvl="6" w:tplc="6540B902">
      <w:numFmt w:val="bullet"/>
      <w:lvlText w:val="•"/>
      <w:lvlJc w:val="left"/>
      <w:pPr>
        <w:ind w:left="7051" w:hanging="227"/>
      </w:pPr>
      <w:rPr>
        <w:rFonts w:hint="default"/>
      </w:rPr>
    </w:lvl>
    <w:lvl w:ilvl="7" w:tplc="02E8BFF8">
      <w:numFmt w:val="bullet"/>
      <w:lvlText w:val="•"/>
      <w:lvlJc w:val="left"/>
      <w:pPr>
        <w:ind w:left="8010" w:hanging="227"/>
      </w:pPr>
      <w:rPr>
        <w:rFonts w:hint="default"/>
      </w:rPr>
    </w:lvl>
    <w:lvl w:ilvl="8" w:tplc="1C5A14F8">
      <w:numFmt w:val="bullet"/>
      <w:lvlText w:val="•"/>
      <w:lvlJc w:val="left"/>
      <w:pPr>
        <w:ind w:left="8968" w:hanging="227"/>
      </w:pPr>
      <w:rPr>
        <w:rFonts w:hint="default"/>
      </w:rPr>
    </w:lvl>
  </w:abstractNum>
  <w:abstractNum w:abstractNumId="13" w15:restartNumberingAfterBreak="0">
    <w:nsid w:val="37DA5DC3"/>
    <w:multiLevelType w:val="hybridMultilevel"/>
    <w:tmpl w:val="A0DA635E"/>
    <w:lvl w:ilvl="0" w:tplc="7AE66E42">
      <w:start w:val="1"/>
      <w:numFmt w:val="decimal"/>
      <w:lvlText w:val="%1."/>
      <w:lvlJc w:val="left"/>
      <w:pPr>
        <w:ind w:left="1261" w:hanging="361"/>
        <w:jc w:val="left"/>
      </w:pPr>
      <w:rPr>
        <w:rFonts w:ascii="Calibri" w:eastAsia="Calibri" w:hAnsi="Calibri" w:cs="Calibri" w:hint="default"/>
        <w:w w:val="99"/>
        <w:sz w:val="22"/>
        <w:szCs w:val="22"/>
      </w:rPr>
    </w:lvl>
    <w:lvl w:ilvl="1" w:tplc="5BA68514">
      <w:numFmt w:val="bullet"/>
      <w:lvlText w:val="•"/>
      <w:lvlJc w:val="left"/>
      <w:pPr>
        <w:ind w:left="2222" w:hanging="361"/>
      </w:pPr>
      <w:rPr>
        <w:rFonts w:hint="default"/>
      </w:rPr>
    </w:lvl>
    <w:lvl w:ilvl="2" w:tplc="C26C6388">
      <w:numFmt w:val="bullet"/>
      <w:lvlText w:val="•"/>
      <w:lvlJc w:val="left"/>
      <w:pPr>
        <w:ind w:left="3185" w:hanging="361"/>
      </w:pPr>
      <w:rPr>
        <w:rFonts w:hint="default"/>
      </w:rPr>
    </w:lvl>
    <w:lvl w:ilvl="3" w:tplc="B7C8EC50">
      <w:numFmt w:val="bullet"/>
      <w:lvlText w:val="•"/>
      <w:lvlJc w:val="left"/>
      <w:pPr>
        <w:ind w:left="4147" w:hanging="361"/>
      </w:pPr>
      <w:rPr>
        <w:rFonts w:hint="default"/>
      </w:rPr>
    </w:lvl>
    <w:lvl w:ilvl="4" w:tplc="40486938">
      <w:numFmt w:val="bullet"/>
      <w:lvlText w:val="•"/>
      <w:lvlJc w:val="left"/>
      <w:pPr>
        <w:ind w:left="5110" w:hanging="361"/>
      </w:pPr>
      <w:rPr>
        <w:rFonts w:hint="default"/>
      </w:rPr>
    </w:lvl>
    <w:lvl w:ilvl="5" w:tplc="FD64A780">
      <w:numFmt w:val="bullet"/>
      <w:lvlText w:val="•"/>
      <w:lvlJc w:val="left"/>
      <w:pPr>
        <w:ind w:left="6072" w:hanging="361"/>
      </w:pPr>
      <w:rPr>
        <w:rFonts w:hint="default"/>
      </w:rPr>
    </w:lvl>
    <w:lvl w:ilvl="6" w:tplc="4300CD4C">
      <w:numFmt w:val="bullet"/>
      <w:lvlText w:val="•"/>
      <w:lvlJc w:val="left"/>
      <w:pPr>
        <w:ind w:left="7035" w:hanging="361"/>
      </w:pPr>
      <w:rPr>
        <w:rFonts w:hint="default"/>
      </w:rPr>
    </w:lvl>
    <w:lvl w:ilvl="7" w:tplc="66C05DC2">
      <w:numFmt w:val="bullet"/>
      <w:lvlText w:val="•"/>
      <w:lvlJc w:val="left"/>
      <w:pPr>
        <w:ind w:left="7998" w:hanging="361"/>
      </w:pPr>
      <w:rPr>
        <w:rFonts w:hint="default"/>
      </w:rPr>
    </w:lvl>
    <w:lvl w:ilvl="8" w:tplc="6D26CCB6">
      <w:numFmt w:val="bullet"/>
      <w:lvlText w:val="•"/>
      <w:lvlJc w:val="left"/>
      <w:pPr>
        <w:ind w:left="8960" w:hanging="361"/>
      </w:pPr>
      <w:rPr>
        <w:rFonts w:hint="default"/>
      </w:rPr>
    </w:lvl>
  </w:abstractNum>
  <w:abstractNum w:abstractNumId="14" w15:restartNumberingAfterBreak="0">
    <w:nsid w:val="39C15C6F"/>
    <w:multiLevelType w:val="hybridMultilevel"/>
    <w:tmpl w:val="D2524078"/>
    <w:lvl w:ilvl="0" w:tplc="C1B0321C">
      <w:numFmt w:val="bullet"/>
      <w:lvlText w:val=""/>
      <w:lvlJc w:val="left"/>
      <w:pPr>
        <w:ind w:left="504" w:hanging="227"/>
      </w:pPr>
      <w:rPr>
        <w:rFonts w:ascii="Symbol" w:eastAsia="Symbol" w:hAnsi="Symbol" w:cs="Symbol" w:hint="default"/>
        <w:w w:val="99"/>
        <w:sz w:val="22"/>
        <w:szCs w:val="22"/>
      </w:rPr>
    </w:lvl>
    <w:lvl w:ilvl="1" w:tplc="D854B59E">
      <w:numFmt w:val="bullet"/>
      <w:lvlText w:val="•"/>
      <w:lvlJc w:val="left"/>
      <w:pPr>
        <w:ind w:left="1011" w:hanging="227"/>
      </w:pPr>
      <w:rPr>
        <w:rFonts w:hint="default"/>
      </w:rPr>
    </w:lvl>
    <w:lvl w:ilvl="2" w:tplc="136A3EA6">
      <w:numFmt w:val="bullet"/>
      <w:lvlText w:val="•"/>
      <w:lvlJc w:val="left"/>
      <w:pPr>
        <w:ind w:left="1523" w:hanging="227"/>
      </w:pPr>
      <w:rPr>
        <w:rFonts w:hint="default"/>
      </w:rPr>
    </w:lvl>
    <w:lvl w:ilvl="3" w:tplc="FB78B0B6">
      <w:numFmt w:val="bullet"/>
      <w:lvlText w:val="•"/>
      <w:lvlJc w:val="left"/>
      <w:pPr>
        <w:ind w:left="2034" w:hanging="227"/>
      </w:pPr>
      <w:rPr>
        <w:rFonts w:hint="default"/>
      </w:rPr>
    </w:lvl>
    <w:lvl w:ilvl="4" w:tplc="EAEE5520">
      <w:numFmt w:val="bullet"/>
      <w:lvlText w:val="•"/>
      <w:lvlJc w:val="left"/>
      <w:pPr>
        <w:ind w:left="2546" w:hanging="227"/>
      </w:pPr>
      <w:rPr>
        <w:rFonts w:hint="default"/>
      </w:rPr>
    </w:lvl>
    <w:lvl w:ilvl="5" w:tplc="121C263A">
      <w:numFmt w:val="bullet"/>
      <w:lvlText w:val="•"/>
      <w:lvlJc w:val="left"/>
      <w:pPr>
        <w:ind w:left="3058" w:hanging="227"/>
      </w:pPr>
      <w:rPr>
        <w:rFonts w:hint="default"/>
      </w:rPr>
    </w:lvl>
    <w:lvl w:ilvl="6" w:tplc="CAD83A30">
      <w:numFmt w:val="bullet"/>
      <w:lvlText w:val="•"/>
      <w:lvlJc w:val="left"/>
      <w:pPr>
        <w:ind w:left="3569" w:hanging="227"/>
      </w:pPr>
      <w:rPr>
        <w:rFonts w:hint="default"/>
      </w:rPr>
    </w:lvl>
    <w:lvl w:ilvl="7" w:tplc="C0F031BC">
      <w:numFmt w:val="bullet"/>
      <w:lvlText w:val="•"/>
      <w:lvlJc w:val="left"/>
      <w:pPr>
        <w:ind w:left="4081" w:hanging="227"/>
      </w:pPr>
      <w:rPr>
        <w:rFonts w:hint="default"/>
      </w:rPr>
    </w:lvl>
    <w:lvl w:ilvl="8" w:tplc="653E8498">
      <w:numFmt w:val="bullet"/>
      <w:lvlText w:val="•"/>
      <w:lvlJc w:val="left"/>
      <w:pPr>
        <w:ind w:left="4592" w:hanging="227"/>
      </w:pPr>
      <w:rPr>
        <w:rFonts w:hint="default"/>
      </w:rPr>
    </w:lvl>
  </w:abstractNum>
  <w:abstractNum w:abstractNumId="15" w15:restartNumberingAfterBreak="0">
    <w:nsid w:val="3CDB5E78"/>
    <w:multiLevelType w:val="hybridMultilevel"/>
    <w:tmpl w:val="E73A5BBA"/>
    <w:lvl w:ilvl="0" w:tplc="6C94F7C6">
      <w:start w:val="1"/>
      <w:numFmt w:val="decimal"/>
      <w:lvlText w:val="%1."/>
      <w:lvlJc w:val="left"/>
      <w:pPr>
        <w:ind w:left="1259" w:hanging="361"/>
        <w:jc w:val="left"/>
      </w:pPr>
      <w:rPr>
        <w:rFonts w:ascii="Calibri" w:eastAsia="Calibri" w:hAnsi="Calibri" w:cs="Calibri" w:hint="default"/>
        <w:w w:val="99"/>
        <w:sz w:val="22"/>
        <w:szCs w:val="22"/>
      </w:rPr>
    </w:lvl>
    <w:lvl w:ilvl="1" w:tplc="28FEF020">
      <w:numFmt w:val="bullet"/>
      <w:lvlText w:val="•"/>
      <w:lvlJc w:val="left"/>
      <w:pPr>
        <w:ind w:left="2222" w:hanging="361"/>
      </w:pPr>
      <w:rPr>
        <w:rFonts w:hint="default"/>
      </w:rPr>
    </w:lvl>
    <w:lvl w:ilvl="2" w:tplc="B02288D2">
      <w:numFmt w:val="bullet"/>
      <w:lvlText w:val="•"/>
      <w:lvlJc w:val="left"/>
      <w:pPr>
        <w:ind w:left="3185" w:hanging="361"/>
      </w:pPr>
      <w:rPr>
        <w:rFonts w:hint="default"/>
      </w:rPr>
    </w:lvl>
    <w:lvl w:ilvl="3" w:tplc="867CE014">
      <w:numFmt w:val="bullet"/>
      <w:lvlText w:val="•"/>
      <w:lvlJc w:val="left"/>
      <w:pPr>
        <w:ind w:left="4147" w:hanging="361"/>
      </w:pPr>
      <w:rPr>
        <w:rFonts w:hint="default"/>
      </w:rPr>
    </w:lvl>
    <w:lvl w:ilvl="4" w:tplc="FC48DD86">
      <w:numFmt w:val="bullet"/>
      <w:lvlText w:val="•"/>
      <w:lvlJc w:val="left"/>
      <w:pPr>
        <w:ind w:left="5110" w:hanging="361"/>
      </w:pPr>
      <w:rPr>
        <w:rFonts w:hint="default"/>
      </w:rPr>
    </w:lvl>
    <w:lvl w:ilvl="5" w:tplc="105276E2">
      <w:numFmt w:val="bullet"/>
      <w:lvlText w:val="•"/>
      <w:lvlJc w:val="left"/>
      <w:pPr>
        <w:ind w:left="6072" w:hanging="361"/>
      </w:pPr>
      <w:rPr>
        <w:rFonts w:hint="default"/>
      </w:rPr>
    </w:lvl>
    <w:lvl w:ilvl="6" w:tplc="23A844EA">
      <w:numFmt w:val="bullet"/>
      <w:lvlText w:val="•"/>
      <w:lvlJc w:val="left"/>
      <w:pPr>
        <w:ind w:left="7035" w:hanging="361"/>
      </w:pPr>
      <w:rPr>
        <w:rFonts w:hint="default"/>
      </w:rPr>
    </w:lvl>
    <w:lvl w:ilvl="7" w:tplc="59163308">
      <w:numFmt w:val="bullet"/>
      <w:lvlText w:val="•"/>
      <w:lvlJc w:val="left"/>
      <w:pPr>
        <w:ind w:left="7998" w:hanging="361"/>
      </w:pPr>
      <w:rPr>
        <w:rFonts w:hint="default"/>
      </w:rPr>
    </w:lvl>
    <w:lvl w:ilvl="8" w:tplc="1062D236">
      <w:numFmt w:val="bullet"/>
      <w:lvlText w:val="•"/>
      <w:lvlJc w:val="left"/>
      <w:pPr>
        <w:ind w:left="8960" w:hanging="361"/>
      </w:pPr>
      <w:rPr>
        <w:rFonts w:hint="default"/>
      </w:rPr>
    </w:lvl>
  </w:abstractNum>
  <w:abstractNum w:abstractNumId="16" w15:restartNumberingAfterBreak="0">
    <w:nsid w:val="41A06856"/>
    <w:multiLevelType w:val="hybridMultilevel"/>
    <w:tmpl w:val="CC6ABB00"/>
    <w:lvl w:ilvl="0" w:tplc="8B5A7DD6">
      <w:numFmt w:val="bullet"/>
      <w:lvlText w:val=""/>
      <w:lvlJc w:val="left"/>
      <w:pPr>
        <w:ind w:left="504" w:hanging="227"/>
      </w:pPr>
      <w:rPr>
        <w:rFonts w:ascii="Symbol" w:eastAsia="Symbol" w:hAnsi="Symbol" w:cs="Symbol" w:hint="default"/>
        <w:w w:val="99"/>
        <w:sz w:val="22"/>
        <w:szCs w:val="22"/>
      </w:rPr>
    </w:lvl>
    <w:lvl w:ilvl="1" w:tplc="F9C24C48">
      <w:numFmt w:val="bullet"/>
      <w:lvlText w:val="•"/>
      <w:lvlJc w:val="left"/>
      <w:pPr>
        <w:ind w:left="1071" w:hanging="227"/>
      </w:pPr>
      <w:rPr>
        <w:rFonts w:hint="default"/>
      </w:rPr>
    </w:lvl>
    <w:lvl w:ilvl="2" w:tplc="B44C3A76">
      <w:numFmt w:val="bullet"/>
      <w:lvlText w:val="•"/>
      <w:lvlJc w:val="left"/>
      <w:pPr>
        <w:ind w:left="1643" w:hanging="227"/>
      </w:pPr>
      <w:rPr>
        <w:rFonts w:hint="default"/>
      </w:rPr>
    </w:lvl>
    <w:lvl w:ilvl="3" w:tplc="25A8285E">
      <w:numFmt w:val="bullet"/>
      <w:lvlText w:val="•"/>
      <w:lvlJc w:val="left"/>
      <w:pPr>
        <w:ind w:left="2214" w:hanging="227"/>
      </w:pPr>
      <w:rPr>
        <w:rFonts w:hint="default"/>
      </w:rPr>
    </w:lvl>
    <w:lvl w:ilvl="4" w:tplc="E1481E2A">
      <w:numFmt w:val="bullet"/>
      <w:lvlText w:val="•"/>
      <w:lvlJc w:val="left"/>
      <w:pPr>
        <w:ind w:left="2786" w:hanging="227"/>
      </w:pPr>
      <w:rPr>
        <w:rFonts w:hint="default"/>
      </w:rPr>
    </w:lvl>
    <w:lvl w:ilvl="5" w:tplc="7870FEF0">
      <w:numFmt w:val="bullet"/>
      <w:lvlText w:val="•"/>
      <w:lvlJc w:val="left"/>
      <w:pPr>
        <w:ind w:left="3358" w:hanging="227"/>
      </w:pPr>
      <w:rPr>
        <w:rFonts w:hint="default"/>
      </w:rPr>
    </w:lvl>
    <w:lvl w:ilvl="6" w:tplc="F91668F8">
      <w:numFmt w:val="bullet"/>
      <w:lvlText w:val="•"/>
      <w:lvlJc w:val="left"/>
      <w:pPr>
        <w:ind w:left="3929" w:hanging="227"/>
      </w:pPr>
      <w:rPr>
        <w:rFonts w:hint="default"/>
      </w:rPr>
    </w:lvl>
    <w:lvl w:ilvl="7" w:tplc="6DACCAB4">
      <w:numFmt w:val="bullet"/>
      <w:lvlText w:val="•"/>
      <w:lvlJc w:val="left"/>
      <w:pPr>
        <w:ind w:left="4501" w:hanging="227"/>
      </w:pPr>
      <w:rPr>
        <w:rFonts w:hint="default"/>
      </w:rPr>
    </w:lvl>
    <w:lvl w:ilvl="8" w:tplc="FC3E5CBC">
      <w:numFmt w:val="bullet"/>
      <w:lvlText w:val="•"/>
      <w:lvlJc w:val="left"/>
      <w:pPr>
        <w:ind w:left="5072" w:hanging="227"/>
      </w:pPr>
      <w:rPr>
        <w:rFonts w:hint="default"/>
      </w:rPr>
    </w:lvl>
  </w:abstractNum>
  <w:abstractNum w:abstractNumId="17" w15:restartNumberingAfterBreak="0">
    <w:nsid w:val="41C8524E"/>
    <w:multiLevelType w:val="hybridMultilevel"/>
    <w:tmpl w:val="938835C8"/>
    <w:lvl w:ilvl="0" w:tplc="B2BEB458">
      <w:numFmt w:val="bullet"/>
      <w:lvlText w:val=""/>
      <w:lvlJc w:val="left"/>
      <w:pPr>
        <w:ind w:left="504" w:hanging="227"/>
      </w:pPr>
      <w:rPr>
        <w:rFonts w:ascii="Symbol" w:eastAsia="Symbol" w:hAnsi="Symbol" w:cs="Symbol" w:hint="default"/>
        <w:w w:val="99"/>
        <w:sz w:val="22"/>
        <w:szCs w:val="22"/>
      </w:rPr>
    </w:lvl>
    <w:lvl w:ilvl="1" w:tplc="16F04AEC">
      <w:numFmt w:val="bullet"/>
      <w:lvlText w:val="•"/>
      <w:lvlJc w:val="left"/>
      <w:pPr>
        <w:ind w:left="1071" w:hanging="227"/>
      </w:pPr>
      <w:rPr>
        <w:rFonts w:hint="default"/>
      </w:rPr>
    </w:lvl>
    <w:lvl w:ilvl="2" w:tplc="AC2C8A2C">
      <w:numFmt w:val="bullet"/>
      <w:lvlText w:val="•"/>
      <w:lvlJc w:val="left"/>
      <w:pPr>
        <w:ind w:left="1643" w:hanging="227"/>
      </w:pPr>
      <w:rPr>
        <w:rFonts w:hint="default"/>
      </w:rPr>
    </w:lvl>
    <w:lvl w:ilvl="3" w:tplc="6310B46C">
      <w:numFmt w:val="bullet"/>
      <w:lvlText w:val="•"/>
      <w:lvlJc w:val="left"/>
      <w:pPr>
        <w:ind w:left="2214" w:hanging="227"/>
      </w:pPr>
      <w:rPr>
        <w:rFonts w:hint="default"/>
      </w:rPr>
    </w:lvl>
    <w:lvl w:ilvl="4" w:tplc="03B6E05E">
      <w:numFmt w:val="bullet"/>
      <w:lvlText w:val="•"/>
      <w:lvlJc w:val="left"/>
      <w:pPr>
        <w:ind w:left="2786" w:hanging="227"/>
      </w:pPr>
      <w:rPr>
        <w:rFonts w:hint="default"/>
      </w:rPr>
    </w:lvl>
    <w:lvl w:ilvl="5" w:tplc="14FEA19C">
      <w:numFmt w:val="bullet"/>
      <w:lvlText w:val="•"/>
      <w:lvlJc w:val="left"/>
      <w:pPr>
        <w:ind w:left="3358" w:hanging="227"/>
      </w:pPr>
      <w:rPr>
        <w:rFonts w:hint="default"/>
      </w:rPr>
    </w:lvl>
    <w:lvl w:ilvl="6" w:tplc="44921092">
      <w:numFmt w:val="bullet"/>
      <w:lvlText w:val="•"/>
      <w:lvlJc w:val="left"/>
      <w:pPr>
        <w:ind w:left="3929" w:hanging="227"/>
      </w:pPr>
      <w:rPr>
        <w:rFonts w:hint="default"/>
      </w:rPr>
    </w:lvl>
    <w:lvl w:ilvl="7" w:tplc="15E0ACD6">
      <w:numFmt w:val="bullet"/>
      <w:lvlText w:val="•"/>
      <w:lvlJc w:val="left"/>
      <w:pPr>
        <w:ind w:left="4501" w:hanging="227"/>
      </w:pPr>
      <w:rPr>
        <w:rFonts w:hint="default"/>
      </w:rPr>
    </w:lvl>
    <w:lvl w:ilvl="8" w:tplc="14182D90">
      <w:numFmt w:val="bullet"/>
      <w:lvlText w:val="•"/>
      <w:lvlJc w:val="left"/>
      <w:pPr>
        <w:ind w:left="5072" w:hanging="227"/>
      </w:pPr>
      <w:rPr>
        <w:rFonts w:hint="default"/>
      </w:rPr>
    </w:lvl>
  </w:abstractNum>
  <w:abstractNum w:abstractNumId="18" w15:restartNumberingAfterBreak="0">
    <w:nsid w:val="42B9010A"/>
    <w:multiLevelType w:val="multilevel"/>
    <w:tmpl w:val="288264FC"/>
    <w:lvl w:ilvl="0">
      <w:start w:val="5"/>
      <w:numFmt w:val="decimal"/>
      <w:lvlText w:val="%1"/>
      <w:lvlJc w:val="left"/>
      <w:pPr>
        <w:ind w:left="1330" w:hanging="433"/>
        <w:jc w:val="left"/>
      </w:pPr>
      <w:rPr>
        <w:rFonts w:ascii="Calibri" w:eastAsia="Calibri" w:hAnsi="Calibri" w:cs="Calibri" w:hint="default"/>
        <w:b/>
        <w:bCs/>
        <w:w w:val="100"/>
        <w:sz w:val="32"/>
        <w:szCs w:val="32"/>
      </w:rPr>
    </w:lvl>
    <w:lvl w:ilvl="1">
      <w:start w:val="1"/>
      <w:numFmt w:val="decimal"/>
      <w:lvlText w:val="%1.%2"/>
      <w:lvlJc w:val="left"/>
      <w:pPr>
        <w:ind w:left="1474" w:hanging="576"/>
        <w:jc w:val="left"/>
      </w:pPr>
      <w:rPr>
        <w:rFonts w:ascii="Calibri" w:eastAsia="Calibri" w:hAnsi="Calibri" w:cs="Calibri" w:hint="default"/>
        <w:b/>
        <w:bCs/>
        <w:color w:val="33339A"/>
        <w:spacing w:val="-1"/>
        <w:w w:val="99"/>
        <w:sz w:val="28"/>
        <w:szCs w:val="28"/>
      </w:rPr>
    </w:lvl>
    <w:lvl w:ilvl="2">
      <w:numFmt w:val="bullet"/>
      <w:lvlText w:val=""/>
      <w:lvlJc w:val="left"/>
      <w:pPr>
        <w:ind w:left="1296" w:hanging="227"/>
      </w:pPr>
      <w:rPr>
        <w:rFonts w:ascii="Symbol" w:eastAsia="Symbol" w:hAnsi="Symbol" w:cs="Symbol" w:hint="default"/>
        <w:w w:val="99"/>
        <w:sz w:val="22"/>
        <w:szCs w:val="22"/>
      </w:rPr>
    </w:lvl>
    <w:lvl w:ilvl="3">
      <w:numFmt w:val="bullet"/>
      <w:lvlText w:val="•"/>
      <w:lvlJc w:val="left"/>
      <w:pPr>
        <w:ind w:left="2655" w:hanging="227"/>
      </w:pPr>
      <w:rPr>
        <w:rFonts w:hint="default"/>
      </w:rPr>
    </w:lvl>
    <w:lvl w:ilvl="4">
      <w:numFmt w:val="bullet"/>
      <w:lvlText w:val="•"/>
      <w:lvlJc w:val="left"/>
      <w:pPr>
        <w:ind w:left="3831" w:hanging="227"/>
      </w:pPr>
      <w:rPr>
        <w:rFonts w:hint="default"/>
      </w:rPr>
    </w:lvl>
    <w:lvl w:ilvl="5">
      <w:numFmt w:val="bullet"/>
      <w:lvlText w:val="•"/>
      <w:lvlJc w:val="left"/>
      <w:pPr>
        <w:ind w:left="5007" w:hanging="227"/>
      </w:pPr>
      <w:rPr>
        <w:rFonts w:hint="default"/>
      </w:rPr>
    </w:lvl>
    <w:lvl w:ilvl="6">
      <w:numFmt w:val="bullet"/>
      <w:lvlText w:val="•"/>
      <w:lvlJc w:val="left"/>
      <w:pPr>
        <w:ind w:left="6182" w:hanging="227"/>
      </w:pPr>
      <w:rPr>
        <w:rFonts w:hint="default"/>
      </w:rPr>
    </w:lvl>
    <w:lvl w:ilvl="7">
      <w:numFmt w:val="bullet"/>
      <w:lvlText w:val="•"/>
      <w:lvlJc w:val="left"/>
      <w:pPr>
        <w:ind w:left="7358" w:hanging="227"/>
      </w:pPr>
      <w:rPr>
        <w:rFonts w:hint="default"/>
      </w:rPr>
    </w:lvl>
    <w:lvl w:ilvl="8">
      <w:numFmt w:val="bullet"/>
      <w:lvlText w:val="•"/>
      <w:lvlJc w:val="left"/>
      <w:pPr>
        <w:ind w:left="8534" w:hanging="227"/>
      </w:pPr>
      <w:rPr>
        <w:rFonts w:hint="default"/>
      </w:rPr>
    </w:lvl>
  </w:abstractNum>
  <w:abstractNum w:abstractNumId="19" w15:restartNumberingAfterBreak="0">
    <w:nsid w:val="4359636D"/>
    <w:multiLevelType w:val="hybridMultilevel"/>
    <w:tmpl w:val="15B410D0"/>
    <w:lvl w:ilvl="0" w:tplc="57B8C4C8">
      <w:start w:val="1"/>
      <w:numFmt w:val="decimal"/>
      <w:lvlText w:val="%1."/>
      <w:lvlJc w:val="left"/>
      <w:pPr>
        <w:ind w:left="1258" w:hanging="361"/>
        <w:jc w:val="left"/>
      </w:pPr>
      <w:rPr>
        <w:rFonts w:ascii="Calibri" w:eastAsia="Calibri" w:hAnsi="Calibri" w:cs="Calibri" w:hint="default"/>
        <w:w w:val="99"/>
        <w:sz w:val="22"/>
        <w:szCs w:val="22"/>
      </w:rPr>
    </w:lvl>
    <w:lvl w:ilvl="1" w:tplc="A4D4CBB0">
      <w:numFmt w:val="bullet"/>
      <w:lvlText w:val="•"/>
      <w:lvlJc w:val="left"/>
      <w:pPr>
        <w:ind w:left="2222" w:hanging="361"/>
      </w:pPr>
      <w:rPr>
        <w:rFonts w:hint="default"/>
      </w:rPr>
    </w:lvl>
    <w:lvl w:ilvl="2" w:tplc="A25AF4E4">
      <w:numFmt w:val="bullet"/>
      <w:lvlText w:val="•"/>
      <w:lvlJc w:val="left"/>
      <w:pPr>
        <w:ind w:left="3185" w:hanging="361"/>
      </w:pPr>
      <w:rPr>
        <w:rFonts w:hint="default"/>
      </w:rPr>
    </w:lvl>
    <w:lvl w:ilvl="3" w:tplc="57220E0C">
      <w:numFmt w:val="bullet"/>
      <w:lvlText w:val="•"/>
      <w:lvlJc w:val="left"/>
      <w:pPr>
        <w:ind w:left="4147" w:hanging="361"/>
      </w:pPr>
      <w:rPr>
        <w:rFonts w:hint="default"/>
      </w:rPr>
    </w:lvl>
    <w:lvl w:ilvl="4" w:tplc="5AFCFC86">
      <w:numFmt w:val="bullet"/>
      <w:lvlText w:val="•"/>
      <w:lvlJc w:val="left"/>
      <w:pPr>
        <w:ind w:left="5110" w:hanging="361"/>
      </w:pPr>
      <w:rPr>
        <w:rFonts w:hint="default"/>
      </w:rPr>
    </w:lvl>
    <w:lvl w:ilvl="5" w:tplc="28BE5EAC">
      <w:numFmt w:val="bullet"/>
      <w:lvlText w:val="•"/>
      <w:lvlJc w:val="left"/>
      <w:pPr>
        <w:ind w:left="6072" w:hanging="361"/>
      </w:pPr>
      <w:rPr>
        <w:rFonts w:hint="default"/>
      </w:rPr>
    </w:lvl>
    <w:lvl w:ilvl="6" w:tplc="7D36E3A8">
      <w:numFmt w:val="bullet"/>
      <w:lvlText w:val="•"/>
      <w:lvlJc w:val="left"/>
      <w:pPr>
        <w:ind w:left="7035" w:hanging="361"/>
      </w:pPr>
      <w:rPr>
        <w:rFonts w:hint="default"/>
      </w:rPr>
    </w:lvl>
    <w:lvl w:ilvl="7" w:tplc="5B1CA06A">
      <w:numFmt w:val="bullet"/>
      <w:lvlText w:val="•"/>
      <w:lvlJc w:val="left"/>
      <w:pPr>
        <w:ind w:left="7998" w:hanging="361"/>
      </w:pPr>
      <w:rPr>
        <w:rFonts w:hint="default"/>
      </w:rPr>
    </w:lvl>
    <w:lvl w:ilvl="8" w:tplc="B3C895B2">
      <w:numFmt w:val="bullet"/>
      <w:lvlText w:val="•"/>
      <w:lvlJc w:val="left"/>
      <w:pPr>
        <w:ind w:left="8960" w:hanging="361"/>
      </w:pPr>
      <w:rPr>
        <w:rFonts w:hint="default"/>
      </w:rPr>
    </w:lvl>
  </w:abstractNum>
  <w:abstractNum w:abstractNumId="20" w15:restartNumberingAfterBreak="0">
    <w:nsid w:val="483F55DD"/>
    <w:multiLevelType w:val="hybridMultilevel"/>
    <w:tmpl w:val="AFD406CA"/>
    <w:lvl w:ilvl="0" w:tplc="F11077DA">
      <w:numFmt w:val="bullet"/>
      <w:lvlText w:val=""/>
      <w:lvlJc w:val="left"/>
      <w:pPr>
        <w:ind w:left="504" w:hanging="227"/>
      </w:pPr>
      <w:rPr>
        <w:rFonts w:ascii="Symbol" w:eastAsia="Symbol" w:hAnsi="Symbol" w:cs="Symbol" w:hint="default"/>
        <w:w w:val="99"/>
        <w:sz w:val="22"/>
        <w:szCs w:val="22"/>
      </w:rPr>
    </w:lvl>
    <w:lvl w:ilvl="1" w:tplc="4DA0532C">
      <w:numFmt w:val="bullet"/>
      <w:lvlText w:val="•"/>
      <w:lvlJc w:val="left"/>
      <w:pPr>
        <w:ind w:left="1071" w:hanging="227"/>
      </w:pPr>
      <w:rPr>
        <w:rFonts w:hint="default"/>
      </w:rPr>
    </w:lvl>
    <w:lvl w:ilvl="2" w:tplc="2D7445B4">
      <w:numFmt w:val="bullet"/>
      <w:lvlText w:val="•"/>
      <w:lvlJc w:val="left"/>
      <w:pPr>
        <w:ind w:left="1643" w:hanging="227"/>
      </w:pPr>
      <w:rPr>
        <w:rFonts w:hint="default"/>
      </w:rPr>
    </w:lvl>
    <w:lvl w:ilvl="3" w:tplc="5FB0434A">
      <w:numFmt w:val="bullet"/>
      <w:lvlText w:val="•"/>
      <w:lvlJc w:val="left"/>
      <w:pPr>
        <w:ind w:left="2214" w:hanging="227"/>
      </w:pPr>
      <w:rPr>
        <w:rFonts w:hint="default"/>
      </w:rPr>
    </w:lvl>
    <w:lvl w:ilvl="4" w:tplc="B82AADD6">
      <w:numFmt w:val="bullet"/>
      <w:lvlText w:val="•"/>
      <w:lvlJc w:val="left"/>
      <w:pPr>
        <w:ind w:left="2786" w:hanging="227"/>
      </w:pPr>
      <w:rPr>
        <w:rFonts w:hint="default"/>
      </w:rPr>
    </w:lvl>
    <w:lvl w:ilvl="5" w:tplc="57D04E48">
      <w:numFmt w:val="bullet"/>
      <w:lvlText w:val="•"/>
      <w:lvlJc w:val="left"/>
      <w:pPr>
        <w:ind w:left="3358" w:hanging="227"/>
      </w:pPr>
      <w:rPr>
        <w:rFonts w:hint="default"/>
      </w:rPr>
    </w:lvl>
    <w:lvl w:ilvl="6" w:tplc="89F26D32">
      <w:numFmt w:val="bullet"/>
      <w:lvlText w:val="•"/>
      <w:lvlJc w:val="left"/>
      <w:pPr>
        <w:ind w:left="3929" w:hanging="227"/>
      </w:pPr>
      <w:rPr>
        <w:rFonts w:hint="default"/>
      </w:rPr>
    </w:lvl>
    <w:lvl w:ilvl="7" w:tplc="A4A4909C">
      <w:numFmt w:val="bullet"/>
      <w:lvlText w:val="•"/>
      <w:lvlJc w:val="left"/>
      <w:pPr>
        <w:ind w:left="4501" w:hanging="227"/>
      </w:pPr>
      <w:rPr>
        <w:rFonts w:hint="default"/>
      </w:rPr>
    </w:lvl>
    <w:lvl w:ilvl="8" w:tplc="54E657CA">
      <w:numFmt w:val="bullet"/>
      <w:lvlText w:val="•"/>
      <w:lvlJc w:val="left"/>
      <w:pPr>
        <w:ind w:left="5072" w:hanging="227"/>
      </w:pPr>
      <w:rPr>
        <w:rFonts w:hint="default"/>
      </w:rPr>
    </w:lvl>
  </w:abstractNum>
  <w:abstractNum w:abstractNumId="21" w15:restartNumberingAfterBreak="0">
    <w:nsid w:val="4B554772"/>
    <w:multiLevelType w:val="hybridMultilevel"/>
    <w:tmpl w:val="440C046C"/>
    <w:lvl w:ilvl="0" w:tplc="E778834E">
      <w:numFmt w:val="bullet"/>
      <w:lvlText w:val=""/>
      <w:lvlJc w:val="left"/>
      <w:pPr>
        <w:ind w:left="1256" w:hanging="360"/>
      </w:pPr>
      <w:rPr>
        <w:rFonts w:ascii="Symbol" w:eastAsia="Symbol" w:hAnsi="Symbol" w:cs="Symbol" w:hint="default"/>
        <w:w w:val="99"/>
        <w:sz w:val="22"/>
        <w:szCs w:val="22"/>
      </w:rPr>
    </w:lvl>
    <w:lvl w:ilvl="1" w:tplc="E54E9586">
      <w:numFmt w:val="bullet"/>
      <w:lvlText w:val="•"/>
      <w:lvlJc w:val="left"/>
      <w:pPr>
        <w:ind w:left="2222" w:hanging="360"/>
      </w:pPr>
      <w:rPr>
        <w:rFonts w:hint="default"/>
      </w:rPr>
    </w:lvl>
    <w:lvl w:ilvl="2" w:tplc="D89C9148">
      <w:numFmt w:val="bullet"/>
      <w:lvlText w:val="•"/>
      <w:lvlJc w:val="left"/>
      <w:pPr>
        <w:ind w:left="3185" w:hanging="360"/>
      </w:pPr>
      <w:rPr>
        <w:rFonts w:hint="default"/>
      </w:rPr>
    </w:lvl>
    <w:lvl w:ilvl="3" w:tplc="FEBE4DA0">
      <w:numFmt w:val="bullet"/>
      <w:lvlText w:val="•"/>
      <w:lvlJc w:val="left"/>
      <w:pPr>
        <w:ind w:left="4147" w:hanging="360"/>
      </w:pPr>
      <w:rPr>
        <w:rFonts w:hint="default"/>
      </w:rPr>
    </w:lvl>
    <w:lvl w:ilvl="4" w:tplc="4EE28278">
      <w:numFmt w:val="bullet"/>
      <w:lvlText w:val="•"/>
      <w:lvlJc w:val="left"/>
      <w:pPr>
        <w:ind w:left="5110" w:hanging="360"/>
      </w:pPr>
      <w:rPr>
        <w:rFonts w:hint="default"/>
      </w:rPr>
    </w:lvl>
    <w:lvl w:ilvl="5" w:tplc="CD14298C">
      <w:numFmt w:val="bullet"/>
      <w:lvlText w:val="•"/>
      <w:lvlJc w:val="left"/>
      <w:pPr>
        <w:ind w:left="6072" w:hanging="360"/>
      </w:pPr>
      <w:rPr>
        <w:rFonts w:hint="default"/>
      </w:rPr>
    </w:lvl>
    <w:lvl w:ilvl="6" w:tplc="40F0A70A">
      <w:numFmt w:val="bullet"/>
      <w:lvlText w:val="•"/>
      <w:lvlJc w:val="left"/>
      <w:pPr>
        <w:ind w:left="7035" w:hanging="360"/>
      </w:pPr>
      <w:rPr>
        <w:rFonts w:hint="default"/>
      </w:rPr>
    </w:lvl>
    <w:lvl w:ilvl="7" w:tplc="DC82E210">
      <w:numFmt w:val="bullet"/>
      <w:lvlText w:val="•"/>
      <w:lvlJc w:val="left"/>
      <w:pPr>
        <w:ind w:left="7998" w:hanging="360"/>
      </w:pPr>
      <w:rPr>
        <w:rFonts w:hint="default"/>
      </w:rPr>
    </w:lvl>
    <w:lvl w:ilvl="8" w:tplc="4596E40A">
      <w:numFmt w:val="bullet"/>
      <w:lvlText w:val="•"/>
      <w:lvlJc w:val="left"/>
      <w:pPr>
        <w:ind w:left="8960" w:hanging="360"/>
      </w:pPr>
      <w:rPr>
        <w:rFonts w:hint="default"/>
      </w:rPr>
    </w:lvl>
  </w:abstractNum>
  <w:abstractNum w:abstractNumId="22" w15:restartNumberingAfterBreak="0">
    <w:nsid w:val="4B5B27D6"/>
    <w:multiLevelType w:val="hybridMultilevel"/>
    <w:tmpl w:val="F8E054A6"/>
    <w:lvl w:ilvl="0" w:tplc="C3D2F4E8">
      <w:numFmt w:val="bullet"/>
      <w:lvlText w:val=""/>
      <w:lvlJc w:val="left"/>
      <w:pPr>
        <w:ind w:left="505" w:hanging="227"/>
      </w:pPr>
      <w:rPr>
        <w:rFonts w:ascii="Symbol" w:eastAsia="Symbol" w:hAnsi="Symbol" w:cs="Symbol" w:hint="default"/>
        <w:w w:val="99"/>
        <w:sz w:val="22"/>
        <w:szCs w:val="22"/>
      </w:rPr>
    </w:lvl>
    <w:lvl w:ilvl="1" w:tplc="062E85DA">
      <w:numFmt w:val="bullet"/>
      <w:lvlText w:val="•"/>
      <w:lvlJc w:val="left"/>
      <w:pPr>
        <w:ind w:left="1095" w:hanging="227"/>
      </w:pPr>
      <w:rPr>
        <w:rFonts w:hint="default"/>
      </w:rPr>
    </w:lvl>
    <w:lvl w:ilvl="2" w:tplc="8BC232E6">
      <w:numFmt w:val="bullet"/>
      <w:lvlText w:val="•"/>
      <w:lvlJc w:val="left"/>
      <w:pPr>
        <w:ind w:left="1691" w:hanging="227"/>
      </w:pPr>
      <w:rPr>
        <w:rFonts w:hint="default"/>
      </w:rPr>
    </w:lvl>
    <w:lvl w:ilvl="3" w:tplc="012C2F66">
      <w:numFmt w:val="bullet"/>
      <w:lvlText w:val="•"/>
      <w:lvlJc w:val="left"/>
      <w:pPr>
        <w:ind w:left="2286" w:hanging="227"/>
      </w:pPr>
      <w:rPr>
        <w:rFonts w:hint="default"/>
      </w:rPr>
    </w:lvl>
    <w:lvl w:ilvl="4" w:tplc="E4C02692">
      <w:numFmt w:val="bullet"/>
      <w:lvlText w:val="•"/>
      <w:lvlJc w:val="left"/>
      <w:pPr>
        <w:ind w:left="2882" w:hanging="227"/>
      </w:pPr>
      <w:rPr>
        <w:rFonts w:hint="default"/>
      </w:rPr>
    </w:lvl>
    <w:lvl w:ilvl="5" w:tplc="1D7C9FB4">
      <w:numFmt w:val="bullet"/>
      <w:lvlText w:val="•"/>
      <w:lvlJc w:val="left"/>
      <w:pPr>
        <w:ind w:left="3478" w:hanging="227"/>
      </w:pPr>
      <w:rPr>
        <w:rFonts w:hint="default"/>
      </w:rPr>
    </w:lvl>
    <w:lvl w:ilvl="6" w:tplc="683E9470">
      <w:numFmt w:val="bullet"/>
      <w:lvlText w:val="•"/>
      <w:lvlJc w:val="left"/>
      <w:pPr>
        <w:ind w:left="4073" w:hanging="227"/>
      </w:pPr>
      <w:rPr>
        <w:rFonts w:hint="default"/>
      </w:rPr>
    </w:lvl>
    <w:lvl w:ilvl="7" w:tplc="0C209986">
      <w:numFmt w:val="bullet"/>
      <w:lvlText w:val="•"/>
      <w:lvlJc w:val="left"/>
      <w:pPr>
        <w:ind w:left="4669" w:hanging="227"/>
      </w:pPr>
      <w:rPr>
        <w:rFonts w:hint="default"/>
      </w:rPr>
    </w:lvl>
    <w:lvl w:ilvl="8" w:tplc="475055AC">
      <w:numFmt w:val="bullet"/>
      <w:lvlText w:val="•"/>
      <w:lvlJc w:val="left"/>
      <w:pPr>
        <w:ind w:left="5264" w:hanging="227"/>
      </w:pPr>
      <w:rPr>
        <w:rFonts w:hint="default"/>
      </w:rPr>
    </w:lvl>
  </w:abstractNum>
  <w:abstractNum w:abstractNumId="23" w15:restartNumberingAfterBreak="0">
    <w:nsid w:val="53884F6E"/>
    <w:multiLevelType w:val="hybridMultilevel"/>
    <w:tmpl w:val="06E02F02"/>
    <w:lvl w:ilvl="0" w:tplc="AFA49A40">
      <w:numFmt w:val="bullet"/>
      <w:lvlText w:val=""/>
      <w:lvlJc w:val="left"/>
      <w:pPr>
        <w:ind w:left="505" w:hanging="227"/>
      </w:pPr>
      <w:rPr>
        <w:rFonts w:ascii="Symbol" w:eastAsia="Symbol" w:hAnsi="Symbol" w:cs="Symbol" w:hint="default"/>
        <w:w w:val="99"/>
        <w:sz w:val="22"/>
        <w:szCs w:val="22"/>
      </w:rPr>
    </w:lvl>
    <w:lvl w:ilvl="1" w:tplc="18AAA40C">
      <w:numFmt w:val="bullet"/>
      <w:lvlText w:val="•"/>
      <w:lvlJc w:val="left"/>
      <w:pPr>
        <w:ind w:left="1059" w:hanging="227"/>
      </w:pPr>
      <w:rPr>
        <w:rFonts w:hint="default"/>
      </w:rPr>
    </w:lvl>
    <w:lvl w:ilvl="2" w:tplc="E76CAE34">
      <w:numFmt w:val="bullet"/>
      <w:lvlText w:val="•"/>
      <w:lvlJc w:val="left"/>
      <w:pPr>
        <w:ind w:left="1619" w:hanging="227"/>
      </w:pPr>
      <w:rPr>
        <w:rFonts w:hint="default"/>
      </w:rPr>
    </w:lvl>
    <w:lvl w:ilvl="3" w:tplc="8E329C2C">
      <w:numFmt w:val="bullet"/>
      <w:lvlText w:val="•"/>
      <w:lvlJc w:val="left"/>
      <w:pPr>
        <w:ind w:left="2178" w:hanging="227"/>
      </w:pPr>
      <w:rPr>
        <w:rFonts w:hint="default"/>
      </w:rPr>
    </w:lvl>
    <w:lvl w:ilvl="4" w:tplc="C3C60562">
      <w:numFmt w:val="bullet"/>
      <w:lvlText w:val="•"/>
      <w:lvlJc w:val="left"/>
      <w:pPr>
        <w:ind w:left="2738" w:hanging="227"/>
      </w:pPr>
      <w:rPr>
        <w:rFonts w:hint="default"/>
      </w:rPr>
    </w:lvl>
    <w:lvl w:ilvl="5" w:tplc="F4A4C924">
      <w:numFmt w:val="bullet"/>
      <w:lvlText w:val="•"/>
      <w:lvlJc w:val="left"/>
      <w:pPr>
        <w:ind w:left="3298" w:hanging="227"/>
      </w:pPr>
      <w:rPr>
        <w:rFonts w:hint="default"/>
      </w:rPr>
    </w:lvl>
    <w:lvl w:ilvl="6" w:tplc="F5AC6B1A">
      <w:numFmt w:val="bullet"/>
      <w:lvlText w:val="•"/>
      <w:lvlJc w:val="left"/>
      <w:pPr>
        <w:ind w:left="3857" w:hanging="227"/>
      </w:pPr>
      <w:rPr>
        <w:rFonts w:hint="default"/>
      </w:rPr>
    </w:lvl>
    <w:lvl w:ilvl="7" w:tplc="4D96EC2E">
      <w:numFmt w:val="bullet"/>
      <w:lvlText w:val="•"/>
      <w:lvlJc w:val="left"/>
      <w:pPr>
        <w:ind w:left="4417" w:hanging="227"/>
      </w:pPr>
      <w:rPr>
        <w:rFonts w:hint="default"/>
      </w:rPr>
    </w:lvl>
    <w:lvl w:ilvl="8" w:tplc="4AB45C1C">
      <w:numFmt w:val="bullet"/>
      <w:lvlText w:val="•"/>
      <w:lvlJc w:val="left"/>
      <w:pPr>
        <w:ind w:left="4976" w:hanging="227"/>
      </w:pPr>
      <w:rPr>
        <w:rFonts w:hint="default"/>
      </w:rPr>
    </w:lvl>
  </w:abstractNum>
  <w:abstractNum w:abstractNumId="24" w15:restartNumberingAfterBreak="0">
    <w:nsid w:val="55462339"/>
    <w:multiLevelType w:val="hybridMultilevel"/>
    <w:tmpl w:val="F65E3AB4"/>
    <w:lvl w:ilvl="0" w:tplc="5B401646">
      <w:numFmt w:val="bullet"/>
      <w:lvlText w:val=""/>
      <w:lvlJc w:val="left"/>
      <w:pPr>
        <w:ind w:left="505" w:hanging="227"/>
      </w:pPr>
      <w:rPr>
        <w:rFonts w:ascii="Symbol" w:eastAsia="Symbol" w:hAnsi="Symbol" w:cs="Symbol" w:hint="default"/>
        <w:w w:val="99"/>
        <w:sz w:val="22"/>
        <w:szCs w:val="22"/>
      </w:rPr>
    </w:lvl>
    <w:lvl w:ilvl="1" w:tplc="C1206086">
      <w:numFmt w:val="bullet"/>
      <w:lvlText w:val="•"/>
      <w:lvlJc w:val="left"/>
      <w:pPr>
        <w:ind w:left="1067" w:hanging="227"/>
      </w:pPr>
      <w:rPr>
        <w:rFonts w:hint="default"/>
      </w:rPr>
    </w:lvl>
    <w:lvl w:ilvl="2" w:tplc="8E34DD78">
      <w:numFmt w:val="bullet"/>
      <w:lvlText w:val="•"/>
      <w:lvlJc w:val="left"/>
      <w:pPr>
        <w:ind w:left="1634" w:hanging="227"/>
      </w:pPr>
      <w:rPr>
        <w:rFonts w:hint="default"/>
      </w:rPr>
    </w:lvl>
    <w:lvl w:ilvl="3" w:tplc="C840D844">
      <w:numFmt w:val="bullet"/>
      <w:lvlText w:val="•"/>
      <w:lvlJc w:val="left"/>
      <w:pPr>
        <w:ind w:left="2201" w:hanging="227"/>
      </w:pPr>
      <w:rPr>
        <w:rFonts w:hint="default"/>
      </w:rPr>
    </w:lvl>
    <w:lvl w:ilvl="4" w:tplc="3984FF6C">
      <w:numFmt w:val="bullet"/>
      <w:lvlText w:val="•"/>
      <w:lvlJc w:val="left"/>
      <w:pPr>
        <w:ind w:left="2768" w:hanging="227"/>
      </w:pPr>
      <w:rPr>
        <w:rFonts w:hint="default"/>
      </w:rPr>
    </w:lvl>
    <w:lvl w:ilvl="5" w:tplc="67547A7C">
      <w:numFmt w:val="bullet"/>
      <w:lvlText w:val="•"/>
      <w:lvlJc w:val="left"/>
      <w:pPr>
        <w:ind w:left="3336" w:hanging="227"/>
      </w:pPr>
      <w:rPr>
        <w:rFonts w:hint="default"/>
      </w:rPr>
    </w:lvl>
    <w:lvl w:ilvl="6" w:tplc="8542B604">
      <w:numFmt w:val="bullet"/>
      <w:lvlText w:val="•"/>
      <w:lvlJc w:val="left"/>
      <w:pPr>
        <w:ind w:left="3903" w:hanging="227"/>
      </w:pPr>
      <w:rPr>
        <w:rFonts w:hint="default"/>
      </w:rPr>
    </w:lvl>
    <w:lvl w:ilvl="7" w:tplc="5BE839F8">
      <w:numFmt w:val="bullet"/>
      <w:lvlText w:val="•"/>
      <w:lvlJc w:val="left"/>
      <w:pPr>
        <w:ind w:left="4470" w:hanging="227"/>
      </w:pPr>
      <w:rPr>
        <w:rFonts w:hint="default"/>
      </w:rPr>
    </w:lvl>
    <w:lvl w:ilvl="8" w:tplc="4BBE0E6A">
      <w:numFmt w:val="bullet"/>
      <w:lvlText w:val="•"/>
      <w:lvlJc w:val="left"/>
      <w:pPr>
        <w:ind w:left="5037" w:hanging="227"/>
      </w:pPr>
      <w:rPr>
        <w:rFonts w:hint="default"/>
      </w:rPr>
    </w:lvl>
  </w:abstractNum>
  <w:abstractNum w:abstractNumId="25" w15:restartNumberingAfterBreak="0">
    <w:nsid w:val="57441FF8"/>
    <w:multiLevelType w:val="hybridMultilevel"/>
    <w:tmpl w:val="306E4760"/>
    <w:lvl w:ilvl="0" w:tplc="A94E811C">
      <w:numFmt w:val="bullet"/>
      <w:lvlText w:val=""/>
      <w:lvlJc w:val="left"/>
      <w:pPr>
        <w:ind w:left="505" w:hanging="227"/>
      </w:pPr>
      <w:rPr>
        <w:rFonts w:ascii="Symbol" w:eastAsia="Symbol" w:hAnsi="Symbol" w:cs="Symbol" w:hint="default"/>
        <w:w w:val="99"/>
        <w:sz w:val="22"/>
        <w:szCs w:val="22"/>
      </w:rPr>
    </w:lvl>
    <w:lvl w:ilvl="1" w:tplc="6F50C5C8">
      <w:numFmt w:val="bullet"/>
      <w:lvlText w:val="•"/>
      <w:lvlJc w:val="left"/>
      <w:pPr>
        <w:ind w:left="1071" w:hanging="227"/>
      </w:pPr>
      <w:rPr>
        <w:rFonts w:hint="default"/>
      </w:rPr>
    </w:lvl>
    <w:lvl w:ilvl="2" w:tplc="0AA00400">
      <w:numFmt w:val="bullet"/>
      <w:lvlText w:val="•"/>
      <w:lvlJc w:val="left"/>
      <w:pPr>
        <w:ind w:left="1643" w:hanging="227"/>
      </w:pPr>
      <w:rPr>
        <w:rFonts w:hint="default"/>
      </w:rPr>
    </w:lvl>
    <w:lvl w:ilvl="3" w:tplc="C92C141E">
      <w:numFmt w:val="bullet"/>
      <w:lvlText w:val="•"/>
      <w:lvlJc w:val="left"/>
      <w:pPr>
        <w:ind w:left="2214" w:hanging="227"/>
      </w:pPr>
      <w:rPr>
        <w:rFonts w:hint="default"/>
      </w:rPr>
    </w:lvl>
    <w:lvl w:ilvl="4" w:tplc="31E4402E">
      <w:numFmt w:val="bullet"/>
      <w:lvlText w:val="•"/>
      <w:lvlJc w:val="left"/>
      <w:pPr>
        <w:ind w:left="2786" w:hanging="227"/>
      </w:pPr>
      <w:rPr>
        <w:rFonts w:hint="default"/>
      </w:rPr>
    </w:lvl>
    <w:lvl w:ilvl="5" w:tplc="94AE6E0C">
      <w:numFmt w:val="bullet"/>
      <w:lvlText w:val="•"/>
      <w:lvlJc w:val="left"/>
      <w:pPr>
        <w:ind w:left="3358" w:hanging="227"/>
      </w:pPr>
      <w:rPr>
        <w:rFonts w:hint="default"/>
      </w:rPr>
    </w:lvl>
    <w:lvl w:ilvl="6" w:tplc="445C13EA">
      <w:numFmt w:val="bullet"/>
      <w:lvlText w:val="•"/>
      <w:lvlJc w:val="left"/>
      <w:pPr>
        <w:ind w:left="3929" w:hanging="227"/>
      </w:pPr>
      <w:rPr>
        <w:rFonts w:hint="default"/>
      </w:rPr>
    </w:lvl>
    <w:lvl w:ilvl="7" w:tplc="399EB716">
      <w:numFmt w:val="bullet"/>
      <w:lvlText w:val="•"/>
      <w:lvlJc w:val="left"/>
      <w:pPr>
        <w:ind w:left="4501" w:hanging="227"/>
      </w:pPr>
      <w:rPr>
        <w:rFonts w:hint="default"/>
      </w:rPr>
    </w:lvl>
    <w:lvl w:ilvl="8" w:tplc="4C6402C6">
      <w:numFmt w:val="bullet"/>
      <w:lvlText w:val="•"/>
      <w:lvlJc w:val="left"/>
      <w:pPr>
        <w:ind w:left="5072" w:hanging="227"/>
      </w:pPr>
      <w:rPr>
        <w:rFonts w:hint="default"/>
      </w:rPr>
    </w:lvl>
  </w:abstractNum>
  <w:abstractNum w:abstractNumId="26" w15:restartNumberingAfterBreak="0">
    <w:nsid w:val="5CB4373E"/>
    <w:multiLevelType w:val="hybridMultilevel"/>
    <w:tmpl w:val="F4D2B8F6"/>
    <w:lvl w:ilvl="0" w:tplc="64186A58">
      <w:numFmt w:val="bullet"/>
      <w:lvlText w:val=""/>
      <w:lvlJc w:val="left"/>
      <w:pPr>
        <w:ind w:left="504" w:hanging="227"/>
      </w:pPr>
      <w:rPr>
        <w:rFonts w:ascii="Symbol" w:eastAsia="Symbol" w:hAnsi="Symbol" w:cs="Symbol" w:hint="default"/>
        <w:w w:val="99"/>
        <w:sz w:val="22"/>
        <w:szCs w:val="22"/>
      </w:rPr>
    </w:lvl>
    <w:lvl w:ilvl="1" w:tplc="3F3C2D24">
      <w:numFmt w:val="bullet"/>
      <w:lvlText w:val="•"/>
      <w:lvlJc w:val="left"/>
      <w:pPr>
        <w:ind w:left="1083" w:hanging="227"/>
      </w:pPr>
      <w:rPr>
        <w:rFonts w:hint="default"/>
      </w:rPr>
    </w:lvl>
    <w:lvl w:ilvl="2" w:tplc="156079D4">
      <w:numFmt w:val="bullet"/>
      <w:lvlText w:val="•"/>
      <w:lvlJc w:val="left"/>
      <w:pPr>
        <w:ind w:left="1667" w:hanging="227"/>
      </w:pPr>
      <w:rPr>
        <w:rFonts w:hint="default"/>
      </w:rPr>
    </w:lvl>
    <w:lvl w:ilvl="3" w:tplc="5D3A0E0A">
      <w:numFmt w:val="bullet"/>
      <w:lvlText w:val="•"/>
      <w:lvlJc w:val="left"/>
      <w:pPr>
        <w:ind w:left="2250" w:hanging="227"/>
      </w:pPr>
      <w:rPr>
        <w:rFonts w:hint="default"/>
      </w:rPr>
    </w:lvl>
    <w:lvl w:ilvl="4" w:tplc="18803D60">
      <w:numFmt w:val="bullet"/>
      <w:lvlText w:val="•"/>
      <w:lvlJc w:val="left"/>
      <w:pPr>
        <w:ind w:left="2834" w:hanging="227"/>
      </w:pPr>
      <w:rPr>
        <w:rFonts w:hint="default"/>
      </w:rPr>
    </w:lvl>
    <w:lvl w:ilvl="5" w:tplc="FB2A4232">
      <w:numFmt w:val="bullet"/>
      <w:lvlText w:val="•"/>
      <w:lvlJc w:val="left"/>
      <w:pPr>
        <w:ind w:left="3418" w:hanging="227"/>
      </w:pPr>
      <w:rPr>
        <w:rFonts w:hint="default"/>
      </w:rPr>
    </w:lvl>
    <w:lvl w:ilvl="6" w:tplc="C50252DC">
      <w:numFmt w:val="bullet"/>
      <w:lvlText w:val="•"/>
      <w:lvlJc w:val="left"/>
      <w:pPr>
        <w:ind w:left="4001" w:hanging="227"/>
      </w:pPr>
      <w:rPr>
        <w:rFonts w:hint="default"/>
      </w:rPr>
    </w:lvl>
    <w:lvl w:ilvl="7" w:tplc="3720222C">
      <w:numFmt w:val="bullet"/>
      <w:lvlText w:val="•"/>
      <w:lvlJc w:val="left"/>
      <w:pPr>
        <w:ind w:left="4585" w:hanging="227"/>
      </w:pPr>
      <w:rPr>
        <w:rFonts w:hint="default"/>
      </w:rPr>
    </w:lvl>
    <w:lvl w:ilvl="8" w:tplc="5A6EBD08">
      <w:numFmt w:val="bullet"/>
      <w:lvlText w:val="•"/>
      <w:lvlJc w:val="left"/>
      <w:pPr>
        <w:ind w:left="5168" w:hanging="227"/>
      </w:pPr>
      <w:rPr>
        <w:rFonts w:hint="default"/>
      </w:rPr>
    </w:lvl>
  </w:abstractNum>
  <w:abstractNum w:abstractNumId="27" w15:restartNumberingAfterBreak="0">
    <w:nsid w:val="64E322D1"/>
    <w:multiLevelType w:val="hybridMultilevel"/>
    <w:tmpl w:val="B5AC1532"/>
    <w:lvl w:ilvl="0" w:tplc="9328F48C">
      <w:numFmt w:val="bullet"/>
      <w:lvlText w:val=""/>
      <w:lvlJc w:val="left"/>
      <w:pPr>
        <w:ind w:left="1294" w:hanging="227"/>
      </w:pPr>
      <w:rPr>
        <w:rFonts w:ascii="Symbol" w:eastAsia="Symbol" w:hAnsi="Symbol" w:cs="Symbol" w:hint="default"/>
        <w:w w:val="99"/>
        <w:sz w:val="22"/>
        <w:szCs w:val="22"/>
      </w:rPr>
    </w:lvl>
    <w:lvl w:ilvl="1" w:tplc="2D64DD92">
      <w:numFmt w:val="bullet"/>
      <w:lvlText w:val="•"/>
      <w:lvlJc w:val="left"/>
      <w:pPr>
        <w:ind w:left="2258" w:hanging="227"/>
      </w:pPr>
      <w:rPr>
        <w:rFonts w:hint="default"/>
      </w:rPr>
    </w:lvl>
    <w:lvl w:ilvl="2" w:tplc="EE061CDA">
      <w:numFmt w:val="bullet"/>
      <w:lvlText w:val="•"/>
      <w:lvlJc w:val="left"/>
      <w:pPr>
        <w:ind w:left="3217" w:hanging="227"/>
      </w:pPr>
      <w:rPr>
        <w:rFonts w:hint="default"/>
      </w:rPr>
    </w:lvl>
    <w:lvl w:ilvl="3" w:tplc="4C3893F0">
      <w:numFmt w:val="bullet"/>
      <w:lvlText w:val="•"/>
      <w:lvlJc w:val="left"/>
      <w:pPr>
        <w:ind w:left="4175" w:hanging="227"/>
      </w:pPr>
      <w:rPr>
        <w:rFonts w:hint="default"/>
      </w:rPr>
    </w:lvl>
    <w:lvl w:ilvl="4" w:tplc="D4FC611C">
      <w:numFmt w:val="bullet"/>
      <w:lvlText w:val="•"/>
      <w:lvlJc w:val="left"/>
      <w:pPr>
        <w:ind w:left="5134" w:hanging="227"/>
      </w:pPr>
      <w:rPr>
        <w:rFonts w:hint="default"/>
      </w:rPr>
    </w:lvl>
    <w:lvl w:ilvl="5" w:tplc="D7C2E66E">
      <w:numFmt w:val="bullet"/>
      <w:lvlText w:val="•"/>
      <w:lvlJc w:val="left"/>
      <w:pPr>
        <w:ind w:left="6092" w:hanging="227"/>
      </w:pPr>
      <w:rPr>
        <w:rFonts w:hint="default"/>
      </w:rPr>
    </w:lvl>
    <w:lvl w:ilvl="6" w:tplc="A2D43A76">
      <w:numFmt w:val="bullet"/>
      <w:lvlText w:val="•"/>
      <w:lvlJc w:val="left"/>
      <w:pPr>
        <w:ind w:left="7051" w:hanging="227"/>
      </w:pPr>
      <w:rPr>
        <w:rFonts w:hint="default"/>
      </w:rPr>
    </w:lvl>
    <w:lvl w:ilvl="7" w:tplc="3462F944">
      <w:numFmt w:val="bullet"/>
      <w:lvlText w:val="•"/>
      <w:lvlJc w:val="left"/>
      <w:pPr>
        <w:ind w:left="8010" w:hanging="227"/>
      </w:pPr>
      <w:rPr>
        <w:rFonts w:hint="default"/>
      </w:rPr>
    </w:lvl>
    <w:lvl w:ilvl="8" w:tplc="31A0292A">
      <w:numFmt w:val="bullet"/>
      <w:lvlText w:val="•"/>
      <w:lvlJc w:val="left"/>
      <w:pPr>
        <w:ind w:left="8968" w:hanging="227"/>
      </w:pPr>
      <w:rPr>
        <w:rFonts w:hint="default"/>
      </w:rPr>
    </w:lvl>
  </w:abstractNum>
  <w:abstractNum w:abstractNumId="28" w15:restartNumberingAfterBreak="0">
    <w:nsid w:val="6DF6333F"/>
    <w:multiLevelType w:val="hybridMultilevel"/>
    <w:tmpl w:val="6B02907E"/>
    <w:lvl w:ilvl="0" w:tplc="9FEA5F0C">
      <w:numFmt w:val="bullet"/>
      <w:lvlText w:val=""/>
      <w:lvlJc w:val="left"/>
      <w:pPr>
        <w:ind w:left="504" w:hanging="227"/>
      </w:pPr>
      <w:rPr>
        <w:rFonts w:ascii="Symbol" w:eastAsia="Symbol" w:hAnsi="Symbol" w:cs="Symbol" w:hint="default"/>
        <w:w w:val="99"/>
        <w:sz w:val="22"/>
        <w:szCs w:val="22"/>
      </w:rPr>
    </w:lvl>
    <w:lvl w:ilvl="1" w:tplc="A334752E">
      <w:numFmt w:val="bullet"/>
      <w:lvlText w:val="•"/>
      <w:lvlJc w:val="left"/>
      <w:pPr>
        <w:ind w:left="1071" w:hanging="227"/>
      </w:pPr>
      <w:rPr>
        <w:rFonts w:hint="default"/>
      </w:rPr>
    </w:lvl>
    <w:lvl w:ilvl="2" w:tplc="05144974">
      <w:numFmt w:val="bullet"/>
      <w:lvlText w:val="•"/>
      <w:lvlJc w:val="left"/>
      <w:pPr>
        <w:ind w:left="1643" w:hanging="227"/>
      </w:pPr>
      <w:rPr>
        <w:rFonts w:hint="default"/>
      </w:rPr>
    </w:lvl>
    <w:lvl w:ilvl="3" w:tplc="5A10741C">
      <w:numFmt w:val="bullet"/>
      <w:lvlText w:val="•"/>
      <w:lvlJc w:val="left"/>
      <w:pPr>
        <w:ind w:left="2214" w:hanging="227"/>
      </w:pPr>
      <w:rPr>
        <w:rFonts w:hint="default"/>
      </w:rPr>
    </w:lvl>
    <w:lvl w:ilvl="4" w:tplc="B052C8F0">
      <w:numFmt w:val="bullet"/>
      <w:lvlText w:val="•"/>
      <w:lvlJc w:val="left"/>
      <w:pPr>
        <w:ind w:left="2786" w:hanging="227"/>
      </w:pPr>
      <w:rPr>
        <w:rFonts w:hint="default"/>
      </w:rPr>
    </w:lvl>
    <w:lvl w:ilvl="5" w:tplc="3496E704">
      <w:numFmt w:val="bullet"/>
      <w:lvlText w:val="•"/>
      <w:lvlJc w:val="left"/>
      <w:pPr>
        <w:ind w:left="3358" w:hanging="227"/>
      </w:pPr>
      <w:rPr>
        <w:rFonts w:hint="default"/>
      </w:rPr>
    </w:lvl>
    <w:lvl w:ilvl="6" w:tplc="1610C464">
      <w:numFmt w:val="bullet"/>
      <w:lvlText w:val="•"/>
      <w:lvlJc w:val="left"/>
      <w:pPr>
        <w:ind w:left="3929" w:hanging="227"/>
      </w:pPr>
      <w:rPr>
        <w:rFonts w:hint="default"/>
      </w:rPr>
    </w:lvl>
    <w:lvl w:ilvl="7" w:tplc="AF3E4C44">
      <w:numFmt w:val="bullet"/>
      <w:lvlText w:val="•"/>
      <w:lvlJc w:val="left"/>
      <w:pPr>
        <w:ind w:left="4501" w:hanging="227"/>
      </w:pPr>
      <w:rPr>
        <w:rFonts w:hint="default"/>
      </w:rPr>
    </w:lvl>
    <w:lvl w:ilvl="8" w:tplc="3788C906">
      <w:numFmt w:val="bullet"/>
      <w:lvlText w:val="•"/>
      <w:lvlJc w:val="left"/>
      <w:pPr>
        <w:ind w:left="5072" w:hanging="227"/>
      </w:pPr>
      <w:rPr>
        <w:rFonts w:hint="default"/>
      </w:rPr>
    </w:lvl>
  </w:abstractNum>
  <w:abstractNum w:abstractNumId="29" w15:restartNumberingAfterBreak="0">
    <w:nsid w:val="6F125F37"/>
    <w:multiLevelType w:val="hybridMultilevel"/>
    <w:tmpl w:val="31E221BA"/>
    <w:lvl w:ilvl="0" w:tplc="49A0026C">
      <w:numFmt w:val="bullet"/>
      <w:lvlText w:val=""/>
      <w:lvlJc w:val="left"/>
      <w:pPr>
        <w:ind w:left="1299" w:hanging="227"/>
      </w:pPr>
      <w:rPr>
        <w:rFonts w:ascii="Symbol" w:eastAsia="Symbol" w:hAnsi="Symbol" w:cs="Symbol" w:hint="default"/>
        <w:w w:val="99"/>
        <w:sz w:val="22"/>
        <w:szCs w:val="22"/>
      </w:rPr>
    </w:lvl>
    <w:lvl w:ilvl="1" w:tplc="6A26A312">
      <w:numFmt w:val="bullet"/>
      <w:lvlText w:val="•"/>
      <w:lvlJc w:val="left"/>
      <w:pPr>
        <w:ind w:left="2258" w:hanging="227"/>
      </w:pPr>
      <w:rPr>
        <w:rFonts w:hint="default"/>
      </w:rPr>
    </w:lvl>
    <w:lvl w:ilvl="2" w:tplc="5504D4F0">
      <w:numFmt w:val="bullet"/>
      <w:lvlText w:val="•"/>
      <w:lvlJc w:val="left"/>
      <w:pPr>
        <w:ind w:left="3217" w:hanging="227"/>
      </w:pPr>
      <w:rPr>
        <w:rFonts w:hint="default"/>
      </w:rPr>
    </w:lvl>
    <w:lvl w:ilvl="3" w:tplc="9964FC0A">
      <w:numFmt w:val="bullet"/>
      <w:lvlText w:val="•"/>
      <w:lvlJc w:val="left"/>
      <w:pPr>
        <w:ind w:left="4175" w:hanging="227"/>
      </w:pPr>
      <w:rPr>
        <w:rFonts w:hint="default"/>
      </w:rPr>
    </w:lvl>
    <w:lvl w:ilvl="4" w:tplc="91A616D8">
      <w:numFmt w:val="bullet"/>
      <w:lvlText w:val="•"/>
      <w:lvlJc w:val="left"/>
      <w:pPr>
        <w:ind w:left="5134" w:hanging="227"/>
      </w:pPr>
      <w:rPr>
        <w:rFonts w:hint="default"/>
      </w:rPr>
    </w:lvl>
    <w:lvl w:ilvl="5" w:tplc="CE680C46">
      <w:numFmt w:val="bullet"/>
      <w:lvlText w:val="•"/>
      <w:lvlJc w:val="left"/>
      <w:pPr>
        <w:ind w:left="6092" w:hanging="227"/>
      </w:pPr>
      <w:rPr>
        <w:rFonts w:hint="default"/>
      </w:rPr>
    </w:lvl>
    <w:lvl w:ilvl="6" w:tplc="1E9A3D0E">
      <w:numFmt w:val="bullet"/>
      <w:lvlText w:val="•"/>
      <w:lvlJc w:val="left"/>
      <w:pPr>
        <w:ind w:left="7051" w:hanging="227"/>
      </w:pPr>
      <w:rPr>
        <w:rFonts w:hint="default"/>
      </w:rPr>
    </w:lvl>
    <w:lvl w:ilvl="7" w:tplc="C4EAE306">
      <w:numFmt w:val="bullet"/>
      <w:lvlText w:val="•"/>
      <w:lvlJc w:val="left"/>
      <w:pPr>
        <w:ind w:left="8010" w:hanging="227"/>
      </w:pPr>
      <w:rPr>
        <w:rFonts w:hint="default"/>
      </w:rPr>
    </w:lvl>
    <w:lvl w:ilvl="8" w:tplc="EB84B65E">
      <w:numFmt w:val="bullet"/>
      <w:lvlText w:val="•"/>
      <w:lvlJc w:val="left"/>
      <w:pPr>
        <w:ind w:left="8968" w:hanging="227"/>
      </w:pPr>
      <w:rPr>
        <w:rFonts w:hint="default"/>
      </w:rPr>
    </w:lvl>
  </w:abstractNum>
  <w:abstractNum w:abstractNumId="30" w15:restartNumberingAfterBreak="0">
    <w:nsid w:val="70490101"/>
    <w:multiLevelType w:val="hybridMultilevel"/>
    <w:tmpl w:val="5D7022E4"/>
    <w:lvl w:ilvl="0" w:tplc="CECCEB42">
      <w:numFmt w:val="bullet"/>
      <w:lvlText w:val=""/>
      <w:lvlJc w:val="left"/>
      <w:pPr>
        <w:ind w:left="505" w:hanging="227"/>
      </w:pPr>
      <w:rPr>
        <w:rFonts w:ascii="Symbol" w:eastAsia="Symbol" w:hAnsi="Symbol" w:cs="Symbol" w:hint="default"/>
        <w:w w:val="99"/>
        <w:sz w:val="22"/>
        <w:szCs w:val="22"/>
      </w:rPr>
    </w:lvl>
    <w:lvl w:ilvl="1" w:tplc="FE407634">
      <w:numFmt w:val="bullet"/>
      <w:lvlText w:val="•"/>
      <w:lvlJc w:val="left"/>
      <w:pPr>
        <w:ind w:left="1107" w:hanging="227"/>
      </w:pPr>
      <w:rPr>
        <w:rFonts w:hint="default"/>
      </w:rPr>
    </w:lvl>
    <w:lvl w:ilvl="2" w:tplc="27B6F0BE">
      <w:numFmt w:val="bullet"/>
      <w:lvlText w:val="•"/>
      <w:lvlJc w:val="left"/>
      <w:pPr>
        <w:ind w:left="1715" w:hanging="227"/>
      </w:pPr>
      <w:rPr>
        <w:rFonts w:hint="default"/>
      </w:rPr>
    </w:lvl>
    <w:lvl w:ilvl="3" w:tplc="70749EAC">
      <w:numFmt w:val="bullet"/>
      <w:lvlText w:val="•"/>
      <w:lvlJc w:val="left"/>
      <w:pPr>
        <w:ind w:left="2322" w:hanging="227"/>
      </w:pPr>
      <w:rPr>
        <w:rFonts w:hint="default"/>
      </w:rPr>
    </w:lvl>
    <w:lvl w:ilvl="4" w:tplc="ABC4035A">
      <w:numFmt w:val="bullet"/>
      <w:lvlText w:val="•"/>
      <w:lvlJc w:val="left"/>
      <w:pPr>
        <w:ind w:left="2930" w:hanging="227"/>
      </w:pPr>
      <w:rPr>
        <w:rFonts w:hint="default"/>
      </w:rPr>
    </w:lvl>
    <w:lvl w:ilvl="5" w:tplc="080E3E38">
      <w:numFmt w:val="bullet"/>
      <w:lvlText w:val="•"/>
      <w:lvlJc w:val="left"/>
      <w:pPr>
        <w:ind w:left="3538" w:hanging="227"/>
      </w:pPr>
      <w:rPr>
        <w:rFonts w:hint="default"/>
      </w:rPr>
    </w:lvl>
    <w:lvl w:ilvl="6" w:tplc="76980ACE">
      <w:numFmt w:val="bullet"/>
      <w:lvlText w:val="•"/>
      <w:lvlJc w:val="left"/>
      <w:pPr>
        <w:ind w:left="4145" w:hanging="227"/>
      </w:pPr>
      <w:rPr>
        <w:rFonts w:hint="default"/>
      </w:rPr>
    </w:lvl>
    <w:lvl w:ilvl="7" w:tplc="C14AAAA8">
      <w:numFmt w:val="bullet"/>
      <w:lvlText w:val="•"/>
      <w:lvlJc w:val="left"/>
      <w:pPr>
        <w:ind w:left="4753" w:hanging="227"/>
      </w:pPr>
      <w:rPr>
        <w:rFonts w:hint="default"/>
      </w:rPr>
    </w:lvl>
    <w:lvl w:ilvl="8" w:tplc="78B07674">
      <w:numFmt w:val="bullet"/>
      <w:lvlText w:val="•"/>
      <w:lvlJc w:val="left"/>
      <w:pPr>
        <w:ind w:left="5360" w:hanging="227"/>
      </w:pPr>
      <w:rPr>
        <w:rFonts w:hint="default"/>
      </w:rPr>
    </w:lvl>
  </w:abstractNum>
  <w:abstractNum w:abstractNumId="31" w15:restartNumberingAfterBreak="0">
    <w:nsid w:val="7098460B"/>
    <w:multiLevelType w:val="hybridMultilevel"/>
    <w:tmpl w:val="98602DD0"/>
    <w:lvl w:ilvl="0" w:tplc="D576B008">
      <w:numFmt w:val="bullet"/>
      <w:lvlText w:val=""/>
      <w:lvlJc w:val="left"/>
      <w:pPr>
        <w:ind w:left="505" w:hanging="227"/>
      </w:pPr>
      <w:rPr>
        <w:rFonts w:ascii="Symbol" w:eastAsia="Symbol" w:hAnsi="Symbol" w:cs="Symbol" w:hint="default"/>
        <w:w w:val="99"/>
        <w:sz w:val="22"/>
        <w:szCs w:val="22"/>
      </w:rPr>
    </w:lvl>
    <w:lvl w:ilvl="1" w:tplc="D0E8D196">
      <w:numFmt w:val="bullet"/>
      <w:lvlText w:val="•"/>
      <w:lvlJc w:val="left"/>
      <w:pPr>
        <w:ind w:left="1059" w:hanging="227"/>
      </w:pPr>
      <w:rPr>
        <w:rFonts w:hint="default"/>
      </w:rPr>
    </w:lvl>
    <w:lvl w:ilvl="2" w:tplc="09D6A646">
      <w:numFmt w:val="bullet"/>
      <w:lvlText w:val="•"/>
      <w:lvlJc w:val="left"/>
      <w:pPr>
        <w:ind w:left="1619" w:hanging="227"/>
      </w:pPr>
      <w:rPr>
        <w:rFonts w:hint="default"/>
      </w:rPr>
    </w:lvl>
    <w:lvl w:ilvl="3" w:tplc="6B10B460">
      <w:numFmt w:val="bullet"/>
      <w:lvlText w:val="•"/>
      <w:lvlJc w:val="left"/>
      <w:pPr>
        <w:ind w:left="2178" w:hanging="227"/>
      </w:pPr>
      <w:rPr>
        <w:rFonts w:hint="default"/>
      </w:rPr>
    </w:lvl>
    <w:lvl w:ilvl="4" w:tplc="62A84A3A">
      <w:numFmt w:val="bullet"/>
      <w:lvlText w:val="•"/>
      <w:lvlJc w:val="left"/>
      <w:pPr>
        <w:ind w:left="2738" w:hanging="227"/>
      </w:pPr>
      <w:rPr>
        <w:rFonts w:hint="default"/>
      </w:rPr>
    </w:lvl>
    <w:lvl w:ilvl="5" w:tplc="F35246D6">
      <w:numFmt w:val="bullet"/>
      <w:lvlText w:val="•"/>
      <w:lvlJc w:val="left"/>
      <w:pPr>
        <w:ind w:left="3298" w:hanging="227"/>
      </w:pPr>
      <w:rPr>
        <w:rFonts w:hint="default"/>
      </w:rPr>
    </w:lvl>
    <w:lvl w:ilvl="6" w:tplc="14F68EEA">
      <w:numFmt w:val="bullet"/>
      <w:lvlText w:val="•"/>
      <w:lvlJc w:val="left"/>
      <w:pPr>
        <w:ind w:left="3857" w:hanging="227"/>
      </w:pPr>
      <w:rPr>
        <w:rFonts w:hint="default"/>
      </w:rPr>
    </w:lvl>
    <w:lvl w:ilvl="7" w:tplc="46685EBC">
      <w:numFmt w:val="bullet"/>
      <w:lvlText w:val="•"/>
      <w:lvlJc w:val="left"/>
      <w:pPr>
        <w:ind w:left="4417" w:hanging="227"/>
      </w:pPr>
      <w:rPr>
        <w:rFonts w:hint="default"/>
      </w:rPr>
    </w:lvl>
    <w:lvl w:ilvl="8" w:tplc="B40A8BBE">
      <w:numFmt w:val="bullet"/>
      <w:lvlText w:val="•"/>
      <w:lvlJc w:val="left"/>
      <w:pPr>
        <w:ind w:left="4976" w:hanging="227"/>
      </w:pPr>
      <w:rPr>
        <w:rFonts w:hint="default"/>
      </w:rPr>
    </w:lvl>
  </w:abstractNum>
  <w:abstractNum w:abstractNumId="32" w15:restartNumberingAfterBreak="0">
    <w:nsid w:val="74F94387"/>
    <w:multiLevelType w:val="hybridMultilevel"/>
    <w:tmpl w:val="8420495A"/>
    <w:lvl w:ilvl="0" w:tplc="64F6C110">
      <w:numFmt w:val="bullet"/>
      <w:lvlText w:val=""/>
      <w:lvlJc w:val="left"/>
      <w:pPr>
        <w:ind w:left="503" w:hanging="227"/>
      </w:pPr>
      <w:rPr>
        <w:rFonts w:ascii="Symbol" w:eastAsia="Symbol" w:hAnsi="Symbol" w:cs="Symbol" w:hint="default"/>
        <w:w w:val="99"/>
        <w:sz w:val="22"/>
        <w:szCs w:val="22"/>
      </w:rPr>
    </w:lvl>
    <w:lvl w:ilvl="1" w:tplc="21E4A3E4">
      <w:numFmt w:val="bullet"/>
      <w:lvlText w:val="•"/>
      <w:lvlJc w:val="left"/>
      <w:pPr>
        <w:ind w:left="1020" w:hanging="227"/>
      </w:pPr>
      <w:rPr>
        <w:rFonts w:hint="default"/>
      </w:rPr>
    </w:lvl>
    <w:lvl w:ilvl="2" w:tplc="FEB86634">
      <w:numFmt w:val="bullet"/>
      <w:lvlText w:val="•"/>
      <w:lvlJc w:val="left"/>
      <w:pPr>
        <w:ind w:left="1541" w:hanging="227"/>
      </w:pPr>
      <w:rPr>
        <w:rFonts w:hint="default"/>
      </w:rPr>
    </w:lvl>
    <w:lvl w:ilvl="3" w:tplc="5A22591E">
      <w:numFmt w:val="bullet"/>
      <w:lvlText w:val="•"/>
      <w:lvlJc w:val="left"/>
      <w:pPr>
        <w:ind w:left="2062" w:hanging="227"/>
      </w:pPr>
      <w:rPr>
        <w:rFonts w:hint="default"/>
      </w:rPr>
    </w:lvl>
    <w:lvl w:ilvl="4" w:tplc="565A4CCE">
      <w:numFmt w:val="bullet"/>
      <w:lvlText w:val="•"/>
      <w:lvlJc w:val="left"/>
      <w:pPr>
        <w:ind w:left="2583" w:hanging="227"/>
      </w:pPr>
      <w:rPr>
        <w:rFonts w:hint="default"/>
      </w:rPr>
    </w:lvl>
    <w:lvl w:ilvl="5" w:tplc="0874CAD4">
      <w:numFmt w:val="bullet"/>
      <w:lvlText w:val="•"/>
      <w:lvlJc w:val="left"/>
      <w:pPr>
        <w:ind w:left="3104" w:hanging="227"/>
      </w:pPr>
      <w:rPr>
        <w:rFonts w:hint="default"/>
      </w:rPr>
    </w:lvl>
    <w:lvl w:ilvl="6" w:tplc="9D346780">
      <w:numFmt w:val="bullet"/>
      <w:lvlText w:val="•"/>
      <w:lvlJc w:val="left"/>
      <w:pPr>
        <w:ind w:left="3624" w:hanging="227"/>
      </w:pPr>
      <w:rPr>
        <w:rFonts w:hint="default"/>
      </w:rPr>
    </w:lvl>
    <w:lvl w:ilvl="7" w:tplc="EFCC00E8">
      <w:numFmt w:val="bullet"/>
      <w:lvlText w:val="•"/>
      <w:lvlJc w:val="left"/>
      <w:pPr>
        <w:ind w:left="4145" w:hanging="227"/>
      </w:pPr>
      <w:rPr>
        <w:rFonts w:hint="default"/>
      </w:rPr>
    </w:lvl>
    <w:lvl w:ilvl="8" w:tplc="209ED7AC">
      <w:numFmt w:val="bullet"/>
      <w:lvlText w:val="•"/>
      <w:lvlJc w:val="left"/>
      <w:pPr>
        <w:ind w:left="4666" w:hanging="227"/>
      </w:pPr>
      <w:rPr>
        <w:rFonts w:hint="default"/>
      </w:rPr>
    </w:lvl>
  </w:abstractNum>
  <w:abstractNum w:abstractNumId="33" w15:restartNumberingAfterBreak="0">
    <w:nsid w:val="762123ED"/>
    <w:multiLevelType w:val="hybridMultilevel"/>
    <w:tmpl w:val="04AEE038"/>
    <w:lvl w:ilvl="0" w:tplc="78746294">
      <w:numFmt w:val="bullet"/>
      <w:lvlText w:val=""/>
      <w:lvlJc w:val="left"/>
      <w:pPr>
        <w:ind w:left="505" w:hanging="227"/>
      </w:pPr>
      <w:rPr>
        <w:rFonts w:ascii="Symbol" w:eastAsia="Symbol" w:hAnsi="Symbol" w:cs="Symbol" w:hint="default"/>
        <w:w w:val="99"/>
        <w:sz w:val="22"/>
        <w:szCs w:val="22"/>
      </w:rPr>
    </w:lvl>
    <w:lvl w:ilvl="1" w:tplc="36C805E4">
      <w:numFmt w:val="bullet"/>
      <w:lvlText w:val="•"/>
      <w:lvlJc w:val="left"/>
      <w:pPr>
        <w:ind w:left="1059" w:hanging="227"/>
      </w:pPr>
      <w:rPr>
        <w:rFonts w:hint="default"/>
      </w:rPr>
    </w:lvl>
    <w:lvl w:ilvl="2" w:tplc="37D0AB6C">
      <w:numFmt w:val="bullet"/>
      <w:lvlText w:val="•"/>
      <w:lvlJc w:val="left"/>
      <w:pPr>
        <w:ind w:left="1619" w:hanging="227"/>
      </w:pPr>
      <w:rPr>
        <w:rFonts w:hint="default"/>
      </w:rPr>
    </w:lvl>
    <w:lvl w:ilvl="3" w:tplc="FA985826">
      <w:numFmt w:val="bullet"/>
      <w:lvlText w:val="•"/>
      <w:lvlJc w:val="left"/>
      <w:pPr>
        <w:ind w:left="2178" w:hanging="227"/>
      </w:pPr>
      <w:rPr>
        <w:rFonts w:hint="default"/>
      </w:rPr>
    </w:lvl>
    <w:lvl w:ilvl="4" w:tplc="24786194">
      <w:numFmt w:val="bullet"/>
      <w:lvlText w:val="•"/>
      <w:lvlJc w:val="left"/>
      <w:pPr>
        <w:ind w:left="2738" w:hanging="227"/>
      </w:pPr>
      <w:rPr>
        <w:rFonts w:hint="default"/>
      </w:rPr>
    </w:lvl>
    <w:lvl w:ilvl="5" w:tplc="F92243F2">
      <w:numFmt w:val="bullet"/>
      <w:lvlText w:val="•"/>
      <w:lvlJc w:val="left"/>
      <w:pPr>
        <w:ind w:left="3298" w:hanging="227"/>
      </w:pPr>
      <w:rPr>
        <w:rFonts w:hint="default"/>
      </w:rPr>
    </w:lvl>
    <w:lvl w:ilvl="6" w:tplc="04F81742">
      <w:numFmt w:val="bullet"/>
      <w:lvlText w:val="•"/>
      <w:lvlJc w:val="left"/>
      <w:pPr>
        <w:ind w:left="3857" w:hanging="227"/>
      </w:pPr>
      <w:rPr>
        <w:rFonts w:hint="default"/>
      </w:rPr>
    </w:lvl>
    <w:lvl w:ilvl="7" w:tplc="87229D90">
      <w:numFmt w:val="bullet"/>
      <w:lvlText w:val="•"/>
      <w:lvlJc w:val="left"/>
      <w:pPr>
        <w:ind w:left="4417" w:hanging="227"/>
      </w:pPr>
      <w:rPr>
        <w:rFonts w:hint="default"/>
      </w:rPr>
    </w:lvl>
    <w:lvl w:ilvl="8" w:tplc="2B46A30E">
      <w:numFmt w:val="bullet"/>
      <w:lvlText w:val="•"/>
      <w:lvlJc w:val="left"/>
      <w:pPr>
        <w:ind w:left="4976" w:hanging="227"/>
      </w:pPr>
      <w:rPr>
        <w:rFonts w:hint="default"/>
      </w:rPr>
    </w:lvl>
  </w:abstractNum>
  <w:abstractNum w:abstractNumId="34" w15:restartNumberingAfterBreak="0">
    <w:nsid w:val="78245720"/>
    <w:multiLevelType w:val="hybridMultilevel"/>
    <w:tmpl w:val="80F22CC0"/>
    <w:lvl w:ilvl="0" w:tplc="3AA8A4CE">
      <w:numFmt w:val="bullet"/>
      <w:lvlText w:val=""/>
      <w:lvlJc w:val="left"/>
      <w:pPr>
        <w:ind w:left="504" w:hanging="227"/>
      </w:pPr>
      <w:rPr>
        <w:rFonts w:ascii="Symbol" w:eastAsia="Symbol" w:hAnsi="Symbol" w:cs="Symbol" w:hint="default"/>
        <w:w w:val="99"/>
        <w:sz w:val="22"/>
        <w:szCs w:val="22"/>
      </w:rPr>
    </w:lvl>
    <w:lvl w:ilvl="1" w:tplc="E6A6F6F6">
      <w:numFmt w:val="bullet"/>
      <w:lvlText w:val="•"/>
      <w:lvlJc w:val="left"/>
      <w:pPr>
        <w:ind w:left="1047" w:hanging="227"/>
      </w:pPr>
      <w:rPr>
        <w:rFonts w:hint="default"/>
      </w:rPr>
    </w:lvl>
    <w:lvl w:ilvl="2" w:tplc="C748CEDC">
      <w:numFmt w:val="bullet"/>
      <w:lvlText w:val="•"/>
      <w:lvlJc w:val="left"/>
      <w:pPr>
        <w:ind w:left="1595" w:hanging="227"/>
      </w:pPr>
      <w:rPr>
        <w:rFonts w:hint="default"/>
      </w:rPr>
    </w:lvl>
    <w:lvl w:ilvl="3" w:tplc="42F06528">
      <w:numFmt w:val="bullet"/>
      <w:lvlText w:val="•"/>
      <w:lvlJc w:val="left"/>
      <w:pPr>
        <w:ind w:left="2142" w:hanging="227"/>
      </w:pPr>
      <w:rPr>
        <w:rFonts w:hint="default"/>
      </w:rPr>
    </w:lvl>
    <w:lvl w:ilvl="4" w:tplc="04C43016">
      <w:numFmt w:val="bullet"/>
      <w:lvlText w:val="•"/>
      <w:lvlJc w:val="left"/>
      <w:pPr>
        <w:ind w:left="2690" w:hanging="227"/>
      </w:pPr>
      <w:rPr>
        <w:rFonts w:hint="default"/>
      </w:rPr>
    </w:lvl>
    <w:lvl w:ilvl="5" w:tplc="40A8C9DA">
      <w:numFmt w:val="bullet"/>
      <w:lvlText w:val="•"/>
      <w:lvlJc w:val="left"/>
      <w:pPr>
        <w:ind w:left="3238" w:hanging="227"/>
      </w:pPr>
      <w:rPr>
        <w:rFonts w:hint="default"/>
      </w:rPr>
    </w:lvl>
    <w:lvl w:ilvl="6" w:tplc="4DB0E5A8">
      <w:numFmt w:val="bullet"/>
      <w:lvlText w:val="•"/>
      <w:lvlJc w:val="left"/>
      <w:pPr>
        <w:ind w:left="3785" w:hanging="227"/>
      </w:pPr>
      <w:rPr>
        <w:rFonts w:hint="default"/>
      </w:rPr>
    </w:lvl>
    <w:lvl w:ilvl="7" w:tplc="21762ABC">
      <w:numFmt w:val="bullet"/>
      <w:lvlText w:val="•"/>
      <w:lvlJc w:val="left"/>
      <w:pPr>
        <w:ind w:left="4333" w:hanging="227"/>
      </w:pPr>
      <w:rPr>
        <w:rFonts w:hint="default"/>
      </w:rPr>
    </w:lvl>
    <w:lvl w:ilvl="8" w:tplc="C8864974">
      <w:numFmt w:val="bullet"/>
      <w:lvlText w:val="•"/>
      <w:lvlJc w:val="left"/>
      <w:pPr>
        <w:ind w:left="4880" w:hanging="227"/>
      </w:pPr>
      <w:rPr>
        <w:rFonts w:hint="default"/>
      </w:rPr>
    </w:lvl>
  </w:abstractNum>
  <w:abstractNum w:abstractNumId="35" w15:restartNumberingAfterBreak="0">
    <w:nsid w:val="7CAF1901"/>
    <w:multiLevelType w:val="hybridMultilevel"/>
    <w:tmpl w:val="EC144002"/>
    <w:lvl w:ilvl="0" w:tplc="1DCA1D4A">
      <w:numFmt w:val="bullet"/>
      <w:lvlText w:val=""/>
      <w:lvlJc w:val="left"/>
      <w:pPr>
        <w:ind w:left="504" w:hanging="227"/>
      </w:pPr>
      <w:rPr>
        <w:rFonts w:ascii="Symbol" w:eastAsia="Symbol" w:hAnsi="Symbol" w:cs="Symbol" w:hint="default"/>
        <w:w w:val="99"/>
        <w:sz w:val="22"/>
        <w:szCs w:val="22"/>
      </w:rPr>
    </w:lvl>
    <w:lvl w:ilvl="1" w:tplc="12B2869E">
      <w:numFmt w:val="bullet"/>
      <w:lvlText w:val="•"/>
      <w:lvlJc w:val="left"/>
      <w:pPr>
        <w:ind w:left="1059" w:hanging="227"/>
      </w:pPr>
      <w:rPr>
        <w:rFonts w:hint="default"/>
      </w:rPr>
    </w:lvl>
    <w:lvl w:ilvl="2" w:tplc="BD5AB688">
      <w:numFmt w:val="bullet"/>
      <w:lvlText w:val="•"/>
      <w:lvlJc w:val="left"/>
      <w:pPr>
        <w:ind w:left="1619" w:hanging="227"/>
      </w:pPr>
      <w:rPr>
        <w:rFonts w:hint="default"/>
      </w:rPr>
    </w:lvl>
    <w:lvl w:ilvl="3" w:tplc="2D2EB3F4">
      <w:numFmt w:val="bullet"/>
      <w:lvlText w:val="•"/>
      <w:lvlJc w:val="left"/>
      <w:pPr>
        <w:ind w:left="2178" w:hanging="227"/>
      </w:pPr>
      <w:rPr>
        <w:rFonts w:hint="default"/>
      </w:rPr>
    </w:lvl>
    <w:lvl w:ilvl="4" w:tplc="23F26120">
      <w:numFmt w:val="bullet"/>
      <w:lvlText w:val="•"/>
      <w:lvlJc w:val="left"/>
      <w:pPr>
        <w:ind w:left="2738" w:hanging="227"/>
      </w:pPr>
      <w:rPr>
        <w:rFonts w:hint="default"/>
      </w:rPr>
    </w:lvl>
    <w:lvl w:ilvl="5" w:tplc="5D48E5BC">
      <w:numFmt w:val="bullet"/>
      <w:lvlText w:val="•"/>
      <w:lvlJc w:val="left"/>
      <w:pPr>
        <w:ind w:left="3298" w:hanging="227"/>
      </w:pPr>
      <w:rPr>
        <w:rFonts w:hint="default"/>
      </w:rPr>
    </w:lvl>
    <w:lvl w:ilvl="6" w:tplc="21AAFC38">
      <w:numFmt w:val="bullet"/>
      <w:lvlText w:val="•"/>
      <w:lvlJc w:val="left"/>
      <w:pPr>
        <w:ind w:left="3857" w:hanging="227"/>
      </w:pPr>
      <w:rPr>
        <w:rFonts w:hint="default"/>
      </w:rPr>
    </w:lvl>
    <w:lvl w:ilvl="7" w:tplc="95ECFD4C">
      <w:numFmt w:val="bullet"/>
      <w:lvlText w:val="•"/>
      <w:lvlJc w:val="left"/>
      <w:pPr>
        <w:ind w:left="4417" w:hanging="227"/>
      </w:pPr>
      <w:rPr>
        <w:rFonts w:hint="default"/>
      </w:rPr>
    </w:lvl>
    <w:lvl w:ilvl="8" w:tplc="13063D94">
      <w:numFmt w:val="bullet"/>
      <w:lvlText w:val="•"/>
      <w:lvlJc w:val="left"/>
      <w:pPr>
        <w:ind w:left="4976" w:hanging="227"/>
      </w:pPr>
      <w:rPr>
        <w:rFonts w:hint="default"/>
      </w:rPr>
    </w:lvl>
  </w:abstractNum>
  <w:num w:numId="1">
    <w:abstractNumId w:val="22"/>
  </w:num>
  <w:num w:numId="2">
    <w:abstractNumId w:val="0"/>
  </w:num>
  <w:num w:numId="3">
    <w:abstractNumId w:val="16"/>
  </w:num>
  <w:num w:numId="4">
    <w:abstractNumId w:val="1"/>
  </w:num>
  <w:num w:numId="5">
    <w:abstractNumId w:val="17"/>
  </w:num>
  <w:num w:numId="6">
    <w:abstractNumId w:val="6"/>
  </w:num>
  <w:num w:numId="7">
    <w:abstractNumId w:val="19"/>
  </w:num>
  <w:num w:numId="8">
    <w:abstractNumId w:val="15"/>
  </w:num>
  <w:num w:numId="9">
    <w:abstractNumId w:val="32"/>
  </w:num>
  <w:num w:numId="10">
    <w:abstractNumId w:val="14"/>
  </w:num>
  <w:num w:numId="11">
    <w:abstractNumId w:val="11"/>
  </w:num>
  <w:num w:numId="12">
    <w:abstractNumId w:val="21"/>
  </w:num>
  <w:num w:numId="13">
    <w:abstractNumId w:val="33"/>
  </w:num>
  <w:num w:numId="14">
    <w:abstractNumId w:val="34"/>
  </w:num>
  <w:num w:numId="15">
    <w:abstractNumId w:val="8"/>
  </w:num>
  <w:num w:numId="16">
    <w:abstractNumId w:val="31"/>
  </w:num>
  <w:num w:numId="17">
    <w:abstractNumId w:val="18"/>
  </w:num>
  <w:num w:numId="18">
    <w:abstractNumId w:val="13"/>
  </w:num>
  <w:num w:numId="19">
    <w:abstractNumId w:val="35"/>
  </w:num>
  <w:num w:numId="20">
    <w:abstractNumId w:val="23"/>
  </w:num>
  <w:num w:numId="21">
    <w:abstractNumId w:val="7"/>
  </w:num>
  <w:num w:numId="22">
    <w:abstractNumId w:val="26"/>
  </w:num>
  <w:num w:numId="23">
    <w:abstractNumId w:val="9"/>
  </w:num>
  <w:num w:numId="24">
    <w:abstractNumId w:val="4"/>
  </w:num>
  <w:num w:numId="25">
    <w:abstractNumId w:val="2"/>
  </w:num>
  <w:num w:numId="26">
    <w:abstractNumId w:val="20"/>
  </w:num>
  <w:num w:numId="27">
    <w:abstractNumId w:val="5"/>
  </w:num>
  <w:num w:numId="28">
    <w:abstractNumId w:val="30"/>
  </w:num>
  <w:num w:numId="29">
    <w:abstractNumId w:val="27"/>
  </w:num>
  <w:num w:numId="30">
    <w:abstractNumId w:val="25"/>
  </w:num>
  <w:num w:numId="31">
    <w:abstractNumId w:val="28"/>
  </w:num>
  <w:num w:numId="32">
    <w:abstractNumId w:val="12"/>
  </w:num>
  <w:num w:numId="33">
    <w:abstractNumId w:val="29"/>
  </w:num>
  <w:num w:numId="34">
    <w:abstractNumId w:val="24"/>
  </w:num>
  <w:num w:numId="35">
    <w:abstractNumId w:val="10"/>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90B55"/>
    <w:rsid w:val="001C7AFA"/>
    <w:rsid w:val="00351DAA"/>
    <w:rsid w:val="00354EB2"/>
    <w:rsid w:val="003A1082"/>
    <w:rsid w:val="00404B7D"/>
    <w:rsid w:val="0054025C"/>
    <w:rsid w:val="00591D03"/>
    <w:rsid w:val="005B5AC7"/>
    <w:rsid w:val="00606F9F"/>
    <w:rsid w:val="00671453"/>
    <w:rsid w:val="006D60BD"/>
    <w:rsid w:val="007106A4"/>
    <w:rsid w:val="00810D19"/>
    <w:rsid w:val="00841BF4"/>
    <w:rsid w:val="009610FE"/>
    <w:rsid w:val="009724F3"/>
    <w:rsid w:val="00990B55"/>
    <w:rsid w:val="009B3F64"/>
    <w:rsid w:val="009C1FFC"/>
    <w:rsid w:val="009F2B42"/>
    <w:rsid w:val="00A60CAD"/>
    <w:rsid w:val="00A82E40"/>
    <w:rsid w:val="00B30EC1"/>
    <w:rsid w:val="00C05A8D"/>
    <w:rsid w:val="00C13CA5"/>
    <w:rsid w:val="00CF47B9"/>
    <w:rsid w:val="00D47C87"/>
    <w:rsid w:val="00E444A8"/>
    <w:rsid w:val="00E57147"/>
    <w:rsid w:val="00E67CD0"/>
    <w:rsid w:val="00F4056B"/>
    <w:rsid w:val="00F62AA3"/>
    <w:rsid w:val="00FA168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D2263D1"/>
  <w15:docId w15:val="{28779106-E222-401E-B2C9-4BB8AD790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7"/>
      <w:ind w:left="1330" w:hanging="433"/>
      <w:outlineLvl w:val="0"/>
    </w:pPr>
    <w:rPr>
      <w:b/>
      <w:bCs/>
      <w:sz w:val="32"/>
      <w:szCs w:val="32"/>
    </w:rPr>
  </w:style>
  <w:style w:type="paragraph" w:styleId="Heading2">
    <w:name w:val="heading 2"/>
    <w:basedOn w:val="Normal"/>
    <w:uiPriority w:val="9"/>
    <w:unhideWhenUsed/>
    <w:qFormat/>
    <w:pPr>
      <w:ind w:left="1474" w:hanging="577"/>
      <w:outlineLvl w:val="1"/>
    </w:pPr>
    <w:rPr>
      <w:b/>
      <w:bCs/>
      <w:sz w:val="28"/>
      <w:szCs w:val="28"/>
    </w:rPr>
  </w:style>
  <w:style w:type="paragraph" w:styleId="Heading3">
    <w:name w:val="heading 3"/>
    <w:basedOn w:val="Normal"/>
    <w:uiPriority w:val="9"/>
    <w:unhideWhenUsed/>
    <w:qFormat/>
    <w:pPr>
      <w:ind w:left="1618" w:hanging="721"/>
      <w:outlineLvl w:val="2"/>
    </w:pPr>
    <w:rPr>
      <w:b/>
      <w:bCs/>
      <w:sz w:val="24"/>
      <w:szCs w:val="24"/>
    </w:rPr>
  </w:style>
  <w:style w:type="paragraph" w:styleId="Heading4">
    <w:name w:val="heading 4"/>
    <w:basedOn w:val="Normal"/>
    <w:uiPriority w:val="9"/>
    <w:unhideWhenUsed/>
    <w:qFormat/>
    <w:pPr>
      <w:spacing w:before="55"/>
      <w:ind w:left="898"/>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378" w:hanging="481"/>
    </w:pPr>
  </w:style>
  <w:style w:type="paragraph" w:styleId="TOC2">
    <w:name w:val="toc 2"/>
    <w:basedOn w:val="Normal"/>
    <w:uiPriority w:val="1"/>
    <w:qFormat/>
    <w:pPr>
      <w:spacing w:before="120"/>
      <w:ind w:left="1858" w:hanging="723"/>
    </w:pPr>
  </w:style>
  <w:style w:type="paragraph" w:styleId="TOC3">
    <w:name w:val="toc 3"/>
    <w:basedOn w:val="Normal"/>
    <w:uiPriority w:val="1"/>
    <w:qFormat/>
    <w:pPr>
      <w:spacing w:before="119"/>
      <w:ind w:left="2098" w:hanging="719"/>
    </w:pPr>
  </w:style>
  <w:style w:type="paragraph" w:styleId="BodyText">
    <w:name w:val="Body Text"/>
    <w:basedOn w:val="Normal"/>
    <w:uiPriority w:val="1"/>
    <w:qFormat/>
  </w:style>
  <w:style w:type="paragraph" w:styleId="Title">
    <w:name w:val="Title"/>
    <w:basedOn w:val="Normal"/>
    <w:uiPriority w:val="10"/>
    <w:qFormat/>
    <w:pPr>
      <w:spacing w:line="724" w:lineRule="exact"/>
      <w:ind w:left="137"/>
    </w:pPr>
    <w:rPr>
      <w:sz w:val="60"/>
      <w:szCs w:val="60"/>
    </w:rPr>
  </w:style>
  <w:style w:type="paragraph" w:styleId="ListParagraph">
    <w:name w:val="List Paragraph"/>
    <w:basedOn w:val="Normal"/>
    <w:uiPriority w:val="1"/>
    <w:qFormat/>
    <w:pPr>
      <w:ind w:left="1474" w:hanging="723"/>
    </w:pPr>
  </w:style>
  <w:style w:type="paragraph" w:customStyle="1" w:styleId="TableParagraph">
    <w:name w:val="Table Paragraph"/>
    <w:basedOn w:val="Normal"/>
    <w:uiPriority w:val="1"/>
    <w:qFormat/>
    <w:pPr>
      <w:spacing w:before="41"/>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97.png"/><Relationship Id="rId21" Type="http://schemas.openxmlformats.org/officeDocument/2006/relationships/image" Target="media/image4.jpe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2.jpeg"/><Relationship Id="rId133" Type="http://schemas.openxmlformats.org/officeDocument/2006/relationships/image" Target="media/image113.png"/><Relationship Id="rId138" Type="http://schemas.openxmlformats.org/officeDocument/2006/relationships/image" Target="media/image118.png"/><Relationship Id="rId154" Type="http://schemas.openxmlformats.org/officeDocument/2006/relationships/hyperlink" Target="http://www.w3.org/TR/xhtml1" TargetMode="External"/><Relationship Id="rId159" Type="http://schemas.openxmlformats.org/officeDocument/2006/relationships/footer" Target="footer6.xml"/><Relationship Id="rId16" Type="http://schemas.openxmlformats.org/officeDocument/2006/relationships/hyperlink" Target="http://europa.eu/" TargetMode="External"/><Relationship Id="rId107" Type="http://schemas.openxmlformats.org/officeDocument/2006/relationships/image" Target="media/image87.png"/><Relationship Id="rId11" Type="http://schemas.openxmlformats.org/officeDocument/2006/relationships/image" Target="media/image2.jpe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image" Target="media/image108.png"/><Relationship Id="rId144" Type="http://schemas.openxmlformats.org/officeDocument/2006/relationships/image" Target="media/image124.jpeg"/><Relationship Id="rId149" Type="http://schemas.openxmlformats.org/officeDocument/2006/relationships/hyperlink" Target="http://thematicmapping.org/downloads/world_borders.php" TargetMode="External"/><Relationship Id="rId5" Type="http://schemas.openxmlformats.org/officeDocument/2006/relationships/styles" Target="styles.xml"/><Relationship Id="rId90" Type="http://schemas.openxmlformats.org/officeDocument/2006/relationships/image" Target="media/image70.png"/><Relationship Id="rId95" Type="http://schemas.openxmlformats.org/officeDocument/2006/relationships/image" Target="media/image75.jpeg"/><Relationship Id="rId160" Type="http://schemas.openxmlformats.org/officeDocument/2006/relationships/fontTable" Target="fontTable.xml"/><Relationship Id="rId22" Type="http://schemas.openxmlformats.org/officeDocument/2006/relationships/hyperlink" Target="http://rapidn.jrc.ec.europa.eu/" TargetMode="External"/><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3.jpeg"/><Relationship Id="rId118" Type="http://schemas.openxmlformats.org/officeDocument/2006/relationships/image" Target="media/image98.png"/><Relationship Id="rId134" Type="http://schemas.openxmlformats.org/officeDocument/2006/relationships/image" Target="media/image114.png"/><Relationship Id="rId139" Type="http://schemas.openxmlformats.org/officeDocument/2006/relationships/image" Target="media/image119.png"/><Relationship Id="rId80" Type="http://schemas.openxmlformats.org/officeDocument/2006/relationships/image" Target="media/image60.png"/><Relationship Id="rId85" Type="http://schemas.openxmlformats.org/officeDocument/2006/relationships/image" Target="media/image65.jpeg"/><Relationship Id="rId150" Type="http://schemas.openxmlformats.org/officeDocument/2006/relationships/hyperlink" Target="ftp://hazards.cr.usgs.gov/feregion/fe_1995" TargetMode="External"/><Relationship Id="rId155" Type="http://schemas.openxmlformats.org/officeDocument/2006/relationships/footer" Target="footer5.xml"/><Relationship Id="rId12" Type="http://schemas.openxmlformats.org/officeDocument/2006/relationships/image" Target="media/image3.png"/><Relationship Id="rId17"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3.png"/><Relationship Id="rId108" Type="http://schemas.openxmlformats.org/officeDocument/2006/relationships/image" Target="media/image88.jpeg"/><Relationship Id="rId124" Type="http://schemas.openxmlformats.org/officeDocument/2006/relationships/image" Target="media/image104.png"/><Relationship Id="rId129" Type="http://schemas.openxmlformats.org/officeDocument/2006/relationships/image" Target="media/image109.jpeg"/><Relationship Id="rId20" Type="http://schemas.openxmlformats.org/officeDocument/2006/relationships/footer" Target="footer4.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www.tubitak.gov.tr/" TargetMode="External"/><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jpe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1.png"/><Relationship Id="rId132" Type="http://schemas.openxmlformats.org/officeDocument/2006/relationships/image" Target="media/image112.jpeg"/><Relationship Id="rId140" Type="http://schemas.openxmlformats.org/officeDocument/2006/relationships/image" Target="media/image120.png"/><Relationship Id="rId145" Type="http://schemas.openxmlformats.org/officeDocument/2006/relationships/hyperlink" Target="http://www.integrisk.eu-vri.eu/" TargetMode="External"/><Relationship Id="rId153" Type="http://schemas.openxmlformats.org/officeDocument/2006/relationships/hyperlink" Target="http://earthquake.usgs.gov/earthquakes/eqarchives/epic"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jrc.ec.europa.eu/"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6.png"/><Relationship Id="rId114" Type="http://schemas.openxmlformats.org/officeDocument/2006/relationships/image" Target="media/image94.jpeg"/><Relationship Id="rId119" Type="http://schemas.openxmlformats.org/officeDocument/2006/relationships/image" Target="media/image99.png"/><Relationship Id="rId127" Type="http://schemas.openxmlformats.org/officeDocument/2006/relationships/image" Target="media/image107.png"/><Relationship Id="rId10" Type="http://schemas.openxmlformats.org/officeDocument/2006/relationships/image" Target="media/image1.jpe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30" Type="http://schemas.openxmlformats.org/officeDocument/2006/relationships/image" Target="media/image110.png"/><Relationship Id="rId135" Type="http://schemas.openxmlformats.org/officeDocument/2006/relationships/image" Target="media/image115.png"/><Relationship Id="rId143" Type="http://schemas.openxmlformats.org/officeDocument/2006/relationships/image" Target="media/image123.png"/><Relationship Id="rId148" Type="http://schemas.openxmlformats.org/officeDocument/2006/relationships/hyperlink" Target="http://www.opensha.org/" TargetMode="External"/><Relationship Id="rId151" Type="http://schemas.openxmlformats.org/officeDocument/2006/relationships/hyperlink" Target="http://earthquake.usgs.gov/earthquakes/shakemap/rss.xml" TargetMode="External"/><Relationship Id="rId156" Type="http://schemas.openxmlformats.org/officeDocument/2006/relationships/image" Target="media/image125.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elisabeth.krausmann@jrc.ec.europa.eu" TargetMode="External"/><Relationship Id="rId18" Type="http://schemas.openxmlformats.org/officeDocument/2006/relationships/footer" Target="footer2.xml"/><Relationship Id="rId39" Type="http://schemas.openxmlformats.org/officeDocument/2006/relationships/image" Target="media/image21.png"/><Relationship Id="rId109" Type="http://schemas.openxmlformats.org/officeDocument/2006/relationships/image" Target="media/image89.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hyperlink" Target="http://www.iso.org/iso/country_codes.htm" TargetMode="External"/><Relationship Id="rId7" Type="http://schemas.openxmlformats.org/officeDocument/2006/relationships/webSettings" Target="webSetting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6.png"/><Relationship Id="rId87" Type="http://schemas.openxmlformats.org/officeDocument/2006/relationships/image" Target="media/image67.jpeg"/><Relationship Id="rId110" Type="http://schemas.openxmlformats.org/officeDocument/2006/relationships/image" Target="media/image90.emf"/><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image" Target="media/image126.png"/><Relationship Id="rId61" Type="http://schemas.openxmlformats.org/officeDocument/2006/relationships/hyperlink" Target="http://ipsc.jrc.ec.europa.eu/" TargetMode="External"/><Relationship Id="rId82" Type="http://schemas.openxmlformats.org/officeDocument/2006/relationships/image" Target="media/image62.jpeg"/><Relationship Id="rId152" Type="http://schemas.openxmlformats.org/officeDocument/2006/relationships/hyperlink" Target="http://earthquake.usgs.gov/earthquakes/catalogs" TargetMode="External"/><Relationship Id="rId19" Type="http://schemas.openxmlformats.org/officeDocument/2006/relationships/footer" Target="footer3.xml"/><Relationship Id="rId14" Type="http://schemas.openxmlformats.org/officeDocument/2006/relationships/hyperlink" Target="http://ipsc.jrc.ec.europa.eu/"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hyperlink" Target="http://enatech.jrc.ec.europa.eu/" TargetMode="External"/><Relationship Id="rId8" Type="http://schemas.openxmlformats.org/officeDocument/2006/relationships/footnotes" Target="footnotes.xml"/><Relationship Id="rId51" Type="http://schemas.openxmlformats.org/officeDocument/2006/relationships/image" Target="media/image33.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jpeg"/><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7.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F5A7CA43480D7D4BA0B5E4DF7E24E14E" ma:contentTypeVersion="12" ma:contentTypeDescription="Създаване на нов документ" ma:contentTypeScope="" ma:versionID="5c6ad1c112ed013b3e1f1adb4fb835df">
  <xsd:schema xmlns:xsd="http://www.w3.org/2001/XMLSchema" xmlns:xs="http://www.w3.org/2001/XMLSchema" xmlns:p="http://schemas.microsoft.com/office/2006/metadata/properties" xmlns:ns2="ac42a668-aa84-4991-8a0c-b1d726e97a91" xmlns:ns3="9ca543eb-4228-47f1-aa26-761137b387f0" targetNamespace="http://schemas.microsoft.com/office/2006/metadata/properties" ma:root="true" ma:fieldsID="5b68c980cf8f71235d75b56299a0c5e5" ns2:_="" ns3:_="">
    <xsd:import namespace="ac42a668-aa84-4991-8a0c-b1d726e97a91"/>
    <xsd:import namespace="9ca543eb-4228-47f1-aa26-761137b387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42a668-aa84-4991-8a0c-b1d726e97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a543eb-4228-47f1-aa26-761137b387f0" elementFormDefault="qualified">
    <xsd:import namespace="http://schemas.microsoft.com/office/2006/documentManagement/types"/>
    <xsd:import namespace="http://schemas.microsoft.com/office/infopath/2007/PartnerControls"/>
    <xsd:element name="SharedWithUsers" ma:index="14" nillable="true" ma:displayName="Споделено 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Споделени с подробност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ъдържание"/>
        <xsd:element ref="dc:title" minOccurs="0" maxOccurs="1" ma:index="4" ma:displayName="Заглав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0CC02C-D05B-44D7-B10D-C809D16D8EB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91D85F-2B82-403B-A56A-19D3DF7F3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42a668-aa84-4991-8a0c-b1d726e97a91"/>
    <ds:schemaRef ds:uri="9ca543eb-4228-47f1-aa26-761137b387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216F12-9F9A-4E0B-ACA3-779463B0CE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128</Pages>
  <Words>33809</Words>
  <Characters>192715</Characters>
  <Application>Microsoft Office Word</Application>
  <DocSecurity>0</DocSecurity>
  <Lines>1605</Lines>
  <Paragraphs>452</Paragraphs>
  <ScaleCrop>false</ScaleCrop>
  <Company/>
  <LinksUpToDate>false</LinksUpToDate>
  <CharactersWithSpaces>226072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RAPID-N_final_online</dc:title>
  <dc:creator>Gian Luigi Ruzzante</dc:creator>
  <cp:lastModifiedBy>Windows User</cp:lastModifiedBy>
  <cp:revision>31</cp:revision>
  <dcterms:created xsi:type="dcterms:W3CDTF">2021-05-12T12:39:00Z</dcterms:created>
  <dcterms:modified xsi:type="dcterms:W3CDTF">2021-07-14T07:20:00Z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2012-09-17T00:00:00Z</vt:filetime>
  </property>
  <property fmtid="{D5CDD505-2E9C-101B-9397-08002B2CF9AE}" pid="3" name="Creator">
    <vt:lpwstr>Word</vt:lpwstr>
  </property>
  <property fmtid="{D5CDD505-2E9C-101B-9397-08002B2CF9AE}" pid="4" name="LastSaved">
    <vt:filetime>2021-05-12T00:00:00Z</vt:filetime>
  </property>
  <property fmtid="{D5CDD505-2E9C-101B-9397-08002B2CF9AE}" pid="5" name="ContentTypeId">
    <vt:lpwstr>0x010100F5A7CA43480D7D4BA0B5E4DF7E24E14E</vt:lpwstr>
  </property>
</Properties>
</file>