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0E0" w:rsidRPr="00AB3821" w:rsidRDefault="00AC70C7" w:rsidP="00AB3821">
      <w:pPr>
        <w:spacing w:line="276" w:lineRule="auto"/>
        <w:ind w:firstLin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Указания</w:t>
      </w:r>
      <w:bookmarkStart w:id="0" w:name="_GoBack"/>
      <w:bookmarkEnd w:id="0"/>
      <w:r w:rsidR="007C2979" w:rsidRPr="00493A0A">
        <w:rPr>
          <w:b/>
          <w:sz w:val="28"/>
          <w:szCs w:val="28"/>
        </w:rPr>
        <w:t xml:space="preserve"> за обхвата и съдържанието на програмите по чл.</w:t>
      </w:r>
      <w:r w:rsidR="0023031D" w:rsidRPr="00493A0A">
        <w:rPr>
          <w:b/>
          <w:sz w:val="28"/>
          <w:szCs w:val="28"/>
        </w:rPr>
        <w:t xml:space="preserve"> </w:t>
      </w:r>
      <w:r w:rsidR="00493A0A" w:rsidRPr="00493A0A">
        <w:rPr>
          <w:b/>
          <w:sz w:val="28"/>
          <w:szCs w:val="28"/>
        </w:rPr>
        <w:t xml:space="preserve">53, ал. 1 </w:t>
      </w:r>
      <w:r w:rsidR="007C2979" w:rsidRPr="00493A0A">
        <w:rPr>
          <w:b/>
          <w:sz w:val="28"/>
          <w:szCs w:val="28"/>
        </w:rPr>
        <w:t>от ЗУО</w:t>
      </w:r>
      <w:r w:rsidR="00AB3821">
        <w:rPr>
          <w:b/>
          <w:sz w:val="28"/>
          <w:szCs w:val="28"/>
        </w:rPr>
        <w:t xml:space="preserve"> </w:t>
      </w:r>
      <w:r w:rsidR="00E82947" w:rsidRPr="00002894">
        <w:rPr>
          <w:b/>
          <w:sz w:val="28"/>
          <w:szCs w:val="28"/>
        </w:rPr>
        <w:t>за излязлото от употреба електрическо и електронно оборудване</w:t>
      </w:r>
    </w:p>
    <w:p w:rsidR="0047190A" w:rsidRDefault="0047190A" w:rsidP="0047190A">
      <w:pPr>
        <w:spacing w:line="276" w:lineRule="auto"/>
        <w:ind w:firstLine="0"/>
        <w:rPr>
          <w:b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3"/>
        <w:gridCol w:w="2824"/>
        <w:gridCol w:w="4319"/>
      </w:tblGrid>
      <w:tr w:rsidR="0069793D" w:rsidRPr="0069793D" w:rsidTr="003951C3">
        <w:trPr>
          <w:trHeight w:val="390"/>
        </w:trPr>
        <w:tc>
          <w:tcPr>
            <w:tcW w:w="3821" w:type="dxa"/>
            <w:vAlign w:val="center"/>
            <w:hideMark/>
          </w:tcPr>
          <w:p w:rsidR="0069793D" w:rsidRPr="0069793D" w:rsidRDefault="0069793D" w:rsidP="004F266C">
            <w:pPr>
              <w:spacing w:line="276" w:lineRule="auto"/>
              <w:ind w:firstLine="0"/>
              <w:jc w:val="center"/>
              <w:rPr>
                <w:b/>
                <w:bCs/>
              </w:rPr>
            </w:pPr>
            <w:r w:rsidRPr="0069793D">
              <w:rPr>
                <w:b/>
                <w:bCs/>
              </w:rPr>
              <w:t>Правно основание НИУЕЕО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4F266C">
            <w:pPr>
              <w:spacing w:line="276" w:lineRule="auto"/>
              <w:ind w:firstLine="0"/>
              <w:jc w:val="center"/>
              <w:rPr>
                <w:b/>
                <w:bCs/>
              </w:rPr>
            </w:pPr>
            <w:r w:rsidRPr="0069793D">
              <w:rPr>
                <w:b/>
                <w:bCs/>
              </w:rPr>
              <w:t>Критерий</w:t>
            </w:r>
          </w:p>
        </w:tc>
        <w:tc>
          <w:tcPr>
            <w:tcW w:w="6196" w:type="dxa"/>
            <w:vAlign w:val="center"/>
            <w:hideMark/>
          </w:tcPr>
          <w:p w:rsidR="0069793D" w:rsidRPr="0069793D" w:rsidRDefault="0069793D" w:rsidP="004F266C">
            <w:pPr>
              <w:spacing w:line="276" w:lineRule="auto"/>
              <w:ind w:firstLine="0"/>
              <w:jc w:val="center"/>
              <w:rPr>
                <w:b/>
                <w:bCs/>
              </w:rPr>
            </w:pPr>
            <w:r w:rsidRPr="0069793D">
              <w:rPr>
                <w:b/>
                <w:bCs/>
              </w:rPr>
              <w:t>Минимално изискване</w:t>
            </w:r>
          </w:p>
        </w:tc>
      </w:tr>
      <w:tr w:rsidR="0069793D" w:rsidRPr="0069793D" w:rsidTr="003951C3">
        <w:trPr>
          <w:trHeight w:val="5685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чл. 18, ал. 1, т. 1 или чл. 22, ал. 1, т. 1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Описание на системата за разделно събиране</w:t>
            </w:r>
          </w:p>
        </w:tc>
        <w:tc>
          <w:tcPr>
            <w:tcW w:w="6196" w:type="dxa"/>
            <w:vAlign w:val="center"/>
            <w:hideMark/>
          </w:tcPr>
          <w:p w:rsidR="00FF03A8" w:rsidRDefault="0069793D" w:rsidP="00FE3C09">
            <w:pPr>
              <w:spacing w:line="276" w:lineRule="auto"/>
              <w:ind w:firstLine="389"/>
              <w:jc w:val="left"/>
            </w:pPr>
            <w:r>
              <w:t>О</w:t>
            </w:r>
            <w:r w:rsidRPr="0069793D">
              <w:t>писание на начина на организиране и функциониране на системата за разделно събиране на ИУЕЕО,</w:t>
            </w:r>
            <w:r w:rsidRPr="0069793D">
              <w:br/>
              <w:t xml:space="preserve">включително: </w:t>
            </w:r>
          </w:p>
          <w:p w:rsidR="00FF03A8" w:rsidRDefault="00173EF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организационна структура на системата</w:t>
            </w:r>
            <w:r w:rsidR="0069793D" w:rsidRPr="0069793D">
              <w:t>;</w:t>
            </w:r>
          </w:p>
          <w:p w:rsidR="00FF03A8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площадки за разделно събиране –</w:t>
            </w:r>
            <w:r w:rsidR="00801F01">
              <w:t xml:space="preserve"> </w:t>
            </w:r>
            <w:r w:rsidRPr="0069793D">
              <w:t>по градове/общини/области;</w:t>
            </w:r>
          </w:p>
          <w:p w:rsidR="00FF03A8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 xml:space="preserve">съдове </w:t>
            </w:r>
            <w:r w:rsidR="00801F01">
              <w:t>за събиране –</w:t>
            </w:r>
            <w:r w:rsidRPr="0069793D">
              <w:t xml:space="preserve"> по градове/общини/области;</w:t>
            </w:r>
          </w:p>
          <w:p w:rsidR="00FF03A8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 xml:space="preserve">обратно приемане в търговски обекти; </w:t>
            </w:r>
          </w:p>
          <w:p w:rsidR="00FF03A8" w:rsidRDefault="00801F01" w:rsidP="006B64A5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мобилни системи за събиране</w:t>
            </w:r>
            <w:r w:rsidR="0069793D" w:rsidRPr="0069793D">
              <w:t>;</w:t>
            </w:r>
          </w:p>
          <w:p w:rsidR="00033481" w:rsidRPr="00536C8C" w:rsidRDefault="00033481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сключени договори с общини за осигуряване на разделно събиране на ИУЕЕО, гарантиращи достъпност на системата както в големите населени места, така и в малки, отдалечени и слабо населени райони (</w:t>
            </w:r>
            <w:r w:rsidRPr="00536C8C">
              <w:t>подписан договор</w:t>
            </w:r>
            <w:r>
              <w:t xml:space="preserve"> с кмета на общината);</w:t>
            </w:r>
          </w:p>
          <w:p w:rsidR="006B64A5" w:rsidRDefault="00C87827" w:rsidP="006B64A5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графици за обслужване.</w:t>
            </w:r>
          </w:p>
          <w:p w:rsidR="006B64A5" w:rsidRPr="00667430" w:rsidRDefault="006259B7" w:rsidP="006259B7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д</w:t>
            </w:r>
            <w:r w:rsidR="00556A34">
              <w:t xml:space="preserve">а се опише дали е предвидено </w:t>
            </w:r>
            <w:r w:rsidR="00556A34" w:rsidRPr="0069793D">
              <w:t>събиране по заявка чрез национален телефон/интернет платформа</w:t>
            </w:r>
            <w:r w:rsidR="00556A34">
              <w:t>.</w:t>
            </w:r>
          </w:p>
        </w:tc>
      </w:tr>
      <w:tr w:rsidR="0069793D" w:rsidRPr="0069793D" w:rsidTr="003951C3">
        <w:trPr>
          <w:trHeight w:val="6000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lastRenderedPageBreak/>
              <w:t>чл. 18, ал. 1, т. 1 или чл. 22, ал. 1, т. 1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Наличие на приложен предварителен финансов разчет за обезпечаване на инвестиционните и експлоатационните разходи по години, ведно с официални доказателства  за финансово обезпечаване на първоначалните разходи</w:t>
            </w:r>
          </w:p>
        </w:tc>
        <w:tc>
          <w:tcPr>
            <w:tcW w:w="6196" w:type="dxa"/>
            <w:vAlign w:val="center"/>
            <w:hideMark/>
          </w:tcPr>
          <w:p w:rsidR="00F97731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Приложен предварителен финансов разчет по години (за срока на програмата) и документи, с прогнозни приходи и разходи за дейностите по управление на отпадъците, придружен от банково удостоверение, банкова гаранция или друг официален документ, удостоверяващ финансовото обезпечаване на първоначалните инвестиционни и експлоатационни разходи,</w:t>
            </w:r>
            <w:r w:rsidRPr="0069793D">
              <w:br/>
              <w:t xml:space="preserve">включително:  </w:t>
            </w:r>
          </w:p>
          <w:p w:rsidR="00F97731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разчет за всяка година от програмния период;</w:t>
            </w:r>
          </w:p>
          <w:p w:rsidR="00F97731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приходи по години;</w:t>
            </w:r>
          </w:p>
          <w:p w:rsidR="00F97731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разходи по години;</w:t>
            </w:r>
          </w:p>
          <w:p w:rsidR="00F97731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инвестиционни разходи;</w:t>
            </w:r>
          </w:p>
          <w:p w:rsidR="00F97731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експлоатационни разходи;</w:t>
            </w:r>
          </w:p>
          <w:p w:rsidR="00F97731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разходи за информационни кампании;</w:t>
            </w:r>
          </w:p>
          <w:p w:rsidR="00F97731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разходи за събиране;</w:t>
            </w:r>
          </w:p>
          <w:p w:rsidR="00F97731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разходи за транспортиране;</w:t>
            </w:r>
          </w:p>
          <w:p w:rsidR="00F97731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разходи за третиране;</w:t>
            </w:r>
          </w:p>
          <w:p w:rsidR="00F97731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разходи за рециклиране и оползотворяване;</w:t>
            </w:r>
          </w:p>
          <w:p w:rsidR="001F7F31" w:rsidRDefault="001F7F31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разходи за обезвреждане;</w:t>
            </w:r>
          </w:p>
          <w:p w:rsidR="001F7F31" w:rsidRDefault="007F778B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разходи за популяризиране и реклама;</w:t>
            </w:r>
          </w:p>
          <w:p w:rsidR="00F97731" w:rsidRDefault="007F778B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други разходи (административни, услуги, финансови и други);</w:t>
            </w:r>
          </w:p>
          <w:p w:rsidR="007F778B" w:rsidRDefault="007F778B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резерв за кризисни ситуации</w:t>
            </w:r>
            <w:r w:rsidR="00403DF3">
              <w:t>;</w:t>
            </w:r>
          </w:p>
          <w:p w:rsidR="00403DF3" w:rsidRPr="0069793D" w:rsidRDefault="00403DF3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доказателства за финансово обезпечаване на заложените разходи.</w:t>
            </w:r>
          </w:p>
        </w:tc>
      </w:tr>
      <w:tr w:rsidR="0069793D" w:rsidRPr="0069793D" w:rsidTr="003951C3">
        <w:trPr>
          <w:trHeight w:val="4740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lastRenderedPageBreak/>
              <w:t>чл. 18, ал. 1, т. 2 или чл. 22, ал. 1, т. 2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Мерки за изпълнение на целите по събиране и оползотворяване</w:t>
            </w:r>
          </w:p>
        </w:tc>
        <w:tc>
          <w:tcPr>
            <w:tcW w:w="6196" w:type="dxa"/>
            <w:vAlign w:val="center"/>
            <w:hideMark/>
          </w:tcPr>
          <w:p w:rsidR="009A2AC0" w:rsidRDefault="0069793D" w:rsidP="00EC261C">
            <w:pPr>
              <w:spacing w:line="276" w:lineRule="auto"/>
              <w:ind w:firstLine="389"/>
            </w:pPr>
            <w:r w:rsidRPr="0069793D">
              <w:t>Представени прогнозни количества и/или проценти за изпълнение на нормативните цели по категории ИУЕЕО,</w:t>
            </w:r>
            <w:r w:rsidRPr="0069793D">
              <w:br/>
              <w:t>включително:</w:t>
            </w:r>
          </w:p>
          <w:p w:rsidR="00AE5241" w:rsidRDefault="00AE5241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поставени съдове за събиране;</w:t>
            </w:r>
          </w:p>
          <w:p w:rsidR="009A2AC0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пунктове за събиране в административни и търговски обекти</w:t>
            </w:r>
            <w:r w:rsidR="009A2AC0">
              <w:t>;</w:t>
            </w:r>
          </w:p>
          <w:p w:rsidR="00F611A4" w:rsidRDefault="00F611A4" w:rsidP="009F7E38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постигане на обхват на населението, съответстващ на прогнозните количества и пазарния дял на организацията през всяка година от срока на програмата;</w:t>
            </w:r>
          </w:p>
          <w:p w:rsidR="009F7E38" w:rsidRDefault="009F7E38" w:rsidP="009F7E38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п</w:t>
            </w:r>
            <w:r w:rsidRPr="009F7E38">
              <w:t>рогнозни количества по категории за всяка година от срока на програмата.</w:t>
            </w:r>
          </w:p>
          <w:p w:rsidR="009F7E38" w:rsidRDefault="006F64DB" w:rsidP="009F7E38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п</w:t>
            </w:r>
            <w:r w:rsidR="009F7E38" w:rsidRPr="009F7E38">
              <w:t>рогнозни проценти по категории, доказващи постигането на нормативно определените цели за подготовка за повторна употреба, рециклиране и оползотворяване през всяка година от срока на програмата.</w:t>
            </w:r>
          </w:p>
          <w:p w:rsidR="00AE5241" w:rsidRDefault="006F64DB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описание на технологичния процес;</w:t>
            </w:r>
          </w:p>
          <w:p w:rsidR="006F64DB" w:rsidRDefault="006F64DB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 xml:space="preserve">правилно изчисление на целите по </w:t>
            </w:r>
            <w:r w:rsidR="0006213B">
              <w:t>събиране;</w:t>
            </w:r>
          </w:p>
          <w:p w:rsidR="0006213B" w:rsidRPr="0069793D" w:rsidRDefault="0006213B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правилно изчисление на целите по рециклиране и оползотворяване.</w:t>
            </w:r>
          </w:p>
        </w:tc>
      </w:tr>
      <w:tr w:rsidR="0069793D" w:rsidRPr="0069793D" w:rsidTr="003951C3">
        <w:trPr>
          <w:trHeight w:val="4425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чл. 18, ал. 1, т. 3 или чл. 22, ал. 1, т. 3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План за увеличаване на количествата разделно събрано, оползотворено, рециклирано и повторно използвано ИУЕЕО</w:t>
            </w:r>
          </w:p>
        </w:tc>
        <w:tc>
          <w:tcPr>
            <w:tcW w:w="6196" w:type="dxa"/>
            <w:vAlign w:val="center"/>
            <w:hideMark/>
          </w:tcPr>
          <w:p w:rsidR="0033157C" w:rsidRPr="0033157C" w:rsidRDefault="0033157C" w:rsidP="00EC261C">
            <w:pPr>
              <w:spacing w:line="276" w:lineRule="auto"/>
              <w:ind w:firstLine="389"/>
            </w:pPr>
            <w:r w:rsidRPr="0033157C">
              <w:t>Приложен план за развитие на системата през срока на програмата, съдържащ прогнозни нарастващи количества и конкретни мерки за постигането им, включително:</w:t>
            </w:r>
          </w:p>
          <w:p w:rsidR="0033157C" w:rsidRDefault="0033157C" w:rsidP="0033157C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33157C">
              <w:t>прогнозни нарастващи</w:t>
            </w:r>
            <w:r w:rsidR="00BB017E">
              <w:t xml:space="preserve"> количества за разделно събиране;</w:t>
            </w:r>
            <w:r w:rsidRPr="0033157C">
              <w:t xml:space="preserve"> </w:t>
            </w:r>
          </w:p>
          <w:p w:rsidR="00BB017E" w:rsidRDefault="00BB017E" w:rsidP="0033157C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33157C">
              <w:t>прогнозни нарастващи количества за по</w:t>
            </w:r>
            <w:r>
              <w:t>дготовка за повторна употреба;</w:t>
            </w:r>
          </w:p>
          <w:p w:rsidR="00BB017E" w:rsidRDefault="00BB017E" w:rsidP="0033157C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33157C">
              <w:t>прогнозни нарастващи количества за</w:t>
            </w:r>
            <w:r>
              <w:t xml:space="preserve"> </w:t>
            </w:r>
            <w:r w:rsidRPr="0033157C">
              <w:t>рециклиране</w:t>
            </w:r>
            <w:r>
              <w:t>;</w:t>
            </w:r>
          </w:p>
          <w:p w:rsidR="00BB017E" w:rsidRDefault="00BB017E" w:rsidP="0033157C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33157C">
              <w:t>прогнозни нарастващи количества за</w:t>
            </w:r>
            <w:r>
              <w:t xml:space="preserve"> </w:t>
            </w:r>
            <w:r w:rsidRPr="0033157C">
              <w:t>оползотворяване</w:t>
            </w:r>
          </w:p>
          <w:p w:rsidR="00767C25" w:rsidRDefault="0033157C" w:rsidP="0033157C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33157C">
              <w:lastRenderedPageBreak/>
              <w:t>мерки за поетапно увеличаване на броя на местата за разделно събиране;</w:t>
            </w:r>
          </w:p>
          <w:p w:rsidR="00767C25" w:rsidRDefault="0033157C" w:rsidP="0033157C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33157C">
              <w:t>мерки за разширяване на обхвата на обслужваното население;</w:t>
            </w:r>
            <w:r w:rsidR="00767C25">
              <w:t xml:space="preserve"> </w:t>
            </w:r>
          </w:p>
          <w:p w:rsidR="00EC261C" w:rsidRDefault="0033157C" w:rsidP="0033157C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33157C">
              <w:t>мерки за сключване на нови договори с общини, търговски обекти и други лица, участващи в системата</w:t>
            </w:r>
            <w:r w:rsidR="00EC261C">
              <w:t xml:space="preserve"> за събиране;</w:t>
            </w:r>
          </w:p>
          <w:p w:rsidR="00767C25" w:rsidRDefault="0033157C" w:rsidP="0033157C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33157C">
              <w:t>мерки за организиране на кампании и други дейности за събиране;</w:t>
            </w:r>
            <w:r w:rsidR="00767C25">
              <w:t xml:space="preserve"> </w:t>
            </w:r>
          </w:p>
          <w:p w:rsidR="00AE5241" w:rsidRPr="0069793D" w:rsidRDefault="0033157C" w:rsidP="00EC261C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33157C">
              <w:t>мерки за повишаване на информираността на населението и стимулиране на участието в системата за разделно събиране.</w:t>
            </w:r>
          </w:p>
        </w:tc>
      </w:tr>
      <w:tr w:rsidR="0069793D" w:rsidRPr="0069793D" w:rsidTr="003951C3">
        <w:trPr>
          <w:trHeight w:val="3795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lastRenderedPageBreak/>
              <w:t>чл. 18, ал. 1, т. 4 или чл. 22, ал. 1, т. 4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Мерки за събиране на ИУЕЕО от бита</w:t>
            </w:r>
          </w:p>
        </w:tc>
        <w:tc>
          <w:tcPr>
            <w:tcW w:w="6196" w:type="dxa"/>
            <w:vAlign w:val="center"/>
            <w:hideMark/>
          </w:tcPr>
          <w:p w:rsidR="005350F2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Предвидени механизми за осигуряване на достъп на населението до системата за разделно събиране,</w:t>
            </w:r>
            <w:r w:rsidRPr="0069793D">
              <w:br/>
              <w:t>включително:</w:t>
            </w:r>
          </w:p>
          <w:p w:rsidR="005350F2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разположени съдове за събиране на дребно ИУЕЕО в търговски обекти;</w:t>
            </w:r>
          </w:p>
          <w:p w:rsidR="005350F2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разположени съдове за събиране в административни/обществени сгради и на обществени места;</w:t>
            </w:r>
          </w:p>
          <w:p w:rsidR="005350F2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организиране на периодични кампании за събиране на ИУЕЕО чрез мобилни пунктове в населените места;</w:t>
            </w:r>
          </w:p>
          <w:p w:rsidR="005350F2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прогнозни количества</w:t>
            </w:r>
            <w:r w:rsidR="0072668F">
              <w:t xml:space="preserve"> за обхванато население</w:t>
            </w:r>
            <w:r w:rsidR="008E7889">
              <w:t>, което да отговаря на програмата</w:t>
            </w:r>
            <w:r w:rsidRPr="0069793D">
              <w:t>;</w:t>
            </w:r>
          </w:p>
          <w:p w:rsidR="006F0C7A" w:rsidRDefault="006F0C7A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договори с общини, които покриват минималното обхванато население, съгласно програмата</w:t>
            </w:r>
          </w:p>
          <w:p w:rsidR="0069793D" w:rsidRDefault="00761A51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площадки за приемане;</w:t>
            </w:r>
          </w:p>
          <w:p w:rsidR="005350F2" w:rsidRPr="0069793D" w:rsidRDefault="00761A51" w:rsidP="00667430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провеждане на информационни кампании.</w:t>
            </w:r>
          </w:p>
        </w:tc>
      </w:tr>
      <w:tr w:rsidR="0069793D" w:rsidRPr="0069793D" w:rsidTr="003951C3">
        <w:trPr>
          <w:trHeight w:val="3165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lastRenderedPageBreak/>
              <w:t>чл. 18, ал. 1, т. 4 или чл. 22, ал. 1, т. 4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Договори за разделно събиране и обратно приемане на ИУЕЕО от бита</w:t>
            </w:r>
          </w:p>
        </w:tc>
        <w:tc>
          <w:tcPr>
            <w:tcW w:w="6196" w:type="dxa"/>
            <w:vAlign w:val="center"/>
            <w:hideMark/>
          </w:tcPr>
          <w:p w:rsidR="005350F2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Посочени срокове за сключване на договори по години,</w:t>
            </w:r>
            <w:r w:rsidRPr="0069793D">
              <w:br/>
              <w:t>включително:</w:t>
            </w:r>
          </w:p>
          <w:p w:rsidR="005350F2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сключени договори с общини за разделно събиране на ИУЕЕО от домакинствата;</w:t>
            </w:r>
          </w:p>
          <w:p w:rsidR="005350F2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сключени договори с търговски обекти за обратно приемане на ИУЕЕО от крайните потребители;</w:t>
            </w:r>
          </w:p>
          <w:p w:rsidR="005350F2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сключени договори с подизпълнители;</w:t>
            </w:r>
          </w:p>
          <w:p w:rsidR="00473E54" w:rsidRDefault="00473E54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 xml:space="preserve">в сключените договори с подизпълнителите да има код за ИУЕЕО от група 20 01 и дейност </w:t>
            </w:r>
            <w:r>
              <w:rPr>
                <w:lang w:val="en-US"/>
              </w:rPr>
              <w:t>R12/R13</w:t>
            </w:r>
            <w:r w:rsidR="00735AC2">
              <w:t>;</w:t>
            </w:r>
          </w:p>
          <w:p w:rsidR="005350F2" w:rsidRPr="0069793D" w:rsidRDefault="00C05E6D" w:rsidP="00DA69C7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 xml:space="preserve">срок </w:t>
            </w:r>
            <w:r w:rsidR="00DA69C7">
              <w:t>на действие на договорите.</w:t>
            </w:r>
          </w:p>
        </w:tc>
      </w:tr>
      <w:tr w:rsidR="0069793D" w:rsidRPr="0069793D" w:rsidTr="003951C3">
        <w:trPr>
          <w:trHeight w:val="960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чл. 18, ал. 1, т. 4 или чл. 22, ал. 1, т. 4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Обхват на обслужваното население</w:t>
            </w:r>
          </w:p>
        </w:tc>
        <w:tc>
          <w:tcPr>
            <w:tcW w:w="6196" w:type="dxa"/>
            <w:vAlign w:val="center"/>
            <w:hideMark/>
          </w:tcPr>
          <w:p w:rsidR="0069793D" w:rsidRPr="0069793D" w:rsidRDefault="00375C42" w:rsidP="00375C42">
            <w:pPr>
              <w:spacing w:line="276" w:lineRule="auto"/>
              <w:ind w:firstLine="389"/>
            </w:pPr>
            <w:r>
              <w:t xml:space="preserve">Определяне на териториите и населението, които ще бъдат обслужвани от системата по години, както и предвидено разширяване на обхвата, когато това е необходимо за постигане на прогнозните количества и целите на програмата. </w:t>
            </w:r>
          </w:p>
        </w:tc>
      </w:tr>
      <w:tr w:rsidR="0069793D" w:rsidRPr="0069793D" w:rsidTr="003951C3">
        <w:trPr>
          <w:trHeight w:val="2850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чл. 18, ал. 1, т. 5 или чл. 22, ал. 1, т. 5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 xml:space="preserve">Мерки </w:t>
            </w:r>
            <w:r w:rsidR="003951C3">
              <w:t>и д</w:t>
            </w:r>
            <w:r w:rsidR="003951C3" w:rsidRPr="003951C3">
              <w:t xml:space="preserve">оговори за разделно събиране и обратно приемане </w:t>
            </w:r>
            <w:r w:rsidRPr="0069793D">
              <w:t>за събиране на ИУЕЕО извън бита</w:t>
            </w:r>
          </w:p>
        </w:tc>
        <w:tc>
          <w:tcPr>
            <w:tcW w:w="6196" w:type="dxa"/>
            <w:vAlign w:val="center"/>
            <w:hideMark/>
          </w:tcPr>
          <w:p w:rsidR="00FE3C09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Посочени мерки за приемане и събиране на ИУЕЕО извън бита,</w:t>
            </w:r>
            <w:r w:rsidRPr="0069793D">
              <w:br/>
              <w:t>включително:</w:t>
            </w:r>
          </w:p>
          <w:p w:rsidR="003951C3" w:rsidRPr="003951C3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събиране на ИУЕЕО от юридически лица/производствени обекти чрез заявки за предаване на отпадъците;</w:t>
            </w:r>
            <w:r w:rsidR="003951C3" w:rsidRPr="0007109E">
              <w:rPr>
                <w:highlight w:val="cyan"/>
              </w:rPr>
              <w:t xml:space="preserve"> </w:t>
            </w:r>
          </w:p>
          <w:p w:rsidR="00FE3C09" w:rsidRPr="003951C3" w:rsidRDefault="003951C3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3951C3">
              <w:t>срокове за сключване на договори за приемане;</w:t>
            </w:r>
          </w:p>
          <w:p w:rsidR="00FE3C09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организиране на транспорт до площадки за събиране и третиране;</w:t>
            </w:r>
          </w:p>
          <w:p w:rsidR="0069793D" w:rsidRPr="0069793D" w:rsidRDefault="00735AC2" w:rsidP="00667430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 xml:space="preserve">в сключените договори с подизпълнителите да има код за ИУЕЕО от група 16 02 и дейност </w:t>
            </w:r>
            <w:r>
              <w:rPr>
                <w:lang w:val="en-US"/>
              </w:rPr>
              <w:t>R12/R13</w:t>
            </w:r>
            <w:r w:rsidR="00667430">
              <w:t>.</w:t>
            </w:r>
          </w:p>
        </w:tc>
      </w:tr>
      <w:tr w:rsidR="0069793D" w:rsidRPr="0069793D" w:rsidTr="003951C3">
        <w:trPr>
          <w:trHeight w:val="2825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lastRenderedPageBreak/>
              <w:t>чл. 18, ал. 1, т. 6 или чл. 22, ал. 1, т. 6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Информация за сключени договори по чл. 20, ал. 1 и чл. 21,ал. 3, т. 3 от Наредбата</w:t>
            </w:r>
          </w:p>
        </w:tc>
        <w:tc>
          <w:tcPr>
            <w:tcW w:w="6196" w:type="dxa"/>
            <w:vAlign w:val="center"/>
            <w:hideMark/>
          </w:tcPr>
          <w:p w:rsidR="00FE3C09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Представена информация за сключени договори за изпълнение на задълженията по събиране, транспортиране, предварително третиране, оползотворяване и/или рециклиране на ИУЕЕО, както и срокове за сключването им по години,</w:t>
            </w:r>
            <w:r w:rsidRPr="0069793D">
              <w:br/>
              <w:t>включително:</w:t>
            </w:r>
          </w:p>
          <w:p w:rsidR="002D1F6A" w:rsidRDefault="002D1F6A" w:rsidP="002D1F6A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сключени договори с лица, притежаващи разрешение или регистрационен документ по чл. 35 от ЗУО за събиране и транспортиране на ИУЕЕО;</w:t>
            </w:r>
          </w:p>
          <w:p w:rsidR="002D1F6A" w:rsidRDefault="002D1F6A" w:rsidP="002D1F6A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 xml:space="preserve">сключени договори с лица, притежаващи разрешение или регистрационен документ по чл. 35 от ЗУО </w:t>
            </w:r>
            <w:r w:rsidR="00E66C2F">
              <w:t xml:space="preserve">за </w:t>
            </w:r>
            <w:r>
              <w:t>предварително третиране и подготовка за повторна употреба на ИУЕЕО;</w:t>
            </w:r>
          </w:p>
          <w:p w:rsidR="002D1F6A" w:rsidRDefault="002D1F6A" w:rsidP="002D1F6A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 xml:space="preserve">сключени договори с лица, притежаващи разрешение или регистрационен документ по чл. 35 от ЗУО </w:t>
            </w:r>
            <w:r w:rsidR="00E66C2F">
              <w:t xml:space="preserve">за </w:t>
            </w:r>
            <w:r>
              <w:t>рециклиране и оползотворяване на ИУЕЕО;</w:t>
            </w:r>
          </w:p>
          <w:p w:rsidR="00E66C2F" w:rsidRDefault="00A1607A" w:rsidP="00E66C2F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сключени договори с площадки на подизпълнителите;</w:t>
            </w:r>
          </w:p>
          <w:p w:rsidR="00E66C2F" w:rsidRDefault="00E66C2F" w:rsidP="00E66C2F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отговарят ли за изискванията за събиране на ИУЕЕО (кодове за ИУЕЕО и дейности R12/R13;</w:t>
            </w:r>
          </w:p>
          <w:p w:rsidR="00E66C2F" w:rsidRDefault="00E66C2F" w:rsidP="00E66C2F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имат ли необходимият годишен капацитет за изпълнение на заложените количества в програмата</w:t>
            </w:r>
            <w:r w:rsidR="00C37C39">
              <w:t>;</w:t>
            </w:r>
          </w:p>
          <w:p w:rsidR="004F7D4A" w:rsidRDefault="00C37C39" w:rsidP="00A1607A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количества, за които са сключени договорит</w:t>
            </w:r>
            <w:r w:rsidR="0075537F">
              <w:t>е (дали са достатъчни спрямо заложените количества в програмата);</w:t>
            </w:r>
          </w:p>
          <w:p w:rsidR="0075537F" w:rsidRDefault="00535438" w:rsidP="00A1607A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 xml:space="preserve">договори с крайни </w:t>
            </w:r>
            <w:proofErr w:type="spellStart"/>
            <w:r>
              <w:t>рециклатори</w:t>
            </w:r>
            <w:proofErr w:type="spellEnd"/>
            <w:r>
              <w:t xml:space="preserve"> на получените материали след третиране на ИУЕЕО;</w:t>
            </w:r>
          </w:p>
          <w:p w:rsidR="00535438" w:rsidRDefault="00535438" w:rsidP="00A1607A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 xml:space="preserve">капацитет на инсталациите на </w:t>
            </w:r>
            <w:proofErr w:type="spellStart"/>
            <w:r>
              <w:t>рециклаторите</w:t>
            </w:r>
            <w:proofErr w:type="spellEnd"/>
            <w:r>
              <w:t>, спрямо заложените в програмата по години</w:t>
            </w:r>
            <w:r w:rsidR="00733CD5">
              <w:t>;</w:t>
            </w:r>
          </w:p>
          <w:p w:rsidR="00FE3C09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lastRenderedPageBreak/>
              <w:t>сключени договори с общини за осигуряване на системата за разделно събиране и обратно приемане;</w:t>
            </w:r>
          </w:p>
          <w:p w:rsidR="0069793D" w:rsidRPr="0069793D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срок на договорите.</w:t>
            </w:r>
          </w:p>
        </w:tc>
      </w:tr>
      <w:tr w:rsidR="0069793D" w:rsidRPr="0069793D" w:rsidTr="003951C3">
        <w:trPr>
          <w:trHeight w:val="3165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lastRenderedPageBreak/>
              <w:t>чл. 18, ал. 1, т. 7 или чл. 22, ал. 1, т. 7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Мерки, които ще бъдат взети в случай на временно прекъсване на събирането или намаляване количеството на събраното ИУЕЕО и неговото последващо оползотворяване, рециклиране и повторна употреба</w:t>
            </w:r>
          </w:p>
        </w:tc>
        <w:tc>
          <w:tcPr>
            <w:tcW w:w="6196" w:type="dxa"/>
            <w:vAlign w:val="center"/>
            <w:hideMark/>
          </w:tcPr>
          <w:p w:rsidR="00FE3C09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Предвидени действия при временно прекъсване на събирането или намаляване на количествата събрано ИУЕЕО,</w:t>
            </w:r>
            <w:r w:rsidRPr="0069793D">
              <w:br/>
              <w:t>включително:</w:t>
            </w:r>
          </w:p>
          <w:p w:rsidR="00FE3C09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пренасочване на събраните количества към други лица, притежаващи разрешение за събиране и третиране на ИУЕЕО, при временно преустановяване дейността на основен изпълнител;</w:t>
            </w:r>
          </w:p>
          <w:p w:rsidR="00FE3C09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аварийни процедури;</w:t>
            </w:r>
          </w:p>
          <w:p w:rsidR="0069793D" w:rsidRDefault="00AF18DC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срокове за възстановяване;</w:t>
            </w:r>
          </w:p>
          <w:p w:rsidR="00AF18DC" w:rsidRDefault="00AF18DC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сключени договори с фирми с достатъчен капацитет;</w:t>
            </w:r>
          </w:p>
          <w:p w:rsidR="00AF18DC" w:rsidRDefault="00AF18DC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логична обезпеченост;</w:t>
            </w:r>
          </w:p>
          <w:p w:rsidR="00AF18DC" w:rsidRPr="0069793D" w:rsidRDefault="002572B3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сключени договори с алтернативни фирми за рециклиране на материалите.</w:t>
            </w:r>
          </w:p>
        </w:tc>
      </w:tr>
      <w:tr w:rsidR="0069793D" w:rsidRPr="0069793D" w:rsidTr="003951C3">
        <w:trPr>
          <w:trHeight w:val="3795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чл. 18, ал. 1, т. 8 или чл. 22, ал. 1, т. 8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Мерки за компенсиране на евентуални негативни влияния върху пазарната цена</w:t>
            </w:r>
          </w:p>
        </w:tc>
        <w:tc>
          <w:tcPr>
            <w:tcW w:w="6196" w:type="dxa"/>
            <w:vAlign w:val="center"/>
            <w:hideMark/>
          </w:tcPr>
          <w:p w:rsidR="00FE3C09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Предвидени мерки за компенсиране на евентуални негативни влияния върху пазарната цена на рециклираните материали и за гарантиране изпълнението на целите,</w:t>
            </w:r>
            <w:r w:rsidRPr="0069793D">
              <w:br/>
              <w:t>включително:</w:t>
            </w:r>
          </w:p>
          <w:p w:rsidR="00FE3C09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 xml:space="preserve">използване на алтернативни площадки за събиране и третиране на ИУЕЕО при временно преустановяване дейността на основните изпълнители; </w:t>
            </w:r>
          </w:p>
          <w:p w:rsidR="0069793D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поддържане на резерв от финансови средства за обезпечаване на дейностите по събиране, транспортиране и третиране на ИУЕЕО при възникв</w:t>
            </w:r>
            <w:r w:rsidR="002572B3">
              <w:t>ане на извънредни обстоятелства;</w:t>
            </w:r>
          </w:p>
          <w:p w:rsidR="002572B3" w:rsidRPr="0069793D" w:rsidRDefault="00DF134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lastRenderedPageBreak/>
              <w:t>възможност за складиране/съхранение на ИУЕЕО, до отминаване на негативното влияние.</w:t>
            </w:r>
          </w:p>
        </w:tc>
      </w:tr>
      <w:tr w:rsidR="0069793D" w:rsidRPr="0069793D" w:rsidTr="003951C3">
        <w:trPr>
          <w:trHeight w:val="2850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lastRenderedPageBreak/>
              <w:t>чл. 18, ал. 1, т. 9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 xml:space="preserve">План за привличане на лица, които пускат на пазара ЕЕО </w:t>
            </w:r>
            <w:r w:rsidRPr="0069793D">
              <w:br/>
            </w:r>
            <w:r w:rsidRPr="0069793D">
              <w:rPr>
                <w:b/>
                <w:bCs/>
                <w:i/>
                <w:iCs/>
              </w:rPr>
              <w:t xml:space="preserve">(само за </w:t>
            </w:r>
            <w:proofErr w:type="spellStart"/>
            <w:r w:rsidRPr="0069793D">
              <w:rPr>
                <w:b/>
                <w:bCs/>
                <w:i/>
                <w:iCs/>
              </w:rPr>
              <w:t>ООп</w:t>
            </w:r>
            <w:proofErr w:type="spellEnd"/>
            <w:r w:rsidRPr="0069793D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6196" w:type="dxa"/>
            <w:vAlign w:val="center"/>
            <w:hideMark/>
          </w:tcPr>
          <w:p w:rsidR="00FE3C09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Представени конкретни дейности и подходи за привличане на нови членове към системата на организацията по оползотворяване,</w:t>
            </w:r>
            <w:r w:rsidRPr="0069793D">
              <w:br/>
              <w:t>включително:</w:t>
            </w:r>
          </w:p>
          <w:p w:rsidR="0069793D" w:rsidRPr="0069793D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провеждане на информационни кампании, срещи и консултации с лица, които пускат на пазара ЕЕО, с цел представяне на условията за участие в организацията и подпомагане изпълнението на задълженията им по ЗУО.</w:t>
            </w:r>
          </w:p>
        </w:tc>
      </w:tr>
      <w:tr w:rsidR="0069793D" w:rsidRPr="0069793D" w:rsidTr="003951C3">
        <w:trPr>
          <w:trHeight w:val="2220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чл. 18, ал. 1, т. 10 или чл. 22, ал. 1, т. 9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План за информиране и привличане на потребителите</w:t>
            </w:r>
          </w:p>
        </w:tc>
        <w:tc>
          <w:tcPr>
            <w:tcW w:w="6196" w:type="dxa"/>
            <w:vAlign w:val="center"/>
            <w:hideMark/>
          </w:tcPr>
          <w:p w:rsidR="00FE3C09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Представени дейности за информиране и насърчаване участието на потребителите в разделното събиране на ИУЕЕО,</w:t>
            </w:r>
            <w:r w:rsidRPr="0069793D">
              <w:br/>
              <w:t>включително:</w:t>
            </w:r>
          </w:p>
          <w:p w:rsidR="00FE3C09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провеждане на ежегодни информационни кампании;</w:t>
            </w:r>
          </w:p>
          <w:p w:rsidR="0069793D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организиране на съвместни инициативи за насърчаване участието на потребителите</w:t>
            </w:r>
            <w:r w:rsidR="005F6AFD">
              <w:t xml:space="preserve"> в разделното събиране на ИУЕЕО;</w:t>
            </w:r>
          </w:p>
          <w:p w:rsidR="005F6AFD" w:rsidRPr="0069793D" w:rsidRDefault="005F6AF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 xml:space="preserve">информационни материали към обектите за обратно приемане на ИУЕЕО (с цел да се рекламира и насърчи </w:t>
            </w:r>
            <w:r w:rsidR="00C635FF">
              <w:t>приемането в търговските обекти).</w:t>
            </w:r>
          </w:p>
        </w:tc>
      </w:tr>
      <w:tr w:rsidR="0069793D" w:rsidRPr="0069793D" w:rsidTr="003951C3">
        <w:trPr>
          <w:trHeight w:val="2220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lastRenderedPageBreak/>
              <w:t>чл. 18, ал. 1, т. 10 или чл. 22, ал. 1, т. 9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Информационни кампании</w:t>
            </w:r>
          </w:p>
        </w:tc>
        <w:tc>
          <w:tcPr>
            <w:tcW w:w="6196" w:type="dxa"/>
            <w:vAlign w:val="center"/>
            <w:hideMark/>
          </w:tcPr>
          <w:p w:rsidR="008236E5" w:rsidRPr="008236E5" w:rsidRDefault="008236E5" w:rsidP="008236E5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8236E5">
              <w:t xml:space="preserve">Предвидено провеждането на информационни кампании през всяка година от срока на програмата. </w:t>
            </w:r>
          </w:p>
          <w:p w:rsidR="008236E5" w:rsidRPr="008236E5" w:rsidRDefault="008236E5" w:rsidP="008236E5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8236E5">
              <w:t xml:space="preserve">За съответната година средствата за информационни кампании и образователни програми да не бъдат по-малко от 5 на сто от средствата, постъпващи от участващите в организацията лица. </w:t>
            </w:r>
          </w:p>
          <w:p w:rsidR="008236E5" w:rsidRPr="008236E5" w:rsidRDefault="008236E5" w:rsidP="008236E5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8236E5">
              <w:t xml:space="preserve">Представен годишен план за информационни кампании с описание на основните дейности, целевите групи и използваните комуникационни канали. </w:t>
            </w:r>
          </w:p>
          <w:p w:rsidR="008236E5" w:rsidRPr="008236E5" w:rsidRDefault="008236E5" w:rsidP="008236E5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8236E5">
              <w:t xml:space="preserve">Предвидени информационни кампании с национален или регионален обхват, съобразен с територията, обслужвана от организацията. </w:t>
            </w:r>
          </w:p>
          <w:p w:rsidR="008236E5" w:rsidRPr="008236E5" w:rsidRDefault="008236E5" w:rsidP="008236E5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8236E5">
              <w:t xml:space="preserve">Предвидено използване на повече от един комуникационен канал (електронни медии, интернет платформи, социални мрежи, печатни материали, образователни инициативи и др.). </w:t>
            </w:r>
          </w:p>
          <w:p w:rsidR="0069793D" w:rsidRPr="0069793D" w:rsidRDefault="008236E5" w:rsidP="008236E5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8236E5">
              <w:t>Определени индикатори за изпълнение на кампаниите, като обхванато население, брой проведени инициативи, брой достигнати лица или други измерими показатели.</w:t>
            </w:r>
          </w:p>
        </w:tc>
      </w:tr>
      <w:tr w:rsidR="0069793D" w:rsidRPr="0069793D" w:rsidTr="003951C3">
        <w:trPr>
          <w:trHeight w:val="2850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чл. 18, ал. 1, т. 11 или чл. 22, ал. 1, т. 10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Мерки за изпълнение на изискванията по чл. 5, ал. 1 и 2 от Наредбата относно проектирането и производството на ЕЕО</w:t>
            </w:r>
          </w:p>
        </w:tc>
        <w:tc>
          <w:tcPr>
            <w:tcW w:w="6196" w:type="dxa"/>
            <w:vAlign w:val="center"/>
            <w:hideMark/>
          </w:tcPr>
          <w:p w:rsidR="00FE3C09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 xml:space="preserve">Представени конкретни действия на производителите за подобряване на възможностите за повторна употреба, демонтаж, оползотворяване и </w:t>
            </w:r>
            <w:r w:rsidR="00FE3C09">
              <w:t>рециклиране на ЕЕО,</w:t>
            </w:r>
            <w:r w:rsidR="00FE3C09">
              <w:br/>
              <w:t>включително:</w:t>
            </w:r>
          </w:p>
          <w:p w:rsidR="00FE3C09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използване на конструкции и материали, които улесняват демонтажа, ремонта, повторната употреба и рециклирането на ЕЕО;</w:t>
            </w:r>
          </w:p>
          <w:p w:rsidR="0069793D" w:rsidRPr="0069793D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намаляване съдържанието на опасни вещества в продуктите.</w:t>
            </w:r>
          </w:p>
        </w:tc>
      </w:tr>
      <w:tr w:rsidR="0069793D" w:rsidRPr="0069793D" w:rsidTr="003951C3">
        <w:trPr>
          <w:trHeight w:val="3165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lastRenderedPageBreak/>
              <w:t>чл. 18, ал. 1, т. 12 или чл. 22, ал. 1, т. 11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Мерки за улесняване на предварителното третиране, подготовката за повторна употреба и рециклирането</w:t>
            </w:r>
          </w:p>
        </w:tc>
        <w:tc>
          <w:tcPr>
            <w:tcW w:w="6196" w:type="dxa"/>
            <w:vAlign w:val="center"/>
            <w:hideMark/>
          </w:tcPr>
          <w:p w:rsidR="00FE3C09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Представени конкретни мерки за улесняване на предварителното третиране, подготовката за повторна употреба и рециклирането на ИУЕЕО и на компоненти и материали от него,</w:t>
            </w:r>
            <w:r w:rsidRPr="0069793D">
              <w:br/>
              <w:t>включително:</w:t>
            </w:r>
          </w:p>
          <w:p w:rsidR="00FE3C09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извършване на предварително третиране чрез демонтаж и отделяне на опасни компоненти и материали;</w:t>
            </w:r>
          </w:p>
          <w:p w:rsidR="0069793D" w:rsidRPr="0069793D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 xml:space="preserve"> отделяне на цели уреди и компоненти, годни за подготовка за повторна употреба и последващо рециклиране.</w:t>
            </w:r>
          </w:p>
        </w:tc>
      </w:tr>
      <w:tr w:rsidR="0069793D" w:rsidRPr="0069793D" w:rsidTr="003951C3">
        <w:trPr>
          <w:trHeight w:val="960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чл. 18, ал. 1, т. 13 или чл. 22, ал. 1, т. 13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Географски обхват на системата</w:t>
            </w:r>
          </w:p>
        </w:tc>
        <w:tc>
          <w:tcPr>
            <w:tcW w:w="6196" w:type="dxa"/>
            <w:vAlign w:val="center"/>
            <w:hideMark/>
          </w:tcPr>
          <w:p w:rsidR="002810A4" w:rsidRDefault="009E6230" w:rsidP="002810A4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Определяне на териториално</w:t>
            </w:r>
            <w:r w:rsidR="002810A4">
              <w:t xml:space="preserve">то покритие </w:t>
            </w:r>
            <w:r>
              <w:t xml:space="preserve">по райони, в които ще функционира системата (градове/общини/области), както и </w:t>
            </w:r>
          </w:p>
          <w:p w:rsidR="002810A4" w:rsidRDefault="002810A4" w:rsidP="002810A4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 xml:space="preserve">Определяне на </w:t>
            </w:r>
            <w:r w:rsidR="009E6230">
              <w:t xml:space="preserve">броя на обслужваното население – по години. </w:t>
            </w:r>
          </w:p>
          <w:p w:rsidR="002810A4" w:rsidRDefault="009E6230" w:rsidP="002810A4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 xml:space="preserve">Предвидено осигуряване на достъп до системата за разделно събиране на ИУЕЕО и в малки и отдалечени населени места в рамките на обслужваните територии. </w:t>
            </w:r>
          </w:p>
          <w:p w:rsidR="009E6230" w:rsidRPr="0069793D" w:rsidRDefault="009E6230" w:rsidP="002810A4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Представени мерки за обхващане на населението извън големите населени места.</w:t>
            </w:r>
          </w:p>
        </w:tc>
      </w:tr>
      <w:tr w:rsidR="0069793D" w:rsidRPr="0069793D" w:rsidTr="003951C3">
        <w:trPr>
          <w:trHeight w:val="645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чл. 18, ал. 1, т. 13 или чл. 22, ал. 1, т. 13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Продуктов обхват на системата</w:t>
            </w:r>
          </w:p>
        </w:tc>
        <w:tc>
          <w:tcPr>
            <w:tcW w:w="6196" w:type="dxa"/>
            <w:vAlign w:val="center"/>
            <w:hideMark/>
          </w:tcPr>
          <w:p w:rsidR="0069793D" w:rsidRPr="0069793D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Ясно определени категориите ЕЕО (по видове), обхванати от системата.</w:t>
            </w:r>
          </w:p>
        </w:tc>
      </w:tr>
      <w:tr w:rsidR="0069793D" w:rsidRPr="0069793D" w:rsidTr="003951C3">
        <w:trPr>
          <w:trHeight w:val="1417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чл. 18, ал. 1, т. 13 или чл. 22, ал. 1, т. 13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Наличност на системата за събиране</w:t>
            </w:r>
          </w:p>
        </w:tc>
        <w:tc>
          <w:tcPr>
            <w:tcW w:w="6196" w:type="dxa"/>
            <w:vAlign w:val="center"/>
            <w:hideMark/>
          </w:tcPr>
          <w:p w:rsidR="00FE3C09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Осигурено покритие, което не е ограничено единствено до районите с най-висока икономическа ефективност,</w:t>
            </w:r>
            <w:r w:rsidRPr="0069793D">
              <w:br/>
              <w:t>включително:</w:t>
            </w:r>
          </w:p>
          <w:p w:rsidR="0069793D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осигуряване на събиране на ИУЕЕО чрез площадки, мобилни екипи и кампании в малки и отдалечени населени места, наред с обслужване</w:t>
            </w:r>
            <w:r w:rsidR="005C69E6">
              <w:t>то на големите градски центрове;</w:t>
            </w:r>
          </w:p>
          <w:p w:rsidR="005C69E6" w:rsidRDefault="005C69E6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t>покритие на отдалечени населени места;</w:t>
            </w:r>
          </w:p>
          <w:p w:rsidR="005C69E6" w:rsidRPr="0069793D" w:rsidRDefault="00B71AE9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>
              <w:lastRenderedPageBreak/>
              <w:t>покритие на слабо населени райони.</w:t>
            </w:r>
          </w:p>
        </w:tc>
      </w:tr>
      <w:tr w:rsidR="0069793D" w:rsidRPr="0069793D" w:rsidTr="003951C3">
        <w:trPr>
          <w:trHeight w:val="5055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lastRenderedPageBreak/>
              <w:t>чл. 18, ал. 1, т. 14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Възнаграждения по чл. 19, ал. 1 от Наредбата, модулирани по отношение на отделните продукти или групи от сходни продукти и отчитащи устойчивостта на продуктите, пригодността им за ремонтиране, за повторна употреба и рециклиране, както и наличието на опасни вещества в тях, като същевременно размерът на възнаграждението не надвишава разходите, необходими за предоставяне на услугите по управление на отпадъците по разходно-ефективен начин</w:t>
            </w:r>
            <w:r w:rsidRPr="0069793D">
              <w:br/>
            </w:r>
            <w:r w:rsidRPr="0069793D">
              <w:rPr>
                <w:b/>
                <w:bCs/>
                <w:i/>
                <w:iCs/>
              </w:rPr>
              <w:t xml:space="preserve">(само за </w:t>
            </w:r>
            <w:proofErr w:type="spellStart"/>
            <w:r w:rsidRPr="0069793D">
              <w:rPr>
                <w:b/>
                <w:bCs/>
                <w:i/>
                <w:iCs/>
              </w:rPr>
              <w:t>ООп</w:t>
            </w:r>
            <w:proofErr w:type="spellEnd"/>
            <w:r w:rsidRPr="0069793D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6196" w:type="dxa"/>
            <w:vAlign w:val="center"/>
            <w:hideMark/>
          </w:tcPr>
          <w:p w:rsidR="00FE3C09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Определени отделни размери на възнагражденията за различните продукти или групи сходни продукти, като са отчетени устойчивостта на продуктите, пригодността им за ремонтиране, повторна употреба и рециклиране, както и наличието на опасни вещества,</w:t>
            </w:r>
            <w:r w:rsidRPr="0069793D">
              <w:br/>
              <w:t>включително:</w:t>
            </w:r>
          </w:p>
          <w:p w:rsidR="0069793D" w:rsidRPr="0069793D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прилагане на различни размери на възнагражденията за продукти или групи сходни продукти в зависимост от възможностите за ремонт, повторна употреба и рециклиране, както и от съдържанието на опасни вещества в тях.</w:t>
            </w:r>
          </w:p>
        </w:tc>
      </w:tr>
      <w:tr w:rsidR="0069793D" w:rsidRPr="0069793D" w:rsidTr="003951C3">
        <w:trPr>
          <w:trHeight w:val="3795"/>
        </w:trPr>
        <w:tc>
          <w:tcPr>
            <w:tcW w:w="3821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чл.22, ал. 1, т. 12 от Наредбата за ИУЕЕО</w:t>
            </w:r>
          </w:p>
        </w:tc>
        <w:tc>
          <w:tcPr>
            <w:tcW w:w="3977" w:type="dxa"/>
            <w:vAlign w:val="center"/>
            <w:hideMark/>
          </w:tcPr>
          <w:p w:rsidR="0069793D" w:rsidRPr="0069793D" w:rsidRDefault="0069793D" w:rsidP="0069793D">
            <w:pPr>
              <w:spacing w:line="276" w:lineRule="auto"/>
              <w:ind w:firstLine="0"/>
              <w:jc w:val="center"/>
            </w:pPr>
            <w:r w:rsidRPr="0069793D">
              <w:t>Мерки за управление на НУБА, образувани при третиране на ИУЕЕО</w:t>
            </w:r>
            <w:r w:rsidRPr="0069793D">
              <w:br/>
            </w:r>
            <w:r w:rsidRPr="0069793D">
              <w:rPr>
                <w:b/>
                <w:bCs/>
                <w:i/>
                <w:iCs/>
              </w:rPr>
              <w:t>(само за лица изпълняващи задълженията си индивидуално)</w:t>
            </w:r>
          </w:p>
        </w:tc>
        <w:tc>
          <w:tcPr>
            <w:tcW w:w="6196" w:type="dxa"/>
            <w:vAlign w:val="center"/>
            <w:hideMark/>
          </w:tcPr>
          <w:p w:rsidR="00FE3C09" w:rsidRDefault="0069793D" w:rsidP="00FE3C09">
            <w:pPr>
              <w:spacing w:line="276" w:lineRule="auto"/>
              <w:ind w:firstLine="389"/>
              <w:jc w:val="left"/>
            </w:pPr>
            <w:r w:rsidRPr="0069793D">
              <w:t>Представени мерки за изпълнение на целите по Наредбата за батерии и акумулатори и за негодни за употреба батерии и акумулатори по отношение на НУБА, отделени при предварително третиране на ИУЕЕО,</w:t>
            </w:r>
            <w:r w:rsidRPr="0069793D">
              <w:br/>
              <w:t>включително:</w:t>
            </w:r>
          </w:p>
          <w:p w:rsidR="00FE3C09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отделяне на негодните за употреба батерии и акумулатори при предварителното третиране на ИУЕЕО;</w:t>
            </w:r>
          </w:p>
          <w:p w:rsidR="00FE3C09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t>предаването им на лица, притежаващи разрешение или регистрационен документ за последващо оползотворяване и рециклиране;</w:t>
            </w:r>
          </w:p>
          <w:p w:rsidR="0069793D" w:rsidRPr="0069793D" w:rsidRDefault="0069793D" w:rsidP="00FE3C09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0" w:firstLine="389"/>
              <w:jc w:val="left"/>
            </w:pPr>
            <w:r w:rsidRPr="0069793D">
              <w:lastRenderedPageBreak/>
              <w:t>договори с лица за третиране на НУБА.</w:t>
            </w:r>
          </w:p>
        </w:tc>
      </w:tr>
    </w:tbl>
    <w:p w:rsidR="0047190A" w:rsidRDefault="0047190A" w:rsidP="0047190A">
      <w:pPr>
        <w:spacing w:line="276" w:lineRule="auto"/>
        <w:ind w:firstLine="0"/>
        <w:rPr>
          <w:lang w:val="en-US"/>
        </w:rPr>
      </w:pPr>
    </w:p>
    <w:p w:rsidR="005B2D67" w:rsidRDefault="00D238C5" w:rsidP="00D238C5">
      <w:pPr>
        <w:tabs>
          <w:tab w:val="left" w:pos="2020"/>
        </w:tabs>
        <w:spacing w:line="276" w:lineRule="auto"/>
        <w:ind w:firstLine="0"/>
        <w:rPr>
          <w:lang w:val="en-US"/>
        </w:rPr>
      </w:pPr>
      <w:r>
        <w:rPr>
          <w:lang w:val="en-US"/>
        </w:rPr>
        <w:tab/>
      </w:r>
    </w:p>
    <w:p w:rsidR="005B2D67" w:rsidRDefault="005B2D67" w:rsidP="005B2D67">
      <w:pPr>
        <w:pStyle w:val="ListParagraph"/>
        <w:numPr>
          <w:ilvl w:val="0"/>
          <w:numId w:val="20"/>
        </w:numPr>
        <w:tabs>
          <w:tab w:val="left" w:pos="851"/>
        </w:tabs>
        <w:spacing w:line="276" w:lineRule="auto"/>
        <w:ind w:left="0" w:firstLine="567"/>
      </w:pPr>
      <w:r>
        <w:t xml:space="preserve">С </w:t>
      </w:r>
      <w:r w:rsidRPr="005B2D67">
        <w:rPr>
          <w:i/>
        </w:rPr>
        <w:t>чл. 18, ал. 1 от Наредбата на ИУЕЕО</w:t>
      </w:r>
      <w:r>
        <w:t xml:space="preserve">, се определят </w:t>
      </w:r>
      <w:proofErr w:type="spellStart"/>
      <w:r>
        <w:t>миниманите</w:t>
      </w:r>
      <w:proofErr w:type="spellEnd"/>
      <w:r>
        <w:t xml:space="preserve"> изисквания за обхват на програмата за изготвена по реда на </w:t>
      </w:r>
      <w:r w:rsidRPr="005B2D67">
        <w:rPr>
          <w:i/>
        </w:rPr>
        <w:t>чл. 53, ал. 1 от ЗУО</w:t>
      </w:r>
      <w:r>
        <w:t xml:space="preserve"> за организация по оползотворяване на ИУЕЕО.</w:t>
      </w:r>
    </w:p>
    <w:p w:rsidR="005B2D67" w:rsidRPr="005B2D67" w:rsidRDefault="005B2D67" w:rsidP="005B2D67">
      <w:pPr>
        <w:pStyle w:val="ListParagraph"/>
        <w:numPr>
          <w:ilvl w:val="0"/>
          <w:numId w:val="20"/>
        </w:numPr>
        <w:tabs>
          <w:tab w:val="left" w:pos="851"/>
        </w:tabs>
        <w:spacing w:line="276" w:lineRule="auto"/>
        <w:ind w:left="0" w:firstLine="567"/>
      </w:pPr>
      <w:r>
        <w:t xml:space="preserve">С </w:t>
      </w:r>
      <w:r w:rsidRPr="005B2D67">
        <w:rPr>
          <w:i/>
        </w:rPr>
        <w:t>чл. 22, ал. 1от Наредбата на ИУЕЕО</w:t>
      </w:r>
      <w:r>
        <w:t xml:space="preserve">, се определят </w:t>
      </w:r>
      <w:proofErr w:type="spellStart"/>
      <w:r>
        <w:t>миниманите</w:t>
      </w:r>
      <w:proofErr w:type="spellEnd"/>
      <w:r>
        <w:t xml:space="preserve"> изисквания за обхват на програмата изготвена по реда на </w:t>
      </w:r>
      <w:r w:rsidRPr="005B2D67">
        <w:rPr>
          <w:i/>
        </w:rPr>
        <w:t xml:space="preserve">чл. 53, ал. 1 от ЗУО </w:t>
      </w:r>
      <w:r>
        <w:t>за лице пускащо на пазара електрическо и електронно оборудване и изпълняващо задълженията си индивидуално.</w:t>
      </w:r>
    </w:p>
    <w:sectPr w:rsidR="005B2D67" w:rsidRPr="005B2D67" w:rsidSect="00D238C5">
      <w:footerReference w:type="even" r:id="rId7"/>
      <w:footerReference w:type="default" r:id="rId8"/>
      <w:pgSz w:w="11906" w:h="16838"/>
      <w:pgMar w:top="1417" w:right="1133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A73" w:rsidRDefault="00694A73" w:rsidP="00673453">
      <w:pPr>
        <w:spacing w:line="240" w:lineRule="auto"/>
      </w:pPr>
      <w:r>
        <w:separator/>
      </w:r>
    </w:p>
  </w:endnote>
  <w:endnote w:type="continuationSeparator" w:id="0">
    <w:p w:rsidR="00694A73" w:rsidRDefault="00694A73" w:rsidP="006734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25327697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75537F" w:rsidRDefault="0075537F" w:rsidP="00B26A3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75537F" w:rsidRDefault="0075537F" w:rsidP="0067345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55075785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75537F" w:rsidRDefault="0075537F" w:rsidP="00B26A3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AC70C7">
          <w:rPr>
            <w:rStyle w:val="PageNumber"/>
            <w:noProof/>
          </w:rPr>
          <w:t>12</w:t>
        </w:r>
        <w:r>
          <w:rPr>
            <w:rStyle w:val="PageNumber"/>
          </w:rPr>
          <w:fldChar w:fldCharType="end"/>
        </w:r>
      </w:p>
    </w:sdtContent>
  </w:sdt>
  <w:p w:rsidR="0075537F" w:rsidRDefault="0075537F" w:rsidP="0067345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A73" w:rsidRDefault="00694A73" w:rsidP="00673453">
      <w:pPr>
        <w:spacing w:line="240" w:lineRule="auto"/>
      </w:pPr>
      <w:r>
        <w:separator/>
      </w:r>
    </w:p>
  </w:footnote>
  <w:footnote w:type="continuationSeparator" w:id="0">
    <w:p w:rsidR="00694A73" w:rsidRDefault="00694A73" w:rsidP="0067345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1072E"/>
    <w:multiLevelType w:val="hybridMultilevel"/>
    <w:tmpl w:val="55586C4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A3117"/>
    <w:multiLevelType w:val="hybridMultilevel"/>
    <w:tmpl w:val="CF5EEBD0"/>
    <w:lvl w:ilvl="0" w:tplc="2DA6B81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26F6A"/>
    <w:multiLevelType w:val="hybridMultilevel"/>
    <w:tmpl w:val="206C1FE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A4F92"/>
    <w:multiLevelType w:val="hybridMultilevel"/>
    <w:tmpl w:val="BBE25E0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202D0"/>
    <w:multiLevelType w:val="hybridMultilevel"/>
    <w:tmpl w:val="0AB4E57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949DC"/>
    <w:multiLevelType w:val="hybridMultilevel"/>
    <w:tmpl w:val="9118D2F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A314C"/>
    <w:multiLevelType w:val="hybridMultilevel"/>
    <w:tmpl w:val="D7FED34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9222B"/>
    <w:multiLevelType w:val="hybridMultilevel"/>
    <w:tmpl w:val="10304DA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603F8"/>
    <w:multiLevelType w:val="hybridMultilevel"/>
    <w:tmpl w:val="CF3CC64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692FF3"/>
    <w:multiLevelType w:val="hybridMultilevel"/>
    <w:tmpl w:val="505E9D0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AE546A"/>
    <w:multiLevelType w:val="hybridMultilevel"/>
    <w:tmpl w:val="5C582B1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15436B"/>
    <w:multiLevelType w:val="hybridMultilevel"/>
    <w:tmpl w:val="3A620A3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9E0944"/>
    <w:multiLevelType w:val="hybridMultilevel"/>
    <w:tmpl w:val="3AA0937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474450"/>
    <w:multiLevelType w:val="hybridMultilevel"/>
    <w:tmpl w:val="EC727F7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36918"/>
    <w:multiLevelType w:val="hybridMultilevel"/>
    <w:tmpl w:val="218C68D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910C71"/>
    <w:multiLevelType w:val="hybridMultilevel"/>
    <w:tmpl w:val="DC983B6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D35F51"/>
    <w:multiLevelType w:val="hybridMultilevel"/>
    <w:tmpl w:val="C00E875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A84117"/>
    <w:multiLevelType w:val="hybridMultilevel"/>
    <w:tmpl w:val="BBA652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CF2861"/>
    <w:multiLevelType w:val="hybridMultilevel"/>
    <w:tmpl w:val="B772FF0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FD7E09"/>
    <w:multiLevelType w:val="hybridMultilevel"/>
    <w:tmpl w:val="EC68F2A2"/>
    <w:lvl w:ilvl="0" w:tplc="040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9"/>
  </w:num>
  <w:num w:numId="5">
    <w:abstractNumId w:val="16"/>
  </w:num>
  <w:num w:numId="6">
    <w:abstractNumId w:val="15"/>
  </w:num>
  <w:num w:numId="7">
    <w:abstractNumId w:val="14"/>
  </w:num>
  <w:num w:numId="8">
    <w:abstractNumId w:val="2"/>
  </w:num>
  <w:num w:numId="9">
    <w:abstractNumId w:val="9"/>
  </w:num>
  <w:num w:numId="10">
    <w:abstractNumId w:val="7"/>
  </w:num>
  <w:num w:numId="11">
    <w:abstractNumId w:val="4"/>
  </w:num>
  <w:num w:numId="12">
    <w:abstractNumId w:val="12"/>
  </w:num>
  <w:num w:numId="13">
    <w:abstractNumId w:val="17"/>
  </w:num>
  <w:num w:numId="14">
    <w:abstractNumId w:val="11"/>
  </w:num>
  <w:num w:numId="15">
    <w:abstractNumId w:val="18"/>
  </w:num>
  <w:num w:numId="16">
    <w:abstractNumId w:val="6"/>
  </w:num>
  <w:num w:numId="17">
    <w:abstractNumId w:val="13"/>
  </w:num>
  <w:num w:numId="18">
    <w:abstractNumId w:val="8"/>
  </w:num>
  <w:num w:numId="19">
    <w:abstractNumId w:val="1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A67"/>
    <w:rsid w:val="00000853"/>
    <w:rsid w:val="00002894"/>
    <w:rsid w:val="00023B77"/>
    <w:rsid w:val="0002704C"/>
    <w:rsid w:val="00033481"/>
    <w:rsid w:val="0004044D"/>
    <w:rsid w:val="00042288"/>
    <w:rsid w:val="0005099B"/>
    <w:rsid w:val="000527C0"/>
    <w:rsid w:val="00054602"/>
    <w:rsid w:val="0006103A"/>
    <w:rsid w:val="0006213B"/>
    <w:rsid w:val="00062B13"/>
    <w:rsid w:val="0007109E"/>
    <w:rsid w:val="00087B4B"/>
    <w:rsid w:val="00091A3C"/>
    <w:rsid w:val="000942BB"/>
    <w:rsid w:val="000A08C5"/>
    <w:rsid w:val="000B3D0E"/>
    <w:rsid w:val="000C02A1"/>
    <w:rsid w:val="000D4ED3"/>
    <w:rsid w:val="000E1440"/>
    <w:rsid w:val="000E4831"/>
    <w:rsid w:val="000E7DA4"/>
    <w:rsid w:val="00111A32"/>
    <w:rsid w:val="001256F8"/>
    <w:rsid w:val="001309BC"/>
    <w:rsid w:val="00150768"/>
    <w:rsid w:val="001606EF"/>
    <w:rsid w:val="001650E0"/>
    <w:rsid w:val="001732C6"/>
    <w:rsid w:val="00173EFD"/>
    <w:rsid w:val="001A7830"/>
    <w:rsid w:val="001C198C"/>
    <w:rsid w:val="001C3225"/>
    <w:rsid w:val="001E7826"/>
    <w:rsid w:val="001F1C83"/>
    <w:rsid w:val="001F39D1"/>
    <w:rsid w:val="001F39E8"/>
    <w:rsid w:val="001F7F31"/>
    <w:rsid w:val="0021029D"/>
    <w:rsid w:val="00212D92"/>
    <w:rsid w:val="00214107"/>
    <w:rsid w:val="002143D5"/>
    <w:rsid w:val="00227C93"/>
    <w:rsid w:val="0023031D"/>
    <w:rsid w:val="0023352F"/>
    <w:rsid w:val="002356ED"/>
    <w:rsid w:val="002572B3"/>
    <w:rsid w:val="00257DED"/>
    <w:rsid w:val="0026723F"/>
    <w:rsid w:val="0027497F"/>
    <w:rsid w:val="002809CF"/>
    <w:rsid w:val="002810A4"/>
    <w:rsid w:val="00283E31"/>
    <w:rsid w:val="002A17A3"/>
    <w:rsid w:val="002A5012"/>
    <w:rsid w:val="002B3BBC"/>
    <w:rsid w:val="002C6224"/>
    <w:rsid w:val="002D1F6A"/>
    <w:rsid w:val="002D294D"/>
    <w:rsid w:val="002E15C0"/>
    <w:rsid w:val="002F5B55"/>
    <w:rsid w:val="003060F2"/>
    <w:rsid w:val="00307699"/>
    <w:rsid w:val="00315FDB"/>
    <w:rsid w:val="0033157C"/>
    <w:rsid w:val="00343B20"/>
    <w:rsid w:val="00345C3F"/>
    <w:rsid w:val="00347803"/>
    <w:rsid w:val="003530C6"/>
    <w:rsid w:val="003740C3"/>
    <w:rsid w:val="003757BC"/>
    <w:rsid w:val="00375C42"/>
    <w:rsid w:val="0037694C"/>
    <w:rsid w:val="00391B4B"/>
    <w:rsid w:val="003951C3"/>
    <w:rsid w:val="003A503D"/>
    <w:rsid w:val="003B12C6"/>
    <w:rsid w:val="003B45C5"/>
    <w:rsid w:val="003B4C70"/>
    <w:rsid w:val="003B6263"/>
    <w:rsid w:val="003E7066"/>
    <w:rsid w:val="00403DF3"/>
    <w:rsid w:val="0042787A"/>
    <w:rsid w:val="00444D63"/>
    <w:rsid w:val="00445B36"/>
    <w:rsid w:val="00446AEE"/>
    <w:rsid w:val="0045658C"/>
    <w:rsid w:val="00456723"/>
    <w:rsid w:val="00457690"/>
    <w:rsid w:val="0047190A"/>
    <w:rsid w:val="00472ED0"/>
    <w:rsid w:val="00473E54"/>
    <w:rsid w:val="004924CC"/>
    <w:rsid w:val="00493A0A"/>
    <w:rsid w:val="004B00E6"/>
    <w:rsid w:val="004B14D2"/>
    <w:rsid w:val="004B31C8"/>
    <w:rsid w:val="004C47ED"/>
    <w:rsid w:val="004D4E56"/>
    <w:rsid w:val="004F266C"/>
    <w:rsid w:val="004F7D4A"/>
    <w:rsid w:val="005132DE"/>
    <w:rsid w:val="005137E2"/>
    <w:rsid w:val="00522DA9"/>
    <w:rsid w:val="00526BCB"/>
    <w:rsid w:val="005338D3"/>
    <w:rsid w:val="005350F2"/>
    <w:rsid w:val="00535438"/>
    <w:rsid w:val="00536C8C"/>
    <w:rsid w:val="00543F05"/>
    <w:rsid w:val="00545B0D"/>
    <w:rsid w:val="005478DA"/>
    <w:rsid w:val="00556A34"/>
    <w:rsid w:val="005618C8"/>
    <w:rsid w:val="005626E9"/>
    <w:rsid w:val="00571781"/>
    <w:rsid w:val="00572CB8"/>
    <w:rsid w:val="00593F49"/>
    <w:rsid w:val="005A08B9"/>
    <w:rsid w:val="005A46BA"/>
    <w:rsid w:val="005A5955"/>
    <w:rsid w:val="005B2D67"/>
    <w:rsid w:val="005C69E6"/>
    <w:rsid w:val="005D5539"/>
    <w:rsid w:val="005D756C"/>
    <w:rsid w:val="005E4324"/>
    <w:rsid w:val="005F6AFD"/>
    <w:rsid w:val="0060567E"/>
    <w:rsid w:val="00620007"/>
    <w:rsid w:val="00621FE9"/>
    <w:rsid w:val="0062275E"/>
    <w:rsid w:val="006259B7"/>
    <w:rsid w:val="006269E7"/>
    <w:rsid w:val="00634591"/>
    <w:rsid w:val="00645A79"/>
    <w:rsid w:val="00650A00"/>
    <w:rsid w:val="00667430"/>
    <w:rsid w:val="00673453"/>
    <w:rsid w:val="0068199B"/>
    <w:rsid w:val="00694687"/>
    <w:rsid w:val="00694A73"/>
    <w:rsid w:val="0069793D"/>
    <w:rsid w:val="00697B3B"/>
    <w:rsid w:val="006A70F4"/>
    <w:rsid w:val="006B130B"/>
    <w:rsid w:val="006B64A5"/>
    <w:rsid w:val="006C3666"/>
    <w:rsid w:val="006C69A2"/>
    <w:rsid w:val="006D466B"/>
    <w:rsid w:val="006D77CF"/>
    <w:rsid w:val="006E2A8B"/>
    <w:rsid w:val="006F0C7A"/>
    <w:rsid w:val="006F4CD4"/>
    <w:rsid w:val="006F64DB"/>
    <w:rsid w:val="007079A0"/>
    <w:rsid w:val="007210F2"/>
    <w:rsid w:val="0072668F"/>
    <w:rsid w:val="007277FE"/>
    <w:rsid w:val="0073272A"/>
    <w:rsid w:val="00733CD5"/>
    <w:rsid w:val="00735AC2"/>
    <w:rsid w:val="007503B2"/>
    <w:rsid w:val="00751569"/>
    <w:rsid w:val="0075162F"/>
    <w:rsid w:val="0075537F"/>
    <w:rsid w:val="007600DF"/>
    <w:rsid w:val="00761A51"/>
    <w:rsid w:val="00765651"/>
    <w:rsid w:val="0076742E"/>
    <w:rsid w:val="00767C25"/>
    <w:rsid w:val="007720E9"/>
    <w:rsid w:val="00782CDC"/>
    <w:rsid w:val="007857A5"/>
    <w:rsid w:val="007A20CB"/>
    <w:rsid w:val="007A3D6D"/>
    <w:rsid w:val="007B1731"/>
    <w:rsid w:val="007B5DFA"/>
    <w:rsid w:val="007C2979"/>
    <w:rsid w:val="007D449D"/>
    <w:rsid w:val="007E0EA3"/>
    <w:rsid w:val="007E548C"/>
    <w:rsid w:val="007E63C5"/>
    <w:rsid w:val="007F4253"/>
    <w:rsid w:val="007F5FD6"/>
    <w:rsid w:val="007F778B"/>
    <w:rsid w:val="00801F01"/>
    <w:rsid w:val="0080469F"/>
    <w:rsid w:val="008064EC"/>
    <w:rsid w:val="00810113"/>
    <w:rsid w:val="00816054"/>
    <w:rsid w:val="008178F5"/>
    <w:rsid w:val="00821B1F"/>
    <w:rsid w:val="008236E5"/>
    <w:rsid w:val="00832BC5"/>
    <w:rsid w:val="00874532"/>
    <w:rsid w:val="008754A8"/>
    <w:rsid w:val="00883091"/>
    <w:rsid w:val="00883DA9"/>
    <w:rsid w:val="008910E7"/>
    <w:rsid w:val="00897756"/>
    <w:rsid w:val="008A04DC"/>
    <w:rsid w:val="008E1926"/>
    <w:rsid w:val="008E47F8"/>
    <w:rsid w:val="008E75A7"/>
    <w:rsid w:val="008E7889"/>
    <w:rsid w:val="008F073E"/>
    <w:rsid w:val="008F0CD5"/>
    <w:rsid w:val="008F0EDB"/>
    <w:rsid w:val="008F271F"/>
    <w:rsid w:val="008F281B"/>
    <w:rsid w:val="008F39F3"/>
    <w:rsid w:val="00930B68"/>
    <w:rsid w:val="0093157C"/>
    <w:rsid w:val="00934152"/>
    <w:rsid w:val="00935FCD"/>
    <w:rsid w:val="009361F7"/>
    <w:rsid w:val="00942F0E"/>
    <w:rsid w:val="009442FE"/>
    <w:rsid w:val="009444F9"/>
    <w:rsid w:val="0094484F"/>
    <w:rsid w:val="00950554"/>
    <w:rsid w:val="00953451"/>
    <w:rsid w:val="009615E7"/>
    <w:rsid w:val="0097506C"/>
    <w:rsid w:val="00993A63"/>
    <w:rsid w:val="009A2AC0"/>
    <w:rsid w:val="009B4F25"/>
    <w:rsid w:val="009C397E"/>
    <w:rsid w:val="009D2F12"/>
    <w:rsid w:val="009D5398"/>
    <w:rsid w:val="009E2411"/>
    <w:rsid w:val="009E6230"/>
    <w:rsid w:val="009F1E1E"/>
    <w:rsid w:val="009F4FBE"/>
    <w:rsid w:val="009F4FF9"/>
    <w:rsid w:val="009F7E38"/>
    <w:rsid w:val="00A130E6"/>
    <w:rsid w:val="00A1607A"/>
    <w:rsid w:val="00A17C4E"/>
    <w:rsid w:val="00A25E25"/>
    <w:rsid w:val="00A26CE6"/>
    <w:rsid w:val="00A278BD"/>
    <w:rsid w:val="00A308E0"/>
    <w:rsid w:val="00A376DF"/>
    <w:rsid w:val="00A431D3"/>
    <w:rsid w:val="00A47623"/>
    <w:rsid w:val="00A637A8"/>
    <w:rsid w:val="00AA1CFE"/>
    <w:rsid w:val="00AB0860"/>
    <w:rsid w:val="00AB3821"/>
    <w:rsid w:val="00AB4398"/>
    <w:rsid w:val="00AC30F5"/>
    <w:rsid w:val="00AC3827"/>
    <w:rsid w:val="00AC70C7"/>
    <w:rsid w:val="00AD32BD"/>
    <w:rsid w:val="00AD478A"/>
    <w:rsid w:val="00AE5241"/>
    <w:rsid w:val="00AF18DC"/>
    <w:rsid w:val="00B03ED4"/>
    <w:rsid w:val="00B068A2"/>
    <w:rsid w:val="00B07E27"/>
    <w:rsid w:val="00B17877"/>
    <w:rsid w:val="00B208B1"/>
    <w:rsid w:val="00B26A38"/>
    <w:rsid w:val="00B30972"/>
    <w:rsid w:val="00B45188"/>
    <w:rsid w:val="00B4748A"/>
    <w:rsid w:val="00B53791"/>
    <w:rsid w:val="00B54177"/>
    <w:rsid w:val="00B54857"/>
    <w:rsid w:val="00B55AAE"/>
    <w:rsid w:val="00B71AE9"/>
    <w:rsid w:val="00B80E81"/>
    <w:rsid w:val="00BA0368"/>
    <w:rsid w:val="00BA31E2"/>
    <w:rsid w:val="00BA534C"/>
    <w:rsid w:val="00BB017E"/>
    <w:rsid w:val="00BC3879"/>
    <w:rsid w:val="00BC4B17"/>
    <w:rsid w:val="00BE0F1C"/>
    <w:rsid w:val="00BE7507"/>
    <w:rsid w:val="00BF1323"/>
    <w:rsid w:val="00C05E6D"/>
    <w:rsid w:val="00C06759"/>
    <w:rsid w:val="00C12D8D"/>
    <w:rsid w:val="00C177EA"/>
    <w:rsid w:val="00C20CFD"/>
    <w:rsid w:val="00C22DF5"/>
    <w:rsid w:val="00C25B4D"/>
    <w:rsid w:val="00C32DDD"/>
    <w:rsid w:val="00C37C39"/>
    <w:rsid w:val="00C41756"/>
    <w:rsid w:val="00C456B5"/>
    <w:rsid w:val="00C50C5F"/>
    <w:rsid w:val="00C5144A"/>
    <w:rsid w:val="00C52DC1"/>
    <w:rsid w:val="00C54C3C"/>
    <w:rsid w:val="00C635FF"/>
    <w:rsid w:val="00C77A3C"/>
    <w:rsid w:val="00C87827"/>
    <w:rsid w:val="00C8789C"/>
    <w:rsid w:val="00C92CA0"/>
    <w:rsid w:val="00CA7386"/>
    <w:rsid w:val="00CB145B"/>
    <w:rsid w:val="00CB2462"/>
    <w:rsid w:val="00CC5B36"/>
    <w:rsid w:val="00CD3471"/>
    <w:rsid w:val="00CF016F"/>
    <w:rsid w:val="00CF73A4"/>
    <w:rsid w:val="00D00A6D"/>
    <w:rsid w:val="00D05904"/>
    <w:rsid w:val="00D13620"/>
    <w:rsid w:val="00D231F8"/>
    <w:rsid w:val="00D238C5"/>
    <w:rsid w:val="00D278E5"/>
    <w:rsid w:val="00D31F85"/>
    <w:rsid w:val="00D32923"/>
    <w:rsid w:val="00D4417B"/>
    <w:rsid w:val="00D5387B"/>
    <w:rsid w:val="00D63B02"/>
    <w:rsid w:val="00D67B8D"/>
    <w:rsid w:val="00DA1CFA"/>
    <w:rsid w:val="00DA69C7"/>
    <w:rsid w:val="00DB5089"/>
    <w:rsid w:val="00DB6246"/>
    <w:rsid w:val="00DD219D"/>
    <w:rsid w:val="00DD308E"/>
    <w:rsid w:val="00DD4FC7"/>
    <w:rsid w:val="00DF134D"/>
    <w:rsid w:val="00E253BF"/>
    <w:rsid w:val="00E40CA9"/>
    <w:rsid w:val="00E66C2F"/>
    <w:rsid w:val="00E76429"/>
    <w:rsid w:val="00E82947"/>
    <w:rsid w:val="00E873D4"/>
    <w:rsid w:val="00E92B29"/>
    <w:rsid w:val="00EB2E8D"/>
    <w:rsid w:val="00EB4D6E"/>
    <w:rsid w:val="00EB5467"/>
    <w:rsid w:val="00EC06DF"/>
    <w:rsid w:val="00EC1E52"/>
    <w:rsid w:val="00EC261C"/>
    <w:rsid w:val="00EF45F8"/>
    <w:rsid w:val="00F00DA4"/>
    <w:rsid w:val="00F02163"/>
    <w:rsid w:val="00F25F4E"/>
    <w:rsid w:val="00F2733A"/>
    <w:rsid w:val="00F4404F"/>
    <w:rsid w:val="00F55105"/>
    <w:rsid w:val="00F611A4"/>
    <w:rsid w:val="00F71523"/>
    <w:rsid w:val="00F76509"/>
    <w:rsid w:val="00F80A38"/>
    <w:rsid w:val="00F93BAA"/>
    <w:rsid w:val="00F97731"/>
    <w:rsid w:val="00FA3710"/>
    <w:rsid w:val="00FA68BD"/>
    <w:rsid w:val="00FB0A67"/>
    <w:rsid w:val="00FB0D3A"/>
    <w:rsid w:val="00FB16C4"/>
    <w:rsid w:val="00FB3086"/>
    <w:rsid w:val="00FC084A"/>
    <w:rsid w:val="00FC1DAD"/>
    <w:rsid w:val="00FC2D02"/>
    <w:rsid w:val="00FD0C23"/>
    <w:rsid w:val="00FE3C09"/>
    <w:rsid w:val="00FF03A8"/>
    <w:rsid w:val="00FF31AC"/>
    <w:rsid w:val="00FF471C"/>
    <w:rsid w:val="00FF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96451"/>
  <w15:chartTrackingRefBased/>
  <w15:docId w15:val="{8899926D-93A0-4530-A5E2-A3926A018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spacing w:line="264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8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2D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7345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453"/>
  </w:style>
  <w:style w:type="character" w:styleId="PageNumber">
    <w:name w:val="page number"/>
    <w:basedOn w:val="DefaultParagraphFont"/>
    <w:uiPriority w:val="99"/>
    <w:semiHidden/>
    <w:unhideWhenUsed/>
    <w:rsid w:val="00673453"/>
  </w:style>
  <w:style w:type="character" w:styleId="Hyperlink">
    <w:name w:val="Hyperlink"/>
    <w:basedOn w:val="DefaultParagraphFont"/>
    <w:uiPriority w:val="99"/>
    <w:unhideWhenUsed/>
    <w:rsid w:val="00062B13"/>
    <w:rPr>
      <w:color w:val="0563C1" w:themeColor="hyperlink"/>
      <w:u w:val="single"/>
    </w:rPr>
  </w:style>
  <w:style w:type="character" w:customStyle="1" w:styleId="citation-42">
    <w:name w:val="citation-42"/>
    <w:basedOn w:val="DefaultParagraphFont"/>
    <w:rsid w:val="00694687"/>
  </w:style>
  <w:style w:type="character" w:customStyle="1" w:styleId="citation-40">
    <w:name w:val="citation-40"/>
    <w:basedOn w:val="DefaultParagraphFont"/>
    <w:rsid w:val="00456723"/>
  </w:style>
  <w:style w:type="paragraph" w:styleId="BalloonText">
    <w:name w:val="Balloon Text"/>
    <w:basedOn w:val="Normal"/>
    <w:link w:val="BalloonTextChar"/>
    <w:uiPriority w:val="99"/>
    <w:semiHidden/>
    <w:unhideWhenUsed/>
    <w:rsid w:val="006D466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66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A20CB"/>
    <w:pPr>
      <w:ind w:left="720"/>
      <w:contextualSpacing/>
    </w:pPr>
  </w:style>
  <w:style w:type="paragraph" w:customStyle="1" w:styleId="pdq2pgselectionanchorcontainer">
    <w:name w:val="pdq2pg_selectionanchorcontainer"/>
    <w:basedOn w:val="Normal"/>
    <w:rsid w:val="009F7E3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lang w:eastAsia="bg-BG"/>
    </w:rPr>
  </w:style>
  <w:style w:type="character" w:styleId="Strong">
    <w:name w:val="Strong"/>
    <w:basedOn w:val="DefaultParagraphFont"/>
    <w:uiPriority w:val="22"/>
    <w:qFormat/>
    <w:rsid w:val="009F7E3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F7E3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2249</Words>
  <Characters>12825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BV</cp:lastModifiedBy>
  <cp:revision>3</cp:revision>
  <cp:lastPrinted>2026-06-04T07:41:00Z</cp:lastPrinted>
  <dcterms:created xsi:type="dcterms:W3CDTF">2026-07-09T12:19:00Z</dcterms:created>
  <dcterms:modified xsi:type="dcterms:W3CDTF">2026-07-09T12:35:00Z</dcterms:modified>
</cp:coreProperties>
</file>