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6AAAB2" w14:textId="7646107D" w:rsidR="00C945F9" w:rsidRPr="00635C90" w:rsidRDefault="00690345" w:rsidP="004A4A31">
      <w:pPr>
        <w:widowControl w:val="0"/>
        <w:spacing w:before="0" w:after="120"/>
        <w:jc w:val="center"/>
        <w:rPr>
          <w:rFonts w:cs="Arial"/>
          <w:b/>
          <w:szCs w:val="22"/>
          <w:lang w:val="bg-BG"/>
        </w:rPr>
      </w:pPr>
      <w:bookmarkStart w:id="0" w:name="_Toc327816298"/>
      <w:bookmarkStart w:id="1" w:name="_Toc327816407"/>
      <w:r>
        <w:rPr>
          <w:b/>
          <w:noProof/>
          <w:sz w:val="32"/>
          <w:szCs w:val="32"/>
          <w:lang w:val="bg-BG" w:eastAsia="bg-BG"/>
        </w:rPr>
        <w:drawing>
          <wp:inline distT="0" distB="0" distL="0" distR="0" wp14:anchorId="78F38F0E" wp14:editId="32C411D6">
            <wp:extent cx="5753100" cy="1181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1181100"/>
                    </a:xfrm>
                    <a:prstGeom prst="rect">
                      <a:avLst/>
                    </a:prstGeom>
                    <a:noFill/>
                    <a:ln>
                      <a:noFill/>
                    </a:ln>
                  </pic:spPr>
                </pic:pic>
              </a:graphicData>
            </a:graphic>
          </wp:inline>
        </w:drawing>
      </w:r>
    </w:p>
    <w:p w14:paraId="3D23576A" w14:textId="77777777" w:rsidR="00582D07" w:rsidRPr="00635C90" w:rsidRDefault="00582D07" w:rsidP="004A4A31">
      <w:pPr>
        <w:widowControl w:val="0"/>
        <w:spacing w:before="0" w:after="120"/>
        <w:jc w:val="center"/>
        <w:rPr>
          <w:rFonts w:cs="Arial"/>
          <w:b/>
          <w:szCs w:val="22"/>
          <w:lang w:val="bg-BG"/>
        </w:rPr>
      </w:pPr>
    </w:p>
    <w:p w14:paraId="0FDD54CD" w14:textId="77777777" w:rsidR="00582D07" w:rsidRPr="00635C90" w:rsidRDefault="00582D07" w:rsidP="004A4A31">
      <w:pPr>
        <w:widowControl w:val="0"/>
        <w:spacing w:before="0" w:after="120"/>
        <w:jc w:val="center"/>
        <w:rPr>
          <w:rFonts w:cs="Arial"/>
          <w:b/>
          <w:szCs w:val="22"/>
          <w:lang w:val="bg-BG"/>
        </w:rPr>
      </w:pPr>
    </w:p>
    <w:p w14:paraId="390B0767" w14:textId="77777777" w:rsidR="00582D07" w:rsidRPr="00635C90" w:rsidRDefault="00582D07" w:rsidP="004A4A31">
      <w:pPr>
        <w:widowControl w:val="0"/>
        <w:spacing w:before="0" w:after="120"/>
        <w:jc w:val="center"/>
        <w:rPr>
          <w:rFonts w:cs="Arial"/>
          <w:b/>
          <w:szCs w:val="22"/>
          <w:lang w:val="bg-BG"/>
        </w:rPr>
      </w:pPr>
    </w:p>
    <w:p w14:paraId="7727C678" w14:textId="77777777" w:rsidR="00582D07" w:rsidRPr="00635C90" w:rsidRDefault="00582D07" w:rsidP="004A4A31">
      <w:pPr>
        <w:widowControl w:val="0"/>
        <w:spacing w:before="0" w:after="120"/>
        <w:jc w:val="center"/>
        <w:rPr>
          <w:rFonts w:cs="Arial"/>
          <w:b/>
          <w:szCs w:val="22"/>
          <w:lang w:val="bg-BG"/>
        </w:rPr>
      </w:pPr>
    </w:p>
    <w:p w14:paraId="4BF5D172" w14:textId="77777777" w:rsidR="00582D07" w:rsidRPr="00635C90" w:rsidRDefault="00582D07" w:rsidP="004A4A31">
      <w:pPr>
        <w:widowControl w:val="0"/>
        <w:spacing w:before="0" w:after="120"/>
        <w:jc w:val="center"/>
        <w:rPr>
          <w:rFonts w:cs="Arial"/>
          <w:b/>
          <w:szCs w:val="22"/>
          <w:lang w:val="bg-BG"/>
        </w:rPr>
      </w:pPr>
    </w:p>
    <w:p w14:paraId="3070D2F7" w14:textId="77777777" w:rsidR="00582D07" w:rsidRPr="00635C90" w:rsidRDefault="00582D07" w:rsidP="004A4A31">
      <w:pPr>
        <w:widowControl w:val="0"/>
        <w:spacing w:before="0" w:after="120"/>
        <w:jc w:val="center"/>
        <w:rPr>
          <w:rFonts w:cs="Arial"/>
          <w:b/>
          <w:szCs w:val="22"/>
          <w:lang w:val="bg-BG"/>
        </w:rPr>
      </w:pPr>
    </w:p>
    <w:p w14:paraId="735A0B52" w14:textId="77777777" w:rsidR="00C945F9" w:rsidRPr="00635C90" w:rsidRDefault="00C945F9" w:rsidP="00B7388B">
      <w:pPr>
        <w:widowControl w:val="0"/>
        <w:spacing w:before="0" w:after="120" w:line="360" w:lineRule="auto"/>
        <w:jc w:val="center"/>
        <w:rPr>
          <w:rFonts w:cs="Arial"/>
          <w:b/>
          <w:caps/>
          <w:sz w:val="32"/>
          <w:szCs w:val="32"/>
          <w:lang w:val="bg-BG"/>
        </w:rPr>
      </w:pPr>
      <w:r w:rsidRPr="00635C90">
        <w:rPr>
          <w:rFonts w:cs="Arial"/>
          <w:b/>
          <w:caps/>
          <w:sz w:val="32"/>
          <w:szCs w:val="32"/>
          <w:lang w:val="bg-BG"/>
        </w:rPr>
        <w:t>Екологична оценка</w:t>
      </w:r>
    </w:p>
    <w:p w14:paraId="60712E77" w14:textId="77777777" w:rsidR="00C945F9" w:rsidRPr="0041679E" w:rsidRDefault="00B7388B" w:rsidP="00B7388B">
      <w:pPr>
        <w:widowControl w:val="0"/>
        <w:spacing w:before="0" w:after="120" w:line="360" w:lineRule="auto"/>
        <w:jc w:val="center"/>
        <w:rPr>
          <w:rFonts w:cs="Arial"/>
          <w:b/>
          <w:sz w:val="28"/>
          <w:szCs w:val="28"/>
          <w:lang w:val="bg-BG"/>
        </w:rPr>
      </w:pPr>
      <w:r w:rsidRPr="0041679E">
        <w:rPr>
          <w:rFonts w:cs="Arial"/>
          <w:b/>
          <w:sz w:val="28"/>
          <w:szCs w:val="28"/>
          <w:lang w:val="bg-BG"/>
        </w:rPr>
        <w:t>НА</w:t>
      </w:r>
    </w:p>
    <w:p w14:paraId="711077CD" w14:textId="77777777" w:rsidR="00C945F9" w:rsidRPr="00690345" w:rsidRDefault="00B7388B" w:rsidP="00B7388B">
      <w:pPr>
        <w:widowControl w:val="0"/>
        <w:spacing w:before="0" w:after="120" w:line="360" w:lineRule="auto"/>
        <w:jc w:val="center"/>
        <w:rPr>
          <w:rFonts w:cs="Arial"/>
          <w:b/>
          <w:sz w:val="32"/>
          <w:szCs w:val="32"/>
          <w:lang w:val="bg-BG"/>
        </w:rPr>
      </w:pPr>
      <w:r w:rsidRPr="00690345">
        <w:rPr>
          <w:rFonts w:cs="Arial"/>
          <w:b/>
          <w:sz w:val="32"/>
          <w:szCs w:val="32"/>
          <w:lang w:val="bg-BG"/>
        </w:rPr>
        <w:t>НАЦИОНАЛЕН ПЛАН ЗА УПРАВЛЕНИЕ НА ОТПАДЪЦИТЕ В РЕПУБЛИКА БЪЛГАРИЯ ЗА ПЕРИОДА 2021-2028 г</w:t>
      </w:r>
    </w:p>
    <w:p w14:paraId="1FD0D4E2" w14:textId="77777777" w:rsidR="00C945F9" w:rsidRPr="00635C90" w:rsidRDefault="00C945F9" w:rsidP="00B7388B">
      <w:pPr>
        <w:widowControl w:val="0"/>
        <w:spacing w:before="0" w:after="120" w:line="360" w:lineRule="auto"/>
        <w:jc w:val="center"/>
        <w:rPr>
          <w:rFonts w:cs="Arial"/>
          <w:szCs w:val="22"/>
          <w:lang w:val="bg-BG"/>
        </w:rPr>
      </w:pPr>
    </w:p>
    <w:p w14:paraId="29839AAD" w14:textId="77777777" w:rsidR="00C945F9" w:rsidRPr="00635C90" w:rsidRDefault="00C945F9" w:rsidP="00B7388B">
      <w:pPr>
        <w:widowControl w:val="0"/>
        <w:spacing w:before="0" w:after="120" w:line="360" w:lineRule="auto"/>
        <w:jc w:val="center"/>
        <w:rPr>
          <w:rFonts w:cs="Arial"/>
          <w:szCs w:val="22"/>
          <w:lang w:val="bg-BG"/>
        </w:rPr>
      </w:pPr>
    </w:p>
    <w:p w14:paraId="5BB362A4" w14:textId="21E5BE76" w:rsidR="00C945F9" w:rsidRDefault="00C945F9" w:rsidP="004A4A31">
      <w:pPr>
        <w:widowControl w:val="0"/>
        <w:spacing w:before="0" w:after="120"/>
        <w:jc w:val="center"/>
        <w:rPr>
          <w:rFonts w:cs="Arial"/>
          <w:szCs w:val="22"/>
          <w:lang w:val="bg-BG"/>
        </w:rPr>
      </w:pPr>
    </w:p>
    <w:p w14:paraId="05C88977" w14:textId="77777777" w:rsidR="00E459CF" w:rsidRPr="00635C90" w:rsidRDefault="00E459CF" w:rsidP="004A4A31">
      <w:pPr>
        <w:widowControl w:val="0"/>
        <w:spacing w:before="0" w:after="120"/>
        <w:jc w:val="center"/>
        <w:rPr>
          <w:rFonts w:cs="Arial"/>
          <w:szCs w:val="22"/>
          <w:lang w:val="bg-BG"/>
        </w:rPr>
      </w:pPr>
    </w:p>
    <w:p w14:paraId="0BDC1548" w14:textId="77777777" w:rsidR="00C945F9" w:rsidRPr="00635C90" w:rsidRDefault="00C945F9" w:rsidP="004A4A31">
      <w:pPr>
        <w:widowControl w:val="0"/>
        <w:spacing w:before="0" w:after="120"/>
        <w:jc w:val="center"/>
        <w:rPr>
          <w:rFonts w:cs="Arial"/>
          <w:szCs w:val="22"/>
          <w:lang w:val="bg-BG"/>
        </w:rPr>
      </w:pPr>
    </w:p>
    <w:p w14:paraId="15292D9F" w14:textId="77777777" w:rsidR="00582D07" w:rsidRPr="00635C90" w:rsidRDefault="00582D07" w:rsidP="004A4A31">
      <w:pPr>
        <w:widowControl w:val="0"/>
        <w:spacing w:before="0" w:after="120"/>
        <w:jc w:val="center"/>
        <w:rPr>
          <w:rFonts w:cs="Arial"/>
          <w:szCs w:val="22"/>
          <w:lang w:val="bg-BG"/>
        </w:rPr>
      </w:pPr>
    </w:p>
    <w:p w14:paraId="67C7E4A8" w14:textId="77777777" w:rsidR="00582D07" w:rsidRPr="00635C90" w:rsidRDefault="00582D07" w:rsidP="004A4A31">
      <w:pPr>
        <w:widowControl w:val="0"/>
        <w:spacing w:before="0" w:after="120"/>
        <w:jc w:val="center"/>
        <w:rPr>
          <w:rFonts w:cs="Arial"/>
          <w:szCs w:val="22"/>
          <w:lang w:val="bg-BG"/>
        </w:rPr>
      </w:pPr>
    </w:p>
    <w:p w14:paraId="7A9BEE33" w14:textId="77777777" w:rsidR="00582D07" w:rsidRPr="00635C90" w:rsidRDefault="00582D07" w:rsidP="004A4A31">
      <w:pPr>
        <w:widowControl w:val="0"/>
        <w:spacing w:before="0" w:after="120"/>
        <w:jc w:val="center"/>
        <w:rPr>
          <w:rFonts w:cs="Arial"/>
          <w:szCs w:val="22"/>
          <w:lang w:val="bg-BG"/>
        </w:rPr>
      </w:pPr>
    </w:p>
    <w:p w14:paraId="4B0E0D51" w14:textId="77777777" w:rsidR="00582D07" w:rsidRPr="00635C90" w:rsidRDefault="00582D07" w:rsidP="004A4A31">
      <w:pPr>
        <w:widowControl w:val="0"/>
        <w:spacing w:before="0" w:after="120"/>
        <w:jc w:val="center"/>
        <w:rPr>
          <w:rFonts w:cs="Arial"/>
          <w:szCs w:val="22"/>
          <w:lang w:val="bg-BG"/>
        </w:rPr>
      </w:pPr>
    </w:p>
    <w:p w14:paraId="7521C0C0" w14:textId="77777777" w:rsidR="00582D07" w:rsidRPr="00635C90" w:rsidRDefault="00582D07" w:rsidP="004A4A31">
      <w:pPr>
        <w:widowControl w:val="0"/>
        <w:spacing w:before="0" w:after="120"/>
        <w:jc w:val="center"/>
        <w:rPr>
          <w:rFonts w:cs="Arial"/>
          <w:szCs w:val="22"/>
          <w:lang w:val="bg-BG"/>
        </w:rPr>
      </w:pPr>
    </w:p>
    <w:p w14:paraId="2AEC8E45" w14:textId="77777777" w:rsidR="00582D07" w:rsidRPr="00635C90" w:rsidRDefault="00582D07" w:rsidP="004A4A31">
      <w:pPr>
        <w:widowControl w:val="0"/>
        <w:spacing w:before="0" w:after="120"/>
        <w:jc w:val="center"/>
        <w:rPr>
          <w:rFonts w:cs="Arial"/>
          <w:szCs w:val="22"/>
          <w:lang w:val="bg-BG"/>
        </w:rPr>
      </w:pPr>
    </w:p>
    <w:p w14:paraId="501AC51B" w14:textId="77777777" w:rsidR="00582D07" w:rsidRPr="00635C90" w:rsidRDefault="00582D07" w:rsidP="004A4A31">
      <w:pPr>
        <w:widowControl w:val="0"/>
        <w:spacing w:before="0" w:after="120"/>
        <w:jc w:val="center"/>
        <w:rPr>
          <w:rFonts w:cs="Arial"/>
          <w:szCs w:val="22"/>
          <w:lang w:val="bg-BG"/>
        </w:rPr>
      </w:pPr>
    </w:p>
    <w:p w14:paraId="2E08870F" w14:textId="77777777" w:rsidR="00C945F9" w:rsidRPr="00635C90" w:rsidRDefault="00C945F9" w:rsidP="004A4A31">
      <w:pPr>
        <w:widowControl w:val="0"/>
        <w:spacing w:before="0" w:after="120"/>
        <w:jc w:val="center"/>
        <w:rPr>
          <w:rFonts w:cs="Arial"/>
          <w:szCs w:val="22"/>
          <w:lang w:val="bg-BG"/>
        </w:rPr>
      </w:pPr>
    </w:p>
    <w:p w14:paraId="183213A8" w14:textId="77777777" w:rsidR="00C945F9" w:rsidRPr="00635C90" w:rsidRDefault="00C945F9" w:rsidP="004A4A31">
      <w:pPr>
        <w:widowControl w:val="0"/>
        <w:spacing w:before="0" w:after="120"/>
        <w:jc w:val="center"/>
        <w:rPr>
          <w:rFonts w:cs="Arial"/>
          <w:szCs w:val="22"/>
          <w:lang w:val="bg-BG"/>
        </w:rPr>
      </w:pPr>
    </w:p>
    <w:p w14:paraId="5428D944" w14:textId="6CBD1F9B" w:rsidR="00C945F9" w:rsidRPr="00A42385" w:rsidRDefault="00C945F9" w:rsidP="004A4A31">
      <w:pPr>
        <w:widowControl w:val="0"/>
        <w:spacing w:before="0" w:after="120"/>
        <w:jc w:val="center"/>
        <w:rPr>
          <w:rFonts w:cs="Arial"/>
          <w:sz w:val="24"/>
          <w:szCs w:val="24"/>
          <w:lang w:val="bg-BG"/>
        </w:rPr>
      </w:pPr>
      <w:r w:rsidRPr="00A42385">
        <w:rPr>
          <w:rFonts w:cs="Arial"/>
          <w:sz w:val="24"/>
          <w:szCs w:val="24"/>
          <w:lang w:val="bg-BG"/>
        </w:rPr>
        <w:t>(</w:t>
      </w:r>
      <w:r w:rsidR="007716A7">
        <w:rPr>
          <w:rFonts w:cs="Arial"/>
          <w:sz w:val="24"/>
          <w:szCs w:val="24"/>
          <w:lang w:val="bg-BG"/>
        </w:rPr>
        <w:t>Проект</w:t>
      </w:r>
      <w:r w:rsidRPr="00A42385">
        <w:rPr>
          <w:rFonts w:cs="Arial"/>
          <w:sz w:val="24"/>
          <w:szCs w:val="24"/>
          <w:lang w:val="bg-BG"/>
        </w:rPr>
        <w:t>)</w:t>
      </w:r>
    </w:p>
    <w:p w14:paraId="3E23D940" w14:textId="310E3694" w:rsidR="00C945F9" w:rsidRPr="0041679E" w:rsidRDefault="001534C8" w:rsidP="004A4A31">
      <w:pPr>
        <w:widowControl w:val="0"/>
        <w:spacing w:before="0" w:after="120"/>
        <w:jc w:val="center"/>
        <w:rPr>
          <w:rFonts w:cs="Arial"/>
          <w:b/>
          <w:sz w:val="24"/>
          <w:szCs w:val="24"/>
          <w:lang w:val="bg-BG"/>
        </w:rPr>
      </w:pPr>
      <w:r w:rsidRPr="007716A7">
        <w:rPr>
          <w:rFonts w:cs="Arial"/>
          <w:b/>
          <w:sz w:val="24"/>
          <w:szCs w:val="24"/>
          <w:lang w:val="bg-BG"/>
        </w:rPr>
        <w:t>Декември</w:t>
      </w:r>
      <w:r w:rsidR="0041679E" w:rsidRPr="007716A7">
        <w:rPr>
          <w:rFonts w:cs="Arial"/>
          <w:b/>
          <w:sz w:val="24"/>
          <w:szCs w:val="24"/>
          <w:lang w:val="bg-BG"/>
        </w:rPr>
        <w:t xml:space="preserve"> 2020 г.</w:t>
      </w:r>
    </w:p>
    <w:p w14:paraId="00523409" w14:textId="77777777" w:rsidR="00C945F9" w:rsidRPr="00635C90" w:rsidRDefault="00C945F9" w:rsidP="004A4A31">
      <w:pPr>
        <w:widowControl w:val="0"/>
        <w:spacing w:before="0" w:after="120"/>
        <w:rPr>
          <w:rFonts w:cs="Arial"/>
          <w:b/>
          <w:szCs w:val="22"/>
          <w:lang w:val="bg-BG"/>
        </w:rPr>
        <w:sectPr w:rsidR="00C945F9" w:rsidRPr="00635C90" w:rsidSect="00473E40">
          <w:headerReference w:type="default" r:id="rId9"/>
          <w:footerReference w:type="default" r:id="rId10"/>
          <w:pgSz w:w="11906" w:h="16838" w:code="9"/>
          <w:pgMar w:top="1418" w:right="1418" w:bottom="1134" w:left="1418" w:header="425" w:footer="323" w:gutter="0"/>
          <w:cols w:space="708"/>
          <w:titlePg/>
          <w:docGrid w:linePitch="360"/>
        </w:sectPr>
      </w:pPr>
      <w:r w:rsidRPr="00635C90">
        <w:rPr>
          <w:rFonts w:cs="Arial"/>
          <w:b/>
          <w:szCs w:val="22"/>
          <w:lang w:val="bg-BG"/>
        </w:rPr>
        <w:br w:type="page"/>
      </w:r>
    </w:p>
    <w:p w14:paraId="4B92C9D1" w14:textId="5CD45A86" w:rsidR="0093673B" w:rsidRPr="00A02644" w:rsidRDefault="00FD7EB0" w:rsidP="004A4A31">
      <w:pPr>
        <w:widowControl w:val="0"/>
        <w:spacing w:before="0" w:after="120"/>
        <w:rPr>
          <w:rFonts w:cs="Arial"/>
          <w:b/>
          <w:szCs w:val="22"/>
          <w:lang w:val="en-US"/>
        </w:rPr>
      </w:pPr>
      <w:r w:rsidRPr="009B73DA">
        <w:rPr>
          <w:rFonts w:cs="Arial"/>
          <w:b/>
          <w:szCs w:val="22"/>
          <w:lang w:val="bg-BG"/>
        </w:rPr>
        <w:lastRenderedPageBreak/>
        <w:t>Съдържание</w:t>
      </w:r>
    </w:p>
    <w:p w14:paraId="59553915" w14:textId="77777777" w:rsidR="00582963" w:rsidRPr="00635C90" w:rsidRDefault="00582963" w:rsidP="004A4A31">
      <w:pPr>
        <w:pStyle w:val="TOC2"/>
        <w:widowControl w:val="0"/>
        <w:spacing w:before="0" w:after="120"/>
        <w:ind w:right="-67"/>
        <w:jc w:val="both"/>
        <w:rPr>
          <w:rStyle w:val="Hyperlink"/>
          <w:rFonts w:ascii="Arial" w:hAnsi="Arial" w:cs="Arial"/>
          <w:szCs w:val="22"/>
          <w:lang w:val="bg-BG"/>
        </w:rPr>
      </w:pPr>
    </w:p>
    <w:p w14:paraId="16AAEF65" w14:textId="28FD4E86" w:rsidR="00456AC1" w:rsidRDefault="006E4214">
      <w:pPr>
        <w:pStyle w:val="TOC1"/>
        <w:rPr>
          <w:rFonts w:asciiTheme="minorHAnsi" w:eastAsiaTheme="minorEastAsia" w:hAnsiTheme="minorHAnsi" w:cstheme="minorBidi"/>
          <w:b w:val="0"/>
          <w:bCs w:val="0"/>
          <w:noProof/>
          <w:szCs w:val="22"/>
          <w:lang w:val="bg-BG" w:eastAsia="bg-BG"/>
        </w:rPr>
      </w:pPr>
      <w:r w:rsidRPr="00635C90">
        <w:rPr>
          <w:rFonts w:cs="Arial"/>
          <w:szCs w:val="22"/>
          <w:lang w:val="bg-BG"/>
        </w:rPr>
        <w:fldChar w:fldCharType="begin"/>
      </w:r>
      <w:r w:rsidR="0093673B" w:rsidRPr="00635C90">
        <w:rPr>
          <w:rFonts w:cs="Arial"/>
          <w:szCs w:val="22"/>
          <w:lang w:val="bg-BG"/>
        </w:rPr>
        <w:instrText xml:space="preserve"> TOC \o "1-4" \h \z \u </w:instrText>
      </w:r>
      <w:r w:rsidRPr="00635C90">
        <w:rPr>
          <w:rFonts w:cs="Arial"/>
          <w:szCs w:val="22"/>
          <w:lang w:val="bg-BG"/>
        </w:rPr>
        <w:fldChar w:fldCharType="separate"/>
      </w:r>
      <w:hyperlink w:anchor="_Toc59443273" w:history="1">
        <w:r w:rsidR="00456AC1" w:rsidRPr="008A2925">
          <w:rPr>
            <w:rStyle w:val="Hyperlink"/>
            <w:noProof/>
          </w:rPr>
          <w:t>1.</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Въведение</w:t>
        </w:r>
        <w:r w:rsidR="00456AC1">
          <w:rPr>
            <w:noProof/>
            <w:webHidden/>
          </w:rPr>
          <w:tab/>
        </w:r>
        <w:r w:rsidR="00456AC1">
          <w:rPr>
            <w:noProof/>
            <w:webHidden/>
          </w:rPr>
          <w:fldChar w:fldCharType="begin"/>
        </w:r>
        <w:r w:rsidR="00456AC1">
          <w:rPr>
            <w:noProof/>
            <w:webHidden/>
          </w:rPr>
          <w:instrText xml:space="preserve"> PAGEREF _Toc59443273 \h </w:instrText>
        </w:r>
        <w:r w:rsidR="00456AC1">
          <w:rPr>
            <w:noProof/>
            <w:webHidden/>
          </w:rPr>
        </w:r>
        <w:r w:rsidR="00456AC1">
          <w:rPr>
            <w:noProof/>
            <w:webHidden/>
          </w:rPr>
          <w:fldChar w:fldCharType="separate"/>
        </w:r>
        <w:r w:rsidR="008B7D36">
          <w:rPr>
            <w:noProof/>
            <w:webHidden/>
          </w:rPr>
          <w:t>10</w:t>
        </w:r>
        <w:r w:rsidR="00456AC1">
          <w:rPr>
            <w:noProof/>
            <w:webHidden/>
          </w:rPr>
          <w:fldChar w:fldCharType="end"/>
        </w:r>
      </w:hyperlink>
    </w:p>
    <w:p w14:paraId="36AEC32B" w14:textId="3CA436D5" w:rsidR="00456AC1" w:rsidRDefault="0063616D">
      <w:pPr>
        <w:pStyle w:val="TOC2"/>
        <w:rPr>
          <w:rFonts w:asciiTheme="minorHAnsi" w:eastAsiaTheme="minorEastAsia" w:hAnsiTheme="minorHAnsi" w:cstheme="minorBidi"/>
          <w:iCs w:val="0"/>
          <w:noProof/>
          <w:szCs w:val="22"/>
          <w:lang w:val="bg-BG" w:eastAsia="bg-BG"/>
        </w:rPr>
      </w:pPr>
      <w:hyperlink w:anchor="_Toc59443274" w:history="1">
        <w:r w:rsidR="00456AC1" w:rsidRPr="008A2925">
          <w:rPr>
            <w:rStyle w:val="Hyperlink"/>
            <w:noProof/>
          </w:rPr>
          <w:t>1.1</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Обща информация</w:t>
        </w:r>
        <w:r w:rsidR="00456AC1">
          <w:rPr>
            <w:noProof/>
            <w:webHidden/>
          </w:rPr>
          <w:tab/>
        </w:r>
        <w:r w:rsidR="00456AC1">
          <w:rPr>
            <w:noProof/>
            <w:webHidden/>
          </w:rPr>
          <w:fldChar w:fldCharType="begin"/>
        </w:r>
        <w:r w:rsidR="00456AC1">
          <w:rPr>
            <w:noProof/>
            <w:webHidden/>
          </w:rPr>
          <w:instrText xml:space="preserve"> PAGEREF _Toc59443274 \h </w:instrText>
        </w:r>
        <w:r w:rsidR="00456AC1">
          <w:rPr>
            <w:noProof/>
            <w:webHidden/>
          </w:rPr>
        </w:r>
        <w:r w:rsidR="00456AC1">
          <w:rPr>
            <w:noProof/>
            <w:webHidden/>
          </w:rPr>
          <w:fldChar w:fldCharType="separate"/>
        </w:r>
        <w:r w:rsidR="008B7D36">
          <w:rPr>
            <w:noProof/>
            <w:webHidden/>
          </w:rPr>
          <w:t>10</w:t>
        </w:r>
        <w:r w:rsidR="00456AC1">
          <w:rPr>
            <w:noProof/>
            <w:webHidden/>
          </w:rPr>
          <w:fldChar w:fldCharType="end"/>
        </w:r>
      </w:hyperlink>
    </w:p>
    <w:p w14:paraId="69821B6A" w14:textId="446895BD" w:rsidR="00456AC1" w:rsidRDefault="0063616D">
      <w:pPr>
        <w:pStyle w:val="TOC2"/>
        <w:rPr>
          <w:rFonts w:asciiTheme="minorHAnsi" w:eastAsiaTheme="minorEastAsia" w:hAnsiTheme="minorHAnsi" w:cstheme="minorBidi"/>
          <w:iCs w:val="0"/>
          <w:noProof/>
          <w:szCs w:val="22"/>
          <w:lang w:val="bg-BG" w:eastAsia="bg-BG"/>
        </w:rPr>
      </w:pPr>
      <w:hyperlink w:anchor="_Toc59443275" w:history="1">
        <w:r w:rsidR="00456AC1" w:rsidRPr="008A2925">
          <w:rPr>
            <w:rStyle w:val="Hyperlink"/>
            <w:noProof/>
          </w:rPr>
          <w:t>1.2</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Нормативна рамка за ЕО</w:t>
        </w:r>
        <w:r w:rsidR="00456AC1">
          <w:rPr>
            <w:noProof/>
            <w:webHidden/>
          </w:rPr>
          <w:tab/>
        </w:r>
        <w:r w:rsidR="00456AC1">
          <w:rPr>
            <w:noProof/>
            <w:webHidden/>
          </w:rPr>
          <w:fldChar w:fldCharType="begin"/>
        </w:r>
        <w:r w:rsidR="00456AC1">
          <w:rPr>
            <w:noProof/>
            <w:webHidden/>
          </w:rPr>
          <w:instrText xml:space="preserve"> PAGEREF _Toc59443275 \h </w:instrText>
        </w:r>
        <w:r w:rsidR="00456AC1">
          <w:rPr>
            <w:noProof/>
            <w:webHidden/>
          </w:rPr>
        </w:r>
        <w:r w:rsidR="00456AC1">
          <w:rPr>
            <w:noProof/>
            <w:webHidden/>
          </w:rPr>
          <w:fldChar w:fldCharType="separate"/>
        </w:r>
        <w:r w:rsidR="008B7D36">
          <w:rPr>
            <w:noProof/>
            <w:webHidden/>
          </w:rPr>
          <w:t>10</w:t>
        </w:r>
        <w:r w:rsidR="00456AC1">
          <w:rPr>
            <w:noProof/>
            <w:webHidden/>
          </w:rPr>
          <w:fldChar w:fldCharType="end"/>
        </w:r>
      </w:hyperlink>
    </w:p>
    <w:p w14:paraId="3F62A6B2" w14:textId="2ABB6732" w:rsidR="00456AC1" w:rsidRDefault="0063616D">
      <w:pPr>
        <w:pStyle w:val="TOC2"/>
        <w:rPr>
          <w:rFonts w:asciiTheme="minorHAnsi" w:eastAsiaTheme="minorEastAsia" w:hAnsiTheme="minorHAnsi" w:cstheme="minorBidi"/>
          <w:iCs w:val="0"/>
          <w:noProof/>
          <w:szCs w:val="22"/>
          <w:lang w:val="bg-BG" w:eastAsia="bg-BG"/>
        </w:rPr>
      </w:pPr>
      <w:hyperlink w:anchor="_Toc59443276" w:history="1">
        <w:r w:rsidR="00456AC1" w:rsidRPr="008A2925">
          <w:rPr>
            <w:rStyle w:val="Hyperlink"/>
            <w:noProof/>
          </w:rPr>
          <w:t>1.3</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Методически подход за изготвяне на ЕО</w:t>
        </w:r>
        <w:r w:rsidR="00456AC1">
          <w:rPr>
            <w:noProof/>
            <w:webHidden/>
          </w:rPr>
          <w:tab/>
        </w:r>
        <w:r w:rsidR="00456AC1">
          <w:rPr>
            <w:noProof/>
            <w:webHidden/>
          </w:rPr>
          <w:fldChar w:fldCharType="begin"/>
        </w:r>
        <w:r w:rsidR="00456AC1">
          <w:rPr>
            <w:noProof/>
            <w:webHidden/>
          </w:rPr>
          <w:instrText xml:space="preserve"> PAGEREF _Toc59443276 \h </w:instrText>
        </w:r>
        <w:r w:rsidR="00456AC1">
          <w:rPr>
            <w:noProof/>
            <w:webHidden/>
          </w:rPr>
        </w:r>
        <w:r w:rsidR="00456AC1">
          <w:rPr>
            <w:noProof/>
            <w:webHidden/>
          </w:rPr>
          <w:fldChar w:fldCharType="separate"/>
        </w:r>
        <w:r w:rsidR="008B7D36">
          <w:rPr>
            <w:noProof/>
            <w:webHidden/>
          </w:rPr>
          <w:t>11</w:t>
        </w:r>
        <w:r w:rsidR="00456AC1">
          <w:rPr>
            <w:noProof/>
            <w:webHidden/>
          </w:rPr>
          <w:fldChar w:fldCharType="end"/>
        </w:r>
      </w:hyperlink>
    </w:p>
    <w:p w14:paraId="46A1D7CD" w14:textId="36F7D750" w:rsidR="00456AC1" w:rsidRDefault="0063616D">
      <w:pPr>
        <w:pStyle w:val="TOC1"/>
        <w:rPr>
          <w:rFonts w:asciiTheme="minorHAnsi" w:eastAsiaTheme="minorEastAsia" w:hAnsiTheme="minorHAnsi" w:cstheme="minorBidi"/>
          <w:b w:val="0"/>
          <w:bCs w:val="0"/>
          <w:noProof/>
          <w:szCs w:val="22"/>
          <w:lang w:val="bg-BG" w:eastAsia="bg-BG"/>
        </w:rPr>
      </w:pPr>
      <w:hyperlink w:anchor="_Toc59443277" w:history="1">
        <w:r w:rsidR="00456AC1" w:rsidRPr="008A2925">
          <w:rPr>
            <w:rStyle w:val="Hyperlink"/>
            <w:noProof/>
          </w:rPr>
          <w:t>2.</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Цели и обхват на НПУО 2021-2028 г.</w:t>
        </w:r>
        <w:r w:rsidR="00456AC1">
          <w:rPr>
            <w:noProof/>
            <w:webHidden/>
          </w:rPr>
          <w:tab/>
        </w:r>
        <w:r w:rsidR="00456AC1">
          <w:rPr>
            <w:noProof/>
            <w:webHidden/>
          </w:rPr>
          <w:fldChar w:fldCharType="begin"/>
        </w:r>
        <w:r w:rsidR="00456AC1">
          <w:rPr>
            <w:noProof/>
            <w:webHidden/>
          </w:rPr>
          <w:instrText xml:space="preserve"> PAGEREF _Toc59443277 \h </w:instrText>
        </w:r>
        <w:r w:rsidR="00456AC1">
          <w:rPr>
            <w:noProof/>
            <w:webHidden/>
          </w:rPr>
        </w:r>
        <w:r w:rsidR="00456AC1">
          <w:rPr>
            <w:noProof/>
            <w:webHidden/>
          </w:rPr>
          <w:fldChar w:fldCharType="separate"/>
        </w:r>
        <w:r w:rsidR="008B7D36">
          <w:rPr>
            <w:noProof/>
            <w:webHidden/>
          </w:rPr>
          <w:t>12</w:t>
        </w:r>
        <w:r w:rsidR="00456AC1">
          <w:rPr>
            <w:noProof/>
            <w:webHidden/>
          </w:rPr>
          <w:fldChar w:fldCharType="end"/>
        </w:r>
      </w:hyperlink>
    </w:p>
    <w:p w14:paraId="49E0A4D8" w14:textId="2D888563" w:rsidR="00456AC1" w:rsidRDefault="0063616D">
      <w:pPr>
        <w:pStyle w:val="TOC2"/>
        <w:rPr>
          <w:rFonts w:asciiTheme="minorHAnsi" w:eastAsiaTheme="minorEastAsia" w:hAnsiTheme="minorHAnsi" w:cstheme="minorBidi"/>
          <w:iCs w:val="0"/>
          <w:noProof/>
          <w:szCs w:val="22"/>
          <w:lang w:val="bg-BG" w:eastAsia="bg-BG"/>
        </w:rPr>
      </w:pPr>
      <w:hyperlink w:anchor="_Toc59443278" w:history="1">
        <w:r w:rsidR="00456AC1" w:rsidRPr="008A2925">
          <w:rPr>
            <w:rStyle w:val="Hyperlink"/>
            <w:noProof/>
          </w:rPr>
          <w:t>2.1</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Цели и съдържание на НПУО</w:t>
        </w:r>
        <w:r w:rsidR="00456AC1">
          <w:rPr>
            <w:noProof/>
            <w:webHidden/>
          </w:rPr>
          <w:tab/>
        </w:r>
        <w:r w:rsidR="00456AC1">
          <w:rPr>
            <w:noProof/>
            <w:webHidden/>
          </w:rPr>
          <w:fldChar w:fldCharType="begin"/>
        </w:r>
        <w:r w:rsidR="00456AC1">
          <w:rPr>
            <w:noProof/>
            <w:webHidden/>
          </w:rPr>
          <w:instrText xml:space="preserve"> PAGEREF _Toc59443278 \h </w:instrText>
        </w:r>
        <w:r w:rsidR="00456AC1">
          <w:rPr>
            <w:noProof/>
            <w:webHidden/>
          </w:rPr>
        </w:r>
        <w:r w:rsidR="00456AC1">
          <w:rPr>
            <w:noProof/>
            <w:webHidden/>
          </w:rPr>
          <w:fldChar w:fldCharType="separate"/>
        </w:r>
        <w:r w:rsidR="008B7D36">
          <w:rPr>
            <w:noProof/>
            <w:webHidden/>
          </w:rPr>
          <w:t>12</w:t>
        </w:r>
        <w:r w:rsidR="00456AC1">
          <w:rPr>
            <w:noProof/>
            <w:webHidden/>
          </w:rPr>
          <w:fldChar w:fldCharType="end"/>
        </w:r>
      </w:hyperlink>
    </w:p>
    <w:p w14:paraId="4A20D659" w14:textId="51851F53" w:rsidR="00456AC1" w:rsidRDefault="0063616D">
      <w:pPr>
        <w:pStyle w:val="TOC2"/>
        <w:rPr>
          <w:rFonts w:asciiTheme="minorHAnsi" w:eastAsiaTheme="minorEastAsia" w:hAnsiTheme="minorHAnsi" w:cstheme="minorBidi"/>
          <w:iCs w:val="0"/>
          <w:noProof/>
          <w:szCs w:val="22"/>
          <w:lang w:val="bg-BG" w:eastAsia="bg-BG"/>
        </w:rPr>
      </w:pPr>
      <w:hyperlink w:anchor="_Toc59443279" w:history="1">
        <w:r w:rsidR="00456AC1" w:rsidRPr="008A2925">
          <w:rPr>
            <w:rStyle w:val="Hyperlink"/>
            <w:noProof/>
          </w:rPr>
          <w:t>2.2</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Обхват на НПУО</w:t>
        </w:r>
        <w:r w:rsidR="00456AC1">
          <w:rPr>
            <w:noProof/>
            <w:webHidden/>
          </w:rPr>
          <w:tab/>
        </w:r>
        <w:r w:rsidR="00456AC1">
          <w:rPr>
            <w:noProof/>
            <w:webHidden/>
          </w:rPr>
          <w:fldChar w:fldCharType="begin"/>
        </w:r>
        <w:r w:rsidR="00456AC1">
          <w:rPr>
            <w:noProof/>
            <w:webHidden/>
          </w:rPr>
          <w:instrText xml:space="preserve"> PAGEREF _Toc59443279 \h </w:instrText>
        </w:r>
        <w:r w:rsidR="00456AC1">
          <w:rPr>
            <w:noProof/>
            <w:webHidden/>
          </w:rPr>
        </w:r>
        <w:r w:rsidR="00456AC1">
          <w:rPr>
            <w:noProof/>
            <w:webHidden/>
          </w:rPr>
          <w:fldChar w:fldCharType="separate"/>
        </w:r>
        <w:r w:rsidR="008B7D36">
          <w:rPr>
            <w:noProof/>
            <w:webHidden/>
          </w:rPr>
          <w:t>13</w:t>
        </w:r>
        <w:r w:rsidR="00456AC1">
          <w:rPr>
            <w:noProof/>
            <w:webHidden/>
          </w:rPr>
          <w:fldChar w:fldCharType="end"/>
        </w:r>
      </w:hyperlink>
    </w:p>
    <w:p w14:paraId="68CBF30A" w14:textId="1DE8C639" w:rsidR="00456AC1" w:rsidRDefault="0063616D">
      <w:pPr>
        <w:pStyle w:val="TOC2"/>
        <w:rPr>
          <w:rFonts w:asciiTheme="minorHAnsi" w:eastAsiaTheme="minorEastAsia" w:hAnsiTheme="minorHAnsi" w:cstheme="minorBidi"/>
          <w:iCs w:val="0"/>
          <w:noProof/>
          <w:szCs w:val="22"/>
          <w:lang w:val="bg-BG" w:eastAsia="bg-BG"/>
        </w:rPr>
      </w:pPr>
      <w:hyperlink w:anchor="_Toc59443280" w:history="1">
        <w:r w:rsidR="00456AC1" w:rsidRPr="008A2925">
          <w:rPr>
            <w:rStyle w:val="Hyperlink"/>
            <w:noProof/>
          </w:rPr>
          <w:t>2.3</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Времева рамка</w:t>
        </w:r>
        <w:r w:rsidR="00456AC1">
          <w:rPr>
            <w:noProof/>
            <w:webHidden/>
          </w:rPr>
          <w:tab/>
        </w:r>
        <w:r w:rsidR="00456AC1">
          <w:rPr>
            <w:noProof/>
            <w:webHidden/>
          </w:rPr>
          <w:fldChar w:fldCharType="begin"/>
        </w:r>
        <w:r w:rsidR="00456AC1">
          <w:rPr>
            <w:noProof/>
            <w:webHidden/>
          </w:rPr>
          <w:instrText xml:space="preserve"> PAGEREF _Toc59443280 \h </w:instrText>
        </w:r>
        <w:r w:rsidR="00456AC1">
          <w:rPr>
            <w:noProof/>
            <w:webHidden/>
          </w:rPr>
        </w:r>
        <w:r w:rsidR="00456AC1">
          <w:rPr>
            <w:noProof/>
            <w:webHidden/>
          </w:rPr>
          <w:fldChar w:fldCharType="separate"/>
        </w:r>
        <w:r w:rsidR="008B7D36">
          <w:rPr>
            <w:noProof/>
            <w:webHidden/>
          </w:rPr>
          <w:t>13</w:t>
        </w:r>
        <w:r w:rsidR="00456AC1">
          <w:rPr>
            <w:noProof/>
            <w:webHidden/>
          </w:rPr>
          <w:fldChar w:fldCharType="end"/>
        </w:r>
      </w:hyperlink>
    </w:p>
    <w:p w14:paraId="7337B73F" w14:textId="2DED1F54" w:rsidR="00456AC1" w:rsidRDefault="0063616D">
      <w:pPr>
        <w:pStyle w:val="TOC1"/>
        <w:rPr>
          <w:rFonts w:asciiTheme="minorHAnsi" w:eastAsiaTheme="minorEastAsia" w:hAnsiTheme="minorHAnsi" w:cstheme="minorBidi"/>
          <w:b w:val="0"/>
          <w:bCs w:val="0"/>
          <w:noProof/>
          <w:szCs w:val="22"/>
          <w:lang w:val="bg-BG" w:eastAsia="bg-BG"/>
        </w:rPr>
      </w:pPr>
      <w:hyperlink w:anchor="_Toc59443281" w:history="1">
        <w:r w:rsidR="00456AC1" w:rsidRPr="008A2925">
          <w:rPr>
            <w:rStyle w:val="Hyperlink"/>
            <w:noProof/>
          </w:rPr>
          <w:t>3.</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Връзка на НПУО с други планове и програми</w:t>
        </w:r>
        <w:r w:rsidR="00456AC1">
          <w:rPr>
            <w:noProof/>
            <w:webHidden/>
          </w:rPr>
          <w:tab/>
        </w:r>
        <w:r w:rsidR="00456AC1">
          <w:rPr>
            <w:noProof/>
            <w:webHidden/>
          </w:rPr>
          <w:fldChar w:fldCharType="begin"/>
        </w:r>
        <w:r w:rsidR="00456AC1">
          <w:rPr>
            <w:noProof/>
            <w:webHidden/>
          </w:rPr>
          <w:instrText xml:space="preserve"> PAGEREF _Toc59443281 \h </w:instrText>
        </w:r>
        <w:r w:rsidR="00456AC1">
          <w:rPr>
            <w:noProof/>
            <w:webHidden/>
          </w:rPr>
        </w:r>
        <w:r w:rsidR="00456AC1">
          <w:rPr>
            <w:noProof/>
            <w:webHidden/>
          </w:rPr>
          <w:fldChar w:fldCharType="separate"/>
        </w:r>
        <w:r w:rsidR="008B7D36">
          <w:rPr>
            <w:noProof/>
            <w:webHidden/>
          </w:rPr>
          <w:t>13</w:t>
        </w:r>
        <w:r w:rsidR="00456AC1">
          <w:rPr>
            <w:noProof/>
            <w:webHidden/>
          </w:rPr>
          <w:fldChar w:fldCharType="end"/>
        </w:r>
      </w:hyperlink>
    </w:p>
    <w:p w14:paraId="3B7DEC50" w14:textId="75F7EA8B" w:rsidR="00456AC1" w:rsidRDefault="0063616D">
      <w:pPr>
        <w:pStyle w:val="TOC2"/>
        <w:rPr>
          <w:rFonts w:asciiTheme="minorHAnsi" w:eastAsiaTheme="minorEastAsia" w:hAnsiTheme="minorHAnsi" w:cstheme="minorBidi"/>
          <w:iCs w:val="0"/>
          <w:noProof/>
          <w:szCs w:val="22"/>
          <w:lang w:val="bg-BG" w:eastAsia="bg-BG"/>
        </w:rPr>
      </w:pPr>
      <w:hyperlink w:anchor="_Toc59443282" w:history="1">
        <w:r w:rsidR="00456AC1" w:rsidRPr="008A2925">
          <w:rPr>
            <w:rStyle w:val="Hyperlink"/>
            <w:noProof/>
          </w:rPr>
          <w:t>3.1</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Основни стратегически документи на ЕС</w:t>
        </w:r>
        <w:r w:rsidR="00456AC1">
          <w:rPr>
            <w:noProof/>
            <w:webHidden/>
          </w:rPr>
          <w:tab/>
        </w:r>
        <w:r w:rsidR="00456AC1">
          <w:rPr>
            <w:noProof/>
            <w:webHidden/>
          </w:rPr>
          <w:fldChar w:fldCharType="begin"/>
        </w:r>
        <w:r w:rsidR="00456AC1">
          <w:rPr>
            <w:noProof/>
            <w:webHidden/>
          </w:rPr>
          <w:instrText xml:space="preserve"> PAGEREF _Toc59443282 \h </w:instrText>
        </w:r>
        <w:r w:rsidR="00456AC1">
          <w:rPr>
            <w:noProof/>
            <w:webHidden/>
          </w:rPr>
        </w:r>
        <w:r w:rsidR="00456AC1">
          <w:rPr>
            <w:noProof/>
            <w:webHidden/>
          </w:rPr>
          <w:fldChar w:fldCharType="separate"/>
        </w:r>
        <w:r w:rsidR="008B7D36">
          <w:rPr>
            <w:noProof/>
            <w:webHidden/>
          </w:rPr>
          <w:t>14</w:t>
        </w:r>
        <w:r w:rsidR="00456AC1">
          <w:rPr>
            <w:noProof/>
            <w:webHidden/>
          </w:rPr>
          <w:fldChar w:fldCharType="end"/>
        </w:r>
      </w:hyperlink>
    </w:p>
    <w:p w14:paraId="68DF9FC9" w14:textId="389A6B0D" w:rsidR="00456AC1" w:rsidRDefault="0063616D">
      <w:pPr>
        <w:pStyle w:val="TOC3"/>
        <w:rPr>
          <w:rFonts w:asciiTheme="minorHAnsi" w:eastAsiaTheme="minorEastAsia" w:hAnsiTheme="minorHAnsi" w:cstheme="minorBidi"/>
          <w:noProof/>
          <w:szCs w:val="22"/>
          <w:lang w:val="bg-BG" w:eastAsia="bg-BG"/>
        </w:rPr>
      </w:pPr>
      <w:hyperlink w:anchor="_Toc59443283" w:history="1">
        <w:r w:rsidR="00456AC1" w:rsidRPr="008A2925">
          <w:rPr>
            <w:rStyle w:val="Hyperlink"/>
            <w:noProof/>
          </w:rPr>
          <w:t>3.1.1</w:t>
        </w:r>
        <w:r w:rsidR="00456AC1">
          <w:rPr>
            <w:rFonts w:asciiTheme="minorHAnsi" w:eastAsiaTheme="minorEastAsia" w:hAnsiTheme="minorHAnsi" w:cstheme="minorBidi"/>
            <w:noProof/>
            <w:szCs w:val="22"/>
            <w:lang w:val="bg-BG" w:eastAsia="bg-BG"/>
          </w:rPr>
          <w:tab/>
        </w:r>
        <w:r w:rsidR="00456AC1" w:rsidRPr="008A2925">
          <w:rPr>
            <w:rStyle w:val="Hyperlink"/>
            <w:noProof/>
          </w:rPr>
          <w:t>Стратегия на ЕС за биологичното разнообразие до 2030 г.</w:t>
        </w:r>
        <w:r w:rsidR="00456AC1">
          <w:rPr>
            <w:noProof/>
            <w:webHidden/>
          </w:rPr>
          <w:tab/>
        </w:r>
        <w:r w:rsidR="00456AC1">
          <w:rPr>
            <w:noProof/>
            <w:webHidden/>
          </w:rPr>
          <w:fldChar w:fldCharType="begin"/>
        </w:r>
        <w:r w:rsidR="00456AC1">
          <w:rPr>
            <w:noProof/>
            <w:webHidden/>
          </w:rPr>
          <w:instrText xml:space="preserve"> PAGEREF _Toc59443283 \h </w:instrText>
        </w:r>
        <w:r w:rsidR="00456AC1">
          <w:rPr>
            <w:noProof/>
            <w:webHidden/>
          </w:rPr>
        </w:r>
        <w:r w:rsidR="00456AC1">
          <w:rPr>
            <w:noProof/>
            <w:webHidden/>
          </w:rPr>
          <w:fldChar w:fldCharType="separate"/>
        </w:r>
        <w:r w:rsidR="008B7D36">
          <w:rPr>
            <w:noProof/>
            <w:webHidden/>
          </w:rPr>
          <w:t>14</w:t>
        </w:r>
        <w:r w:rsidR="00456AC1">
          <w:rPr>
            <w:noProof/>
            <w:webHidden/>
          </w:rPr>
          <w:fldChar w:fldCharType="end"/>
        </w:r>
      </w:hyperlink>
    </w:p>
    <w:p w14:paraId="6601E358" w14:textId="6949A202" w:rsidR="00456AC1" w:rsidRDefault="0063616D">
      <w:pPr>
        <w:pStyle w:val="TOC3"/>
        <w:rPr>
          <w:rFonts w:asciiTheme="minorHAnsi" w:eastAsiaTheme="minorEastAsia" w:hAnsiTheme="minorHAnsi" w:cstheme="minorBidi"/>
          <w:noProof/>
          <w:szCs w:val="22"/>
          <w:lang w:val="bg-BG" w:eastAsia="bg-BG"/>
        </w:rPr>
      </w:pPr>
      <w:hyperlink w:anchor="_Toc59443284" w:history="1">
        <w:r w:rsidR="00456AC1" w:rsidRPr="008A2925">
          <w:rPr>
            <w:rStyle w:val="Hyperlink"/>
            <w:noProof/>
            <w:lang w:val="bg-BG"/>
          </w:rPr>
          <w:t>3.1.2</w:t>
        </w:r>
        <w:r w:rsidR="00456AC1">
          <w:rPr>
            <w:rFonts w:asciiTheme="minorHAnsi" w:eastAsiaTheme="minorEastAsia" w:hAnsiTheme="minorHAnsi" w:cstheme="minorBidi"/>
            <w:noProof/>
            <w:szCs w:val="22"/>
            <w:lang w:val="bg-BG" w:eastAsia="bg-BG"/>
          </w:rPr>
          <w:tab/>
        </w:r>
        <w:r w:rsidR="00456AC1" w:rsidRPr="008A2925">
          <w:rPr>
            <w:rStyle w:val="Hyperlink"/>
            <w:noProof/>
          </w:rPr>
          <w:t>Цели за устойчиво развитие (Дневен ред 2030 г)</w:t>
        </w:r>
        <w:r w:rsidR="00456AC1">
          <w:rPr>
            <w:noProof/>
            <w:webHidden/>
          </w:rPr>
          <w:tab/>
        </w:r>
        <w:r w:rsidR="00456AC1">
          <w:rPr>
            <w:noProof/>
            <w:webHidden/>
          </w:rPr>
          <w:fldChar w:fldCharType="begin"/>
        </w:r>
        <w:r w:rsidR="00456AC1">
          <w:rPr>
            <w:noProof/>
            <w:webHidden/>
          </w:rPr>
          <w:instrText xml:space="preserve"> PAGEREF _Toc59443284 \h </w:instrText>
        </w:r>
        <w:r w:rsidR="00456AC1">
          <w:rPr>
            <w:noProof/>
            <w:webHidden/>
          </w:rPr>
        </w:r>
        <w:r w:rsidR="00456AC1">
          <w:rPr>
            <w:noProof/>
            <w:webHidden/>
          </w:rPr>
          <w:fldChar w:fldCharType="separate"/>
        </w:r>
        <w:r w:rsidR="008B7D36">
          <w:rPr>
            <w:noProof/>
            <w:webHidden/>
          </w:rPr>
          <w:t>15</w:t>
        </w:r>
        <w:r w:rsidR="00456AC1">
          <w:rPr>
            <w:noProof/>
            <w:webHidden/>
          </w:rPr>
          <w:fldChar w:fldCharType="end"/>
        </w:r>
      </w:hyperlink>
    </w:p>
    <w:p w14:paraId="717B9470" w14:textId="4AF14A13" w:rsidR="00456AC1" w:rsidRDefault="0063616D">
      <w:pPr>
        <w:pStyle w:val="TOC3"/>
        <w:rPr>
          <w:rFonts w:asciiTheme="minorHAnsi" w:eastAsiaTheme="minorEastAsia" w:hAnsiTheme="minorHAnsi" w:cstheme="minorBidi"/>
          <w:noProof/>
          <w:szCs w:val="22"/>
          <w:lang w:val="bg-BG" w:eastAsia="bg-BG"/>
        </w:rPr>
      </w:pPr>
      <w:hyperlink w:anchor="_Toc59443285" w:history="1">
        <w:r w:rsidR="00456AC1" w:rsidRPr="008A2925">
          <w:rPr>
            <w:rStyle w:val="Hyperlink"/>
            <w:noProof/>
          </w:rPr>
          <w:t>3.1.3</w:t>
        </w:r>
        <w:r w:rsidR="00456AC1">
          <w:rPr>
            <w:rFonts w:asciiTheme="minorHAnsi" w:eastAsiaTheme="minorEastAsia" w:hAnsiTheme="minorHAnsi" w:cstheme="minorBidi"/>
            <w:noProof/>
            <w:szCs w:val="22"/>
            <w:lang w:val="bg-BG" w:eastAsia="bg-BG"/>
          </w:rPr>
          <w:tab/>
        </w:r>
        <w:r w:rsidR="00456AC1" w:rsidRPr="008A2925">
          <w:rPr>
            <w:rStyle w:val="Hyperlink"/>
            <w:noProof/>
          </w:rPr>
          <w:t>Пътна карта за план за действие целящ нулево замърсяване на водите, въздуха и почвата</w:t>
        </w:r>
        <w:r w:rsidR="00456AC1">
          <w:rPr>
            <w:noProof/>
            <w:webHidden/>
          </w:rPr>
          <w:tab/>
        </w:r>
        <w:r w:rsidR="00456AC1">
          <w:rPr>
            <w:noProof/>
            <w:webHidden/>
          </w:rPr>
          <w:fldChar w:fldCharType="begin"/>
        </w:r>
        <w:r w:rsidR="00456AC1">
          <w:rPr>
            <w:noProof/>
            <w:webHidden/>
          </w:rPr>
          <w:instrText xml:space="preserve"> PAGEREF _Toc59443285 \h </w:instrText>
        </w:r>
        <w:r w:rsidR="00456AC1">
          <w:rPr>
            <w:noProof/>
            <w:webHidden/>
          </w:rPr>
        </w:r>
        <w:r w:rsidR="00456AC1">
          <w:rPr>
            <w:noProof/>
            <w:webHidden/>
          </w:rPr>
          <w:fldChar w:fldCharType="separate"/>
        </w:r>
        <w:r w:rsidR="008B7D36">
          <w:rPr>
            <w:noProof/>
            <w:webHidden/>
          </w:rPr>
          <w:t>16</w:t>
        </w:r>
        <w:r w:rsidR="00456AC1">
          <w:rPr>
            <w:noProof/>
            <w:webHidden/>
          </w:rPr>
          <w:fldChar w:fldCharType="end"/>
        </w:r>
      </w:hyperlink>
    </w:p>
    <w:p w14:paraId="2CFA74FD" w14:textId="785D8C2A" w:rsidR="00456AC1" w:rsidRDefault="0063616D">
      <w:pPr>
        <w:pStyle w:val="TOC3"/>
        <w:rPr>
          <w:rFonts w:asciiTheme="minorHAnsi" w:eastAsiaTheme="minorEastAsia" w:hAnsiTheme="minorHAnsi" w:cstheme="minorBidi"/>
          <w:noProof/>
          <w:szCs w:val="22"/>
          <w:lang w:val="bg-BG" w:eastAsia="bg-BG"/>
        </w:rPr>
      </w:pPr>
      <w:hyperlink w:anchor="_Toc59443286" w:history="1">
        <w:r w:rsidR="00456AC1" w:rsidRPr="008A2925">
          <w:rPr>
            <w:rStyle w:val="Hyperlink"/>
            <w:noProof/>
          </w:rPr>
          <w:t>3.1.4</w:t>
        </w:r>
        <w:r w:rsidR="00456AC1">
          <w:rPr>
            <w:rFonts w:asciiTheme="minorHAnsi" w:eastAsiaTheme="minorEastAsia" w:hAnsiTheme="minorHAnsi" w:cstheme="minorBidi"/>
            <w:noProof/>
            <w:szCs w:val="22"/>
            <w:lang w:val="bg-BG" w:eastAsia="bg-BG"/>
          </w:rPr>
          <w:tab/>
        </w:r>
        <w:r w:rsidR="00456AC1" w:rsidRPr="008A2925">
          <w:rPr>
            <w:rStyle w:val="Hyperlink"/>
            <w:noProof/>
          </w:rPr>
          <w:t>План за действие относно кръговата икономика</w:t>
        </w:r>
        <w:r w:rsidR="00456AC1">
          <w:rPr>
            <w:noProof/>
            <w:webHidden/>
          </w:rPr>
          <w:tab/>
        </w:r>
        <w:r w:rsidR="00456AC1">
          <w:rPr>
            <w:noProof/>
            <w:webHidden/>
          </w:rPr>
          <w:fldChar w:fldCharType="begin"/>
        </w:r>
        <w:r w:rsidR="00456AC1">
          <w:rPr>
            <w:noProof/>
            <w:webHidden/>
          </w:rPr>
          <w:instrText xml:space="preserve"> PAGEREF _Toc59443286 \h </w:instrText>
        </w:r>
        <w:r w:rsidR="00456AC1">
          <w:rPr>
            <w:noProof/>
            <w:webHidden/>
          </w:rPr>
        </w:r>
        <w:r w:rsidR="00456AC1">
          <w:rPr>
            <w:noProof/>
            <w:webHidden/>
          </w:rPr>
          <w:fldChar w:fldCharType="separate"/>
        </w:r>
        <w:r w:rsidR="008B7D36">
          <w:rPr>
            <w:noProof/>
            <w:webHidden/>
          </w:rPr>
          <w:t>16</w:t>
        </w:r>
        <w:r w:rsidR="00456AC1">
          <w:rPr>
            <w:noProof/>
            <w:webHidden/>
          </w:rPr>
          <w:fldChar w:fldCharType="end"/>
        </w:r>
      </w:hyperlink>
    </w:p>
    <w:p w14:paraId="1F66E1C2" w14:textId="50153973" w:rsidR="00456AC1" w:rsidRDefault="0063616D">
      <w:pPr>
        <w:pStyle w:val="TOC2"/>
        <w:rPr>
          <w:rFonts w:asciiTheme="minorHAnsi" w:eastAsiaTheme="minorEastAsia" w:hAnsiTheme="minorHAnsi" w:cstheme="minorBidi"/>
          <w:iCs w:val="0"/>
          <w:noProof/>
          <w:szCs w:val="22"/>
          <w:lang w:val="bg-BG" w:eastAsia="bg-BG"/>
        </w:rPr>
      </w:pPr>
      <w:hyperlink w:anchor="_Toc59443287" w:history="1">
        <w:r w:rsidR="00456AC1" w:rsidRPr="008A2925">
          <w:rPr>
            <w:rStyle w:val="Hyperlink"/>
            <w:noProof/>
          </w:rPr>
          <w:t>3.2</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Национални стратегии, програми и планове</w:t>
        </w:r>
        <w:r w:rsidR="00456AC1">
          <w:rPr>
            <w:noProof/>
            <w:webHidden/>
          </w:rPr>
          <w:tab/>
        </w:r>
        <w:r w:rsidR="00456AC1">
          <w:rPr>
            <w:noProof/>
            <w:webHidden/>
          </w:rPr>
          <w:fldChar w:fldCharType="begin"/>
        </w:r>
        <w:r w:rsidR="00456AC1">
          <w:rPr>
            <w:noProof/>
            <w:webHidden/>
          </w:rPr>
          <w:instrText xml:space="preserve"> PAGEREF _Toc59443287 \h </w:instrText>
        </w:r>
        <w:r w:rsidR="00456AC1">
          <w:rPr>
            <w:noProof/>
            <w:webHidden/>
          </w:rPr>
        </w:r>
        <w:r w:rsidR="00456AC1">
          <w:rPr>
            <w:noProof/>
            <w:webHidden/>
          </w:rPr>
          <w:fldChar w:fldCharType="separate"/>
        </w:r>
        <w:r w:rsidR="008B7D36">
          <w:rPr>
            <w:noProof/>
            <w:webHidden/>
          </w:rPr>
          <w:t>17</w:t>
        </w:r>
        <w:r w:rsidR="00456AC1">
          <w:rPr>
            <w:noProof/>
            <w:webHidden/>
          </w:rPr>
          <w:fldChar w:fldCharType="end"/>
        </w:r>
      </w:hyperlink>
    </w:p>
    <w:p w14:paraId="48EF8CC5" w14:textId="7FA3F8EB" w:rsidR="00456AC1" w:rsidRDefault="0063616D">
      <w:pPr>
        <w:pStyle w:val="TOC3"/>
        <w:rPr>
          <w:rFonts w:asciiTheme="minorHAnsi" w:eastAsiaTheme="minorEastAsia" w:hAnsiTheme="minorHAnsi" w:cstheme="minorBidi"/>
          <w:noProof/>
          <w:szCs w:val="22"/>
          <w:lang w:val="bg-BG" w:eastAsia="bg-BG"/>
        </w:rPr>
      </w:pPr>
      <w:hyperlink w:anchor="_Toc59443288" w:history="1">
        <w:r w:rsidR="00456AC1" w:rsidRPr="008A2925">
          <w:rPr>
            <w:rStyle w:val="Hyperlink"/>
            <w:noProof/>
          </w:rPr>
          <w:t>3.2.1</w:t>
        </w:r>
        <w:r w:rsidR="00456AC1">
          <w:rPr>
            <w:rFonts w:asciiTheme="minorHAnsi" w:eastAsiaTheme="minorEastAsia" w:hAnsiTheme="minorHAnsi" w:cstheme="minorBidi"/>
            <w:noProof/>
            <w:szCs w:val="22"/>
            <w:lang w:val="bg-BG" w:eastAsia="bg-BG"/>
          </w:rPr>
          <w:tab/>
        </w:r>
        <w:r w:rsidR="00456AC1" w:rsidRPr="008A2925">
          <w:rPr>
            <w:rStyle w:val="Hyperlink"/>
            <w:noProof/>
          </w:rPr>
          <w:t>Национална програма за развитие: България 2030 – визия, цели и приоритети</w:t>
        </w:r>
        <w:r w:rsidR="00456AC1">
          <w:rPr>
            <w:noProof/>
            <w:webHidden/>
          </w:rPr>
          <w:tab/>
        </w:r>
        <w:r w:rsidR="00456AC1">
          <w:rPr>
            <w:noProof/>
            <w:webHidden/>
          </w:rPr>
          <w:fldChar w:fldCharType="begin"/>
        </w:r>
        <w:r w:rsidR="00456AC1">
          <w:rPr>
            <w:noProof/>
            <w:webHidden/>
          </w:rPr>
          <w:instrText xml:space="preserve"> PAGEREF _Toc59443288 \h </w:instrText>
        </w:r>
        <w:r w:rsidR="00456AC1">
          <w:rPr>
            <w:noProof/>
            <w:webHidden/>
          </w:rPr>
        </w:r>
        <w:r w:rsidR="00456AC1">
          <w:rPr>
            <w:noProof/>
            <w:webHidden/>
          </w:rPr>
          <w:fldChar w:fldCharType="separate"/>
        </w:r>
        <w:r w:rsidR="008B7D36">
          <w:rPr>
            <w:noProof/>
            <w:webHidden/>
          </w:rPr>
          <w:t>17</w:t>
        </w:r>
        <w:r w:rsidR="00456AC1">
          <w:rPr>
            <w:noProof/>
            <w:webHidden/>
          </w:rPr>
          <w:fldChar w:fldCharType="end"/>
        </w:r>
      </w:hyperlink>
    </w:p>
    <w:p w14:paraId="28F82B5F" w14:textId="72EB5D75" w:rsidR="00456AC1" w:rsidRDefault="0063616D">
      <w:pPr>
        <w:pStyle w:val="TOC3"/>
        <w:rPr>
          <w:rFonts w:asciiTheme="minorHAnsi" w:eastAsiaTheme="minorEastAsia" w:hAnsiTheme="minorHAnsi" w:cstheme="minorBidi"/>
          <w:noProof/>
          <w:szCs w:val="22"/>
          <w:lang w:val="bg-BG" w:eastAsia="bg-BG"/>
        </w:rPr>
      </w:pPr>
      <w:hyperlink w:anchor="_Toc59443289" w:history="1">
        <w:r w:rsidR="00456AC1" w:rsidRPr="008A2925">
          <w:rPr>
            <w:rStyle w:val="Hyperlink"/>
            <w:noProof/>
          </w:rPr>
          <w:t>3.2.2</w:t>
        </w:r>
        <w:r w:rsidR="00456AC1">
          <w:rPr>
            <w:rFonts w:asciiTheme="minorHAnsi" w:eastAsiaTheme="minorEastAsia" w:hAnsiTheme="minorHAnsi" w:cstheme="minorBidi"/>
            <w:noProof/>
            <w:szCs w:val="22"/>
            <w:lang w:val="bg-BG" w:eastAsia="bg-BG"/>
          </w:rPr>
          <w:tab/>
        </w:r>
        <w:r w:rsidR="00456AC1" w:rsidRPr="008A2925">
          <w:rPr>
            <w:rStyle w:val="Hyperlink"/>
            <w:noProof/>
          </w:rPr>
          <w:t>Национална стратегия за опазване на биологичното разнообразие</w:t>
        </w:r>
        <w:r w:rsidR="00456AC1">
          <w:rPr>
            <w:noProof/>
            <w:webHidden/>
          </w:rPr>
          <w:tab/>
        </w:r>
        <w:r w:rsidR="00456AC1">
          <w:rPr>
            <w:noProof/>
            <w:webHidden/>
          </w:rPr>
          <w:fldChar w:fldCharType="begin"/>
        </w:r>
        <w:r w:rsidR="00456AC1">
          <w:rPr>
            <w:noProof/>
            <w:webHidden/>
          </w:rPr>
          <w:instrText xml:space="preserve"> PAGEREF _Toc59443289 \h </w:instrText>
        </w:r>
        <w:r w:rsidR="00456AC1">
          <w:rPr>
            <w:noProof/>
            <w:webHidden/>
          </w:rPr>
        </w:r>
        <w:r w:rsidR="00456AC1">
          <w:rPr>
            <w:noProof/>
            <w:webHidden/>
          </w:rPr>
          <w:fldChar w:fldCharType="separate"/>
        </w:r>
        <w:r w:rsidR="008B7D36">
          <w:rPr>
            <w:noProof/>
            <w:webHidden/>
          </w:rPr>
          <w:t>18</w:t>
        </w:r>
        <w:r w:rsidR="00456AC1">
          <w:rPr>
            <w:noProof/>
            <w:webHidden/>
          </w:rPr>
          <w:fldChar w:fldCharType="end"/>
        </w:r>
      </w:hyperlink>
    </w:p>
    <w:p w14:paraId="53A4B221" w14:textId="5E070888" w:rsidR="00456AC1" w:rsidRDefault="0063616D">
      <w:pPr>
        <w:pStyle w:val="TOC3"/>
        <w:rPr>
          <w:rFonts w:asciiTheme="minorHAnsi" w:eastAsiaTheme="minorEastAsia" w:hAnsiTheme="minorHAnsi" w:cstheme="minorBidi"/>
          <w:noProof/>
          <w:szCs w:val="22"/>
          <w:lang w:val="bg-BG" w:eastAsia="bg-BG"/>
        </w:rPr>
      </w:pPr>
      <w:hyperlink w:anchor="_Toc59443290" w:history="1">
        <w:r w:rsidR="00456AC1" w:rsidRPr="008A2925">
          <w:rPr>
            <w:rStyle w:val="Hyperlink"/>
            <w:noProof/>
          </w:rPr>
          <w:t>3.2.3</w:t>
        </w:r>
        <w:r w:rsidR="00456AC1">
          <w:rPr>
            <w:rFonts w:asciiTheme="minorHAnsi" w:eastAsiaTheme="minorEastAsia" w:hAnsiTheme="minorHAnsi" w:cstheme="minorBidi"/>
            <w:noProof/>
            <w:szCs w:val="22"/>
            <w:lang w:val="bg-BG" w:eastAsia="bg-BG"/>
          </w:rPr>
          <w:tab/>
        </w:r>
        <w:r w:rsidR="00456AC1" w:rsidRPr="008A2925">
          <w:rPr>
            <w:rStyle w:val="Hyperlink"/>
            <w:noProof/>
          </w:rPr>
          <w:t>Национална стратегия за управление и развитие на водния сектор</w:t>
        </w:r>
        <w:r w:rsidR="00456AC1">
          <w:rPr>
            <w:noProof/>
            <w:webHidden/>
          </w:rPr>
          <w:tab/>
        </w:r>
        <w:r w:rsidR="00456AC1">
          <w:rPr>
            <w:noProof/>
            <w:webHidden/>
          </w:rPr>
          <w:fldChar w:fldCharType="begin"/>
        </w:r>
        <w:r w:rsidR="00456AC1">
          <w:rPr>
            <w:noProof/>
            <w:webHidden/>
          </w:rPr>
          <w:instrText xml:space="preserve"> PAGEREF _Toc59443290 \h </w:instrText>
        </w:r>
        <w:r w:rsidR="00456AC1">
          <w:rPr>
            <w:noProof/>
            <w:webHidden/>
          </w:rPr>
        </w:r>
        <w:r w:rsidR="00456AC1">
          <w:rPr>
            <w:noProof/>
            <w:webHidden/>
          </w:rPr>
          <w:fldChar w:fldCharType="separate"/>
        </w:r>
        <w:r w:rsidR="008B7D36">
          <w:rPr>
            <w:noProof/>
            <w:webHidden/>
          </w:rPr>
          <w:t>19</w:t>
        </w:r>
        <w:r w:rsidR="00456AC1">
          <w:rPr>
            <w:noProof/>
            <w:webHidden/>
          </w:rPr>
          <w:fldChar w:fldCharType="end"/>
        </w:r>
      </w:hyperlink>
    </w:p>
    <w:p w14:paraId="705274ED" w14:textId="64ECF04D" w:rsidR="00456AC1" w:rsidRDefault="0063616D">
      <w:pPr>
        <w:pStyle w:val="TOC3"/>
        <w:rPr>
          <w:rFonts w:asciiTheme="minorHAnsi" w:eastAsiaTheme="minorEastAsia" w:hAnsiTheme="minorHAnsi" w:cstheme="minorBidi"/>
          <w:noProof/>
          <w:szCs w:val="22"/>
          <w:lang w:val="bg-BG" w:eastAsia="bg-BG"/>
        </w:rPr>
      </w:pPr>
      <w:hyperlink w:anchor="_Toc59443291" w:history="1">
        <w:r w:rsidR="00456AC1" w:rsidRPr="008A2925">
          <w:rPr>
            <w:rStyle w:val="Hyperlink"/>
            <w:noProof/>
          </w:rPr>
          <w:t>3.2.4</w:t>
        </w:r>
        <w:r w:rsidR="00456AC1">
          <w:rPr>
            <w:rFonts w:asciiTheme="minorHAnsi" w:eastAsiaTheme="minorEastAsia" w:hAnsiTheme="minorHAnsi" w:cstheme="minorBidi"/>
            <w:noProof/>
            <w:szCs w:val="22"/>
            <w:lang w:val="bg-BG" w:eastAsia="bg-BG"/>
          </w:rPr>
          <w:tab/>
        </w:r>
        <w:r w:rsidR="00456AC1" w:rsidRPr="008A2925">
          <w:rPr>
            <w:rStyle w:val="Hyperlink"/>
            <w:noProof/>
          </w:rPr>
          <w:t>Национална програма за подобряване качеството на атмосферния въздух (2018 – 2024 г)</w:t>
        </w:r>
        <w:r w:rsidR="00456AC1">
          <w:rPr>
            <w:noProof/>
            <w:webHidden/>
          </w:rPr>
          <w:tab/>
        </w:r>
        <w:r w:rsidR="00456AC1">
          <w:rPr>
            <w:noProof/>
            <w:webHidden/>
          </w:rPr>
          <w:fldChar w:fldCharType="begin"/>
        </w:r>
        <w:r w:rsidR="00456AC1">
          <w:rPr>
            <w:noProof/>
            <w:webHidden/>
          </w:rPr>
          <w:instrText xml:space="preserve"> PAGEREF _Toc59443291 \h </w:instrText>
        </w:r>
        <w:r w:rsidR="00456AC1">
          <w:rPr>
            <w:noProof/>
            <w:webHidden/>
          </w:rPr>
        </w:r>
        <w:r w:rsidR="00456AC1">
          <w:rPr>
            <w:noProof/>
            <w:webHidden/>
          </w:rPr>
          <w:fldChar w:fldCharType="separate"/>
        </w:r>
        <w:r w:rsidR="008B7D36">
          <w:rPr>
            <w:noProof/>
            <w:webHidden/>
          </w:rPr>
          <w:t>20</w:t>
        </w:r>
        <w:r w:rsidR="00456AC1">
          <w:rPr>
            <w:noProof/>
            <w:webHidden/>
          </w:rPr>
          <w:fldChar w:fldCharType="end"/>
        </w:r>
      </w:hyperlink>
    </w:p>
    <w:p w14:paraId="265C993E" w14:textId="51171483" w:rsidR="00456AC1" w:rsidRDefault="0063616D">
      <w:pPr>
        <w:pStyle w:val="TOC3"/>
        <w:rPr>
          <w:rFonts w:asciiTheme="minorHAnsi" w:eastAsiaTheme="minorEastAsia" w:hAnsiTheme="minorHAnsi" w:cstheme="minorBidi"/>
          <w:noProof/>
          <w:szCs w:val="22"/>
          <w:lang w:val="bg-BG" w:eastAsia="bg-BG"/>
        </w:rPr>
      </w:pPr>
      <w:hyperlink w:anchor="_Toc59443292" w:history="1">
        <w:r w:rsidR="00456AC1" w:rsidRPr="008A2925">
          <w:rPr>
            <w:rStyle w:val="Hyperlink"/>
            <w:noProof/>
          </w:rPr>
          <w:t>3.2.5</w:t>
        </w:r>
        <w:r w:rsidR="00456AC1">
          <w:rPr>
            <w:rFonts w:asciiTheme="minorHAnsi" w:eastAsiaTheme="minorEastAsia" w:hAnsiTheme="minorHAnsi" w:cstheme="minorBidi"/>
            <w:noProof/>
            <w:szCs w:val="22"/>
            <w:lang w:val="bg-BG" w:eastAsia="bg-BG"/>
          </w:rPr>
          <w:tab/>
        </w:r>
        <w:r w:rsidR="00456AC1" w:rsidRPr="008A2925">
          <w:rPr>
            <w:rStyle w:val="Hyperlink"/>
            <w:noProof/>
          </w:rPr>
          <w:t>Национална стратегия за адаптация към изменението на климата и План за действие до 2030 г.</w:t>
        </w:r>
        <w:r w:rsidR="00456AC1">
          <w:rPr>
            <w:noProof/>
            <w:webHidden/>
          </w:rPr>
          <w:tab/>
        </w:r>
        <w:r w:rsidR="00456AC1">
          <w:rPr>
            <w:noProof/>
            <w:webHidden/>
          </w:rPr>
          <w:fldChar w:fldCharType="begin"/>
        </w:r>
        <w:r w:rsidR="00456AC1">
          <w:rPr>
            <w:noProof/>
            <w:webHidden/>
          </w:rPr>
          <w:instrText xml:space="preserve"> PAGEREF _Toc59443292 \h </w:instrText>
        </w:r>
        <w:r w:rsidR="00456AC1">
          <w:rPr>
            <w:noProof/>
            <w:webHidden/>
          </w:rPr>
        </w:r>
        <w:r w:rsidR="00456AC1">
          <w:rPr>
            <w:noProof/>
            <w:webHidden/>
          </w:rPr>
          <w:fldChar w:fldCharType="separate"/>
        </w:r>
        <w:r w:rsidR="008B7D36">
          <w:rPr>
            <w:noProof/>
            <w:webHidden/>
          </w:rPr>
          <w:t>20</w:t>
        </w:r>
        <w:r w:rsidR="00456AC1">
          <w:rPr>
            <w:noProof/>
            <w:webHidden/>
          </w:rPr>
          <w:fldChar w:fldCharType="end"/>
        </w:r>
      </w:hyperlink>
    </w:p>
    <w:p w14:paraId="496F9DCA" w14:textId="6B14195A" w:rsidR="00456AC1" w:rsidRDefault="0063616D">
      <w:pPr>
        <w:pStyle w:val="TOC3"/>
        <w:rPr>
          <w:rFonts w:asciiTheme="minorHAnsi" w:eastAsiaTheme="minorEastAsia" w:hAnsiTheme="minorHAnsi" w:cstheme="minorBidi"/>
          <w:noProof/>
          <w:szCs w:val="22"/>
          <w:lang w:val="bg-BG" w:eastAsia="bg-BG"/>
        </w:rPr>
      </w:pPr>
      <w:hyperlink w:anchor="_Toc59443293" w:history="1">
        <w:r w:rsidR="00456AC1" w:rsidRPr="008A2925">
          <w:rPr>
            <w:rStyle w:val="Hyperlink"/>
            <w:noProof/>
          </w:rPr>
          <w:t>3.2.6</w:t>
        </w:r>
        <w:r w:rsidR="00456AC1">
          <w:rPr>
            <w:rFonts w:asciiTheme="minorHAnsi" w:eastAsiaTheme="minorEastAsia" w:hAnsiTheme="minorHAnsi" w:cstheme="minorBidi"/>
            <w:noProof/>
            <w:szCs w:val="22"/>
            <w:lang w:val="bg-BG" w:eastAsia="bg-BG"/>
          </w:rPr>
          <w:tab/>
        </w:r>
        <w:r w:rsidR="00456AC1" w:rsidRPr="008A2925">
          <w:rPr>
            <w:rStyle w:val="Hyperlink"/>
            <w:noProof/>
          </w:rPr>
          <w:t>Планове за управление на речните басейни</w:t>
        </w:r>
        <w:r w:rsidR="00456AC1">
          <w:rPr>
            <w:noProof/>
            <w:webHidden/>
          </w:rPr>
          <w:tab/>
        </w:r>
        <w:r w:rsidR="00456AC1">
          <w:rPr>
            <w:noProof/>
            <w:webHidden/>
          </w:rPr>
          <w:fldChar w:fldCharType="begin"/>
        </w:r>
        <w:r w:rsidR="00456AC1">
          <w:rPr>
            <w:noProof/>
            <w:webHidden/>
          </w:rPr>
          <w:instrText xml:space="preserve"> PAGEREF _Toc59443293 \h </w:instrText>
        </w:r>
        <w:r w:rsidR="00456AC1">
          <w:rPr>
            <w:noProof/>
            <w:webHidden/>
          </w:rPr>
        </w:r>
        <w:r w:rsidR="00456AC1">
          <w:rPr>
            <w:noProof/>
            <w:webHidden/>
          </w:rPr>
          <w:fldChar w:fldCharType="separate"/>
        </w:r>
        <w:r w:rsidR="008B7D36">
          <w:rPr>
            <w:noProof/>
            <w:webHidden/>
          </w:rPr>
          <w:t>20</w:t>
        </w:r>
        <w:r w:rsidR="00456AC1">
          <w:rPr>
            <w:noProof/>
            <w:webHidden/>
          </w:rPr>
          <w:fldChar w:fldCharType="end"/>
        </w:r>
      </w:hyperlink>
    </w:p>
    <w:p w14:paraId="5A05260C" w14:textId="70790D0F" w:rsidR="00456AC1" w:rsidRDefault="0063616D">
      <w:pPr>
        <w:pStyle w:val="TOC3"/>
        <w:rPr>
          <w:rFonts w:asciiTheme="minorHAnsi" w:eastAsiaTheme="minorEastAsia" w:hAnsiTheme="minorHAnsi" w:cstheme="minorBidi"/>
          <w:noProof/>
          <w:szCs w:val="22"/>
          <w:lang w:val="bg-BG" w:eastAsia="bg-BG"/>
        </w:rPr>
      </w:pPr>
      <w:hyperlink w:anchor="_Toc59443294" w:history="1">
        <w:r w:rsidR="00456AC1" w:rsidRPr="008A2925">
          <w:rPr>
            <w:rStyle w:val="Hyperlink"/>
            <w:noProof/>
          </w:rPr>
          <w:t>3.2.7</w:t>
        </w:r>
        <w:r w:rsidR="00456AC1">
          <w:rPr>
            <w:rFonts w:asciiTheme="minorHAnsi" w:eastAsiaTheme="minorEastAsia" w:hAnsiTheme="minorHAnsi" w:cstheme="minorBidi"/>
            <w:noProof/>
            <w:szCs w:val="22"/>
            <w:lang w:val="bg-BG" w:eastAsia="bg-BG"/>
          </w:rPr>
          <w:tab/>
        </w:r>
        <w:r w:rsidR="00456AC1" w:rsidRPr="008A2925">
          <w:rPr>
            <w:rStyle w:val="Hyperlink"/>
            <w:noProof/>
          </w:rPr>
          <w:t>Планове за управления на риска от наводнения</w:t>
        </w:r>
        <w:r w:rsidR="00456AC1">
          <w:rPr>
            <w:noProof/>
            <w:webHidden/>
          </w:rPr>
          <w:tab/>
        </w:r>
        <w:r w:rsidR="00456AC1">
          <w:rPr>
            <w:noProof/>
            <w:webHidden/>
          </w:rPr>
          <w:fldChar w:fldCharType="begin"/>
        </w:r>
        <w:r w:rsidR="00456AC1">
          <w:rPr>
            <w:noProof/>
            <w:webHidden/>
          </w:rPr>
          <w:instrText xml:space="preserve"> PAGEREF _Toc59443294 \h </w:instrText>
        </w:r>
        <w:r w:rsidR="00456AC1">
          <w:rPr>
            <w:noProof/>
            <w:webHidden/>
          </w:rPr>
        </w:r>
        <w:r w:rsidR="00456AC1">
          <w:rPr>
            <w:noProof/>
            <w:webHidden/>
          </w:rPr>
          <w:fldChar w:fldCharType="separate"/>
        </w:r>
        <w:r w:rsidR="008B7D36">
          <w:rPr>
            <w:noProof/>
            <w:webHidden/>
          </w:rPr>
          <w:t>22</w:t>
        </w:r>
        <w:r w:rsidR="00456AC1">
          <w:rPr>
            <w:noProof/>
            <w:webHidden/>
          </w:rPr>
          <w:fldChar w:fldCharType="end"/>
        </w:r>
      </w:hyperlink>
    </w:p>
    <w:p w14:paraId="12918822" w14:textId="1420EB3F" w:rsidR="00456AC1" w:rsidRDefault="0063616D">
      <w:pPr>
        <w:pStyle w:val="TOC3"/>
        <w:rPr>
          <w:rFonts w:asciiTheme="minorHAnsi" w:eastAsiaTheme="minorEastAsia" w:hAnsiTheme="minorHAnsi" w:cstheme="minorBidi"/>
          <w:noProof/>
          <w:szCs w:val="22"/>
          <w:lang w:val="bg-BG" w:eastAsia="bg-BG"/>
        </w:rPr>
      </w:pPr>
      <w:hyperlink w:anchor="_Toc59443295" w:history="1">
        <w:r w:rsidR="00456AC1" w:rsidRPr="008A2925">
          <w:rPr>
            <w:rStyle w:val="Hyperlink"/>
            <w:noProof/>
          </w:rPr>
          <w:t>3.2.8</w:t>
        </w:r>
        <w:r w:rsidR="00456AC1">
          <w:rPr>
            <w:rFonts w:asciiTheme="minorHAnsi" w:eastAsiaTheme="minorEastAsia" w:hAnsiTheme="minorHAnsi" w:cstheme="minorBidi"/>
            <w:noProof/>
            <w:szCs w:val="22"/>
            <w:lang w:val="bg-BG" w:eastAsia="bg-BG"/>
          </w:rPr>
          <w:tab/>
        </w:r>
        <w:r w:rsidR="00456AC1" w:rsidRPr="008A2925">
          <w:rPr>
            <w:rStyle w:val="Hyperlink"/>
            <w:noProof/>
          </w:rPr>
          <w:t>Морска стратегия на Република България и Програма от мерки към нея</w:t>
        </w:r>
        <w:r w:rsidR="00456AC1">
          <w:rPr>
            <w:noProof/>
            <w:webHidden/>
          </w:rPr>
          <w:tab/>
        </w:r>
        <w:r w:rsidR="00456AC1">
          <w:rPr>
            <w:noProof/>
            <w:webHidden/>
          </w:rPr>
          <w:fldChar w:fldCharType="begin"/>
        </w:r>
        <w:r w:rsidR="00456AC1">
          <w:rPr>
            <w:noProof/>
            <w:webHidden/>
          </w:rPr>
          <w:instrText xml:space="preserve"> PAGEREF _Toc59443295 \h </w:instrText>
        </w:r>
        <w:r w:rsidR="00456AC1">
          <w:rPr>
            <w:noProof/>
            <w:webHidden/>
          </w:rPr>
        </w:r>
        <w:r w:rsidR="00456AC1">
          <w:rPr>
            <w:noProof/>
            <w:webHidden/>
          </w:rPr>
          <w:fldChar w:fldCharType="separate"/>
        </w:r>
        <w:r w:rsidR="008B7D36">
          <w:rPr>
            <w:noProof/>
            <w:webHidden/>
          </w:rPr>
          <w:t>24</w:t>
        </w:r>
        <w:r w:rsidR="00456AC1">
          <w:rPr>
            <w:noProof/>
            <w:webHidden/>
          </w:rPr>
          <w:fldChar w:fldCharType="end"/>
        </w:r>
      </w:hyperlink>
    </w:p>
    <w:p w14:paraId="742037CC" w14:textId="2B1D60BC" w:rsidR="00456AC1" w:rsidRDefault="0063616D">
      <w:pPr>
        <w:pStyle w:val="TOC1"/>
        <w:rPr>
          <w:rFonts w:asciiTheme="minorHAnsi" w:eastAsiaTheme="minorEastAsia" w:hAnsiTheme="minorHAnsi" w:cstheme="minorBidi"/>
          <w:b w:val="0"/>
          <w:bCs w:val="0"/>
          <w:noProof/>
          <w:szCs w:val="22"/>
          <w:lang w:val="bg-BG" w:eastAsia="bg-BG"/>
        </w:rPr>
      </w:pPr>
      <w:hyperlink w:anchor="_Toc59443296" w:history="1">
        <w:r w:rsidR="00456AC1" w:rsidRPr="008A2925">
          <w:rPr>
            <w:rStyle w:val="Hyperlink"/>
            <w:noProof/>
          </w:rPr>
          <w:t>4.</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Състояние на околната среда</w:t>
        </w:r>
        <w:r w:rsidR="00456AC1">
          <w:rPr>
            <w:noProof/>
            <w:webHidden/>
          </w:rPr>
          <w:tab/>
        </w:r>
        <w:r w:rsidR="00456AC1">
          <w:rPr>
            <w:noProof/>
            <w:webHidden/>
          </w:rPr>
          <w:fldChar w:fldCharType="begin"/>
        </w:r>
        <w:r w:rsidR="00456AC1">
          <w:rPr>
            <w:noProof/>
            <w:webHidden/>
          </w:rPr>
          <w:instrText xml:space="preserve"> PAGEREF _Toc59443296 \h </w:instrText>
        </w:r>
        <w:r w:rsidR="00456AC1">
          <w:rPr>
            <w:noProof/>
            <w:webHidden/>
          </w:rPr>
        </w:r>
        <w:r w:rsidR="00456AC1">
          <w:rPr>
            <w:noProof/>
            <w:webHidden/>
          </w:rPr>
          <w:fldChar w:fldCharType="separate"/>
        </w:r>
        <w:r w:rsidR="008B7D36">
          <w:rPr>
            <w:noProof/>
            <w:webHidden/>
          </w:rPr>
          <w:t>24</w:t>
        </w:r>
        <w:r w:rsidR="00456AC1">
          <w:rPr>
            <w:noProof/>
            <w:webHidden/>
          </w:rPr>
          <w:fldChar w:fldCharType="end"/>
        </w:r>
      </w:hyperlink>
    </w:p>
    <w:p w14:paraId="130976D6" w14:textId="39046771" w:rsidR="00456AC1" w:rsidRDefault="0063616D">
      <w:pPr>
        <w:pStyle w:val="TOC2"/>
        <w:rPr>
          <w:rFonts w:asciiTheme="minorHAnsi" w:eastAsiaTheme="minorEastAsia" w:hAnsiTheme="minorHAnsi" w:cstheme="minorBidi"/>
          <w:iCs w:val="0"/>
          <w:noProof/>
          <w:szCs w:val="22"/>
          <w:lang w:val="bg-BG" w:eastAsia="bg-BG"/>
        </w:rPr>
      </w:pPr>
      <w:hyperlink w:anchor="_Toc59443297" w:history="1">
        <w:r w:rsidR="00456AC1" w:rsidRPr="008A2925">
          <w:rPr>
            <w:rStyle w:val="Hyperlink"/>
            <w:noProof/>
          </w:rPr>
          <w:t>4.1</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Въздух и климат</w:t>
        </w:r>
        <w:r w:rsidR="00456AC1">
          <w:rPr>
            <w:noProof/>
            <w:webHidden/>
          </w:rPr>
          <w:tab/>
        </w:r>
        <w:r w:rsidR="00456AC1">
          <w:rPr>
            <w:noProof/>
            <w:webHidden/>
          </w:rPr>
          <w:fldChar w:fldCharType="begin"/>
        </w:r>
        <w:r w:rsidR="00456AC1">
          <w:rPr>
            <w:noProof/>
            <w:webHidden/>
          </w:rPr>
          <w:instrText xml:space="preserve"> PAGEREF _Toc59443297 \h </w:instrText>
        </w:r>
        <w:r w:rsidR="00456AC1">
          <w:rPr>
            <w:noProof/>
            <w:webHidden/>
          </w:rPr>
        </w:r>
        <w:r w:rsidR="00456AC1">
          <w:rPr>
            <w:noProof/>
            <w:webHidden/>
          </w:rPr>
          <w:fldChar w:fldCharType="separate"/>
        </w:r>
        <w:r w:rsidR="008B7D36">
          <w:rPr>
            <w:noProof/>
            <w:webHidden/>
          </w:rPr>
          <w:t>24</w:t>
        </w:r>
        <w:r w:rsidR="00456AC1">
          <w:rPr>
            <w:noProof/>
            <w:webHidden/>
          </w:rPr>
          <w:fldChar w:fldCharType="end"/>
        </w:r>
      </w:hyperlink>
    </w:p>
    <w:p w14:paraId="6D20AE9B" w14:textId="3B5C2417" w:rsidR="00456AC1" w:rsidRDefault="0063616D">
      <w:pPr>
        <w:pStyle w:val="TOC3"/>
        <w:rPr>
          <w:rFonts w:asciiTheme="minorHAnsi" w:eastAsiaTheme="minorEastAsia" w:hAnsiTheme="minorHAnsi" w:cstheme="minorBidi"/>
          <w:noProof/>
          <w:szCs w:val="22"/>
          <w:lang w:val="bg-BG" w:eastAsia="bg-BG"/>
        </w:rPr>
      </w:pPr>
      <w:hyperlink w:anchor="_Toc59443298" w:history="1">
        <w:r w:rsidR="00456AC1" w:rsidRPr="008A2925">
          <w:rPr>
            <w:rStyle w:val="Hyperlink"/>
            <w:noProof/>
          </w:rPr>
          <w:t>4.1.1</w:t>
        </w:r>
        <w:r w:rsidR="00456AC1">
          <w:rPr>
            <w:rFonts w:asciiTheme="minorHAnsi" w:eastAsiaTheme="minorEastAsia" w:hAnsiTheme="minorHAnsi" w:cstheme="minorBidi"/>
            <w:noProof/>
            <w:szCs w:val="22"/>
            <w:lang w:val="bg-BG" w:eastAsia="bg-BG"/>
          </w:rPr>
          <w:tab/>
        </w:r>
        <w:r w:rsidR="00456AC1" w:rsidRPr="008A2925">
          <w:rPr>
            <w:rStyle w:val="Hyperlink"/>
            <w:noProof/>
          </w:rPr>
          <w:t>Климат</w:t>
        </w:r>
        <w:r w:rsidR="00456AC1">
          <w:rPr>
            <w:noProof/>
            <w:webHidden/>
          </w:rPr>
          <w:tab/>
        </w:r>
        <w:r w:rsidR="00456AC1">
          <w:rPr>
            <w:noProof/>
            <w:webHidden/>
          </w:rPr>
          <w:fldChar w:fldCharType="begin"/>
        </w:r>
        <w:r w:rsidR="00456AC1">
          <w:rPr>
            <w:noProof/>
            <w:webHidden/>
          </w:rPr>
          <w:instrText xml:space="preserve"> PAGEREF _Toc59443298 \h </w:instrText>
        </w:r>
        <w:r w:rsidR="00456AC1">
          <w:rPr>
            <w:noProof/>
            <w:webHidden/>
          </w:rPr>
        </w:r>
        <w:r w:rsidR="00456AC1">
          <w:rPr>
            <w:noProof/>
            <w:webHidden/>
          </w:rPr>
          <w:fldChar w:fldCharType="separate"/>
        </w:r>
        <w:r w:rsidR="008B7D36">
          <w:rPr>
            <w:noProof/>
            <w:webHidden/>
          </w:rPr>
          <w:t>24</w:t>
        </w:r>
        <w:r w:rsidR="00456AC1">
          <w:rPr>
            <w:noProof/>
            <w:webHidden/>
          </w:rPr>
          <w:fldChar w:fldCharType="end"/>
        </w:r>
      </w:hyperlink>
    </w:p>
    <w:p w14:paraId="19D7595C" w14:textId="59902BB2" w:rsidR="00456AC1" w:rsidRDefault="0063616D">
      <w:pPr>
        <w:pStyle w:val="TOC3"/>
        <w:rPr>
          <w:rFonts w:asciiTheme="minorHAnsi" w:eastAsiaTheme="minorEastAsia" w:hAnsiTheme="minorHAnsi" w:cstheme="minorBidi"/>
          <w:noProof/>
          <w:szCs w:val="22"/>
          <w:lang w:val="bg-BG" w:eastAsia="bg-BG"/>
        </w:rPr>
      </w:pPr>
      <w:hyperlink w:anchor="_Toc59443299" w:history="1">
        <w:r w:rsidR="00456AC1" w:rsidRPr="008A2925">
          <w:rPr>
            <w:rStyle w:val="Hyperlink"/>
            <w:noProof/>
          </w:rPr>
          <w:t>4.1.2</w:t>
        </w:r>
        <w:r w:rsidR="00456AC1">
          <w:rPr>
            <w:rFonts w:asciiTheme="minorHAnsi" w:eastAsiaTheme="minorEastAsia" w:hAnsiTheme="minorHAnsi" w:cstheme="minorBidi"/>
            <w:noProof/>
            <w:szCs w:val="22"/>
            <w:lang w:val="bg-BG" w:eastAsia="bg-BG"/>
          </w:rPr>
          <w:tab/>
        </w:r>
        <w:r w:rsidR="00456AC1" w:rsidRPr="008A2925">
          <w:rPr>
            <w:rStyle w:val="Hyperlink"/>
            <w:noProof/>
          </w:rPr>
          <w:t>Качество на атмосферния въздух</w:t>
        </w:r>
        <w:r w:rsidR="00456AC1">
          <w:rPr>
            <w:noProof/>
            <w:webHidden/>
          </w:rPr>
          <w:tab/>
        </w:r>
        <w:r w:rsidR="00456AC1">
          <w:rPr>
            <w:noProof/>
            <w:webHidden/>
          </w:rPr>
          <w:fldChar w:fldCharType="begin"/>
        </w:r>
        <w:r w:rsidR="00456AC1">
          <w:rPr>
            <w:noProof/>
            <w:webHidden/>
          </w:rPr>
          <w:instrText xml:space="preserve"> PAGEREF _Toc59443299 \h </w:instrText>
        </w:r>
        <w:r w:rsidR="00456AC1">
          <w:rPr>
            <w:noProof/>
            <w:webHidden/>
          </w:rPr>
        </w:r>
        <w:r w:rsidR="00456AC1">
          <w:rPr>
            <w:noProof/>
            <w:webHidden/>
          </w:rPr>
          <w:fldChar w:fldCharType="separate"/>
        </w:r>
        <w:r w:rsidR="008B7D36">
          <w:rPr>
            <w:noProof/>
            <w:webHidden/>
          </w:rPr>
          <w:t>31</w:t>
        </w:r>
        <w:r w:rsidR="00456AC1">
          <w:rPr>
            <w:noProof/>
            <w:webHidden/>
          </w:rPr>
          <w:fldChar w:fldCharType="end"/>
        </w:r>
      </w:hyperlink>
    </w:p>
    <w:p w14:paraId="758BEB5F" w14:textId="307B3311" w:rsidR="00456AC1" w:rsidRDefault="0063616D">
      <w:pPr>
        <w:pStyle w:val="TOC2"/>
        <w:rPr>
          <w:rFonts w:asciiTheme="minorHAnsi" w:eastAsiaTheme="minorEastAsia" w:hAnsiTheme="minorHAnsi" w:cstheme="minorBidi"/>
          <w:iCs w:val="0"/>
          <w:noProof/>
          <w:szCs w:val="22"/>
          <w:lang w:val="bg-BG" w:eastAsia="bg-BG"/>
        </w:rPr>
      </w:pPr>
      <w:hyperlink w:anchor="_Toc59443300" w:history="1">
        <w:r w:rsidR="00456AC1" w:rsidRPr="008A2925">
          <w:rPr>
            <w:rStyle w:val="Hyperlink"/>
            <w:noProof/>
          </w:rPr>
          <w:t>4.2</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Води</w:t>
        </w:r>
        <w:r w:rsidR="00456AC1">
          <w:rPr>
            <w:noProof/>
            <w:webHidden/>
          </w:rPr>
          <w:tab/>
        </w:r>
        <w:r w:rsidR="00456AC1">
          <w:rPr>
            <w:noProof/>
            <w:webHidden/>
          </w:rPr>
          <w:fldChar w:fldCharType="begin"/>
        </w:r>
        <w:r w:rsidR="00456AC1">
          <w:rPr>
            <w:noProof/>
            <w:webHidden/>
          </w:rPr>
          <w:instrText xml:space="preserve"> PAGEREF _Toc59443300 \h </w:instrText>
        </w:r>
        <w:r w:rsidR="00456AC1">
          <w:rPr>
            <w:noProof/>
            <w:webHidden/>
          </w:rPr>
        </w:r>
        <w:r w:rsidR="00456AC1">
          <w:rPr>
            <w:noProof/>
            <w:webHidden/>
          </w:rPr>
          <w:fldChar w:fldCharType="separate"/>
        </w:r>
        <w:r w:rsidR="008B7D36">
          <w:rPr>
            <w:noProof/>
            <w:webHidden/>
          </w:rPr>
          <w:t>36</w:t>
        </w:r>
        <w:r w:rsidR="00456AC1">
          <w:rPr>
            <w:noProof/>
            <w:webHidden/>
          </w:rPr>
          <w:fldChar w:fldCharType="end"/>
        </w:r>
      </w:hyperlink>
    </w:p>
    <w:p w14:paraId="13D18A42" w14:textId="496B184D" w:rsidR="00456AC1" w:rsidRDefault="0063616D">
      <w:pPr>
        <w:pStyle w:val="TOC3"/>
        <w:rPr>
          <w:rFonts w:asciiTheme="minorHAnsi" w:eastAsiaTheme="minorEastAsia" w:hAnsiTheme="minorHAnsi" w:cstheme="minorBidi"/>
          <w:noProof/>
          <w:szCs w:val="22"/>
          <w:lang w:val="bg-BG" w:eastAsia="bg-BG"/>
        </w:rPr>
      </w:pPr>
      <w:hyperlink w:anchor="_Toc59443301" w:history="1">
        <w:r w:rsidR="00456AC1" w:rsidRPr="008A2925">
          <w:rPr>
            <w:rStyle w:val="Hyperlink"/>
            <w:noProof/>
          </w:rPr>
          <w:t>4.2.1</w:t>
        </w:r>
        <w:r w:rsidR="00456AC1">
          <w:rPr>
            <w:rFonts w:asciiTheme="minorHAnsi" w:eastAsiaTheme="minorEastAsia" w:hAnsiTheme="minorHAnsi" w:cstheme="minorBidi"/>
            <w:noProof/>
            <w:szCs w:val="22"/>
            <w:lang w:val="bg-BG" w:eastAsia="bg-BG"/>
          </w:rPr>
          <w:tab/>
        </w:r>
        <w:r w:rsidR="00456AC1" w:rsidRPr="008A2925">
          <w:rPr>
            <w:rStyle w:val="Hyperlink"/>
            <w:noProof/>
          </w:rPr>
          <w:t>Повърхностни води</w:t>
        </w:r>
        <w:r w:rsidR="00456AC1">
          <w:rPr>
            <w:noProof/>
            <w:webHidden/>
          </w:rPr>
          <w:tab/>
        </w:r>
        <w:r w:rsidR="00456AC1">
          <w:rPr>
            <w:noProof/>
            <w:webHidden/>
          </w:rPr>
          <w:fldChar w:fldCharType="begin"/>
        </w:r>
        <w:r w:rsidR="00456AC1">
          <w:rPr>
            <w:noProof/>
            <w:webHidden/>
          </w:rPr>
          <w:instrText xml:space="preserve"> PAGEREF _Toc59443301 \h </w:instrText>
        </w:r>
        <w:r w:rsidR="00456AC1">
          <w:rPr>
            <w:noProof/>
            <w:webHidden/>
          </w:rPr>
        </w:r>
        <w:r w:rsidR="00456AC1">
          <w:rPr>
            <w:noProof/>
            <w:webHidden/>
          </w:rPr>
          <w:fldChar w:fldCharType="separate"/>
        </w:r>
        <w:r w:rsidR="008B7D36">
          <w:rPr>
            <w:noProof/>
            <w:webHidden/>
          </w:rPr>
          <w:t>36</w:t>
        </w:r>
        <w:r w:rsidR="00456AC1">
          <w:rPr>
            <w:noProof/>
            <w:webHidden/>
          </w:rPr>
          <w:fldChar w:fldCharType="end"/>
        </w:r>
      </w:hyperlink>
    </w:p>
    <w:p w14:paraId="68B1CB6F" w14:textId="2E122883" w:rsidR="00456AC1" w:rsidRDefault="0063616D">
      <w:pPr>
        <w:pStyle w:val="TOC3"/>
        <w:rPr>
          <w:rFonts w:asciiTheme="minorHAnsi" w:eastAsiaTheme="minorEastAsia" w:hAnsiTheme="minorHAnsi" w:cstheme="minorBidi"/>
          <w:noProof/>
          <w:szCs w:val="22"/>
          <w:lang w:val="bg-BG" w:eastAsia="bg-BG"/>
        </w:rPr>
      </w:pPr>
      <w:hyperlink w:anchor="_Toc59443302" w:history="1">
        <w:r w:rsidR="00456AC1" w:rsidRPr="008A2925">
          <w:rPr>
            <w:rStyle w:val="Hyperlink"/>
            <w:noProof/>
            <w:lang w:val="bg-BG"/>
          </w:rPr>
          <w:t>4.2.2</w:t>
        </w:r>
        <w:r w:rsidR="00456AC1">
          <w:rPr>
            <w:rFonts w:asciiTheme="minorHAnsi" w:eastAsiaTheme="minorEastAsia" w:hAnsiTheme="minorHAnsi" w:cstheme="minorBidi"/>
            <w:noProof/>
            <w:szCs w:val="22"/>
            <w:lang w:val="bg-BG" w:eastAsia="bg-BG"/>
          </w:rPr>
          <w:tab/>
        </w:r>
        <w:r w:rsidR="00456AC1" w:rsidRPr="008A2925">
          <w:rPr>
            <w:rStyle w:val="Hyperlink"/>
            <w:noProof/>
          </w:rPr>
          <w:t>Подземни води</w:t>
        </w:r>
        <w:r w:rsidR="00456AC1">
          <w:rPr>
            <w:noProof/>
            <w:webHidden/>
          </w:rPr>
          <w:tab/>
        </w:r>
        <w:r w:rsidR="00456AC1">
          <w:rPr>
            <w:noProof/>
            <w:webHidden/>
          </w:rPr>
          <w:fldChar w:fldCharType="begin"/>
        </w:r>
        <w:r w:rsidR="00456AC1">
          <w:rPr>
            <w:noProof/>
            <w:webHidden/>
          </w:rPr>
          <w:instrText xml:space="preserve"> PAGEREF _Toc59443302 \h </w:instrText>
        </w:r>
        <w:r w:rsidR="00456AC1">
          <w:rPr>
            <w:noProof/>
            <w:webHidden/>
          </w:rPr>
        </w:r>
        <w:r w:rsidR="00456AC1">
          <w:rPr>
            <w:noProof/>
            <w:webHidden/>
          </w:rPr>
          <w:fldChar w:fldCharType="separate"/>
        </w:r>
        <w:r w:rsidR="008B7D36">
          <w:rPr>
            <w:noProof/>
            <w:webHidden/>
          </w:rPr>
          <w:t>40</w:t>
        </w:r>
        <w:r w:rsidR="00456AC1">
          <w:rPr>
            <w:noProof/>
            <w:webHidden/>
          </w:rPr>
          <w:fldChar w:fldCharType="end"/>
        </w:r>
      </w:hyperlink>
    </w:p>
    <w:p w14:paraId="07D649C7" w14:textId="327CD593" w:rsidR="00456AC1" w:rsidRDefault="0063616D">
      <w:pPr>
        <w:pStyle w:val="TOC2"/>
        <w:rPr>
          <w:rFonts w:asciiTheme="minorHAnsi" w:eastAsiaTheme="minorEastAsia" w:hAnsiTheme="minorHAnsi" w:cstheme="minorBidi"/>
          <w:iCs w:val="0"/>
          <w:noProof/>
          <w:szCs w:val="22"/>
          <w:lang w:val="bg-BG" w:eastAsia="bg-BG"/>
        </w:rPr>
      </w:pPr>
      <w:hyperlink w:anchor="_Toc59443303" w:history="1">
        <w:r w:rsidR="00456AC1" w:rsidRPr="008A2925">
          <w:rPr>
            <w:rStyle w:val="Hyperlink"/>
            <w:noProof/>
          </w:rPr>
          <w:t>4.3</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Почви и земеползване</w:t>
        </w:r>
        <w:r w:rsidR="00456AC1">
          <w:rPr>
            <w:noProof/>
            <w:webHidden/>
          </w:rPr>
          <w:tab/>
        </w:r>
        <w:r w:rsidR="00456AC1">
          <w:rPr>
            <w:noProof/>
            <w:webHidden/>
          </w:rPr>
          <w:fldChar w:fldCharType="begin"/>
        </w:r>
        <w:r w:rsidR="00456AC1">
          <w:rPr>
            <w:noProof/>
            <w:webHidden/>
          </w:rPr>
          <w:instrText xml:space="preserve"> PAGEREF _Toc59443303 \h </w:instrText>
        </w:r>
        <w:r w:rsidR="00456AC1">
          <w:rPr>
            <w:noProof/>
            <w:webHidden/>
          </w:rPr>
        </w:r>
        <w:r w:rsidR="00456AC1">
          <w:rPr>
            <w:noProof/>
            <w:webHidden/>
          </w:rPr>
          <w:fldChar w:fldCharType="separate"/>
        </w:r>
        <w:r w:rsidR="008B7D36">
          <w:rPr>
            <w:noProof/>
            <w:webHidden/>
          </w:rPr>
          <w:t>42</w:t>
        </w:r>
        <w:r w:rsidR="00456AC1">
          <w:rPr>
            <w:noProof/>
            <w:webHidden/>
          </w:rPr>
          <w:fldChar w:fldCharType="end"/>
        </w:r>
      </w:hyperlink>
    </w:p>
    <w:p w14:paraId="42D912B6" w14:textId="5CC5322F" w:rsidR="00456AC1" w:rsidRDefault="0063616D">
      <w:pPr>
        <w:pStyle w:val="TOC2"/>
        <w:rPr>
          <w:rFonts w:asciiTheme="minorHAnsi" w:eastAsiaTheme="minorEastAsia" w:hAnsiTheme="minorHAnsi" w:cstheme="minorBidi"/>
          <w:iCs w:val="0"/>
          <w:noProof/>
          <w:szCs w:val="22"/>
          <w:lang w:val="bg-BG" w:eastAsia="bg-BG"/>
        </w:rPr>
      </w:pPr>
      <w:hyperlink w:anchor="_Toc59443304" w:history="1">
        <w:r w:rsidR="00456AC1" w:rsidRPr="008A2925">
          <w:rPr>
            <w:rStyle w:val="Hyperlink"/>
            <w:noProof/>
            <w:lang w:val="bg-BG"/>
          </w:rPr>
          <w:t>4.4</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Ландшафт</w:t>
        </w:r>
        <w:r w:rsidR="00456AC1">
          <w:rPr>
            <w:noProof/>
            <w:webHidden/>
          </w:rPr>
          <w:tab/>
        </w:r>
        <w:r w:rsidR="00456AC1">
          <w:rPr>
            <w:noProof/>
            <w:webHidden/>
          </w:rPr>
          <w:fldChar w:fldCharType="begin"/>
        </w:r>
        <w:r w:rsidR="00456AC1">
          <w:rPr>
            <w:noProof/>
            <w:webHidden/>
          </w:rPr>
          <w:instrText xml:space="preserve"> PAGEREF _Toc59443304 \h </w:instrText>
        </w:r>
        <w:r w:rsidR="00456AC1">
          <w:rPr>
            <w:noProof/>
            <w:webHidden/>
          </w:rPr>
        </w:r>
        <w:r w:rsidR="00456AC1">
          <w:rPr>
            <w:noProof/>
            <w:webHidden/>
          </w:rPr>
          <w:fldChar w:fldCharType="separate"/>
        </w:r>
        <w:r w:rsidR="008B7D36">
          <w:rPr>
            <w:noProof/>
            <w:webHidden/>
          </w:rPr>
          <w:t>46</w:t>
        </w:r>
        <w:r w:rsidR="00456AC1">
          <w:rPr>
            <w:noProof/>
            <w:webHidden/>
          </w:rPr>
          <w:fldChar w:fldCharType="end"/>
        </w:r>
      </w:hyperlink>
    </w:p>
    <w:p w14:paraId="1CAFAB88" w14:textId="23CB8CF8" w:rsidR="00456AC1" w:rsidRDefault="0063616D">
      <w:pPr>
        <w:pStyle w:val="TOC2"/>
        <w:rPr>
          <w:rFonts w:asciiTheme="minorHAnsi" w:eastAsiaTheme="minorEastAsia" w:hAnsiTheme="minorHAnsi" w:cstheme="minorBidi"/>
          <w:iCs w:val="0"/>
          <w:noProof/>
          <w:szCs w:val="22"/>
          <w:lang w:val="bg-BG" w:eastAsia="bg-BG"/>
        </w:rPr>
      </w:pPr>
      <w:hyperlink w:anchor="_Toc59443305" w:history="1">
        <w:r w:rsidR="00456AC1" w:rsidRPr="008A2925">
          <w:rPr>
            <w:rStyle w:val="Hyperlink"/>
            <w:noProof/>
          </w:rPr>
          <w:t>4.5</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Биологично разнообразие</w:t>
        </w:r>
        <w:r w:rsidR="00456AC1">
          <w:rPr>
            <w:noProof/>
            <w:webHidden/>
          </w:rPr>
          <w:tab/>
        </w:r>
        <w:r w:rsidR="00456AC1">
          <w:rPr>
            <w:noProof/>
            <w:webHidden/>
          </w:rPr>
          <w:fldChar w:fldCharType="begin"/>
        </w:r>
        <w:r w:rsidR="00456AC1">
          <w:rPr>
            <w:noProof/>
            <w:webHidden/>
          </w:rPr>
          <w:instrText xml:space="preserve"> PAGEREF _Toc59443305 \h </w:instrText>
        </w:r>
        <w:r w:rsidR="00456AC1">
          <w:rPr>
            <w:noProof/>
            <w:webHidden/>
          </w:rPr>
        </w:r>
        <w:r w:rsidR="00456AC1">
          <w:rPr>
            <w:noProof/>
            <w:webHidden/>
          </w:rPr>
          <w:fldChar w:fldCharType="separate"/>
        </w:r>
        <w:r w:rsidR="008B7D36">
          <w:rPr>
            <w:noProof/>
            <w:webHidden/>
          </w:rPr>
          <w:t>48</w:t>
        </w:r>
        <w:r w:rsidR="00456AC1">
          <w:rPr>
            <w:noProof/>
            <w:webHidden/>
          </w:rPr>
          <w:fldChar w:fldCharType="end"/>
        </w:r>
      </w:hyperlink>
    </w:p>
    <w:p w14:paraId="1A544AF6" w14:textId="3C233AB5" w:rsidR="00456AC1" w:rsidRDefault="0063616D">
      <w:pPr>
        <w:pStyle w:val="TOC3"/>
        <w:rPr>
          <w:rFonts w:asciiTheme="minorHAnsi" w:eastAsiaTheme="minorEastAsia" w:hAnsiTheme="minorHAnsi" w:cstheme="minorBidi"/>
          <w:noProof/>
          <w:szCs w:val="22"/>
          <w:lang w:val="bg-BG" w:eastAsia="bg-BG"/>
        </w:rPr>
      </w:pPr>
      <w:hyperlink w:anchor="_Toc59443306" w:history="1">
        <w:r w:rsidR="00456AC1" w:rsidRPr="008A2925">
          <w:rPr>
            <w:rStyle w:val="Hyperlink"/>
            <w:noProof/>
          </w:rPr>
          <w:t>4.5.1</w:t>
        </w:r>
        <w:r w:rsidR="00456AC1">
          <w:rPr>
            <w:rFonts w:asciiTheme="minorHAnsi" w:eastAsiaTheme="minorEastAsia" w:hAnsiTheme="minorHAnsi" w:cstheme="minorBidi"/>
            <w:noProof/>
            <w:szCs w:val="22"/>
            <w:lang w:val="bg-BG" w:eastAsia="bg-BG"/>
          </w:rPr>
          <w:tab/>
        </w:r>
        <w:r w:rsidR="00456AC1" w:rsidRPr="008A2925">
          <w:rPr>
            <w:rStyle w:val="Hyperlink"/>
            <w:noProof/>
          </w:rPr>
          <w:t>Флора и фауна</w:t>
        </w:r>
        <w:r w:rsidR="00456AC1">
          <w:rPr>
            <w:noProof/>
            <w:webHidden/>
          </w:rPr>
          <w:tab/>
        </w:r>
        <w:r w:rsidR="00456AC1">
          <w:rPr>
            <w:noProof/>
            <w:webHidden/>
          </w:rPr>
          <w:fldChar w:fldCharType="begin"/>
        </w:r>
        <w:r w:rsidR="00456AC1">
          <w:rPr>
            <w:noProof/>
            <w:webHidden/>
          </w:rPr>
          <w:instrText xml:space="preserve"> PAGEREF _Toc59443306 \h </w:instrText>
        </w:r>
        <w:r w:rsidR="00456AC1">
          <w:rPr>
            <w:noProof/>
            <w:webHidden/>
          </w:rPr>
        </w:r>
        <w:r w:rsidR="00456AC1">
          <w:rPr>
            <w:noProof/>
            <w:webHidden/>
          </w:rPr>
          <w:fldChar w:fldCharType="separate"/>
        </w:r>
        <w:r w:rsidR="008B7D36">
          <w:rPr>
            <w:noProof/>
            <w:webHidden/>
          </w:rPr>
          <w:t>48</w:t>
        </w:r>
        <w:r w:rsidR="00456AC1">
          <w:rPr>
            <w:noProof/>
            <w:webHidden/>
          </w:rPr>
          <w:fldChar w:fldCharType="end"/>
        </w:r>
      </w:hyperlink>
    </w:p>
    <w:p w14:paraId="2ECC8EF1" w14:textId="64D4F203" w:rsidR="00456AC1" w:rsidRDefault="0063616D">
      <w:pPr>
        <w:pStyle w:val="TOC3"/>
        <w:rPr>
          <w:rFonts w:asciiTheme="minorHAnsi" w:eastAsiaTheme="minorEastAsia" w:hAnsiTheme="minorHAnsi" w:cstheme="minorBidi"/>
          <w:noProof/>
          <w:szCs w:val="22"/>
          <w:lang w:val="bg-BG" w:eastAsia="bg-BG"/>
        </w:rPr>
      </w:pPr>
      <w:hyperlink w:anchor="_Toc59443307" w:history="1">
        <w:r w:rsidR="00456AC1" w:rsidRPr="008A2925">
          <w:rPr>
            <w:rStyle w:val="Hyperlink"/>
            <w:noProof/>
          </w:rPr>
          <w:t>4.5.2</w:t>
        </w:r>
        <w:r w:rsidR="00456AC1">
          <w:rPr>
            <w:rFonts w:asciiTheme="minorHAnsi" w:eastAsiaTheme="minorEastAsia" w:hAnsiTheme="minorHAnsi" w:cstheme="minorBidi"/>
            <w:noProof/>
            <w:szCs w:val="22"/>
            <w:lang w:val="bg-BG" w:eastAsia="bg-BG"/>
          </w:rPr>
          <w:tab/>
        </w:r>
        <w:r w:rsidR="00456AC1" w:rsidRPr="008A2925">
          <w:rPr>
            <w:rStyle w:val="Hyperlink"/>
            <w:noProof/>
          </w:rPr>
          <w:t>Защитени територии</w:t>
        </w:r>
        <w:r w:rsidR="00456AC1">
          <w:rPr>
            <w:noProof/>
            <w:webHidden/>
          </w:rPr>
          <w:tab/>
        </w:r>
        <w:r w:rsidR="00456AC1">
          <w:rPr>
            <w:noProof/>
            <w:webHidden/>
          </w:rPr>
          <w:fldChar w:fldCharType="begin"/>
        </w:r>
        <w:r w:rsidR="00456AC1">
          <w:rPr>
            <w:noProof/>
            <w:webHidden/>
          </w:rPr>
          <w:instrText xml:space="preserve"> PAGEREF _Toc59443307 \h </w:instrText>
        </w:r>
        <w:r w:rsidR="00456AC1">
          <w:rPr>
            <w:noProof/>
            <w:webHidden/>
          </w:rPr>
        </w:r>
        <w:r w:rsidR="00456AC1">
          <w:rPr>
            <w:noProof/>
            <w:webHidden/>
          </w:rPr>
          <w:fldChar w:fldCharType="separate"/>
        </w:r>
        <w:r w:rsidR="008B7D36">
          <w:rPr>
            <w:noProof/>
            <w:webHidden/>
          </w:rPr>
          <w:t>51</w:t>
        </w:r>
        <w:r w:rsidR="00456AC1">
          <w:rPr>
            <w:noProof/>
            <w:webHidden/>
          </w:rPr>
          <w:fldChar w:fldCharType="end"/>
        </w:r>
      </w:hyperlink>
    </w:p>
    <w:p w14:paraId="789489A4" w14:textId="5C1CEC9C" w:rsidR="00456AC1" w:rsidRDefault="0063616D">
      <w:pPr>
        <w:pStyle w:val="TOC3"/>
        <w:rPr>
          <w:rFonts w:asciiTheme="minorHAnsi" w:eastAsiaTheme="minorEastAsia" w:hAnsiTheme="minorHAnsi" w:cstheme="minorBidi"/>
          <w:noProof/>
          <w:szCs w:val="22"/>
          <w:lang w:val="bg-BG" w:eastAsia="bg-BG"/>
        </w:rPr>
      </w:pPr>
      <w:hyperlink w:anchor="_Toc59443308" w:history="1">
        <w:r w:rsidR="00456AC1" w:rsidRPr="008A2925">
          <w:rPr>
            <w:rStyle w:val="Hyperlink"/>
            <w:noProof/>
          </w:rPr>
          <w:t>4.5.3</w:t>
        </w:r>
        <w:r w:rsidR="00456AC1">
          <w:rPr>
            <w:rFonts w:asciiTheme="minorHAnsi" w:eastAsiaTheme="minorEastAsia" w:hAnsiTheme="minorHAnsi" w:cstheme="minorBidi"/>
            <w:noProof/>
            <w:szCs w:val="22"/>
            <w:lang w:val="bg-BG" w:eastAsia="bg-BG"/>
          </w:rPr>
          <w:tab/>
        </w:r>
        <w:r w:rsidR="00456AC1" w:rsidRPr="008A2925">
          <w:rPr>
            <w:rStyle w:val="Hyperlink"/>
            <w:noProof/>
          </w:rPr>
          <w:t>Защитени зони</w:t>
        </w:r>
        <w:r w:rsidR="00456AC1">
          <w:rPr>
            <w:noProof/>
            <w:webHidden/>
          </w:rPr>
          <w:tab/>
        </w:r>
        <w:r w:rsidR="00456AC1">
          <w:rPr>
            <w:noProof/>
            <w:webHidden/>
          </w:rPr>
          <w:fldChar w:fldCharType="begin"/>
        </w:r>
        <w:r w:rsidR="00456AC1">
          <w:rPr>
            <w:noProof/>
            <w:webHidden/>
          </w:rPr>
          <w:instrText xml:space="preserve"> PAGEREF _Toc59443308 \h </w:instrText>
        </w:r>
        <w:r w:rsidR="00456AC1">
          <w:rPr>
            <w:noProof/>
            <w:webHidden/>
          </w:rPr>
        </w:r>
        <w:r w:rsidR="00456AC1">
          <w:rPr>
            <w:noProof/>
            <w:webHidden/>
          </w:rPr>
          <w:fldChar w:fldCharType="separate"/>
        </w:r>
        <w:r w:rsidR="008B7D36">
          <w:rPr>
            <w:noProof/>
            <w:webHidden/>
          </w:rPr>
          <w:t>51</w:t>
        </w:r>
        <w:r w:rsidR="00456AC1">
          <w:rPr>
            <w:noProof/>
            <w:webHidden/>
          </w:rPr>
          <w:fldChar w:fldCharType="end"/>
        </w:r>
      </w:hyperlink>
    </w:p>
    <w:p w14:paraId="75714D77" w14:textId="19D985A0" w:rsidR="00456AC1" w:rsidRDefault="0063616D">
      <w:pPr>
        <w:pStyle w:val="TOC2"/>
        <w:rPr>
          <w:rFonts w:asciiTheme="minorHAnsi" w:eastAsiaTheme="minorEastAsia" w:hAnsiTheme="minorHAnsi" w:cstheme="minorBidi"/>
          <w:iCs w:val="0"/>
          <w:noProof/>
          <w:szCs w:val="22"/>
          <w:lang w:val="bg-BG" w:eastAsia="bg-BG"/>
        </w:rPr>
      </w:pPr>
      <w:hyperlink w:anchor="_Toc59443309" w:history="1">
        <w:r w:rsidR="00456AC1" w:rsidRPr="008A2925">
          <w:rPr>
            <w:rStyle w:val="Hyperlink"/>
            <w:noProof/>
          </w:rPr>
          <w:t>4.6</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Културно-историческо наследство</w:t>
        </w:r>
        <w:r w:rsidR="00456AC1">
          <w:rPr>
            <w:noProof/>
            <w:webHidden/>
          </w:rPr>
          <w:tab/>
        </w:r>
        <w:r w:rsidR="00456AC1">
          <w:rPr>
            <w:noProof/>
            <w:webHidden/>
          </w:rPr>
          <w:fldChar w:fldCharType="begin"/>
        </w:r>
        <w:r w:rsidR="00456AC1">
          <w:rPr>
            <w:noProof/>
            <w:webHidden/>
          </w:rPr>
          <w:instrText xml:space="preserve"> PAGEREF _Toc59443309 \h </w:instrText>
        </w:r>
        <w:r w:rsidR="00456AC1">
          <w:rPr>
            <w:noProof/>
            <w:webHidden/>
          </w:rPr>
        </w:r>
        <w:r w:rsidR="00456AC1">
          <w:rPr>
            <w:noProof/>
            <w:webHidden/>
          </w:rPr>
          <w:fldChar w:fldCharType="separate"/>
        </w:r>
        <w:r w:rsidR="008B7D36">
          <w:rPr>
            <w:noProof/>
            <w:webHidden/>
          </w:rPr>
          <w:t>52</w:t>
        </w:r>
        <w:r w:rsidR="00456AC1">
          <w:rPr>
            <w:noProof/>
            <w:webHidden/>
          </w:rPr>
          <w:fldChar w:fldCharType="end"/>
        </w:r>
      </w:hyperlink>
    </w:p>
    <w:p w14:paraId="16B5B5DC" w14:textId="08F69669" w:rsidR="00456AC1" w:rsidRDefault="0063616D">
      <w:pPr>
        <w:pStyle w:val="TOC2"/>
        <w:rPr>
          <w:rFonts w:asciiTheme="minorHAnsi" w:eastAsiaTheme="minorEastAsia" w:hAnsiTheme="minorHAnsi" w:cstheme="minorBidi"/>
          <w:iCs w:val="0"/>
          <w:noProof/>
          <w:szCs w:val="22"/>
          <w:lang w:val="bg-BG" w:eastAsia="bg-BG"/>
        </w:rPr>
      </w:pPr>
      <w:hyperlink w:anchor="_Toc59443310" w:history="1">
        <w:r w:rsidR="00456AC1" w:rsidRPr="008A2925">
          <w:rPr>
            <w:rStyle w:val="Hyperlink"/>
            <w:noProof/>
            <w:lang w:val="bg-BG"/>
          </w:rPr>
          <w:t>4.7</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Материални активи</w:t>
        </w:r>
        <w:r w:rsidR="00456AC1">
          <w:rPr>
            <w:noProof/>
            <w:webHidden/>
          </w:rPr>
          <w:tab/>
        </w:r>
        <w:r w:rsidR="00456AC1">
          <w:rPr>
            <w:noProof/>
            <w:webHidden/>
          </w:rPr>
          <w:fldChar w:fldCharType="begin"/>
        </w:r>
        <w:r w:rsidR="00456AC1">
          <w:rPr>
            <w:noProof/>
            <w:webHidden/>
          </w:rPr>
          <w:instrText xml:space="preserve"> PAGEREF _Toc59443310 \h </w:instrText>
        </w:r>
        <w:r w:rsidR="00456AC1">
          <w:rPr>
            <w:noProof/>
            <w:webHidden/>
          </w:rPr>
        </w:r>
        <w:r w:rsidR="00456AC1">
          <w:rPr>
            <w:noProof/>
            <w:webHidden/>
          </w:rPr>
          <w:fldChar w:fldCharType="separate"/>
        </w:r>
        <w:r w:rsidR="008B7D36">
          <w:rPr>
            <w:noProof/>
            <w:webHidden/>
          </w:rPr>
          <w:t>53</w:t>
        </w:r>
        <w:r w:rsidR="00456AC1">
          <w:rPr>
            <w:noProof/>
            <w:webHidden/>
          </w:rPr>
          <w:fldChar w:fldCharType="end"/>
        </w:r>
      </w:hyperlink>
    </w:p>
    <w:p w14:paraId="540E747D" w14:textId="2F6EE5DD" w:rsidR="00456AC1" w:rsidRDefault="0063616D">
      <w:pPr>
        <w:pStyle w:val="TOC2"/>
        <w:rPr>
          <w:rFonts w:asciiTheme="minorHAnsi" w:eastAsiaTheme="minorEastAsia" w:hAnsiTheme="minorHAnsi" w:cstheme="minorBidi"/>
          <w:iCs w:val="0"/>
          <w:noProof/>
          <w:szCs w:val="22"/>
          <w:lang w:val="bg-BG" w:eastAsia="bg-BG"/>
        </w:rPr>
      </w:pPr>
      <w:hyperlink w:anchor="_Toc59443311" w:history="1">
        <w:r w:rsidR="00456AC1" w:rsidRPr="008A2925">
          <w:rPr>
            <w:rStyle w:val="Hyperlink"/>
            <w:noProof/>
          </w:rPr>
          <w:t>4.8</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Население, човешко здраве</w:t>
        </w:r>
        <w:r w:rsidR="00456AC1">
          <w:rPr>
            <w:noProof/>
            <w:webHidden/>
          </w:rPr>
          <w:tab/>
        </w:r>
        <w:r w:rsidR="00456AC1">
          <w:rPr>
            <w:noProof/>
            <w:webHidden/>
          </w:rPr>
          <w:fldChar w:fldCharType="begin"/>
        </w:r>
        <w:r w:rsidR="00456AC1">
          <w:rPr>
            <w:noProof/>
            <w:webHidden/>
          </w:rPr>
          <w:instrText xml:space="preserve"> PAGEREF _Toc59443311 \h </w:instrText>
        </w:r>
        <w:r w:rsidR="00456AC1">
          <w:rPr>
            <w:noProof/>
            <w:webHidden/>
          </w:rPr>
        </w:r>
        <w:r w:rsidR="00456AC1">
          <w:rPr>
            <w:noProof/>
            <w:webHidden/>
          </w:rPr>
          <w:fldChar w:fldCharType="separate"/>
        </w:r>
        <w:r w:rsidR="008B7D36">
          <w:rPr>
            <w:noProof/>
            <w:webHidden/>
          </w:rPr>
          <w:t>59</w:t>
        </w:r>
        <w:r w:rsidR="00456AC1">
          <w:rPr>
            <w:noProof/>
            <w:webHidden/>
          </w:rPr>
          <w:fldChar w:fldCharType="end"/>
        </w:r>
      </w:hyperlink>
    </w:p>
    <w:p w14:paraId="4997C8C2" w14:textId="434A9E3B" w:rsidR="00456AC1" w:rsidRDefault="0063616D">
      <w:pPr>
        <w:pStyle w:val="TOC1"/>
        <w:rPr>
          <w:rFonts w:asciiTheme="minorHAnsi" w:eastAsiaTheme="minorEastAsia" w:hAnsiTheme="minorHAnsi" w:cstheme="minorBidi"/>
          <w:b w:val="0"/>
          <w:bCs w:val="0"/>
          <w:noProof/>
          <w:szCs w:val="22"/>
          <w:lang w:val="bg-BG" w:eastAsia="bg-BG"/>
        </w:rPr>
      </w:pPr>
      <w:hyperlink w:anchor="_Toc59443312" w:history="1">
        <w:r w:rsidR="00456AC1" w:rsidRPr="008A2925">
          <w:rPr>
            <w:rStyle w:val="Hyperlink"/>
            <w:noProof/>
          </w:rPr>
          <w:t>5.</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Евентуално развитие без прилагането на НПУО</w:t>
        </w:r>
        <w:r w:rsidR="00456AC1">
          <w:rPr>
            <w:noProof/>
            <w:webHidden/>
          </w:rPr>
          <w:tab/>
        </w:r>
        <w:r w:rsidR="00456AC1">
          <w:rPr>
            <w:noProof/>
            <w:webHidden/>
          </w:rPr>
          <w:fldChar w:fldCharType="begin"/>
        </w:r>
        <w:r w:rsidR="00456AC1">
          <w:rPr>
            <w:noProof/>
            <w:webHidden/>
          </w:rPr>
          <w:instrText xml:space="preserve"> PAGEREF _Toc59443312 \h </w:instrText>
        </w:r>
        <w:r w:rsidR="00456AC1">
          <w:rPr>
            <w:noProof/>
            <w:webHidden/>
          </w:rPr>
        </w:r>
        <w:r w:rsidR="00456AC1">
          <w:rPr>
            <w:noProof/>
            <w:webHidden/>
          </w:rPr>
          <w:fldChar w:fldCharType="separate"/>
        </w:r>
        <w:r w:rsidR="008B7D36">
          <w:rPr>
            <w:noProof/>
            <w:webHidden/>
          </w:rPr>
          <w:t>65</w:t>
        </w:r>
        <w:r w:rsidR="00456AC1">
          <w:rPr>
            <w:noProof/>
            <w:webHidden/>
          </w:rPr>
          <w:fldChar w:fldCharType="end"/>
        </w:r>
      </w:hyperlink>
    </w:p>
    <w:p w14:paraId="5EFDA326" w14:textId="79945D6D" w:rsidR="00456AC1" w:rsidRDefault="0063616D">
      <w:pPr>
        <w:pStyle w:val="TOC2"/>
        <w:rPr>
          <w:rFonts w:asciiTheme="minorHAnsi" w:eastAsiaTheme="minorEastAsia" w:hAnsiTheme="minorHAnsi" w:cstheme="minorBidi"/>
          <w:iCs w:val="0"/>
          <w:noProof/>
          <w:szCs w:val="22"/>
          <w:lang w:val="bg-BG" w:eastAsia="bg-BG"/>
        </w:rPr>
      </w:pPr>
      <w:hyperlink w:anchor="_Toc59443313" w:history="1">
        <w:r w:rsidR="00456AC1" w:rsidRPr="008A2925">
          <w:rPr>
            <w:rStyle w:val="Hyperlink"/>
            <w:noProof/>
          </w:rPr>
          <w:t>5.1</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Въздух и климат</w:t>
        </w:r>
        <w:r w:rsidR="00456AC1">
          <w:rPr>
            <w:noProof/>
            <w:webHidden/>
          </w:rPr>
          <w:tab/>
        </w:r>
        <w:r w:rsidR="00456AC1">
          <w:rPr>
            <w:noProof/>
            <w:webHidden/>
          </w:rPr>
          <w:fldChar w:fldCharType="begin"/>
        </w:r>
        <w:r w:rsidR="00456AC1">
          <w:rPr>
            <w:noProof/>
            <w:webHidden/>
          </w:rPr>
          <w:instrText xml:space="preserve"> PAGEREF _Toc59443313 \h </w:instrText>
        </w:r>
        <w:r w:rsidR="00456AC1">
          <w:rPr>
            <w:noProof/>
            <w:webHidden/>
          </w:rPr>
        </w:r>
        <w:r w:rsidR="00456AC1">
          <w:rPr>
            <w:noProof/>
            <w:webHidden/>
          </w:rPr>
          <w:fldChar w:fldCharType="separate"/>
        </w:r>
        <w:r w:rsidR="008B7D36">
          <w:rPr>
            <w:noProof/>
            <w:webHidden/>
          </w:rPr>
          <w:t>65</w:t>
        </w:r>
        <w:r w:rsidR="00456AC1">
          <w:rPr>
            <w:noProof/>
            <w:webHidden/>
          </w:rPr>
          <w:fldChar w:fldCharType="end"/>
        </w:r>
      </w:hyperlink>
    </w:p>
    <w:p w14:paraId="4368DF7E" w14:textId="2D7E13EA" w:rsidR="00456AC1" w:rsidRDefault="0063616D">
      <w:pPr>
        <w:pStyle w:val="TOC2"/>
        <w:rPr>
          <w:rFonts w:asciiTheme="minorHAnsi" w:eastAsiaTheme="minorEastAsia" w:hAnsiTheme="minorHAnsi" w:cstheme="minorBidi"/>
          <w:iCs w:val="0"/>
          <w:noProof/>
          <w:szCs w:val="22"/>
          <w:lang w:val="bg-BG" w:eastAsia="bg-BG"/>
        </w:rPr>
      </w:pPr>
      <w:hyperlink w:anchor="_Toc59443314" w:history="1">
        <w:r w:rsidR="00456AC1" w:rsidRPr="008A2925">
          <w:rPr>
            <w:rStyle w:val="Hyperlink"/>
            <w:noProof/>
          </w:rPr>
          <w:t>5.2</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Води</w:t>
        </w:r>
        <w:r w:rsidR="00456AC1">
          <w:rPr>
            <w:noProof/>
            <w:webHidden/>
          </w:rPr>
          <w:tab/>
        </w:r>
        <w:r w:rsidR="00456AC1">
          <w:rPr>
            <w:noProof/>
            <w:webHidden/>
          </w:rPr>
          <w:fldChar w:fldCharType="begin"/>
        </w:r>
        <w:r w:rsidR="00456AC1">
          <w:rPr>
            <w:noProof/>
            <w:webHidden/>
          </w:rPr>
          <w:instrText xml:space="preserve"> PAGEREF _Toc59443314 \h </w:instrText>
        </w:r>
        <w:r w:rsidR="00456AC1">
          <w:rPr>
            <w:noProof/>
            <w:webHidden/>
          </w:rPr>
        </w:r>
        <w:r w:rsidR="00456AC1">
          <w:rPr>
            <w:noProof/>
            <w:webHidden/>
          </w:rPr>
          <w:fldChar w:fldCharType="separate"/>
        </w:r>
        <w:r w:rsidR="008B7D36">
          <w:rPr>
            <w:noProof/>
            <w:webHidden/>
          </w:rPr>
          <w:t>65</w:t>
        </w:r>
        <w:r w:rsidR="00456AC1">
          <w:rPr>
            <w:noProof/>
            <w:webHidden/>
          </w:rPr>
          <w:fldChar w:fldCharType="end"/>
        </w:r>
      </w:hyperlink>
    </w:p>
    <w:p w14:paraId="2952B3D3" w14:textId="1049EF89" w:rsidR="00456AC1" w:rsidRDefault="0063616D">
      <w:pPr>
        <w:pStyle w:val="TOC2"/>
        <w:rPr>
          <w:rFonts w:asciiTheme="minorHAnsi" w:eastAsiaTheme="minorEastAsia" w:hAnsiTheme="minorHAnsi" w:cstheme="minorBidi"/>
          <w:iCs w:val="0"/>
          <w:noProof/>
          <w:szCs w:val="22"/>
          <w:lang w:val="bg-BG" w:eastAsia="bg-BG"/>
        </w:rPr>
      </w:pPr>
      <w:hyperlink w:anchor="_Toc59443315" w:history="1">
        <w:r w:rsidR="00456AC1" w:rsidRPr="008A2925">
          <w:rPr>
            <w:rStyle w:val="Hyperlink"/>
            <w:noProof/>
          </w:rPr>
          <w:t>5.3</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Почви</w:t>
        </w:r>
        <w:r w:rsidR="00456AC1">
          <w:rPr>
            <w:noProof/>
            <w:webHidden/>
          </w:rPr>
          <w:tab/>
        </w:r>
        <w:r w:rsidR="00456AC1">
          <w:rPr>
            <w:noProof/>
            <w:webHidden/>
          </w:rPr>
          <w:fldChar w:fldCharType="begin"/>
        </w:r>
        <w:r w:rsidR="00456AC1">
          <w:rPr>
            <w:noProof/>
            <w:webHidden/>
          </w:rPr>
          <w:instrText xml:space="preserve"> PAGEREF _Toc59443315 \h </w:instrText>
        </w:r>
        <w:r w:rsidR="00456AC1">
          <w:rPr>
            <w:noProof/>
            <w:webHidden/>
          </w:rPr>
        </w:r>
        <w:r w:rsidR="00456AC1">
          <w:rPr>
            <w:noProof/>
            <w:webHidden/>
          </w:rPr>
          <w:fldChar w:fldCharType="separate"/>
        </w:r>
        <w:r w:rsidR="008B7D36">
          <w:rPr>
            <w:noProof/>
            <w:webHidden/>
          </w:rPr>
          <w:t>65</w:t>
        </w:r>
        <w:r w:rsidR="00456AC1">
          <w:rPr>
            <w:noProof/>
            <w:webHidden/>
          </w:rPr>
          <w:fldChar w:fldCharType="end"/>
        </w:r>
      </w:hyperlink>
    </w:p>
    <w:p w14:paraId="64C97154" w14:textId="154AB9FC" w:rsidR="00456AC1" w:rsidRDefault="0063616D">
      <w:pPr>
        <w:pStyle w:val="TOC2"/>
        <w:rPr>
          <w:rFonts w:asciiTheme="minorHAnsi" w:eastAsiaTheme="minorEastAsia" w:hAnsiTheme="minorHAnsi" w:cstheme="minorBidi"/>
          <w:iCs w:val="0"/>
          <w:noProof/>
          <w:szCs w:val="22"/>
          <w:lang w:val="bg-BG" w:eastAsia="bg-BG"/>
        </w:rPr>
      </w:pPr>
      <w:hyperlink w:anchor="_Toc59443316" w:history="1">
        <w:r w:rsidR="00456AC1" w:rsidRPr="008A2925">
          <w:rPr>
            <w:rStyle w:val="Hyperlink"/>
            <w:noProof/>
          </w:rPr>
          <w:t>5.4</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Ландшафт</w:t>
        </w:r>
        <w:r w:rsidR="00456AC1">
          <w:rPr>
            <w:noProof/>
            <w:webHidden/>
          </w:rPr>
          <w:tab/>
        </w:r>
        <w:r w:rsidR="00456AC1">
          <w:rPr>
            <w:noProof/>
            <w:webHidden/>
          </w:rPr>
          <w:fldChar w:fldCharType="begin"/>
        </w:r>
        <w:r w:rsidR="00456AC1">
          <w:rPr>
            <w:noProof/>
            <w:webHidden/>
          </w:rPr>
          <w:instrText xml:space="preserve"> PAGEREF _Toc59443316 \h </w:instrText>
        </w:r>
        <w:r w:rsidR="00456AC1">
          <w:rPr>
            <w:noProof/>
            <w:webHidden/>
          </w:rPr>
        </w:r>
        <w:r w:rsidR="00456AC1">
          <w:rPr>
            <w:noProof/>
            <w:webHidden/>
          </w:rPr>
          <w:fldChar w:fldCharType="separate"/>
        </w:r>
        <w:r w:rsidR="008B7D36">
          <w:rPr>
            <w:noProof/>
            <w:webHidden/>
          </w:rPr>
          <w:t>65</w:t>
        </w:r>
        <w:r w:rsidR="00456AC1">
          <w:rPr>
            <w:noProof/>
            <w:webHidden/>
          </w:rPr>
          <w:fldChar w:fldCharType="end"/>
        </w:r>
      </w:hyperlink>
    </w:p>
    <w:p w14:paraId="1F0D8EE4" w14:textId="644A2878" w:rsidR="00456AC1" w:rsidRDefault="0063616D">
      <w:pPr>
        <w:pStyle w:val="TOC2"/>
        <w:rPr>
          <w:rFonts w:asciiTheme="minorHAnsi" w:eastAsiaTheme="minorEastAsia" w:hAnsiTheme="minorHAnsi" w:cstheme="minorBidi"/>
          <w:iCs w:val="0"/>
          <w:noProof/>
          <w:szCs w:val="22"/>
          <w:lang w:val="bg-BG" w:eastAsia="bg-BG"/>
        </w:rPr>
      </w:pPr>
      <w:hyperlink w:anchor="_Toc59443317" w:history="1">
        <w:r w:rsidR="00456AC1" w:rsidRPr="008A2925">
          <w:rPr>
            <w:rStyle w:val="Hyperlink"/>
            <w:noProof/>
          </w:rPr>
          <w:t>5.5</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Биологично разнообразие</w:t>
        </w:r>
        <w:r w:rsidR="00456AC1">
          <w:rPr>
            <w:noProof/>
            <w:webHidden/>
          </w:rPr>
          <w:tab/>
        </w:r>
        <w:r w:rsidR="00456AC1">
          <w:rPr>
            <w:noProof/>
            <w:webHidden/>
          </w:rPr>
          <w:fldChar w:fldCharType="begin"/>
        </w:r>
        <w:r w:rsidR="00456AC1">
          <w:rPr>
            <w:noProof/>
            <w:webHidden/>
          </w:rPr>
          <w:instrText xml:space="preserve"> PAGEREF _Toc59443317 \h </w:instrText>
        </w:r>
        <w:r w:rsidR="00456AC1">
          <w:rPr>
            <w:noProof/>
            <w:webHidden/>
          </w:rPr>
        </w:r>
        <w:r w:rsidR="00456AC1">
          <w:rPr>
            <w:noProof/>
            <w:webHidden/>
          </w:rPr>
          <w:fldChar w:fldCharType="separate"/>
        </w:r>
        <w:r w:rsidR="008B7D36">
          <w:rPr>
            <w:noProof/>
            <w:webHidden/>
          </w:rPr>
          <w:t>65</w:t>
        </w:r>
        <w:r w:rsidR="00456AC1">
          <w:rPr>
            <w:noProof/>
            <w:webHidden/>
          </w:rPr>
          <w:fldChar w:fldCharType="end"/>
        </w:r>
      </w:hyperlink>
    </w:p>
    <w:p w14:paraId="662F7F77" w14:textId="61C9994D" w:rsidR="00456AC1" w:rsidRDefault="0063616D">
      <w:pPr>
        <w:pStyle w:val="TOC2"/>
        <w:rPr>
          <w:rFonts w:asciiTheme="minorHAnsi" w:eastAsiaTheme="minorEastAsia" w:hAnsiTheme="minorHAnsi" w:cstheme="minorBidi"/>
          <w:iCs w:val="0"/>
          <w:noProof/>
          <w:szCs w:val="22"/>
          <w:lang w:val="bg-BG" w:eastAsia="bg-BG"/>
        </w:rPr>
      </w:pPr>
      <w:hyperlink w:anchor="_Toc59443318" w:history="1">
        <w:r w:rsidR="00456AC1" w:rsidRPr="008A2925">
          <w:rPr>
            <w:rStyle w:val="Hyperlink"/>
            <w:noProof/>
          </w:rPr>
          <w:t>5.6</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Културно-историческо наследство</w:t>
        </w:r>
        <w:r w:rsidR="00456AC1">
          <w:rPr>
            <w:noProof/>
            <w:webHidden/>
          </w:rPr>
          <w:tab/>
        </w:r>
        <w:r w:rsidR="00456AC1">
          <w:rPr>
            <w:noProof/>
            <w:webHidden/>
          </w:rPr>
          <w:fldChar w:fldCharType="begin"/>
        </w:r>
        <w:r w:rsidR="00456AC1">
          <w:rPr>
            <w:noProof/>
            <w:webHidden/>
          </w:rPr>
          <w:instrText xml:space="preserve"> PAGEREF _Toc59443318 \h </w:instrText>
        </w:r>
        <w:r w:rsidR="00456AC1">
          <w:rPr>
            <w:noProof/>
            <w:webHidden/>
          </w:rPr>
        </w:r>
        <w:r w:rsidR="00456AC1">
          <w:rPr>
            <w:noProof/>
            <w:webHidden/>
          </w:rPr>
          <w:fldChar w:fldCharType="separate"/>
        </w:r>
        <w:r w:rsidR="008B7D36">
          <w:rPr>
            <w:noProof/>
            <w:webHidden/>
          </w:rPr>
          <w:t>65</w:t>
        </w:r>
        <w:r w:rsidR="00456AC1">
          <w:rPr>
            <w:noProof/>
            <w:webHidden/>
          </w:rPr>
          <w:fldChar w:fldCharType="end"/>
        </w:r>
      </w:hyperlink>
    </w:p>
    <w:p w14:paraId="4739F2BD" w14:textId="57EC3EBB" w:rsidR="00456AC1" w:rsidRDefault="0063616D">
      <w:pPr>
        <w:pStyle w:val="TOC2"/>
        <w:rPr>
          <w:rFonts w:asciiTheme="minorHAnsi" w:eastAsiaTheme="minorEastAsia" w:hAnsiTheme="minorHAnsi" w:cstheme="minorBidi"/>
          <w:iCs w:val="0"/>
          <w:noProof/>
          <w:szCs w:val="22"/>
          <w:lang w:val="bg-BG" w:eastAsia="bg-BG"/>
        </w:rPr>
      </w:pPr>
      <w:hyperlink w:anchor="_Toc59443319" w:history="1">
        <w:r w:rsidR="00456AC1" w:rsidRPr="008A2925">
          <w:rPr>
            <w:rStyle w:val="Hyperlink"/>
            <w:noProof/>
          </w:rPr>
          <w:t>5.7</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Материални активи</w:t>
        </w:r>
        <w:r w:rsidR="00456AC1">
          <w:rPr>
            <w:noProof/>
            <w:webHidden/>
          </w:rPr>
          <w:tab/>
        </w:r>
        <w:r w:rsidR="00456AC1">
          <w:rPr>
            <w:noProof/>
            <w:webHidden/>
          </w:rPr>
          <w:fldChar w:fldCharType="begin"/>
        </w:r>
        <w:r w:rsidR="00456AC1">
          <w:rPr>
            <w:noProof/>
            <w:webHidden/>
          </w:rPr>
          <w:instrText xml:space="preserve"> PAGEREF _Toc59443319 \h </w:instrText>
        </w:r>
        <w:r w:rsidR="00456AC1">
          <w:rPr>
            <w:noProof/>
            <w:webHidden/>
          </w:rPr>
        </w:r>
        <w:r w:rsidR="00456AC1">
          <w:rPr>
            <w:noProof/>
            <w:webHidden/>
          </w:rPr>
          <w:fldChar w:fldCharType="separate"/>
        </w:r>
        <w:r w:rsidR="008B7D36">
          <w:rPr>
            <w:noProof/>
            <w:webHidden/>
          </w:rPr>
          <w:t>65</w:t>
        </w:r>
        <w:r w:rsidR="00456AC1">
          <w:rPr>
            <w:noProof/>
            <w:webHidden/>
          </w:rPr>
          <w:fldChar w:fldCharType="end"/>
        </w:r>
      </w:hyperlink>
    </w:p>
    <w:p w14:paraId="152215D4" w14:textId="40151AF2" w:rsidR="00456AC1" w:rsidRDefault="0063616D">
      <w:pPr>
        <w:pStyle w:val="TOC2"/>
        <w:rPr>
          <w:rFonts w:asciiTheme="minorHAnsi" w:eastAsiaTheme="minorEastAsia" w:hAnsiTheme="minorHAnsi" w:cstheme="minorBidi"/>
          <w:iCs w:val="0"/>
          <w:noProof/>
          <w:szCs w:val="22"/>
          <w:lang w:val="bg-BG" w:eastAsia="bg-BG"/>
        </w:rPr>
      </w:pPr>
      <w:hyperlink w:anchor="_Toc59443320" w:history="1">
        <w:r w:rsidR="00456AC1" w:rsidRPr="008A2925">
          <w:rPr>
            <w:rStyle w:val="Hyperlink"/>
            <w:noProof/>
          </w:rPr>
          <w:t>5.8</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Население, човешко здраве</w:t>
        </w:r>
        <w:r w:rsidR="00456AC1">
          <w:rPr>
            <w:noProof/>
            <w:webHidden/>
          </w:rPr>
          <w:tab/>
        </w:r>
        <w:r w:rsidR="00456AC1">
          <w:rPr>
            <w:noProof/>
            <w:webHidden/>
          </w:rPr>
          <w:fldChar w:fldCharType="begin"/>
        </w:r>
        <w:r w:rsidR="00456AC1">
          <w:rPr>
            <w:noProof/>
            <w:webHidden/>
          </w:rPr>
          <w:instrText xml:space="preserve"> PAGEREF _Toc59443320 \h </w:instrText>
        </w:r>
        <w:r w:rsidR="00456AC1">
          <w:rPr>
            <w:noProof/>
            <w:webHidden/>
          </w:rPr>
        </w:r>
        <w:r w:rsidR="00456AC1">
          <w:rPr>
            <w:noProof/>
            <w:webHidden/>
          </w:rPr>
          <w:fldChar w:fldCharType="separate"/>
        </w:r>
        <w:r w:rsidR="008B7D36">
          <w:rPr>
            <w:noProof/>
            <w:webHidden/>
          </w:rPr>
          <w:t>66</w:t>
        </w:r>
        <w:r w:rsidR="00456AC1">
          <w:rPr>
            <w:noProof/>
            <w:webHidden/>
          </w:rPr>
          <w:fldChar w:fldCharType="end"/>
        </w:r>
      </w:hyperlink>
    </w:p>
    <w:p w14:paraId="57AC1F56" w14:textId="0F1E874B" w:rsidR="00456AC1" w:rsidRDefault="0063616D">
      <w:pPr>
        <w:pStyle w:val="TOC1"/>
        <w:rPr>
          <w:rFonts w:asciiTheme="minorHAnsi" w:eastAsiaTheme="minorEastAsia" w:hAnsiTheme="minorHAnsi" w:cstheme="minorBidi"/>
          <w:b w:val="0"/>
          <w:bCs w:val="0"/>
          <w:noProof/>
          <w:szCs w:val="22"/>
          <w:lang w:val="bg-BG" w:eastAsia="bg-BG"/>
        </w:rPr>
      </w:pPr>
      <w:hyperlink w:anchor="_Toc59443321" w:history="1">
        <w:r w:rsidR="00456AC1" w:rsidRPr="008A2925">
          <w:rPr>
            <w:rStyle w:val="Hyperlink"/>
            <w:noProof/>
          </w:rPr>
          <w:t>6.</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Характеристики на околната среда за територии, които може да бъдат значително засегнати</w:t>
        </w:r>
        <w:r w:rsidR="00456AC1">
          <w:rPr>
            <w:noProof/>
            <w:webHidden/>
          </w:rPr>
          <w:tab/>
        </w:r>
        <w:r w:rsidR="00456AC1">
          <w:rPr>
            <w:noProof/>
            <w:webHidden/>
          </w:rPr>
          <w:fldChar w:fldCharType="begin"/>
        </w:r>
        <w:r w:rsidR="00456AC1">
          <w:rPr>
            <w:noProof/>
            <w:webHidden/>
          </w:rPr>
          <w:instrText xml:space="preserve"> PAGEREF _Toc59443321 \h </w:instrText>
        </w:r>
        <w:r w:rsidR="00456AC1">
          <w:rPr>
            <w:noProof/>
            <w:webHidden/>
          </w:rPr>
        </w:r>
        <w:r w:rsidR="00456AC1">
          <w:rPr>
            <w:noProof/>
            <w:webHidden/>
          </w:rPr>
          <w:fldChar w:fldCharType="separate"/>
        </w:r>
        <w:r w:rsidR="008B7D36">
          <w:rPr>
            <w:noProof/>
            <w:webHidden/>
          </w:rPr>
          <w:t>66</w:t>
        </w:r>
        <w:r w:rsidR="00456AC1">
          <w:rPr>
            <w:noProof/>
            <w:webHidden/>
          </w:rPr>
          <w:fldChar w:fldCharType="end"/>
        </w:r>
      </w:hyperlink>
    </w:p>
    <w:p w14:paraId="013AFE5D" w14:textId="20464F17" w:rsidR="00456AC1" w:rsidRDefault="0063616D">
      <w:pPr>
        <w:pStyle w:val="TOC2"/>
        <w:rPr>
          <w:rFonts w:asciiTheme="minorHAnsi" w:eastAsiaTheme="minorEastAsia" w:hAnsiTheme="minorHAnsi" w:cstheme="minorBidi"/>
          <w:iCs w:val="0"/>
          <w:noProof/>
          <w:szCs w:val="22"/>
          <w:lang w:val="bg-BG" w:eastAsia="bg-BG"/>
        </w:rPr>
      </w:pPr>
      <w:hyperlink w:anchor="_Toc59443322" w:history="1">
        <w:r w:rsidR="00456AC1" w:rsidRPr="008A2925">
          <w:rPr>
            <w:rStyle w:val="Hyperlink"/>
            <w:noProof/>
          </w:rPr>
          <w:t>6.1</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Ландшафти и територии от интерес за Общността</w:t>
        </w:r>
        <w:r w:rsidR="00456AC1">
          <w:rPr>
            <w:noProof/>
            <w:webHidden/>
          </w:rPr>
          <w:tab/>
        </w:r>
        <w:r w:rsidR="00456AC1">
          <w:rPr>
            <w:noProof/>
            <w:webHidden/>
          </w:rPr>
          <w:fldChar w:fldCharType="begin"/>
        </w:r>
        <w:r w:rsidR="00456AC1">
          <w:rPr>
            <w:noProof/>
            <w:webHidden/>
          </w:rPr>
          <w:instrText xml:space="preserve"> PAGEREF _Toc59443322 \h </w:instrText>
        </w:r>
        <w:r w:rsidR="00456AC1">
          <w:rPr>
            <w:noProof/>
            <w:webHidden/>
          </w:rPr>
        </w:r>
        <w:r w:rsidR="00456AC1">
          <w:rPr>
            <w:noProof/>
            <w:webHidden/>
          </w:rPr>
          <w:fldChar w:fldCharType="separate"/>
        </w:r>
        <w:r w:rsidR="008B7D36">
          <w:rPr>
            <w:noProof/>
            <w:webHidden/>
          </w:rPr>
          <w:t>66</w:t>
        </w:r>
        <w:r w:rsidR="00456AC1">
          <w:rPr>
            <w:noProof/>
            <w:webHidden/>
          </w:rPr>
          <w:fldChar w:fldCharType="end"/>
        </w:r>
      </w:hyperlink>
    </w:p>
    <w:p w14:paraId="4F3CDA46" w14:textId="098A4CF7" w:rsidR="00456AC1" w:rsidRDefault="0063616D">
      <w:pPr>
        <w:pStyle w:val="TOC2"/>
        <w:rPr>
          <w:rFonts w:asciiTheme="minorHAnsi" w:eastAsiaTheme="minorEastAsia" w:hAnsiTheme="minorHAnsi" w:cstheme="minorBidi"/>
          <w:iCs w:val="0"/>
          <w:noProof/>
          <w:szCs w:val="22"/>
          <w:lang w:val="bg-BG" w:eastAsia="bg-BG"/>
        </w:rPr>
      </w:pPr>
      <w:hyperlink w:anchor="_Toc59443323" w:history="1">
        <w:r w:rsidR="00456AC1" w:rsidRPr="008A2925">
          <w:rPr>
            <w:rStyle w:val="Hyperlink"/>
            <w:noProof/>
          </w:rPr>
          <w:t>6.2</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Ландшафти и територии с национален защитен статут</w:t>
        </w:r>
        <w:r w:rsidR="00456AC1">
          <w:rPr>
            <w:noProof/>
            <w:webHidden/>
          </w:rPr>
          <w:tab/>
        </w:r>
        <w:r w:rsidR="00456AC1">
          <w:rPr>
            <w:noProof/>
            <w:webHidden/>
          </w:rPr>
          <w:fldChar w:fldCharType="begin"/>
        </w:r>
        <w:r w:rsidR="00456AC1">
          <w:rPr>
            <w:noProof/>
            <w:webHidden/>
          </w:rPr>
          <w:instrText xml:space="preserve"> PAGEREF _Toc59443323 \h </w:instrText>
        </w:r>
        <w:r w:rsidR="00456AC1">
          <w:rPr>
            <w:noProof/>
            <w:webHidden/>
          </w:rPr>
        </w:r>
        <w:r w:rsidR="00456AC1">
          <w:rPr>
            <w:noProof/>
            <w:webHidden/>
          </w:rPr>
          <w:fldChar w:fldCharType="separate"/>
        </w:r>
        <w:r w:rsidR="008B7D36">
          <w:rPr>
            <w:noProof/>
            <w:webHidden/>
          </w:rPr>
          <w:t>67</w:t>
        </w:r>
        <w:r w:rsidR="00456AC1">
          <w:rPr>
            <w:noProof/>
            <w:webHidden/>
          </w:rPr>
          <w:fldChar w:fldCharType="end"/>
        </w:r>
      </w:hyperlink>
    </w:p>
    <w:p w14:paraId="6C8E9AE0" w14:textId="2733FE9F" w:rsidR="00456AC1" w:rsidRDefault="0063616D">
      <w:pPr>
        <w:pStyle w:val="TOC2"/>
        <w:rPr>
          <w:rFonts w:asciiTheme="minorHAnsi" w:eastAsiaTheme="minorEastAsia" w:hAnsiTheme="minorHAnsi" w:cstheme="minorBidi"/>
          <w:iCs w:val="0"/>
          <w:noProof/>
          <w:szCs w:val="22"/>
          <w:lang w:val="bg-BG" w:eastAsia="bg-BG"/>
        </w:rPr>
      </w:pPr>
      <w:hyperlink w:anchor="_Toc59443324" w:history="1">
        <w:r w:rsidR="00456AC1" w:rsidRPr="008A2925">
          <w:rPr>
            <w:rStyle w:val="Hyperlink"/>
            <w:noProof/>
          </w:rPr>
          <w:t>6.3</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Зони за защита на питейните води</w:t>
        </w:r>
        <w:r w:rsidR="00456AC1">
          <w:rPr>
            <w:noProof/>
            <w:webHidden/>
          </w:rPr>
          <w:tab/>
        </w:r>
        <w:r w:rsidR="00456AC1">
          <w:rPr>
            <w:noProof/>
            <w:webHidden/>
          </w:rPr>
          <w:fldChar w:fldCharType="begin"/>
        </w:r>
        <w:r w:rsidR="00456AC1">
          <w:rPr>
            <w:noProof/>
            <w:webHidden/>
          </w:rPr>
          <w:instrText xml:space="preserve"> PAGEREF _Toc59443324 \h </w:instrText>
        </w:r>
        <w:r w:rsidR="00456AC1">
          <w:rPr>
            <w:noProof/>
            <w:webHidden/>
          </w:rPr>
        </w:r>
        <w:r w:rsidR="00456AC1">
          <w:rPr>
            <w:noProof/>
            <w:webHidden/>
          </w:rPr>
          <w:fldChar w:fldCharType="separate"/>
        </w:r>
        <w:r w:rsidR="008B7D36">
          <w:rPr>
            <w:noProof/>
            <w:webHidden/>
          </w:rPr>
          <w:t>67</w:t>
        </w:r>
        <w:r w:rsidR="00456AC1">
          <w:rPr>
            <w:noProof/>
            <w:webHidden/>
          </w:rPr>
          <w:fldChar w:fldCharType="end"/>
        </w:r>
      </w:hyperlink>
    </w:p>
    <w:p w14:paraId="35D87AD0" w14:textId="10C02332" w:rsidR="00456AC1" w:rsidRDefault="0063616D">
      <w:pPr>
        <w:pStyle w:val="TOC3"/>
        <w:rPr>
          <w:rFonts w:asciiTheme="minorHAnsi" w:eastAsiaTheme="minorEastAsia" w:hAnsiTheme="minorHAnsi" w:cstheme="minorBidi"/>
          <w:noProof/>
          <w:szCs w:val="22"/>
          <w:lang w:val="bg-BG" w:eastAsia="bg-BG"/>
        </w:rPr>
      </w:pPr>
      <w:hyperlink w:anchor="_Toc59443325" w:history="1">
        <w:r w:rsidR="00456AC1" w:rsidRPr="008A2925">
          <w:rPr>
            <w:rStyle w:val="Hyperlink"/>
            <w:noProof/>
          </w:rPr>
          <w:t>6.3.1</w:t>
        </w:r>
        <w:r w:rsidR="00456AC1">
          <w:rPr>
            <w:rFonts w:asciiTheme="minorHAnsi" w:eastAsiaTheme="minorEastAsia" w:hAnsiTheme="minorHAnsi" w:cstheme="minorBidi"/>
            <w:noProof/>
            <w:szCs w:val="22"/>
            <w:lang w:val="bg-BG" w:eastAsia="bg-BG"/>
          </w:rPr>
          <w:tab/>
        </w:r>
        <w:r w:rsidR="00456AC1" w:rsidRPr="008A2925">
          <w:rPr>
            <w:rStyle w:val="Hyperlink"/>
            <w:noProof/>
          </w:rPr>
          <w:t>Повърхностни води</w:t>
        </w:r>
        <w:r w:rsidR="00456AC1">
          <w:rPr>
            <w:noProof/>
            <w:webHidden/>
          </w:rPr>
          <w:tab/>
        </w:r>
        <w:r w:rsidR="00456AC1">
          <w:rPr>
            <w:noProof/>
            <w:webHidden/>
          </w:rPr>
          <w:fldChar w:fldCharType="begin"/>
        </w:r>
        <w:r w:rsidR="00456AC1">
          <w:rPr>
            <w:noProof/>
            <w:webHidden/>
          </w:rPr>
          <w:instrText xml:space="preserve"> PAGEREF _Toc59443325 \h </w:instrText>
        </w:r>
        <w:r w:rsidR="00456AC1">
          <w:rPr>
            <w:noProof/>
            <w:webHidden/>
          </w:rPr>
        </w:r>
        <w:r w:rsidR="00456AC1">
          <w:rPr>
            <w:noProof/>
            <w:webHidden/>
          </w:rPr>
          <w:fldChar w:fldCharType="separate"/>
        </w:r>
        <w:r w:rsidR="008B7D36">
          <w:rPr>
            <w:noProof/>
            <w:webHidden/>
          </w:rPr>
          <w:t>67</w:t>
        </w:r>
        <w:r w:rsidR="00456AC1">
          <w:rPr>
            <w:noProof/>
            <w:webHidden/>
          </w:rPr>
          <w:fldChar w:fldCharType="end"/>
        </w:r>
      </w:hyperlink>
    </w:p>
    <w:p w14:paraId="4CEC45B8" w14:textId="104B180B" w:rsidR="00456AC1" w:rsidRDefault="0063616D">
      <w:pPr>
        <w:pStyle w:val="TOC3"/>
        <w:rPr>
          <w:rFonts w:asciiTheme="minorHAnsi" w:eastAsiaTheme="minorEastAsia" w:hAnsiTheme="minorHAnsi" w:cstheme="minorBidi"/>
          <w:noProof/>
          <w:szCs w:val="22"/>
          <w:lang w:val="bg-BG" w:eastAsia="bg-BG"/>
        </w:rPr>
      </w:pPr>
      <w:hyperlink w:anchor="_Toc59443326" w:history="1">
        <w:r w:rsidR="00456AC1" w:rsidRPr="008A2925">
          <w:rPr>
            <w:rStyle w:val="Hyperlink"/>
            <w:noProof/>
            <w:lang w:val="bg-BG"/>
          </w:rPr>
          <w:t>6.3.2</w:t>
        </w:r>
        <w:r w:rsidR="00456AC1">
          <w:rPr>
            <w:rFonts w:asciiTheme="minorHAnsi" w:eastAsiaTheme="minorEastAsia" w:hAnsiTheme="minorHAnsi" w:cstheme="minorBidi"/>
            <w:noProof/>
            <w:szCs w:val="22"/>
            <w:lang w:val="bg-BG" w:eastAsia="bg-BG"/>
          </w:rPr>
          <w:tab/>
        </w:r>
        <w:r w:rsidR="00456AC1" w:rsidRPr="008A2925">
          <w:rPr>
            <w:rStyle w:val="Hyperlink"/>
            <w:noProof/>
          </w:rPr>
          <w:t>Подземни води</w:t>
        </w:r>
        <w:r w:rsidR="00456AC1">
          <w:rPr>
            <w:noProof/>
            <w:webHidden/>
          </w:rPr>
          <w:tab/>
        </w:r>
        <w:r w:rsidR="00456AC1">
          <w:rPr>
            <w:noProof/>
            <w:webHidden/>
          </w:rPr>
          <w:fldChar w:fldCharType="begin"/>
        </w:r>
        <w:r w:rsidR="00456AC1">
          <w:rPr>
            <w:noProof/>
            <w:webHidden/>
          </w:rPr>
          <w:instrText xml:space="preserve"> PAGEREF _Toc59443326 \h </w:instrText>
        </w:r>
        <w:r w:rsidR="00456AC1">
          <w:rPr>
            <w:noProof/>
            <w:webHidden/>
          </w:rPr>
        </w:r>
        <w:r w:rsidR="00456AC1">
          <w:rPr>
            <w:noProof/>
            <w:webHidden/>
          </w:rPr>
          <w:fldChar w:fldCharType="separate"/>
        </w:r>
        <w:r w:rsidR="008B7D36">
          <w:rPr>
            <w:noProof/>
            <w:webHidden/>
          </w:rPr>
          <w:t>67</w:t>
        </w:r>
        <w:r w:rsidR="00456AC1">
          <w:rPr>
            <w:noProof/>
            <w:webHidden/>
          </w:rPr>
          <w:fldChar w:fldCharType="end"/>
        </w:r>
      </w:hyperlink>
    </w:p>
    <w:p w14:paraId="1F3B7A9D" w14:textId="365B480F" w:rsidR="00456AC1" w:rsidRDefault="0063616D">
      <w:pPr>
        <w:pStyle w:val="TOC2"/>
        <w:rPr>
          <w:rFonts w:asciiTheme="minorHAnsi" w:eastAsiaTheme="minorEastAsia" w:hAnsiTheme="minorHAnsi" w:cstheme="minorBidi"/>
          <w:iCs w:val="0"/>
          <w:noProof/>
          <w:szCs w:val="22"/>
          <w:lang w:val="bg-BG" w:eastAsia="bg-BG"/>
        </w:rPr>
      </w:pPr>
      <w:hyperlink w:anchor="_Toc59443327" w:history="1">
        <w:r w:rsidR="00456AC1" w:rsidRPr="008A2925">
          <w:rPr>
            <w:rStyle w:val="Hyperlink"/>
            <w:noProof/>
          </w:rPr>
          <w:t>6.4</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Води за рекреация</w:t>
        </w:r>
        <w:r w:rsidR="00456AC1">
          <w:rPr>
            <w:noProof/>
            <w:webHidden/>
          </w:rPr>
          <w:tab/>
        </w:r>
        <w:r w:rsidR="00456AC1">
          <w:rPr>
            <w:noProof/>
            <w:webHidden/>
          </w:rPr>
          <w:fldChar w:fldCharType="begin"/>
        </w:r>
        <w:r w:rsidR="00456AC1">
          <w:rPr>
            <w:noProof/>
            <w:webHidden/>
          </w:rPr>
          <w:instrText xml:space="preserve"> PAGEREF _Toc59443327 \h </w:instrText>
        </w:r>
        <w:r w:rsidR="00456AC1">
          <w:rPr>
            <w:noProof/>
            <w:webHidden/>
          </w:rPr>
        </w:r>
        <w:r w:rsidR="00456AC1">
          <w:rPr>
            <w:noProof/>
            <w:webHidden/>
          </w:rPr>
          <w:fldChar w:fldCharType="separate"/>
        </w:r>
        <w:r w:rsidR="008B7D36">
          <w:rPr>
            <w:noProof/>
            <w:webHidden/>
          </w:rPr>
          <w:t>68</w:t>
        </w:r>
        <w:r w:rsidR="00456AC1">
          <w:rPr>
            <w:noProof/>
            <w:webHidden/>
          </w:rPr>
          <w:fldChar w:fldCharType="end"/>
        </w:r>
      </w:hyperlink>
    </w:p>
    <w:p w14:paraId="47DB998C" w14:textId="74B0A17C" w:rsidR="00456AC1" w:rsidRDefault="0063616D">
      <w:pPr>
        <w:pStyle w:val="TOC2"/>
        <w:rPr>
          <w:rFonts w:asciiTheme="minorHAnsi" w:eastAsiaTheme="minorEastAsia" w:hAnsiTheme="minorHAnsi" w:cstheme="minorBidi"/>
          <w:iCs w:val="0"/>
          <w:noProof/>
          <w:szCs w:val="22"/>
          <w:lang w:val="bg-BG" w:eastAsia="bg-BG"/>
        </w:rPr>
      </w:pPr>
      <w:hyperlink w:anchor="_Toc59443328" w:history="1">
        <w:r w:rsidR="00456AC1" w:rsidRPr="008A2925">
          <w:rPr>
            <w:rStyle w:val="Hyperlink"/>
            <w:noProof/>
            <w:lang w:val="bg-BG"/>
          </w:rPr>
          <w:t>6.5</w:t>
        </w:r>
        <w:r w:rsidR="00456AC1">
          <w:rPr>
            <w:rFonts w:asciiTheme="minorHAnsi" w:eastAsiaTheme="minorEastAsia" w:hAnsiTheme="minorHAnsi" w:cstheme="minorBidi"/>
            <w:iCs w:val="0"/>
            <w:noProof/>
            <w:szCs w:val="22"/>
            <w:lang w:val="bg-BG" w:eastAsia="bg-BG"/>
          </w:rPr>
          <w:tab/>
        </w:r>
        <w:r w:rsidR="00456AC1" w:rsidRPr="008A2925">
          <w:rPr>
            <w:rStyle w:val="Hyperlink"/>
            <w:noProof/>
            <w:lang w:val="bg-BG"/>
          </w:rPr>
          <w:t xml:space="preserve">Зони за опазване на </w:t>
        </w:r>
        <w:r w:rsidR="00456AC1" w:rsidRPr="008A2925">
          <w:rPr>
            <w:rStyle w:val="Hyperlink"/>
            <w:noProof/>
          </w:rPr>
          <w:t>стопански ценни водни организми</w:t>
        </w:r>
        <w:r w:rsidR="00456AC1">
          <w:rPr>
            <w:noProof/>
            <w:webHidden/>
          </w:rPr>
          <w:tab/>
        </w:r>
        <w:r w:rsidR="00456AC1">
          <w:rPr>
            <w:noProof/>
            <w:webHidden/>
          </w:rPr>
          <w:fldChar w:fldCharType="begin"/>
        </w:r>
        <w:r w:rsidR="00456AC1">
          <w:rPr>
            <w:noProof/>
            <w:webHidden/>
          </w:rPr>
          <w:instrText xml:space="preserve"> PAGEREF _Toc59443328 \h </w:instrText>
        </w:r>
        <w:r w:rsidR="00456AC1">
          <w:rPr>
            <w:noProof/>
            <w:webHidden/>
          </w:rPr>
        </w:r>
        <w:r w:rsidR="00456AC1">
          <w:rPr>
            <w:noProof/>
            <w:webHidden/>
          </w:rPr>
          <w:fldChar w:fldCharType="separate"/>
        </w:r>
        <w:r w:rsidR="008B7D36">
          <w:rPr>
            <w:noProof/>
            <w:webHidden/>
          </w:rPr>
          <w:t>68</w:t>
        </w:r>
        <w:r w:rsidR="00456AC1">
          <w:rPr>
            <w:noProof/>
            <w:webHidden/>
          </w:rPr>
          <w:fldChar w:fldCharType="end"/>
        </w:r>
      </w:hyperlink>
    </w:p>
    <w:p w14:paraId="4E9E78C2" w14:textId="4B52A653" w:rsidR="00456AC1" w:rsidRDefault="0063616D">
      <w:pPr>
        <w:pStyle w:val="TOC2"/>
        <w:rPr>
          <w:rFonts w:asciiTheme="minorHAnsi" w:eastAsiaTheme="minorEastAsia" w:hAnsiTheme="minorHAnsi" w:cstheme="minorBidi"/>
          <w:iCs w:val="0"/>
          <w:noProof/>
          <w:szCs w:val="22"/>
          <w:lang w:val="bg-BG" w:eastAsia="bg-BG"/>
        </w:rPr>
      </w:pPr>
      <w:hyperlink w:anchor="_Toc59443329" w:history="1">
        <w:r w:rsidR="00456AC1" w:rsidRPr="008A2925">
          <w:rPr>
            <w:rStyle w:val="Hyperlink"/>
            <w:noProof/>
          </w:rPr>
          <w:t>6.6</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Чувствителни зони</w:t>
        </w:r>
        <w:r w:rsidR="00456AC1">
          <w:rPr>
            <w:noProof/>
            <w:webHidden/>
          </w:rPr>
          <w:tab/>
        </w:r>
        <w:r w:rsidR="00456AC1">
          <w:rPr>
            <w:noProof/>
            <w:webHidden/>
          </w:rPr>
          <w:fldChar w:fldCharType="begin"/>
        </w:r>
        <w:r w:rsidR="00456AC1">
          <w:rPr>
            <w:noProof/>
            <w:webHidden/>
          </w:rPr>
          <w:instrText xml:space="preserve"> PAGEREF _Toc59443329 \h </w:instrText>
        </w:r>
        <w:r w:rsidR="00456AC1">
          <w:rPr>
            <w:noProof/>
            <w:webHidden/>
          </w:rPr>
        </w:r>
        <w:r w:rsidR="00456AC1">
          <w:rPr>
            <w:noProof/>
            <w:webHidden/>
          </w:rPr>
          <w:fldChar w:fldCharType="separate"/>
        </w:r>
        <w:r w:rsidR="008B7D36">
          <w:rPr>
            <w:noProof/>
            <w:webHidden/>
          </w:rPr>
          <w:t>68</w:t>
        </w:r>
        <w:r w:rsidR="00456AC1">
          <w:rPr>
            <w:noProof/>
            <w:webHidden/>
          </w:rPr>
          <w:fldChar w:fldCharType="end"/>
        </w:r>
      </w:hyperlink>
    </w:p>
    <w:p w14:paraId="308B8FB5" w14:textId="349CB49D" w:rsidR="00456AC1" w:rsidRDefault="0063616D">
      <w:pPr>
        <w:pStyle w:val="TOC2"/>
        <w:rPr>
          <w:rFonts w:asciiTheme="minorHAnsi" w:eastAsiaTheme="minorEastAsia" w:hAnsiTheme="minorHAnsi" w:cstheme="minorBidi"/>
          <w:iCs w:val="0"/>
          <w:noProof/>
          <w:szCs w:val="22"/>
          <w:lang w:val="bg-BG" w:eastAsia="bg-BG"/>
        </w:rPr>
      </w:pPr>
      <w:hyperlink w:anchor="_Toc59443330" w:history="1">
        <w:r w:rsidR="00456AC1" w:rsidRPr="008A2925">
          <w:rPr>
            <w:rStyle w:val="Hyperlink"/>
            <w:noProof/>
          </w:rPr>
          <w:t>6.7</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Уязвими зони</w:t>
        </w:r>
        <w:r w:rsidR="00456AC1">
          <w:rPr>
            <w:noProof/>
            <w:webHidden/>
          </w:rPr>
          <w:tab/>
        </w:r>
        <w:r w:rsidR="00456AC1">
          <w:rPr>
            <w:noProof/>
            <w:webHidden/>
          </w:rPr>
          <w:fldChar w:fldCharType="begin"/>
        </w:r>
        <w:r w:rsidR="00456AC1">
          <w:rPr>
            <w:noProof/>
            <w:webHidden/>
          </w:rPr>
          <w:instrText xml:space="preserve"> PAGEREF _Toc59443330 \h </w:instrText>
        </w:r>
        <w:r w:rsidR="00456AC1">
          <w:rPr>
            <w:noProof/>
            <w:webHidden/>
          </w:rPr>
        </w:r>
        <w:r w:rsidR="00456AC1">
          <w:rPr>
            <w:noProof/>
            <w:webHidden/>
          </w:rPr>
          <w:fldChar w:fldCharType="separate"/>
        </w:r>
        <w:r w:rsidR="008B7D36">
          <w:rPr>
            <w:noProof/>
            <w:webHidden/>
          </w:rPr>
          <w:t>69</w:t>
        </w:r>
        <w:r w:rsidR="00456AC1">
          <w:rPr>
            <w:noProof/>
            <w:webHidden/>
          </w:rPr>
          <w:fldChar w:fldCharType="end"/>
        </w:r>
      </w:hyperlink>
    </w:p>
    <w:p w14:paraId="7514D570" w14:textId="278A4E75" w:rsidR="00456AC1" w:rsidRDefault="0063616D">
      <w:pPr>
        <w:pStyle w:val="TOC2"/>
        <w:rPr>
          <w:rFonts w:asciiTheme="minorHAnsi" w:eastAsiaTheme="minorEastAsia" w:hAnsiTheme="minorHAnsi" w:cstheme="minorBidi"/>
          <w:iCs w:val="0"/>
          <w:noProof/>
          <w:szCs w:val="22"/>
          <w:lang w:val="bg-BG" w:eastAsia="bg-BG"/>
        </w:rPr>
      </w:pPr>
      <w:hyperlink w:anchor="_Toc59443331" w:history="1">
        <w:r w:rsidR="00456AC1" w:rsidRPr="008A2925">
          <w:rPr>
            <w:rStyle w:val="Hyperlink"/>
            <w:noProof/>
          </w:rPr>
          <w:t>6.8</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Райони със значителен потенциален риск от наводнения</w:t>
        </w:r>
        <w:r w:rsidR="00456AC1">
          <w:rPr>
            <w:noProof/>
            <w:webHidden/>
          </w:rPr>
          <w:tab/>
        </w:r>
        <w:r w:rsidR="00456AC1">
          <w:rPr>
            <w:noProof/>
            <w:webHidden/>
          </w:rPr>
          <w:fldChar w:fldCharType="begin"/>
        </w:r>
        <w:r w:rsidR="00456AC1">
          <w:rPr>
            <w:noProof/>
            <w:webHidden/>
          </w:rPr>
          <w:instrText xml:space="preserve"> PAGEREF _Toc59443331 \h </w:instrText>
        </w:r>
        <w:r w:rsidR="00456AC1">
          <w:rPr>
            <w:noProof/>
            <w:webHidden/>
          </w:rPr>
        </w:r>
        <w:r w:rsidR="00456AC1">
          <w:rPr>
            <w:noProof/>
            <w:webHidden/>
          </w:rPr>
          <w:fldChar w:fldCharType="separate"/>
        </w:r>
        <w:r w:rsidR="008B7D36">
          <w:rPr>
            <w:noProof/>
            <w:webHidden/>
          </w:rPr>
          <w:t>69</w:t>
        </w:r>
        <w:r w:rsidR="00456AC1">
          <w:rPr>
            <w:noProof/>
            <w:webHidden/>
          </w:rPr>
          <w:fldChar w:fldCharType="end"/>
        </w:r>
      </w:hyperlink>
    </w:p>
    <w:p w14:paraId="3B4D1CDA" w14:textId="4D9B3F25" w:rsidR="00456AC1" w:rsidRDefault="0063616D">
      <w:pPr>
        <w:pStyle w:val="TOC1"/>
        <w:rPr>
          <w:rFonts w:asciiTheme="minorHAnsi" w:eastAsiaTheme="minorEastAsia" w:hAnsiTheme="minorHAnsi" w:cstheme="minorBidi"/>
          <w:b w:val="0"/>
          <w:bCs w:val="0"/>
          <w:noProof/>
          <w:szCs w:val="22"/>
          <w:lang w:val="bg-BG" w:eastAsia="bg-BG"/>
        </w:rPr>
      </w:pPr>
      <w:hyperlink w:anchor="_Toc59443332" w:history="1">
        <w:r w:rsidR="00456AC1" w:rsidRPr="008A2925">
          <w:rPr>
            <w:rStyle w:val="Hyperlink"/>
            <w:noProof/>
          </w:rPr>
          <w:t>7.</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Съществуващи екологични проблеми</w:t>
        </w:r>
        <w:r w:rsidR="00456AC1">
          <w:rPr>
            <w:noProof/>
            <w:webHidden/>
          </w:rPr>
          <w:tab/>
        </w:r>
        <w:r w:rsidR="00456AC1">
          <w:rPr>
            <w:noProof/>
            <w:webHidden/>
          </w:rPr>
          <w:fldChar w:fldCharType="begin"/>
        </w:r>
        <w:r w:rsidR="00456AC1">
          <w:rPr>
            <w:noProof/>
            <w:webHidden/>
          </w:rPr>
          <w:instrText xml:space="preserve"> PAGEREF _Toc59443332 \h </w:instrText>
        </w:r>
        <w:r w:rsidR="00456AC1">
          <w:rPr>
            <w:noProof/>
            <w:webHidden/>
          </w:rPr>
        </w:r>
        <w:r w:rsidR="00456AC1">
          <w:rPr>
            <w:noProof/>
            <w:webHidden/>
          </w:rPr>
          <w:fldChar w:fldCharType="separate"/>
        </w:r>
        <w:r w:rsidR="008B7D36">
          <w:rPr>
            <w:noProof/>
            <w:webHidden/>
          </w:rPr>
          <w:t>70</w:t>
        </w:r>
        <w:r w:rsidR="00456AC1">
          <w:rPr>
            <w:noProof/>
            <w:webHidden/>
          </w:rPr>
          <w:fldChar w:fldCharType="end"/>
        </w:r>
      </w:hyperlink>
    </w:p>
    <w:p w14:paraId="1858B815" w14:textId="39FABA84" w:rsidR="00456AC1" w:rsidRDefault="0063616D">
      <w:pPr>
        <w:pStyle w:val="TOC2"/>
        <w:rPr>
          <w:rFonts w:asciiTheme="minorHAnsi" w:eastAsiaTheme="minorEastAsia" w:hAnsiTheme="minorHAnsi" w:cstheme="minorBidi"/>
          <w:iCs w:val="0"/>
          <w:noProof/>
          <w:szCs w:val="22"/>
          <w:lang w:val="bg-BG" w:eastAsia="bg-BG"/>
        </w:rPr>
      </w:pPr>
      <w:hyperlink w:anchor="_Toc59443333" w:history="1">
        <w:r w:rsidR="00456AC1" w:rsidRPr="008A2925">
          <w:rPr>
            <w:rStyle w:val="Hyperlink"/>
            <w:noProof/>
          </w:rPr>
          <w:t>7.1</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Въздух и климат</w:t>
        </w:r>
        <w:r w:rsidR="00456AC1">
          <w:rPr>
            <w:noProof/>
            <w:webHidden/>
          </w:rPr>
          <w:tab/>
        </w:r>
        <w:r w:rsidR="00456AC1">
          <w:rPr>
            <w:noProof/>
            <w:webHidden/>
          </w:rPr>
          <w:fldChar w:fldCharType="begin"/>
        </w:r>
        <w:r w:rsidR="00456AC1">
          <w:rPr>
            <w:noProof/>
            <w:webHidden/>
          </w:rPr>
          <w:instrText xml:space="preserve"> PAGEREF _Toc59443333 \h </w:instrText>
        </w:r>
        <w:r w:rsidR="00456AC1">
          <w:rPr>
            <w:noProof/>
            <w:webHidden/>
          </w:rPr>
        </w:r>
        <w:r w:rsidR="00456AC1">
          <w:rPr>
            <w:noProof/>
            <w:webHidden/>
          </w:rPr>
          <w:fldChar w:fldCharType="separate"/>
        </w:r>
        <w:r w:rsidR="008B7D36">
          <w:rPr>
            <w:noProof/>
            <w:webHidden/>
          </w:rPr>
          <w:t>70</w:t>
        </w:r>
        <w:r w:rsidR="00456AC1">
          <w:rPr>
            <w:noProof/>
            <w:webHidden/>
          </w:rPr>
          <w:fldChar w:fldCharType="end"/>
        </w:r>
      </w:hyperlink>
    </w:p>
    <w:p w14:paraId="1E9AABC9" w14:textId="368F739B" w:rsidR="00456AC1" w:rsidRDefault="0063616D">
      <w:pPr>
        <w:pStyle w:val="TOC2"/>
        <w:rPr>
          <w:rFonts w:asciiTheme="minorHAnsi" w:eastAsiaTheme="minorEastAsia" w:hAnsiTheme="minorHAnsi" w:cstheme="minorBidi"/>
          <w:iCs w:val="0"/>
          <w:noProof/>
          <w:szCs w:val="22"/>
          <w:lang w:val="bg-BG" w:eastAsia="bg-BG"/>
        </w:rPr>
      </w:pPr>
      <w:hyperlink w:anchor="_Toc59443334" w:history="1">
        <w:r w:rsidR="00456AC1" w:rsidRPr="008A2925">
          <w:rPr>
            <w:rStyle w:val="Hyperlink"/>
            <w:noProof/>
          </w:rPr>
          <w:t>7.2</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Води</w:t>
        </w:r>
        <w:r w:rsidR="00456AC1">
          <w:rPr>
            <w:noProof/>
            <w:webHidden/>
          </w:rPr>
          <w:tab/>
        </w:r>
        <w:r w:rsidR="00456AC1">
          <w:rPr>
            <w:noProof/>
            <w:webHidden/>
          </w:rPr>
          <w:fldChar w:fldCharType="begin"/>
        </w:r>
        <w:r w:rsidR="00456AC1">
          <w:rPr>
            <w:noProof/>
            <w:webHidden/>
          </w:rPr>
          <w:instrText xml:space="preserve"> PAGEREF _Toc59443334 \h </w:instrText>
        </w:r>
        <w:r w:rsidR="00456AC1">
          <w:rPr>
            <w:noProof/>
            <w:webHidden/>
          </w:rPr>
        </w:r>
        <w:r w:rsidR="00456AC1">
          <w:rPr>
            <w:noProof/>
            <w:webHidden/>
          </w:rPr>
          <w:fldChar w:fldCharType="separate"/>
        </w:r>
        <w:r w:rsidR="008B7D36">
          <w:rPr>
            <w:noProof/>
            <w:webHidden/>
          </w:rPr>
          <w:t>70</w:t>
        </w:r>
        <w:r w:rsidR="00456AC1">
          <w:rPr>
            <w:noProof/>
            <w:webHidden/>
          </w:rPr>
          <w:fldChar w:fldCharType="end"/>
        </w:r>
      </w:hyperlink>
    </w:p>
    <w:p w14:paraId="2EBD13AA" w14:textId="5DD090EC" w:rsidR="00456AC1" w:rsidRDefault="0063616D">
      <w:pPr>
        <w:pStyle w:val="TOC3"/>
        <w:rPr>
          <w:rFonts w:asciiTheme="minorHAnsi" w:eastAsiaTheme="minorEastAsia" w:hAnsiTheme="minorHAnsi" w:cstheme="minorBidi"/>
          <w:noProof/>
          <w:szCs w:val="22"/>
          <w:lang w:val="bg-BG" w:eastAsia="bg-BG"/>
        </w:rPr>
      </w:pPr>
      <w:hyperlink w:anchor="_Toc59443335" w:history="1">
        <w:r w:rsidR="00456AC1" w:rsidRPr="008A2925">
          <w:rPr>
            <w:rStyle w:val="Hyperlink"/>
            <w:noProof/>
          </w:rPr>
          <w:t>7.2.1</w:t>
        </w:r>
        <w:r w:rsidR="00456AC1">
          <w:rPr>
            <w:rFonts w:asciiTheme="minorHAnsi" w:eastAsiaTheme="minorEastAsia" w:hAnsiTheme="minorHAnsi" w:cstheme="minorBidi"/>
            <w:noProof/>
            <w:szCs w:val="22"/>
            <w:lang w:val="bg-BG" w:eastAsia="bg-BG"/>
          </w:rPr>
          <w:tab/>
        </w:r>
        <w:r w:rsidR="00456AC1" w:rsidRPr="008A2925">
          <w:rPr>
            <w:rStyle w:val="Hyperlink"/>
            <w:noProof/>
          </w:rPr>
          <w:t>Повърхностни води</w:t>
        </w:r>
        <w:r w:rsidR="00456AC1">
          <w:rPr>
            <w:noProof/>
            <w:webHidden/>
          </w:rPr>
          <w:tab/>
        </w:r>
        <w:r w:rsidR="00456AC1">
          <w:rPr>
            <w:noProof/>
            <w:webHidden/>
          </w:rPr>
          <w:fldChar w:fldCharType="begin"/>
        </w:r>
        <w:r w:rsidR="00456AC1">
          <w:rPr>
            <w:noProof/>
            <w:webHidden/>
          </w:rPr>
          <w:instrText xml:space="preserve"> PAGEREF _Toc59443335 \h </w:instrText>
        </w:r>
        <w:r w:rsidR="00456AC1">
          <w:rPr>
            <w:noProof/>
            <w:webHidden/>
          </w:rPr>
        </w:r>
        <w:r w:rsidR="00456AC1">
          <w:rPr>
            <w:noProof/>
            <w:webHidden/>
          </w:rPr>
          <w:fldChar w:fldCharType="separate"/>
        </w:r>
        <w:r w:rsidR="008B7D36">
          <w:rPr>
            <w:noProof/>
            <w:webHidden/>
          </w:rPr>
          <w:t>70</w:t>
        </w:r>
        <w:r w:rsidR="00456AC1">
          <w:rPr>
            <w:noProof/>
            <w:webHidden/>
          </w:rPr>
          <w:fldChar w:fldCharType="end"/>
        </w:r>
      </w:hyperlink>
    </w:p>
    <w:p w14:paraId="26A82BD6" w14:textId="3AE6F5C7" w:rsidR="00456AC1" w:rsidRDefault="0063616D">
      <w:pPr>
        <w:pStyle w:val="TOC3"/>
        <w:rPr>
          <w:rFonts w:asciiTheme="minorHAnsi" w:eastAsiaTheme="minorEastAsia" w:hAnsiTheme="minorHAnsi" w:cstheme="minorBidi"/>
          <w:noProof/>
          <w:szCs w:val="22"/>
          <w:lang w:val="bg-BG" w:eastAsia="bg-BG"/>
        </w:rPr>
      </w:pPr>
      <w:hyperlink w:anchor="_Toc59443336" w:history="1">
        <w:r w:rsidR="00456AC1" w:rsidRPr="008A2925">
          <w:rPr>
            <w:rStyle w:val="Hyperlink"/>
            <w:noProof/>
          </w:rPr>
          <w:t>7.2.2</w:t>
        </w:r>
        <w:r w:rsidR="00456AC1">
          <w:rPr>
            <w:rFonts w:asciiTheme="minorHAnsi" w:eastAsiaTheme="minorEastAsia" w:hAnsiTheme="minorHAnsi" w:cstheme="minorBidi"/>
            <w:noProof/>
            <w:szCs w:val="22"/>
            <w:lang w:val="bg-BG" w:eastAsia="bg-BG"/>
          </w:rPr>
          <w:tab/>
        </w:r>
        <w:r w:rsidR="00456AC1" w:rsidRPr="008A2925">
          <w:rPr>
            <w:rStyle w:val="Hyperlink"/>
            <w:noProof/>
          </w:rPr>
          <w:t>Подземни води</w:t>
        </w:r>
        <w:r w:rsidR="00456AC1">
          <w:rPr>
            <w:noProof/>
            <w:webHidden/>
          </w:rPr>
          <w:tab/>
        </w:r>
        <w:r w:rsidR="00456AC1">
          <w:rPr>
            <w:noProof/>
            <w:webHidden/>
          </w:rPr>
          <w:fldChar w:fldCharType="begin"/>
        </w:r>
        <w:r w:rsidR="00456AC1">
          <w:rPr>
            <w:noProof/>
            <w:webHidden/>
          </w:rPr>
          <w:instrText xml:space="preserve"> PAGEREF _Toc59443336 \h </w:instrText>
        </w:r>
        <w:r w:rsidR="00456AC1">
          <w:rPr>
            <w:noProof/>
            <w:webHidden/>
          </w:rPr>
        </w:r>
        <w:r w:rsidR="00456AC1">
          <w:rPr>
            <w:noProof/>
            <w:webHidden/>
          </w:rPr>
          <w:fldChar w:fldCharType="separate"/>
        </w:r>
        <w:r w:rsidR="008B7D36">
          <w:rPr>
            <w:noProof/>
            <w:webHidden/>
          </w:rPr>
          <w:t>71</w:t>
        </w:r>
        <w:r w:rsidR="00456AC1">
          <w:rPr>
            <w:noProof/>
            <w:webHidden/>
          </w:rPr>
          <w:fldChar w:fldCharType="end"/>
        </w:r>
      </w:hyperlink>
    </w:p>
    <w:p w14:paraId="1CA68ABC" w14:textId="599FE20F" w:rsidR="00456AC1" w:rsidRDefault="0063616D">
      <w:pPr>
        <w:pStyle w:val="TOC2"/>
        <w:rPr>
          <w:rFonts w:asciiTheme="minorHAnsi" w:eastAsiaTheme="minorEastAsia" w:hAnsiTheme="minorHAnsi" w:cstheme="minorBidi"/>
          <w:iCs w:val="0"/>
          <w:noProof/>
          <w:szCs w:val="22"/>
          <w:lang w:val="bg-BG" w:eastAsia="bg-BG"/>
        </w:rPr>
      </w:pPr>
      <w:hyperlink w:anchor="_Toc59443337" w:history="1">
        <w:r w:rsidR="00456AC1" w:rsidRPr="008A2925">
          <w:rPr>
            <w:rStyle w:val="Hyperlink"/>
            <w:noProof/>
          </w:rPr>
          <w:t>7.3</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Почви</w:t>
        </w:r>
        <w:r w:rsidR="00456AC1">
          <w:rPr>
            <w:noProof/>
            <w:webHidden/>
          </w:rPr>
          <w:tab/>
        </w:r>
        <w:r w:rsidR="00456AC1">
          <w:rPr>
            <w:noProof/>
            <w:webHidden/>
          </w:rPr>
          <w:fldChar w:fldCharType="begin"/>
        </w:r>
        <w:r w:rsidR="00456AC1">
          <w:rPr>
            <w:noProof/>
            <w:webHidden/>
          </w:rPr>
          <w:instrText xml:space="preserve"> PAGEREF _Toc59443337 \h </w:instrText>
        </w:r>
        <w:r w:rsidR="00456AC1">
          <w:rPr>
            <w:noProof/>
            <w:webHidden/>
          </w:rPr>
        </w:r>
        <w:r w:rsidR="00456AC1">
          <w:rPr>
            <w:noProof/>
            <w:webHidden/>
          </w:rPr>
          <w:fldChar w:fldCharType="separate"/>
        </w:r>
        <w:r w:rsidR="008B7D36">
          <w:rPr>
            <w:noProof/>
            <w:webHidden/>
          </w:rPr>
          <w:t>71</w:t>
        </w:r>
        <w:r w:rsidR="00456AC1">
          <w:rPr>
            <w:noProof/>
            <w:webHidden/>
          </w:rPr>
          <w:fldChar w:fldCharType="end"/>
        </w:r>
      </w:hyperlink>
    </w:p>
    <w:p w14:paraId="3C25078B" w14:textId="3818FC9A" w:rsidR="00456AC1" w:rsidRDefault="0063616D">
      <w:pPr>
        <w:pStyle w:val="TOC2"/>
        <w:rPr>
          <w:rFonts w:asciiTheme="minorHAnsi" w:eastAsiaTheme="minorEastAsia" w:hAnsiTheme="minorHAnsi" w:cstheme="minorBidi"/>
          <w:iCs w:val="0"/>
          <w:noProof/>
          <w:szCs w:val="22"/>
          <w:lang w:val="bg-BG" w:eastAsia="bg-BG"/>
        </w:rPr>
      </w:pPr>
      <w:hyperlink w:anchor="_Toc59443338" w:history="1">
        <w:r w:rsidR="00456AC1" w:rsidRPr="008A2925">
          <w:rPr>
            <w:rStyle w:val="Hyperlink"/>
            <w:noProof/>
          </w:rPr>
          <w:t>7.4</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Ландшафт</w:t>
        </w:r>
        <w:r w:rsidR="00456AC1">
          <w:rPr>
            <w:noProof/>
            <w:webHidden/>
          </w:rPr>
          <w:tab/>
        </w:r>
        <w:r w:rsidR="00456AC1">
          <w:rPr>
            <w:noProof/>
            <w:webHidden/>
          </w:rPr>
          <w:fldChar w:fldCharType="begin"/>
        </w:r>
        <w:r w:rsidR="00456AC1">
          <w:rPr>
            <w:noProof/>
            <w:webHidden/>
          </w:rPr>
          <w:instrText xml:space="preserve"> PAGEREF _Toc59443338 \h </w:instrText>
        </w:r>
        <w:r w:rsidR="00456AC1">
          <w:rPr>
            <w:noProof/>
            <w:webHidden/>
          </w:rPr>
        </w:r>
        <w:r w:rsidR="00456AC1">
          <w:rPr>
            <w:noProof/>
            <w:webHidden/>
          </w:rPr>
          <w:fldChar w:fldCharType="separate"/>
        </w:r>
        <w:r w:rsidR="008B7D36">
          <w:rPr>
            <w:noProof/>
            <w:webHidden/>
          </w:rPr>
          <w:t>72</w:t>
        </w:r>
        <w:r w:rsidR="00456AC1">
          <w:rPr>
            <w:noProof/>
            <w:webHidden/>
          </w:rPr>
          <w:fldChar w:fldCharType="end"/>
        </w:r>
      </w:hyperlink>
    </w:p>
    <w:p w14:paraId="739F30A4" w14:textId="4C217BEF" w:rsidR="00456AC1" w:rsidRDefault="0063616D">
      <w:pPr>
        <w:pStyle w:val="TOC2"/>
        <w:rPr>
          <w:rFonts w:asciiTheme="minorHAnsi" w:eastAsiaTheme="minorEastAsia" w:hAnsiTheme="minorHAnsi" w:cstheme="minorBidi"/>
          <w:iCs w:val="0"/>
          <w:noProof/>
          <w:szCs w:val="22"/>
          <w:lang w:val="bg-BG" w:eastAsia="bg-BG"/>
        </w:rPr>
      </w:pPr>
      <w:hyperlink w:anchor="_Toc59443339" w:history="1">
        <w:r w:rsidR="00456AC1" w:rsidRPr="008A2925">
          <w:rPr>
            <w:rStyle w:val="Hyperlink"/>
            <w:noProof/>
          </w:rPr>
          <w:t>7.5</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Биологично разнообразие</w:t>
        </w:r>
        <w:r w:rsidR="00456AC1">
          <w:rPr>
            <w:noProof/>
            <w:webHidden/>
          </w:rPr>
          <w:tab/>
        </w:r>
        <w:r w:rsidR="00456AC1">
          <w:rPr>
            <w:noProof/>
            <w:webHidden/>
          </w:rPr>
          <w:fldChar w:fldCharType="begin"/>
        </w:r>
        <w:r w:rsidR="00456AC1">
          <w:rPr>
            <w:noProof/>
            <w:webHidden/>
          </w:rPr>
          <w:instrText xml:space="preserve"> PAGEREF _Toc59443339 \h </w:instrText>
        </w:r>
        <w:r w:rsidR="00456AC1">
          <w:rPr>
            <w:noProof/>
            <w:webHidden/>
          </w:rPr>
        </w:r>
        <w:r w:rsidR="00456AC1">
          <w:rPr>
            <w:noProof/>
            <w:webHidden/>
          </w:rPr>
          <w:fldChar w:fldCharType="separate"/>
        </w:r>
        <w:r w:rsidR="008B7D36">
          <w:rPr>
            <w:noProof/>
            <w:webHidden/>
          </w:rPr>
          <w:t>73</w:t>
        </w:r>
        <w:r w:rsidR="00456AC1">
          <w:rPr>
            <w:noProof/>
            <w:webHidden/>
          </w:rPr>
          <w:fldChar w:fldCharType="end"/>
        </w:r>
      </w:hyperlink>
    </w:p>
    <w:p w14:paraId="3D19F8EB" w14:textId="7AD4C1A6" w:rsidR="00456AC1" w:rsidRDefault="0063616D">
      <w:pPr>
        <w:pStyle w:val="TOC2"/>
        <w:rPr>
          <w:rFonts w:asciiTheme="minorHAnsi" w:eastAsiaTheme="minorEastAsia" w:hAnsiTheme="minorHAnsi" w:cstheme="minorBidi"/>
          <w:iCs w:val="0"/>
          <w:noProof/>
          <w:szCs w:val="22"/>
          <w:lang w:val="bg-BG" w:eastAsia="bg-BG"/>
        </w:rPr>
      </w:pPr>
      <w:hyperlink w:anchor="_Toc59443340" w:history="1">
        <w:r w:rsidR="00456AC1" w:rsidRPr="008A2925">
          <w:rPr>
            <w:rStyle w:val="Hyperlink"/>
            <w:noProof/>
            <w:lang w:val="bg-BG"/>
          </w:rPr>
          <w:t>7.6</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Културно-историческо наследство</w:t>
        </w:r>
        <w:r w:rsidR="00456AC1">
          <w:rPr>
            <w:noProof/>
            <w:webHidden/>
          </w:rPr>
          <w:tab/>
        </w:r>
        <w:r w:rsidR="00456AC1">
          <w:rPr>
            <w:noProof/>
            <w:webHidden/>
          </w:rPr>
          <w:fldChar w:fldCharType="begin"/>
        </w:r>
        <w:r w:rsidR="00456AC1">
          <w:rPr>
            <w:noProof/>
            <w:webHidden/>
          </w:rPr>
          <w:instrText xml:space="preserve"> PAGEREF _Toc59443340 \h </w:instrText>
        </w:r>
        <w:r w:rsidR="00456AC1">
          <w:rPr>
            <w:noProof/>
            <w:webHidden/>
          </w:rPr>
        </w:r>
        <w:r w:rsidR="00456AC1">
          <w:rPr>
            <w:noProof/>
            <w:webHidden/>
          </w:rPr>
          <w:fldChar w:fldCharType="separate"/>
        </w:r>
        <w:r w:rsidR="008B7D36">
          <w:rPr>
            <w:noProof/>
            <w:webHidden/>
          </w:rPr>
          <w:t>73</w:t>
        </w:r>
        <w:r w:rsidR="00456AC1">
          <w:rPr>
            <w:noProof/>
            <w:webHidden/>
          </w:rPr>
          <w:fldChar w:fldCharType="end"/>
        </w:r>
      </w:hyperlink>
    </w:p>
    <w:p w14:paraId="286F143B" w14:textId="16585C42" w:rsidR="00456AC1" w:rsidRDefault="0063616D">
      <w:pPr>
        <w:pStyle w:val="TOC2"/>
        <w:rPr>
          <w:rFonts w:asciiTheme="minorHAnsi" w:eastAsiaTheme="minorEastAsia" w:hAnsiTheme="minorHAnsi" w:cstheme="minorBidi"/>
          <w:iCs w:val="0"/>
          <w:noProof/>
          <w:szCs w:val="22"/>
          <w:lang w:val="bg-BG" w:eastAsia="bg-BG"/>
        </w:rPr>
      </w:pPr>
      <w:hyperlink w:anchor="_Toc59443341" w:history="1">
        <w:r w:rsidR="00456AC1" w:rsidRPr="008A2925">
          <w:rPr>
            <w:rStyle w:val="Hyperlink"/>
            <w:noProof/>
          </w:rPr>
          <w:t>7.7</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Материални активи</w:t>
        </w:r>
        <w:r w:rsidR="00456AC1">
          <w:rPr>
            <w:noProof/>
            <w:webHidden/>
          </w:rPr>
          <w:tab/>
        </w:r>
        <w:r w:rsidR="00456AC1">
          <w:rPr>
            <w:noProof/>
            <w:webHidden/>
          </w:rPr>
          <w:fldChar w:fldCharType="begin"/>
        </w:r>
        <w:r w:rsidR="00456AC1">
          <w:rPr>
            <w:noProof/>
            <w:webHidden/>
          </w:rPr>
          <w:instrText xml:space="preserve"> PAGEREF _Toc59443341 \h </w:instrText>
        </w:r>
        <w:r w:rsidR="00456AC1">
          <w:rPr>
            <w:noProof/>
            <w:webHidden/>
          </w:rPr>
        </w:r>
        <w:r w:rsidR="00456AC1">
          <w:rPr>
            <w:noProof/>
            <w:webHidden/>
          </w:rPr>
          <w:fldChar w:fldCharType="separate"/>
        </w:r>
        <w:r w:rsidR="008B7D36">
          <w:rPr>
            <w:noProof/>
            <w:webHidden/>
          </w:rPr>
          <w:t>74</w:t>
        </w:r>
        <w:r w:rsidR="00456AC1">
          <w:rPr>
            <w:noProof/>
            <w:webHidden/>
          </w:rPr>
          <w:fldChar w:fldCharType="end"/>
        </w:r>
      </w:hyperlink>
    </w:p>
    <w:p w14:paraId="4867F280" w14:textId="37D86D03" w:rsidR="00456AC1" w:rsidRDefault="0063616D">
      <w:pPr>
        <w:pStyle w:val="TOC2"/>
        <w:rPr>
          <w:rFonts w:asciiTheme="minorHAnsi" w:eastAsiaTheme="minorEastAsia" w:hAnsiTheme="minorHAnsi" w:cstheme="minorBidi"/>
          <w:iCs w:val="0"/>
          <w:noProof/>
          <w:szCs w:val="22"/>
          <w:lang w:val="bg-BG" w:eastAsia="bg-BG"/>
        </w:rPr>
      </w:pPr>
      <w:hyperlink w:anchor="_Toc59443342" w:history="1">
        <w:r w:rsidR="00456AC1" w:rsidRPr="008A2925">
          <w:rPr>
            <w:rStyle w:val="Hyperlink"/>
            <w:noProof/>
          </w:rPr>
          <w:t>7.8</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Население, човешко здраве</w:t>
        </w:r>
        <w:r w:rsidR="00456AC1">
          <w:rPr>
            <w:noProof/>
            <w:webHidden/>
          </w:rPr>
          <w:tab/>
        </w:r>
        <w:r w:rsidR="00456AC1">
          <w:rPr>
            <w:noProof/>
            <w:webHidden/>
          </w:rPr>
          <w:fldChar w:fldCharType="begin"/>
        </w:r>
        <w:r w:rsidR="00456AC1">
          <w:rPr>
            <w:noProof/>
            <w:webHidden/>
          </w:rPr>
          <w:instrText xml:space="preserve"> PAGEREF _Toc59443342 \h </w:instrText>
        </w:r>
        <w:r w:rsidR="00456AC1">
          <w:rPr>
            <w:noProof/>
            <w:webHidden/>
          </w:rPr>
        </w:r>
        <w:r w:rsidR="00456AC1">
          <w:rPr>
            <w:noProof/>
            <w:webHidden/>
          </w:rPr>
          <w:fldChar w:fldCharType="separate"/>
        </w:r>
        <w:r w:rsidR="008B7D36">
          <w:rPr>
            <w:noProof/>
            <w:webHidden/>
          </w:rPr>
          <w:t>74</w:t>
        </w:r>
        <w:r w:rsidR="00456AC1">
          <w:rPr>
            <w:noProof/>
            <w:webHidden/>
          </w:rPr>
          <w:fldChar w:fldCharType="end"/>
        </w:r>
      </w:hyperlink>
    </w:p>
    <w:p w14:paraId="56CEF4E3" w14:textId="5BA2996B" w:rsidR="00456AC1" w:rsidRDefault="0063616D">
      <w:pPr>
        <w:pStyle w:val="TOC1"/>
        <w:rPr>
          <w:rFonts w:asciiTheme="minorHAnsi" w:eastAsiaTheme="minorEastAsia" w:hAnsiTheme="minorHAnsi" w:cstheme="minorBidi"/>
          <w:b w:val="0"/>
          <w:bCs w:val="0"/>
          <w:noProof/>
          <w:szCs w:val="22"/>
          <w:lang w:val="bg-BG" w:eastAsia="bg-BG"/>
        </w:rPr>
      </w:pPr>
      <w:hyperlink w:anchor="_Toc59443343" w:history="1">
        <w:r w:rsidR="00456AC1" w:rsidRPr="008A2925">
          <w:rPr>
            <w:rStyle w:val="Hyperlink"/>
            <w:noProof/>
          </w:rPr>
          <w:t>8.</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Цели на опазване на околната среда</w:t>
        </w:r>
        <w:r w:rsidR="00456AC1">
          <w:rPr>
            <w:noProof/>
            <w:webHidden/>
          </w:rPr>
          <w:tab/>
        </w:r>
        <w:r w:rsidR="00456AC1">
          <w:rPr>
            <w:noProof/>
            <w:webHidden/>
          </w:rPr>
          <w:fldChar w:fldCharType="begin"/>
        </w:r>
        <w:r w:rsidR="00456AC1">
          <w:rPr>
            <w:noProof/>
            <w:webHidden/>
          </w:rPr>
          <w:instrText xml:space="preserve"> PAGEREF _Toc59443343 \h </w:instrText>
        </w:r>
        <w:r w:rsidR="00456AC1">
          <w:rPr>
            <w:noProof/>
            <w:webHidden/>
          </w:rPr>
        </w:r>
        <w:r w:rsidR="00456AC1">
          <w:rPr>
            <w:noProof/>
            <w:webHidden/>
          </w:rPr>
          <w:fldChar w:fldCharType="separate"/>
        </w:r>
        <w:r w:rsidR="008B7D36">
          <w:rPr>
            <w:noProof/>
            <w:webHidden/>
          </w:rPr>
          <w:t>76</w:t>
        </w:r>
        <w:r w:rsidR="00456AC1">
          <w:rPr>
            <w:noProof/>
            <w:webHidden/>
          </w:rPr>
          <w:fldChar w:fldCharType="end"/>
        </w:r>
      </w:hyperlink>
    </w:p>
    <w:p w14:paraId="5C9580E1" w14:textId="63EDE5FC" w:rsidR="00456AC1" w:rsidRDefault="0063616D">
      <w:pPr>
        <w:pStyle w:val="TOC2"/>
        <w:rPr>
          <w:rFonts w:asciiTheme="minorHAnsi" w:eastAsiaTheme="minorEastAsia" w:hAnsiTheme="minorHAnsi" w:cstheme="minorBidi"/>
          <w:iCs w:val="0"/>
          <w:noProof/>
          <w:szCs w:val="22"/>
          <w:lang w:val="bg-BG" w:eastAsia="bg-BG"/>
        </w:rPr>
      </w:pPr>
      <w:hyperlink w:anchor="_Toc59443344" w:history="1">
        <w:r w:rsidR="00456AC1" w:rsidRPr="008A2925">
          <w:rPr>
            <w:rStyle w:val="Hyperlink"/>
            <w:noProof/>
          </w:rPr>
          <w:t>8.1</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Цели на опазване на околната среда на международно равнище</w:t>
        </w:r>
        <w:r w:rsidR="00456AC1">
          <w:rPr>
            <w:noProof/>
            <w:webHidden/>
          </w:rPr>
          <w:tab/>
        </w:r>
        <w:r w:rsidR="00456AC1">
          <w:rPr>
            <w:noProof/>
            <w:webHidden/>
          </w:rPr>
          <w:fldChar w:fldCharType="begin"/>
        </w:r>
        <w:r w:rsidR="00456AC1">
          <w:rPr>
            <w:noProof/>
            <w:webHidden/>
          </w:rPr>
          <w:instrText xml:space="preserve"> PAGEREF _Toc59443344 \h </w:instrText>
        </w:r>
        <w:r w:rsidR="00456AC1">
          <w:rPr>
            <w:noProof/>
            <w:webHidden/>
          </w:rPr>
        </w:r>
        <w:r w:rsidR="00456AC1">
          <w:rPr>
            <w:noProof/>
            <w:webHidden/>
          </w:rPr>
          <w:fldChar w:fldCharType="separate"/>
        </w:r>
        <w:r w:rsidR="008B7D36">
          <w:rPr>
            <w:noProof/>
            <w:webHidden/>
          </w:rPr>
          <w:t>76</w:t>
        </w:r>
        <w:r w:rsidR="00456AC1">
          <w:rPr>
            <w:noProof/>
            <w:webHidden/>
          </w:rPr>
          <w:fldChar w:fldCharType="end"/>
        </w:r>
      </w:hyperlink>
    </w:p>
    <w:p w14:paraId="6E7E1E76" w14:textId="74AEC63A" w:rsidR="00456AC1" w:rsidRDefault="0063616D">
      <w:pPr>
        <w:pStyle w:val="TOC2"/>
        <w:rPr>
          <w:rFonts w:asciiTheme="minorHAnsi" w:eastAsiaTheme="minorEastAsia" w:hAnsiTheme="minorHAnsi" w:cstheme="minorBidi"/>
          <w:iCs w:val="0"/>
          <w:noProof/>
          <w:szCs w:val="22"/>
          <w:lang w:val="bg-BG" w:eastAsia="bg-BG"/>
        </w:rPr>
      </w:pPr>
      <w:hyperlink w:anchor="_Toc59443345" w:history="1">
        <w:r w:rsidR="00456AC1" w:rsidRPr="008A2925">
          <w:rPr>
            <w:rStyle w:val="Hyperlink"/>
            <w:noProof/>
          </w:rPr>
          <w:t>8.2</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Цели на опазване на околната среда на национално равнище</w:t>
        </w:r>
        <w:r w:rsidR="00456AC1">
          <w:rPr>
            <w:noProof/>
            <w:webHidden/>
          </w:rPr>
          <w:tab/>
        </w:r>
        <w:r w:rsidR="00456AC1">
          <w:rPr>
            <w:noProof/>
            <w:webHidden/>
          </w:rPr>
          <w:fldChar w:fldCharType="begin"/>
        </w:r>
        <w:r w:rsidR="00456AC1">
          <w:rPr>
            <w:noProof/>
            <w:webHidden/>
          </w:rPr>
          <w:instrText xml:space="preserve"> PAGEREF _Toc59443345 \h </w:instrText>
        </w:r>
        <w:r w:rsidR="00456AC1">
          <w:rPr>
            <w:noProof/>
            <w:webHidden/>
          </w:rPr>
        </w:r>
        <w:r w:rsidR="00456AC1">
          <w:rPr>
            <w:noProof/>
            <w:webHidden/>
          </w:rPr>
          <w:fldChar w:fldCharType="separate"/>
        </w:r>
        <w:r w:rsidR="008B7D36">
          <w:rPr>
            <w:noProof/>
            <w:webHidden/>
          </w:rPr>
          <w:t>77</w:t>
        </w:r>
        <w:r w:rsidR="00456AC1">
          <w:rPr>
            <w:noProof/>
            <w:webHidden/>
          </w:rPr>
          <w:fldChar w:fldCharType="end"/>
        </w:r>
      </w:hyperlink>
    </w:p>
    <w:p w14:paraId="77639631" w14:textId="07085063" w:rsidR="00456AC1" w:rsidRDefault="0063616D">
      <w:pPr>
        <w:pStyle w:val="TOC1"/>
        <w:rPr>
          <w:rFonts w:asciiTheme="minorHAnsi" w:eastAsiaTheme="minorEastAsia" w:hAnsiTheme="minorHAnsi" w:cstheme="minorBidi"/>
          <w:b w:val="0"/>
          <w:bCs w:val="0"/>
          <w:noProof/>
          <w:szCs w:val="22"/>
          <w:lang w:val="bg-BG" w:eastAsia="bg-BG"/>
        </w:rPr>
      </w:pPr>
      <w:hyperlink w:anchor="_Toc59443346" w:history="1">
        <w:r w:rsidR="00456AC1" w:rsidRPr="008A2925">
          <w:rPr>
            <w:rStyle w:val="Hyperlink"/>
            <w:noProof/>
          </w:rPr>
          <w:t>9.</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Въздействия върху околната среда</w:t>
        </w:r>
        <w:r w:rsidR="00456AC1">
          <w:rPr>
            <w:noProof/>
            <w:webHidden/>
          </w:rPr>
          <w:tab/>
        </w:r>
        <w:r w:rsidR="00456AC1">
          <w:rPr>
            <w:noProof/>
            <w:webHidden/>
          </w:rPr>
          <w:fldChar w:fldCharType="begin"/>
        </w:r>
        <w:r w:rsidR="00456AC1">
          <w:rPr>
            <w:noProof/>
            <w:webHidden/>
          </w:rPr>
          <w:instrText xml:space="preserve"> PAGEREF _Toc59443346 \h </w:instrText>
        </w:r>
        <w:r w:rsidR="00456AC1">
          <w:rPr>
            <w:noProof/>
            <w:webHidden/>
          </w:rPr>
        </w:r>
        <w:r w:rsidR="00456AC1">
          <w:rPr>
            <w:noProof/>
            <w:webHidden/>
          </w:rPr>
          <w:fldChar w:fldCharType="separate"/>
        </w:r>
        <w:r w:rsidR="008B7D36">
          <w:rPr>
            <w:noProof/>
            <w:webHidden/>
          </w:rPr>
          <w:t>80</w:t>
        </w:r>
        <w:r w:rsidR="00456AC1">
          <w:rPr>
            <w:noProof/>
            <w:webHidden/>
          </w:rPr>
          <w:fldChar w:fldCharType="end"/>
        </w:r>
      </w:hyperlink>
    </w:p>
    <w:p w14:paraId="4285C36C" w14:textId="653EBC5F" w:rsidR="00456AC1" w:rsidRDefault="0063616D">
      <w:pPr>
        <w:pStyle w:val="TOC2"/>
        <w:rPr>
          <w:rFonts w:asciiTheme="minorHAnsi" w:eastAsiaTheme="minorEastAsia" w:hAnsiTheme="minorHAnsi" w:cstheme="minorBidi"/>
          <w:iCs w:val="0"/>
          <w:noProof/>
          <w:szCs w:val="22"/>
          <w:lang w:val="bg-BG" w:eastAsia="bg-BG"/>
        </w:rPr>
      </w:pPr>
      <w:hyperlink w:anchor="_Toc59443347" w:history="1">
        <w:r w:rsidR="00456AC1" w:rsidRPr="008A2925">
          <w:rPr>
            <w:rStyle w:val="Hyperlink"/>
            <w:noProof/>
          </w:rPr>
          <w:t>9.1</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Оценка на въздействията на ниво цели и програми</w:t>
        </w:r>
        <w:r w:rsidR="00456AC1">
          <w:rPr>
            <w:noProof/>
            <w:webHidden/>
          </w:rPr>
          <w:tab/>
        </w:r>
        <w:r w:rsidR="00456AC1">
          <w:rPr>
            <w:noProof/>
            <w:webHidden/>
          </w:rPr>
          <w:fldChar w:fldCharType="begin"/>
        </w:r>
        <w:r w:rsidR="00456AC1">
          <w:rPr>
            <w:noProof/>
            <w:webHidden/>
          </w:rPr>
          <w:instrText xml:space="preserve"> PAGEREF _Toc59443347 \h </w:instrText>
        </w:r>
        <w:r w:rsidR="00456AC1">
          <w:rPr>
            <w:noProof/>
            <w:webHidden/>
          </w:rPr>
        </w:r>
        <w:r w:rsidR="00456AC1">
          <w:rPr>
            <w:noProof/>
            <w:webHidden/>
          </w:rPr>
          <w:fldChar w:fldCharType="separate"/>
        </w:r>
        <w:r w:rsidR="008B7D36">
          <w:rPr>
            <w:noProof/>
            <w:webHidden/>
          </w:rPr>
          <w:t>80</w:t>
        </w:r>
        <w:r w:rsidR="00456AC1">
          <w:rPr>
            <w:noProof/>
            <w:webHidden/>
          </w:rPr>
          <w:fldChar w:fldCharType="end"/>
        </w:r>
      </w:hyperlink>
    </w:p>
    <w:p w14:paraId="20A6D62F" w14:textId="11A0EA8D" w:rsidR="00456AC1" w:rsidRDefault="0063616D">
      <w:pPr>
        <w:pStyle w:val="TOC2"/>
        <w:rPr>
          <w:rFonts w:asciiTheme="minorHAnsi" w:eastAsiaTheme="minorEastAsia" w:hAnsiTheme="minorHAnsi" w:cstheme="minorBidi"/>
          <w:iCs w:val="0"/>
          <w:noProof/>
          <w:szCs w:val="22"/>
          <w:lang w:val="bg-BG" w:eastAsia="bg-BG"/>
        </w:rPr>
      </w:pPr>
      <w:hyperlink w:anchor="_Toc59443348" w:history="1">
        <w:r w:rsidR="00456AC1" w:rsidRPr="008A2925">
          <w:rPr>
            <w:rStyle w:val="Hyperlink"/>
            <w:noProof/>
          </w:rPr>
          <w:t>9.2</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Оценка на въздействията на ниво дейности по програми</w:t>
        </w:r>
        <w:r w:rsidR="00456AC1">
          <w:rPr>
            <w:noProof/>
            <w:webHidden/>
          </w:rPr>
          <w:tab/>
        </w:r>
        <w:r w:rsidR="00456AC1">
          <w:rPr>
            <w:noProof/>
            <w:webHidden/>
          </w:rPr>
          <w:fldChar w:fldCharType="begin"/>
        </w:r>
        <w:r w:rsidR="00456AC1">
          <w:rPr>
            <w:noProof/>
            <w:webHidden/>
          </w:rPr>
          <w:instrText xml:space="preserve"> PAGEREF _Toc59443348 \h </w:instrText>
        </w:r>
        <w:r w:rsidR="00456AC1">
          <w:rPr>
            <w:noProof/>
            <w:webHidden/>
          </w:rPr>
        </w:r>
        <w:r w:rsidR="00456AC1">
          <w:rPr>
            <w:noProof/>
            <w:webHidden/>
          </w:rPr>
          <w:fldChar w:fldCharType="separate"/>
        </w:r>
        <w:r w:rsidR="008B7D36">
          <w:rPr>
            <w:noProof/>
            <w:webHidden/>
          </w:rPr>
          <w:t>83</w:t>
        </w:r>
        <w:r w:rsidR="00456AC1">
          <w:rPr>
            <w:noProof/>
            <w:webHidden/>
          </w:rPr>
          <w:fldChar w:fldCharType="end"/>
        </w:r>
      </w:hyperlink>
    </w:p>
    <w:p w14:paraId="3B739BA5" w14:textId="39B23848" w:rsidR="00456AC1" w:rsidRDefault="0063616D">
      <w:pPr>
        <w:pStyle w:val="TOC3"/>
        <w:rPr>
          <w:rFonts w:asciiTheme="minorHAnsi" w:eastAsiaTheme="minorEastAsia" w:hAnsiTheme="minorHAnsi" w:cstheme="minorBidi"/>
          <w:noProof/>
          <w:szCs w:val="22"/>
          <w:lang w:val="bg-BG" w:eastAsia="bg-BG"/>
        </w:rPr>
      </w:pPr>
      <w:hyperlink w:anchor="_Toc59443349" w:history="1">
        <w:r w:rsidR="00456AC1" w:rsidRPr="008A2925">
          <w:rPr>
            <w:rStyle w:val="Hyperlink"/>
            <w:noProof/>
          </w:rPr>
          <w:t>9.2.1</w:t>
        </w:r>
        <w:r w:rsidR="00456AC1">
          <w:rPr>
            <w:rFonts w:asciiTheme="minorHAnsi" w:eastAsiaTheme="minorEastAsia" w:hAnsiTheme="minorHAnsi" w:cstheme="minorBidi"/>
            <w:noProof/>
            <w:szCs w:val="22"/>
            <w:lang w:val="bg-BG" w:eastAsia="bg-BG"/>
          </w:rPr>
          <w:tab/>
        </w:r>
        <w:r w:rsidR="00456AC1" w:rsidRPr="008A2925">
          <w:rPr>
            <w:rStyle w:val="Hyperlink"/>
            <w:noProof/>
          </w:rPr>
          <w:t>Национална програма за предотвратяване образуването на отпадъци</w:t>
        </w:r>
        <w:r w:rsidR="00456AC1">
          <w:rPr>
            <w:noProof/>
            <w:webHidden/>
          </w:rPr>
          <w:tab/>
        </w:r>
        <w:r w:rsidR="00456AC1">
          <w:rPr>
            <w:noProof/>
            <w:webHidden/>
          </w:rPr>
          <w:fldChar w:fldCharType="begin"/>
        </w:r>
        <w:r w:rsidR="00456AC1">
          <w:rPr>
            <w:noProof/>
            <w:webHidden/>
          </w:rPr>
          <w:instrText xml:space="preserve"> PAGEREF _Toc59443349 \h </w:instrText>
        </w:r>
        <w:r w:rsidR="00456AC1">
          <w:rPr>
            <w:noProof/>
            <w:webHidden/>
          </w:rPr>
        </w:r>
        <w:r w:rsidR="00456AC1">
          <w:rPr>
            <w:noProof/>
            <w:webHidden/>
          </w:rPr>
          <w:fldChar w:fldCharType="separate"/>
        </w:r>
        <w:r w:rsidR="008B7D36">
          <w:rPr>
            <w:noProof/>
            <w:webHidden/>
          </w:rPr>
          <w:t>83</w:t>
        </w:r>
        <w:r w:rsidR="00456AC1">
          <w:rPr>
            <w:noProof/>
            <w:webHidden/>
          </w:rPr>
          <w:fldChar w:fldCharType="end"/>
        </w:r>
      </w:hyperlink>
    </w:p>
    <w:p w14:paraId="5D26E939" w14:textId="1BD7079B" w:rsidR="00456AC1" w:rsidRDefault="0063616D">
      <w:pPr>
        <w:pStyle w:val="TOC3"/>
        <w:rPr>
          <w:rFonts w:asciiTheme="minorHAnsi" w:eastAsiaTheme="minorEastAsia" w:hAnsiTheme="minorHAnsi" w:cstheme="minorBidi"/>
          <w:noProof/>
          <w:szCs w:val="22"/>
          <w:lang w:val="bg-BG" w:eastAsia="bg-BG"/>
        </w:rPr>
      </w:pPr>
      <w:hyperlink w:anchor="_Toc59443350" w:history="1">
        <w:r w:rsidR="00456AC1" w:rsidRPr="008A2925">
          <w:rPr>
            <w:rStyle w:val="Hyperlink"/>
            <w:noProof/>
          </w:rPr>
          <w:t>9.2.2</w:t>
        </w:r>
        <w:r w:rsidR="00456AC1">
          <w:rPr>
            <w:rFonts w:asciiTheme="minorHAnsi" w:eastAsiaTheme="minorEastAsia" w:hAnsiTheme="minorHAnsi" w:cstheme="minorBidi"/>
            <w:noProof/>
            <w:szCs w:val="22"/>
            <w:lang w:val="bg-BG" w:eastAsia="bg-BG"/>
          </w:rPr>
          <w:tab/>
        </w:r>
        <w:r w:rsidR="00456AC1" w:rsidRPr="008A2925">
          <w:rPr>
            <w:rStyle w:val="Hyperlink"/>
            <w:noProof/>
          </w:rPr>
          <w:t>Подпрограма  за предотвратяване на образуването на хранителни отпадъци</w:t>
        </w:r>
        <w:r w:rsidR="00456AC1">
          <w:rPr>
            <w:noProof/>
            <w:webHidden/>
          </w:rPr>
          <w:tab/>
        </w:r>
        <w:r w:rsidR="00456AC1">
          <w:rPr>
            <w:noProof/>
            <w:webHidden/>
          </w:rPr>
          <w:fldChar w:fldCharType="begin"/>
        </w:r>
        <w:r w:rsidR="00456AC1">
          <w:rPr>
            <w:noProof/>
            <w:webHidden/>
          </w:rPr>
          <w:instrText xml:space="preserve"> PAGEREF _Toc59443350 \h </w:instrText>
        </w:r>
        <w:r w:rsidR="00456AC1">
          <w:rPr>
            <w:noProof/>
            <w:webHidden/>
          </w:rPr>
        </w:r>
        <w:r w:rsidR="00456AC1">
          <w:rPr>
            <w:noProof/>
            <w:webHidden/>
          </w:rPr>
          <w:fldChar w:fldCharType="separate"/>
        </w:r>
        <w:r w:rsidR="008B7D36">
          <w:rPr>
            <w:noProof/>
            <w:webHidden/>
          </w:rPr>
          <w:t>91</w:t>
        </w:r>
        <w:r w:rsidR="00456AC1">
          <w:rPr>
            <w:noProof/>
            <w:webHidden/>
          </w:rPr>
          <w:fldChar w:fldCharType="end"/>
        </w:r>
      </w:hyperlink>
    </w:p>
    <w:p w14:paraId="38CE1935" w14:textId="2467E609" w:rsidR="00456AC1" w:rsidRDefault="0063616D">
      <w:pPr>
        <w:pStyle w:val="TOC3"/>
        <w:rPr>
          <w:rFonts w:asciiTheme="minorHAnsi" w:eastAsiaTheme="minorEastAsia" w:hAnsiTheme="minorHAnsi" w:cstheme="minorBidi"/>
          <w:noProof/>
          <w:szCs w:val="22"/>
          <w:lang w:val="bg-BG" w:eastAsia="bg-BG"/>
        </w:rPr>
      </w:pPr>
      <w:hyperlink w:anchor="_Toc59443351" w:history="1">
        <w:r w:rsidR="00456AC1" w:rsidRPr="008A2925">
          <w:rPr>
            <w:rStyle w:val="Hyperlink"/>
            <w:noProof/>
          </w:rPr>
          <w:t>9.2.3</w:t>
        </w:r>
        <w:r w:rsidR="00456AC1">
          <w:rPr>
            <w:rFonts w:asciiTheme="minorHAnsi" w:eastAsiaTheme="minorEastAsia" w:hAnsiTheme="minorHAnsi" w:cstheme="minorBidi"/>
            <w:noProof/>
            <w:szCs w:val="22"/>
            <w:lang w:val="bg-BG" w:eastAsia="bg-BG"/>
          </w:rPr>
          <w:tab/>
        </w:r>
        <w:r w:rsidR="00456AC1" w:rsidRPr="008A2925">
          <w:rPr>
            <w:rStyle w:val="Hyperlink"/>
            <w:noProof/>
          </w:rPr>
          <w:t>Програма за достигане на целите за подготовка за повторна употреба и за рециклиране на битовите отпадъци</w:t>
        </w:r>
        <w:r w:rsidR="00456AC1">
          <w:rPr>
            <w:noProof/>
            <w:webHidden/>
          </w:rPr>
          <w:tab/>
        </w:r>
        <w:r w:rsidR="00456AC1">
          <w:rPr>
            <w:noProof/>
            <w:webHidden/>
          </w:rPr>
          <w:fldChar w:fldCharType="begin"/>
        </w:r>
        <w:r w:rsidR="00456AC1">
          <w:rPr>
            <w:noProof/>
            <w:webHidden/>
          </w:rPr>
          <w:instrText xml:space="preserve"> PAGEREF _Toc59443351 \h </w:instrText>
        </w:r>
        <w:r w:rsidR="00456AC1">
          <w:rPr>
            <w:noProof/>
            <w:webHidden/>
          </w:rPr>
        </w:r>
        <w:r w:rsidR="00456AC1">
          <w:rPr>
            <w:noProof/>
            <w:webHidden/>
          </w:rPr>
          <w:fldChar w:fldCharType="separate"/>
        </w:r>
        <w:r w:rsidR="008B7D36">
          <w:rPr>
            <w:noProof/>
            <w:webHidden/>
          </w:rPr>
          <w:t>94</w:t>
        </w:r>
        <w:r w:rsidR="00456AC1">
          <w:rPr>
            <w:noProof/>
            <w:webHidden/>
          </w:rPr>
          <w:fldChar w:fldCharType="end"/>
        </w:r>
      </w:hyperlink>
    </w:p>
    <w:p w14:paraId="55A9D680" w14:textId="6A9295DD" w:rsidR="00456AC1" w:rsidRDefault="0063616D">
      <w:pPr>
        <w:pStyle w:val="TOC3"/>
        <w:rPr>
          <w:rFonts w:asciiTheme="minorHAnsi" w:eastAsiaTheme="minorEastAsia" w:hAnsiTheme="minorHAnsi" w:cstheme="minorBidi"/>
          <w:noProof/>
          <w:szCs w:val="22"/>
          <w:lang w:val="bg-BG" w:eastAsia="bg-BG"/>
        </w:rPr>
      </w:pPr>
      <w:hyperlink w:anchor="_Toc59443352" w:history="1">
        <w:r w:rsidR="00456AC1" w:rsidRPr="008A2925">
          <w:rPr>
            <w:rStyle w:val="Hyperlink"/>
            <w:noProof/>
          </w:rPr>
          <w:t>9.2.4</w:t>
        </w:r>
        <w:r w:rsidR="00456AC1">
          <w:rPr>
            <w:rFonts w:asciiTheme="minorHAnsi" w:eastAsiaTheme="minorEastAsia" w:hAnsiTheme="minorHAnsi" w:cstheme="minorBidi"/>
            <w:noProof/>
            <w:szCs w:val="22"/>
            <w:lang w:val="bg-BG" w:eastAsia="bg-BG"/>
          </w:rPr>
          <w:tab/>
        </w:r>
        <w:r w:rsidR="00456AC1" w:rsidRPr="008A2925">
          <w:rPr>
            <w:rStyle w:val="Hyperlink"/>
            <w:noProof/>
          </w:rPr>
          <w:t>Програма за достигане на целите за рециклиране и оползотворяване на строителни отпадъци и отпадъци от разрушаване на сгради</w:t>
        </w:r>
        <w:r w:rsidR="00456AC1">
          <w:rPr>
            <w:noProof/>
            <w:webHidden/>
          </w:rPr>
          <w:tab/>
        </w:r>
        <w:r w:rsidR="00456AC1">
          <w:rPr>
            <w:noProof/>
            <w:webHidden/>
          </w:rPr>
          <w:fldChar w:fldCharType="begin"/>
        </w:r>
        <w:r w:rsidR="00456AC1">
          <w:rPr>
            <w:noProof/>
            <w:webHidden/>
          </w:rPr>
          <w:instrText xml:space="preserve"> PAGEREF _Toc59443352 \h </w:instrText>
        </w:r>
        <w:r w:rsidR="00456AC1">
          <w:rPr>
            <w:noProof/>
            <w:webHidden/>
          </w:rPr>
        </w:r>
        <w:r w:rsidR="00456AC1">
          <w:rPr>
            <w:noProof/>
            <w:webHidden/>
          </w:rPr>
          <w:fldChar w:fldCharType="separate"/>
        </w:r>
        <w:r w:rsidR="008B7D36">
          <w:rPr>
            <w:noProof/>
            <w:webHidden/>
          </w:rPr>
          <w:t>100</w:t>
        </w:r>
        <w:r w:rsidR="00456AC1">
          <w:rPr>
            <w:noProof/>
            <w:webHidden/>
          </w:rPr>
          <w:fldChar w:fldCharType="end"/>
        </w:r>
      </w:hyperlink>
    </w:p>
    <w:p w14:paraId="6F96DAF1" w14:textId="639A6E03" w:rsidR="00456AC1" w:rsidRDefault="0063616D">
      <w:pPr>
        <w:pStyle w:val="TOC3"/>
        <w:rPr>
          <w:rFonts w:asciiTheme="minorHAnsi" w:eastAsiaTheme="minorEastAsia" w:hAnsiTheme="minorHAnsi" w:cstheme="minorBidi"/>
          <w:noProof/>
          <w:szCs w:val="22"/>
          <w:lang w:val="bg-BG" w:eastAsia="bg-BG"/>
        </w:rPr>
      </w:pPr>
      <w:hyperlink w:anchor="_Toc59443353" w:history="1">
        <w:r w:rsidR="00456AC1" w:rsidRPr="008A2925">
          <w:rPr>
            <w:rStyle w:val="Hyperlink"/>
            <w:noProof/>
          </w:rPr>
          <w:t>9.2.5</w:t>
        </w:r>
        <w:r w:rsidR="00456AC1">
          <w:rPr>
            <w:rFonts w:asciiTheme="minorHAnsi" w:eastAsiaTheme="minorEastAsia" w:hAnsiTheme="minorHAnsi" w:cstheme="minorBidi"/>
            <w:noProof/>
            <w:szCs w:val="22"/>
            <w:lang w:val="bg-BG" w:eastAsia="bg-BG"/>
          </w:rPr>
          <w:tab/>
        </w:r>
        <w:r w:rsidR="00456AC1" w:rsidRPr="008A2925">
          <w:rPr>
            <w:rStyle w:val="Hyperlink"/>
            <w:noProof/>
          </w:rPr>
          <w:t>Програма за достигане на целите за рециклиране и оползотворяване на масово разпространени отпадъци (МРО)</w:t>
        </w:r>
        <w:r w:rsidR="00456AC1">
          <w:rPr>
            <w:noProof/>
            <w:webHidden/>
          </w:rPr>
          <w:tab/>
        </w:r>
        <w:r w:rsidR="00456AC1">
          <w:rPr>
            <w:noProof/>
            <w:webHidden/>
          </w:rPr>
          <w:fldChar w:fldCharType="begin"/>
        </w:r>
        <w:r w:rsidR="00456AC1">
          <w:rPr>
            <w:noProof/>
            <w:webHidden/>
          </w:rPr>
          <w:instrText xml:space="preserve"> PAGEREF _Toc59443353 \h </w:instrText>
        </w:r>
        <w:r w:rsidR="00456AC1">
          <w:rPr>
            <w:noProof/>
            <w:webHidden/>
          </w:rPr>
        </w:r>
        <w:r w:rsidR="00456AC1">
          <w:rPr>
            <w:noProof/>
            <w:webHidden/>
          </w:rPr>
          <w:fldChar w:fldCharType="separate"/>
        </w:r>
        <w:r w:rsidR="008B7D36">
          <w:rPr>
            <w:noProof/>
            <w:webHidden/>
          </w:rPr>
          <w:t>103</w:t>
        </w:r>
        <w:r w:rsidR="00456AC1">
          <w:rPr>
            <w:noProof/>
            <w:webHidden/>
          </w:rPr>
          <w:fldChar w:fldCharType="end"/>
        </w:r>
      </w:hyperlink>
    </w:p>
    <w:p w14:paraId="095A45B7" w14:textId="33502449" w:rsidR="00456AC1" w:rsidRDefault="0063616D">
      <w:pPr>
        <w:pStyle w:val="TOC3"/>
        <w:rPr>
          <w:rFonts w:asciiTheme="minorHAnsi" w:eastAsiaTheme="minorEastAsia" w:hAnsiTheme="minorHAnsi" w:cstheme="minorBidi"/>
          <w:noProof/>
          <w:szCs w:val="22"/>
          <w:lang w:val="bg-BG" w:eastAsia="bg-BG"/>
        </w:rPr>
      </w:pPr>
      <w:hyperlink w:anchor="_Toc59443354" w:history="1">
        <w:r w:rsidR="00456AC1" w:rsidRPr="008A2925">
          <w:rPr>
            <w:rStyle w:val="Hyperlink"/>
            <w:noProof/>
          </w:rPr>
          <w:t>9.2.6</w:t>
        </w:r>
        <w:r w:rsidR="00456AC1">
          <w:rPr>
            <w:rFonts w:asciiTheme="minorHAnsi" w:eastAsiaTheme="minorEastAsia" w:hAnsiTheme="minorHAnsi" w:cstheme="minorBidi"/>
            <w:noProof/>
            <w:szCs w:val="22"/>
            <w:lang w:val="bg-BG" w:eastAsia="bg-BG"/>
          </w:rPr>
          <w:tab/>
        </w:r>
        <w:r w:rsidR="00456AC1" w:rsidRPr="008A2925">
          <w:rPr>
            <w:rStyle w:val="Hyperlink"/>
            <w:noProof/>
          </w:rPr>
          <w:t>Подпрограма за управление на опаковките и отпадъците от опаковки</w:t>
        </w:r>
        <w:r w:rsidR="00456AC1">
          <w:rPr>
            <w:noProof/>
            <w:webHidden/>
          </w:rPr>
          <w:tab/>
        </w:r>
        <w:r w:rsidR="00456AC1">
          <w:rPr>
            <w:noProof/>
            <w:webHidden/>
          </w:rPr>
          <w:fldChar w:fldCharType="begin"/>
        </w:r>
        <w:r w:rsidR="00456AC1">
          <w:rPr>
            <w:noProof/>
            <w:webHidden/>
          </w:rPr>
          <w:instrText xml:space="preserve"> PAGEREF _Toc59443354 \h </w:instrText>
        </w:r>
        <w:r w:rsidR="00456AC1">
          <w:rPr>
            <w:noProof/>
            <w:webHidden/>
          </w:rPr>
        </w:r>
        <w:r w:rsidR="00456AC1">
          <w:rPr>
            <w:noProof/>
            <w:webHidden/>
          </w:rPr>
          <w:fldChar w:fldCharType="separate"/>
        </w:r>
        <w:r w:rsidR="008B7D36">
          <w:rPr>
            <w:noProof/>
            <w:webHidden/>
          </w:rPr>
          <w:t>104</w:t>
        </w:r>
        <w:r w:rsidR="00456AC1">
          <w:rPr>
            <w:noProof/>
            <w:webHidden/>
          </w:rPr>
          <w:fldChar w:fldCharType="end"/>
        </w:r>
      </w:hyperlink>
    </w:p>
    <w:p w14:paraId="67314230" w14:textId="4C2CB63B" w:rsidR="00456AC1" w:rsidRDefault="0063616D">
      <w:pPr>
        <w:pStyle w:val="TOC3"/>
        <w:rPr>
          <w:rFonts w:asciiTheme="minorHAnsi" w:eastAsiaTheme="minorEastAsia" w:hAnsiTheme="minorHAnsi" w:cstheme="minorBidi"/>
          <w:noProof/>
          <w:szCs w:val="22"/>
          <w:lang w:val="bg-BG" w:eastAsia="bg-BG"/>
        </w:rPr>
      </w:pPr>
      <w:hyperlink w:anchor="_Toc59443355" w:history="1">
        <w:r w:rsidR="00456AC1" w:rsidRPr="008A2925">
          <w:rPr>
            <w:rStyle w:val="Hyperlink"/>
            <w:noProof/>
          </w:rPr>
          <w:t>9.2.7</w:t>
        </w:r>
        <w:r w:rsidR="00456AC1">
          <w:rPr>
            <w:rFonts w:asciiTheme="minorHAnsi" w:eastAsiaTheme="minorEastAsia" w:hAnsiTheme="minorHAnsi" w:cstheme="minorBidi"/>
            <w:noProof/>
            <w:szCs w:val="22"/>
            <w:lang w:val="bg-BG" w:eastAsia="bg-BG"/>
          </w:rPr>
          <w:tab/>
        </w:r>
        <w:r w:rsidR="00456AC1" w:rsidRPr="008A2925">
          <w:rPr>
            <w:rStyle w:val="Hyperlink"/>
            <w:noProof/>
          </w:rPr>
          <w:t>Програма за намаляване на количествата и на риска от депонираните битови отпадъци</w:t>
        </w:r>
        <w:r w:rsidR="00456AC1">
          <w:rPr>
            <w:noProof/>
            <w:webHidden/>
          </w:rPr>
          <w:tab/>
        </w:r>
        <w:r w:rsidR="00456AC1">
          <w:rPr>
            <w:noProof/>
            <w:webHidden/>
          </w:rPr>
          <w:fldChar w:fldCharType="begin"/>
        </w:r>
        <w:r w:rsidR="00456AC1">
          <w:rPr>
            <w:noProof/>
            <w:webHidden/>
          </w:rPr>
          <w:instrText xml:space="preserve"> PAGEREF _Toc59443355 \h </w:instrText>
        </w:r>
        <w:r w:rsidR="00456AC1">
          <w:rPr>
            <w:noProof/>
            <w:webHidden/>
          </w:rPr>
        </w:r>
        <w:r w:rsidR="00456AC1">
          <w:rPr>
            <w:noProof/>
            <w:webHidden/>
          </w:rPr>
          <w:fldChar w:fldCharType="separate"/>
        </w:r>
        <w:r w:rsidR="008B7D36">
          <w:rPr>
            <w:noProof/>
            <w:webHidden/>
          </w:rPr>
          <w:t>106</w:t>
        </w:r>
        <w:r w:rsidR="00456AC1">
          <w:rPr>
            <w:noProof/>
            <w:webHidden/>
          </w:rPr>
          <w:fldChar w:fldCharType="end"/>
        </w:r>
      </w:hyperlink>
    </w:p>
    <w:p w14:paraId="67C51AEE" w14:textId="4583C46E" w:rsidR="00456AC1" w:rsidRDefault="0063616D">
      <w:pPr>
        <w:pStyle w:val="TOC2"/>
        <w:rPr>
          <w:rFonts w:asciiTheme="minorHAnsi" w:eastAsiaTheme="minorEastAsia" w:hAnsiTheme="minorHAnsi" w:cstheme="minorBidi"/>
          <w:iCs w:val="0"/>
          <w:noProof/>
          <w:szCs w:val="22"/>
          <w:lang w:val="bg-BG" w:eastAsia="bg-BG"/>
        </w:rPr>
      </w:pPr>
      <w:hyperlink w:anchor="_Toc59443356" w:history="1">
        <w:r w:rsidR="00456AC1" w:rsidRPr="008A2925">
          <w:rPr>
            <w:rStyle w:val="Hyperlink"/>
            <w:noProof/>
          </w:rPr>
          <w:t>9.3</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Обобщение на въздействията</w:t>
        </w:r>
        <w:r w:rsidR="00456AC1">
          <w:rPr>
            <w:noProof/>
            <w:webHidden/>
          </w:rPr>
          <w:tab/>
        </w:r>
        <w:r w:rsidR="00456AC1">
          <w:rPr>
            <w:noProof/>
            <w:webHidden/>
          </w:rPr>
          <w:fldChar w:fldCharType="begin"/>
        </w:r>
        <w:r w:rsidR="00456AC1">
          <w:rPr>
            <w:noProof/>
            <w:webHidden/>
          </w:rPr>
          <w:instrText xml:space="preserve"> PAGEREF _Toc59443356 \h </w:instrText>
        </w:r>
        <w:r w:rsidR="00456AC1">
          <w:rPr>
            <w:noProof/>
            <w:webHidden/>
          </w:rPr>
        </w:r>
        <w:r w:rsidR="00456AC1">
          <w:rPr>
            <w:noProof/>
            <w:webHidden/>
          </w:rPr>
          <w:fldChar w:fldCharType="separate"/>
        </w:r>
        <w:r w:rsidR="008B7D36">
          <w:rPr>
            <w:noProof/>
            <w:webHidden/>
          </w:rPr>
          <w:t>111</w:t>
        </w:r>
        <w:r w:rsidR="00456AC1">
          <w:rPr>
            <w:noProof/>
            <w:webHidden/>
          </w:rPr>
          <w:fldChar w:fldCharType="end"/>
        </w:r>
      </w:hyperlink>
    </w:p>
    <w:p w14:paraId="0FA70118" w14:textId="67275451" w:rsidR="00456AC1" w:rsidRDefault="0063616D">
      <w:pPr>
        <w:pStyle w:val="TOC3"/>
        <w:rPr>
          <w:rFonts w:asciiTheme="minorHAnsi" w:eastAsiaTheme="minorEastAsia" w:hAnsiTheme="minorHAnsi" w:cstheme="minorBidi"/>
          <w:noProof/>
          <w:szCs w:val="22"/>
          <w:lang w:val="bg-BG" w:eastAsia="bg-BG"/>
        </w:rPr>
      </w:pPr>
      <w:hyperlink w:anchor="_Toc59443357" w:history="1">
        <w:r w:rsidR="00456AC1" w:rsidRPr="008A2925">
          <w:rPr>
            <w:rStyle w:val="Hyperlink"/>
            <w:noProof/>
          </w:rPr>
          <w:t>9.3.1</w:t>
        </w:r>
        <w:r w:rsidR="00456AC1">
          <w:rPr>
            <w:rFonts w:asciiTheme="minorHAnsi" w:eastAsiaTheme="minorEastAsia" w:hAnsiTheme="minorHAnsi" w:cstheme="minorBidi"/>
            <w:noProof/>
            <w:szCs w:val="22"/>
            <w:lang w:val="bg-BG" w:eastAsia="bg-BG"/>
          </w:rPr>
          <w:tab/>
        </w:r>
        <w:r w:rsidR="00456AC1" w:rsidRPr="008A2925">
          <w:rPr>
            <w:rStyle w:val="Hyperlink"/>
            <w:noProof/>
          </w:rPr>
          <w:t>Въздух и климат</w:t>
        </w:r>
        <w:r w:rsidR="00456AC1">
          <w:rPr>
            <w:noProof/>
            <w:webHidden/>
          </w:rPr>
          <w:tab/>
        </w:r>
        <w:r w:rsidR="00456AC1">
          <w:rPr>
            <w:noProof/>
            <w:webHidden/>
          </w:rPr>
          <w:fldChar w:fldCharType="begin"/>
        </w:r>
        <w:r w:rsidR="00456AC1">
          <w:rPr>
            <w:noProof/>
            <w:webHidden/>
          </w:rPr>
          <w:instrText xml:space="preserve"> PAGEREF _Toc59443357 \h </w:instrText>
        </w:r>
        <w:r w:rsidR="00456AC1">
          <w:rPr>
            <w:noProof/>
            <w:webHidden/>
          </w:rPr>
        </w:r>
        <w:r w:rsidR="00456AC1">
          <w:rPr>
            <w:noProof/>
            <w:webHidden/>
          </w:rPr>
          <w:fldChar w:fldCharType="separate"/>
        </w:r>
        <w:r w:rsidR="008B7D36">
          <w:rPr>
            <w:noProof/>
            <w:webHidden/>
          </w:rPr>
          <w:t>111</w:t>
        </w:r>
        <w:r w:rsidR="00456AC1">
          <w:rPr>
            <w:noProof/>
            <w:webHidden/>
          </w:rPr>
          <w:fldChar w:fldCharType="end"/>
        </w:r>
      </w:hyperlink>
    </w:p>
    <w:p w14:paraId="14E1A706" w14:textId="5D474C3C" w:rsidR="00456AC1" w:rsidRDefault="0063616D">
      <w:pPr>
        <w:pStyle w:val="TOC3"/>
        <w:rPr>
          <w:rFonts w:asciiTheme="minorHAnsi" w:eastAsiaTheme="minorEastAsia" w:hAnsiTheme="minorHAnsi" w:cstheme="minorBidi"/>
          <w:noProof/>
          <w:szCs w:val="22"/>
          <w:lang w:val="bg-BG" w:eastAsia="bg-BG"/>
        </w:rPr>
      </w:pPr>
      <w:hyperlink w:anchor="_Toc59443358" w:history="1">
        <w:r w:rsidR="00456AC1" w:rsidRPr="008A2925">
          <w:rPr>
            <w:rStyle w:val="Hyperlink"/>
            <w:noProof/>
          </w:rPr>
          <w:t>9.3.2</w:t>
        </w:r>
        <w:r w:rsidR="00456AC1">
          <w:rPr>
            <w:rFonts w:asciiTheme="minorHAnsi" w:eastAsiaTheme="minorEastAsia" w:hAnsiTheme="minorHAnsi" w:cstheme="minorBidi"/>
            <w:noProof/>
            <w:szCs w:val="22"/>
            <w:lang w:val="bg-BG" w:eastAsia="bg-BG"/>
          </w:rPr>
          <w:tab/>
        </w:r>
        <w:r w:rsidR="00456AC1" w:rsidRPr="008A2925">
          <w:rPr>
            <w:rStyle w:val="Hyperlink"/>
            <w:noProof/>
          </w:rPr>
          <w:t>Води</w:t>
        </w:r>
        <w:r w:rsidR="00456AC1">
          <w:rPr>
            <w:noProof/>
            <w:webHidden/>
          </w:rPr>
          <w:tab/>
        </w:r>
        <w:r w:rsidR="00456AC1">
          <w:rPr>
            <w:noProof/>
            <w:webHidden/>
          </w:rPr>
          <w:fldChar w:fldCharType="begin"/>
        </w:r>
        <w:r w:rsidR="00456AC1">
          <w:rPr>
            <w:noProof/>
            <w:webHidden/>
          </w:rPr>
          <w:instrText xml:space="preserve"> PAGEREF _Toc59443358 \h </w:instrText>
        </w:r>
        <w:r w:rsidR="00456AC1">
          <w:rPr>
            <w:noProof/>
            <w:webHidden/>
          </w:rPr>
        </w:r>
        <w:r w:rsidR="00456AC1">
          <w:rPr>
            <w:noProof/>
            <w:webHidden/>
          </w:rPr>
          <w:fldChar w:fldCharType="separate"/>
        </w:r>
        <w:r w:rsidR="008B7D36">
          <w:rPr>
            <w:noProof/>
            <w:webHidden/>
          </w:rPr>
          <w:t>111</w:t>
        </w:r>
        <w:r w:rsidR="00456AC1">
          <w:rPr>
            <w:noProof/>
            <w:webHidden/>
          </w:rPr>
          <w:fldChar w:fldCharType="end"/>
        </w:r>
      </w:hyperlink>
    </w:p>
    <w:p w14:paraId="2FD15896" w14:textId="449EFFAE" w:rsidR="00456AC1" w:rsidRDefault="0063616D">
      <w:pPr>
        <w:pStyle w:val="TOC3"/>
        <w:rPr>
          <w:rFonts w:asciiTheme="minorHAnsi" w:eastAsiaTheme="minorEastAsia" w:hAnsiTheme="minorHAnsi" w:cstheme="minorBidi"/>
          <w:noProof/>
          <w:szCs w:val="22"/>
          <w:lang w:val="bg-BG" w:eastAsia="bg-BG"/>
        </w:rPr>
      </w:pPr>
      <w:hyperlink w:anchor="_Toc59443359" w:history="1">
        <w:r w:rsidR="00456AC1" w:rsidRPr="008A2925">
          <w:rPr>
            <w:rStyle w:val="Hyperlink"/>
            <w:noProof/>
          </w:rPr>
          <w:t>9.3.3</w:t>
        </w:r>
        <w:r w:rsidR="00456AC1">
          <w:rPr>
            <w:rFonts w:asciiTheme="minorHAnsi" w:eastAsiaTheme="minorEastAsia" w:hAnsiTheme="minorHAnsi" w:cstheme="minorBidi"/>
            <w:noProof/>
            <w:szCs w:val="22"/>
            <w:lang w:val="bg-BG" w:eastAsia="bg-BG"/>
          </w:rPr>
          <w:tab/>
        </w:r>
        <w:r w:rsidR="00456AC1" w:rsidRPr="008A2925">
          <w:rPr>
            <w:rStyle w:val="Hyperlink"/>
            <w:noProof/>
          </w:rPr>
          <w:t>Почви</w:t>
        </w:r>
        <w:r w:rsidR="00456AC1">
          <w:rPr>
            <w:noProof/>
            <w:webHidden/>
          </w:rPr>
          <w:tab/>
        </w:r>
        <w:r w:rsidR="00456AC1">
          <w:rPr>
            <w:noProof/>
            <w:webHidden/>
          </w:rPr>
          <w:fldChar w:fldCharType="begin"/>
        </w:r>
        <w:r w:rsidR="00456AC1">
          <w:rPr>
            <w:noProof/>
            <w:webHidden/>
          </w:rPr>
          <w:instrText xml:space="preserve"> PAGEREF _Toc59443359 \h </w:instrText>
        </w:r>
        <w:r w:rsidR="00456AC1">
          <w:rPr>
            <w:noProof/>
            <w:webHidden/>
          </w:rPr>
        </w:r>
        <w:r w:rsidR="00456AC1">
          <w:rPr>
            <w:noProof/>
            <w:webHidden/>
          </w:rPr>
          <w:fldChar w:fldCharType="separate"/>
        </w:r>
        <w:r w:rsidR="008B7D36">
          <w:rPr>
            <w:noProof/>
            <w:webHidden/>
          </w:rPr>
          <w:t>111</w:t>
        </w:r>
        <w:r w:rsidR="00456AC1">
          <w:rPr>
            <w:noProof/>
            <w:webHidden/>
          </w:rPr>
          <w:fldChar w:fldCharType="end"/>
        </w:r>
      </w:hyperlink>
    </w:p>
    <w:p w14:paraId="0D40504E" w14:textId="4282DF84" w:rsidR="00456AC1" w:rsidRDefault="0063616D">
      <w:pPr>
        <w:pStyle w:val="TOC3"/>
        <w:rPr>
          <w:rFonts w:asciiTheme="minorHAnsi" w:eastAsiaTheme="minorEastAsia" w:hAnsiTheme="minorHAnsi" w:cstheme="minorBidi"/>
          <w:noProof/>
          <w:szCs w:val="22"/>
          <w:lang w:val="bg-BG" w:eastAsia="bg-BG"/>
        </w:rPr>
      </w:pPr>
      <w:hyperlink w:anchor="_Toc59443360" w:history="1">
        <w:r w:rsidR="00456AC1" w:rsidRPr="008A2925">
          <w:rPr>
            <w:rStyle w:val="Hyperlink"/>
            <w:noProof/>
          </w:rPr>
          <w:t>9.3.4</w:t>
        </w:r>
        <w:r w:rsidR="00456AC1">
          <w:rPr>
            <w:rFonts w:asciiTheme="minorHAnsi" w:eastAsiaTheme="minorEastAsia" w:hAnsiTheme="minorHAnsi" w:cstheme="minorBidi"/>
            <w:noProof/>
            <w:szCs w:val="22"/>
            <w:lang w:val="bg-BG" w:eastAsia="bg-BG"/>
          </w:rPr>
          <w:tab/>
        </w:r>
        <w:r w:rsidR="00456AC1" w:rsidRPr="008A2925">
          <w:rPr>
            <w:rStyle w:val="Hyperlink"/>
            <w:noProof/>
          </w:rPr>
          <w:t>Ландшафт</w:t>
        </w:r>
        <w:r w:rsidR="00456AC1">
          <w:rPr>
            <w:noProof/>
            <w:webHidden/>
          </w:rPr>
          <w:tab/>
        </w:r>
        <w:r w:rsidR="00456AC1">
          <w:rPr>
            <w:noProof/>
            <w:webHidden/>
          </w:rPr>
          <w:fldChar w:fldCharType="begin"/>
        </w:r>
        <w:r w:rsidR="00456AC1">
          <w:rPr>
            <w:noProof/>
            <w:webHidden/>
          </w:rPr>
          <w:instrText xml:space="preserve"> PAGEREF _Toc59443360 \h </w:instrText>
        </w:r>
        <w:r w:rsidR="00456AC1">
          <w:rPr>
            <w:noProof/>
            <w:webHidden/>
          </w:rPr>
        </w:r>
        <w:r w:rsidR="00456AC1">
          <w:rPr>
            <w:noProof/>
            <w:webHidden/>
          </w:rPr>
          <w:fldChar w:fldCharType="separate"/>
        </w:r>
        <w:r w:rsidR="008B7D36">
          <w:rPr>
            <w:noProof/>
            <w:webHidden/>
          </w:rPr>
          <w:t>111</w:t>
        </w:r>
        <w:r w:rsidR="00456AC1">
          <w:rPr>
            <w:noProof/>
            <w:webHidden/>
          </w:rPr>
          <w:fldChar w:fldCharType="end"/>
        </w:r>
      </w:hyperlink>
    </w:p>
    <w:p w14:paraId="775583B2" w14:textId="079D426B" w:rsidR="00456AC1" w:rsidRDefault="0063616D">
      <w:pPr>
        <w:pStyle w:val="TOC3"/>
        <w:rPr>
          <w:rFonts w:asciiTheme="minorHAnsi" w:eastAsiaTheme="minorEastAsia" w:hAnsiTheme="minorHAnsi" w:cstheme="minorBidi"/>
          <w:noProof/>
          <w:szCs w:val="22"/>
          <w:lang w:val="bg-BG" w:eastAsia="bg-BG"/>
        </w:rPr>
      </w:pPr>
      <w:hyperlink w:anchor="_Toc59443361" w:history="1">
        <w:r w:rsidR="00456AC1" w:rsidRPr="008A2925">
          <w:rPr>
            <w:rStyle w:val="Hyperlink"/>
            <w:noProof/>
          </w:rPr>
          <w:t>9.3.5</w:t>
        </w:r>
        <w:r w:rsidR="00456AC1">
          <w:rPr>
            <w:rFonts w:asciiTheme="minorHAnsi" w:eastAsiaTheme="minorEastAsia" w:hAnsiTheme="minorHAnsi" w:cstheme="minorBidi"/>
            <w:noProof/>
            <w:szCs w:val="22"/>
            <w:lang w:val="bg-BG" w:eastAsia="bg-BG"/>
          </w:rPr>
          <w:tab/>
        </w:r>
        <w:r w:rsidR="00456AC1" w:rsidRPr="008A2925">
          <w:rPr>
            <w:rStyle w:val="Hyperlink"/>
            <w:noProof/>
          </w:rPr>
          <w:t>Биологично разнообразие</w:t>
        </w:r>
        <w:r w:rsidR="00456AC1">
          <w:rPr>
            <w:noProof/>
            <w:webHidden/>
          </w:rPr>
          <w:tab/>
        </w:r>
        <w:r w:rsidR="00456AC1">
          <w:rPr>
            <w:noProof/>
            <w:webHidden/>
          </w:rPr>
          <w:fldChar w:fldCharType="begin"/>
        </w:r>
        <w:r w:rsidR="00456AC1">
          <w:rPr>
            <w:noProof/>
            <w:webHidden/>
          </w:rPr>
          <w:instrText xml:space="preserve"> PAGEREF _Toc59443361 \h </w:instrText>
        </w:r>
        <w:r w:rsidR="00456AC1">
          <w:rPr>
            <w:noProof/>
            <w:webHidden/>
          </w:rPr>
        </w:r>
        <w:r w:rsidR="00456AC1">
          <w:rPr>
            <w:noProof/>
            <w:webHidden/>
          </w:rPr>
          <w:fldChar w:fldCharType="separate"/>
        </w:r>
        <w:r w:rsidR="008B7D36">
          <w:rPr>
            <w:noProof/>
            <w:webHidden/>
          </w:rPr>
          <w:t>112</w:t>
        </w:r>
        <w:r w:rsidR="00456AC1">
          <w:rPr>
            <w:noProof/>
            <w:webHidden/>
          </w:rPr>
          <w:fldChar w:fldCharType="end"/>
        </w:r>
      </w:hyperlink>
    </w:p>
    <w:p w14:paraId="26AA28D2" w14:textId="0DAD6317" w:rsidR="00456AC1" w:rsidRDefault="0063616D">
      <w:pPr>
        <w:pStyle w:val="TOC3"/>
        <w:rPr>
          <w:rFonts w:asciiTheme="minorHAnsi" w:eastAsiaTheme="minorEastAsia" w:hAnsiTheme="minorHAnsi" w:cstheme="minorBidi"/>
          <w:noProof/>
          <w:szCs w:val="22"/>
          <w:lang w:val="bg-BG" w:eastAsia="bg-BG"/>
        </w:rPr>
      </w:pPr>
      <w:hyperlink w:anchor="_Toc59443362" w:history="1">
        <w:r w:rsidR="00456AC1" w:rsidRPr="008A2925">
          <w:rPr>
            <w:rStyle w:val="Hyperlink"/>
            <w:noProof/>
          </w:rPr>
          <w:t>9.3.6</w:t>
        </w:r>
        <w:r w:rsidR="00456AC1">
          <w:rPr>
            <w:rFonts w:asciiTheme="minorHAnsi" w:eastAsiaTheme="minorEastAsia" w:hAnsiTheme="minorHAnsi" w:cstheme="minorBidi"/>
            <w:noProof/>
            <w:szCs w:val="22"/>
            <w:lang w:val="bg-BG" w:eastAsia="bg-BG"/>
          </w:rPr>
          <w:tab/>
        </w:r>
        <w:r w:rsidR="00456AC1" w:rsidRPr="008A2925">
          <w:rPr>
            <w:rStyle w:val="Hyperlink"/>
            <w:noProof/>
          </w:rPr>
          <w:t>Културно-историческо наследство</w:t>
        </w:r>
        <w:r w:rsidR="00456AC1">
          <w:rPr>
            <w:noProof/>
            <w:webHidden/>
          </w:rPr>
          <w:tab/>
        </w:r>
        <w:r w:rsidR="00456AC1">
          <w:rPr>
            <w:noProof/>
            <w:webHidden/>
          </w:rPr>
          <w:fldChar w:fldCharType="begin"/>
        </w:r>
        <w:r w:rsidR="00456AC1">
          <w:rPr>
            <w:noProof/>
            <w:webHidden/>
          </w:rPr>
          <w:instrText xml:space="preserve"> PAGEREF _Toc59443362 \h </w:instrText>
        </w:r>
        <w:r w:rsidR="00456AC1">
          <w:rPr>
            <w:noProof/>
            <w:webHidden/>
          </w:rPr>
        </w:r>
        <w:r w:rsidR="00456AC1">
          <w:rPr>
            <w:noProof/>
            <w:webHidden/>
          </w:rPr>
          <w:fldChar w:fldCharType="separate"/>
        </w:r>
        <w:r w:rsidR="008B7D36">
          <w:rPr>
            <w:noProof/>
            <w:webHidden/>
          </w:rPr>
          <w:t>112</w:t>
        </w:r>
        <w:r w:rsidR="00456AC1">
          <w:rPr>
            <w:noProof/>
            <w:webHidden/>
          </w:rPr>
          <w:fldChar w:fldCharType="end"/>
        </w:r>
      </w:hyperlink>
    </w:p>
    <w:p w14:paraId="68ECBC28" w14:textId="71AAEA15" w:rsidR="00456AC1" w:rsidRDefault="0063616D">
      <w:pPr>
        <w:pStyle w:val="TOC3"/>
        <w:rPr>
          <w:rFonts w:asciiTheme="minorHAnsi" w:eastAsiaTheme="minorEastAsia" w:hAnsiTheme="minorHAnsi" w:cstheme="minorBidi"/>
          <w:noProof/>
          <w:szCs w:val="22"/>
          <w:lang w:val="bg-BG" w:eastAsia="bg-BG"/>
        </w:rPr>
      </w:pPr>
      <w:hyperlink w:anchor="_Toc59443363" w:history="1">
        <w:r w:rsidR="00456AC1" w:rsidRPr="008A2925">
          <w:rPr>
            <w:rStyle w:val="Hyperlink"/>
            <w:noProof/>
          </w:rPr>
          <w:t>9.3.7</w:t>
        </w:r>
        <w:r w:rsidR="00456AC1">
          <w:rPr>
            <w:rFonts w:asciiTheme="minorHAnsi" w:eastAsiaTheme="minorEastAsia" w:hAnsiTheme="minorHAnsi" w:cstheme="minorBidi"/>
            <w:noProof/>
            <w:szCs w:val="22"/>
            <w:lang w:val="bg-BG" w:eastAsia="bg-BG"/>
          </w:rPr>
          <w:tab/>
        </w:r>
        <w:r w:rsidR="00456AC1" w:rsidRPr="008A2925">
          <w:rPr>
            <w:rStyle w:val="Hyperlink"/>
            <w:noProof/>
          </w:rPr>
          <w:t>Материални активи</w:t>
        </w:r>
        <w:r w:rsidR="00456AC1">
          <w:rPr>
            <w:noProof/>
            <w:webHidden/>
          </w:rPr>
          <w:tab/>
        </w:r>
        <w:r w:rsidR="00456AC1">
          <w:rPr>
            <w:noProof/>
            <w:webHidden/>
          </w:rPr>
          <w:fldChar w:fldCharType="begin"/>
        </w:r>
        <w:r w:rsidR="00456AC1">
          <w:rPr>
            <w:noProof/>
            <w:webHidden/>
          </w:rPr>
          <w:instrText xml:space="preserve"> PAGEREF _Toc59443363 \h </w:instrText>
        </w:r>
        <w:r w:rsidR="00456AC1">
          <w:rPr>
            <w:noProof/>
            <w:webHidden/>
          </w:rPr>
        </w:r>
        <w:r w:rsidR="00456AC1">
          <w:rPr>
            <w:noProof/>
            <w:webHidden/>
          </w:rPr>
          <w:fldChar w:fldCharType="separate"/>
        </w:r>
        <w:r w:rsidR="008B7D36">
          <w:rPr>
            <w:noProof/>
            <w:webHidden/>
          </w:rPr>
          <w:t>112</w:t>
        </w:r>
        <w:r w:rsidR="00456AC1">
          <w:rPr>
            <w:noProof/>
            <w:webHidden/>
          </w:rPr>
          <w:fldChar w:fldCharType="end"/>
        </w:r>
      </w:hyperlink>
    </w:p>
    <w:p w14:paraId="5CFB2964" w14:textId="589BB236" w:rsidR="00456AC1" w:rsidRDefault="0063616D">
      <w:pPr>
        <w:pStyle w:val="TOC3"/>
        <w:rPr>
          <w:rFonts w:asciiTheme="minorHAnsi" w:eastAsiaTheme="minorEastAsia" w:hAnsiTheme="minorHAnsi" w:cstheme="minorBidi"/>
          <w:noProof/>
          <w:szCs w:val="22"/>
          <w:lang w:val="bg-BG" w:eastAsia="bg-BG"/>
        </w:rPr>
      </w:pPr>
      <w:hyperlink w:anchor="_Toc59443364" w:history="1">
        <w:r w:rsidR="00456AC1" w:rsidRPr="008A2925">
          <w:rPr>
            <w:rStyle w:val="Hyperlink"/>
            <w:noProof/>
          </w:rPr>
          <w:t>9.3.8</w:t>
        </w:r>
        <w:r w:rsidR="00456AC1">
          <w:rPr>
            <w:rFonts w:asciiTheme="minorHAnsi" w:eastAsiaTheme="minorEastAsia" w:hAnsiTheme="minorHAnsi" w:cstheme="minorBidi"/>
            <w:noProof/>
            <w:szCs w:val="22"/>
            <w:lang w:val="bg-BG" w:eastAsia="bg-BG"/>
          </w:rPr>
          <w:tab/>
        </w:r>
        <w:r w:rsidR="00456AC1" w:rsidRPr="008A2925">
          <w:rPr>
            <w:rStyle w:val="Hyperlink"/>
            <w:noProof/>
          </w:rPr>
          <w:t>Население, човешко здраве</w:t>
        </w:r>
        <w:r w:rsidR="00456AC1">
          <w:rPr>
            <w:noProof/>
            <w:webHidden/>
          </w:rPr>
          <w:tab/>
        </w:r>
        <w:r w:rsidR="00456AC1">
          <w:rPr>
            <w:noProof/>
            <w:webHidden/>
          </w:rPr>
          <w:fldChar w:fldCharType="begin"/>
        </w:r>
        <w:r w:rsidR="00456AC1">
          <w:rPr>
            <w:noProof/>
            <w:webHidden/>
          </w:rPr>
          <w:instrText xml:space="preserve"> PAGEREF _Toc59443364 \h </w:instrText>
        </w:r>
        <w:r w:rsidR="00456AC1">
          <w:rPr>
            <w:noProof/>
            <w:webHidden/>
          </w:rPr>
        </w:r>
        <w:r w:rsidR="00456AC1">
          <w:rPr>
            <w:noProof/>
            <w:webHidden/>
          </w:rPr>
          <w:fldChar w:fldCharType="separate"/>
        </w:r>
        <w:r w:rsidR="008B7D36">
          <w:rPr>
            <w:noProof/>
            <w:webHidden/>
          </w:rPr>
          <w:t>112</w:t>
        </w:r>
        <w:r w:rsidR="00456AC1">
          <w:rPr>
            <w:noProof/>
            <w:webHidden/>
          </w:rPr>
          <w:fldChar w:fldCharType="end"/>
        </w:r>
      </w:hyperlink>
    </w:p>
    <w:p w14:paraId="2A6FB985" w14:textId="635064D5" w:rsidR="00456AC1" w:rsidRDefault="0063616D">
      <w:pPr>
        <w:pStyle w:val="TOC2"/>
        <w:rPr>
          <w:rFonts w:asciiTheme="minorHAnsi" w:eastAsiaTheme="minorEastAsia" w:hAnsiTheme="minorHAnsi" w:cstheme="minorBidi"/>
          <w:iCs w:val="0"/>
          <w:noProof/>
          <w:szCs w:val="22"/>
          <w:lang w:val="bg-BG" w:eastAsia="bg-BG"/>
        </w:rPr>
      </w:pPr>
      <w:hyperlink w:anchor="_Toc59443365" w:history="1">
        <w:r w:rsidR="00456AC1" w:rsidRPr="008A2925">
          <w:rPr>
            <w:rStyle w:val="Hyperlink"/>
            <w:noProof/>
          </w:rPr>
          <w:t>9.4</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Трансгранично въздействие</w:t>
        </w:r>
        <w:r w:rsidR="00456AC1">
          <w:rPr>
            <w:noProof/>
            <w:webHidden/>
          </w:rPr>
          <w:tab/>
        </w:r>
        <w:r w:rsidR="00456AC1">
          <w:rPr>
            <w:noProof/>
            <w:webHidden/>
          </w:rPr>
          <w:fldChar w:fldCharType="begin"/>
        </w:r>
        <w:r w:rsidR="00456AC1">
          <w:rPr>
            <w:noProof/>
            <w:webHidden/>
          </w:rPr>
          <w:instrText xml:space="preserve"> PAGEREF _Toc59443365 \h </w:instrText>
        </w:r>
        <w:r w:rsidR="00456AC1">
          <w:rPr>
            <w:noProof/>
            <w:webHidden/>
          </w:rPr>
        </w:r>
        <w:r w:rsidR="00456AC1">
          <w:rPr>
            <w:noProof/>
            <w:webHidden/>
          </w:rPr>
          <w:fldChar w:fldCharType="separate"/>
        </w:r>
        <w:r w:rsidR="008B7D36">
          <w:rPr>
            <w:noProof/>
            <w:webHidden/>
          </w:rPr>
          <w:t>112</w:t>
        </w:r>
        <w:r w:rsidR="00456AC1">
          <w:rPr>
            <w:noProof/>
            <w:webHidden/>
          </w:rPr>
          <w:fldChar w:fldCharType="end"/>
        </w:r>
      </w:hyperlink>
    </w:p>
    <w:p w14:paraId="1B2CF524" w14:textId="1426B5DE" w:rsidR="00456AC1" w:rsidRDefault="0063616D">
      <w:pPr>
        <w:pStyle w:val="TOC1"/>
        <w:rPr>
          <w:rFonts w:asciiTheme="minorHAnsi" w:eastAsiaTheme="minorEastAsia" w:hAnsiTheme="minorHAnsi" w:cstheme="minorBidi"/>
          <w:b w:val="0"/>
          <w:bCs w:val="0"/>
          <w:noProof/>
          <w:szCs w:val="22"/>
          <w:lang w:val="bg-BG" w:eastAsia="bg-BG"/>
        </w:rPr>
      </w:pPr>
      <w:hyperlink w:anchor="_Toc59443366" w:history="1">
        <w:r w:rsidR="00456AC1" w:rsidRPr="008A2925">
          <w:rPr>
            <w:rStyle w:val="Hyperlink"/>
            <w:noProof/>
          </w:rPr>
          <w:t>10.</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Мерки за предотвратяване, намаляване и възможно най-пълно компенсиране на неблагоприятните последствия от НПУО</w:t>
        </w:r>
        <w:r w:rsidR="00456AC1">
          <w:rPr>
            <w:noProof/>
            <w:webHidden/>
          </w:rPr>
          <w:tab/>
        </w:r>
        <w:r w:rsidR="00456AC1">
          <w:rPr>
            <w:noProof/>
            <w:webHidden/>
          </w:rPr>
          <w:fldChar w:fldCharType="begin"/>
        </w:r>
        <w:r w:rsidR="00456AC1">
          <w:rPr>
            <w:noProof/>
            <w:webHidden/>
          </w:rPr>
          <w:instrText xml:space="preserve"> PAGEREF _Toc59443366 \h </w:instrText>
        </w:r>
        <w:r w:rsidR="00456AC1">
          <w:rPr>
            <w:noProof/>
            <w:webHidden/>
          </w:rPr>
        </w:r>
        <w:r w:rsidR="00456AC1">
          <w:rPr>
            <w:noProof/>
            <w:webHidden/>
          </w:rPr>
          <w:fldChar w:fldCharType="separate"/>
        </w:r>
        <w:r w:rsidR="008B7D36">
          <w:rPr>
            <w:noProof/>
            <w:webHidden/>
          </w:rPr>
          <w:t>113</w:t>
        </w:r>
        <w:r w:rsidR="00456AC1">
          <w:rPr>
            <w:noProof/>
            <w:webHidden/>
          </w:rPr>
          <w:fldChar w:fldCharType="end"/>
        </w:r>
      </w:hyperlink>
    </w:p>
    <w:p w14:paraId="26C5270B" w14:textId="3DAB3D08" w:rsidR="00456AC1" w:rsidRDefault="0063616D">
      <w:pPr>
        <w:pStyle w:val="TOC2"/>
        <w:rPr>
          <w:rFonts w:asciiTheme="minorHAnsi" w:eastAsiaTheme="minorEastAsia" w:hAnsiTheme="minorHAnsi" w:cstheme="minorBidi"/>
          <w:iCs w:val="0"/>
          <w:noProof/>
          <w:szCs w:val="22"/>
          <w:lang w:val="bg-BG" w:eastAsia="bg-BG"/>
        </w:rPr>
      </w:pPr>
      <w:hyperlink w:anchor="_Toc59443367" w:history="1">
        <w:r w:rsidR="00456AC1" w:rsidRPr="008A2925">
          <w:rPr>
            <w:rStyle w:val="Hyperlink"/>
            <w:noProof/>
          </w:rPr>
          <w:t>10.1</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Мерки за отразяване в окончателния вариант на НПУО</w:t>
        </w:r>
        <w:r w:rsidR="00456AC1">
          <w:rPr>
            <w:noProof/>
            <w:webHidden/>
          </w:rPr>
          <w:tab/>
        </w:r>
        <w:r w:rsidR="00456AC1">
          <w:rPr>
            <w:noProof/>
            <w:webHidden/>
          </w:rPr>
          <w:fldChar w:fldCharType="begin"/>
        </w:r>
        <w:r w:rsidR="00456AC1">
          <w:rPr>
            <w:noProof/>
            <w:webHidden/>
          </w:rPr>
          <w:instrText xml:space="preserve"> PAGEREF _Toc59443367 \h </w:instrText>
        </w:r>
        <w:r w:rsidR="00456AC1">
          <w:rPr>
            <w:noProof/>
            <w:webHidden/>
          </w:rPr>
        </w:r>
        <w:r w:rsidR="00456AC1">
          <w:rPr>
            <w:noProof/>
            <w:webHidden/>
          </w:rPr>
          <w:fldChar w:fldCharType="separate"/>
        </w:r>
        <w:r w:rsidR="008B7D36">
          <w:rPr>
            <w:noProof/>
            <w:webHidden/>
          </w:rPr>
          <w:t>113</w:t>
        </w:r>
        <w:r w:rsidR="00456AC1">
          <w:rPr>
            <w:noProof/>
            <w:webHidden/>
          </w:rPr>
          <w:fldChar w:fldCharType="end"/>
        </w:r>
      </w:hyperlink>
    </w:p>
    <w:p w14:paraId="747796FA" w14:textId="5EFAD865" w:rsidR="00456AC1" w:rsidRDefault="0063616D">
      <w:pPr>
        <w:pStyle w:val="TOC3"/>
        <w:rPr>
          <w:rFonts w:asciiTheme="minorHAnsi" w:eastAsiaTheme="minorEastAsia" w:hAnsiTheme="minorHAnsi" w:cstheme="minorBidi"/>
          <w:noProof/>
          <w:szCs w:val="22"/>
          <w:lang w:val="bg-BG" w:eastAsia="bg-BG"/>
        </w:rPr>
      </w:pPr>
      <w:hyperlink w:anchor="_Toc59443368" w:history="1">
        <w:r w:rsidR="00456AC1" w:rsidRPr="008A2925">
          <w:rPr>
            <w:rStyle w:val="Hyperlink"/>
            <w:noProof/>
          </w:rPr>
          <w:t>10.1.1</w:t>
        </w:r>
        <w:r w:rsidR="00456AC1">
          <w:rPr>
            <w:rFonts w:asciiTheme="minorHAnsi" w:eastAsiaTheme="minorEastAsia" w:hAnsiTheme="minorHAnsi" w:cstheme="minorBidi"/>
            <w:noProof/>
            <w:szCs w:val="22"/>
            <w:lang w:val="bg-BG" w:eastAsia="bg-BG"/>
          </w:rPr>
          <w:tab/>
        </w:r>
        <w:r w:rsidR="00456AC1" w:rsidRPr="008A2925">
          <w:rPr>
            <w:rStyle w:val="Hyperlink"/>
            <w:noProof/>
          </w:rPr>
          <w:t>Въздух и климат</w:t>
        </w:r>
        <w:r w:rsidR="00456AC1">
          <w:rPr>
            <w:noProof/>
            <w:webHidden/>
          </w:rPr>
          <w:tab/>
        </w:r>
        <w:r w:rsidR="00456AC1">
          <w:rPr>
            <w:noProof/>
            <w:webHidden/>
          </w:rPr>
          <w:fldChar w:fldCharType="begin"/>
        </w:r>
        <w:r w:rsidR="00456AC1">
          <w:rPr>
            <w:noProof/>
            <w:webHidden/>
          </w:rPr>
          <w:instrText xml:space="preserve"> PAGEREF _Toc59443368 \h </w:instrText>
        </w:r>
        <w:r w:rsidR="00456AC1">
          <w:rPr>
            <w:noProof/>
            <w:webHidden/>
          </w:rPr>
        </w:r>
        <w:r w:rsidR="00456AC1">
          <w:rPr>
            <w:noProof/>
            <w:webHidden/>
          </w:rPr>
          <w:fldChar w:fldCharType="separate"/>
        </w:r>
        <w:r w:rsidR="008B7D36">
          <w:rPr>
            <w:noProof/>
            <w:webHidden/>
          </w:rPr>
          <w:t>113</w:t>
        </w:r>
        <w:r w:rsidR="00456AC1">
          <w:rPr>
            <w:noProof/>
            <w:webHidden/>
          </w:rPr>
          <w:fldChar w:fldCharType="end"/>
        </w:r>
      </w:hyperlink>
    </w:p>
    <w:p w14:paraId="2AE7E7B0" w14:textId="09950645" w:rsidR="00456AC1" w:rsidRDefault="0063616D">
      <w:pPr>
        <w:pStyle w:val="TOC3"/>
        <w:rPr>
          <w:rFonts w:asciiTheme="minorHAnsi" w:eastAsiaTheme="minorEastAsia" w:hAnsiTheme="minorHAnsi" w:cstheme="minorBidi"/>
          <w:noProof/>
          <w:szCs w:val="22"/>
          <w:lang w:val="bg-BG" w:eastAsia="bg-BG"/>
        </w:rPr>
      </w:pPr>
      <w:hyperlink w:anchor="_Toc59443369" w:history="1">
        <w:r w:rsidR="00456AC1" w:rsidRPr="008A2925">
          <w:rPr>
            <w:rStyle w:val="Hyperlink"/>
            <w:noProof/>
          </w:rPr>
          <w:t>10.1.2</w:t>
        </w:r>
        <w:r w:rsidR="00456AC1">
          <w:rPr>
            <w:rFonts w:asciiTheme="minorHAnsi" w:eastAsiaTheme="minorEastAsia" w:hAnsiTheme="minorHAnsi" w:cstheme="minorBidi"/>
            <w:noProof/>
            <w:szCs w:val="22"/>
            <w:lang w:val="bg-BG" w:eastAsia="bg-BG"/>
          </w:rPr>
          <w:tab/>
        </w:r>
        <w:r w:rsidR="00456AC1" w:rsidRPr="008A2925">
          <w:rPr>
            <w:rStyle w:val="Hyperlink"/>
            <w:noProof/>
          </w:rPr>
          <w:t>Води</w:t>
        </w:r>
        <w:r w:rsidR="00456AC1">
          <w:rPr>
            <w:noProof/>
            <w:webHidden/>
          </w:rPr>
          <w:tab/>
        </w:r>
        <w:r w:rsidR="00456AC1">
          <w:rPr>
            <w:noProof/>
            <w:webHidden/>
          </w:rPr>
          <w:fldChar w:fldCharType="begin"/>
        </w:r>
        <w:r w:rsidR="00456AC1">
          <w:rPr>
            <w:noProof/>
            <w:webHidden/>
          </w:rPr>
          <w:instrText xml:space="preserve"> PAGEREF _Toc59443369 \h </w:instrText>
        </w:r>
        <w:r w:rsidR="00456AC1">
          <w:rPr>
            <w:noProof/>
            <w:webHidden/>
          </w:rPr>
        </w:r>
        <w:r w:rsidR="00456AC1">
          <w:rPr>
            <w:noProof/>
            <w:webHidden/>
          </w:rPr>
          <w:fldChar w:fldCharType="separate"/>
        </w:r>
        <w:r w:rsidR="008B7D36">
          <w:rPr>
            <w:noProof/>
            <w:webHidden/>
          </w:rPr>
          <w:t>113</w:t>
        </w:r>
        <w:r w:rsidR="00456AC1">
          <w:rPr>
            <w:noProof/>
            <w:webHidden/>
          </w:rPr>
          <w:fldChar w:fldCharType="end"/>
        </w:r>
      </w:hyperlink>
    </w:p>
    <w:p w14:paraId="1DB00FF3" w14:textId="638E7C9D" w:rsidR="00456AC1" w:rsidRDefault="0063616D">
      <w:pPr>
        <w:pStyle w:val="TOC3"/>
        <w:rPr>
          <w:rFonts w:asciiTheme="minorHAnsi" w:eastAsiaTheme="minorEastAsia" w:hAnsiTheme="minorHAnsi" w:cstheme="minorBidi"/>
          <w:noProof/>
          <w:szCs w:val="22"/>
          <w:lang w:val="bg-BG" w:eastAsia="bg-BG"/>
        </w:rPr>
      </w:pPr>
      <w:hyperlink w:anchor="_Toc59443370" w:history="1">
        <w:r w:rsidR="00456AC1" w:rsidRPr="008A2925">
          <w:rPr>
            <w:rStyle w:val="Hyperlink"/>
            <w:noProof/>
          </w:rPr>
          <w:t>10.1.3</w:t>
        </w:r>
        <w:r w:rsidR="00456AC1">
          <w:rPr>
            <w:rFonts w:asciiTheme="minorHAnsi" w:eastAsiaTheme="minorEastAsia" w:hAnsiTheme="minorHAnsi" w:cstheme="minorBidi"/>
            <w:noProof/>
            <w:szCs w:val="22"/>
            <w:lang w:val="bg-BG" w:eastAsia="bg-BG"/>
          </w:rPr>
          <w:tab/>
        </w:r>
        <w:r w:rsidR="00456AC1" w:rsidRPr="008A2925">
          <w:rPr>
            <w:rStyle w:val="Hyperlink"/>
            <w:noProof/>
          </w:rPr>
          <w:t>Почви</w:t>
        </w:r>
        <w:r w:rsidR="00456AC1">
          <w:rPr>
            <w:noProof/>
            <w:webHidden/>
          </w:rPr>
          <w:tab/>
        </w:r>
        <w:r w:rsidR="00456AC1">
          <w:rPr>
            <w:noProof/>
            <w:webHidden/>
          </w:rPr>
          <w:fldChar w:fldCharType="begin"/>
        </w:r>
        <w:r w:rsidR="00456AC1">
          <w:rPr>
            <w:noProof/>
            <w:webHidden/>
          </w:rPr>
          <w:instrText xml:space="preserve"> PAGEREF _Toc59443370 \h </w:instrText>
        </w:r>
        <w:r w:rsidR="00456AC1">
          <w:rPr>
            <w:noProof/>
            <w:webHidden/>
          </w:rPr>
        </w:r>
        <w:r w:rsidR="00456AC1">
          <w:rPr>
            <w:noProof/>
            <w:webHidden/>
          </w:rPr>
          <w:fldChar w:fldCharType="separate"/>
        </w:r>
        <w:r w:rsidR="008B7D36">
          <w:rPr>
            <w:noProof/>
            <w:webHidden/>
          </w:rPr>
          <w:t>113</w:t>
        </w:r>
        <w:r w:rsidR="00456AC1">
          <w:rPr>
            <w:noProof/>
            <w:webHidden/>
          </w:rPr>
          <w:fldChar w:fldCharType="end"/>
        </w:r>
      </w:hyperlink>
    </w:p>
    <w:p w14:paraId="06609BEC" w14:textId="4215B0C0" w:rsidR="00456AC1" w:rsidRDefault="0063616D">
      <w:pPr>
        <w:pStyle w:val="TOC3"/>
        <w:rPr>
          <w:rFonts w:asciiTheme="minorHAnsi" w:eastAsiaTheme="minorEastAsia" w:hAnsiTheme="minorHAnsi" w:cstheme="minorBidi"/>
          <w:noProof/>
          <w:szCs w:val="22"/>
          <w:lang w:val="bg-BG" w:eastAsia="bg-BG"/>
        </w:rPr>
      </w:pPr>
      <w:hyperlink w:anchor="_Toc59443371" w:history="1">
        <w:r w:rsidR="00456AC1" w:rsidRPr="008A2925">
          <w:rPr>
            <w:rStyle w:val="Hyperlink"/>
            <w:noProof/>
          </w:rPr>
          <w:t>10.1.4</w:t>
        </w:r>
        <w:r w:rsidR="00456AC1">
          <w:rPr>
            <w:rFonts w:asciiTheme="minorHAnsi" w:eastAsiaTheme="minorEastAsia" w:hAnsiTheme="minorHAnsi" w:cstheme="minorBidi"/>
            <w:noProof/>
            <w:szCs w:val="22"/>
            <w:lang w:val="bg-BG" w:eastAsia="bg-BG"/>
          </w:rPr>
          <w:tab/>
        </w:r>
        <w:r w:rsidR="00456AC1" w:rsidRPr="008A2925">
          <w:rPr>
            <w:rStyle w:val="Hyperlink"/>
            <w:noProof/>
          </w:rPr>
          <w:t>Ландшафт</w:t>
        </w:r>
        <w:r w:rsidR="00456AC1">
          <w:rPr>
            <w:noProof/>
            <w:webHidden/>
          </w:rPr>
          <w:tab/>
        </w:r>
        <w:r w:rsidR="00456AC1">
          <w:rPr>
            <w:noProof/>
            <w:webHidden/>
          </w:rPr>
          <w:fldChar w:fldCharType="begin"/>
        </w:r>
        <w:r w:rsidR="00456AC1">
          <w:rPr>
            <w:noProof/>
            <w:webHidden/>
          </w:rPr>
          <w:instrText xml:space="preserve"> PAGEREF _Toc59443371 \h </w:instrText>
        </w:r>
        <w:r w:rsidR="00456AC1">
          <w:rPr>
            <w:noProof/>
            <w:webHidden/>
          </w:rPr>
        </w:r>
        <w:r w:rsidR="00456AC1">
          <w:rPr>
            <w:noProof/>
            <w:webHidden/>
          </w:rPr>
          <w:fldChar w:fldCharType="separate"/>
        </w:r>
        <w:r w:rsidR="008B7D36">
          <w:rPr>
            <w:noProof/>
            <w:webHidden/>
          </w:rPr>
          <w:t>113</w:t>
        </w:r>
        <w:r w:rsidR="00456AC1">
          <w:rPr>
            <w:noProof/>
            <w:webHidden/>
          </w:rPr>
          <w:fldChar w:fldCharType="end"/>
        </w:r>
      </w:hyperlink>
    </w:p>
    <w:p w14:paraId="434A5A84" w14:textId="5A218490" w:rsidR="00456AC1" w:rsidRDefault="0063616D">
      <w:pPr>
        <w:pStyle w:val="TOC3"/>
        <w:rPr>
          <w:rFonts w:asciiTheme="minorHAnsi" w:eastAsiaTheme="minorEastAsia" w:hAnsiTheme="minorHAnsi" w:cstheme="minorBidi"/>
          <w:noProof/>
          <w:szCs w:val="22"/>
          <w:lang w:val="bg-BG" w:eastAsia="bg-BG"/>
        </w:rPr>
      </w:pPr>
      <w:hyperlink w:anchor="_Toc59443372" w:history="1">
        <w:r w:rsidR="00456AC1" w:rsidRPr="008A2925">
          <w:rPr>
            <w:rStyle w:val="Hyperlink"/>
            <w:noProof/>
          </w:rPr>
          <w:t>10.1.5</w:t>
        </w:r>
        <w:r w:rsidR="00456AC1">
          <w:rPr>
            <w:rFonts w:asciiTheme="minorHAnsi" w:eastAsiaTheme="minorEastAsia" w:hAnsiTheme="minorHAnsi" w:cstheme="minorBidi"/>
            <w:noProof/>
            <w:szCs w:val="22"/>
            <w:lang w:val="bg-BG" w:eastAsia="bg-BG"/>
          </w:rPr>
          <w:tab/>
        </w:r>
        <w:r w:rsidR="00456AC1" w:rsidRPr="008A2925">
          <w:rPr>
            <w:rStyle w:val="Hyperlink"/>
            <w:noProof/>
          </w:rPr>
          <w:t>Биологично разнообразие</w:t>
        </w:r>
        <w:r w:rsidR="00456AC1">
          <w:rPr>
            <w:noProof/>
            <w:webHidden/>
          </w:rPr>
          <w:tab/>
        </w:r>
        <w:r w:rsidR="00456AC1">
          <w:rPr>
            <w:noProof/>
            <w:webHidden/>
          </w:rPr>
          <w:fldChar w:fldCharType="begin"/>
        </w:r>
        <w:r w:rsidR="00456AC1">
          <w:rPr>
            <w:noProof/>
            <w:webHidden/>
          </w:rPr>
          <w:instrText xml:space="preserve"> PAGEREF _Toc59443372 \h </w:instrText>
        </w:r>
        <w:r w:rsidR="00456AC1">
          <w:rPr>
            <w:noProof/>
            <w:webHidden/>
          </w:rPr>
        </w:r>
        <w:r w:rsidR="00456AC1">
          <w:rPr>
            <w:noProof/>
            <w:webHidden/>
          </w:rPr>
          <w:fldChar w:fldCharType="separate"/>
        </w:r>
        <w:r w:rsidR="008B7D36">
          <w:rPr>
            <w:noProof/>
            <w:webHidden/>
          </w:rPr>
          <w:t>113</w:t>
        </w:r>
        <w:r w:rsidR="00456AC1">
          <w:rPr>
            <w:noProof/>
            <w:webHidden/>
          </w:rPr>
          <w:fldChar w:fldCharType="end"/>
        </w:r>
      </w:hyperlink>
    </w:p>
    <w:p w14:paraId="167F531F" w14:textId="1619D0E3" w:rsidR="00456AC1" w:rsidRDefault="0063616D">
      <w:pPr>
        <w:pStyle w:val="TOC3"/>
        <w:rPr>
          <w:rFonts w:asciiTheme="minorHAnsi" w:eastAsiaTheme="minorEastAsia" w:hAnsiTheme="minorHAnsi" w:cstheme="minorBidi"/>
          <w:noProof/>
          <w:szCs w:val="22"/>
          <w:lang w:val="bg-BG" w:eastAsia="bg-BG"/>
        </w:rPr>
      </w:pPr>
      <w:hyperlink w:anchor="_Toc59443373" w:history="1">
        <w:r w:rsidR="00456AC1" w:rsidRPr="008A2925">
          <w:rPr>
            <w:rStyle w:val="Hyperlink"/>
            <w:noProof/>
          </w:rPr>
          <w:t>10.1.6</w:t>
        </w:r>
        <w:r w:rsidR="00456AC1">
          <w:rPr>
            <w:rFonts w:asciiTheme="minorHAnsi" w:eastAsiaTheme="minorEastAsia" w:hAnsiTheme="minorHAnsi" w:cstheme="minorBidi"/>
            <w:noProof/>
            <w:szCs w:val="22"/>
            <w:lang w:val="bg-BG" w:eastAsia="bg-BG"/>
          </w:rPr>
          <w:tab/>
        </w:r>
        <w:r w:rsidR="00456AC1" w:rsidRPr="008A2925">
          <w:rPr>
            <w:rStyle w:val="Hyperlink"/>
            <w:noProof/>
          </w:rPr>
          <w:t>Културно-историческо наследство</w:t>
        </w:r>
        <w:r w:rsidR="00456AC1">
          <w:rPr>
            <w:noProof/>
            <w:webHidden/>
          </w:rPr>
          <w:tab/>
        </w:r>
        <w:r w:rsidR="00456AC1">
          <w:rPr>
            <w:noProof/>
            <w:webHidden/>
          </w:rPr>
          <w:fldChar w:fldCharType="begin"/>
        </w:r>
        <w:r w:rsidR="00456AC1">
          <w:rPr>
            <w:noProof/>
            <w:webHidden/>
          </w:rPr>
          <w:instrText xml:space="preserve"> PAGEREF _Toc59443373 \h </w:instrText>
        </w:r>
        <w:r w:rsidR="00456AC1">
          <w:rPr>
            <w:noProof/>
            <w:webHidden/>
          </w:rPr>
        </w:r>
        <w:r w:rsidR="00456AC1">
          <w:rPr>
            <w:noProof/>
            <w:webHidden/>
          </w:rPr>
          <w:fldChar w:fldCharType="separate"/>
        </w:r>
        <w:r w:rsidR="008B7D36">
          <w:rPr>
            <w:noProof/>
            <w:webHidden/>
          </w:rPr>
          <w:t>114</w:t>
        </w:r>
        <w:r w:rsidR="00456AC1">
          <w:rPr>
            <w:noProof/>
            <w:webHidden/>
          </w:rPr>
          <w:fldChar w:fldCharType="end"/>
        </w:r>
      </w:hyperlink>
    </w:p>
    <w:p w14:paraId="2DA48595" w14:textId="06F90E41" w:rsidR="00456AC1" w:rsidRDefault="0063616D">
      <w:pPr>
        <w:pStyle w:val="TOC3"/>
        <w:rPr>
          <w:rFonts w:asciiTheme="minorHAnsi" w:eastAsiaTheme="minorEastAsia" w:hAnsiTheme="minorHAnsi" w:cstheme="minorBidi"/>
          <w:noProof/>
          <w:szCs w:val="22"/>
          <w:lang w:val="bg-BG" w:eastAsia="bg-BG"/>
        </w:rPr>
      </w:pPr>
      <w:hyperlink w:anchor="_Toc59443374" w:history="1">
        <w:r w:rsidR="00456AC1" w:rsidRPr="008A2925">
          <w:rPr>
            <w:rStyle w:val="Hyperlink"/>
            <w:noProof/>
          </w:rPr>
          <w:t>10.1.7</w:t>
        </w:r>
        <w:r w:rsidR="00456AC1">
          <w:rPr>
            <w:rFonts w:asciiTheme="minorHAnsi" w:eastAsiaTheme="minorEastAsia" w:hAnsiTheme="minorHAnsi" w:cstheme="minorBidi"/>
            <w:noProof/>
            <w:szCs w:val="22"/>
            <w:lang w:val="bg-BG" w:eastAsia="bg-BG"/>
          </w:rPr>
          <w:tab/>
        </w:r>
        <w:r w:rsidR="00456AC1" w:rsidRPr="008A2925">
          <w:rPr>
            <w:rStyle w:val="Hyperlink"/>
            <w:noProof/>
          </w:rPr>
          <w:t>Материални активи</w:t>
        </w:r>
        <w:r w:rsidR="00456AC1">
          <w:rPr>
            <w:noProof/>
            <w:webHidden/>
          </w:rPr>
          <w:tab/>
        </w:r>
        <w:r w:rsidR="00456AC1">
          <w:rPr>
            <w:noProof/>
            <w:webHidden/>
          </w:rPr>
          <w:fldChar w:fldCharType="begin"/>
        </w:r>
        <w:r w:rsidR="00456AC1">
          <w:rPr>
            <w:noProof/>
            <w:webHidden/>
          </w:rPr>
          <w:instrText xml:space="preserve"> PAGEREF _Toc59443374 \h </w:instrText>
        </w:r>
        <w:r w:rsidR="00456AC1">
          <w:rPr>
            <w:noProof/>
            <w:webHidden/>
          </w:rPr>
        </w:r>
        <w:r w:rsidR="00456AC1">
          <w:rPr>
            <w:noProof/>
            <w:webHidden/>
          </w:rPr>
          <w:fldChar w:fldCharType="separate"/>
        </w:r>
        <w:r w:rsidR="008B7D36">
          <w:rPr>
            <w:noProof/>
            <w:webHidden/>
          </w:rPr>
          <w:t>114</w:t>
        </w:r>
        <w:r w:rsidR="00456AC1">
          <w:rPr>
            <w:noProof/>
            <w:webHidden/>
          </w:rPr>
          <w:fldChar w:fldCharType="end"/>
        </w:r>
      </w:hyperlink>
    </w:p>
    <w:p w14:paraId="1BA57D3F" w14:textId="14912FFE" w:rsidR="00456AC1" w:rsidRDefault="0063616D">
      <w:pPr>
        <w:pStyle w:val="TOC3"/>
        <w:rPr>
          <w:rFonts w:asciiTheme="minorHAnsi" w:eastAsiaTheme="minorEastAsia" w:hAnsiTheme="minorHAnsi" w:cstheme="minorBidi"/>
          <w:noProof/>
          <w:szCs w:val="22"/>
          <w:lang w:val="bg-BG" w:eastAsia="bg-BG"/>
        </w:rPr>
      </w:pPr>
      <w:hyperlink w:anchor="_Toc59443375" w:history="1">
        <w:r w:rsidR="00456AC1" w:rsidRPr="008A2925">
          <w:rPr>
            <w:rStyle w:val="Hyperlink"/>
            <w:noProof/>
          </w:rPr>
          <w:t>10.1.8</w:t>
        </w:r>
        <w:r w:rsidR="00456AC1">
          <w:rPr>
            <w:rFonts w:asciiTheme="minorHAnsi" w:eastAsiaTheme="minorEastAsia" w:hAnsiTheme="minorHAnsi" w:cstheme="minorBidi"/>
            <w:noProof/>
            <w:szCs w:val="22"/>
            <w:lang w:val="bg-BG" w:eastAsia="bg-BG"/>
          </w:rPr>
          <w:tab/>
        </w:r>
        <w:r w:rsidR="00456AC1" w:rsidRPr="008A2925">
          <w:rPr>
            <w:rStyle w:val="Hyperlink"/>
            <w:noProof/>
          </w:rPr>
          <w:t>Население, човешко здраве</w:t>
        </w:r>
        <w:r w:rsidR="00456AC1">
          <w:rPr>
            <w:noProof/>
            <w:webHidden/>
          </w:rPr>
          <w:tab/>
        </w:r>
        <w:r w:rsidR="00456AC1">
          <w:rPr>
            <w:noProof/>
            <w:webHidden/>
          </w:rPr>
          <w:fldChar w:fldCharType="begin"/>
        </w:r>
        <w:r w:rsidR="00456AC1">
          <w:rPr>
            <w:noProof/>
            <w:webHidden/>
          </w:rPr>
          <w:instrText xml:space="preserve"> PAGEREF _Toc59443375 \h </w:instrText>
        </w:r>
        <w:r w:rsidR="00456AC1">
          <w:rPr>
            <w:noProof/>
            <w:webHidden/>
          </w:rPr>
        </w:r>
        <w:r w:rsidR="00456AC1">
          <w:rPr>
            <w:noProof/>
            <w:webHidden/>
          </w:rPr>
          <w:fldChar w:fldCharType="separate"/>
        </w:r>
        <w:r w:rsidR="008B7D36">
          <w:rPr>
            <w:noProof/>
            <w:webHidden/>
          </w:rPr>
          <w:t>114</w:t>
        </w:r>
        <w:r w:rsidR="00456AC1">
          <w:rPr>
            <w:noProof/>
            <w:webHidden/>
          </w:rPr>
          <w:fldChar w:fldCharType="end"/>
        </w:r>
      </w:hyperlink>
    </w:p>
    <w:p w14:paraId="36C2A4BE" w14:textId="6D6E07B6" w:rsidR="00456AC1" w:rsidRDefault="0063616D">
      <w:pPr>
        <w:pStyle w:val="TOC2"/>
        <w:rPr>
          <w:rFonts w:asciiTheme="minorHAnsi" w:eastAsiaTheme="minorEastAsia" w:hAnsiTheme="minorHAnsi" w:cstheme="minorBidi"/>
          <w:iCs w:val="0"/>
          <w:noProof/>
          <w:szCs w:val="22"/>
          <w:lang w:val="bg-BG" w:eastAsia="bg-BG"/>
        </w:rPr>
      </w:pPr>
      <w:hyperlink w:anchor="_Toc59443376" w:history="1">
        <w:r w:rsidR="00456AC1" w:rsidRPr="008A2925">
          <w:rPr>
            <w:rStyle w:val="Hyperlink"/>
            <w:noProof/>
          </w:rPr>
          <w:t>10.2</w:t>
        </w:r>
        <w:r w:rsidR="00456AC1">
          <w:rPr>
            <w:rFonts w:asciiTheme="minorHAnsi" w:eastAsiaTheme="minorEastAsia" w:hAnsiTheme="minorHAnsi" w:cstheme="minorBidi"/>
            <w:iCs w:val="0"/>
            <w:noProof/>
            <w:szCs w:val="22"/>
            <w:lang w:val="bg-BG" w:eastAsia="bg-BG"/>
          </w:rPr>
          <w:tab/>
        </w:r>
        <w:r w:rsidR="00456AC1" w:rsidRPr="008A2925">
          <w:rPr>
            <w:rStyle w:val="Hyperlink"/>
            <w:noProof/>
          </w:rPr>
          <w:t>Мерки за изпълнение при прилагане на НПУО</w:t>
        </w:r>
        <w:r w:rsidR="00456AC1">
          <w:rPr>
            <w:noProof/>
            <w:webHidden/>
          </w:rPr>
          <w:tab/>
        </w:r>
        <w:r w:rsidR="00456AC1">
          <w:rPr>
            <w:noProof/>
            <w:webHidden/>
          </w:rPr>
          <w:fldChar w:fldCharType="begin"/>
        </w:r>
        <w:r w:rsidR="00456AC1">
          <w:rPr>
            <w:noProof/>
            <w:webHidden/>
          </w:rPr>
          <w:instrText xml:space="preserve"> PAGEREF _Toc59443376 \h </w:instrText>
        </w:r>
        <w:r w:rsidR="00456AC1">
          <w:rPr>
            <w:noProof/>
            <w:webHidden/>
          </w:rPr>
        </w:r>
        <w:r w:rsidR="00456AC1">
          <w:rPr>
            <w:noProof/>
            <w:webHidden/>
          </w:rPr>
          <w:fldChar w:fldCharType="separate"/>
        </w:r>
        <w:r w:rsidR="008B7D36">
          <w:rPr>
            <w:noProof/>
            <w:webHidden/>
          </w:rPr>
          <w:t>114</w:t>
        </w:r>
        <w:r w:rsidR="00456AC1">
          <w:rPr>
            <w:noProof/>
            <w:webHidden/>
          </w:rPr>
          <w:fldChar w:fldCharType="end"/>
        </w:r>
      </w:hyperlink>
    </w:p>
    <w:p w14:paraId="6436D21B" w14:textId="5062A2EB" w:rsidR="00456AC1" w:rsidRDefault="0063616D">
      <w:pPr>
        <w:pStyle w:val="TOC3"/>
        <w:rPr>
          <w:rFonts w:asciiTheme="minorHAnsi" w:eastAsiaTheme="minorEastAsia" w:hAnsiTheme="minorHAnsi" w:cstheme="minorBidi"/>
          <w:noProof/>
          <w:szCs w:val="22"/>
          <w:lang w:val="bg-BG" w:eastAsia="bg-BG"/>
        </w:rPr>
      </w:pPr>
      <w:hyperlink w:anchor="_Toc59443377" w:history="1">
        <w:r w:rsidR="00456AC1" w:rsidRPr="008A2925">
          <w:rPr>
            <w:rStyle w:val="Hyperlink"/>
            <w:noProof/>
          </w:rPr>
          <w:t>10.2.1</w:t>
        </w:r>
        <w:r w:rsidR="00456AC1">
          <w:rPr>
            <w:rFonts w:asciiTheme="minorHAnsi" w:eastAsiaTheme="minorEastAsia" w:hAnsiTheme="minorHAnsi" w:cstheme="minorBidi"/>
            <w:noProof/>
            <w:szCs w:val="22"/>
            <w:lang w:val="bg-BG" w:eastAsia="bg-BG"/>
          </w:rPr>
          <w:tab/>
        </w:r>
        <w:r w:rsidR="00456AC1" w:rsidRPr="008A2925">
          <w:rPr>
            <w:rStyle w:val="Hyperlink"/>
            <w:noProof/>
          </w:rPr>
          <w:t>Въздух и климат</w:t>
        </w:r>
        <w:r w:rsidR="00456AC1">
          <w:rPr>
            <w:noProof/>
            <w:webHidden/>
          </w:rPr>
          <w:tab/>
        </w:r>
        <w:r w:rsidR="00456AC1">
          <w:rPr>
            <w:noProof/>
            <w:webHidden/>
          </w:rPr>
          <w:fldChar w:fldCharType="begin"/>
        </w:r>
        <w:r w:rsidR="00456AC1">
          <w:rPr>
            <w:noProof/>
            <w:webHidden/>
          </w:rPr>
          <w:instrText xml:space="preserve"> PAGEREF _Toc59443377 \h </w:instrText>
        </w:r>
        <w:r w:rsidR="00456AC1">
          <w:rPr>
            <w:noProof/>
            <w:webHidden/>
          </w:rPr>
        </w:r>
        <w:r w:rsidR="00456AC1">
          <w:rPr>
            <w:noProof/>
            <w:webHidden/>
          </w:rPr>
          <w:fldChar w:fldCharType="separate"/>
        </w:r>
        <w:r w:rsidR="008B7D36">
          <w:rPr>
            <w:noProof/>
            <w:webHidden/>
          </w:rPr>
          <w:t>114</w:t>
        </w:r>
        <w:r w:rsidR="00456AC1">
          <w:rPr>
            <w:noProof/>
            <w:webHidden/>
          </w:rPr>
          <w:fldChar w:fldCharType="end"/>
        </w:r>
      </w:hyperlink>
    </w:p>
    <w:p w14:paraId="262741C8" w14:textId="6B97E2BA" w:rsidR="00456AC1" w:rsidRDefault="0063616D">
      <w:pPr>
        <w:pStyle w:val="TOC3"/>
        <w:rPr>
          <w:rFonts w:asciiTheme="minorHAnsi" w:eastAsiaTheme="minorEastAsia" w:hAnsiTheme="minorHAnsi" w:cstheme="minorBidi"/>
          <w:noProof/>
          <w:szCs w:val="22"/>
          <w:lang w:val="bg-BG" w:eastAsia="bg-BG"/>
        </w:rPr>
      </w:pPr>
      <w:hyperlink w:anchor="_Toc59443378" w:history="1">
        <w:r w:rsidR="00456AC1" w:rsidRPr="008A2925">
          <w:rPr>
            <w:rStyle w:val="Hyperlink"/>
            <w:noProof/>
          </w:rPr>
          <w:t>10.2.2</w:t>
        </w:r>
        <w:r w:rsidR="00456AC1">
          <w:rPr>
            <w:rFonts w:asciiTheme="minorHAnsi" w:eastAsiaTheme="minorEastAsia" w:hAnsiTheme="minorHAnsi" w:cstheme="minorBidi"/>
            <w:noProof/>
            <w:szCs w:val="22"/>
            <w:lang w:val="bg-BG" w:eastAsia="bg-BG"/>
          </w:rPr>
          <w:tab/>
        </w:r>
        <w:r w:rsidR="00456AC1" w:rsidRPr="008A2925">
          <w:rPr>
            <w:rStyle w:val="Hyperlink"/>
            <w:noProof/>
          </w:rPr>
          <w:t>Води</w:t>
        </w:r>
        <w:r w:rsidR="00456AC1">
          <w:rPr>
            <w:noProof/>
            <w:webHidden/>
          </w:rPr>
          <w:tab/>
        </w:r>
        <w:r w:rsidR="00456AC1">
          <w:rPr>
            <w:noProof/>
            <w:webHidden/>
          </w:rPr>
          <w:fldChar w:fldCharType="begin"/>
        </w:r>
        <w:r w:rsidR="00456AC1">
          <w:rPr>
            <w:noProof/>
            <w:webHidden/>
          </w:rPr>
          <w:instrText xml:space="preserve"> PAGEREF _Toc59443378 \h </w:instrText>
        </w:r>
        <w:r w:rsidR="00456AC1">
          <w:rPr>
            <w:noProof/>
            <w:webHidden/>
          </w:rPr>
        </w:r>
        <w:r w:rsidR="00456AC1">
          <w:rPr>
            <w:noProof/>
            <w:webHidden/>
          </w:rPr>
          <w:fldChar w:fldCharType="separate"/>
        </w:r>
        <w:r w:rsidR="008B7D36">
          <w:rPr>
            <w:noProof/>
            <w:webHidden/>
          </w:rPr>
          <w:t>115</w:t>
        </w:r>
        <w:r w:rsidR="00456AC1">
          <w:rPr>
            <w:noProof/>
            <w:webHidden/>
          </w:rPr>
          <w:fldChar w:fldCharType="end"/>
        </w:r>
      </w:hyperlink>
    </w:p>
    <w:p w14:paraId="4B1365AE" w14:textId="409A5C52" w:rsidR="00456AC1" w:rsidRDefault="0063616D">
      <w:pPr>
        <w:pStyle w:val="TOC3"/>
        <w:rPr>
          <w:rFonts w:asciiTheme="minorHAnsi" w:eastAsiaTheme="minorEastAsia" w:hAnsiTheme="minorHAnsi" w:cstheme="minorBidi"/>
          <w:noProof/>
          <w:szCs w:val="22"/>
          <w:lang w:val="bg-BG" w:eastAsia="bg-BG"/>
        </w:rPr>
      </w:pPr>
      <w:hyperlink w:anchor="_Toc59443379" w:history="1">
        <w:r w:rsidR="00456AC1" w:rsidRPr="008A2925">
          <w:rPr>
            <w:rStyle w:val="Hyperlink"/>
            <w:noProof/>
          </w:rPr>
          <w:t>10.2.3</w:t>
        </w:r>
        <w:r w:rsidR="00456AC1">
          <w:rPr>
            <w:rFonts w:asciiTheme="minorHAnsi" w:eastAsiaTheme="minorEastAsia" w:hAnsiTheme="minorHAnsi" w:cstheme="minorBidi"/>
            <w:noProof/>
            <w:szCs w:val="22"/>
            <w:lang w:val="bg-BG" w:eastAsia="bg-BG"/>
          </w:rPr>
          <w:tab/>
        </w:r>
        <w:r w:rsidR="00456AC1" w:rsidRPr="008A2925">
          <w:rPr>
            <w:rStyle w:val="Hyperlink"/>
            <w:noProof/>
          </w:rPr>
          <w:t>Почви</w:t>
        </w:r>
        <w:r w:rsidR="00456AC1">
          <w:rPr>
            <w:noProof/>
            <w:webHidden/>
          </w:rPr>
          <w:tab/>
        </w:r>
        <w:r w:rsidR="00456AC1">
          <w:rPr>
            <w:noProof/>
            <w:webHidden/>
          </w:rPr>
          <w:fldChar w:fldCharType="begin"/>
        </w:r>
        <w:r w:rsidR="00456AC1">
          <w:rPr>
            <w:noProof/>
            <w:webHidden/>
          </w:rPr>
          <w:instrText xml:space="preserve"> PAGEREF _Toc59443379 \h </w:instrText>
        </w:r>
        <w:r w:rsidR="00456AC1">
          <w:rPr>
            <w:noProof/>
            <w:webHidden/>
          </w:rPr>
        </w:r>
        <w:r w:rsidR="00456AC1">
          <w:rPr>
            <w:noProof/>
            <w:webHidden/>
          </w:rPr>
          <w:fldChar w:fldCharType="separate"/>
        </w:r>
        <w:r w:rsidR="008B7D36">
          <w:rPr>
            <w:noProof/>
            <w:webHidden/>
          </w:rPr>
          <w:t>115</w:t>
        </w:r>
        <w:r w:rsidR="00456AC1">
          <w:rPr>
            <w:noProof/>
            <w:webHidden/>
          </w:rPr>
          <w:fldChar w:fldCharType="end"/>
        </w:r>
      </w:hyperlink>
    </w:p>
    <w:p w14:paraId="42309DC0" w14:textId="00355512" w:rsidR="00456AC1" w:rsidRDefault="0063616D">
      <w:pPr>
        <w:pStyle w:val="TOC3"/>
        <w:rPr>
          <w:rFonts w:asciiTheme="minorHAnsi" w:eastAsiaTheme="minorEastAsia" w:hAnsiTheme="minorHAnsi" w:cstheme="minorBidi"/>
          <w:noProof/>
          <w:szCs w:val="22"/>
          <w:lang w:val="bg-BG" w:eastAsia="bg-BG"/>
        </w:rPr>
      </w:pPr>
      <w:hyperlink w:anchor="_Toc59443380" w:history="1">
        <w:r w:rsidR="00456AC1" w:rsidRPr="008A2925">
          <w:rPr>
            <w:rStyle w:val="Hyperlink"/>
            <w:noProof/>
          </w:rPr>
          <w:t>10.2.4</w:t>
        </w:r>
        <w:r w:rsidR="00456AC1">
          <w:rPr>
            <w:rFonts w:asciiTheme="minorHAnsi" w:eastAsiaTheme="minorEastAsia" w:hAnsiTheme="minorHAnsi" w:cstheme="minorBidi"/>
            <w:noProof/>
            <w:szCs w:val="22"/>
            <w:lang w:val="bg-BG" w:eastAsia="bg-BG"/>
          </w:rPr>
          <w:tab/>
        </w:r>
        <w:r w:rsidR="00456AC1" w:rsidRPr="008A2925">
          <w:rPr>
            <w:rStyle w:val="Hyperlink"/>
            <w:noProof/>
          </w:rPr>
          <w:t>Ландшафт</w:t>
        </w:r>
        <w:r w:rsidR="00456AC1">
          <w:rPr>
            <w:noProof/>
            <w:webHidden/>
          </w:rPr>
          <w:tab/>
        </w:r>
        <w:r w:rsidR="00456AC1">
          <w:rPr>
            <w:noProof/>
            <w:webHidden/>
          </w:rPr>
          <w:fldChar w:fldCharType="begin"/>
        </w:r>
        <w:r w:rsidR="00456AC1">
          <w:rPr>
            <w:noProof/>
            <w:webHidden/>
          </w:rPr>
          <w:instrText xml:space="preserve"> PAGEREF _Toc59443380 \h </w:instrText>
        </w:r>
        <w:r w:rsidR="00456AC1">
          <w:rPr>
            <w:noProof/>
            <w:webHidden/>
          </w:rPr>
        </w:r>
        <w:r w:rsidR="00456AC1">
          <w:rPr>
            <w:noProof/>
            <w:webHidden/>
          </w:rPr>
          <w:fldChar w:fldCharType="separate"/>
        </w:r>
        <w:r w:rsidR="008B7D36">
          <w:rPr>
            <w:noProof/>
            <w:webHidden/>
          </w:rPr>
          <w:t>115</w:t>
        </w:r>
        <w:r w:rsidR="00456AC1">
          <w:rPr>
            <w:noProof/>
            <w:webHidden/>
          </w:rPr>
          <w:fldChar w:fldCharType="end"/>
        </w:r>
      </w:hyperlink>
    </w:p>
    <w:p w14:paraId="5E20AAE9" w14:textId="2E9528AE" w:rsidR="00456AC1" w:rsidRDefault="0063616D">
      <w:pPr>
        <w:pStyle w:val="TOC3"/>
        <w:rPr>
          <w:rFonts w:asciiTheme="minorHAnsi" w:eastAsiaTheme="minorEastAsia" w:hAnsiTheme="minorHAnsi" w:cstheme="minorBidi"/>
          <w:noProof/>
          <w:szCs w:val="22"/>
          <w:lang w:val="bg-BG" w:eastAsia="bg-BG"/>
        </w:rPr>
      </w:pPr>
      <w:hyperlink w:anchor="_Toc59443381" w:history="1">
        <w:r w:rsidR="00456AC1" w:rsidRPr="008A2925">
          <w:rPr>
            <w:rStyle w:val="Hyperlink"/>
            <w:noProof/>
          </w:rPr>
          <w:t>10.2.5</w:t>
        </w:r>
        <w:r w:rsidR="00456AC1">
          <w:rPr>
            <w:rFonts w:asciiTheme="minorHAnsi" w:eastAsiaTheme="minorEastAsia" w:hAnsiTheme="minorHAnsi" w:cstheme="minorBidi"/>
            <w:noProof/>
            <w:szCs w:val="22"/>
            <w:lang w:val="bg-BG" w:eastAsia="bg-BG"/>
          </w:rPr>
          <w:tab/>
        </w:r>
        <w:r w:rsidR="00456AC1" w:rsidRPr="008A2925">
          <w:rPr>
            <w:rStyle w:val="Hyperlink"/>
            <w:noProof/>
          </w:rPr>
          <w:t>Биологично разнообразие</w:t>
        </w:r>
        <w:r w:rsidR="00456AC1">
          <w:rPr>
            <w:noProof/>
            <w:webHidden/>
          </w:rPr>
          <w:tab/>
        </w:r>
        <w:r w:rsidR="00456AC1">
          <w:rPr>
            <w:noProof/>
            <w:webHidden/>
          </w:rPr>
          <w:fldChar w:fldCharType="begin"/>
        </w:r>
        <w:r w:rsidR="00456AC1">
          <w:rPr>
            <w:noProof/>
            <w:webHidden/>
          </w:rPr>
          <w:instrText xml:space="preserve"> PAGEREF _Toc59443381 \h </w:instrText>
        </w:r>
        <w:r w:rsidR="00456AC1">
          <w:rPr>
            <w:noProof/>
            <w:webHidden/>
          </w:rPr>
        </w:r>
        <w:r w:rsidR="00456AC1">
          <w:rPr>
            <w:noProof/>
            <w:webHidden/>
          </w:rPr>
          <w:fldChar w:fldCharType="separate"/>
        </w:r>
        <w:r w:rsidR="008B7D36">
          <w:rPr>
            <w:noProof/>
            <w:webHidden/>
          </w:rPr>
          <w:t>115</w:t>
        </w:r>
        <w:r w:rsidR="00456AC1">
          <w:rPr>
            <w:noProof/>
            <w:webHidden/>
          </w:rPr>
          <w:fldChar w:fldCharType="end"/>
        </w:r>
      </w:hyperlink>
    </w:p>
    <w:p w14:paraId="26499685" w14:textId="445E82FD" w:rsidR="00456AC1" w:rsidRDefault="0063616D">
      <w:pPr>
        <w:pStyle w:val="TOC3"/>
        <w:rPr>
          <w:rFonts w:asciiTheme="minorHAnsi" w:eastAsiaTheme="minorEastAsia" w:hAnsiTheme="minorHAnsi" w:cstheme="minorBidi"/>
          <w:noProof/>
          <w:szCs w:val="22"/>
          <w:lang w:val="bg-BG" w:eastAsia="bg-BG"/>
        </w:rPr>
      </w:pPr>
      <w:hyperlink w:anchor="_Toc59443382" w:history="1">
        <w:r w:rsidR="00456AC1" w:rsidRPr="008A2925">
          <w:rPr>
            <w:rStyle w:val="Hyperlink"/>
            <w:noProof/>
          </w:rPr>
          <w:t>10.2.6</w:t>
        </w:r>
        <w:r w:rsidR="00456AC1">
          <w:rPr>
            <w:rFonts w:asciiTheme="minorHAnsi" w:eastAsiaTheme="minorEastAsia" w:hAnsiTheme="minorHAnsi" w:cstheme="minorBidi"/>
            <w:noProof/>
            <w:szCs w:val="22"/>
            <w:lang w:val="bg-BG" w:eastAsia="bg-BG"/>
          </w:rPr>
          <w:tab/>
        </w:r>
        <w:r w:rsidR="00456AC1" w:rsidRPr="008A2925">
          <w:rPr>
            <w:rStyle w:val="Hyperlink"/>
            <w:noProof/>
          </w:rPr>
          <w:t>Културно-историческо наследство</w:t>
        </w:r>
        <w:r w:rsidR="00456AC1">
          <w:rPr>
            <w:noProof/>
            <w:webHidden/>
          </w:rPr>
          <w:tab/>
        </w:r>
        <w:r w:rsidR="00456AC1">
          <w:rPr>
            <w:noProof/>
            <w:webHidden/>
          </w:rPr>
          <w:fldChar w:fldCharType="begin"/>
        </w:r>
        <w:r w:rsidR="00456AC1">
          <w:rPr>
            <w:noProof/>
            <w:webHidden/>
          </w:rPr>
          <w:instrText xml:space="preserve"> PAGEREF _Toc59443382 \h </w:instrText>
        </w:r>
        <w:r w:rsidR="00456AC1">
          <w:rPr>
            <w:noProof/>
            <w:webHidden/>
          </w:rPr>
        </w:r>
        <w:r w:rsidR="00456AC1">
          <w:rPr>
            <w:noProof/>
            <w:webHidden/>
          </w:rPr>
          <w:fldChar w:fldCharType="separate"/>
        </w:r>
        <w:r w:rsidR="008B7D36">
          <w:rPr>
            <w:noProof/>
            <w:webHidden/>
          </w:rPr>
          <w:t>116</w:t>
        </w:r>
        <w:r w:rsidR="00456AC1">
          <w:rPr>
            <w:noProof/>
            <w:webHidden/>
          </w:rPr>
          <w:fldChar w:fldCharType="end"/>
        </w:r>
      </w:hyperlink>
    </w:p>
    <w:p w14:paraId="7020390A" w14:textId="750B7F54" w:rsidR="00456AC1" w:rsidRDefault="0063616D">
      <w:pPr>
        <w:pStyle w:val="TOC3"/>
        <w:rPr>
          <w:rFonts w:asciiTheme="minorHAnsi" w:eastAsiaTheme="minorEastAsia" w:hAnsiTheme="minorHAnsi" w:cstheme="minorBidi"/>
          <w:noProof/>
          <w:szCs w:val="22"/>
          <w:lang w:val="bg-BG" w:eastAsia="bg-BG"/>
        </w:rPr>
      </w:pPr>
      <w:hyperlink w:anchor="_Toc59443383" w:history="1">
        <w:r w:rsidR="00456AC1" w:rsidRPr="008A2925">
          <w:rPr>
            <w:rStyle w:val="Hyperlink"/>
            <w:noProof/>
          </w:rPr>
          <w:t>10.2.7</w:t>
        </w:r>
        <w:r w:rsidR="00456AC1">
          <w:rPr>
            <w:rFonts w:asciiTheme="minorHAnsi" w:eastAsiaTheme="minorEastAsia" w:hAnsiTheme="minorHAnsi" w:cstheme="minorBidi"/>
            <w:noProof/>
            <w:szCs w:val="22"/>
            <w:lang w:val="bg-BG" w:eastAsia="bg-BG"/>
          </w:rPr>
          <w:tab/>
        </w:r>
        <w:r w:rsidR="00456AC1" w:rsidRPr="008A2925">
          <w:rPr>
            <w:rStyle w:val="Hyperlink"/>
            <w:noProof/>
          </w:rPr>
          <w:t>Материални активи</w:t>
        </w:r>
        <w:r w:rsidR="00456AC1">
          <w:rPr>
            <w:noProof/>
            <w:webHidden/>
          </w:rPr>
          <w:tab/>
        </w:r>
        <w:r w:rsidR="00456AC1">
          <w:rPr>
            <w:noProof/>
            <w:webHidden/>
          </w:rPr>
          <w:fldChar w:fldCharType="begin"/>
        </w:r>
        <w:r w:rsidR="00456AC1">
          <w:rPr>
            <w:noProof/>
            <w:webHidden/>
          </w:rPr>
          <w:instrText xml:space="preserve"> PAGEREF _Toc59443383 \h </w:instrText>
        </w:r>
        <w:r w:rsidR="00456AC1">
          <w:rPr>
            <w:noProof/>
            <w:webHidden/>
          </w:rPr>
        </w:r>
        <w:r w:rsidR="00456AC1">
          <w:rPr>
            <w:noProof/>
            <w:webHidden/>
          </w:rPr>
          <w:fldChar w:fldCharType="separate"/>
        </w:r>
        <w:r w:rsidR="008B7D36">
          <w:rPr>
            <w:noProof/>
            <w:webHidden/>
          </w:rPr>
          <w:t>116</w:t>
        </w:r>
        <w:r w:rsidR="00456AC1">
          <w:rPr>
            <w:noProof/>
            <w:webHidden/>
          </w:rPr>
          <w:fldChar w:fldCharType="end"/>
        </w:r>
      </w:hyperlink>
    </w:p>
    <w:p w14:paraId="1F3934D6" w14:textId="61932FD5" w:rsidR="00456AC1" w:rsidRDefault="0063616D">
      <w:pPr>
        <w:pStyle w:val="TOC3"/>
        <w:rPr>
          <w:rFonts w:asciiTheme="minorHAnsi" w:eastAsiaTheme="minorEastAsia" w:hAnsiTheme="minorHAnsi" w:cstheme="minorBidi"/>
          <w:noProof/>
          <w:szCs w:val="22"/>
          <w:lang w:val="bg-BG" w:eastAsia="bg-BG"/>
        </w:rPr>
      </w:pPr>
      <w:hyperlink w:anchor="_Toc59443384" w:history="1">
        <w:r w:rsidR="00456AC1" w:rsidRPr="008A2925">
          <w:rPr>
            <w:rStyle w:val="Hyperlink"/>
            <w:noProof/>
          </w:rPr>
          <w:t>10.2.8</w:t>
        </w:r>
        <w:r w:rsidR="00456AC1">
          <w:rPr>
            <w:rFonts w:asciiTheme="minorHAnsi" w:eastAsiaTheme="minorEastAsia" w:hAnsiTheme="minorHAnsi" w:cstheme="minorBidi"/>
            <w:noProof/>
            <w:szCs w:val="22"/>
            <w:lang w:val="bg-BG" w:eastAsia="bg-BG"/>
          </w:rPr>
          <w:tab/>
        </w:r>
        <w:r w:rsidR="00456AC1" w:rsidRPr="008A2925">
          <w:rPr>
            <w:rStyle w:val="Hyperlink"/>
            <w:noProof/>
          </w:rPr>
          <w:t>Население, човешко здраве</w:t>
        </w:r>
        <w:r w:rsidR="00456AC1">
          <w:rPr>
            <w:noProof/>
            <w:webHidden/>
          </w:rPr>
          <w:tab/>
        </w:r>
        <w:r w:rsidR="00456AC1">
          <w:rPr>
            <w:noProof/>
            <w:webHidden/>
          </w:rPr>
          <w:fldChar w:fldCharType="begin"/>
        </w:r>
        <w:r w:rsidR="00456AC1">
          <w:rPr>
            <w:noProof/>
            <w:webHidden/>
          </w:rPr>
          <w:instrText xml:space="preserve"> PAGEREF _Toc59443384 \h </w:instrText>
        </w:r>
        <w:r w:rsidR="00456AC1">
          <w:rPr>
            <w:noProof/>
            <w:webHidden/>
          </w:rPr>
        </w:r>
        <w:r w:rsidR="00456AC1">
          <w:rPr>
            <w:noProof/>
            <w:webHidden/>
          </w:rPr>
          <w:fldChar w:fldCharType="separate"/>
        </w:r>
        <w:r w:rsidR="008B7D36">
          <w:rPr>
            <w:noProof/>
            <w:webHidden/>
          </w:rPr>
          <w:t>116</w:t>
        </w:r>
        <w:r w:rsidR="00456AC1">
          <w:rPr>
            <w:noProof/>
            <w:webHidden/>
          </w:rPr>
          <w:fldChar w:fldCharType="end"/>
        </w:r>
      </w:hyperlink>
    </w:p>
    <w:p w14:paraId="70ACC77C" w14:textId="7A912335" w:rsidR="00456AC1" w:rsidRDefault="0063616D">
      <w:pPr>
        <w:pStyle w:val="TOC1"/>
        <w:rPr>
          <w:rFonts w:asciiTheme="minorHAnsi" w:eastAsiaTheme="minorEastAsia" w:hAnsiTheme="minorHAnsi" w:cstheme="minorBidi"/>
          <w:b w:val="0"/>
          <w:bCs w:val="0"/>
          <w:noProof/>
          <w:szCs w:val="22"/>
          <w:lang w:val="bg-BG" w:eastAsia="bg-BG"/>
        </w:rPr>
      </w:pPr>
      <w:hyperlink w:anchor="_Toc59443385" w:history="1">
        <w:r w:rsidR="00456AC1" w:rsidRPr="008A2925">
          <w:rPr>
            <w:rStyle w:val="Hyperlink"/>
            <w:noProof/>
          </w:rPr>
          <w:t>11.</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Алтернативни решения</w:t>
        </w:r>
        <w:r w:rsidR="00456AC1">
          <w:rPr>
            <w:noProof/>
            <w:webHidden/>
          </w:rPr>
          <w:tab/>
        </w:r>
        <w:r w:rsidR="00456AC1">
          <w:rPr>
            <w:noProof/>
            <w:webHidden/>
          </w:rPr>
          <w:fldChar w:fldCharType="begin"/>
        </w:r>
        <w:r w:rsidR="00456AC1">
          <w:rPr>
            <w:noProof/>
            <w:webHidden/>
          </w:rPr>
          <w:instrText xml:space="preserve"> PAGEREF _Toc59443385 \h </w:instrText>
        </w:r>
        <w:r w:rsidR="00456AC1">
          <w:rPr>
            <w:noProof/>
            <w:webHidden/>
          </w:rPr>
        </w:r>
        <w:r w:rsidR="00456AC1">
          <w:rPr>
            <w:noProof/>
            <w:webHidden/>
          </w:rPr>
          <w:fldChar w:fldCharType="separate"/>
        </w:r>
        <w:r w:rsidR="008B7D36">
          <w:rPr>
            <w:noProof/>
            <w:webHidden/>
          </w:rPr>
          <w:t>117</w:t>
        </w:r>
        <w:r w:rsidR="00456AC1">
          <w:rPr>
            <w:noProof/>
            <w:webHidden/>
          </w:rPr>
          <w:fldChar w:fldCharType="end"/>
        </w:r>
      </w:hyperlink>
    </w:p>
    <w:p w14:paraId="2F6DE6C5" w14:textId="0A06E7D0" w:rsidR="00456AC1" w:rsidRDefault="0063616D">
      <w:pPr>
        <w:pStyle w:val="TOC1"/>
        <w:rPr>
          <w:rFonts w:asciiTheme="minorHAnsi" w:eastAsiaTheme="minorEastAsia" w:hAnsiTheme="minorHAnsi" w:cstheme="minorBidi"/>
          <w:b w:val="0"/>
          <w:bCs w:val="0"/>
          <w:noProof/>
          <w:szCs w:val="22"/>
          <w:lang w:val="bg-BG" w:eastAsia="bg-BG"/>
        </w:rPr>
      </w:pPr>
      <w:hyperlink w:anchor="_Toc59443386" w:history="1">
        <w:r w:rsidR="00456AC1" w:rsidRPr="008A2925">
          <w:rPr>
            <w:rStyle w:val="Hyperlink"/>
            <w:noProof/>
          </w:rPr>
          <w:t>12.</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Трудности</w:t>
        </w:r>
        <w:r w:rsidR="00456AC1">
          <w:rPr>
            <w:noProof/>
            <w:webHidden/>
          </w:rPr>
          <w:tab/>
        </w:r>
        <w:r w:rsidR="00456AC1">
          <w:rPr>
            <w:noProof/>
            <w:webHidden/>
          </w:rPr>
          <w:fldChar w:fldCharType="begin"/>
        </w:r>
        <w:r w:rsidR="00456AC1">
          <w:rPr>
            <w:noProof/>
            <w:webHidden/>
          </w:rPr>
          <w:instrText xml:space="preserve"> PAGEREF _Toc59443386 \h </w:instrText>
        </w:r>
        <w:r w:rsidR="00456AC1">
          <w:rPr>
            <w:noProof/>
            <w:webHidden/>
          </w:rPr>
        </w:r>
        <w:r w:rsidR="00456AC1">
          <w:rPr>
            <w:noProof/>
            <w:webHidden/>
          </w:rPr>
          <w:fldChar w:fldCharType="separate"/>
        </w:r>
        <w:r w:rsidR="008B7D36">
          <w:rPr>
            <w:noProof/>
            <w:webHidden/>
          </w:rPr>
          <w:t>117</w:t>
        </w:r>
        <w:r w:rsidR="00456AC1">
          <w:rPr>
            <w:noProof/>
            <w:webHidden/>
          </w:rPr>
          <w:fldChar w:fldCharType="end"/>
        </w:r>
      </w:hyperlink>
    </w:p>
    <w:p w14:paraId="263ADDD2" w14:textId="4F7BC2E1" w:rsidR="00456AC1" w:rsidRDefault="0063616D">
      <w:pPr>
        <w:pStyle w:val="TOC1"/>
        <w:rPr>
          <w:rFonts w:asciiTheme="minorHAnsi" w:eastAsiaTheme="minorEastAsia" w:hAnsiTheme="minorHAnsi" w:cstheme="minorBidi"/>
          <w:b w:val="0"/>
          <w:bCs w:val="0"/>
          <w:noProof/>
          <w:szCs w:val="22"/>
          <w:lang w:val="bg-BG" w:eastAsia="bg-BG"/>
        </w:rPr>
      </w:pPr>
      <w:hyperlink w:anchor="_Toc59443387" w:history="1">
        <w:r w:rsidR="00456AC1" w:rsidRPr="008A2925">
          <w:rPr>
            <w:rStyle w:val="Hyperlink"/>
            <w:noProof/>
          </w:rPr>
          <w:t>13.</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Мерки във връзка с наблюдението по време на прилагането на НПУО</w:t>
        </w:r>
        <w:r w:rsidR="00456AC1">
          <w:rPr>
            <w:noProof/>
            <w:webHidden/>
          </w:rPr>
          <w:tab/>
        </w:r>
        <w:r w:rsidR="00456AC1">
          <w:rPr>
            <w:noProof/>
            <w:webHidden/>
          </w:rPr>
          <w:fldChar w:fldCharType="begin"/>
        </w:r>
        <w:r w:rsidR="00456AC1">
          <w:rPr>
            <w:noProof/>
            <w:webHidden/>
          </w:rPr>
          <w:instrText xml:space="preserve"> PAGEREF _Toc59443387 \h </w:instrText>
        </w:r>
        <w:r w:rsidR="00456AC1">
          <w:rPr>
            <w:noProof/>
            <w:webHidden/>
          </w:rPr>
        </w:r>
        <w:r w:rsidR="00456AC1">
          <w:rPr>
            <w:noProof/>
            <w:webHidden/>
          </w:rPr>
          <w:fldChar w:fldCharType="separate"/>
        </w:r>
        <w:r w:rsidR="008B7D36">
          <w:rPr>
            <w:noProof/>
            <w:webHidden/>
          </w:rPr>
          <w:t>117</w:t>
        </w:r>
        <w:r w:rsidR="00456AC1">
          <w:rPr>
            <w:noProof/>
            <w:webHidden/>
          </w:rPr>
          <w:fldChar w:fldCharType="end"/>
        </w:r>
      </w:hyperlink>
    </w:p>
    <w:p w14:paraId="3B5C9B5A" w14:textId="6AF5C78B" w:rsidR="00456AC1" w:rsidRDefault="0063616D">
      <w:pPr>
        <w:pStyle w:val="TOC1"/>
        <w:rPr>
          <w:rFonts w:asciiTheme="minorHAnsi" w:eastAsiaTheme="minorEastAsia" w:hAnsiTheme="minorHAnsi" w:cstheme="minorBidi"/>
          <w:b w:val="0"/>
          <w:bCs w:val="0"/>
          <w:noProof/>
          <w:szCs w:val="22"/>
          <w:lang w:val="bg-BG" w:eastAsia="bg-BG"/>
        </w:rPr>
      </w:pPr>
      <w:hyperlink w:anchor="_Toc59443388" w:history="1">
        <w:r w:rsidR="00456AC1" w:rsidRPr="008A2925">
          <w:rPr>
            <w:rStyle w:val="Hyperlink"/>
            <w:noProof/>
          </w:rPr>
          <w:t>14.</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Заключение</w:t>
        </w:r>
        <w:r w:rsidR="00456AC1">
          <w:rPr>
            <w:noProof/>
            <w:webHidden/>
          </w:rPr>
          <w:tab/>
        </w:r>
        <w:r w:rsidR="00456AC1">
          <w:rPr>
            <w:noProof/>
            <w:webHidden/>
          </w:rPr>
          <w:fldChar w:fldCharType="begin"/>
        </w:r>
        <w:r w:rsidR="00456AC1">
          <w:rPr>
            <w:noProof/>
            <w:webHidden/>
          </w:rPr>
          <w:instrText xml:space="preserve"> PAGEREF _Toc59443388 \h </w:instrText>
        </w:r>
        <w:r w:rsidR="00456AC1">
          <w:rPr>
            <w:noProof/>
            <w:webHidden/>
          </w:rPr>
        </w:r>
        <w:r w:rsidR="00456AC1">
          <w:rPr>
            <w:noProof/>
            <w:webHidden/>
          </w:rPr>
          <w:fldChar w:fldCharType="separate"/>
        </w:r>
        <w:r w:rsidR="008B7D36">
          <w:rPr>
            <w:noProof/>
            <w:webHidden/>
          </w:rPr>
          <w:t>118</w:t>
        </w:r>
        <w:r w:rsidR="00456AC1">
          <w:rPr>
            <w:noProof/>
            <w:webHidden/>
          </w:rPr>
          <w:fldChar w:fldCharType="end"/>
        </w:r>
      </w:hyperlink>
    </w:p>
    <w:p w14:paraId="6AC0B245" w14:textId="63A88987" w:rsidR="00456AC1" w:rsidRDefault="0063616D">
      <w:pPr>
        <w:pStyle w:val="TOC1"/>
        <w:rPr>
          <w:rFonts w:asciiTheme="minorHAnsi" w:eastAsiaTheme="minorEastAsia" w:hAnsiTheme="minorHAnsi" w:cstheme="minorBidi"/>
          <w:b w:val="0"/>
          <w:bCs w:val="0"/>
          <w:noProof/>
          <w:szCs w:val="22"/>
          <w:lang w:val="bg-BG" w:eastAsia="bg-BG"/>
        </w:rPr>
      </w:pPr>
      <w:hyperlink w:anchor="_Toc59443389" w:history="1">
        <w:r w:rsidR="00456AC1" w:rsidRPr="008A2925">
          <w:rPr>
            <w:rStyle w:val="Hyperlink"/>
            <w:noProof/>
          </w:rPr>
          <w:t>15.</w:t>
        </w:r>
        <w:r w:rsidR="00456AC1">
          <w:rPr>
            <w:rFonts w:asciiTheme="minorHAnsi" w:eastAsiaTheme="minorEastAsia" w:hAnsiTheme="minorHAnsi" w:cstheme="minorBidi"/>
            <w:b w:val="0"/>
            <w:bCs w:val="0"/>
            <w:noProof/>
            <w:szCs w:val="22"/>
            <w:lang w:val="bg-BG" w:eastAsia="bg-BG"/>
          </w:rPr>
          <w:tab/>
        </w:r>
        <w:r w:rsidR="00456AC1" w:rsidRPr="008A2925">
          <w:rPr>
            <w:rStyle w:val="Hyperlink"/>
            <w:noProof/>
          </w:rPr>
          <w:t>Приложения</w:t>
        </w:r>
        <w:r w:rsidR="00456AC1">
          <w:rPr>
            <w:noProof/>
            <w:webHidden/>
          </w:rPr>
          <w:tab/>
        </w:r>
        <w:r w:rsidR="00456AC1">
          <w:rPr>
            <w:noProof/>
            <w:webHidden/>
          </w:rPr>
          <w:fldChar w:fldCharType="begin"/>
        </w:r>
        <w:r w:rsidR="00456AC1">
          <w:rPr>
            <w:noProof/>
            <w:webHidden/>
          </w:rPr>
          <w:instrText xml:space="preserve"> PAGEREF _Toc59443389 \h </w:instrText>
        </w:r>
        <w:r w:rsidR="00456AC1">
          <w:rPr>
            <w:noProof/>
            <w:webHidden/>
          </w:rPr>
        </w:r>
        <w:r w:rsidR="00456AC1">
          <w:rPr>
            <w:noProof/>
            <w:webHidden/>
          </w:rPr>
          <w:fldChar w:fldCharType="separate"/>
        </w:r>
        <w:r w:rsidR="008B7D36">
          <w:rPr>
            <w:noProof/>
            <w:webHidden/>
          </w:rPr>
          <w:t>118</w:t>
        </w:r>
        <w:r w:rsidR="00456AC1">
          <w:rPr>
            <w:noProof/>
            <w:webHidden/>
          </w:rPr>
          <w:fldChar w:fldCharType="end"/>
        </w:r>
      </w:hyperlink>
    </w:p>
    <w:p w14:paraId="7D83F474" w14:textId="46F3531D" w:rsidR="00456AC1" w:rsidRDefault="0063616D">
      <w:pPr>
        <w:pStyle w:val="TOC1"/>
        <w:rPr>
          <w:rFonts w:asciiTheme="minorHAnsi" w:eastAsiaTheme="minorEastAsia" w:hAnsiTheme="minorHAnsi" w:cstheme="minorBidi"/>
          <w:b w:val="0"/>
          <w:bCs w:val="0"/>
          <w:noProof/>
          <w:szCs w:val="22"/>
          <w:lang w:val="bg-BG" w:eastAsia="bg-BG"/>
        </w:rPr>
      </w:pPr>
      <w:hyperlink w:anchor="_Toc59443390" w:history="1">
        <w:r w:rsidR="00456AC1" w:rsidRPr="008A2925">
          <w:rPr>
            <w:rStyle w:val="Hyperlink"/>
            <w:noProof/>
          </w:rPr>
          <w:t>Приложение 1</w:t>
        </w:r>
        <w:r w:rsidR="00456AC1">
          <w:rPr>
            <w:noProof/>
            <w:webHidden/>
          </w:rPr>
          <w:tab/>
        </w:r>
        <w:r w:rsidR="00456AC1">
          <w:rPr>
            <w:noProof/>
            <w:webHidden/>
          </w:rPr>
          <w:fldChar w:fldCharType="begin"/>
        </w:r>
        <w:r w:rsidR="00456AC1">
          <w:rPr>
            <w:noProof/>
            <w:webHidden/>
          </w:rPr>
          <w:instrText xml:space="preserve"> PAGEREF _Toc59443390 \h </w:instrText>
        </w:r>
        <w:r w:rsidR="00456AC1">
          <w:rPr>
            <w:noProof/>
            <w:webHidden/>
          </w:rPr>
        </w:r>
        <w:r w:rsidR="00456AC1">
          <w:rPr>
            <w:noProof/>
            <w:webHidden/>
          </w:rPr>
          <w:fldChar w:fldCharType="separate"/>
        </w:r>
        <w:r w:rsidR="008B7D36">
          <w:rPr>
            <w:noProof/>
            <w:webHidden/>
          </w:rPr>
          <w:t>119</w:t>
        </w:r>
        <w:r w:rsidR="00456AC1">
          <w:rPr>
            <w:noProof/>
            <w:webHidden/>
          </w:rPr>
          <w:fldChar w:fldCharType="end"/>
        </w:r>
      </w:hyperlink>
    </w:p>
    <w:p w14:paraId="4A45FBDA" w14:textId="42985AE0" w:rsidR="00456AC1" w:rsidRDefault="0063616D">
      <w:pPr>
        <w:pStyle w:val="TOC1"/>
        <w:rPr>
          <w:rFonts w:asciiTheme="minorHAnsi" w:eastAsiaTheme="minorEastAsia" w:hAnsiTheme="minorHAnsi" w:cstheme="minorBidi"/>
          <w:b w:val="0"/>
          <w:bCs w:val="0"/>
          <w:noProof/>
          <w:szCs w:val="22"/>
          <w:lang w:val="bg-BG" w:eastAsia="bg-BG"/>
        </w:rPr>
      </w:pPr>
      <w:hyperlink w:anchor="_Toc59443391" w:history="1">
        <w:r w:rsidR="00456AC1" w:rsidRPr="008A2925">
          <w:rPr>
            <w:rStyle w:val="Hyperlink"/>
            <w:noProof/>
          </w:rPr>
          <w:t>Картен материал</w:t>
        </w:r>
        <w:r w:rsidR="00456AC1">
          <w:rPr>
            <w:noProof/>
            <w:webHidden/>
          </w:rPr>
          <w:tab/>
        </w:r>
        <w:r w:rsidR="00456AC1">
          <w:rPr>
            <w:noProof/>
            <w:webHidden/>
          </w:rPr>
          <w:fldChar w:fldCharType="begin"/>
        </w:r>
        <w:r w:rsidR="00456AC1">
          <w:rPr>
            <w:noProof/>
            <w:webHidden/>
          </w:rPr>
          <w:instrText xml:space="preserve"> PAGEREF _Toc59443391 \h </w:instrText>
        </w:r>
        <w:r w:rsidR="00456AC1">
          <w:rPr>
            <w:noProof/>
            <w:webHidden/>
          </w:rPr>
        </w:r>
        <w:r w:rsidR="00456AC1">
          <w:rPr>
            <w:noProof/>
            <w:webHidden/>
          </w:rPr>
          <w:fldChar w:fldCharType="separate"/>
        </w:r>
        <w:r w:rsidR="008B7D36">
          <w:rPr>
            <w:noProof/>
            <w:webHidden/>
          </w:rPr>
          <w:t>119</w:t>
        </w:r>
        <w:r w:rsidR="00456AC1">
          <w:rPr>
            <w:noProof/>
            <w:webHidden/>
          </w:rPr>
          <w:fldChar w:fldCharType="end"/>
        </w:r>
      </w:hyperlink>
    </w:p>
    <w:p w14:paraId="79DBC1D1" w14:textId="4B17FF4E" w:rsidR="00456AC1" w:rsidRDefault="0063616D">
      <w:pPr>
        <w:pStyle w:val="TOC1"/>
        <w:rPr>
          <w:rFonts w:asciiTheme="minorHAnsi" w:eastAsiaTheme="minorEastAsia" w:hAnsiTheme="minorHAnsi" w:cstheme="minorBidi"/>
          <w:b w:val="0"/>
          <w:bCs w:val="0"/>
          <w:noProof/>
          <w:szCs w:val="22"/>
          <w:lang w:val="bg-BG" w:eastAsia="bg-BG"/>
        </w:rPr>
      </w:pPr>
      <w:hyperlink w:anchor="_Toc59443392" w:history="1">
        <w:r w:rsidR="00456AC1" w:rsidRPr="008A2925">
          <w:rPr>
            <w:rStyle w:val="Hyperlink"/>
            <w:noProof/>
          </w:rPr>
          <w:t>Приложение 2</w:t>
        </w:r>
        <w:r w:rsidR="00456AC1">
          <w:rPr>
            <w:noProof/>
            <w:webHidden/>
          </w:rPr>
          <w:tab/>
        </w:r>
        <w:r w:rsidR="00456AC1">
          <w:rPr>
            <w:noProof/>
            <w:webHidden/>
          </w:rPr>
          <w:fldChar w:fldCharType="begin"/>
        </w:r>
        <w:r w:rsidR="00456AC1">
          <w:rPr>
            <w:noProof/>
            <w:webHidden/>
          </w:rPr>
          <w:instrText xml:space="preserve"> PAGEREF _Toc59443392 \h </w:instrText>
        </w:r>
        <w:r w:rsidR="00456AC1">
          <w:rPr>
            <w:noProof/>
            <w:webHidden/>
          </w:rPr>
        </w:r>
        <w:r w:rsidR="00456AC1">
          <w:rPr>
            <w:noProof/>
            <w:webHidden/>
          </w:rPr>
          <w:fldChar w:fldCharType="separate"/>
        </w:r>
        <w:r w:rsidR="008B7D36">
          <w:rPr>
            <w:noProof/>
            <w:webHidden/>
          </w:rPr>
          <w:t>156</w:t>
        </w:r>
        <w:r w:rsidR="00456AC1">
          <w:rPr>
            <w:noProof/>
            <w:webHidden/>
          </w:rPr>
          <w:fldChar w:fldCharType="end"/>
        </w:r>
      </w:hyperlink>
    </w:p>
    <w:p w14:paraId="7EA77724" w14:textId="05322D6C" w:rsidR="00456AC1" w:rsidRDefault="0063616D">
      <w:pPr>
        <w:pStyle w:val="TOC1"/>
        <w:rPr>
          <w:rFonts w:asciiTheme="minorHAnsi" w:eastAsiaTheme="minorEastAsia" w:hAnsiTheme="minorHAnsi" w:cstheme="minorBidi"/>
          <w:b w:val="0"/>
          <w:bCs w:val="0"/>
          <w:noProof/>
          <w:szCs w:val="22"/>
          <w:lang w:val="bg-BG" w:eastAsia="bg-BG"/>
        </w:rPr>
      </w:pPr>
      <w:hyperlink w:anchor="_Toc59443393" w:history="1">
        <w:r w:rsidR="00456AC1" w:rsidRPr="008A2925">
          <w:rPr>
            <w:rStyle w:val="Hyperlink"/>
            <w:noProof/>
          </w:rPr>
          <w:t>Използвана литература и източници на информация</w:t>
        </w:r>
        <w:r w:rsidR="00456AC1">
          <w:rPr>
            <w:noProof/>
            <w:webHidden/>
          </w:rPr>
          <w:tab/>
        </w:r>
        <w:r w:rsidR="00456AC1">
          <w:rPr>
            <w:noProof/>
            <w:webHidden/>
          </w:rPr>
          <w:fldChar w:fldCharType="begin"/>
        </w:r>
        <w:r w:rsidR="00456AC1">
          <w:rPr>
            <w:noProof/>
            <w:webHidden/>
          </w:rPr>
          <w:instrText xml:space="preserve"> PAGEREF _Toc59443393 \h </w:instrText>
        </w:r>
        <w:r w:rsidR="00456AC1">
          <w:rPr>
            <w:noProof/>
            <w:webHidden/>
          </w:rPr>
        </w:r>
        <w:r w:rsidR="00456AC1">
          <w:rPr>
            <w:noProof/>
            <w:webHidden/>
          </w:rPr>
          <w:fldChar w:fldCharType="separate"/>
        </w:r>
        <w:r w:rsidR="008B7D36">
          <w:rPr>
            <w:noProof/>
            <w:webHidden/>
          </w:rPr>
          <w:t>156</w:t>
        </w:r>
        <w:r w:rsidR="00456AC1">
          <w:rPr>
            <w:noProof/>
            <w:webHidden/>
          </w:rPr>
          <w:fldChar w:fldCharType="end"/>
        </w:r>
      </w:hyperlink>
    </w:p>
    <w:p w14:paraId="7992A8F8" w14:textId="6EBF9E95" w:rsidR="00456AC1" w:rsidRDefault="0063616D">
      <w:pPr>
        <w:pStyle w:val="TOC1"/>
        <w:rPr>
          <w:rFonts w:asciiTheme="minorHAnsi" w:eastAsiaTheme="minorEastAsia" w:hAnsiTheme="minorHAnsi" w:cstheme="minorBidi"/>
          <w:b w:val="0"/>
          <w:bCs w:val="0"/>
          <w:noProof/>
          <w:szCs w:val="22"/>
          <w:lang w:val="bg-BG" w:eastAsia="bg-BG"/>
        </w:rPr>
      </w:pPr>
      <w:hyperlink w:anchor="_Toc59443394" w:history="1">
        <w:r w:rsidR="00456AC1" w:rsidRPr="008A2925">
          <w:rPr>
            <w:rStyle w:val="Hyperlink"/>
            <w:noProof/>
          </w:rPr>
          <w:t>Приложение 3</w:t>
        </w:r>
        <w:r w:rsidR="00456AC1">
          <w:rPr>
            <w:noProof/>
            <w:webHidden/>
          </w:rPr>
          <w:tab/>
        </w:r>
        <w:r w:rsidR="00456AC1">
          <w:rPr>
            <w:noProof/>
            <w:webHidden/>
          </w:rPr>
          <w:fldChar w:fldCharType="begin"/>
        </w:r>
        <w:r w:rsidR="00456AC1">
          <w:rPr>
            <w:noProof/>
            <w:webHidden/>
          </w:rPr>
          <w:instrText xml:space="preserve"> PAGEREF _Toc59443394 \h </w:instrText>
        </w:r>
        <w:r w:rsidR="00456AC1">
          <w:rPr>
            <w:noProof/>
            <w:webHidden/>
          </w:rPr>
        </w:r>
        <w:r w:rsidR="00456AC1">
          <w:rPr>
            <w:noProof/>
            <w:webHidden/>
          </w:rPr>
          <w:fldChar w:fldCharType="separate"/>
        </w:r>
        <w:r w:rsidR="008B7D36">
          <w:rPr>
            <w:noProof/>
            <w:webHidden/>
          </w:rPr>
          <w:t>159</w:t>
        </w:r>
        <w:r w:rsidR="00456AC1">
          <w:rPr>
            <w:noProof/>
            <w:webHidden/>
          </w:rPr>
          <w:fldChar w:fldCharType="end"/>
        </w:r>
      </w:hyperlink>
    </w:p>
    <w:p w14:paraId="0A692CE8" w14:textId="021BB0AB" w:rsidR="00456AC1" w:rsidRDefault="0063616D">
      <w:pPr>
        <w:pStyle w:val="TOC1"/>
        <w:rPr>
          <w:rFonts w:asciiTheme="minorHAnsi" w:eastAsiaTheme="minorEastAsia" w:hAnsiTheme="minorHAnsi" w:cstheme="minorBidi"/>
          <w:b w:val="0"/>
          <w:bCs w:val="0"/>
          <w:noProof/>
          <w:szCs w:val="22"/>
          <w:lang w:val="bg-BG" w:eastAsia="bg-BG"/>
        </w:rPr>
      </w:pPr>
      <w:hyperlink w:anchor="_Toc59443395" w:history="1">
        <w:r w:rsidR="00456AC1" w:rsidRPr="008A2925">
          <w:rPr>
            <w:rStyle w:val="Hyperlink"/>
            <w:noProof/>
          </w:rPr>
          <w:t>Справка за проведените консултации</w:t>
        </w:r>
        <w:r w:rsidR="00456AC1">
          <w:rPr>
            <w:noProof/>
            <w:webHidden/>
          </w:rPr>
          <w:tab/>
        </w:r>
        <w:r w:rsidR="00456AC1">
          <w:rPr>
            <w:noProof/>
            <w:webHidden/>
          </w:rPr>
          <w:fldChar w:fldCharType="begin"/>
        </w:r>
        <w:r w:rsidR="00456AC1">
          <w:rPr>
            <w:noProof/>
            <w:webHidden/>
          </w:rPr>
          <w:instrText xml:space="preserve"> PAGEREF _Toc59443395 \h </w:instrText>
        </w:r>
        <w:r w:rsidR="00456AC1">
          <w:rPr>
            <w:noProof/>
            <w:webHidden/>
          </w:rPr>
        </w:r>
        <w:r w:rsidR="00456AC1">
          <w:rPr>
            <w:noProof/>
            <w:webHidden/>
          </w:rPr>
          <w:fldChar w:fldCharType="separate"/>
        </w:r>
        <w:r w:rsidR="008B7D36">
          <w:rPr>
            <w:noProof/>
            <w:webHidden/>
          </w:rPr>
          <w:t>159</w:t>
        </w:r>
        <w:r w:rsidR="00456AC1">
          <w:rPr>
            <w:noProof/>
            <w:webHidden/>
          </w:rPr>
          <w:fldChar w:fldCharType="end"/>
        </w:r>
      </w:hyperlink>
    </w:p>
    <w:p w14:paraId="7FEC68AA" w14:textId="0E20D803" w:rsidR="00456AC1" w:rsidRDefault="0063616D">
      <w:pPr>
        <w:pStyle w:val="TOC1"/>
        <w:rPr>
          <w:rFonts w:asciiTheme="minorHAnsi" w:eastAsiaTheme="minorEastAsia" w:hAnsiTheme="minorHAnsi" w:cstheme="minorBidi"/>
          <w:b w:val="0"/>
          <w:bCs w:val="0"/>
          <w:noProof/>
          <w:szCs w:val="22"/>
          <w:lang w:val="bg-BG" w:eastAsia="bg-BG"/>
        </w:rPr>
      </w:pPr>
      <w:hyperlink w:anchor="_Toc59443396" w:history="1">
        <w:r w:rsidR="00456AC1" w:rsidRPr="008A2925">
          <w:rPr>
            <w:rStyle w:val="Hyperlink"/>
            <w:noProof/>
          </w:rPr>
          <w:t>Приложение 4</w:t>
        </w:r>
        <w:r w:rsidR="00456AC1">
          <w:rPr>
            <w:noProof/>
            <w:webHidden/>
          </w:rPr>
          <w:tab/>
        </w:r>
        <w:r w:rsidR="00456AC1">
          <w:rPr>
            <w:noProof/>
            <w:webHidden/>
          </w:rPr>
          <w:fldChar w:fldCharType="begin"/>
        </w:r>
        <w:r w:rsidR="00456AC1">
          <w:rPr>
            <w:noProof/>
            <w:webHidden/>
          </w:rPr>
          <w:instrText xml:space="preserve"> PAGEREF _Toc59443396 \h </w:instrText>
        </w:r>
        <w:r w:rsidR="00456AC1">
          <w:rPr>
            <w:noProof/>
            <w:webHidden/>
          </w:rPr>
        </w:r>
        <w:r w:rsidR="00456AC1">
          <w:rPr>
            <w:noProof/>
            <w:webHidden/>
          </w:rPr>
          <w:fldChar w:fldCharType="separate"/>
        </w:r>
        <w:r w:rsidR="008B7D36">
          <w:rPr>
            <w:noProof/>
            <w:webHidden/>
          </w:rPr>
          <w:t>187</w:t>
        </w:r>
        <w:r w:rsidR="00456AC1">
          <w:rPr>
            <w:noProof/>
            <w:webHidden/>
          </w:rPr>
          <w:fldChar w:fldCharType="end"/>
        </w:r>
      </w:hyperlink>
    </w:p>
    <w:p w14:paraId="2B783E4A" w14:textId="6566C8F6" w:rsidR="00456AC1" w:rsidRDefault="0063616D">
      <w:pPr>
        <w:pStyle w:val="TOC1"/>
        <w:rPr>
          <w:rFonts w:asciiTheme="minorHAnsi" w:eastAsiaTheme="minorEastAsia" w:hAnsiTheme="minorHAnsi" w:cstheme="minorBidi"/>
          <w:b w:val="0"/>
          <w:bCs w:val="0"/>
          <w:noProof/>
          <w:szCs w:val="22"/>
          <w:lang w:val="bg-BG" w:eastAsia="bg-BG"/>
        </w:rPr>
      </w:pPr>
      <w:hyperlink w:anchor="_Toc59443397" w:history="1">
        <w:r w:rsidR="00456AC1" w:rsidRPr="008A2925">
          <w:rPr>
            <w:rStyle w:val="Hyperlink"/>
            <w:noProof/>
          </w:rPr>
          <w:t>Списък на екипа по EO</w:t>
        </w:r>
        <w:r w:rsidR="00456AC1">
          <w:rPr>
            <w:noProof/>
            <w:webHidden/>
          </w:rPr>
          <w:tab/>
        </w:r>
        <w:r w:rsidR="00456AC1">
          <w:rPr>
            <w:noProof/>
            <w:webHidden/>
          </w:rPr>
          <w:fldChar w:fldCharType="begin"/>
        </w:r>
        <w:r w:rsidR="00456AC1">
          <w:rPr>
            <w:noProof/>
            <w:webHidden/>
          </w:rPr>
          <w:instrText xml:space="preserve"> PAGEREF _Toc59443397 \h </w:instrText>
        </w:r>
        <w:r w:rsidR="00456AC1">
          <w:rPr>
            <w:noProof/>
            <w:webHidden/>
          </w:rPr>
        </w:r>
        <w:r w:rsidR="00456AC1">
          <w:rPr>
            <w:noProof/>
            <w:webHidden/>
          </w:rPr>
          <w:fldChar w:fldCharType="separate"/>
        </w:r>
        <w:r w:rsidR="008B7D36">
          <w:rPr>
            <w:noProof/>
            <w:webHidden/>
          </w:rPr>
          <w:t>187</w:t>
        </w:r>
        <w:r w:rsidR="00456AC1">
          <w:rPr>
            <w:noProof/>
            <w:webHidden/>
          </w:rPr>
          <w:fldChar w:fldCharType="end"/>
        </w:r>
      </w:hyperlink>
    </w:p>
    <w:p w14:paraId="3EFA7287" w14:textId="182FDD52" w:rsidR="00456AC1" w:rsidRDefault="0063616D">
      <w:pPr>
        <w:pStyle w:val="TOC1"/>
        <w:rPr>
          <w:rFonts w:asciiTheme="minorHAnsi" w:eastAsiaTheme="minorEastAsia" w:hAnsiTheme="minorHAnsi" w:cstheme="minorBidi"/>
          <w:b w:val="0"/>
          <w:bCs w:val="0"/>
          <w:noProof/>
          <w:szCs w:val="22"/>
          <w:lang w:val="bg-BG" w:eastAsia="bg-BG"/>
        </w:rPr>
      </w:pPr>
      <w:hyperlink w:anchor="_Toc59443398" w:history="1">
        <w:r w:rsidR="00456AC1" w:rsidRPr="008A2925">
          <w:rPr>
            <w:rStyle w:val="Hyperlink"/>
            <w:noProof/>
          </w:rPr>
          <w:t>Приложение 5</w:t>
        </w:r>
        <w:r w:rsidR="00456AC1">
          <w:rPr>
            <w:noProof/>
            <w:webHidden/>
          </w:rPr>
          <w:tab/>
        </w:r>
        <w:r w:rsidR="00456AC1">
          <w:rPr>
            <w:noProof/>
            <w:webHidden/>
          </w:rPr>
          <w:fldChar w:fldCharType="begin"/>
        </w:r>
        <w:r w:rsidR="00456AC1">
          <w:rPr>
            <w:noProof/>
            <w:webHidden/>
          </w:rPr>
          <w:instrText xml:space="preserve"> PAGEREF _Toc59443398 \h </w:instrText>
        </w:r>
        <w:r w:rsidR="00456AC1">
          <w:rPr>
            <w:noProof/>
            <w:webHidden/>
          </w:rPr>
        </w:r>
        <w:r w:rsidR="00456AC1">
          <w:rPr>
            <w:noProof/>
            <w:webHidden/>
          </w:rPr>
          <w:fldChar w:fldCharType="separate"/>
        </w:r>
        <w:r w:rsidR="008B7D36">
          <w:rPr>
            <w:noProof/>
            <w:webHidden/>
          </w:rPr>
          <w:t>189</w:t>
        </w:r>
        <w:r w:rsidR="00456AC1">
          <w:rPr>
            <w:noProof/>
            <w:webHidden/>
          </w:rPr>
          <w:fldChar w:fldCharType="end"/>
        </w:r>
      </w:hyperlink>
    </w:p>
    <w:p w14:paraId="2908701F" w14:textId="60F1DF4D" w:rsidR="00456AC1" w:rsidRDefault="0063616D">
      <w:pPr>
        <w:pStyle w:val="TOC1"/>
        <w:rPr>
          <w:rFonts w:asciiTheme="minorHAnsi" w:eastAsiaTheme="minorEastAsia" w:hAnsiTheme="minorHAnsi" w:cstheme="minorBidi"/>
          <w:b w:val="0"/>
          <w:bCs w:val="0"/>
          <w:noProof/>
          <w:szCs w:val="22"/>
          <w:lang w:val="bg-BG" w:eastAsia="bg-BG"/>
        </w:rPr>
      </w:pPr>
      <w:hyperlink w:anchor="_Toc59443399" w:history="1">
        <w:r w:rsidR="00456AC1" w:rsidRPr="008A2925">
          <w:rPr>
            <w:rStyle w:val="Hyperlink"/>
            <w:noProof/>
          </w:rPr>
          <w:t>Декларации по Член 16 от Наредбата за EO</w:t>
        </w:r>
        <w:r w:rsidR="00456AC1">
          <w:rPr>
            <w:noProof/>
            <w:webHidden/>
          </w:rPr>
          <w:tab/>
        </w:r>
        <w:r w:rsidR="00456AC1">
          <w:rPr>
            <w:noProof/>
            <w:webHidden/>
          </w:rPr>
          <w:fldChar w:fldCharType="begin"/>
        </w:r>
        <w:r w:rsidR="00456AC1">
          <w:rPr>
            <w:noProof/>
            <w:webHidden/>
          </w:rPr>
          <w:instrText xml:space="preserve"> PAGEREF _Toc59443399 \h </w:instrText>
        </w:r>
        <w:r w:rsidR="00456AC1">
          <w:rPr>
            <w:noProof/>
            <w:webHidden/>
          </w:rPr>
        </w:r>
        <w:r w:rsidR="00456AC1">
          <w:rPr>
            <w:noProof/>
            <w:webHidden/>
          </w:rPr>
          <w:fldChar w:fldCharType="separate"/>
        </w:r>
        <w:r w:rsidR="008B7D36">
          <w:rPr>
            <w:noProof/>
            <w:webHidden/>
          </w:rPr>
          <w:t>189</w:t>
        </w:r>
        <w:r w:rsidR="00456AC1">
          <w:rPr>
            <w:noProof/>
            <w:webHidden/>
          </w:rPr>
          <w:fldChar w:fldCharType="end"/>
        </w:r>
      </w:hyperlink>
    </w:p>
    <w:p w14:paraId="514108FF" w14:textId="118782A0" w:rsidR="0065637A" w:rsidRDefault="006E4214" w:rsidP="00DE7A5D">
      <w:pPr>
        <w:widowControl w:val="0"/>
        <w:spacing w:before="0" w:line="360" w:lineRule="auto"/>
        <w:ind w:firstLine="562"/>
        <w:jc w:val="both"/>
        <w:rPr>
          <w:rFonts w:cs="Arial"/>
          <w:b/>
          <w:szCs w:val="22"/>
          <w:lang w:val="bg-BG"/>
        </w:rPr>
      </w:pPr>
      <w:r w:rsidRPr="00635C90">
        <w:rPr>
          <w:rFonts w:cs="Arial"/>
          <w:b/>
          <w:szCs w:val="22"/>
          <w:lang w:val="bg-BG"/>
        </w:rPr>
        <w:fldChar w:fldCharType="end"/>
      </w:r>
    </w:p>
    <w:p w14:paraId="74666E32" w14:textId="77777777" w:rsidR="00395FD9" w:rsidRDefault="00395FD9">
      <w:pPr>
        <w:spacing w:before="0"/>
        <w:rPr>
          <w:rFonts w:cs="Arial"/>
          <w:b/>
          <w:szCs w:val="22"/>
          <w:highlight w:val="yellow"/>
          <w:lang w:val="bg-BG"/>
        </w:rPr>
      </w:pPr>
      <w:r>
        <w:rPr>
          <w:rFonts w:cs="Arial"/>
          <w:b/>
          <w:szCs w:val="22"/>
          <w:highlight w:val="yellow"/>
          <w:lang w:val="bg-BG"/>
        </w:rPr>
        <w:br w:type="page"/>
      </w:r>
    </w:p>
    <w:p w14:paraId="4702F1F5" w14:textId="369989BA" w:rsidR="0065637A" w:rsidRDefault="003536B5" w:rsidP="00B6380A">
      <w:pPr>
        <w:widowControl w:val="0"/>
        <w:shd w:val="clear" w:color="auto" w:fill="DAEEF3" w:themeFill="accent5" w:themeFillTint="33"/>
        <w:spacing w:before="0" w:after="120"/>
        <w:rPr>
          <w:rFonts w:cs="Arial"/>
          <w:b/>
          <w:szCs w:val="22"/>
          <w:lang w:val="bg-BG"/>
        </w:rPr>
      </w:pPr>
      <w:r w:rsidRPr="009B73DA">
        <w:rPr>
          <w:rFonts w:cs="Arial"/>
          <w:b/>
          <w:szCs w:val="22"/>
          <w:lang w:val="bg-BG"/>
        </w:rPr>
        <w:lastRenderedPageBreak/>
        <w:t>Списък на фигурите</w:t>
      </w:r>
    </w:p>
    <w:p w14:paraId="1A7B5DAA" w14:textId="3B9C9048" w:rsidR="006A377B" w:rsidRPr="006A377B" w:rsidRDefault="003536B5">
      <w:pPr>
        <w:pStyle w:val="TableofFigures"/>
        <w:tabs>
          <w:tab w:val="right" w:leader="dot" w:pos="9060"/>
        </w:tabs>
        <w:rPr>
          <w:rFonts w:eastAsiaTheme="minorEastAsia" w:cstheme="minorBidi"/>
          <w:b w:val="0"/>
          <w:bCs w:val="0"/>
          <w:i/>
          <w:noProof/>
          <w:sz w:val="22"/>
          <w:szCs w:val="22"/>
          <w:lang w:val="bg-BG" w:eastAsia="bg-BG"/>
        </w:rPr>
      </w:pPr>
      <w:r w:rsidRPr="00C56906">
        <w:rPr>
          <w:rFonts w:cs="Arial"/>
          <w:b w:val="0"/>
          <w:i/>
          <w:szCs w:val="22"/>
          <w:lang w:val="bg-BG"/>
        </w:rPr>
        <w:fldChar w:fldCharType="begin"/>
      </w:r>
      <w:r w:rsidRPr="00C56906">
        <w:rPr>
          <w:rFonts w:cs="Arial"/>
          <w:b w:val="0"/>
          <w:i/>
          <w:szCs w:val="22"/>
          <w:lang w:val="bg-BG"/>
        </w:rPr>
        <w:instrText xml:space="preserve"> TOC \h \z \c "Фигура" </w:instrText>
      </w:r>
      <w:r w:rsidRPr="00C56906">
        <w:rPr>
          <w:rFonts w:cs="Arial"/>
          <w:b w:val="0"/>
          <w:i/>
          <w:szCs w:val="22"/>
          <w:lang w:val="bg-BG"/>
        </w:rPr>
        <w:fldChar w:fldCharType="separate"/>
      </w:r>
      <w:hyperlink w:anchor="_Toc58397352" w:history="1">
        <w:r w:rsidR="006A377B" w:rsidRPr="006A377B">
          <w:rPr>
            <w:rStyle w:val="Hyperlink"/>
            <w:rFonts w:eastAsia="Calibri"/>
            <w:b w:val="0"/>
            <w:i/>
            <w:noProof/>
            <w:lang w:val="bg-BG" w:eastAsia="bg-BG"/>
          </w:rPr>
          <w:t>Фигура 1. Колебания на средната годишна температура на въздуха (°С) през периода 1988-2018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_Toc58397352 \h </w:instrText>
        </w:r>
        <w:r w:rsidR="006A377B" w:rsidRPr="006A377B">
          <w:rPr>
            <w:b w:val="0"/>
            <w:i/>
            <w:noProof/>
            <w:webHidden/>
          </w:rPr>
        </w:r>
        <w:r w:rsidR="006A377B" w:rsidRPr="006A377B">
          <w:rPr>
            <w:b w:val="0"/>
            <w:i/>
            <w:noProof/>
            <w:webHidden/>
          </w:rPr>
          <w:fldChar w:fldCharType="separate"/>
        </w:r>
        <w:r w:rsidR="008B7D36">
          <w:rPr>
            <w:b w:val="0"/>
            <w:i/>
            <w:noProof/>
            <w:webHidden/>
          </w:rPr>
          <w:t>25</w:t>
        </w:r>
        <w:r w:rsidR="006A377B" w:rsidRPr="006A377B">
          <w:rPr>
            <w:b w:val="0"/>
            <w:i/>
            <w:noProof/>
            <w:webHidden/>
          </w:rPr>
          <w:fldChar w:fldCharType="end"/>
        </w:r>
      </w:hyperlink>
    </w:p>
    <w:p w14:paraId="09C50034" w14:textId="45F0F512"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53" w:history="1">
        <w:r w:rsidR="006A377B" w:rsidRPr="006A377B">
          <w:rPr>
            <w:rStyle w:val="Hyperlink"/>
            <w:rFonts w:eastAsia="Calibri"/>
            <w:b w:val="0"/>
            <w:i/>
            <w:noProof/>
            <w:lang w:val="bg-BG" w:eastAsia="bg-BG"/>
          </w:rPr>
          <w:t>Фигура 2. Отклонения на средната годишна температура на въздуха (в °С) през 2018 г. спрямо климатичните норми 1961-1990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_Toc58397353 \h </w:instrText>
        </w:r>
        <w:r w:rsidR="006A377B" w:rsidRPr="006A377B">
          <w:rPr>
            <w:b w:val="0"/>
            <w:i/>
            <w:noProof/>
            <w:webHidden/>
          </w:rPr>
        </w:r>
        <w:r w:rsidR="006A377B" w:rsidRPr="006A377B">
          <w:rPr>
            <w:b w:val="0"/>
            <w:i/>
            <w:noProof/>
            <w:webHidden/>
          </w:rPr>
          <w:fldChar w:fldCharType="separate"/>
        </w:r>
        <w:r w:rsidR="008B7D36">
          <w:rPr>
            <w:b w:val="0"/>
            <w:i/>
            <w:noProof/>
            <w:webHidden/>
          </w:rPr>
          <w:t>25</w:t>
        </w:r>
        <w:r w:rsidR="006A377B" w:rsidRPr="006A377B">
          <w:rPr>
            <w:b w:val="0"/>
            <w:i/>
            <w:noProof/>
            <w:webHidden/>
          </w:rPr>
          <w:fldChar w:fldCharType="end"/>
        </w:r>
      </w:hyperlink>
    </w:p>
    <w:p w14:paraId="65A57C44" w14:textId="5AA5CAC2"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54" w:history="1">
        <w:r w:rsidR="006A377B" w:rsidRPr="006A377B">
          <w:rPr>
            <w:rStyle w:val="Hyperlink"/>
            <w:rFonts w:eastAsia="Calibri"/>
            <w:b w:val="0"/>
            <w:i/>
            <w:noProof/>
          </w:rPr>
          <w:t>Фигура 3</w:t>
        </w:r>
        <w:r w:rsidR="006A377B" w:rsidRPr="006A377B">
          <w:rPr>
            <w:rStyle w:val="Hyperlink"/>
            <w:rFonts w:eastAsia="Calibri"/>
            <w:b w:val="0"/>
            <w:i/>
            <w:noProof/>
            <w:lang w:val="bg-BG"/>
          </w:rPr>
          <w:t xml:space="preserve">. </w:t>
        </w:r>
        <w:r w:rsidR="006A377B" w:rsidRPr="006A377B">
          <w:rPr>
            <w:rStyle w:val="Hyperlink"/>
            <w:rFonts w:eastAsia="Calibri" w:cs="Arial"/>
            <w:b w:val="0"/>
            <w:i/>
            <w:noProof/>
            <w:lang w:val="bg-BG" w:eastAsia="en-US"/>
          </w:rPr>
          <w:t xml:space="preserve">Карта на характерното </w:t>
        </w:r>
        <w:r w:rsidR="006A377B" w:rsidRPr="006A377B">
          <w:rPr>
            <w:rStyle w:val="Hyperlink"/>
            <w:rFonts w:eastAsia="Calibri"/>
            <w:b w:val="0"/>
            <w:i/>
            <w:noProof/>
            <w:lang w:val="bg-BG" w:eastAsia="bg-BG"/>
          </w:rPr>
          <w:t>натоварване</w:t>
        </w:r>
        <w:r w:rsidR="006A377B" w:rsidRPr="006A377B">
          <w:rPr>
            <w:rStyle w:val="Hyperlink"/>
            <w:rFonts w:eastAsia="Calibri" w:cs="Arial"/>
            <w:b w:val="0"/>
            <w:i/>
            <w:noProof/>
            <w:lang w:val="bg-BG" w:eastAsia="en-US"/>
          </w:rPr>
          <w:t xml:space="preserve"> от вятър</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_Toc58397354 \h </w:instrText>
        </w:r>
        <w:r w:rsidR="006A377B" w:rsidRPr="006A377B">
          <w:rPr>
            <w:b w:val="0"/>
            <w:i/>
            <w:noProof/>
            <w:webHidden/>
          </w:rPr>
        </w:r>
        <w:r w:rsidR="006A377B" w:rsidRPr="006A377B">
          <w:rPr>
            <w:b w:val="0"/>
            <w:i/>
            <w:noProof/>
            <w:webHidden/>
          </w:rPr>
          <w:fldChar w:fldCharType="separate"/>
        </w:r>
        <w:r w:rsidR="008B7D36">
          <w:rPr>
            <w:b w:val="0"/>
            <w:i/>
            <w:noProof/>
            <w:webHidden/>
          </w:rPr>
          <w:t>26</w:t>
        </w:r>
        <w:r w:rsidR="006A377B" w:rsidRPr="006A377B">
          <w:rPr>
            <w:b w:val="0"/>
            <w:i/>
            <w:noProof/>
            <w:webHidden/>
          </w:rPr>
          <w:fldChar w:fldCharType="end"/>
        </w:r>
      </w:hyperlink>
    </w:p>
    <w:p w14:paraId="189D3172" w14:textId="7C753667"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55" w:history="1">
        <w:r w:rsidR="006A377B" w:rsidRPr="006A377B">
          <w:rPr>
            <w:rStyle w:val="Hyperlink"/>
            <w:rFonts w:eastAsia="Calibri"/>
            <w:b w:val="0"/>
            <w:i/>
            <w:noProof/>
            <w:lang w:val="bg-BG" w:eastAsia="bg-BG"/>
          </w:rPr>
          <w:t>Фигура 4. Колебания на средногодишната сума на валежа (в mm) през периода 1988-2018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_Toc58397355 \h </w:instrText>
        </w:r>
        <w:r w:rsidR="006A377B" w:rsidRPr="006A377B">
          <w:rPr>
            <w:b w:val="0"/>
            <w:i/>
            <w:noProof/>
            <w:webHidden/>
          </w:rPr>
        </w:r>
        <w:r w:rsidR="006A377B" w:rsidRPr="006A377B">
          <w:rPr>
            <w:b w:val="0"/>
            <w:i/>
            <w:noProof/>
            <w:webHidden/>
          </w:rPr>
          <w:fldChar w:fldCharType="separate"/>
        </w:r>
        <w:r w:rsidR="008B7D36">
          <w:rPr>
            <w:b w:val="0"/>
            <w:i/>
            <w:noProof/>
            <w:webHidden/>
          </w:rPr>
          <w:t>26</w:t>
        </w:r>
        <w:r w:rsidR="006A377B" w:rsidRPr="006A377B">
          <w:rPr>
            <w:b w:val="0"/>
            <w:i/>
            <w:noProof/>
            <w:webHidden/>
          </w:rPr>
          <w:fldChar w:fldCharType="end"/>
        </w:r>
      </w:hyperlink>
    </w:p>
    <w:p w14:paraId="617E95BD" w14:textId="36B32BB3"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56" w:history="1">
        <w:r w:rsidR="006A377B" w:rsidRPr="006A377B">
          <w:rPr>
            <w:rStyle w:val="Hyperlink"/>
            <w:rFonts w:eastAsia="Calibri"/>
            <w:b w:val="0"/>
            <w:i/>
            <w:noProof/>
            <w:lang w:val="bg-BG" w:eastAsia="bg-BG"/>
          </w:rPr>
          <w:t>Фигура 5. Отклонения на годишния валеж в % през 2018 г. спрямо климатичните норми 1961-1990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_Toc58397356 \h </w:instrText>
        </w:r>
        <w:r w:rsidR="006A377B" w:rsidRPr="006A377B">
          <w:rPr>
            <w:b w:val="0"/>
            <w:i/>
            <w:noProof/>
            <w:webHidden/>
          </w:rPr>
        </w:r>
        <w:r w:rsidR="006A377B" w:rsidRPr="006A377B">
          <w:rPr>
            <w:b w:val="0"/>
            <w:i/>
            <w:noProof/>
            <w:webHidden/>
          </w:rPr>
          <w:fldChar w:fldCharType="separate"/>
        </w:r>
        <w:r w:rsidR="008B7D36">
          <w:rPr>
            <w:b w:val="0"/>
            <w:i/>
            <w:noProof/>
            <w:webHidden/>
          </w:rPr>
          <w:t>27</w:t>
        </w:r>
        <w:r w:rsidR="006A377B" w:rsidRPr="006A377B">
          <w:rPr>
            <w:b w:val="0"/>
            <w:i/>
            <w:noProof/>
            <w:webHidden/>
          </w:rPr>
          <w:fldChar w:fldCharType="end"/>
        </w:r>
      </w:hyperlink>
    </w:p>
    <w:p w14:paraId="50435DC2" w14:textId="2B462CEA"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57" w:history="1">
        <w:r w:rsidR="006A377B" w:rsidRPr="006A377B">
          <w:rPr>
            <w:rStyle w:val="Hyperlink"/>
            <w:rFonts w:eastAsia="Calibri"/>
            <w:b w:val="0"/>
            <w:i/>
            <w:noProof/>
            <w:lang w:val="bg-BG" w:eastAsia="bg-BG"/>
          </w:rPr>
          <w:t>Фигура 6. Колебания на максималния 24-часов валеж (mm) през периода 1988-2018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_Toc58397357 \h </w:instrText>
        </w:r>
        <w:r w:rsidR="006A377B" w:rsidRPr="006A377B">
          <w:rPr>
            <w:b w:val="0"/>
            <w:i/>
            <w:noProof/>
            <w:webHidden/>
          </w:rPr>
        </w:r>
        <w:r w:rsidR="006A377B" w:rsidRPr="006A377B">
          <w:rPr>
            <w:b w:val="0"/>
            <w:i/>
            <w:noProof/>
            <w:webHidden/>
          </w:rPr>
          <w:fldChar w:fldCharType="separate"/>
        </w:r>
        <w:r w:rsidR="008B7D36">
          <w:rPr>
            <w:b w:val="0"/>
            <w:i/>
            <w:noProof/>
            <w:webHidden/>
          </w:rPr>
          <w:t>27</w:t>
        </w:r>
        <w:r w:rsidR="006A377B" w:rsidRPr="006A377B">
          <w:rPr>
            <w:b w:val="0"/>
            <w:i/>
            <w:noProof/>
            <w:webHidden/>
          </w:rPr>
          <w:fldChar w:fldCharType="end"/>
        </w:r>
      </w:hyperlink>
    </w:p>
    <w:p w14:paraId="4370BD1C" w14:textId="34EE841E"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58" w:history="1">
        <w:r w:rsidR="006A377B" w:rsidRPr="006A377B">
          <w:rPr>
            <w:rStyle w:val="Hyperlink"/>
            <w:rFonts w:eastAsia="Calibri"/>
            <w:b w:val="0"/>
            <w:i/>
            <w:noProof/>
            <w:lang w:val="bg-BG" w:eastAsia="bg-BG"/>
          </w:rPr>
          <w:t>Фигура 7. Колебания на средната максимална височина на снежната покривка (cm) за районите с надморска височина 800 - 1800 m през периода 1988 - 2018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_Toc58397358 \h </w:instrText>
        </w:r>
        <w:r w:rsidR="006A377B" w:rsidRPr="006A377B">
          <w:rPr>
            <w:b w:val="0"/>
            <w:i/>
            <w:noProof/>
            <w:webHidden/>
          </w:rPr>
        </w:r>
        <w:r w:rsidR="006A377B" w:rsidRPr="006A377B">
          <w:rPr>
            <w:b w:val="0"/>
            <w:i/>
            <w:noProof/>
            <w:webHidden/>
          </w:rPr>
          <w:fldChar w:fldCharType="separate"/>
        </w:r>
        <w:r w:rsidR="008B7D36">
          <w:rPr>
            <w:b w:val="0"/>
            <w:i/>
            <w:noProof/>
            <w:webHidden/>
          </w:rPr>
          <w:t>28</w:t>
        </w:r>
        <w:r w:rsidR="006A377B" w:rsidRPr="006A377B">
          <w:rPr>
            <w:b w:val="0"/>
            <w:i/>
            <w:noProof/>
            <w:webHidden/>
          </w:rPr>
          <w:fldChar w:fldCharType="end"/>
        </w:r>
      </w:hyperlink>
    </w:p>
    <w:p w14:paraId="5713A8A6" w14:textId="24543673"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59" w:history="1">
        <w:r w:rsidR="006A377B" w:rsidRPr="006A377B">
          <w:rPr>
            <w:rStyle w:val="Hyperlink"/>
            <w:rFonts w:eastAsia="Calibri"/>
            <w:b w:val="0"/>
            <w:i/>
            <w:noProof/>
          </w:rPr>
          <w:t>Фигура 8</w:t>
        </w:r>
        <w:r w:rsidR="006A377B" w:rsidRPr="006A377B">
          <w:rPr>
            <w:rStyle w:val="Hyperlink"/>
            <w:rFonts w:eastAsia="Calibri"/>
            <w:b w:val="0"/>
            <w:i/>
            <w:noProof/>
            <w:lang w:val="bg-BG"/>
          </w:rPr>
          <w:t xml:space="preserve">. </w:t>
        </w:r>
        <w:r w:rsidR="006A377B" w:rsidRPr="006A377B">
          <w:rPr>
            <w:rStyle w:val="Hyperlink"/>
            <w:rFonts w:eastAsia="Calibri" w:cs="Arial"/>
            <w:b w:val="0"/>
            <w:i/>
            <w:noProof/>
            <w:lang w:val="bg-BG" w:eastAsia="en-US"/>
          </w:rPr>
          <w:t xml:space="preserve">Тенденция на </w:t>
        </w:r>
        <w:r w:rsidR="006A377B" w:rsidRPr="006A377B">
          <w:rPr>
            <w:rStyle w:val="Hyperlink"/>
            <w:rFonts w:eastAsia="Calibri"/>
            <w:b w:val="0"/>
            <w:i/>
            <w:noProof/>
            <w:lang w:val="bg-BG" w:eastAsia="bg-BG"/>
          </w:rPr>
          <w:t>емисиите</w:t>
        </w:r>
        <w:r w:rsidR="006A377B" w:rsidRPr="006A377B">
          <w:rPr>
            <w:rStyle w:val="Hyperlink"/>
            <w:rFonts w:eastAsia="Calibri" w:cs="Arial"/>
            <w:b w:val="0"/>
            <w:i/>
            <w:noProof/>
            <w:lang w:val="bg-BG" w:eastAsia="en-US"/>
          </w:rPr>
          <w:t xml:space="preserve"> на основните ПГ - CO2, CH4 и N2O и общата емисия на ПГ (в това число HFCs, PFCs и SF6) за периода 1988-2018 г., Gg CO2 – екв.</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_Toc58397359 \h </w:instrText>
        </w:r>
        <w:r w:rsidR="006A377B" w:rsidRPr="006A377B">
          <w:rPr>
            <w:b w:val="0"/>
            <w:i/>
            <w:noProof/>
            <w:webHidden/>
          </w:rPr>
        </w:r>
        <w:r w:rsidR="006A377B" w:rsidRPr="006A377B">
          <w:rPr>
            <w:b w:val="0"/>
            <w:i/>
            <w:noProof/>
            <w:webHidden/>
          </w:rPr>
          <w:fldChar w:fldCharType="separate"/>
        </w:r>
        <w:r w:rsidR="008B7D36">
          <w:rPr>
            <w:b w:val="0"/>
            <w:i/>
            <w:noProof/>
            <w:webHidden/>
          </w:rPr>
          <w:t>29</w:t>
        </w:r>
        <w:r w:rsidR="006A377B" w:rsidRPr="006A377B">
          <w:rPr>
            <w:b w:val="0"/>
            <w:i/>
            <w:noProof/>
            <w:webHidden/>
          </w:rPr>
          <w:fldChar w:fldCharType="end"/>
        </w:r>
      </w:hyperlink>
    </w:p>
    <w:p w14:paraId="2839BB1A" w14:textId="647AD09E"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60" w:history="1">
        <w:r w:rsidR="006A377B" w:rsidRPr="006A377B">
          <w:rPr>
            <w:rStyle w:val="Hyperlink"/>
            <w:rFonts w:eastAsia="Calibri" w:cs="Arial"/>
            <w:b w:val="0"/>
            <w:i/>
            <w:noProof/>
            <w:lang w:val="bg-BG" w:eastAsia="en-US"/>
          </w:rPr>
          <w:t>Фигура 9. Общи емисии на парникови газове по сектори за периода 1988 – 2018 г., Gg CO2 - екв.</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_Toc58397360 \h </w:instrText>
        </w:r>
        <w:r w:rsidR="006A377B" w:rsidRPr="006A377B">
          <w:rPr>
            <w:b w:val="0"/>
            <w:i/>
            <w:noProof/>
            <w:webHidden/>
          </w:rPr>
        </w:r>
        <w:r w:rsidR="006A377B" w:rsidRPr="006A377B">
          <w:rPr>
            <w:b w:val="0"/>
            <w:i/>
            <w:noProof/>
            <w:webHidden/>
          </w:rPr>
          <w:fldChar w:fldCharType="separate"/>
        </w:r>
        <w:r w:rsidR="008B7D36">
          <w:rPr>
            <w:b w:val="0"/>
            <w:i/>
            <w:noProof/>
            <w:webHidden/>
          </w:rPr>
          <w:t>30</w:t>
        </w:r>
        <w:r w:rsidR="006A377B" w:rsidRPr="006A377B">
          <w:rPr>
            <w:b w:val="0"/>
            <w:i/>
            <w:noProof/>
            <w:webHidden/>
          </w:rPr>
          <w:fldChar w:fldCharType="end"/>
        </w:r>
      </w:hyperlink>
    </w:p>
    <w:p w14:paraId="49CBA345" w14:textId="25481AFA"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61" w:history="1">
        <w:r w:rsidR="006A377B" w:rsidRPr="006A377B">
          <w:rPr>
            <w:rStyle w:val="Hyperlink"/>
            <w:rFonts w:eastAsia="Calibri"/>
            <w:b w:val="0"/>
            <w:i/>
            <w:noProof/>
          </w:rPr>
          <w:t>Фигура 10</w:t>
        </w:r>
        <w:r w:rsidR="006A377B" w:rsidRPr="006A377B">
          <w:rPr>
            <w:rStyle w:val="Hyperlink"/>
            <w:rFonts w:eastAsia="Calibri"/>
            <w:b w:val="0"/>
            <w:i/>
            <w:noProof/>
            <w:lang w:val="bg-BG"/>
          </w:rPr>
          <w:t xml:space="preserve">. </w:t>
        </w:r>
        <w:r w:rsidR="006A377B" w:rsidRPr="006A377B">
          <w:rPr>
            <w:rStyle w:val="Hyperlink"/>
            <w:rFonts w:eastAsia="Calibri" w:cs="Arial"/>
            <w:b w:val="0"/>
            <w:i/>
            <w:noProof/>
            <w:lang w:val="bg-BG" w:eastAsia="en-US"/>
          </w:rPr>
          <w:t>Дял на основните източници на емисии на ПГ през 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_Toc58397361 \h </w:instrText>
        </w:r>
        <w:r w:rsidR="006A377B" w:rsidRPr="006A377B">
          <w:rPr>
            <w:b w:val="0"/>
            <w:i/>
            <w:noProof/>
            <w:webHidden/>
          </w:rPr>
        </w:r>
        <w:r w:rsidR="006A377B" w:rsidRPr="006A377B">
          <w:rPr>
            <w:b w:val="0"/>
            <w:i/>
            <w:noProof/>
            <w:webHidden/>
          </w:rPr>
          <w:fldChar w:fldCharType="separate"/>
        </w:r>
        <w:r w:rsidR="008B7D36">
          <w:rPr>
            <w:b w:val="0"/>
            <w:i/>
            <w:noProof/>
            <w:webHidden/>
          </w:rPr>
          <w:t>31</w:t>
        </w:r>
        <w:r w:rsidR="006A377B" w:rsidRPr="006A377B">
          <w:rPr>
            <w:b w:val="0"/>
            <w:i/>
            <w:noProof/>
            <w:webHidden/>
          </w:rPr>
          <w:fldChar w:fldCharType="end"/>
        </w:r>
      </w:hyperlink>
    </w:p>
    <w:p w14:paraId="24436B34" w14:textId="5A274A0F"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62" w:history="1">
        <w:r w:rsidR="006A377B" w:rsidRPr="006A377B">
          <w:rPr>
            <w:rStyle w:val="Hyperlink"/>
            <w:rFonts w:eastAsia="Calibri" w:cs="Arial"/>
            <w:b w:val="0"/>
            <w:i/>
            <w:noProof/>
            <w:lang w:val="bg-BG" w:eastAsia="bg-BG"/>
          </w:rPr>
          <w:t>Фигура 11. Средногодишна концентрация на ФПЧ</w:t>
        </w:r>
        <w:r w:rsidR="006A377B" w:rsidRPr="006A377B">
          <w:rPr>
            <w:rStyle w:val="Hyperlink"/>
            <w:rFonts w:eastAsia="Calibri" w:cs="Arial"/>
            <w:b w:val="0"/>
            <w:i/>
            <w:noProof/>
            <w:vertAlign w:val="subscript"/>
            <w:lang w:val="bg-BG" w:eastAsia="bg-BG"/>
          </w:rPr>
          <w:t>10 </w:t>
        </w:r>
        <w:r w:rsidR="006A377B" w:rsidRPr="006A377B">
          <w:rPr>
            <w:rStyle w:val="Hyperlink"/>
            <w:rFonts w:eastAsia="Calibri" w:cs="Arial"/>
            <w:b w:val="0"/>
            <w:i/>
            <w:noProof/>
            <w:lang w:val="bg-BG" w:eastAsia="bg-BG"/>
          </w:rPr>
          <w:t>за периода 2014 - 2018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_Toc58397362 \h </w:instrText>
        </w:r>
        <w:r w:rsidR="006A377B" w:rsidRPr="006A377B">
          <w:rPr>
            <w:b w:val="0"/>
            <w:i/>
            <w:noProof/>
            <w:webHidden/>
          </w:rPr>
        </w:r>
        <w:r w:rsidR="006A377B" w:rsidRPr="006A377B">
          <w:rPr>
            <w:b w:val="0"/>
            <w:i/>
            <w:noProof/>
            <w:webHidden/>
          </w:rPr>
          <w:fldChar w:fldCharType="separate"/>
        </w:r>
        <w:r w:rsidR="008B7D36">
          <w:rPr>
            <w:b w:val="0"/>
            <w:i/>
            <w:noProof/>
            <w:webHidden/>
          </w:rPr>
          <w:t>32</w:t>
        </w:r>
        <w:r w:rsidR="006A377B" w:rsidRPr="006A377B">
          <w:rPr>
            <w:b w:val="0"/>
            <w:i/>
            <w:noProof/>
            <w:webHidden/>
          </w:rPr>
          <w:fldChar w:fldCharType="end"/>
        </w:r>
      </w:hyperlink>
    </w:p>
    <w:p w14:paraId="49747B43" w14:textId="2E746FAB"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63" w:history="1">
        <w:r w:rsidR="006A377B" w:rsidRPr="006A377B">
          <w:rPr>
            <w:rStyle w:val="Hyperlink"/>
            <w:rFonts w:eastAsia="Calibri"/>
            <w:b w:val="0"/>
            <w:i/>
            <w:noProof/>
          </w:rPr>
          <w:t>Фигура 12</w:t>
        </w:r>
        <w:r w:rsidR="006A377B" w:rsidRPr="006A377B">
          <w:rPr>
            <w:rStyle w:val="Hyperlink"/>
            <w:rFonts w:eastAsia="Calibri"/>
            <w:b w:val="0"/>
            <w:i/>
            <w:noProof/>
            <w:lang w:val="bg-BG"/>
          </w:rPr>
          <w:t xml:space="preserve">. </w:t>
        </w:r>
        <w:r w:rsidR="006A377B" w:rsidRPr="006A377B">
          <w:rPr>
            <w:rStyle w:val="Hyperlink"/>
            <w:rFonts w:eastAsia="Calibri" w:cs="Arial"/>
            <w:b w:val="0"/>
            <w:i/>
            <w:noProof/>
            <w:lang w:val="bg-BG" w:eastAsia="bg-BG"/>
          </w:rPr>
          <w:t>Средногодишни концентрации на ФПЧ</w:t>
        </w:r>
        <w:r w:rsidR="006A377B" w:rsidRPr="006A377B">
          <w:rPr>
            <w:rStyle w:val="Hyperlink"/>
            <w:rFonts w:eastAsia="Calibri" w:cs="Arial"/>
            <w:b w:val="0"/>
            <w:i/>
            <w:noProof/>
            <w:vertAlign w:val="subscript"/>
            <w:lang w:val="bg-BG" w:eastAsia="bg-BG"/>
          </w:rPr>
          <w:t>2.5</w:t>
        </w:r>
        <w:r w:rsidR="006A377B" w:rsidRPr="006A377B">
          <w:rPr>
            <w:rStyle w:val="Hyperlink"/>
            <w:rFonts w:eastAsia="Calibri" w:cs="Arial"/>
            <w:b w:val="0"/>
            <w:i/>
            <w:noProof/>
            <w:lang w:val="bg-BG" w:eastAsia="bg-BG"/>
          </w:rPr>
          <w:t>, регистрирани за периода 2014-2018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_Toc58397363 \h </w:instrText>
        </w:r>
        <w:r w:rsidR="006A377B" w:rsidRPr="006A377B">
          <w:rPr>
            <w:b w:val="0"/>
            <w:i/>
            <w:noProof/>
            <w:webHidden/>
          </w:rPr>
        </w:r>
        <w:r w:rsidR="006A377B" w:rsidRPr="006A377B">
          <w:rPr>
            <w:b w:val="0"/>
            <w:i/>
            <w:noProof/>
            <w:webHidden/>
          </w:rPr>
          <w:fldChar w:fldCharType="separate"/>
        </w:r>
        <w:r w:rsidR="008B7D36">
          <w:rPr>
            <w:b w:val="0"/>
            <w:i/>
            <w:noProof/>
            <w:webHidden/>
          </w:rPr>
          <w:t>32</w:t>
        </w:r>
        <w:r w:rsidR="006A377B" w:rsidRPr="006A377B">
          <w:rPr>
            <w:b w:val="0"/>
            <w:i/>
            <w:noProof/>
            <w:webHidden/>
          </w:rPr>
          <w:fldChar w:fldCharType="end"/>
        </w:r>
      </w:hyperlink>
    </w:p>
    <w:p w14:paraId="14A99D39" w14:textId="6B411069"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64" w:history="1">
        <w:r w:rsidR="006A377B" w:rsidRPr="006A377B">
          <w:rPr>
            <w:rStyle w:val="Hyperlink"/>
            <w:rFonts w:eastAsia="Calibri"/>
            <w:b w:val="0"/>
            <w:i/>
            <w:noProof/>
          </w:rPr>
          <w:t>Фигура 13</w:t>
        </w:r>
        <w:r w:rsidR="006A377B" w:rsidRPr="006A377B">
          <w:rPr>
            <w:rStyle w:val="Hyperlink"/>
            <w:rFonts w:eastAsia="Calibri"/>
            <w:b w:val="0"/>
            <w:i/>
            <w:noProof/>
            <w:lang w:val="bg-BG"/>
          </w:rPr>
          <w:t xml:space="preserve">. </w:t>
        </w:r>
        <w:r w:rsidR="006A377B" w:rsidRPr="006A377B">
          <w:rPr>
            <w:rStyle w:val="Hyperlink"/>
            <w:rFonts w:eastAsia="Calibri" w:cs="Arial"/>
            <w:b w:val="0"/>
            <w:i/>
            <w:noProof/>
            <w:lang w:val="bg-BG" w:eastAsia="bg-BG"/>
          </w:rPr>
          <w:t>Брой дни с превишения на краткосрочната целева норма за озон, осреднени за периода 2016 - 2018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_Toc58397364 \h </w:instrText>
        </w:r>
        <w:r w:rsidR="006A377B" w:rsidRPr="006A377B">
          <w:rPr>
            <w:b w:val="0"/>
            <w:i/>
            <w:noProof/>
            <w:webHidden/>
          </w:rPr>
        </w:r>
        <w:r w:rsidR="006A377B" w:rsidRPr="006A377B">
          <w:rPr>
            <w:b w:val="0"/>
            <w:i/>
            <w:noProof/>
            <w:webHidden/>
          </w:rPr>
          <w:fldChar w:fldCharType="separate"/>
        </w:r>
        <w:r w:rsidR="008B7D36">
          <w:rPr>
            <w:b w:val="0"/>
            <w:i/>
            <w:noProof/>
            <w:webHidden/>
          </w:rPr>
          <w:t>33</w:t>
        </w:r>
        <w:r w:rsidR="006A377B" w:rsidRPr="006A377B">
          <w:rPr>
            <w:b w:val="0"/>
            <w:i/>
            <w:noProof/>
            <w:webHidden/>
          </w:rPr>
          <w:fldChar w:fldCharType="end"/>
        </w:r>
      </w:hyperlink>
    </w:p>
    <w:p w14:paraId="4A014C0E" w14:textId="6788E1CE"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65" w:history="1">
        <w:r w:rsidR="006A377B" w:rsidRPr="006A377B">
          <w:rPr>
            <w:rStyle w:val="Hyperlink"/>
            <w:rFonts w:eastAsia="Calibri"/>
            <w:b w:val="0"/>
            <w:i/>
            <w:noProof/>
          </w:rPr>
          <w:t>Фигура 14</w:t>
        </w:r>
        <w:r w:rsidR="006A377B" w:rsidRPr="006A377B">
          <w:rPr>
            <w:rStyle w:val="Hyperlink"/>
            <w:rFonts w:eastAsia="Calibri" w:cs="Arial"/>
            <w:b w:val="0"/>
            <w:i/>
            <w:noProof/>
            <w:lang w:val="bg-BG" w:eastAsia="bg-BG"/>
          </w:rPr>
          <w:t>. Пунктове с превишения на средночасовата норма за SO</w:t>
        </w:r>
        <w:r w:rsidR="006A377B" w:rsidRPr="006A377B">
          <w:rPr>
            <w:rStyle w:val="Hyperlink"/>
            <w:rFonts w:eastAsia="Calibri" w:cs="Arial"/>
            <w:b w:val="0"/>
            <w:i/>
            <w:noProof/>
            <w:vertAlign w:val="subscript"/>
            <w:lang w:val="bg-BG" w:eastAsia="bg-BG"/>
          </w:rPr>
          <w:t xml:space="preserve">2 </w:t>
        </w:r>
        <w:r w:rsidR="006A377B" w:rsidRPr="006A377B">
          <w:rPr>
            <w:rStyle w:val="Hyperlink"/>
            <w:rFonts w:eastAsia="Calibri" w:cs="Arial"/>
            <w:b w:val="0"/>
            <w:i/>
            <w:noProof/>
            <w:lang w:val="bg-BG" w:eastAsia="bg-BG"/>
          </w:rPr>
          <w:t>за периода 2014 г. – 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_Toc58397365 \h </w:instrText>
        </w:r>
        <w:r w:rsidR="006A377B" w:rsidRPr="006A377B">
          <w:rPr>
            <w:b w:val="0"/>
            <w:i/>
            <w:noProof/>
            <w:webHidden/>
          </w:rPr>
        </w:r>
        <w:r w:rsidR="006A377B" w:rsidRPr="006A377B">
          <w:rPr>
            <w:b w:val="0"/>
            <w:i/>
            <w:noProof/>
            <w:webHidden/>
          </w:rPr>
          <w:fldChar w:fldCharType="separate"/>
        </w:r>
        <w:r w:rsidR="008B7D36">
          <w:rPr>
            <w:b w:val="0"/>
            <w:i/>
            <w:noProof/>
            <w:webHidden/>
          </w:rPr>
          <w:t>34</w:t>
        </w:r>
        <w:r w:rsidR="006A377B" w:rsidRPr="006A377B">
          <w:rPr>
            <w:b w:val="0"/>
            <w:i/>
            <w:noProof/>
            <w:webHidden/>
          </w:rPr>
          <w:fldChar w:fldCharType="end"/>
        </w:r>
      </w:hyperlink>
    </w:p>
    <w:p w14:paraId="2ECF7F57" w14:textId="2FDCD4C9"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66" w:history="1">
        <w:r w:rsidR="006A377B" w:rsidRPr="006A377B">
          <w:rPr>
            <w:rStyle w:val="Hyperlink"/>
            <w:rFonts w:eastAsia="Calibri"/>
            <w:b w:val="0"/>
            <w:i/>
            <w:noProof/>
          </w:rPr>
          <w:t>Фигура 15</w:t>
        </w:r>
        <w:r w:rsidR="006A377B" w:rsidRPr="006A377B">
          <w:rPr>
            <w:rStyle w:val="Hyperlink"/>
            <w:rFonts w:eastAsia="Calibri" w:cs="Arial"/>
            <w:b w:val="0"/>
            <w:i/>
            <w:noProof/>
            <w:lang w:val="bg-BG" w:eastAsia="bg-BG"/>
          </w:rPr>
          <w:t>. Пунктове с превишение на средногодишната норма за азотен диоксид за периода 2016 – 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_Toc58397366 \h </w:instrText>
        </w:r>
        <w:r w:rsidR="006A377B" w:rsidRPr="006A377B">
          <w:rPr>
            <w:b w:val="0"/>
            <w:i/>
            <w:noProof/>
            <w:webHidden/>
          </w:rPr>
        </w:r>
        <w:r w:rsidR="006A377B" w:rsidRPr="006A377B">
          <w:rPr>
            <w:b w:val="0"/>
            <w:i/>
            <w:noProof/>
            <w:webHidden/>
          </w:rPr>
          <w:fldChar w:fldCharType="separate"/>
        </w:r>
        <w:r w:rsidR="008B7D36">
          <w:rPr>
            <w:b w:val="0"/>
            <w:i/>
            <w:noProof/>
            <w:webHidden/>
          </w:rPr>
          <w:t>34</w:t>
        </w:r>
        <w:r w:rsidR="006A377B" w:rsidRPr="006A377B">
          <w:rPr>
            <w:b w:val="0"/>
            <w:i/>
            <w:noProof/>
            <w:webHidden/>
          </w:rPr>
          <w:fldChar w:fldCharType="end"/>
        </w:r>
      </w:hyperlink>
    </w:p>
    <w:p w14:paraId="695506AB" w14:textId="23EAB0D0"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67" w:history="1">
        <w:r w:rsidR="006A377B" w:rsidRPr="006A377B">
          <w:rPr>
            <w:rStyle w:val="Hyperlink"/>
            <w:rFonts w:eastAsia="Calibri"/>
            <w:b w:val="0"/>
            <w:i/>
            <w:noProof/>
          </w:rPr>
          <w:t>Фигура 16</w:t>
        </w:r>
        <w:r w:rsidR="006A377B" w:rsidRPr="006A377B">
          <w:rPr>
            <w:rStyle w:val="Hyperlink"/>
            <w:rFonts w:eastAsia="Calibri" w:cs="Arial"/>
            <w:b w:val="0"/>
            <w:i/>
            <w:noProof/>
            <w:lang w:val="bg-BG" w:eastAsia="bg-BG"/>
          </w:rPr>
          <w:t>. Пунктове с превишение на средногодишната целева норма на бензо(а)пирен за периода 2016 – 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_Toc58397367 \h </w:instrText>
        </w:r>
        <w:r w:rsidR="006A377B" w:rsidRPr="006A377B">
          <w:rPr>
            <w:b w:val="0"/>
            <w:i/>
            <w:noProof/>
            <w:webHidden/>
          </w:rPr>
        </w:r>
        <w:r w:rsidR="006A377B" w:rsidRPr="006A377B">
          <w:rPr>
            <w:b w:val="0"/>
            <w:i/>
            <w:noProof/>
            <w:webHidden/>
          </w:rPr>
          <w:fldChar w:fldCharType="separate"/>
        </w:r>
        <w:r w:rsidR="008B7D36">
          <w:rPr>
            <w:b w:val="0"/>
            <w:i/>
            <w:noProof/>
            <w:webHidden/>
          </w:rPr>
          <w:t>35</w:t>
        </w:r>
        <w:r w:rsidR="006A377B" w:rsidRPr="006A377B">
          <w:rPr>
            <w:b w:val="0"/>
            <w:i/>
            <w:noProof/>
            <w:webHidden/>
          </w:rPr>
          <w:fldChar w:fldCharType="end"/>
        </w:r>
      </w:hyperlink>
    </w:p>
    <w:p w14:paraId="7DEDB4B2" w14:textId="4460A366"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68" w:history="1">
        <w:r w:rsidR="006A377B" w:rsidRPr="006A377B">
          <w:rPr>
            <w:rStyle w:val="Hyperlink"/>
            <w:rFonts w:eastAsia="Calibri"/>
            <w:b w:val="0"/>
            <w:i/>
            <w:noProof/>
          </w:rPr>
          <w:t>Фигура 17</w:t>
        </w:r>
        <w:r w:rsidR="006A377B" w:rsidRPr="006A377B">
          <w:rPr>
            <w:rStyle w:val="Hyperlink"/>
            <w:rFonts w:eastAsia="Calibri"/>
            <w:b w:val="0"/>
            <w:i/>
            <w:noProof/>
            <w:lang w:val="bg-BG"/>
          </w:rPr>
          <w:t xml:space="preserve">. Оценка на </w:t>
        </w:r>
        <w:r w:rsidR="006A377B" w:rsidRPr="006A377B">
          <w:rPr>
            <w:rStyle w:val="Hyperlink"/>
            <w:rFonts w:eastAsia="Calibri" w:cs="Arial"/>
            <w:b w:val="0"/>
            <w:i/>
            <w:noProof/>
            <w:lang w:val="bg-BG" w:eastAsia="bg-BG"/>
          </w:rPr>
          <w:t>индикаторите</w:t>
        </w:r>
        <w:r w:rsidR="006A377B" w:rsidRPr="006A377B">
          <w:rPr>
            <w:rStyle w:val="Hyperlink"/>
            <w:rFonts w:eastAsia="Calibri"/>
            <w:b w:val="0"/>
            <w:i/>
            <w:noProof/>
            <w:lang w:val="bg-BG"/>
          </w:rPr>
          <w:t xml:space="preserve"> – категория езеро</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_Toc58397368 \h </w:instrText>
        </w:r>
        <w:r w:rsidR="006A377B" w:rsidRPr="006A377B">
          <w:rPr>
            <w:b w:val="0"/>
            <w:i/>
            <w:noProof/>
            <w:webHidden/>
          </w:rPr>
        </w:r>
        <w:r w:rsidR="006A377B" w:rsidRPr="006A377B">
          <w:rPr>
            <w:b w:val="0"/>
            <w:i/>
            <w:noProof/>
            <w:webHidden/>
          </w:rPr>
          <w:fldChar w:fldCharType="separate"/>
        </w:r>
        <w:r w:rsidR="008B7D36">
          <w:rPr>
            <w:b w:val="0"/>
            <w:i/>
            <w:noProof/>
            <w:webHidden/>
          </w:rPr>
          <w:t>36</w:t>
        </w:r>
        <w:r w:rsidR="006A377B" w:rsidRPr="006A377B">
          <w:rPr>
            <w:b w:val="0"/>
            <w:i/>
            <w:noProof/>
            <w:webHidden/>
          </w:rPr>
          <w:fldChar w:fldCharType="end"/>
        </w:r>
      </w:hyperlink>
    </w:p>
    <w:p w14:paraId="233A040E" w14:textId="48092816"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69" w:history="1">
        <w:r w:rsidR="006A377B" w:rsidRPr="006A377B">
          <w:rPr>
            <w:rStyle w:val="Hyperlink"/>
            <w:rFonts w:eastAsia="Calibri"/>
            <w:b w:val="0"/>
            <w:i/>
            <w:noProof/>
          </w:rPr>
          <w:t>Фигура 18</w:t>
        </w:r>
        <w:r w:rsidR="006A377B" w:rsidRPr="006A377B">
          <w:rPr>
            <w:rStyle w:val="Hyperlink"/>
            <w:rFonts w:eastAsia="Calibri"/>
            <w:b w:val="0"/>
            <w:i/>
            <w:noProof/>
            <w:lang w:val="bg-BG"/>
          </w:rPr>
          <w:t>. Оценка на индикаторите – категория река</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_Toc58397369 \h </w:instrText>
        </w:r>
        <w:r w:rsidR="006A377B" w:rsidRPr="006A377B">
          <w:rPr>
            <w:b w:val="0"/>
            <w:i/>
            <w:noProof/>
            <w:webHidden/>
          </w:rPr>
        </w:r>
        <w:r w:rsidR="006A377B" w:rsidRPr="006A377B">
          <w:rPr>
            <w:b w:val="0"/>
            <w:i/>
            <w:noProof/>
            <w:webHidden/>
          </w:rPr>
          <w:fldChar w:fldCharType="separate"/>
        </w:r>
        <w:r w:rsidR="008B7D36">
          <w:rPr>
            <w:b w:val="0"/>
            <w:i/>
            <w:noProof/>
            <w:webHidden/>
          </w:rPr>
          <w:t>37</w:t>
        </w:r>
        <w:r w:rsidR="006A377B" w:rsidRPr="006A377B">
          <w:rPr>
            <w:b w:val="0"/>
            <w:i/>
            <w:noProof/>
            <w:webHidden/>
          </w:rPr>
          <w:fldChar w:fldCharType="end"/>
        </w:r>
      </w:hyperlink>
    </w:p>
    <w:p w14:paraId="03BA5C70" w14:textId="7E941DCF"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70" w:history="1">
        <w:r w:rsidR="006A377B" w:rsidRPr="006A377B">
          <w:rPr>
            <w:rStyle w:val="Hyperlink"/>
            <w:rFonts w:eastAsia="Calibri"/>
            <w:b w:val="0"/>
            <w:i/>
            <w:noProof/>
          </w:rPr>
          <w:t>Фигура 19</w:t>
        </w:r>
        <w:r w:rsidR="006A377B" w:rsidRPr="006A377B">
          <w:rPr>
            <w:rStyle w:val="Hyperlink"/>
            <w:rFonts w:eastAsia="Calibri"/>
            <w:b w:val="0"/>
            <w:i/>
            <w:noProof/>
            <w:lang w:val="bg-BG"/>
          </w:rPr>
          <w:t>. Изменение на концентрацията на основните индикатори за характеризиране на химичното състояние на повърхностните води</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_Toc58397370 \h </w:instrText>
        </w:r>
        <w:r w:rsidR="006A377B" w:rsidRPr="006A377B">
          <w:rPr>
            <w:b w:val="0"/>
            <w:i/>
            <w:noProof/>
            <w:webHidden/>
          </w:rPr>
        </w:r>
        <w:r w:rsidR="006A377B" w:rsidRPr="006A377B">
          <w:rPr>
            <w:b w:val="0"/>
            <w:i/>
            <w:noProof/>
            <w:webHidden/>
          </w:rPr>
          <w:fldChar w:fldCharType="separate"/>
        </w:r>
        <w:r w:rsidR="008B7D36">
          <w:rPr>
            <w:b w:val="0"/>
            <w:i/>
            <w:noProof/>
            <w:webHidden/>
          </w:rPr>
          <w:t>38</w:t>
        </w:r>
        <w:r w:rsidR="006A377B" w:rsidRPr="006A377B">
          <w:rPr>
            <w:b w:val="0"/>
            <w:i/>
            <w:noProof/>
            <w:webHidden/>
          </w:rPr>
          <w:fldChar w:fldCharType="end"/>
        </w:r>
      </w:hyperlink>
    </w:p>
    <w:p w14:paraId="1F78F5E1" w14:textId="5E4A3CAB"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71" w:history="1">
        <w:r w:rsidR="006A377B" w:rsidRPr="006A377B">
          <w:rPr>
            <w:rStyle w:val="Hyperlink"/>
            <w:rFonts w:eastAsia="Calibri"/>
            <w:b w:val="0"/>
            <w:i/>
            <w:noProof/>
          </w:rPr>
          <w:t>Фигура 20</w:t>
        </w:r>
        <w:r w:rsidR="006A377B" w:rsidRPr="006A377B">
          <w:rPr>
            <w:rStyle w:val="Hyperlink"/>
            <w:rFonts w:eastAsia="Calibri"/>
            <w:b w:val="0"/>
            <w:i/>
            <w:noProof/>
            <w:lang w:val="bg-BG"/>
          </w:rPr>
          <w:t xml:space="preserve">. </w:t>
        </w:r>
        <w:r w:rsidR="006A377B" w:rsidRPr="006A377B">
          <w:rPr>
            <w:rStyle w:val="Hyperlink"/>
            <w:rFonts w:eastAsia="Calibri"/>
            <w:b w:val="0"/>
            <w:i/>
            <w:noProof/>
            <w:lang w:val="bg-BG" w:eastAsia="bg-BG"/>
          </w:rPr>
          <w:t xml:space="preserve">Състояние на езерни типове по </w:t>
        </w:r>
        <w:r w:rsidR="006A377B" w:rsidRPr="006A377B">
          <w:rPr>
            <w:rStyle w:val="Hyperlink"/>
            <w:rFonts w:eastAsia="Calibri"/>
            <w:b w:val="0"/>
            <w:i/>
            <w:noProof/>
            <w:lang w:val="bg-BG"/>
          </w:rPr>
          <w:t>биомаса</w:t>
        </w:r>
        <w:r w:rsidR="006A377B" w:rsidRPr="006A377B">
          <w:rPr>
            <w:rStyle w:val="Hyperlink"/>
            <w:rFonts w:eastAsia="Calibri"/>
            <w:b w:val="0"/>
            <w:i/>
            <w:noProof/>
            <w:lang w:val="bg-BG" w:eastAsia="bg-BG"/>
          </w:rPr>
          <w:t xml:space="preserve"> на фитопланктона за 2018г. - % на водите (пунктовете) в пет класа.</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_Toc58397371 \h </w:instrText>
        </w:r>
        <w:r w:rsidR="006A377B" w:rsidRPr="006A377B">
          <w:rPr>
            <w:b w:val="0"/>
            <w:i/>
            <w:noProof/>
            <w:webHidden/>
          </w:rPr>
        </w:r>
        <w:r w:rsidR="006A377B" w:rsidRPr="006A377B">
          <w:rPr>
            <w:b w:val="0"/>
            <w:i/>
            <w:noProof/>
            <w:webHidden/>
          </w:rPr>
          <w:fldChar w:fldCharType="separate"/>
        </w:r>
        <w:r w:rsidR="008B7D36">
          <w:rPr>
            <w:b w:val="0"/>
            <w:i/>
            <w:noProof/>
            <w:webHidden/>
          </w:rPr>
          <w:t>39</w:t>
        </w:r>
        <w:r w:rsidR="006A377B" w:rsidRPr="006A377B">
          <w:rPr>
            <w:b w:val="0"/>
            <w:i/>
            <w:noProof/>
            <w:webHidden/>
          </w:rPr>
          <w:fldChar w:fldCharType="end"/>
        </w:r>
      </w:hyperlink>
    </w:p>
    <w:p w14:paraId="7E7D6D42" w14:textId="4A910AB3"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72" w:history="1">
        <w:r w:rsidR="006A377B" w:rsidRPr="006A377B">
          <w:rPr>
            <w:rStyle w:val="Hyperlink"/>
            <w:rFonts w:eastAsia="Calibri"/>
            <w:b w:val="0"/>
            <w:i/>
            <w:noProof/>
          </w:rPr>
          <w:t>Фигура 21</w:t>
        </w:r>
        <w:r w:rsidR="006A377B" w:rsidRPr="006A377B">
          <w:rPr>
            <w:rStyle w:val="Hyperlink"/>
            <w:rFonts w:eastAsia="Calibri"/>
            <w:b w:val="0"/>
            <w:i/>
            <w:noProof/>
            <w:lang w:val="bg-BG"/>
          </w:rPr>
          <w:t xml:space="preserve">. Състояние на </w:t>
        </w:r>
        <w:r w:rsidR="006A377B" w:rsidRPr="006A377B">
          <w:rPr>
            <w:rStyle w:val="Hyperlink"/>
            <w:rFonts w:eastAsia="Calibri"/>
            <w:b w:val="0"/>
            <w:i/>
            <w:noProof/>
            <w:lang w:val="bg-BG" w:eastAsia="bg-BG"/>
          </w:rPr>
          <w:t>речни</w:t>
        </w:r>
        <w:r w:rsidR="006A377B" w:rsidRPr="006A377B">
          <w:rPr>
            <w:rStyle w:val="Hyperlink"/>
            <w:rFonts w:eastAsia="Calibri"/>
            <w:b w:val="0"/>
            <w:i/>
            <w:noProof/>
            <w:lang w:val="bg-BG"/>
          </w:rPr>
          <w:t xml:space="preserve"> типове по макрозообентос за 2018г. - % на водите (пунктовете) в пет класа</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_Toc58397372 \h </w:instrText>
        </w:r>
        <w:r w:rsidR="006A377B" w:rsidRPr="006A377B">
          <w:rPr>
            <w:b w:val="0"/>
            <w:i/>
            <w:noProof/>
            <w:webHidden/>
          </w:rPr>
        </w:r>
        <w:r w:rsidR="006A377B" w:rsidRPr="006A377B">
          <w:rPr>
            <w:b w:val="0"/>
            <w:i/>
            <w:noProof/>
            <w:webHidden/>
          </w:rPr>
          <w:fldChar w:fldCharType="separate"/>
        </w:r>
        <w:r w:rsidR="008B7D36">
          <w:rPr>
            <w:b w:val="0"/>
            <w:i/>
            <w:noProof/>
            <w:webHidden/>
          </w:rPr>
          <w:t>39</w:t>
        </w:r>
        <w:r w:rsidR="006A377B" w:rsidRPr="006A377B">
          <w:rPr>
            <w:b w:val="0"/>
            <w:i/>
            <w:noProof/>
            <w:webHidden/>
          </w:rPr>
          <w:fldChar w:fldCharType="end"/>
        </w:r>
      </w:hyperlink>
    </w:p>
    <w:p w14:paraId="2CD589D8" w14:textId="73E67ADC"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73" w:history="1">
        <w:r w:rsidR="006A377B" w:rsidRPr="006A377B">
          <w:rPr>
            <w:rStyle w:val="Hyperlink"/>
            <w:rFonts w:eastAsia="Calibri"/>
            <w:b w:val="0"/>
            <w:i/>
            <w:noProof/>
          </w:rPr>
          <w:t>Фигура 22</w:t>
        </w:r>
        <w:r w:rsidR="006A377B" w:rsidRPr="006A377B">
          <w:rPr>
            <w:rStyle w:val="Hyperlink"/>
            <w:rFonts w:eastAsia="Calibri"/>
            <w:b w:val="0"/>
            <w:i/>
            <w:noProof/>
            <w:lang w:val="bg-BG"/>
          </w:rPr>
          <w:t>. Годишен обем на повърхностния отток за периода 2000 ÷ 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_Toc58397373 \h </w:instrText>
        </w:r>
        <w:r w:rsidR="006A377B" w:rsidRPr="006A377B">
          <w:rPr>
            <w:b w:val="0"/>
            <w:i/>
            <w:noProof/>
            <w:webHidden/>
          </w:rPr>
        </w:r>
        <w:r w:rsidR="006A377B" w:rsidRPr="006A377B">
          <w:rPr>
            <w:b w:val="0"/>
            <w:i/>
            <w:noProof/>
            <w:webHidden/>
          </w:rPr>
          <w:fldChar w:fldCharType="separate"/>
        </w:r>
        <w:r w:rsidR="008B7D36">
          <w:rPr>
            <w:b w:val="0"/>
            <w:i/>
            <w:noProof/>
            <w:webHidden/>
          </w:rPr>
          <w:t>40</w:t>
        </w:r>
        <w:r w:rsidR="006A377B" w:rsidRPr="006A377B">
          <w:rPr>
            <w:b w:val="0"/>
            <w:i/>
            <w:noProof/>
            <w:webHidden/>
          </w:rPr>
          <w:fldChar w:fldCharType="end"/>
        </w:r>
      </w:hyperlink>
    </w:p>
    <w:p w14:paraId="1715E988" w14:textId="78A8814E"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74" w:history="1">
        <w:r w:rsidR="006A377B" w:rsidRPr="006A377B">
          <w:rPr>
            <w:rStyle w:val="Hyperlink"/>
            <w:rFonts w:eastAsia="Calibri"/>
            <w:b w:val="0"/>
            <w:i/>
            <w:noProof/>
          </w:rPr>
          <w:t>Фигура 23</w:t>
        </w:r>
        <w:r w:rsidR="006A377B" w:rsidRPr="006A377B">
          <w:rPr>
            <w:rStyle w:val="Hyperlink"/>
            <w:rFonts w:eastAsia="Calibri"/>
            <w:b w:val="0"/>
            <w:i/>
            <w:noProof/>
            <w:lang w:val="bg-BG"/>
          </w:rPr>
          <w:t xml:space="preserve">. </w:t>
        </w:r>
        <w:r w:rsidR="006A377B" w:rsidRPr="006A377B">
          <w:rPr>
            <w:rStyle w:val="Hyperlink"/>
            <w:rFonts w:eastAsia="Calibri"/>
            <w:b w:val="0"/>
            <w:i/>
            <w:noProof/>
            <w:lang w:val="bg-BG" w:eastAsia="bg-BG"/>
          </w:rPr>
          <w:t>Динамика на изменението индикаторите за химично състояние на подземни води в Република България за периода 1999 – 2018г. (А)</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_Toc58397374 \h </w:instrText>
        </w:r>
        <w:r w:rsidR="006A377B" w:rsidRPr="006A377B">
          <w:rPr>
            <w:b w:val="0"/>
            <w:i/>
            <w:noProof/>
            <w:webHidden/>
          </w:rPr>
        </w:r>
        <w:r w:rsidR="006A377B" w:rsidRPr="006A377B">
          <w:rPr>
            <w:b w:val="0"/>
            <w:i/>
            <w:noProof/>
            <w:webHidden/>
          </w:rPr>
          <w:fldChar w:fldCharType="separate"/>
        </w:r>
        <w:r w:rsidR="008B7D36">
          <w:rPr>
            <w:b w:val="0"/>
            <w:i/>
            <w:noProof/>
            <w:webHidden/>
          </w:rPr>
          <w:t>41</w:t>
        </w:r>
        <w:r w:rsidR="006A377B" w:rsidRPr="006A377B">
          <w:rPr>
            <w:b w:val="0"/>
            <w:i/>
            <w:noProof/>
            <w:webHidden/>
          </w:rPr>
          <w:fldChar w:fldCharType="end"/>
        </w:r>
      </w:hyperlink>
    </w:p>
    <w:p w14:paraId="3EACB383" w14:textId="012828D9"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75" w:history="1">
        <w:r w:rsidR="006A377B" w:rsidRPr="006A377B">
          <w:rPr>
            <w:rStyle w:val="Hyperlink"/>
            <w:rFonts w:eastAsia="Calibri"/>
            <w:b w:val="0"/>
            <w:i/>
            <w:noProof/>
          </w:rPr>
          <w:t>Фигура 24</w:t>
        </w:r>
        <w:r w:rsidR="006A377B" w:rsidRPr="006A377B">
          <w:rPr>
            <w:rStyle w:val="Hyperlink"/>
            <w:rFonts w:eastAsia="Calibri"/>
            <w:b w:val="0"/>
            <w:i/>
            <w:noProof/>
            <w:lang w:val="bg-BG"/>
          </w:rPr>
          <w:t xml:space="preserve">. </w:t>
        </w:r>
        <w:r w:rsidR="006A377B" w:rsidRPr="006A377B">
          <w:rPr>
            <w:rStyle w:val="Hyperlink"/>
            <w:rFonts w:eastAsia="Calibri"/>
            <w:b w:val="0"/>
            <w:i/>
            <w:noProof/>
            <w:lang w:val="bg-BG" w:eastAsia="bg-BG"/>
          </w:rPr>
          <w:t>Динамика на изменението индикаторите за химично състояние на подземни води в Република България за периода 1999 – 2018г. (Б)</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_Toc58397375 \h </w:instrText>
        </w:r>
        <w:r w:rsidR="006A377B" w:rsidRPr="006A377B">
          <w:rPr>
            <w:b w:val="0"/>
            <w:i/>
            <w:noProof/>
            <w:webHidden/>
          </w:rPr>
        </w:r>
        <w:r w:rsidR="006A377B" w:rsidRPr="006A377B">
          <w:rPr>
            <w:b w:val="0"/>
            <w:i/>
            <w:noProof/>
            <w:webHidden/>
          </w:rPr>
          <w:fldChar w:fldCharType="separate"/>
        </w:r>
        <w:r w:rsidR="008B7D36">
          <w:rPr>
            <w:b w:val="0"/>
            <w:i/>
            <w:noProof/>
            <w:webHidden/>
          </w:rPr>
          <w:t>41</w:t>
        </w:r>
        <w:r w:rsidR="006A377B" w:rsidRPr="006A377B">
          <w:rPr>
            <w:b w:val="0"/>
            <w:i/>
            <w:noProof/>
            <w:webHidden/>
          </w:rPr>
          <w:fldChar w:fldCharType="end"/>
        </w:r>
      </w:hyperlink>
    </w:p>
    <w:p w14:paraId="026F8FC5" w14:textId="160AF234"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76" w:history="1">
        <w:r w:rsidR="006A377B" w:rsidRPr="006A377B">
          <w:rPr>
            <w:rStyle w:val="Hyperlink"/>
            <w:rFonts w:eastAsia="Calibri"/>
            <w:b w:val="0"/>
            <w:i/>
            <w:noProof/>
          </w:rPr>
          <w:t>Фигура 25</w:t>
        </w:r>
        <w:r w:rsidR="006A377B" w:rsidRPr="006A377B">
          <w:rPr>
            <w:rStyle w:val="Hyperlink"/>
            <w:rFonts w:eastAsia="Calibri"/>
            <w:b w:val="0"/>
            <w:i/>
            <w:noProof/>
            <w:lang w:val="bg-BG"/>
          </w:rPr>
          <w:t xml:space="preserve">. </w:t>
        </w:r>
        <w:r w:rsidR="006A377B" w:rsidRPr="006A377B">
          <w:rPr>
            <w:rStyle w:val="Hyperlink"/>
            <w:rFonts w:eastAsia="Calibri"/>
            <w:b w:val="0"/>
            <w:i/>
            <w:noProof/>
            <w:lang w:val="bg-BG" w:eastAsia="bg-BG"/>
          </w:rPr>
          <w:t>Тенденции в изменението на нитратното съдържание в подземни води за два четиригодишни периода 2011-2014 г./2015-2018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_Toc58397376 \h </w:instrText>
        </w:r>
        <w:r w:rsidR="006A377B" w:rsidRPr="006A377B">
          <w:rPr>
            <w:b w:val="0"/>
            <w:i/>
            <w:noProof/>
            <w:webHidden/>
          </w:rPr>
        </w:r>
        <w:r w:rsidR="006A377B" w:rsidRPr="006A377B">
          <w:rPr>
            <w:b w:val="0"/>
            <w:i/>
            <w:noProof/>
            <w:webHidden/>
          </w:rPr>
          <w:fldChar w:fldCharType="separate"/>
        </w:r>
        <w:r w:rsidR="008B7D36">
          <w:rPr>
            <w:b w:val="0"/>
            <w:i/>
            <w:noProof/>
            <w:webHidden/>
          </w:rPr>
          <w:t>42</w:t>
        </w:r>
        <w:r w:rsidR="006A377B" w:rsidRPr="006A377B">
          <w:rPr>
            <w:b w:val="0"/>
            <w:i/>
            <w:noProof/>
            <w:webHidden/>
          </w:rPr>
          <w:fldChar w:fldCharType="end"/>
        </w:r>
      </w:hyperlink>
    </w:p>
    <w:p w14:paraId="0CEB309E" w14:textId="701D91D0"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77" w:history="1">
        <w:r w:rsidR="006A377B" w:rsidRPr="006A377B">
          <w:rPr>
            <w:rStyle w:val="Hyperlink"/>
            <w:rFonts w:eastAsia="Calibri"/>
            <w:b w:val="0"/>
            <w:i/>
            <w:noProof/>
          </w:rPr>
          <w:t>Фигура 26</w:t>
        </w:r>
        <w:r w:rsidR="006A377B" w:rsidRPr="006A377B">
          <w:rPr>
            <w:rStyle w:val="Hyperlink"/>
            <w:rFonts w:eastAsia="Calibri"/>
            <w:b w:val="0"/>
            <w:i/>
            <w:noProof/>
            <w:lang w:val="bg-BG"/>
          </w:rPr>
          <w:t xml:space="preserve">. </w:t>
        </w:r>
        <w:r w:rsidR="006A377B" w:rsidRPr="006A377B">
          <w:rPr>
            <w:rStyle w:val="Hyperlink"/>
            <w:rFonts w:eastAsia="Calibri"/>
            <w:b w:val="0"/>
            <w:i/>
            <w:noProof/>
            <w:lang w:val="bg-BG" w:eastAsia="bg-BG"/>
          </w:rPr>
          <w:t>Пространствено</w:t>
        </w:r>
        <w:r w:rsidR="006A377B" w:rsidRPr="006A377B">
          <w:rPr>
            <w:rStyle w:val="Hyperlink"/>
            <w:rFonts w:eastAsia="Calibri"/>
            <w:b w:val="0"/>
            <w:i/>
            <w:noProof/>
            <w:lang w:val="bg-BG"/>
          </w:rPr>
          <w:t xml:space="preserve"> разпределение на пунктове от Националната мрежа за почвен мониторинг с установени превишения на МДК на тежки метали</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_Toc58397377 \h </w:instrText>
        </w:r>
        <w:r w:rsidR="006A377B" w:rsidRPr="006A377B">
          <w:rPr>
            <w:b w:val="0"/>
            <w:i/>
            <w:noProof/>
            <w:webHidden/>
          </w:rPr>
        </w:r>
        <w:r w:rsidR="006A377B" w:rsidRPr="006A377B">
          <w:rPr>
            <w:b w:val="0"/>
            <w:i/>
            <w:noProof/>
            <w:webHidden/>
          </w:rPr>
          <w:fldChar w:fldCharType="separate"/>
        </w:r>
        <w:r w:rsidR="008B7D36">
          <w:rPr>
            <w:b w:val="0"/>
            <w:i/>
            <w:noProof/>
            <w:webHidden/>
          </w:rPr>
          <w:t>43</w:t>
        </w:r>
        <w:r w:rsidR="006A377B" w:rsidRPr="006A377B">
          <w:rPr>
            <w:b w:val="0"/>
            <w:i/>
            <w:noProof/>
            <w:webHidden/>
          </w:rPr>
          <w:fldChar w:fldCharType="end"/>
        </w:r>
      </w:hyperlink>
    </w:p>
    <w:p w14:paraId="35B4CBC8" w14:textId="133D648E"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78" w:history="1">
        <w:r w:rsidR="006A377B" w:rsidRPr="006A377B">
          <w:rPr>
            <w:rStyle w:val="Hyperlink"/>
            <w:rFonts w:eastAsia="Calibri"/>
            <w:b w:val="0"/>
            <w:i/>
            <w:noProof/>
          </w:rPr>
          <w:t>Фигура 27</w:t>
        </w:r>
        <w:r w:rsidR="006A377B" w:rsidRPr="006A377B">
          <w:rPr>
            <w:rStyle w:val="Hyperlink"/>
            <w:rFonts w:eastAsia="Calibri"/>
            <w:b w:val="0"/>
            <w:i/>
            <w:noProof/>
            <w:lang w:val="bg-BG"/>
          </w:rPr>
          <w:t>. Разпределение на биогенните елементи в почвите по степен на запасеност за 2018 г. за обработваеми земи и пасища и ливади в първа дълбочина</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_Toc58397378 \h </w:instrText>
        </w:r>
        <w:r w:rsidR="006A377B" w:rsidRPr="006A377B">
          <w:rPr>
            <w:b w:val="0"/>
            <w:i/>
            <w:noProof/>
            <w:webHidden/>
          </w:rPr>
        </w:r>
        <w:r w:rsidR="006A377B" w:rsidRPr="006A377B">
          <w:rPr>
            <w:b w:val="0"/>
            <w:i/>
            <w:noProof/>
            <w:webHidden/>
          </w:rPr>
          <w:fldChar w:fldCharType="separate"/>
        </w:r>
        <w:r w:rsidR="008B7D36">
          <w:rPr>
            <w:b w:val="0"/>
            <w:i/>
            <w:noProof/>
            <w:webHidden/>
          </w:rPr>
          <w:t>44</w:t>
        </w:r>
        <w:r w:rsidR="006A377B" w:rsidRPr="006A377B">
          <w:rPr>
            <w:b w:val="0"/>
            <w:i/>
            <w:noProof/>
            <w:webHidden/>
          </w:rPr>
          <w:fldChar w:fldCharType="end"/>
        </w:r>
      </w:hyperlink>
    </w:p>
    <w:p w14:paraId="73FA92D5" w14:textId="0EAAA837"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79" w:history="1">
        <w:r w:rsidR="006A377B" w:rsidRPr="006A377B">
          <w:rPr>
            <w:rStyle w:val="Hyperlink"/>
            <w:rFonts w:eastAsia="Calibri"/>
            <w:b w:val="0"/>
            <w:i/>
            <w:noProof/>
          </w:rPr>
          <w:t>Фигура 28</w:t>
        </w:r>
        <w:r w:rsidR="006A377B" w:rsidRPr="006A377B">
          <w:rPr>
            <w:rStyle w:val="Hyperlink"/>
            <w:rFonts w:eastAsia="Calibri"/>
            <w:b w:val="0"/>
            <w:i/>
            <w:noProof/>
            <w:lang w:val="bg-BG"/>
          </w:rPr>
          <w:t>. Разпределение на биогенните елементи в почвите по степен на запасеност за 2018 г. за обработваеми земи и пасища и ливади във втора дълбочина</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_Toc58397379 \h </w:instrText>
        </w:r>
        <w:r w:rsidR="006A377B" w:rsidRPr="006A377B">
          <w:rPr>
            <w:b w:val="0"/>
            <w:i/>
            <w:noProof/>
            <w:webHidden/>
          </w:rPr>
        </w:r>
        <w:r w:rsidR="006A377B" w:rsidRPr="006A377B">
          <w:rPr>
            <w:b w:val="0"/>
            <w:i/>
            <w:noProof/>
            <w:webHidden/>
          </w:rPr>
          <w:fldChar w:fldCharType="separate"/>
        </w:r>
        <w:r w:rsidR="008B7D36">
          <w:rPr>
            <w:b w:val="0"/>
            <w:i/>
            <w:noProof/>
            <w:webHidden/>
          </w:rPr>
          <w:t>44</w:t>
        </w:r>
        <w:r w:rsidR="006A377B" w:rsidRPr="006A377B">
          <w:rPr>
            <w:b w:val="0"/>
            <w:i/>
            <w:noProof/>
            <w:webHidden/>
          </w:rPr>
          <w:fldChar w:fldCharType="end"/>
        </w:r>
      </w:hyperlink>
    </w:p>
    <w:p w14:paraId="6EDFE877" w14:textId="6A854CA5"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80" w:history="1">
        <w:r w:rsidR="006A377B" w:rsidRPr="006A377B">
          <w:rPr>
            <w:rStyle w:val="Hyperlink"/>
            <w:rFonts w:eastAsia="Calibri"/>
            <w:b w:val="0"/>
            <w:i/>
            <w:noProof/>
          </w:rPr>
          <w:t>Фигура 29</w:t>
        </w:r>
        <w:r w:rsidR="006A377B" w:rsidRPr="006A377B">
          <w:rPr>
            <w:rStyle w:val="Hyperlink"/>
            <w:rFonts w:eastAsia="Calibri"/>
            <w:b w:val="0"/>
            <w:i/>
            <w:noProof/>
            <w:lang w:val="bg-BG"/>
          </w:rPr>
          <w:t>. Увеличаване площта на почвено запечатване за периода 2012-2018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_Toc58397380 \h </w:instrText>
        </w:r>
        <w:r w:rsidR="006A377B" w:rsidRPr="006A377B">
          <w:rPr>
            <w:b w:val="0"/>
            <w:i/>
            <w:noProof/>
            <w:webHidden/>
          </w:rPr>
        </w:r>
        <w:r w:rsidR="006A377B" w:rsidRPr="006A377B">
          <w:rPr>
            <w:b w:val="0"/>
            <w:i/>
            <w:noProof/>
            <w:webHidden/>
          </w:rPr>
          <w:fldChar w:fldCharType="separate"/>
        </w:r>
        <w:r w:rsidR="008B7D36">
          <w:rPr>
            <w:b w:val="0"/>
            <w:i/>
            <w:noProof/>
            <w:webHidden/>
          </w:rPr>
          <w:t>45</w:t>
        </w:r>
        <w:r w:rsidR="006A377B" w:rsidRPr="006A377B">
          <w:rPr>
            <w:b w:val="0"/>
            <w:i/>
            <w:noProof/>
            <w:webHidden/>
          </w:rPr>
          <w:fldChar w:fldCharType="end"/>
        </w:r>
      </w:hyperlink>
    </w:p>
    <w:p w14:paraId="1EE61D6F" w14:textId="4D2B2906"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81" w:history="1">
        <w:r w:rsidR="006A377B" w:rsidRPr="006A377B">
          <w:rPr>
            <w:rStyle w:val="Hyperlink"/>
            <w:rFonts w:eastAsia="Calibri"/>
            <w:b w:val="0"/>
            <w:i/>
            <w:noProof/>
          </w:rPr>
          <w:t>Фигура 30</w:t>
        </w:r>
        <w:r w:rsidR="006A377B" w:rsidRPr="006A377B">
          <w:rPr>
            <w:rStyle w:val="Hyperlink"/>
            <w:rFonts w:eastAsia="Calibri"/>
            <w:b w:val="0"/>
            <w:i/>
            <w:noProof/>
            <w:lang w:val="bg-BG"/>
          </w:rPr>
          <w:t>. Процентно съотношение на основните 11 класа земно покритие от територията на Р. Република България</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_Toc58397381 \h </w:instrText>
        </w:r>
        <w:r w:rsidR="006A377B" w:rsidRPr="006A377B">
          <w:rPr>
            <w:b w:val="0"/>
            <w:i/>
            <w:noProof/>
            <w:webHidden/>
          </w:rPr>
        </w:r>
        <w:r w:rsidR="006A377B" w:rsidRPr="006A377B">
          <w:rPr>
            <w:b w:val="0"/>
            <w:i/>
            <w:noProof/>
            <w:webHidden/>
          </w:rPr>
          <w:fldChar w:fldCharType="separate"/>
        </w:r>
        <w:r w:rsidR="008B7D36">
          <w:rPr>
            <w:b w:val="0"/>
            <w:i/>
            <w:noProof/>
            <w:webHidden/>
          </w:rPr>
          <w:t>46</w:t>
        </w:r>
        <w:r w:rsidR="006A377B" w:rsidRPr="006A377B">
          <w:rPr>
            <w:b w:val="0"/>
            <w:i/>
            <w:noProof/>
            <w:webHidden/>
          </w:rPr>
          <w:fldChar w:fldCharType="end"/>
        </w:r>
      </w:hyperlink>
    </w:p>
    <w:p w14:paraId="7D03FD11" w14:textId="05699A58"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82" w:history="1">
        <w:r w:rsidR="006A377B" w:rsidRPr="006A377B">
          <w:rPr>
            <w:rStyle w:val="Hyperlink"/>
            <w:rFonts w:eastAsia="Calibri"/>
            <w:b w:val="0"/>
            <w:i/>
            <w:noProof/>
          </w:rPr>
          <w:t>Фигура 31</w:t>
        </w:r>
        <w:r w:rsidR="006A377B" w:rsidRPr="006A377B">
          <w:rPr>
            <w:rStyle w:val="Hyperlink"/>
            <w:rFonts w:eastAsia="Calibri"/>
            <w:b w:val="0"/>
            <w:i/>
            <w:noProof/>
            <w:lang w:val="bg-BG"/>
          </w:rPr>
          <w:t>. Ландшафтно райониране на България (по Петров, 1997)</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_Toc58397382 \h </w:instrText>
        </w:r>
        <w:r w:rsidR="006A377B" w:rsidRPr="006A377B">
          <w:rPr>
            <w:b w:val="0"/>
            <w:i/>
            <w:noProof/>
            <w:webHidden/>
          </w:rPr>
        </w:r>
        <w:r w:rsidR="006A377B" w:rsidRPr="006A377B">
          <w:rPr>
            <w:b w:val="0"/>
            <w:i/>
            <w:noProof/>
            <w:webHidden/>
          </w:rPr>
          <w:fldChar w:fldCharType="separate"/>
        </w:r>
        <w:r w:rsidR="008B7D36">
          <w:rPr>
            <w:b w:val="0"/>
            <w:i/>
            <w:noProof/>
            <w:webHidden/>
          </w:rPr>
          <w:t>46</w:t>
        </w:r>
        <w:r w:rsidR="006A377B" w:rsidRPr="006A377B">
          <w:rPr>
            <w:b w:val="0"/>
            <w:i/>
            <w:noProof/>
            <w:webHidden/>
          </w:rPr>
          <w:fldChar w:fldCharType="end"/>
        </w:r>
      </w:hyperlink>
    </w:p>
    <w:p w14:paraId="1D107BE6" w14:textId="69181978"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83" w:history="1">
        <w:r w:rsidR="006A377B" w:rsidRPr="006A377B">
          <w:rPr>
            <w:rStyle w:val="Hyperlink"/>
            <w:rFonts w:eastAsia="Calibri"/>
            <w:b w:val="0"/>
            <w:i/>
            <w:noProof/>
          </w:rPr>
          <w:t>Фигура 32</w:t>
        </w:r>
        <w:r w:rsidR="006A377B" w:rsidRPr="006A377B">
          <w:rPr>
            <w:rStyle w:val="Hyperlink"/>
            <w:rFonts w:eastAsia="Calibri"/>
            <w:b w:val="0"/>
            <w:i/>
            <w:noProof/>
            <w:lang w:val="bg-BG"/>
          </w:rPr>
          <w:t>. Промяна на класовете земно покритие (ниво 2) в хектари, за периода 2012-2018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_Toc58397383 \h </w:instrText>
        </w:r>
        <w:r w:rsidR="006A377B" w:rsidRPr="006A377B">
          <w:rPr>
            <w:b w:val="0"/>
            <w:i/>
            <w:noProof/>
            <w:webHidden/>
          </w:rPr>
        </w:r>
        <w:r w:rsidR="006A377B" w:rsidRPr="006A377B">
          <w:rPr>
            <w:b w:val="0"/>
            <w:i/>
            <w:noProof/>
            <w:webHidden/>
          </w:rPr>
          <w:fldChar w:fldCharType="separate"/>
        </w:r>
        <w:r w:rsidR="008B7D36">
          <w:rPr>
            <w:b w:val="0"/>
            <w:i/>
            <w:noProof/>
            <w:webHidden/>
          </w:rPr>
          <w:t>47</w:t>
        </w:r>
        <w:r w:rsidR="006A377B" w:rsidRPr="006A377B">
          <w:rPr>
            <w:b w:val="0"/>
            <w:i/>
            <w:noProof/>
            <w:webHidden/>
          </w:rPr>
          <w:fldChar w:fldCharType="end"/>
        </w:r>
      </w:hyperlink>
    </w:p>
    <w:p w14:paraId="1C6DF0D0" w14:textId="0331DDBE"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84" w:history="1">
        <w:r w:rsidR="006A377B" w:rsidRPr="006A377B">
          <w:rPr>
            <w:rStyle w:val="Hyperlink"/>
            <w:rFonts w:eastAsia="Calibri"/>
            <w:b w:val="0"/>
            <w:i/>
            <w:noProof/>
            <w:lang w:val="bg-BG"/>
          </w:rPr>
          <w:t>Фигура 33. Разпространение на видовете растения и гъби от ЧКБ</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_Toc58397384 \h </w:instrText>
        </w:r>
        <w:r w:rsidR="006A377B" w:rsidRPr="006A377B">
          <w:rPr>
            <w:b w:val="0"/>
            <w:i/>
            <w:noProof/>
            <w:webHidden/>
          </w:rPr>
        </w:r>
        <w:r w:rsidR="006A377B" w:rsidRPr="006A377B">
          <w:rPr>
            <w:b w:val="0"/>
            <w:i/>
            <w:noProof/>
            <w:webHidden/>
          </w:rPr>
          <w:fldChar w:fldCharType="separate"/>
        </w:r>
        <w:r w:rsidR="008B7D36">
          <w:rPr>
            <w:b w:val="0"/>
            <w:i/>
            <w:noProof/>
            <w:webHidden/>
          </w:rPr>
          <w:t>49</w:t>
        </w:r>
        <w:r w:rsidR="006A377B" w:rsidRPr="006A377B">
          <w:rPr>
            <w:b w:val="0"/>
            <w:i/>
            <w:noProof/>
            <w:webHidden/>
          </w:rPr>
          <w:fldChar w:fldCharType="end"/>
        </w:r>
      </w:hyperlink>
    </w:p>
    <w:p w14:paraId="40BC0F43" w14:textId="4C6ACFF9"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85" w:history="1">
        <w:r w:rsidR="006A377B" w:rsidRPr="006A377B">
          <w:rPr>
            <w:rStyle w:val="Hyperlink"/>
            <w:rFonts w:eastAsia="Calibri"/>
            <w:b w:val="0"/>
            <w:i/>
            <w:noProof/>
          </w:rPr>
          <w:t>Фигура 34</w:t>
        </w:r>
        <w:r w:rsidR="006A377B" w:rsidRPr="006A377B">
          <w:rPr>
            <w:rStyle w:val="Hyperlink"/>
            <w:rFonts w:eastAsia="Calibri"/>
            <w:b w:val="0"/>
            <w:i/>
            <w:noProof/>
            <w:lang w:val="bg-BG"/>
          </w:rPr>
          <w:t>. Разпространение на типовете природни местообитания от ЧКБ</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_Toc58397385 \h </w:instrText>
        </w:r>
        <w:r w:rsidR="006A377B" w:rsidRPr="006A377B">
          <w:rPr>
            <w:b w:val="0"/>
            <w:i/>
            <w:noProof/>
            <w:webHidden/>
          </w:rPr>
        </w:r>
        <w:r w:rsidR="006A377B" w:rsidRPr="006A377B">
          <w:rPr>
            <w:b w:val="0"/>
            <w:i/>
            <w:noProof/>
            <w:webHidden/>
          </w:rPr>
          <w:fldChar w:fldCharType="separate"/>
        </w:r>
        <w:r w:rsidR="008B7D36">
          <w:rPr>
            <w:b w:val="0"/>
            <w:i/>
            <w:noProof/>
            <w:webHidden/>
          </w:rPr>
          <w:t>49</w:t>
        </w:r>
        <w:r w:rsidR="006A377B" w:rsidRPr="006A377B">
          <w:rPr>
            <w:b w:val="0"/>
            <w:i/>
            <w:noProof/>
            <w:webHidden/>
          </w:rPr>
          <w:fldChar w:fldCharType="end"/>
        </w:r>
      </w:hyperlink>
    </w:p>
    <w:p w14:paraId="09A263EC" w14:textId="3BF7AA5E"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86" w:history="1">
        <w:r w:rsidR="006A377B" w:rsidRPr="006A377B">
          <w:rPr>
            <w:rStyle w:val="Hyperlink"/>
            <w:rFonts w:eastAsia="Calibri"/>
            <w:b w:val="0"/>
            <w:i/>
            <w:noProof/>
            <w:lang w:val="bg-BG"/>
          </w:rPr>
          <w:t>Фигура 35. Разпространение на видовете животни от ЧКБ</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_Toc58397386 \h </w:instrText>
        </w:r>
        <w:r w:rsidR="006A377B" w:rsidRPr="006A377B">
          <w:rPr>
            <w:b w:val="0"/>
            <w:i/>
            <w:noProof/>
            <w:webHidden/>
          </w:rPr>
        </w:r>
        <w:r w:rsidR="006A377B" w:rsidRPr="006A377B">
          <w:rPr>
            <w:b w:val="0"/>
            <w:i/>
            <w:noProof/>
            <w:webHidden/>
          </w:rPr>
          <w:fldChar w:fldCharType="separate"/>
        </w:r>
        <w:r w:rsidR="008B7D36">
          <w:rPr>
            <w:b w:val="0"/>
            <w:i/>
            <w:noProof/>
            <w:webHidden/>
          </w:rPr>
          <w:t>50</w:t>
        </w:r>
        <w:r w:rsidR="006A377B" w:rsidRPr="006A377B">
          <w:rPr>
            <w:b w:val="0"/>
            <w:i/>
            <w:noProof/>
            <w:webHidden/>
          </w:rPr>
          <w:fldChar w:fldCharType="end"/>
        </w:r>
      </w:hyperlink>
    </w:p>
    <w:p w14:paraId="35DFFB66" w14:textId="343BAD50"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87" w:history="1">
        <w:r w:rsidR="006A377B" w:rsidRPr="006A377B">
          <w:rPr>
            <w:rStyle w:val="Hyperlink"/>
            <w:rFonts w:eastAsia="Calibri"/>
            <w:b w:val="0"/>
            <w:i/>
            <w:noProof/>
            <w:lang w:val="bg-BG"/>
          </w:rPr>
          <w:t>Фигура 36. Защитени територии по ЗЗТ</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_Toc58397387 \h </w:instrText>
        </w:r>
        <w:r w:rsidR="006A377B" w:rsidRPr="006A377B">
          <w:rPr>
            <w:b w:val="0"/>
            <w:i/>
            <w:noProof/>
            <w:webHidden/>
          </w:rPr>
        </w:r>
        <w:r w:rsidR="006A377B" w:rsidRPr="006A377B">
          <w:rPr>
            <w:b w:val="0"/>
            <w:i/>
            <w:noProof/>
            <w:webHidden/>
          </w:rPr>
          <w:fldChar w:fldCharType="separate"/>
        </w:r>
        <w:r w:rsidR="008B7D36">
          <w:rPr>
            <w:b w:val="0"/>
            <w:i/>
            <w:noProof/>
            <w:webHidden/>
          </w:rPr>
          <w:t>51</w:t>
        </w:r>
        <w:r w:rsidR="006A377B" w:rsidRPr="006A377B">
          <w:rPr>
            <w:b w:val="0"/>
            <w:i/>
            <w:noProof/>
            <w:webHidden/>
          </w:rPr>
          <w:fldChar w:fldCharType="end"/>
        </w:r>
      </w:hyperlink>
    </w:p>
    <w:p w14:paraId="6CBC4767" w14:textId="44A763F5"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88" w:history="1">
        <w:r w:rsidR="006A377B" w:rsidRPr="006A377B">
          <w:rPr>
            <w:rStyle w:val="Hyperlink"/>
            <w:rFonts w:eastAsia="Calibri"/>
            <w:b w:val="0"/>
            <w:i/>
            <w:noProof/>
            <w:lang w:val="bg-BG"/>
          </w:rPr>
          <w:t>Фигура 37. Защитени зони по ЗБР</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_Toc58397388 \h </w:instrText>
        </w:r>
        <w:r w:rsidR="006A377B" w:rsidRPr="006A377B">
          <w:rPr>
            <w:b w:val="0"/>
            <w:i/>
            <w:noProof/>
            <w:webHidden/>
          </w:rPr>
        </w:r>
        <w:r w:rsidR="006A377B" w:rsidRPr="006A377B">
          <w:rPr>
            <w:b w:val="0"/>
            <w:i/>
            <w:noProof/>
            <w:webHidden/>
          </w:rPr>
          <w:fldChar w:fldCharType="separate"/>
        </w:r>
        <w:r w:rsidR="008B7D36">
          <w:rPr>
            <w:b w:val="0"/>
            <w:i/>
            <w:noProof/>
            <w:webHidden/>
          </w:rPr>
          <w:t>52</w:t>
        </w:r>
        <w:r w:rsidR="006A377B" w:rsidRPr="006A377B">
          <w:rPr>
            <w:b w:val="0"/>
            <w:i/>
            <w:noProof/>
            <w:webHidden/>
          </w:rPr>
          <w:fldChar w:fldCharType="end"/>
        </w:r>
      </w:hyperlink>
    </w:p>
    <w:p w14:paraId="0E0C21F9" w14:textId="2E5D4ECD"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89" w:history="1">
        <w:r w:rsidR="006A377B" w:rsidRPr="006A377B">
          <w:rPr>
            <w:rStyle w:val="Hyperlink"/>
            <w:rFonts w:eastAsia="Calibri"/>
            <w:b w:val="0"/>
            <w:i/>
            <w:noProof/>
          </w:rPr>
          <w:t>Фигура 38</w:t>
        </w:r>
        <w:r w:rsidR="006A377B" w:rsidRPr="006A377B">
          <w:rPr>
            <w:rStyle w:val="Hyperlink"/>
            <w:rFonts w:eastAsia="Calibri"/>
            <w:b w:val="0"/>
            <w:i/>
            <w:noProof/>
            <w:lang w:val="bg-BG"/>
          </w:rPr>
          <w:t>. Наличност на ДМА с екологично предназначение – Селско, горско и рибно стопанство</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_Toc58397389 \h </w:instrText>
        </w:r>
        <w:r w:rsidR="006A377B" w:rsidRPr="006A377B">
          <w:rPr>
            <w:b w:val="0"/>
            <w:i/>
            <w:noProof/>
            <w:webHidden/>
          </w:rPr>
        </w:r>
        <w:r w:rsidR="006A377B" w:rsidRPr="006A377B">
          <w:rPr>
            <w:b w:val="0"/>
            <w:i/>
            <w:noProof/>
            <w:webHidden/>
          </w:rPr>
          <w:fldChar w:fldCharType="separate"/>
        </w:r>
        <w:r w:rsidR="008B7D36">
          <w:rPr>
            <w:b w:val="0"/>
            <w:i/>
            <w:noProof/>
            <w:webHidden/>
          </w:rPr>
          <w:t>53</w:t>
        </w:r>
        <w:r w:rsidR="006A377B" w:rsidRPr="006A377B">
          <w:rPr>
            <w:b w:val="0"/>
            <w:i/>
            <w:noProof/>
            <w:webHidden/>
          </w:rPr>
          <w:fldChar w:fldCharType="end"/>
        </w:r>
      </w:hyperlink>
    </w:p>
    <w:p w14:paraId="02800223" w14:textId="698303FF"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90" w:history="1">
        <w:r w:rsidR="006A377B" w:rsidRPr="006A377B">
          <w:rPr>
            <w:rStyle w:val="Hyperlink"/>
            <w:rFonts w:eastAsia="Calibri"/>
            <w:b w:val="0"/>
            <w:i/>
            <w:noProof/>
          </w:rPr>
          <w:t>Фигура 39</w:t>
        </w:r>
        <w:r w:rsidR="006A377B" w:rsidRPr="006A377B">
          <w:rPr>
            <w:rStyle w:val="Hyperlink"/>
            <w:rFonts w:eastAsia="Calibri"/>
            <w:b w:val="0"/>
            <w:i/>
            <w:noProof/>
            <w:lang w:val="bg-BG"/>
          </w:rPr>
          <w:t>. Наличност на ДМА с екологично предназначение – Промишленост</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_Toc58397390 \h </w:instrText>
        </w:r>
        <w:r w:rsidR="006A377B" w:rsidRPr="006A377B">
          <w:rPr>
            <w:b w:val="0"/>
            <w:i/>
            <w:noProof/>
            <w:webHidden/>
          </w:rPr>
        </w:r>
        <w:r w:rsidR="006A377B" w:rsidRPr="006A377B">
          <w:rPr>
            <w:b w:val="0"/>
            <w:i/>
            <w:noProof/>
            <w:webHidden/>
          </w:rPr>
          <w:fldChar w:fldCharType="separate"/>
        </w:r>
        <w:r w:rsidR="008B7D36">
          <w:rPr>
            <w:b w:val="0"/>
            <w:i/>
            <w:noProof/>
            <w:webHidden/>
          </w:rPr>
          <w:t>54</w:t>
        </w:r>
        <w:r w:rsidR="006A377B" w:rsidRPr="006A377B">
          <w:rPr>
            <w:b w:val="0"/>
            <w:i/>
            <w:noProof/>
            <w:webHidden/>
          </w:rPr>
          <w:fldChar w:fldCharType="end"/>
        </w:r>
      </w:hyperlink>
    </w:p>
    <w:p w14:paraId="03DEA06E" w14:textId="627E9E31"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91" w:history="1">
        <w:r w:rsidR="006A377B" w:rsidRPr="006A377B">
          <w:rPr>
            <w:rStyle w:val="Hyperlink"/>
            <w:rFonts w:eastAsia="Calibri"/>
            <w:b w:val="0"/>
            <w:i/>
            <w:noProof/>
          </w:rPr>
          <w:t>Фигура 40</w:t>
        </w:r>
        <w:r w:rsidR="006A377B" w:rsidRPr="006A377B">
          <w:rPr>
            <w:rStyle w:val="Hyperlink"/>
            <w:rFonts w:eastAsia="Calibri"/>
            <w:b w:val="0"/>
            <w:i/>
            <w:noProof/>
            <w:lang w:val="bg-BG"/>
          </w:rPr>
          <w:t>. Наличност на ДМА с екологично предназначение – Строителство</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_Toc58397391 \h </w:instrText>
        </w:r>
        <w:r w:rsidR="006A377B" w:rsidRPr="006A377B">
          <w:rPr>
            <w:b w:val="0"/>
            <w:i/>
            <w:noProof/>
            <w:webHidden/>
          </w:rPr>
        </w:r>
        <w:r w:rsidR="006A377B" w:rsidRPr="006A377B">
          <w:rPr>
            <w:b w:val="0"/>
            <w:i/>
            <w:noProof/>
            <w:webHidden/>
          </w:rPr>
          <w:fldChar w:fldCharType="separate"/>
        </w:r>
        <w:r w:rsidR="008B7D36">
          <w:rPr>
            <w:b w:val="0"/>
            <w:i/>
            <w:noProof/>
            <w:webHidden/>
          </w:rPr>
          <w:t>54</w:t>
        </w:r>
        <w:r w:rsidR="006A377B" w:rsidRPr="006A377B">
          <w:rPr>
            <w:b w:val="0"/>
            <w:i/>
            <w:noProof/>
            <w:webHidden/>
          </w:rPr>
          <w:fldChar w:fldCharType="end"/>
        </w:r>
      </w:hyperlink>
    </w:p>
    <w:p w14:paraId="0EBD59C8" w14:textId="27324DD1"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92" w:history="1">
        <w:r w:rsidR="006A377B" w:rsidRPr="006A377B">
          <w:rPr>
            <w:rStyle w:val="Hyperlink"/>
            <w:rFonts w:eastAsia="Calibri"/>
            <w:b w:val="0"/>
            <w:i/>
            <w:noProof/>
          </w:rPr>
          <w:t>Фигура 41</w:t>
        </w:r>
        <w:r w:rsidR="006A377B" w:rsidRPr="006A377B">
          <w:rPr>
            <w:rStyle w:val="Hyperlink"/>
            <w:rFonts w:eastAsia="Calibri"/>
            <w:b w:val="0"/>
            <w:i/>
            <w:noProof/>
            <w:lang w:val="bg-BG"/>
          </w:rPr>
          <w:t>. Наличност на ДМА с екологично предназначение – Други дейности</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_Toc58397392 \h </w:instrText>
        </w:r>
        <w:r w:rsidR="006A377B" w:rsidRPr="006A377B">
          <w:rPr>
            <w:b w:val="0"/>
            <w:i/>
            <w:noProof/>
            <w:webHidden/>
          </w:rPr>
        </w:r>
        <w:r w:rsidR="006A377B" w:rsidRPr="006A377B">
          <w:rPr>
            <w:b w:val="0"/>
            <w:i/>
            <w:noProof/>
            <w:webHidden/>
          </w:rPr>
          <w:fldChar w:fldCharType="separate"/>
        </w:r>
        <w:r w:rsidR="008B7D36">
          <w:rPr>
            <w:b w:val="0"/>
            <w:i/>
            <w:noProof/>
            <w:webHidden/>
          </w:rPr>
          <w:t>55</w:t>
        </w:r>
        <w:r w:rsidR="006A377B" w:rsidRPr="006A377B">
          <w:rPr>
            <w:b w:val="0"/>
            <w:i/>
            <w:noProof/>
            <w:webHidden/>
          </w:rPr>
          <w:fldChar w:fldCharType="end"/>
        </w:r>
      </w:hyperlink>
    </w:p>
    <w:p w14:paraId="112A1282" w14:textId="5FB980E1"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93" w:history="1">
        <w:r w:rsidR="006A377B" w:rsidRPr="006A377B">
          <w:rPr>
            <w:rStyle w:val="Hyperlink"/>
            <w:rFonts w:eastAsia="Calibri"/>
            <w:b w:val="0"/>
            <w:i/>
            <w:noProof/>
            <w:lang w:val="bg-BG"/>
          </w:rPr>
          <w:t>Фигура 42. Наличност на ДМА с екологично предназначение – Държавно управление</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_Toc58397393 \h </w:instrText>
        </w:r>
        <w:r w:rsidR="006A377B" w:rsidRPr="006A377B">
          <w:rPr>
            <w:b w:val="0"/>
            <w:i/>
            <w:noProof/>
            <w:webHidden/>
          </w:rPr>
        </w:r>
        <w:r w:rsidR="006A377B" w:rsidRPr="006A377B">
          <w:rPr>
            <w:b w:val="0"/>
            <w:i/>
            <w:noProof/>
            <w:webHidden/>
          </w:rPr>
          <w:fldChar w:fldCharType="separate"/>
        </w:r>
        <w:r w:rsidR="008B7D36">
          <w:rPr>
            <w:b w:val="0"/>
            <w:i/>
            <w:noProof/>
            <w:webHidden/>
          </w:rPr>
          <w:t>55</w:t>
        </w:r>
        <w:r w:rsidR="006A377B" w:rsidRPr="006A377B">
          <w:rPr>
            <w:b w:val="0"/>
            <w:i/>
            <w:noProof/>
            <w:webHidden/>
          </w:rPr>
          <w:fldChar w:fldCharType="end"/>
        </w:r>
      </w:hyperlink>
    </w:p>
    <w:p w14:paraId="1614CD0C" w14:textId="0581B559"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94" w:history="1">
        <w:r w:rsidR="006A377B" w:rsidRPr="006A377B">
          <w:rPr>
            <w:rStyle w:val="Hyperlink"/>
            <w:rFonts w:eastAsia="Calibri"/>
            <w:b w:val="0"/>
            <w:i/>
            <w:noProof/>
          </w:rPr>
          <w:t>Фигура 43</w:t>
        </w:r>
        <w:r w:rsidR="006A377B" w:rsidRPr="006A377B">
          <w:rPr>
            <w:rStyle w:val="Hyperlink"/>
            <w:rFonts w:eastAsia="Calibri"/>
            <w:b w:val="0"/>
            <w:i/>
            <w:noProof/>
            <w:lang w:val="bg-BG"/>
          </w:rPr>
          <w:t>. Наличност на ДМА с екологично предназначение за периода 2010-2018 г. по статистически райони</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_Toc58397394 \h </w:instrText>
        </w:r>
        <w:r w:rsidR="006A377B" w:rsidRPr="006A377B">
          <w:rPr>
            <w:b w:val="0"/>
            <w:i/>
            <w:noProof/>
            <w:webHidden/>
          </w:rPr>
        </w:r>
        <w:r w:rsidR="006A377B" w:rsidRPr="006A377B">
          <w:rPr>
            <w:b w:val="0"/>
            <w:i/>
            <w:noProof/>
            <w:webHidden/>
          </w:rPr>
          <w:fldChar w:fldCharType="separate"/>
        </w:r>
        <w:r w:rsidR="008B7D36">
          <w:rPr>
            <w:b w:val="0"/>
            <w:i/>
            <w:noProof/>
            <w:webHidden/>
          </w:rPr>
          <w:t>56</w:t>
        </w:r>
        <w:r w:rsidR="006A377B" w:rsidRPr="006A377B">
          <w:rPr>
            <w:b w:val="0"/>
            <w:i/>
            <w:noProof/>
            <w:webHidden/>
          </w:rPr>
          <w:fldChar w:fldCharType="end"/>
        </w:r>
      </w:hyperlink>
    </w:p>
    <w:p w14:paraId="370B0FF4" w14:textId="72BCA9DE"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95" w:history="1">
        <w:r w:rsidR="006A377B" w:rsidRPr="006A377B">
          <w:rPr>
            <w:rStyle w:val="Hyperlink"/>
            <w:rFonts w:eastAsia="Calibri"/>
            <w:b w:val="0"/>
            <w:i/>
            <w:noProof/>
          </w:rPr>
          <w:t>Фигура 44</w:t>
        </w:r>
        <w:r w:rsidR="006A377B" w:rsidRPr="006A377B">
          <w:rPr>
            <w:rStyle w:val="Hyperlink"/>
            <w:rFonts w:eastAsia="Calibri"/>
            <w:b w:val="0"/>
            <w:i/>
            <w:noProof/>
            <w:lang w:val="bg-BG"/>
          </w:rPr>
          <w:t>. Наличност на ДМА с екологично предназначение общо за страната за периода 2010-2018</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_Toc58397395 \h </w:instrText>
        </w:r>
        <w:r w:rsidR="006A377B" w:rsidRPr="006A377B">
          <w:rPr>
            <w:b w:val="0"/>
            <w:i/>
            <w:noProof/>
            <w:webHidden/>
          </w:rPr>
        </w:r>
        <w:r w:rsidR="006A377B" w:rsidRPr="006A377B">
          <w:rPr>
            <w:b w:val="0"/>
            <w:i/>
            <w:noProof/>
            <w:webHidden/>
          </w:rPr>
          <w:fldChar w:fldCharType="separate"/>
        </w:r>
        <w:r w:rsidR="008B7D36">
          <w:rPr>
            <w:b w:val="0"/>
            <w:i/>
            <w:noProof/>
            <w:webHidden/>
          </w:rPr>
          <w:t>56</w:t>
        </w:r>
        <w:r w:rsidR="006A377B" w:rsidRPr="006A377B">
          <w:rPr>
            <w:b w:val="0"/>
            <w:i/>
            <w:noProof/>
            <w:webHidden/>
          </w:rPr>
          <w:fldChar w:fldCharType="end"/>
        </w:r>
      </w:hyperlink>
    </w:p>
    <w:p w14:paraId="3E6FC384" w14:textId="4C42413D"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96" w:history="1">
        <w:r w:rsidR="006A377B" w:rsidRPr="006A377B">
          <w:rPr>
            <w:rStyle w:val="Hyperlink"/>
            <w:rFonts w:eastAsia="Calibri"/>
            <w:b w:val="0"/>
            <w:i/>
            <w:noProof/>
          </w:rPr>
          <w:t>Фигура 45</w:t>
        </w:r>
        <w:r w:rsidR="006A377B" w:rsidRPr="006A377B">
          <w:rPr>
            <w:rStyle w:val="Hyperlink"/>
            <w:rFonts w:eastAsia="Calibri"/>
            <w:b w:val="0"/>
            <w:i/>
            <w:noProof/>
            <w:lang w:val="bg-BG"/>
          </w:rPr>
          <w:t>. Придобити ДМА с екологично предназначение общо за страната за периода 2010-2018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_Toc58397396 \h </w:instrText>
        </w:r>
        <w:r w:rsidR="006A377B" w:rsidRPr="006A377B">
          <w:rPr>
            <w:b w:val="0"/>
            <w:i/>
            <w:noProof/>
            <w:webHidden/>
          </w:rPr>
        </w:r>
        <w:r w:rsidR="006A377B" w:rsidRPr="006A377B">
          <w:rPr>
            <w:b w:val="0"/>
            <w:i/>
            <w:noProof/>
            <w:webHidden/>
          </w:rPr>
          <w:fldChar w:fldCharType="separate"/>
        </w:r>
        <w:r w:rsidR="008B7D36">
          <w:rPr>
            <w:b w:val="0"/>
            <w:i/>
            <w:noProof/>
            <w:webHidden/>
          </w:rPr>
          <w:t>57</w:t>
        </w:r>
        <w:r w:rsidR="006A377B" w:rsidRPr="006A377B">
          <w:rPr>
            <w:b w:val="0"/>
            <w:i/>
            <w:noProof/>
            <w:webHidden/>
          </w:rPr>
          <w:fldChar w:fldCharType="end"/>
        </w:r>
      </w:hyperlink>
    </w:p>
    <w:p w14:paraId="60AC8634" w14:textId="7FB475AD"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97" w:history="1">
        <w:r w:rsidR="006A377B" w:rsidRPr="006A377B">
          <w:rPr>
            <w:rStyle w:val="Hyperlink"/>
            <w:rFonts w:eastAsia="Calibri"/>
            <w:b w:val="0"/>
            <w:i/>
            <w:noProof/>
          </w:rPr>
          <w:t>Фигура 46</w:t>
        </w:r>
        <w:r w:rsidR="006A377B" w:rsidRPr="006A377B">
          <w:rPr>
            <w:rStyle w:val="Hyperlink"/>
            <w:rFonts w:eastAsia="Calibri"/>
            <w:b w:val="0"/>
            <w:i/>
            <w:noProof/>
            <w:lang w:val="bg-BG"/>
          </w:rPr>
          <w:t>. Излезли от употреба ДМА с екологично предназначение общо за страната за периода 2010-2018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_Toc58397397 \h </w:instrText>
        </w:r>
        <w:r w:rsidR="006A377B" w:rsidRPr="006A377B">
          <w:rPr>
            <w:b w:val="0"/>
            <w:i/>
            <w:noProof/>
            <w:webHidden/>
          </w:rPr>
        </w:r>
        <w:r w:rsidR="006A377B" w:rsidRPr="006A377B">
          <w:rPr>
            <w:b w:val="0"/>
            <w:i/>
            <w:noProof/>
            <w:webHidden/>
          </w:rPr>
          <w:fldChar w:fldCharType="separate"/>
        </w:r>
        <w:r w:rsidR="008B7D36">
          <w:rPr>
            <w:b w:val="0"/>
            <w:i/>
            <w:noProof/>
            <w:webHidden/>
          </w:rPr>
          <w:t>57</w:t>
        </w:r>
        <w:r w:rsidR="006A377B" w:rsidRPr="006A377B">
          <w:rPr>
            <w:b w:val="0"/>
            <w:i/>
            <w:noProof/>
            <w:webHidden/>
          </w:rPr>
          <w:fldChar w:fldCharType="end"/>
        </w:r>
      </w:hyperlink>
    </w:p>
    <w:p w14:paraId="55A55E45" w14:textId="089FE3FD"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98" w:history="1">
        <w:r w:rsidR="006A377B" w:rsidRPr="006A377B">
          <w:rPr>
            <w:rStyle w:val="Hyperlink"/>
            <w:rFonts w:eastAsia="Calibri"/>
            <w:b w:val="0"/>
            <w:i/>
            <w:noProof/>
          </w:rPr>
          <w:t>Фигура 47</w:t>
        </w:r>
        <w:r w:rsidR="006A377B" w:rsidRPr="006A377B">
          <w:rPr>
            <w:rStyle w:val="Hyperlink"/>
            <w:rFonts w:eastAsia="Calibri"/>
            <w:b w:val="0"/>
            <w:i/>
            <w:noProof/>
            <w:lang w:val="bg-BG"/>
          </w:rPr>
          <w:t>. Раждания през 2019 г по статистически райони и местоживеене</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_Toc58397398 \h </w:instrText>
        </w:r>
        <w:r w:rsidR="006A377B" w:rsidRPr="006A377B">
          <w:rPr>
            <w:b w:val="0"/>
            <w:i/>
            <w:noProof/>
            <w:webHidden/>
          </w:rPr>
        </w:r>
        <w:r w:rsidR="006A377B" w:rsidRPr="006A377B">
          <w:rPr>
            <w:b w:val="0"/>
            <w:i/>
            <w:noProof/>
            <w:webHidden/>
          </w:rPr>
          <w:fldChar w:fldCharType="separate"/>
        </w:r>
        <w:r w:rsidR="008B7D36">
          <w:rPr>
            <w:b w:val="0"/>
            <w:i/>
            <w:noProof/>
            <w:webHidden/>
          </w:rPr>
          <w:t>60</w:t>
        </w:r>
        <w:r w:rsidR="006A377B" w:rsidRPr="006A377B">
          <w:rPr>
            <w:b w:val="0"/>
            <w:i/>
            <w:noProof/>
            <w:webHidden/>
          </w:rPr>
          <w:fldChar w:fldCharType="end"/>
        </w:r>
      </w:hyperlink>
    </w:p>
    <w:p w14:paraId="441E4DB0" w14:textId="2E097ED6"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399" w:history="1">
        <w:r w:rsidR="006A377B" w:rsidRPr="006A377B">
          <w:rPr>
            <w:rStyle w:val="Hyperlink"/>
            <w:rFonts w:eastAsia="Calibri"/>
            <w:b w:val="0"/>
            <w:i/>
            <w:noProof/>
          </w:rPr>
          <w:t>Фигура 48</w:t>
        </w:r>
        <w:r w:rsidR="006A377B" w:rsidRPr="006A377B">
          <w:rPr>
            <w:rStyle w:val="Hyperlink"/>
            <w:rFonts w:eastAsia="Calibri"/>
            <w:b w:val="0"/>
            <w:i/>
            <w:noProof/>
            <w:lang w:val="bg-BG"/>
          </w:rPr>
          <w:t>. Умирания през 2019 г по области и пол</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_Toc58397399 \h </w:instrText>
        </w:r>
        <w:r w:rsidR="006A377B" w:rsidRPr="006A377B">
          <w:rPr>
            <w:b w:val="0"/>
            <w:i/>
            <w:noProof/>
            <w:webHidden/>
          </w:rPr>
        </w:r>
        <w:r w:rsidR="006A377B" w:rsidRPr="006A377B">
          <w:rPr>
            <w:b w:val="0"/>
            <w:i/>
            <w:noProof/>
            <w:webHidden/>
          </w:rPr>
          <w:fldChar w:fldCharType="separate"/>
        </w:r>
        <w:r w:rsidR="008B7D36">
          <w:rPr>
            <w:b w:val="0"/>
            <w:i/>
            <w:noProof/>
            <w:webHidden/>
          </w:rPr>
          <w:t>61</w:t>
        </w:r>
        <w:r w:rsidR="006A377B" w:rsidRPr="006A377B">
          <w:rPr>
            <w:b w:val="0"/>
            <w:i/>
            <w:noProof/>
            <w:webHidden/>
          </w:rPr>
          <w:fldChar w:fldCharType="end"/>
        </w:r>
      </w:hyperlink>
    </w:p>
    <w:p w14:paraId="599743DC" w14:textId="4B1BDD7A"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400" w:history="1">
        <w:r w:rsidR="006A377B" w:rsidRPr="006A377B">
          <w:rPr>
            <w:rStyle w:val="Hyperlink"/>
            <w:rFonts w:eastAsia="Calibri"/>
            <w:b w:val="0"/>
            <w:i/>
            <w:noProof/>
          </w:rPr>
          <w:t>Фигура 49</w:t>
        </w:r>
        <w:r w:rsidR="006A377B" w:rsidRPr="006A377B">
          <w:rPr>
            <w:rStyle w:val="Hyperlink"/>
            <w:rFonts w:eastAsia="Calibri"/>
            <w:b w:val="0"/>
            <w:i/>
            <w:noProof/>
            <w:lang w:val="bg-BG"/>
          </w:rPr>
          <w:t>. Вътрешна миграция на населението през 2019 г между статистически райони</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_Toc58397400 \h </w:instrText>
        </w:r>
        <w:r w:rsidR="006A377B" w:rsidRPr="006A377B">
          <w:rPr>
            <w:b w:val="0"/>
            <w:i/>
            <w:noProof/>
            <w:webHidden/>
          </w:rPr>
        </w:r>
        <w:r w:rsidR="006A377B" w:rsidRPr="006A377B">
          <w:rPr>
            <w:b w:val="0"/>
            <w:i/>
            <w:noProof/>
            <w:webHidden/>
          </w:rPr>
          <w:fldChar w:fldCharType="separate"/>
        </w:r>
        <w:r w:rsidR="008B7D36">
          <w:rPr>
            <w:b w:val="0"/>
            <w:i/>
            <w:noProof/>
            <w:webHidden/>
          </w:rPr>
          <w:t>61</w:t>
        </w:r>
        <w:r w:rsidR="006A377B" w:rsidRPr="006A377B">
          <w:rPr>
            <w:b w:val="0"/>
            <w:i/>
            <w:noProof/>
            <w:webHidden/>
          </w:rPr>
          <w:fldChar w:fldCharType="end"/>
        </w:r>
      </w:hyperlink>
    </w:p>
    <w:p w14:paraId="1B13307B" w14:textId="04FBB89A"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401" w:history="1">
        <w:r w:rsidR="006A377B" w:rsidRPr="006A377B">
          <w:rPr>
            <w:rStyle w:val="Hyperlink"/>
            <w:rFonts w:eastAsia="Calibri"/>
            <w:b w:val="0"/>
            <w:i/>
            <w:noProof/>
          </w:rPr>
          <w:t>Фигура 50</w:t>
        </w:r>
        <w:r w:rsidR="006A377B" w:rsidRPr="006A377B">
          <w:rPr>
            <w:rStyle w:val="Hyperlink"/>
            <w:rFonts w:eastAsia="Calibri"/>
            <w:b w:val="0"/>
            <w:i/>
            <w:noProof/>
            <w:lang w:val="bg-BG"/>
          </w:rPr>
          <w:t>. Външна миграция през 2019 г по пол</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_Toc58397401 \h </w:instrText>
        </w:r>
        <w:r w:rsidR="006A377B" w:rsidRPr="006A377B">
          <w:rPr>
            <w:b w:val="0"/>
            <w:i/>
            <w:noProof/>
            <w:webHidden/>
          </w:rPr>
        </w:r>
        <w:r w:rsidR="006A377B" w:rsidRPr="006A377B">
          <w:rPr>
            <w:b w:val="0"/>
            <w:i/>
            <w:noProof/>
            <w:webHidden/>
          </w:rPr>
          <w:fldChar w:fldCharType="separate"/>
        </w:r>
        <w:r w:rsidR="008B7D36">
          <w:rPr>
            <w:b w:val="0"/>
            <w:i/>
            <w:noProof/>
            <w:webHidden/>
          </w:rPr>
          <w:t>62</w:t>
        </w:r>
        <w:r w:rsidR="006A377B" w:rsidRPr="006A377B">
          <w:rPr>
            <w:b w:val="0"/>
            <w:i/>
            <w:noProof/>
            <w:webHidden/>
          </w:rPr>
          <w:fldChar w:fldCharType="end"/>
        </w:r>
      </w:hyperlink>
    </w:p>
    <w:p w14:paraId="4A37A531" w14:textId="4EB488D2"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402" w:history="1">
        <w:r w:rsidR="006A377B" w:rsidRPr="006A377B">
          <w:rPr>
            <w:rStyle w:val="Hyperlink"/>
            <w:rFonts w:eastAsia="Calibri"/>
            <w:b w:val="0"/>
            <w:i/>
            <w:noProof/>
          </w:rPr>
          <w:t>Фигура 51</w:t>
        </w:r>
        <w:r w:rsidR="006A377B" w:rsidRPr="006A377B">
          <w:rPr>
            <w:rStyle w:val="Hyperlink"/>
            <w:rFonts w:eastAsia="Calibri"/>
            <w:b w:val="0"/>
            <w:i/>
            <w:noProof/>
            <w:lang w:val="bg-BG"/>
          </w:rPr>
          <w:t>. Заетост на национално ниво по икономически дейности – 2019 г.</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_Toc58397402 \h </w:instrText>
        </w:r>
        <w:r w:rsidR="006A377B" w:rsidRPr="006A377B">
          <w:rPr>
            <w:b w:val="0"/>
            <w:i/>
            <w:noProof/>
            <w:webHidden/>
          </w:rPr>
        </w:r>
        <w:r w:rsidR="006A377B" w:rsidRPr="006A377B">
          <w:rPr>
            <w:b w:val="0"/>
            <w:i/>
            <w:noProof/>
            <w:webHidden/>
          </w:rPr>
          <w:fldChar w:fldCharType="separate"/>
        </w:r>
        <w:r w:rsidR="008B7D36">
          <w:rPr>
            <w:b w:val="0"/>
            <w:i/>
            <w:noProof/>
            <w:webHidden/>
          </w:rPr>
          <w:t>62</w:t>
        </w:r>
        <w:r w:rsidR="006A377B" w:rsidRPr="006A377B">
          <w:rPr>
            <w:b w:val="0"/>
            <w:i/>
            <w:noProof/>
            <w:webHidden/>
          </w:rPr>
          <w:fldChar w:fldCharType="end"/>
        </w:r>
      </w:hyperlink>
    </w:p>
    <w:p w14:paraId="53C91FB7" w14:textId="1AE5D102"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403" w:history="1">
        <w:r w:rsidR="006A377B" w:rsidRPr="006A377B">
          <w:rPr>
            <w:rStyle w:val="Hyperlink"/>
            <w:rFonts w:eastAsia="Calibri"/>
            <w:b w:val="0"/>
            <w:i/>
            <w:noProof/>
          </w:rPr>
          <w:t>Фигура 52</w:t>
        </w:r>
        <w:r w:rsidR="006A377B" w:rsidRPr="006A377B">
          <w:rPr>
            <w:rStyle w:val="Hyperlink"/>
            <w:rFonts w:eastAsia="Calibri"/>
            <w:b w:val="0"/>
            <w:i/>
            <w:noProof/>
            <w:lang w:val="bg-BG"/>
          </w:rPr>
          <w:t>. Регистрирани заболявания от заразни болести (на 100 000 души от населението)</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_Toc58397403 \h </w:instrText>
        </w:r>
        <w:r w:rsidR="006A377B" w:rsidRPr="006A377B">
          <w:rPr>
            <w:b w:val="0"/>
            <w:i/>
            <w:noProof/>
            <w:webHidden/>
          </w:rPr>
        </w:r>
        <w:r w:rsidR="006A377B" w:rsidRPr="006A377B">
          <w:rPr>
            <w:b w:val="0"/>
            <w:i/>
            <w:noProof/>
            <w:webHidden/>
          </w:rPr>
          <w:fldChar w:fldCharType="separate"/>
        </w:r>
        <w:r w:rsidR="008B7D36">
          <w:rPr>
            <w:b w:val="0"/>
            <w:i/>
            <w:noProof/>
            <w:webHidden/>
          </w:rPr>
          <w:t>63</w:t>
        </w:r>
        <w:r w:rsidR="006A377B" w:rsidRPr="006A377B">
          <w:rPr>
            <w:b w:val="0"/>
            <w:i/>
            <w:noProof/>
            <w:webHidden/>
          </w:rPr>
          <w:fldChar w:fldCharType="end"/>
        </w:r>
      </w:hyperlink>
    </w:p>
    <w:p w14:paraId="65D2A44B" w14:textId="1643AD4A"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404" w:history="1">
        <w:r w:rsidR="006A377B" w:rsidRPr="006A377B">
          <w:rPr>
            <w:rStyle w:val="Hyperlink"/>
            <w:rFonts w:eastAsia="Calibri"/>
            <w:b w:val="0"/>
            <w:i/>
            <w:noProof/>
          </w:rPr>
          <w:t>Фигура 53</w:t>
        </w:r>
        <w:r w:rsidR="006A377B" w:rsidRPr="006A377B">
          <w:rPr>
            <w:rStyle w:val="Hyperlink"/>
            <w:rFonts w:eastAsia="Calibri"/>
            <w:b w:val="0"/>
            <w:i/>
            <w:noProof/>
            <w:lang w:val="bg-BG"/>
          </w:rPr>
          <w:t>. Регистрирани заболявания от активна туберкулоза (на 100 000 души от населението)</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_Toc58397404 \h </w:instrText>
        </w:r>
        <w:r w:rsidR="006A377B" w:rsidRPr="006A377B">
          <w:rPr>
            <w:b w:val="0"/>
            <w:i/>
            <w:noProof/>
            <w:webHidden/>
          </w:rPr>
        </w:r>
        <w:r w:rsidR="006A377B" w:rsidRPr="006A377B">
          <w:rPr>
            <w:b w:val="0"/>
            <w:i/>
            <w:noProof/>
            <w:webHidden/>
          </w:rPr>
          <w:fldChar w:fldCharType="separate"/>
        </w:r>
        <w:r w:rsidR="008B7D36">
          <w:rPr>
            <w:b w:val="0"/>
            <w:i/>
            <w:noProof/>
            <w:webHidden/>
          </w:rPr>
          <w:t>63</w:t>
        </w:r>
        <w:r w:rsidR="006A377B" w:rsidRPr="006A377B">
          <w:rPr>
            <w:b w:val="0"/>
            <w:i/>
            <w:noProof/>
            <w:webHidden/>
          </w:rPr>
          <w:fldChar w:fldCharType="end"/>
        </w:r>
      </w:hyperlink>
    </w:p>
    <w:p w14:paraId="5CF5B1E7" w14:textId="00434A57" w:rsidR="006A377B" w:rsidRDefault="0063616D">
      <w:pPr>
        <w:pStyle w:val="TableofFigures"/>
        <w:tabs>
          <w:tab w:val="right" w:leader="dot" w:pos="9060"/>
        </w:tabs>
        <w:rPr>
          <w:rFonts w:eastAsiaTheme="minorEastAsia" w:cstheme="minorBidi"/>
          <w:b w:val="0"/>
          <w:bCs w:val="0"/>
          <w:noProof/>
          <w:sz w:val="22"/>
          <w:szCs w:val="22"/>
          <w:lang w:val="bg-BG" w:eastAsia="bg-BG"/>
        </w:rPr>
      </w:pPr>
      <w:hyperlink w:anchor="_Toc58397405" w:history="1">
        <w:r w:rsidR="006A377B" w:rsidRPr="006A377B">
          <w:rPr>
            <w:rStyle w:val="Hyperlink"/>
            <w:rFonts w:eastAsia="Calibri"/>
            <w:b w:val="0"/>
            <w:i/>
            <w:noProof/>
          </w:rPr>
          <w:t>Фигура 54</w:t>
        </w:r>
        <w:r w:rsidR="006A377B" w:rsidRPr="006A377B">
          <w:rPr>
            <w:rStyle w:val="Hyperlink"/>
            <w:rFonts w:eastAsia="Calibri"/>
            <w:b w:val="0"/>
            <w:i/>
            <w:noProof/>
            <w:lang w:val="bg-BG"/>
          </w:rPr>
          <w:t>. Регистрирани заболявания от злокачествени новообразувания (на 100 000 души от населението)</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_Toc58397405 \h </w:instrText>
        </w:r>
        <w:r w:rsidR="006A377B" w:rsidRPr="006A377B">
          <w:rPr>
            <w:b w:val="0"/>
            <w:i/>
            <w:noProof/>
            <w:webHidden/>
          </w:rPr>
        </w:r>
        <w:r w:rsidR="006A377B" w:rsidRPr="006A377B">
          <w:rPr>
            <w:b w:val="0"/>
            <w:i/>
            <w:noProof/>
            <w:webHidden/>
          </w:rPr>
          <w:fldChar w:fldCharType="separate"/>
        </w:r>
        <w:r w:rsidR="008B7D36">
          <w:rPr>
            <w:b w:val="0"/>
            <w:i/>
            <w:noProof/>
            <w:webHidden/>
          </w:rPr>
          <w:t>64</w:t>
        </w:r>
        <w:r w:rsidR="006A377B" w:rsidRPr="006A377B">
          <w:rPr>
            <w:b w:val="0"/>
            <w:i/>
            <w:noProof/>
            <w:webHidden/>
          </w:rPr>
          <w:fldChar w:fldCharType="end"/>
        </w:r>
      </w:hyperlink>
    </w:p>
    <w:p w14:paraId="3B457D5C" w14:textId="4E84B955" w:rsidR="003536B5" w:rsidRPr="00C56906" w:rsidRDefault="003536B5" w:rsidP="003536B5">
      <w:pPr>
        <w:widowControl w:val="0"/>
        <w:spacing w:before="0" w:after="120"/>
        <w:rPr>
          <w:rFonts w:cs="Arial"/>
          <w:i/>
          <w:szCs w:val="22"/>
          <w:lang w:val="bg-BG"/>
        </w:rPr>
      </w:pPr>
      <w:r w:rsidRPr="00C56906">
        <w:rPr>
          <w:rFonts w:cs="Arial"/>
          <w:i/>
          <w:szCs w:val="22"/>
          <w:lang w:val="bg-BG"/>
        </w:rPr>
        <w:fldChar w:fldCharType="end"/>
      </w:r>
    </w:p>
    <w:p w14:paraId="1A0E6310" w14:textId="77777777" w:rsidR="003536B5" w:rsidRDefault="003536B5" w:rsidP="003536B5">
      <w:pPr>
        <w:widowControl w:val="0"/>
        <w:spacing w:before="0" w:after="120"/>
        <w:rPr>
          <w:rFonts w:cs="Arial"/>
          <w:b/>
          <w:szCs w:val="22"/>
          <w:lang w:val="bg-BG"/>
        </w:rPr>
      </w:pPr>
    </w:p>
    <w:p w14:paraId="52AB8EFF" w14:textId="77777777" w:rsidR="00B6380A" w:rsidRPr="006A377B" w:rsidRDefault="00B6380A" w:rsidP="00B6380A">
      <w:pPr>
        <w:widowControl w:val="0"/>
        <w:shd w:val="clear" w:color="auto" w:fill="DAEEF3" w:themeFill="accent5" w:themeFillTint="33"/>
        <w:spacing w:before="0" w:after="120"/>
        <w:rPr>
          <w:rFonts w:cs="Arial"/>
          <w:b/>
          <w:szCs w:val="22"/>
          <w:lang w:val="bg-BG"/>
        </w:rPr>
      </w:pPr>
      <w:r w:rsidRPr="006A377B">
        <w:rPr>
          <w:rFonts w:cs="Arial"/>
          <w:b/>
          <w:szCs w:val="22"/>
          <w:lang w:val="bg-BG"/>
        </w:rPr>
        <w:t>Списък на таблиците</w:t>
      </w:r>
    </w:p>
    <w:p w14:paraId="7ED28C39" w14:textId="5B4E1890" w:rsidR="006A377B" w:rsidRPr="006A377B" w:rsidRDefault="00B6380A">
      <w:pPr>
        <w:pStyle w:val="TableofFigures"/>
        <w:tabs>
          <w:tab w:val="right" w:leader="dot" w:pos="9060"/>
        </w:tabs>
        <w:rPr>
          <w:rFonts w:eastAsiaTheme="minorEastAsia" w:cstheme="minorBidi"/>
          <w:b w:val="0"/>
          <w:bCs w:val="0"/>
          <w:i/>
          <w:noProof/>
          <w:sz w:val="22"/>
          <w:szCs w:val="22"/>
          <w:lang w:val="bg-BG" w:eastAsia="bg-BG"/>
        </w:rPr>
      </w:pPr>
      <w:r w:rsidRPr="006A377B">
        <w:rPr>
          <w:rFonts w:cs="Arial"/>
          <w:b w:val="0"/>
          <w:bCs w:val="0"/>
          <w:i/>
          <w:iCs/>
          <w:szCs w:val="22"/>
          <w:lang w:val="bg-BG"/>
        </w:rPr>
        <w:fldChar w:fldCharType="begin"/>
      </w:r>
      <w:r w:rsidRPr="006A377B">
        <w:rPr>
          <w:rFonts w:cs="Arial"/>
          <w:b w:val="0"/>
          <w:bCs w:val="0"/>
          <w:i/>
          <w:iCs/>
          <w:szCs w:val="22"/>
          <w:lang w:val="bg-BG"/>
        </w:rPr>
        <w:instrText xml:space="preserve"> TOC \h \z \c "Таблица" </w:instrText>
      </w:r>
      <w:r w:rsidRPr="006A377B">
        <w:rPr>
          <w:rFonts w:cs="Arial"/>
          <w:b w:val="0"/>
          <w:bCs w:val="0"/>
          <w:i/>
          <w:iCs/>
          <w:szCs w:val="22"/>
          <w:lang w:val="bg-BG"/>
        </w:rPr>
        <w:fldChar w:fldCharType="separate"/>
      </w:r>
      <w:hyperlink w:anchor="_Toc58397406" w:history="1">
        <w:r w:rsidR="006A377B" w:rsidRPr="006A377B">
          <w:rPr>
            <w:rStyle w:val="Hyperlink"/>
            <w:rFonts w:eastAsia="Calibri"/>
            <w:b w:val="0"/>
            <w:i/>
            <w:noProof/>
            <w:lang w:val="bg-BG" w:eastAsia="bg-BG"/>
          </w:rPr>
          <w:t>Таблица 1. Рейтинг матрица (матрица на оценките)</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_Toc58397406 \h </w:instrText>
        </w:r>
        <w:r w:rsidR="006A377B" w:rsidRPr="006A377B">
          <w:rPr>
            <w:b w:val="0"/>
            <w:i/>
            <w:noProof/>
            <w:webHidden/>
          </w:rPr>
        </w:r>
        <w:r w:rsidR="006A377B" w:rsidRPr="006A377B">
          <w:rPr>
            <w:b w:val="0"/>
            <w:i/>
            <w:noProof/>
            <w:webHidden/>
          </w:rPr>
          <w:fldChar w:fldCharType="separate"/>
        </w:r>
        <w:r w:rsidR="008B7D36">
          <w:rPr>
            <w:b w:val="0"/>
            <w:i/>
            <w:noProof/>
            <w:webHidden/>
          </w:rPr>
          <w:t>12</w:t>
        </w:r>
        <w:r w:rsidR="006A377B" w:rsidRPr="006A377B">
          <w:rPr>
            <w:b w:val="0"/>
            <w:i/>
            <w:noProof/>
            <w:webHidden/>
          </w:rPr>
          <w:fldChar w:fldCharType="end"/>
        </w:r>
      </w:hyperlink>
    </w:p>
    <w:p w14:paraId="6E5A6256" w14:textId="55D156BB"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407" w:history="1">
        <w:r w:rsidR="006A377B" w:rsidRPr="006A377B">
          <w:rPr>
            <w:rStyle w:val="Hyperlink"/>
            <w:rFonts w:eastAsia="Calibri"/>
            <w:b w:val="0"/>
            <w:i/>
            <w:noProof/>
          </w:rPr>
          <w:t>Таблица 2</w:t>
        </w:r>
        <w:r w:rsidR="006A377B" w:rsidRPr="006A377B">
          <w:rPr>
            <w:rStyle w:val="Hyperlink"/>
            <w:rFonts w:eastAsia="Calibri"/>
            <w:b w:val="0"/>
            <w:i/>
            <w:noProof/>
            <w:lang w:val="bg-BG"/>
          </w:rPr>
          <w:t>. Оцелели предприятия през 2018 г по година на раждане и икономически дейности</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_Toc58397407 \h </w:instrText>
        </w:r>
        <w:r w:rsidR="006A377B" w:rsidRPr="006A377B">
          <w:rPr>
            <w:b w:val="0"/>
            <w:i/>
            <w:noProof/>
            <w:webHidden/>
          </w:rPr>
        </w:r>
        <w:r w:rsidR="006A377B" w:rsidRPr="006A377B">
          <w:rPr>
            <w:b w:val="0"/>
            <w:i/>
            <w:noProof/>
            <w:webHidden/>
          </w:rPr>
          <w:fldChar w:fldCharType="separate"/>
        </w:r>
        <w:r w:rsidR="008B7D36">
          <w:rPr>
            <w:b w:val="0"/>
            <w:i/>
            <w:noProof/>
            <w:webHidden/>
          </w:rPr>
          <w:t>58</w:t>
        </w:r>
        <w:r w:rsidR="006A377B" w:rsidRPr="006A377B">
          <w:rPr>
            <w:b w:val="0"/>
            <w:i/>
            <w:noProof/>
            <w:webHidden/>
          </w:rPr>
          <w:fldChar w:fldCharType="end"/>
        </w:r>
      </w:hyperlink>
    </w:p>
    <w:p w14:paraId="1C7B725C" w14:textId="24C6A646"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408" w:history="1">
        <w:r w:rsidR="006A377B" w:rsidRPr="006A377B">
          <w:rPr>
            <w:rStyle w:val="Hyperlink"/>
            <w:rFonts w:eastAsia="Calibri"/>
            <w:b w:val="0"/>
            <w:i/>
            <w:noProof/>
            <w:lang w:val="bg-BG"/>
          </w:rPr>
          <w:t>Таблица 3. Статистически данни за България – транспорт</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_Toc58397408 \h </w:instrText>
        </w:r>
        <w:r w:rsidR="006A377B" w:rsidRPr="006A377B">
          <w:rPr>
            <w:b w:val="0"/>
            <w:i/>
            <w:noProof/>
            <w:webHidden/>
          </w:rPr>
        </w:r>
        <w:r w:rsidR="006A377B" w:rsidRPr="006A377B">
          <w:rPr>
            <w:b w:val="0"/>
            <w:i/>
            <w:noProof/>
            <w:webHidden/>
          </w:rPr>
          <w:fldChar w:fldCharType="separate"/>
        </w:r>
        <w:r w:rsidR="008B7D36">
          <w:rPr>
            <w:b w:val="0"/>
            <w:i/>
            <w:noProof/>
            <w:webHidden/>
          </w:rPr>
          <w:t>59</w:t>
        </w:r>
        <w:r w:rsidR="006A377B" w:rsidRPr="006A377B">
          <w:rPr>
            <w:b w:val="0"/>
            <w:i/>
            <w:noProof/>
            <w:webHidden/>
          </w:rPr>
          <w:fldChar w:fldCharType="end"/>
        </w:r>
      </w:hyperlink>
    </w:p>
    <w:p w14:paraId="46DEE34D" w14:textId="4705D329"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409" w:history="1">
        <w:r w:rsidR="006A377B" w:rsidRPr="006A377B">
          <w:rPr>
            <w:rStyle w:val="Hyperlink"/>
            <w:rFonts w:eastAsia="Calibri"/>
            <w:b w:val="0"/>
            <w:i/>
            <w:noProof/>
          </w:rPr>
          <w:t>Таблица 4</w:t>
        </w:r>
        <w:r w:rsidR="006A377B" w:rsidRPr="006A377B">
          <w:rPr>
            <w:rStyle w:val="Hyperlink"/>
            <w:rFonts w:eastAsia="Calibri"/>
            <w:b w:val="0"/>
            <w:i/>
            <w:noProof/>
            <w:lang w:val="bg-BG"/>
          </w:rPr>
          <w:t>. Население към 31.12.2019 по области</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_Toc58397409 \h </w:instrText>
        </w:r>
        <w:r w:rsidR="006A377B" w:rsidRPr="006A377B">
          <w:rPr>
            <w:b w:val="0"/>
            <w:i/>
            <w:noProof/>
            <w:webHidden/>
          </w:rPr>
        </w:r>
        <w:r w:rsidR="006A377B" w:rsidRPr="006A377B">
          <w:rPr>
            <w:b w:val="0"/>
            <w:i/>
            <w:noProof/>
            <w:webHidden/>
          </w:rPr>
          <w:fldChar w:fldCharType="separate"/>
        </w:r>
        <w:r w:rsidR="008B7D36">
          <w:rPr>
            <w:b w:val="0"/>
            <w:i/>
            <w:noProof/>
            <w:webHidden/>
          </w:rPr>
          <w:t>59</w:t>
        </w:r>
        <w:r w:rsidR="006A377B" w:rsidRPr="006A377B">
          <w:rPr>
            <w:b w:val="0"/>
            <w:i/>
            <w:noProof/>
            <w:webHidden/>
          </w:rPr>
          <w:fldChar w:fldCharType="end"/>
        </w:r>
      </w:hyperlink>
    </w:p>
    <w:p w14:paraId="6FC2DD6E" w14:textId="3E5103A9" w:rsidR="006A377B" w:rsidRPr="006A377B" w:rsidRDefault="0063616D">
      <w:pPr>
        <w:pStyle w:val="TableofFigures"/>
        <w:tabs>
          <w:tab w:val="right" w:leader="dot" w:pos="9060"/>
        </w:tabs>
        <w:rPr>
          <w:rFonts w:eastAsiaTheme="minorEastAsia" w:cstheme="minorBidi"/>
          <w:b w:val="0"/>
          <w:bCs w:val="0"/>
          <w:i/>
          <w:noProof/>
          <w:sz w:val="22"/>
          <w:szCs w:val="22"/>
          <w:lang w:val="bg-BG" w:eastAsia="bg-BG"/>
        </w:rPr>
      </w:pPr>
      <w:hyperlink w:anchor="_Toc58397410" w:history="1">
        <w:r w:rsidR="006A377B" w:rsidRPr="006A377B">
          <w:rPr>
            <w:rStyle w:val="Hyperlink"/>
            <w:rFonts w:eastAsia="Calibri"/>
            <w:b w:val="0"/>
            <w:i/>
            <w:noProof/>
          </w:rPr>
          <w:t>Таблица 5</w:t>
        </w:r>
        <w:r w:rsidR="006A377B" w:rsidRPr="006A377B">
          <w:rPr>
            <w:rStyle w:val="Hyperlink"/>
            <w:rFonts w:eastAsia="Calibri"/>
            <w:b w:val="0"/>
            <w:i/>
            <w:noProof/>
            <w:lang w:val="bg-BG"/>
          </w:rPr>
          <w:t>. Мерки и индикатори за наблюдение и контрол</w:t>
        </w:r>
        <w:r w:rsidR="006A377B" w:rsidRPr="006A377B">
          <w:rPr>
            <w:b w:val="0"/>
            <w:i/>
            <w:noProof/>
            <w:webHidden/>
          </w:rPr>
          <w:tab/>
        </w:r>
        <w:r w:rsidR="006A377B" w:rsidRPr="006A377B">
          <w:rPr>
            <w:b w:val="0"/>
            <w:i/>
            <w:noProof/>
            <w:webHidden/>
          </w:rPr>
          <w:fldChar w:fldCharType="begin"/>
        </w:r>
        <w:r w:rsidR="006A377B" w:rsidRPr="006A377B">
          <w:rPr>
            <w:b w:val="0"/>
            <w:i/>
            <w:noProof/>
            <w:webHidden/>
          </w:rPr>
          <w:instrText xml:space="preserve"> PAGEREF _Toc58397410 \h </w:instrText>
        </w:r>
        <w:r w:rsidR="006A377B" w:rsidRPr="006A377B">
          <w:rPr>
            <w:b w:val="0"/>
            <w:i/>
            <w:noProof/>
            <w:webHidden/>
          </w:rPr>
        </w:r>
        <w:r w:rsidR="006A377B" w:rsidRPr="006A377B">
          <w:rPr>
            <w:b w:val="0"/>
            <w:i/>
            <w:noProof/>
            <w:webHidden/>
          </w:rPr>
          <w:fldChar w:fldCharType="separate"/>
        </w:r>
        <w:r w:rsidR="008B7D36">
          <w:rPr>
            <w:b w:val="0"/>
            <w:i/>
            <w:noProof/>
            <w:webHidden/>
          </w:rPr>
          <w:t>117</w:t>
        </w:r>
        <w:r w:rsidR="006A377B" w:rsidRPr="006A377B">
          <w:rPr>
            <w:b w:val="0"/>
            <w:i/>
            <w:noProof/>
            <w:webHidden/>
          </w:rPr>
          <w:fldChar w:fldCharType="end"/>
        </w:r>
      </w:hyperlink>
    </w:p>
    <w:p w14:paraId="3A82BE37" w14:textId="456F6510" w:rsidR="00B6380A" w:rsidRPr="009C6976" w:rsidRDefault="00B6380A" w:rsidP="00B6380A">
      <w:pPr>
        <w:widowControl w:val="0"/>
        <w:spacing w:before="0" w:line="360" w:lineRule="auto"/>
        <w:ind w:firstLine="562"/>
        <w:jc w:val="both"/>
        <w:rPr>
          <w:rFonts w:asciiTheme="minorHAnsi" w:hAnsiTheme="minorHAnsi" w:cs="Arial"/>
          <w:bCs/>
          <w:i/>
          <w:iCs/>
          <w:sz w:val="20"/>
          <w:szCs w:val="22"/>
          <w:lang w:val="bg-BG"/>
        </w:rPr>
      </w:pPr>
      <w:r w:rsidRPr="006A377B">
        <w:rPr>
          <w:rFonts w:asciiTheme="minorHAnsi" w:hAnsiTheme="minorHAnsi" w:cs="Arial"/>
          <w:bCs/>
          <w:i/>
          <w:iCs/>
          <w:sz w:val="20"/>
          <w:szCs w:val="22"/>
          <w:lang w:val="bg-BG"/>
        </w:rPr>
        <w:fldChar w:fldCharType="end"/>
      </w:r>
    </w:p>
    <w:p w14:paraId="0D5BBF0B" w14:textId="706F5903" w:rsidR="003536B5" w:rsidRDefault="003536B5">
      <w:pPr>
        <w:spacing w:before="0"/>
        <w:rPr>
          <w:rFonts w:cs="Arial"/>
          <w:b/>
          <w:szCs w:val="22"/>
          <w:lang w:val="bg-BG"/>
        </w:rPr>
      </w:pPr>
      <w:r>
        <w:rPr>
          <w:rFonts w:cs="Arial"/>
          <w:b/>
          <w:szCs w:val="22"/>
          <w:lang w:val="bg-BG"/>
        </w:rPr>
        <w:br w:type="page"/>
      </w:r>
    </w:p>
    <w:p w14:paraId="4199EF87" w14:textId="77777777" w:rsidR="00DE7A5D" w:rsidRPr="00DE7A5D" w:rsidRDefault="00DE7A5D" w:rsidP="00DE7A5D">
      <w:pPr>
        <w:widowControl w:val="0"/>
        <w:autoSpaceDE w:val="0"/>
        <w:autoSpaceDN w:val="0"/>
        <w:adjustRightInd w:val="0"/>
        <w:spacing w:before="0" w:after="120"/>
        <w:jc w:val="center"/>
        <w:rPr>
          <w:rFonts w:cs="Arial"/>
          <w:b/>
          <w:szCs w:val="22"/>
          <w:lang w:val="bg-BG"/>
        </w:rPr>
      </w:pPr>
      <w:r w:rsidRPr="007716A7">
        <w:rPr>
          <w:rFonts w:cs="Arial"/>
          <w:b/>
          <w:szCs w:val="22"/>
          <w:lang w:val="bg-BG"/>
        </w:rPr>
        <w:lastRenderedPageBreak/>
        <w:t>АБРЕВИАТУРИ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6975"/>
      </w:tblGrid>
      <w:tr w:rsidR="00DE7A5D" w:rsidRPr="00635C90" w14:paraId="470E8EA0" w14:textId="77777777" w:rsidTr="005F2A5B">
        <w:trPr>
          <w:tblHeader/>
        </w:trPr>
        <w:tc>
          <w:tcPr>
            <w:tcW w:w="2065" w:type="dxa"/>
            <w:shd w:val="clear" w:color="auto" w:fill="DAEEF3" w:themeFill="accent5" w:themeFillTint="33"/>
          </w:tcPr>
          <w:p w14:paraId="4986DD64" w14:textId="77777777" w:rsidR="00DE7A5D" w:rsidRPr="00635C90" w:rsidRDefault="00DE7A5D" w:rsidP="001762B9">
            <w:pPr>
              <w:widowControl w:val="0"/>
              <w:autoSpaceDE w:val="0"/>
              <w:autoSpaceDN w:val="0"/>
              <w:adjustRightInd w:val="0"/>
              <w:spacing w:after="120"/>
              <w:rPr>
                <w:rFonts w:eastAsia="Helvetica" w:cs="Arial"/>
                <w:b/>
                <w:szCs w:val="22"/>
                <w:lang w:val="bg-BG"/>
              </w:rPr>
            </w:pPr>
            <w:r>
              <w:rPr>
                <w:rFonts w:eastAsia="Helvetica" w:cs="Arial"/>
                <w:b/>
                <w:szCs w:val="22"/>
                <w:lang w:val="bg-BG"/>
              </w:rPr>
              <w:t>Абревиатура</w:t>
            </w:r>
          </w:p>
        </w:tc>
        <w:tc>
          <w:tcPr>
            <w:tcW w:w="6975" w:type="dxa"/>
            <w:shd w:val="clear" w:color="auto" w:fill="DAEEF3" w:themeFill="accent5" w:themeFillTint="33"/>
          </w:tcPr>
          <w:p w14:paraId="55E82CE1" w14:textId="77777777" w:rsidR="00DE7A5D" w:rsidRPr="00635C90" w:rsidRDefault="00DE7A5D" w:rsidP="001762B9">
            <w:pPr>
              <w:widowControl w:val="0"/>
              <w:autoSpaceDE w:val="0"/>
              <w:autoSpaceDN w:val="0"/>
              <w:adjustRightInd w:val="0"/>
              <w:spacing w:after="120"/>
              <w:rPr>
                <w:rFonts w:eastAsia="Helvetica" w:cs="Arial"/>
                <w:b/>
                <w:szCs w:val="22"/>
                <w:lang w:val="bg-BG"/>
              </w:rPr>
            </w:pPr>
            <w:r w:rsidRPr="00635C90">
              <w:rPr>
                <w:rFonts w:eastAsia="Helvetica" w:cs="Arial"/>
                <w:b/>
                <w:szCs w:val="22"/>
                <w:lang w:val="bg-BG"/>
              </w:rPr>
              <w:t>Дефиниция</w:t>
            </w:r>
          </w:p>
        </w:tc>
      </w:tr>
      <w:tr w:rsidR="006777F0" w:rsidRPr="00635C90" w14:paraId="1D5C1BE1" w14:textId="77777777" w:rsidTr="005F2A5B">
        <w:tc>
          <w:tcPr>
            <w:tcW w:w="2065" w:type="dxa"/>
            <w:shd w:val="clear" w:color="auto" w:fill="auto"/>
          </w:tcPr>
          <w:p w14:paraId="30F3DD55" w14:textId="77262374" w:rsidR="006777F0" w:rsidRDefault="006777F0" w:rsidP="001762B9">
            <w:pPr>
              <w:widowControl w:val="0"/>
              <w:autoSpaceDE w:val="0"/>
              <w:autoSpaceDN w:val="0"/>
              <w:adjustRightInd w:val="0"/>
              <w:spacing w:after="120"/>
              <w:rPr>
                <w:rFonts w:eastAsia="Helvetica" w:cs="Arial"/>
                <w:b/>
                <w:szCs w:val="22"/>
                <w:lang w:val="bg-BG"/>
              </w:rPr>
            </w:pPr>
            <w:r>
              <w:rPr>
                <w:rFonts w:eastAsia="Helvetica" w:cs="Arial"/>
                <w:b/>
                <w:szCs w:val="22"/>
                <w:lang w:val="bg-BG"/>
              </w:rPr>
              <w:t>АИС</w:t>
            </w:r>
          </w:p>
        </w:tc>
        <w:tc>
          <w:tcPr>
            <w:tcW w:w="6975" w:type="dxa"/>
            <w:shd w:val="clear" w:color="auto" w:fill="auto"/>
          </w:tcPr>
          <w:p w14:paraId="167EE677" w14:textId="4A81C68A" w:rsidR="006777F0" w:rsidRPr="00635C90" w:rsidRDefault="006777F0" w:rsidP="001762B9">
            <w:pPr>
              <w:widowControl w:val="0"/>
              <w:autoSpaceDE w:val="0"/>
              <w:autoSpaceDN w:val="0"/>
              <w:adjustRightInd w:val="0"/>
              <w:spacing w:after="120"/>
              <w:rPr>
                <w:rFonts w:eastAsia="Helvetica" w:cs="Arial"/>
                <w:b/>
                <w:szCs w:val="22"/>
                <w:lang w:val="bg-BG"/>
              </w:rPr>
            </w:pPr>
            <w:r w:rsidRPr="006777F0">
              <w:rPr>
                <w:rFonts w:eastAsia="Helvetica" w:cs="Arial"/>
                <w:i/>
                <w:color w:val="000000"/>
                <w:szCs w:val="22"/>
                <w:lang w:val="bg-BG" w:eastAsia="en-US"/>
              </w:rPr>
              <w:t>Автоматична измервателна станция</w:t>
            </w:r>
          </w:p>
        </w:tc>
      </w:tr>
      <w:tr w:rsidR="00DE7A5D" w:rsidRPr="00635C90" w14:paraId="673A0254" w14:textId="77777777" w:rsidTr="005F2A5B">
        <w:tc>
          <w:tcPr>
            <w:tcW w:w="2065" w:type="dxa"/>
            <w:shd w:val="clear" w:color="auto" w:fill="auto"/>
            <w:vAlign w:val="center"/>
          </w:tcPr>
          <w:p w14:paraId="148276A1" w14:textId="77777777" w:rsidR="00DE7A5D" w:rsidRPr="00635C90" w:rsidRDefault="00DE7A5D" w:rsidP="001762B9">
            <w:pPr>
              <w:widowControl w:val="0"/>
              <w:autoSpaceDE w:val="0"/>
              <w:autoSpaceDN w:val="0"/>
              <w:adjustRightInd w:val="0"/>
              <w:spacing w:after="120"/>
              <w:rPr>
                <w:rFonts w:eastAsia="Helvetica" w:cs="Arial"/>
                <w:b/>
                <w:szCs w:val="22"/>
                <w:lang w:val="bg-BG" w:eastAsia="en-US"/>
              </w:rPr>
            </w:pPr>
            <w:r w:rsidRPr="00635C90">
              <w:rPr>
                <w:rFonts w:eastAsia="Helvetica" w:cs="Arial"/>
                <w:b/>
                <w:szCs w:val="22"/>
                <w:lang w:val="bg-BG" w:eastAsia="en-US"/>
              </w:rPr>
              <w:t>БД</w:t>
            </w:r>
          </w:p>
        </w:tc>
        <w:tc>
          <w:tcPr>
            <w:tcW w:w="6975" w:type="dxa"/>
            <w:shd w:val="clear" w:color="auto" w:fill="auto"/>
            <w:vAlign w:val="center"/>
          </w:tcPr>
          <w:p w14:paraId="6C0DC48B" w14:textId="77777777" w:rsidR="00DE7A5D" w:rsidRPr="00635C90" w:rsidRDefault="00DE7A5D" w:rsidP="001762B9">
            <w:pPr>
              <w:widowControl w:val="0"/>
              <w:autoSpaceDE w:val="0"/>
              <w:autoSpaceDN w:val="0"/>
              <w:adjustRightInd w:val="0"/>
              <w:spacing w:after="120"/>
              <w:rPr>
                <w:rFonts w:eastAsia="Helvetica" w:cs="Arial"/>
                <w:i/>
                <w:color w:val="000000"/>
                <w:szCs w:val="22"/>
                <w:lang w:val="bg-BG" w:eastAsia="en-US"/>
              </w:rPr>
            </w:pPr>
            <w:r w:rsidRPr="00635C90">
              <w:rPr>
                <w:rFonts w:eastAsia="Helvetica" w:cs="Arial"/>
                <w:i/>
                <w:color w:val="000000"/>
                <w:szCs w:val="22"/>
                <w:lang w:val="bg-BG" w:eastAsia="en-US"/>
              </w:rPr>
              <w:t>Басейнова дирекция</w:t>
            </w:r>
          </w:p>
        </w:tc>
      </w:tr>
      <w:tr w:rsidR="005F2A5B" w:rsidRPr="00635C90" w14:paraId="1285C49C" w14:textId="77777777" w:rsidTr="005F2A5B">
        <w:tc>
          <w:tcPr>
            <w:tcW w:w="2065" w:type="dxa"/>
            <w:shd w:val="clear" w:color="auto" w:fill="auto"/>
            <w:vAlign w:val="center"/>
          </w:tcPr>
          <w:p w14:paraId="7EBEAEA0" w14:textId="6FAFF9F4" w:rsidR="005F2A5B" w:rsidRPr="00635C90" w:rsidRDefault="005F2A5B" w:rsidP="001762B9">
            <w:pPr>
              <w:widowControl w:val="0"/>
              <w:autoSpaceDE w:val="0"/>
              <w:autoSpaceDN w:val="0"/>
              <w:adjustRightInd w:val="0"/>
              <w:spacing w:after="120"/>
              <w:rPr>
                <w:rFonts w:eastAsia="Helvetica" w:cs="Arial"/>
                <w:b/>
                <w:szCs w:val="22"/>
                <w:lang w:val="bg-BG" w:eastAsia="en-US"/>
              </w:rPr>
            </w:pPr>
            <w:r w:rsidRPr="005F2A5B">
              <w:rPr>
                <w:rFonts w:eastAsia="Helvetica" w:cs="Arial"/>
                <w:b/>
                <w:szCs w:val="22"/>
                <w:lang w:val="bg-BG" w:eastAsia="en-US"/>
              </w:rPr>
              <w:t>БПК5</w:t>
            </w:r>
          </w:p>
        </w:tc>
        <w:tc>
          <w:tcPr>
            <w:tcW w:w="6975" w:type="dxa"/>
            <w:shd w:val="clear" w:color="auto" w:fill="auto"/>
            <w:vAlign w:val="center"/>
          </w:tcPr>
          <w:p w14:paraId="743E3BB7" w14:textId="2C4B8C92" w:rsidR="005F2A5B" w:rsidRPr="00635C90" w:rsidRDefault="005F2A5B" w:rsidP="001762B9">
            <w:pPr>
              <w:widowControl w:val="0"/>
              <w:autoSpaceDE w:val="0"/>
              <w:autoSpaceDN w:val="0"/>
              <w:adjustRightInd w:val="0"/>
              <w:spacing w:after="120"/>
              <w:rPr>
                <w:rFonts w:eastAsia="Helvetica" w:cs="Arial"/>
                <w:i/>
                <w:color w:val="000000"/>
                <w:szCs w:val="22"/>
                <w:lang w:val="bg-BG" w:eastAsia="en-US"/>
              </w:rPr>
            </w:pPr>
            <w:r w:rsidRPr="005F2A5B">
              <w:rPr>
                <w:rFonts w:eastAsia="Helvetica" w:cs="Arial"/>
                <w:i/>
                <w:color w:val="000000"/>
                <w:szCs w:val="22"/>
                <w:lang w:val="bg-BG" w:eastAsia="en-US"/>
              </w:rPr>
              <w:t>Биохимична потребност от кислород</w:t>
            </w:r>
          </w:p>
        </w:tc>
      </w:tr>
      <w:tr w:rsidR="00016AD8" w:rsidRPr="00635C90" w14:paraId="5AA6BAC8" w14:textId="77777777" w:rsidTr="005F2A5B">
        <w:tc>
          <w:tcPr>
            <w:tcW w:w="2065" w:type="dxa"/>
            <w:shd w:val="clear" w:color="auto" w:fill="auto"/>
            <w:vAlign w:val="center"/>
          </w:tcPr>
          <w:p w14:paraId="33384A2E" w14:textId="15363B5E" w:rsidR="00016AD8" w:rsidRPr="005F2A5B" w:rsidRDefault="00016AD8"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ВиК</w:t>
            </w:r>
          </w:p>
        </w:tc>
        <w:tc>
          <w:tcPr>
            <w:tcW w:w="6975" w:type="dxa"/>
            <w:shd w:val="clear" w:color="auto" w:fill="auto"/>
            <w:vAlign w:val="center"/>
          </w:tcPr>
          <w:p w14:paraId="11829BFC" w14:textId="688AD43D" w:rsidR="00016AD8" w:rsidRPr="005F2A5B" w:rsidRDefault="00016AD8" w:rsidP="001762B9">
            <w:pPr>
              <w:widowControl w:val="0"/>
              <w:autoSpaceDE w:val="0"/>
              <w:autoSpaceDN w:val="0"/>
              <w:adjustRightInd w:val="0"/>
              <w:spacing w:after="120"/>
              <w:rPr>
                <w:rFonts w:eastAsia="Helvetica" w:cs="Arial"/>
                <w:i/>
                <w:color w:val="000000"/>
                <w:szCs w:val="22"/>
                <w:lang w:val="bg-BG" w:eastAsia="en-US"/>
              </w:rPr>
            </w:pPr>
            <w:r>
              <w:rPr>
                <w:rFonts w:eastAsia="Helvetica" w:cs="Arial"/>
                <w:i/>
                <w:color w:val="000000"/>
                <w:szCs w:val="22"/>
                <w:lang w:val="bg-BG" w:eastAsia="en-US"/>
              </w:rPr>
              <w:t>Водоснабдяване и канализация</w:t>
            </w:r>
          </w:p>
        </w:tc>
      </w:tr>
      <w:tr w:rsidR="008B6ED0" w:rsidRPr="00635C90" w14:paraId="10407937" w14:textId="77777777" w:rsidTr="005F2A5B">
        <w:tc>
          <w:tcPr>
            <w:tcW w:w="2065" w:type="dxa"/>
            <w:shd w:val="clear" w:color="auto" w:fill="auto"/>
            <w:vAlign w:val="center"/>
          </w:tcPr>
          <w:p w14:paraId="345636A5" w14:textId="6BC04BF3" w:rsidR="008B6ED0" w:rsidRPr="00635C90" w:rsidRDefault="008B6ED0"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ДМА</w:t>
            </w:r>
          </w:p>
        </w:tc>
        <w:tc>
          <w:tcPr>
            <w:tcW w:w="6975" w:type="dxa"/>
            <w:shd w:val="clear" w:color="auto" w:fill="auto"/>
            <w:vAlign w:val="center"/>
          </w:tcPr>
          <w:p w14:paraId="6A7B1E26" w14:textId="534A3022" w:rsidR="008B6ED0" w:rsidRPr="00635C90" w:rsidRDefault="008B6ED0" w:rsidP="001762B9">
            <w:pPr>
              <w:widowControl w:val="0"/>
              <w:autoSpaceDE w:val="0"/>
              <w:autoSpaceDN w:val="0"/>
              <w:adjustRightInd w:val="0"/>
              <w:spacing w:after="120"/>
              <w:rPr>
                <w:rFonts w:eastAsia="Helvetica" w:cs="Arial"/>
                <w:i/>
                <w:color w:val="000000"/>
                <w:szCs w:val="22"/>
                <w:lang w:val="bg-BG" w:eastAsia="en-US"/>
              </w:rPr>
            </w:pPr>
            <w:r>
              <w:rPr>
                <w:rFonts w:eastAsia="Helvetica" w:cs="Arial"/>
                <w:i/>
                <w:color w:val="000000"/>
                <w:szCs w:val="22"/>
                <w:lang w:val="bg-BG" w:eastAsia="en-US"/>
              </w:rPr>
              <w:t>Дълготрайни материални активи</w:t>
            </w:r>
          </w:p>
        </w:tc>
      </w:tr>
      <w:tr w:rsidR="00096643" w:rsidRPr="00635C90" w14:paraId="53B62DDD" w14:textId="77777777" w:rsidTr="005F2A5B">
        <w:tc>
          <w:tcPr>
            <w:tcW w:w="2065" w:type="dxa"/>
            <w:shd w:val="clear" w:color="auto" w:fill="auto"/>
            <w:vAlign w:val="center"/>
          </w:tcPr>
          <w:p w14:paraId="1DF8E68A" w14:textId="12046DA8" w:rsidR="00096643" w:rsidRDefault="00096643"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ДСМОС</w:t>
            </w:r>
          </w:p>
        </w:tc>
        <w:tc>
          <w:tcPr>
            <w:tcW w:w="6975" w:type="dxa"/>
            <w:shd w:val="clear" w:color="auto" w:fill="auto"/>
            <w:vAlign w:val="center"/>
          </w:tcPr>
          <w:p w14:paraId="70B10FC0" w14:textId="59E24570" w:rsidR="00096643" w:rsidRDefault="00096643" w:rsidP="001762B9">
            <w:pPr>
              <w:widowControl w:val="0"/>
              <w:autoSpaceDE w:val="0"/>
              <w:autoSpaceDN w:val="0"/>
              <w:adjustRightInd w:val="0"/>
              <w:spacing w:after="120"/>
              <w:rPr>
                <w:rFonts w:eastAsia="Helvetica" w:cs="Arial"/>
                <w:i/>
                <w:color w:val="000000"/>
                <w:szCs w:val="22"/>
                <w:lang w:val="bg-BG" w:eastAsia="en-US"/>
              </w:rPr>
            </w:pPr>
            <w:r>
              <w:rPr>
                <w:rFonts w:eastAsia="Helvetica" w:cs="Arial"/>
                <w:i/>
                <w:color w:val="000000"/>
                <w:szCs w:val="22"/>
                <w:lang w:val="bg-BG" w:eastAsia="en-US"/>
              </w:rPr>
              <w:t>Д</w:t>
            </w:r>
            <w:r w:rsidRPr="00096643">
              <w:rPr>
                <w:rFonts w:eastAsia="Helvetica" w:cs="Arial"/>
                <w:i/>
                <w:color w:val="000000"/>
                <w:szCs w:val="22"/>
                <w:lang w:val="bg-BG" w:eastAsia="en-US"/>
              </w:rPr>
              <w:t>обро състояние на морската околна среда</w:t>
            </w:r>
          </w:p>
        </w:tc>
      </w:tr>
      <w:tr w:rsidR="006777F0" w:rsidRPr="00635C90" w14:paraId="006627C8" w14:textId="77777777" w:rsidTr="005F2A5B">
        <w:tc>
          <w:tcPr>
            <w:tcW w:w="2065" w:type="dxa"/>
            <w:shd w:val="clear" w:color="auto" w:fill="auto"/>
            <w:vAlign w:val="center"/>
          </w:tcPr>
          <w:p w14:paraId="254025B0" w14:textId="7C75236A" w:rsidR="006777F0" w:rsidRDefault="006777F0"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ЕИО</w:t>
            </w:r>
          </w:p>
        </w:tc>
        <w:tc>
          <w:tcPr>
            <w:tcW w:w="6975" w:type="dxa"/>
            <w:shd w:val="clear" w:color="auto" w:fill="auto"/>
            <w:vAlign w:val="center"/>
          </w:tcPr>
          <w:p w14:paraId="28F2A9BB" w14:textId="55450C40" w:rsidR="006777F0" w:rsidRDefault="006777F0" w:rsidP="001762B9">
            <w:pPr>
              <w:widowControl w:val="0"/>
              <w:autoSpaceDE w:val="0"/>
              <w:autoSpaceDN w:val="0"/>
              <w:adjustRightInd w:val="0"/>
              <w:spacing w:after="120"/>
              <w:rPr>
                <w:rFonts w:eastAsia="Helvetica" w:cs="Arial"/>
                <w:i/>
                <w:color w:val="000000"/>
                <w:szCs w:val="22"/>
                <w:lang w:val="bg-BG" w:eastAsia="en-US"/>
              </w:rPr>
            </w:pPr>
            <w:r>
              <w:rPr>
                <w:rFonts w:eastAsia="Helvetica" w:cs="Arial"/>
                <w:i/>
                <w:color w:val="000000"/>
                <w:szCs w:val="22"/>
                <w:lang w:val="bg-BG" w:eastAsia="en-US"/>
              </w:rPr>
              <w:t>Европейска икономическа общност</w:t>
            </w:r>
          </w:p>
        </w:tc>
      </w:tr>
      <w:tr w:rsidR="006777F0" w:rsidRPr="00635C90" w14:paraId="2872FA24" w14:textId="77777777" w:rsidTr="005F2A5B">
        <w:tc>
          <w:tcPr>
            <w:tcW w:w="2065" w:type="dxa"/>
            <w:shd w:val="clear" w:color="auto" w:fill="auto"/>
            <w:vAlign w:val="center"/>
          </w:tcPr>
          <w:p w14:paraId="5B935F20" w14:textId="38B0C81A" w:rsidR="006777F0" w:rsidRDefault="006777F0"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ЕК</w:t>
            </w:r>
          </w:p>
        </w:tc>
        <w:tc>
          <w:tcPr>
            <w:tcW w:w="6975" w:type="dxa"/>
            <w:shd w:val="clear" w:color="auto" w:fill="auto"/>
            <w:vAlign w:val="center"/>
          </w:tcPr>
          <w:p w14:paraId="3FB54709" w14:textId="778AC31D" w:rsidR="006777F0" w:rsidRDefault="006777F0" w:rsidP="001762B9">
            <w:pPr>
              <w:widowControl w:val="0"/>
              <w:autoSpaceDE w:val="0"/>
              <w:autoSpaceDN w:val="0"/>
              <w:adjustRightInd w:val="0"/>
              <w:spacing w:after="120"/>
              <w:rPr>
                <w:rFonts w:eastAsia="Helvetica" w:cs="Arial"/>
                <w:i/>
                <w:color w:val="000000"/>
                <w:szCs w:val="22"/>
                <w:lang w:val="bg-BG" w:eastAsia="en-US"/>
              </w:rPr>
            </w:pPr>
            <w:r>
              <w:rPr>
                <w:rFonts w:eastAsia="Helvetica" w:cs="Arial"/>
                <w:i/>
                <w:color w:val="000000"/>
                <w:szCs w:val="22"/>
                <w:lang w:val="bg-BG" w:eastAsia="en-US"/>
              </w:rPr>
              <w:t>Европейска комисия</w:t>
            </w:r>
          </w:p>
        </w:tc>
      </w:tr>
      <w:tr w:rsidR="00DE7A5D" w:rsidRPr="00635C90" w14:paraId="04DA71A5" w14:textId="77777777" w:rsidTr="005F2A5B">
        <w:tc>
          <w:tcPr>
            <w:tcW w:w="2065" w:type="dxa"/>
            <w:shd w:val="clear" w:color="auto" w:fill="auto"/>
            <w:vAlign w:val="center"/>
          </w:tcPr>
          <w:p w14:paraId="377837D8" w14:textId="77777777" w:rsidR="00DE7A5D" w:rsidRPr="00635C90" w:rsidRDefault="00DE7A5D" w:rsidP="001762B9">
            <w:pPr>
              <w:widowControl w:val="0"/>
              <w:autoSpaceDE w:val="0"/>
              <w:autoSpaceDN w:val="0"/>
              <w:adjustRightInd w:val="0"/>
              <w:spacing w:after="120"/>
              <w:rPr>
                <w:rFonts w:eastAsia="Helvetica" w:cs="Arial"/>
                <w:b/>
                <w:szCs w:val="22"/>
                <w:lang w:val="bg-BG" w:eastAsia="en-US"/>
              </w:rPr>
            </w:pPr>
            <w:r w:rsidRPr="00635C90">
              <w:rPr>
                <w:rFonts w:eastAsia="Helvetica" w:cs="Arial"/>
                <w:b/>
                <w:szCs w:val="22"/>
                <w:lang w:val="bg-BG" w:eastAsia="en-US"/>
              </w:rPr>
              <w:t>ЕО</w:t>
            </w:r>
          </w:p>
        </w:tc>
        <w:tc>
          <w:tcPr>
            <w:tcW w:w="6975" w:type="dxa"/>
            <w:shd w:val="clear" w:color="auto" w:fill="auto"/>
            <w:vAlign w:val="center"/>
          </w:tcPr>
          <w:p w14:paraId="1A031F74" w14:textId="77777777" w:rsidR="00DE7A5D" w:rsidRPr="00635C90" w:rsidRDefault="00DE7A5D" w:rsidP="001762B9">
            <w:pPr>
              <w:widowControl w:val="0"/>
              <w:autoSpaceDE w:val="0"/>
              <w:autoSpaceDN w:val="0"/>
              <w:adjustRightInd w:val="0"/>
              <w:spacing w:after="120"/>
              <w:rPr>
                <w:rFonts w:eastAsia="Helvetica" w:cs="Arial"/>
                <w:i/>
                <w:szCs w:val="22"/>
                <w:lang w:val="bg-BG" w:eastAsia="en-US"/>
              </w:rPr>
            </w:pPr>
            <w:r w:rsidRPr="00635C90">
              <w:rPr>
                <w:rFonts w:eastAsia="Helvetica" w:cs="Arial"/>
                <w:i/>
                <w:color w:val="000000"/>
                <w:szCs w:val="22"/>
                <w:lang w:val="bg-BG" w:eastAsia="en-US"/>
              </w:rPr>
              <w:t>Екологична оценка</w:t>
            </w:r>
          </w:p>
        </w:tc>
      </w:tr>
      <w:tr w:rsidR="00DE7A5D" w:rsidRPr="00635C90" w14:paraId="43770A69" w14:textId="77777777" w:rsidTr="005F2A5B">
        <w:tc>
          <w:tcPr>
            <w:tcW w:w="2065" w:type="dxa"/>
            <w:shd w:val="clear" w:color="auto" w:fill="auto"/>
            <w:vAlign w:val="center"/>
          </w:tcPr>
          <w:p w14:paraId="4B468BE0" w14:textId="77777777" w:rsidR="00DE7A5D" w:rsidRPr="00635C90" w:rsidRDefault="00DE7A5D" w:rsidP="001762B9">
            <w:pPr>
              <w:widowControl w:val="0"/>
              <w:autoSpaceDE w:val="0"/>
              <w:autoSpaceDN w:val="0"/>
              <w:adjustRightInd w:val="0"/>
              <w:spacing w:after="120"/>
              <w:rPr>
                <w:rFonts w:eastAsia="Helvetica" w:cs="Arial"/>
                <w:b/>
                <w:szCs w:val="22"/>
                <w:lang w:val="bg-BG" w:eastAsia="en-US"/>
              </w:rPr>
            </w:pPr>
            <w:r w:rsidRPr="00635C90">
              <w:rPr>
                <w:rFonts w:eastAsia="Helvetica" w:cs="Arial"/>
                <w:b/>
                <w:szCs w:val="22"/>
                <w:lang w:val="bg-BG" w:eastAsia="en-US"/>
              </w:rPr>
              <w:t>EС</w:t>
            </w:r>
          </w:p>
        </w:tc>
        <w:tc>
          <w:tcPr>
            <w:tcW w:w="6975" w:type="dxa"/>
            <w:shd w:val="clear" w:color="auto" w:fill="auto"/>
            <w:vAlign w:val="center"/>
          </w:tcPr>
          <w:p w14:paraId="6C70EE68" w14:textId="77777777" w:rsidR="00DE7A5D" w:rsidRPr="00635C90" w:rsidRDefault="00DE7A5D" w:rsidP="001762B9">
            <w:pPr>
              <w:widowControl w:val="0"/>
              <w:autoSpaceDE w:val="0"/>
              <w:autoSpaceDN w:val="0"/>
              <w:adjustRightInd w:val="0"/>
              <w:spacing w:after="120"/>
              <w:rPr>
                <w:rFonts w:eastAsia="Helvetica" w:cs="Arial"/>
                <w:i/>
                <w:szCs w:val="22"/>
                <w:lang w:val="bg-BG" w:eastAsia="en-US"/>
              </w:rPr>
            </w:pPr>
            <w:r w:rsidRPr="00635C90">
              <w:rPr>
                <w:rFonts w:eastAsia="Helvetica" w:cs="Arial"/>
                <w:i/>
                <w:szCs w:val="22"/>
                <w:lang w:val="bg-BG" w:eastAsia="en-US"/>
              </w:rPr>
              <w:t>Европейски съюз</w:t>
            </w:r>
          </w:p>
        </w:tc>
      </w:tr>
      <w:tr w:rsidR="00DE7A5D" w:rsidRPr="00635C90" w14:paraId="70DB970B" w14:textId="77777777" w:rsidTr="005F2A5B">
        <w:tc>
          <w:tcPr>
            <w:tcW w:w="2065" w:type="dxa"/>
            <w:shd w:val="clear" w:color="auto" w:fill="auto"/>
            <w:vAlign w:val="center"/>
          </w:tcPr>
          <w:p w14:paraId="48D73716" w14:textId="77777777" w:rsidR="00DE7A5D" w:rsidRPr="00635C90" w:rsidRDefault="00DE7A5D" w:rsidP="001762B9">
            <w:pPr>
              <w:widowControl w:val="0"/>
              <w:autoSpaceDE w:val="0"/>
              <w:autoSpaceDN w:val="0"/>
              <w:adjustRightInd w:val="0"/>
              <w:spacing w:after="120"/>
              <w:rPr>
                <w:rFonts w:eastAsia="Helvetica" w:cs="Arial"/>
                <w:b/>
                <w:szCs w:val="22"/>
                <w:lang w:val="bg-BG" w:eastAsia="en-US"/>
              </w:rPr>
            </w:pPr>
            <w:r w:rsidRPr="00635C90">
              <w:rPr>
                <w:rFonts w:eastAsia="Helvetica" w:cs="Arial"/>
                <w:b/>
                <w:szCs w:val="22"/>
                <w:lang w:val="bg-BG" w:eastAsia="en-US"/>
              </w:rPr>
              <w:t>ЗБР</w:t>
            </w:r>
          </w:p>
        </w:tc>
        <w:tc>
          <w:tcPr>
            <w:tcW w:w="6975" w:type="dxa"/>
            <w:shd w:val="clear" w:color="auto" w:fill="auto"/>
            <w:vAlign w:val="center"/>
          </w:tcPr>
          <w:p w14:paraId="036911C6" w14:textId="77777777" w:rsidR="00DE7A5D" w:rsidRPr="00635C90" w:rsidRDefault="00DE7A5D" w:rsidP="001762B9">
            <w:pPr>
              <w:widowControl w:val="0"/>
              <w:autoSpaceDE w:val="0"/>
              <w:autoSpaceDN w:val="0"/>
              <w:adjustRightInd w:val="0"/>
              <w:spacing w:after="120"/>
              <w:rPr>
                <w:rFonts w:eastAsia="Helvetica" w:cs="Arial"/>
                <w:i/>
                <w:szCs w:val="22"/>
                <w:lang w:val="bg-BG" w:eastAsia="en-US"/>
              </w:rPr>
            </w:pPr>
            <w:r w:rsidRPr="00635C90">
              <w:rPr>
                <w:rFonts w:eastAsia="Helvetica" w:cs="Arial"/>
                <w:i/>
                <w:szCs w:val="22"/>
                <w:lang w:val="bg-BG" w:eastAsia="en-US"/>
              </w:rPr>
              <w:t>Закон за биологичното разнообразие</w:t>
            </w:r>
          </w:p>
        </w:tc>
      </w:tr>
      <w:tr w:rsidR="00B63B59" w:rsidRPr="00635C90" w14:paraId="418DAC20" w14:textId="77777777" w:rsidTr="005F2A5B">
        <w:tc>
          <w:tcPr>
            <w:tcW w:w="2065" w:type="dxa"/>
            <w:shd w:val="clear" w:color="auto" w:fill="auto"/>
            <w:vAlign w:val="center"/>
          </w:tcPr>
          <w:p w14:paraId="5DCDCEE4" w14:textId="21B6FE4B" w:rsidR="00B63B59" w:rsidRPr="00635C90" w:rsidRDefault="00B63B59"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ЗВ</w:t>
            </w:r>
          </w:p>
        </w:tc>
        <w:tc>
          <w:tcPr>
            <w:tcW w:w="6975" w:type="dxa"/>
            <w:shd w:val="clear" w:color="auto" w:fill="auto"/>
            <w:vAlign w:val="center"/>
          </w:tcPr>
          <w:p w14:paraId="3B86E861" w14:textId="5036C032" w:rsidR="00B63B59" w:rsidRPr="00635C90" w:rsidRDefault="00B63B59"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Закон за водите</w:t>
            </w:r>
          </w:p>
        </w:tc>
      </w:tr>
      <w:tr w:rsidR="00DE7A5D" w:rsidRPr="00635C90" w14:paraId="7E34B66C" w14:textId="77777777" w:rsidTr="005F2A5B">
        <w:tc>
          <w:tcPr>
            <w:tcW w:w="2065" w:type="dxa"/>
            <w:shd w:val="clear" w:color="auto" w:fill="auto"/>
            <w:vAlign w:val="center"/>
          </w:tcPr>
          <w:p w14:paraId="333E7117" w14:textId="77777777" w:rsidR="00DE7A5D" w:rsidRPr="00635C90" w:rsidRDefault="00DE7A5D" w:rsidP="001762B9">
            <w:pPr>
              <w:widowControl w:val="0"/>
              <w:autoSpaceDE w:val="0"/>
              <w:autoSpaceDN w:val="0"/>
              <w:adjustRightInd w:val="0"/>
              <w:spacing w:after="120"/>
              <w:rPr>
                <w:rFonts w:eastAsia="Helvetica" w:cs="Arial"/>
                <w:b/>
                <w:szCs w:val="22"/>
                <w:lang w:val="bg-BG" w:eastAsia="en-US"/>
              </w:rPr>
            </w:pPr>
            <w:r w:rsidRPr="00635C90">
              <w:rPr>
                <w:rFonts w:eastAsia="Helvetica" w:cs="Arial"/>
                <w:b/>
                <w:szCs w:val="22"/>
                <w:lang w:val="bg-BG" w:eastAsia="en-US"/>
              </w:rPr>
              <w:t>ЗЗТ</w:t>
            </w:r>
          </w:p>
        </w:tc>
        <w:tc>
          <w:tcPr>
            <w:tcW w:w="6975" w:type="dxa"/>
            <w:shd w:val="clear" w:color="auto" w:fill="auto"/>
            <w:vAlign w:val="center"/>
          </w:tcPr>
          <w:p w14:paraId="7D854F00" w14:textId="77777777" w:rsidR="00DE7A5D" w:rsidRPr="00635C90" w:rsidRDefault="00DE7A5D" w:rsidP="001762B9">
            <w:pPr>
              <w:widowControl w:val="0"/>
              <w:autoSpaceDE w:val="0"/>
              <w:autoSpaceDN w:val="0"/>
              <w:adjustRightInd w:val="0"/>
              <w:spacing w:after="120"/>
              <w:rPr>
                <w:rFonts w:eastAsia="Helvetica" w:cs="Arial"/>
                <w:i/>
                <w:szCs w:val="22"/>
                <w:lang w:val="bg-BG" w:eastAsia="en-US"/>
              </w:rPr>
            </w:pPr>
            <w:r w:rsidRPr="00635C90">
              <w:rPr>
                <w:rFonts w:eastAsia="Helvetica" w:cs="Arial"/>
                <w:i/>
                <w:szCs w:val="22"/>
                <w:lang w:val="bg-BG" w:eastAsia="en-US"/>
              </w:rPr>
              <w:t>Закон за защитените територии</w:t>
            </w:r>
          </w:p>
        </w:tc>
      </w:tr>
      <w:tr w:rsidR="005F2A5B" w:rsidRPr="00635C90" w14:paraId="1852AC68" w14:textId="77777777" w:rsidTr="005F2A5B">
        <w:tc>
          <w:tcPr>
            <w:tcW w:w="2065" w:type="dxa"/>
            <w:shd w:val="clear" w:color="auto" w:fill="auto"/>
            <w:vAlign w:val="center"/>
          </w:tcPr>
          <w:p w14:paraId="7F38B7F2" w14:textId="512B05D8" w:rsidR="005F2A5B" w:rsidRPr="00635C90" w:rsidRDefault="005F2A5B"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ЗЗВ</w:t>
            </w:r>
          </w:p>
        </w:tc>
        <w:tc>
          <w:tcPr>
            <w:tcW w:w="6975" w:type="dxa"/>
            <w:shd w:val="clear" w:color="auto" w:fill="auto"/>
            <w:vAlign w:val="center"/>
          </w:tcPr>
          <w:p w14:paraId="3DF5C350" w14:textId="1E17E5D0" w:rsidR="005F2A5B" w:rsidRPr="00635C90" w:rsidRDefault="005F2A5B"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Зони за защита на водите</w:t>
            </w:r>
          </w:p>
        </w:tc>
      </w:tr>
      <w:tr w:rsidR="00DE7A5D" w:rsidRPr="00635C90" w14:paraId="077287FE" w14:textId="77777777" w:rsidTr="005F2A5B">
        <w:tc>
          <w:tcPr>
            <w:tcW w:w="2065" w:type="dxa"/>
            <w:shd w:val="clear" w:color="auto" w:fill="auto"/>
            <w:vAlign w:val="center"/>
          </w:tcPr>
          <w:p w14:paraId="47473E27" w14:textId="77777777" w:rsidR="00DE7A5D" w:rsidRPr="00635C90" w:rsidRDefault="00DE7A5D" w:rsidP="001762B9">
            <w:pPr>
              <w:widowControl w:val="0"/>
              <w:autoSpaceDE w:val="0"/>
              <w:autoSpaceDN w:val="0"/>
              <w:adjustRightInd w:val="0"/>
              <w:spacing w:after="120"/>
              <w:rPr>
                <w:rFonts w:eastAsia="Helvetica" w:cs="Arial"/>
                <w:b/>
                <w:szCs w:val="22"/>
                <w:lang w:val="bg-BG" w:eastAsia="en-US"/>
              </w:rPr>
            </w:pPr>
            <w:r w:rsidRPr="00635C90">
              <w:rPr>
                <w:rFonts w:eastAsia="Helvetica" w:cs="Arial"/>
                <w:b/>
                <w:szCs w:val="22"/>
                <w:lang w:val="bg-BG" w:eastAsia="en-US"/>
              </w:rPr>
              <w:t>ЗЗ</w:t>
            </w:r>
          </w:p>
        </w:tc>
        <w:tc>
          <w:tcPr>
            <w:tcW w:w="6975" w:type="dxa"/>
            <w:shd w:val="clear" w:color="auto" w:fill="auto"/>
            <w:vAlign w:val="center"/>
          </w:tcPr>
          <w:p w14:paraId="13282DD2" w14:textId="77777777" w:rsidR="00DE7A5D" w:rsidRPr="00635C90" w:rsidRDefault="00DE7A5D" w:rsidP="001762B9">
            <w:pPr>
              <w:widowControl w:val="0"/>
              <w:autoSpaceDE w:val="0"/>
              <w:autoSpaceDN w:val="0"/>
              <w:adjustRightInd w:val="0"/>
              <w:spacing w:after="120"/>
              <w:rPr>
                <w:rFonts w:eastAsia="Helvetica" w:cs="Arial"/>
                <w:i/>
                <w:szCs w:val="22"/>
                <w:lang w:val="bg-BG" w:eastAsia="en-US"/>
              </w:rPr>
            </w:pPr>
            <w:r w:rsidRPr="00635C90">
              <w:rPr>
                <w:rFonts w:eastAsia="Helvetica" w:cs="Arial"/>
                <w:i/>
                <w:szCs w:val="22"/>
                <w:lang w:val="bg-BG" w:eastAsia="en-US"/>
              </w:rPr>
              <w:t>Защитена зона (по смисъла на ЗБР)</w:t>
            </w:r>
          </w:p>
        </w:tc>
      </w:tr>
      <w:tr w:rsidR="00DE7A5D" w:rsidRPr="00635C90" w14:paraId="1E806C26" w14:textId="77777777" w:rsidTr="005F2A5B">
        <w:tc>
          <w:tcPr>
            <w:tcW w:w="2065" w:type="dxa"/>
            <w:shd w:val="clear" w:color="auto" w:fill="auto"/>
            <w:vAlign w:val="center"/>
          </w:tcPr>
          <w:p w14:paraId="4FD7BF50" w14:textId="77777777" w:rsidR="00DE7A5D" w:rsidRPr="00635C90" w:rsidRDefault="00DE7A5D" w:rsidP="001762B9">
            <w:pPr>
              <w:widowControl w:val="0"/>
              <w:autoSpaceDE w:val="0"/>
              <w:autoSpaceDN w:val="0"/>
              <w:adjustRightInd w:val="0"/>
              <w:spacing w:after="120"/>
              <w:rPr>
                <w:rFonts w:eastAsia="Helvetica" w:cs="Arial"/>
                <w:b/>
                <w:szCs w:val="22"/>
                <w:lang w:val="bg-BG" w:eastAsia="en-US"/>
              </w:rPr>
            </w:pPr>
            <w:r w:rsidRPr="00635C90">
              <w:rPr>
                <w:rFonts w:eastAsia="Helvetica" w:cs="Arial"/>
                <w:b/>
                <w:szCs w:val="22"/>
                <w:lang w:val="bg-BG" w:eastAsia="en-US"/>
              </w:rPr>
              <w:t>ЗТ</w:t>
            </w:r>
          </w:p>
        </w:tc>
        <w:tc>
          <w:tcPr>
            <w:tcW w:w="6975" w:type="dxa"/>
            <w:shd w:val="clear" w:color="auto" w:fill="auto"/>
            <w:vAlign w:val="center"/>
          </w:tcPr>
          <w:p w14:paraId="22D34811" w14:textId="77777777" w:rsidR="00DE7A5D" w:rsidRPr="00635C90" w:rsidRDefault="00DE7A5D" w:rsidP="001762B9">
            <w:pPr>
              <w:widowControl w:val="0"/>
              <w:autoSpaceDE w:val="0"/>
              <w:autoSpaceDN w:val="0"/>
              <w:adjustRightInd w:val="0"/>
              <w:spacing w:after="120"/>
              <w:rPr>
                <w:rFonts w:eastAsia="Helvetica" w:cs="Arial"/>
                <w:i/>
                <w:szCs w:val="22"/>
                <w:lang w:val="bg-BG" w:eastAsia="en-US"/>
              </w:rPr>
            </w:pPr>
            <w:r w:rsidRPr="00635C90">
              <w:rPr>
                <w:rFonts w:eastAsia="Helvetica" w:cs="Arial"/>
                <w:i/>
                <w:szCs w:val="22"/>
                <w:lang w:val="bg-BG" w:eastAsia="en-US"/>
              </w:rPr>
              <w:t>Защитена територия (по смисъла на ЗЗТ)</w:t>
            </w:r>
          </w:p>
        </w:tc>
      </w:tr>
      <w:tr w:rsidR="00DE7A5D" w:rsidRPr="00635C90" w14:paraId="48318607" w14:textId="77777777" w:rsidTr="005F2A5B">
        <w:tc>
          <w:tcPr>
            <w:tcW w:w="2065" w:type="dxa"/>
            <w:shd w:val="clear" w:color="auto" w:fill="auto"/>
            <w:vAlign w:val="center"/>
          </w:tcPr>
          <w:p w14:paraId="3FC1BB95" w14:textId="77777777" w:rsidR="00DE7A5D" w:rsidRPr="007E5E62" w:rsidRDefault="00DE7A5D" w:rsidP="001762B9">
            <w:pPr>
              <w:widowControl w:val="0"/>
              <w:autoSpaceDE w:val="0"/>
              <w:autoSpaceDN w:val="0"/>
              <w:adjustRightInd w:val="0"/>
              <w:spacing w:after="120"/>
              <w:rPr>
                <w:rFonts w:eastAsia="Helvetica" w:cs="Arial"/>
                <w:b/>
                <w:szCs w:val="22"/>
                <w:lang w:val="bg-BG" w:eastAsia="en-US"/>
              </w:rPr>
            </w:pPr>
            <w:r w:rsidRPr="007E5E62">
              <w:rPr>
                <w:rFonts w:eastAsia="Helvetica" w:cs="Arial"/>
                <w:b/>
                <w:szCs w:val="22"/>
                <w:lang w:val="bg-BG" w:eastAsia="en-US"/>
              </w:rPr>
              <w:t>ЗООС</w:t>
            </w:r>
          </w:p>
        </w:tc>
        <w:tc>
          <w:tcPr>
            <w:tcW w:w="6975" w:type="dxa"/>
            <w:shd w:val="clear" w:color="auto" w:fill="auto"/>
            <w:vAlign w:val="center"/>
          </w:tcPr>
          <w:p w14:paraId="06460B70" w14:textId="77777777" w:rsidR="00DE7A5D" w:rsidRPr="007E5E62" w:rsidRDefault="00DE7A5D" w:rsidP="001762B9">
            <w:pPr>
              <w:widowControl w:val="0"/>
              <w:autoSpaceDE w:val="0"/>
              <w:autoSpaceDN w:val="0"/>
              <w:adjustRightInd w:val="0"/>
              <w:spacing w:after="120"/>
              <w:rPr>
                <w:rFonts w:eastAsia="Helvetica" w:cs="Arial"/>
                <w:i/>
                <w:szCs w:val="22"/>
                <w:lang w:val="bg-BG" w:eastAsia="en-US"/>
              </w:rPr>
            </w:pPr>
            <w:r w:rsidRPr="007E5E62">
              <w:rPr>
                <w:rFonts w:eastAsia="Helvetica" w:cs="Arial"/>
                <w:i/>
                <w:szCs w:val="22"/>
                <w:lang w:val="bg-BG" w:eastAsia="en-US"/>
              </w:rPr>
              <w:t>Закон за опазване на околната среда</w:t>
            </w:r>
          </w:p>
        </w:tc>
      </w:tr>
      <w:tr w:rsidR="006777F0" w:rsidRPr="00635C90" w14:paraId="63FA7C31" w14:textId="77777777" w:rsidTr="005F2A5B">
        <w:tc>
          <w:tcPr>
            <w:tcW w:w="2065" w:type="dxa"/>
            <w:shd w:val="clear" w:color="auto" w:fill="auto"/>
            <w:vAlign w:val="center"/>
          </w:tcPr>
          <w:p w14:paraId="64FE65E2" w14:textId="65624D04" w:rsidR="006777F0" w:rsidRPr="007E5E62" w:rsidRDefault="006777F0" w:rsidP="001762B9">
            <w:pPr>
              <w:widowControl w:val="0"/>
              <w:autoSpaceDE w:val="0"/>
              <w:autoSpaceDN w:val="0"/>
              <w:adjustRightInd w:val="0"/>
              <w:spacing w:after="120"/>
              <w:rPr>
                <w:rFonts w:eastAsia="Helvetica" w:cs="Arial"/>
                <w:b/>
                <w:szCs w:val="22"/>
                <w:lang w:val="bg-BG" w:eastAsia="en-US"/>
              </w:rPr>
            </w:pPr>
            <w:r w:rsidRPr="006777F0">
              <w:rPr>
                <w:rFonts w:eastAsia="Helvetica" w:cs="Arial"/>
                <w:b/>
                <w:szCs w:val="22"/>
                <w:lang w:val="bg-BG" w:eastAsia="en-US"/>
              </w:rPr>
              <w:t>ЗПЗГС</w:t>
            </w:r>
          </w:p>
        </w:tc>
        <w:tc>
          <w:tcPr>
            <w:tcW w:w="6975" w:type="dxa"/>
            <w:shd w:val="clear" w:color="auto" w:fill="auto"/>
            <w:vAlign w:val="center"/>
          </w:tcPr>
          <w:p w14:paraId="0E97789B" w14:textId="30D76601" w:rsidR="006777F0" w:rsidRPr="007E5E62" w:rsidRDefault="006777F0" w:rsidP="001762B9">
            <w:pPr>
              <w:widowControl w:val="0"/>
              <w:autoSpaceDE w:val="0"/>
              <w:autoSpaceDN w:val="0"/>
              <w:adjustRightInd w:val="0"/>
              <w:spacing w:after="120"/>
              <w:rPr>
                <w:rFonts w:eastAsia="Helvetica" w:cs="Arial"/>
                <w:i/>
                <w:szCs w:val="22"/>
                <w:lang w:val="bg-BG" w:eastAsia="en-US"/>
              </w:rPr>
            </w:pPr>
            <w:proofErr w:type="spellStart"/>
            <w:r w:rsidRPr="006777F0">
              <w:rPr>
                <w:rFonts w:eastAsia="Helvetica" w:cs="Arial"/>
                <w:i/>
                <w:szCs w:val="22"/>
                <w:lang w:val="bg-BG" w:eastAsia="en-US"/>
              </w:rPr>
              <w:t>Земеползване</w:t>
            </w:r>
            <w:proofErr w:type="spellEnd"/>
            <w:r w:rsidRPr="006777F0">
              <w:rPr>
                <w:rFonts w:eastAsia="Helvetica" w:cs="Arial"/>
                <w:i/>
                <w:szCs w:val="22"/>
                <w:lang w:val="bg-BG" w:eastAsia="en-US"/>
              </w:rPr>
              <w:t xml:space="preserve">, промяна в </w:t>
            </w:r>
            <w:proofErr w:type="spellStart"/>
            <w:r w:rsidRPr="006777F0">
              <w:rPr>
                <w:rFonts w:eastAsia="Helvetica" w:cs="Arial"/>
                <w:i/>
                <w:szCs w:val="22"/>
                <w:lang w:val="bg-BG" w:eastAsia="en-US"/>
              </w:rPr>
              <w:t>земеползването</w:t>
            </w:r>
            <w:proofErr w:type="spellEnd"/>
            <w:r w:rsidRPr="006777F0">
              <w:rPr>
                <w:rFonts w:eastAsia="Helvetica" w:cs="Arial"/>
                <w:i/>
                <w:szCs w:val="22"/>
                <w:lang w:val="bg-BG" w:eastAsia="en-US"/>
              </w:rPr>
              <w:t xml:space="preserve"> и горско стопанство</w:t>
            </w:r>
          </w:p>
        </w:tc>
      </w:tr>
      <w:tr w:rsidR="006777F0" w:rsidRPr="00635C90" w14:paraId="0DF53351" w14:textId="77777777" w:rsidTr="005F2A5B">
        <w:tc>
          <w:tcPr>
            <w:tcW w:w="2065" w:type="dxa"/>
            <w:shd w:val="clear" w:color="auto" w:fill="auto"/>
            <w:vAlign w:val="center"/>
          </w:tcPr>
          <w:p w14:paraId="3859C015" w14:textId="7D323A4C" w:rsidR="006777F0" w:rsidRPr="006777F0" w:rsidRDefault="006777F0"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ИАОС</w:t>
            </w:r>
          </w:p>
        </w:tc>
        <w:tc>
          <w:tcPr>
            <w:tcW w:w="6975" w:type="dxa"/>
            <w:shd w:val="clear" w:color="auto" w:fill="auto"/>
            <w:vAlign w:val="center"/>
          </w:tcPr>
          <w:p w14:paraId="662AAB29" w14:textId="11EC47E9" w:rsidR="006777F0" w:rsidRPr="006777F0" w:rsidRDefault="006777F0"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Изпълнителна агенция по околна среда</w:t>
            </w:r>
          </w:p>
        </w:tc>
      </w:tr>
      <w:tr w:rsidR="005F2A5B" w:rsidRPr="00635C90" w14:paraId="059086E7" w14:textId="77777777" w:rsidTr="005F2A5B">
        <w:tc>
          <w:tcPr>
            <w:tcW w:w="2065" w:type="dxa"/>
            <w:shd w:val="clear" w:color="auto" w:fill="auto"/>
            <w:vAlign w:val="center"/>
          </w:tcPr>
          <w:p w14:paraId="37812F1E" w14:textId="698672B8" w:rsidR="005F2A5B" w:rsidRDefault="005F2A5B" w:rsidP="001762B9">
            <w:pPr>
              <w:widowControl w:val="0"/>
              <w:autoSpaceDE w:val="0"/>
              <w:autoSpaceDN w:val="0"/>
              <w:adjustRightInd w:val="0"/>
              <w:spacing w:after="120"/>
              <w:rPr>
                <w:rFonts w:eastAsia="Helvetica" w:cs="Arial"/>
                <w:b/>
                <w:szCs w:val="22"/>
                <w:lang w:val="bg-BG" w:eastAsia="en-US"/>
              </w:rPr>
            </w:pPr>
            <w:r w:rsidRPr="005F2A5B">
              <w:rPr>
                <w:rFonts w:eastAsia="Helvetica" w:cs="Arial"/>
                <w:b/>
                <w:szCs w:val="22"/>
                <w:lang w:val="bg-BG" w:eastAsia="en-US"/>
              </w:rPr>
              <w:t>МДК</w:t>
            </w:r>
          </w:p>
        </w:tc>
        <w:tc>
          <w:tcPr>
            <w:tcW w:w="6975" w:type="dxa"/>
            <w:shd w:val="clear" w:color="auto" w:fill="auto"/>
            <w:vAlign w:val="center"/>
          </w:tcPr>
          <w:p w14:paraId="71F95721" w14:textId="56C40590" w:rsidR="005F2A5B" w:rsidRDefault="005F2A5B"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Максимално допустими</w:t>
            </w:r>
            <w:r w:rsidRPr="005F2A5B">
              <w:rPr>
                <w:rFonts w:eastAsia="Helvetica" w:cs="Arial"/>
                <w:i/>
                <w:szCs w:val="22"/>
                <w:lang w:val="bg-BG" w:eastAsia="en-US"/>
              </w:rPr>
              <w:t xml:space="preserve"> концентрации</w:t>
            </w:r>
          </w:p>
        </w:tc>
      </w:tr>
      <w:tr w:rsidR="00DE7A5D" w:rsidRPr="00635C90" w14:paraId="4134E0D2" w14:textId="77777777" w:rsidTr="005F2A5B">
        <w:tc>
          <w:tcPr>
            <w:tcW w:w="2065" w:type="dxa"/>
            <w:shd w:val="clear" w:color="auto" w:fill="auto"/>
            <w:vAlign w:val="center"/>
          </w:tcPr>
          <w:p w14:paraId="2EEF992E" w14:textId="77777777" w:rsidR="00DE7A5D" w:rsidRDefault="00DE7A5D"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МЗ</w:t>
            </w:r>
          </w:p>
        </w:tc>
        <w:tc>
          <w:tcPr>
            <w:tcW w:w="6975" w:type="dxa"/>
            <w:shd w:val="clear" w:color="auto" w:fill="auto"/>
            <w:vAlign w:val="center"/>
          </w:tcPr>
          <w:p w14:paraId="38D43CFF" w14:textId="77777777" w:rsidR="00DE7A5D" w:rsidRDefault="00DE7A5D"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Министерство на здравеопазването</w:t>
            </w:r>
          </w:p>
        </w:tc>
      </w:tr>
      <w:tr w:rsidR="00DE7A5D" w:rsidRPr="00635C90" w14:paraId="184D05BF" w14:textId="77777777" w:rsidTr="005F2A5B">
        <w:tc>
          <w:tcPr>
            <w:tcW w:w="2065" w:type="dxa"/>
            <w:shd w:val="clear" w:color="auto" w:fill="auto"/>
            <w:vAlign w:val="center"/>
          </w:tcPr>
          <w:p w14:paraId="24A1BE7E" w14:textId="77777777" w:rsidR="00DE7A5D" w:rsidRPr="00635C90" w:rsidRDefault="00DE7A5D"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МОСВ</w:t>
            </w:r>
          </w:p>
        </w:tc>
        <w:tc>
          <w:tcPr>
            <w:tcW w:w="6975" w:type="dxa"/>
            <w:shd w:val="clear" w:color="auto" w:fill="auto"/>
            <w:vAlign w:val="center"/>
          </w:tcPr>
          <w:p w14:paraId="6C15B852" w14:textId="77777777" w:rsidR="00DE7A5D" w:rsidRPr="00635C90" w:rsidRDefault="00DE7A5D"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Министерство на околната среда и водите</w:t>
            </w:r>
          </w:p>
        </w:tc>
      </w:tr>
      <w:tr w:rsidR="00E5459C" w:rsidRPr="00635C90" w14:paraId="2CD9EE6E" w14:textId="77777777" w:rsidTr="005F2A5B">
        <w:tc>
          <w:tcPr>
            <w:tcW w:w="2065" w:type="dxa"/>
            <w:shd w:val="clear" w:color="auto" w:fill="auto"/>
            <w:vAlign w:val="center"/>
          </w:tcPr>
          <w:p w14:paraId="25823FE9" w14:textId="65AA5F37" w:rsidR="00E5459C" w:rsidRDefault="00E5459C" w:rsidP="001762B9">
            <w:pPr>
              <w:widowControl w:val="0"/>
              <w:autoSpaceDE w:val="0"/>
              <w:autoSpaceDN w:val="0"/>
              <w:adjustRightInd w:val="0"/>
              <w:spacing w:after="120"/>
              <w:rPr>
                <w:rFonts w:eastAsia="Helvetica" w:cs="Arial"/>
                <w:b/>
                <w:szCs w:val="22"/>
                <w:lang w:val="bg-BG" w:eastAsia="en-US"/>
              </w:rPr>
            </w:pPr>
            <w:r w:rsidRPr="00E5459C">
              <w:rPr>
                <w:rFonts w:eastAsia="Helvetica" w:cs="Arial"/>
                <w:b/>
                <w:szCs w:val="22"/>
                <w:lang w:val="bg-BG" w:eastAsia="en-US"/>
              </w:rPr>
              <w:t>НДСООС</w:t>
            </w:r>
          </w:p>
        </w:tc>
        <w:tc>
          <w:tcPr>
            <w:tcW w:w="6975" w:type="dxa"/>
            <w:shd w:val="clear" w:color="auto" w:fill="auto"/>
            <w:vAlign w:val="center"/>
          </w:tcPr>
          <w:p w14:paraId="10DA96DA" w14:textId="2A3FCE46" w:rsidR="00E5459C" w:rsidRDefault="00E5459C" w:rsidP="001762B9">
            <w:pPr>
              <w:widowControl w:val="0"/>
              <w:autoSpaceDE w:val="0"/>
              <w:autoSpaceDN w:val="0"/>
              <w:adjustRightInd w:val="0"/>
              <w:spacing w:after="120"/>
              <w:rPr>
                <w:rFonts w:eastAsia="Helvetica" w:cs="Arial"/>
                <w:i/>
                <w:szCs w:val="22"/>
                <w:lang w:val="bg-BG" w:eastAsia="en-US"/>
              </w:rPr>
            </w:pPr>
            <w:r w:rsidRPr="00E5459C">
              <w:rPr>
                <w:rFonts w:eastAsia="Helvetica" w:cs="Arial"/>
                <w:i/>
                <w:szCs w:val="22"/>
                <w:lang w:val="bg-BG" w:eastAsia="en-US"/>
              </w:rPr>
              <w:t xml:space="preserve">Национален доклад за състоянието и опазването на околната среда в </w:t>
            </w:r>
            <w:proofErr w:type="spellStart"/>
            <w:r w:rsidRPr="00E5459C">
              <w:rPr>
                <w:rFonts w:eastAsia="Helvetica" w:cs="Arial"/>
                <w:i/>
                <w:szCs w:val="22"/>
                <w:lang w:val="bg-BG" w:eastAsia="en-US"/>
              </w:rPr>
              <w:t>РБългария</w:t>
            </w:r>
            <w:proofErr w:type="spellEnd"/>
          </w:p>
        </w:tc>
      </w:tr>
      <w:tr w:rsidR="00DE7A5D" w:rsidRPr="00635C90" w14:paraId="7FC20CE5" w14:textId="77777777" w:rsidTr="005F2A5B">
        <w:tc>
          <w:tcPr>
            <w:tcW w:w="2065" w:type="dxa"/>
            <w:shd w:val="clear" w:color="auto" w:fill="auto"/>
            <w:vAlign w:val="center"/>
          </w:tcPr>
          <w:p w14:paraId="5DE22FD9" w14:textId="77777777" w:rsidR="00DE7A5D" w:rsidRPr="00635C90" w:rsidRDefault="00DE7A5D"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НПУО</w:t>
            </w:r>
          </w:p>
        </w:tc>
        <w:tc>
          <w:tcPr>
            <w:tcW w:w="6975" w:type="dxa"/>
            <w:shd w:val="clear" w:color="auto" w:fill="auto"/>
            <w:vAlign w:val="center"/>
          </w:tcPr>
          <w:p w14:paraId="49529244" w14:textId="77777777" w:rsidR="00DE7A5D" w:rsidRPr="00635C90" w:rsidRDefault="00DE7A5D"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Национален план за управление на отпадъците</w:t>
            </w:r>
          </w:p>
        </w:tc>
      </w:tr>
      <w:tr w:rsidR="006777F0" w:rsidRPr="00635C90" w14:paraId="13784044" w14:textId="77777777" w:rsidTr="005F2A5B">
        <w:tc>
          <w:tcPr>
            <w:tcW w:w="2065" w:type="dxa"/>
            <w:shd w:val="clear" w:color="auto" w:fill="auto"/>
            <w:vAlign w:val="center"/>
          </w:tcPr>
          <w:p w14:paraId="6B93691A" w14:textId="7B4DE9AC" w:rsidR="006777F0" w:rsidRDefault="006777F0"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НИМХ</w:t>
            </w:r>
          </w:p>
        </w:tc>
        <w:tc>
          <w:tcPr>
            <w:tcW w:w="6975" w:type="dxa"/>
            <w:shd w:val="clear" w:color="auto" w:fill="auto"/>
            <w:vAlign w:val="center"/>
          </w:tcPr>
          <w:p w14:paraId="11340388" w14:textId="25971502" w:rsidR="006777F0" w:rsidRDefault="006777F0"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 xml:space="preserve">Национален </w:t>
            </w:r>
            <w:r w:rsidRPr="006777F0">
              <w:rPr>
                <w:rFonts w:eastAsia="Helvetica" w:cs="Arial"/>
                <w:i/>
                <w:szCs w:val="22"/>
                <w:lang w:val="bg-BG" w:eastAsia="en-US"/>
              </w:rPr>
              <w:t>институт по метеорология и хидрология</w:t>
            </w:r>
          </w:p>
        </w:tc>
      </w:tr>
      <w:tr w:rsidR="00E5459C" w:rsidRPr="00635C90" w14:paraId="604A7FC0" w14:textId="77777777" w:rsidTr="005F2A5B">
        <w:tc>
          <w:tcPr>
            <w:tcW w:w="2065" w:type="dxa"/>
            <w:shd w:val="clear" w:color="auto" w:fill="auto"/>
            <w:vAlign w:val="center"/>
          </w:tcPr>
          <w:p w14:paraId="64013F30" w14:textId="7423D096" w:rsidR="00E5459C" w:rsidRDefault="00E5459C"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lastRenderedPageBreak/>
              <w:t>НСИ</w:t>
            </w:r>
          </w:p>
        </w:tc>
        <w:tc>
          <w:tcPr>
            <w:tcW w:w="6975" w:type="dxa"/>
            <w:shd w:val="clear" w:color="auto" w:fill="auto"/>
            <w:vAlign w:val="center"/>
          </w:tcPr>
          <w:p w14:paraId="1EE2079B" w14:textId="483221A9" w:rsidR="00E5459C" w:rsidRDefault="00E5459C"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Национален статистически институт</w:t>
            </w:r>
          </w:p>
        </w:tc>
      </w:tr>
      <w:tr w:rsidR="00DE7A5D" w:rsidRPr="00635C90" w14:paraId="172D45A3" w14:textId="77777777" w:rsidTr="005F2A5B">
        <w:tc>
          <w:tcPr>
            <w:tcW w:w="2065" w:type="dxa"/>
            <w:shd w:val="clear" w:color="auto" w:fill="auto"/>
            <w:vAlign w:val="center"/>
          </w:tcPr>
          <w:p w14:paraId="5275B75C" w14:textId="77777777" w:rsidR="00DE7A5D" w:rsidRPr="00635C90" w:rsidRDefault="00DE7A5D" w:rsidP="001762B9">
            <w:pPr>
              <w:widowControl w:val="0"/>
              <w:autoSpaceDE w:val="0"/>
              <w:autoSpaceDN w:val="0"/>
              <w:adjustRightInd w:val="0"/>
              <w:spacing w:after="120"/>
              <w:rPr>
                <w:rFonts w:eastAsia="Helvetica" w:cs="Arial"/>
                <w:b/>
                <w:szCs w:val="22"/>
                <w:lang w:val="bg-BG" w:eastAsia="en-US"/>
              </w:rPr>
            </w:pPr>
            <w:r w:rsidRPr="00635C90">
              <w:rPr>
                <w:rFonts w:eastAsia="Helvetica" w:cs="Arial"/>
                <w:b/>
                <w:szCs w:val="22"/>
                <w:lang w:val="bg-BG" w:eastAsia="en-US"/>
              </w:rPr>
              <w:t>ОС</w:t>
            </w:r>
          </w:p>
        </w:tc>
        <w:tc>
          <w:tcPr>
            <w:tcW w:w="6975" w:type="dxa"/>
            <w:shd w:val="clear" w:color="auto" w:fill="auto"/>
            <w:vAlign w:val="center"/>
          </w:tcPr>
          <w:p w14:paraId="09081C2B" w14:textId="77777777" w:rsidR="00DE7A5D" w:rsidRPr="00635C90" w:rsidRDefault="00DE7A5D" w:rsidP="001762B9">
            <w:pPr>
              <w:widowControl w:val="0"/>
              <w:autoSpaceDE w:val="0"/>
              <w:autoSpaceDN w:val="0"/>
              <w:adjustRightInd w:val="0"/>
              <w:spacing w:after="120"/>
              <w:rPr>
                <w:rFonts w:eastAsia="Helvetica" w:cs="Arial"/>
                <w:i/>
                <w:szCs w:val="22"/>
                <w:lang w:val="bg-BG" w:eastAsia="en-US"/>
              </w:rPr>
            </w:pPr>
            <w:r w:rsidRPr="00635C90">
              <w:rPr>
                <w:rFonts w:eastAsia="Helvetica" w:cs="Arial"/>
                <w:i/>
                <w:szCs w:val="22"/>
                <w:lang w:val="bg-BG" w:eastAsia="en-US"/>
              </w:rPr>
              <w:t>Оценка за съвместимост</w:t>
            </w:r>
          </w:p>
        </w:tc>
      </w:tr>
      <w:tr w:rsidR="005F2A5B" w:rsidRPr="00635C90" w14:paraId="3F067CDB" w14:textId="77777777" w:rsidTr="005F2A5B">
        <w:tc>
          <w:tcPr>
            <w:tcW w:w="2065" w:type="dxa"/>
            <w:shd w:val="clear" w:color="auto" w:fill="auto"/>
            <w:vAlign w:val="center"/>
          </w:tcPr>
          <w:p w14:paraId="379B2A26" w14:textId="4193D13B" w:rsidR="005F2A5B" w:rsidRDefault="005F2A5B"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ПБВ</w:t>
            </w:r>
          </w:p>
        </w:tc>
        <w:tc>
          <w:tcPr>
            <w:tcW w:w="6975" w:type="dxa"/>
            <w:shd w:val="clear" w:color="auto" w:fill="auto"/>
            <w:vAlign w:val="center"/>
          </w:tcPr>
          <w:p w14:paraId="56ACD223" w14:textId="6E6CCE92" w:rsidR="005F2A5B" w:rsidRDefault="005F2A5B"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Питейно битово водоснабдяване</w:t>
            </w:r>
          </w:p>
        </w:tc>
      </w:tr>
      <w:tr w:rsidR="00235B29" w:rsidRPr="00635C90" w14:paraId="5A793807" w14:textId="77777777" w:rsidTr="005F2A5B">
        <w:tc>
          <w:tcPr>
            <w:tcW w:w="2065" w:type="dxa"/>
            <w:shd w:val="clear" w:color="auto" w:fill="auto"/>
            <w:vAlign w:val="center"/>
          </w:tcPr>
          <w:p w14:paraId="3CCA319A" w14:textId="0913BC45" w:rsidR="00235B29" w:rsidRPr="00635C90" w:rsidRDefault="00235B29"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ПГ</w:t>
            </w:r>
          </w:p>
        </w:tc>
        <w:tc>
          <w:tcPr>
            <w:tcW w:w="6975" w:type="dxa"/>
            <w:shd w:val="clear" w:color="auto" w:fill="auto"/>
            <w:vAlign w:val="center"/>
          </w:tcPr>
          <w:p w14:paraId="33DDAE6C" w14:textId="74F42D9F" w:rsidR="00235B29" w:rsidRPr="00635C90" w:rsidRDefault="00235B29"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Парникови газове</w:t>
            </w:r>
          </w:p>
        </w:tc>
      </w:tr>
      <w:tr w:rsidR="005F2A5B" w:rsidRPr="00635C90" w14:paraId="0477AAD7" w14:textId="77777777" w:rsidTr="005F2A5B">
        <w:tc>
          <w:tcPr>
            <w:tcW w:w="2065" w:type="dxa"/>
            <w:shd w:val="clear" w:color="auto" w:fill="auto"/>
            <w:vAlign w:val="center"/>
          </w:tcPr>
          <w:p w14:paraId="7B0AF561" w14:textId="3CDCA5E6" w:rsidR="005F2A5B" w:rsidRDefault="005F2A5B" w:rsidP="001762B9">
            <w:pPr>
              <w:widowControl w:val="0"/>
              <w:autoSpaceDE w:val="0"/>
              <w:autoSpaceDN w:val="0"/>
              <w:adjustRightInd w:val="0"/>
              <w:spacing w:after="120"/>
              <w:rPr>
                <w:rFonts w:eastAsia="Helvetica" w:cs="Arial"/>
                <w:b/>
                <w:szCs w:val="22"/>
                <w:lang w:val="bg-BG" w:eastAsia="en-US"/>
              </w:rPr>
            </w:pPr>
            <w:r w:rsidRPr="005F2A5B">
              <w:rPr>
                <w:rFonts w:eastAsia="Helvetica" w:cs="Arial"/>
                <w:b/>
                <w:szCs w:val="22"/>
                <w:lang w:val="bg-BG" w:eastAsia="en-US"/>
              </w:rPr>
              <w:t>ПРЗ</w:t>
            </w:r>
          </w:p>
        </w:tc>
        <w:tc>
          <w:tcPr>
            <w:tcW w:w="6975" w:type="dxa"/>
            <w:shd w:val="clear" w:color="auto" w:fill="auto"/>
            <w:vAlign w:val="center"/>
          </w:tcPr>
          <w:p w14:paraId="6E747349" w14:textId="6612CFC2" w:rsidR="005F2A5B" w:rsidRDefault="005F2A5B"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П</w:t>
            </w:r>
            <w:r w:rsidRPr="005F2A5B">
              <w:rPr>
                <w:rFonts w:eastAsia="Helvetica" w:cs="Arial"/>
                <w:i/>
                <w:szCs w:val="22"/>
                <w:lang w:val="bg-BG" w:eastAsia="en-US"/>
              </w:rPr>
              <w:t>родукти за растителна защита</w:t>
            </w:r>
          </w:p>
        </w:tc>
      </w:tr>
      <w:tr w:rsidR="005F2A5B" w:rsidRPr="00635C90" w14:paraId="6D01E936" w14:textId="77777777" w:rsidTr="005F2A5B">
        <w:tc>
          <w:tcPr>
            <w:tcW w:w="2065" w:type="dxa"/>
            <w:shd w:val="clear" w:color="auto" w:fill="auto"/>
            <w:vAlign w:val="center"/>
          </w:tcPr>
          <w:p w14:paraId="33E74D75" w14:textId="52C29A5A" w:rsidR="005F2A5B" w:rsidRPr="005F2A5B" w:rsidRDefault="005F2A5B" w:rsidP="001762B9">
            <w:pPr>
              <w:widowControl w:val="0"/>
              <w:autoSpaceDE w:val="0"/>
              <w:autoSpaceDN w:val="0"/>
              <w:adjustRightInd w:val="0"/>
              <w:spacing w:after="120"/>
              <w:rPr>
                <w:rFonts w:eastAsia="Helvetica" w:cs="Arial"/>
                <w:b/>
                <w:szCs w:val="22"/>
                <w:lang w:val="bg-BG" w:eastAsia="en-US"/>
              </w:rPr>
            </w:pPr>
            <w:r w:rsidRPr="005F2A5B">
              <w:rPr>
                <w:rFonts w:eastAsia="Helvetica" w:cs="Arial"/>
                <w:b/>
                <w:szCs w:val="22"/>
                <w:lang w:val="bg-BG" w:eastAsia="en-US"/>
              </w:rPr>
              <w:t>ПСОВ</w:t>
            </w:r>
          </w:p>
        </w:tc>
        <w:tc>
          <w:tcPr>
            <w:tcW w:w="6975" w:type="dxa"/>
            <w:shd w:val="clear" w:color="auto" w:fill="auto"/>
            <w:vAlign w:val="center"/>
          </w:tcPr>
          <w:p w14:paraId="4B934D1B" w14:textId="4876EBE2" w:rsidR="005F2A5B" w:rsidRDefault="005F2A5B"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Пречиствателна станция за отпадъчни води</w:t>
            </w:r>
          </w:p>
        </w:tc>
      </w:tr>
      <w:tr w:rsidR="005F2A5B" w:rsidRPr="00635C90" w14:paraId="6D1E06C6" w14:textId="77777777" w:rsidTr="005F2A5B">
        <w:tc>
          <w:tcPr>
            <w:tcW w:w="2065" w:type="dxa"/>
            <w:shd w:val="clear" w:color="auto" w:fill="auto"/>
            <w:vAlign w:val="center"/>
          </w:tcPr>
          <w:p w14:paraId="70CBBD1A" w14:textId="0FD530A7" w:rsidR="005F2A5B" w:rsidRPr="005F2A5B" w:rsidRDefault="005F2A5B" w:rsidP="001762B9">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ПУРБ</w:t>
            </w:r>
          </w:p>
        </w:tc>
        <w:tc>
          <w:tcPr>
            <w:tcW w:w="6975" w:type="dxa"/>
            <w:shd w:val="clear" w:color="auto" w:fill="auto"/>
            <w:vAlign w:val="center"/>
          </w:tcPr>
          <w:p w14:paraId="53227CE4" w14:textId="60E543D4" w:rsidR="005F2A5B" w:rsidRDefault="005F2A5B" w:rsidP="001762B9">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План за управление на речните басейни</w:t>
            </w:r>
          </w:p>
        </w:tc>
      </w:tr>
      <w:tr w:rsidR="00283885" w:rsidRPr="00635C90" w14:paraId="6F223032" w14:textId="77777777" w:rsidTr="005F2A5B">
        <w:tc>
          <w:tcPr>
            <w:tcW w:w="2065" w:type="dxa"/>
            <w:shd w:val="clear" w:color="auto" w:fill="auto"/>
            <w:vAlign w:val="center"/>
          </w:tcPr>
          <w:p w14:paraId="1B789E74" w14:textId="09554D6C" w:rsidR="00283885" w:rsidRDefault="00283885"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ПУРН</w:t>
            </w:r>
          </w:p>
        </w:tc>
        <w:tc>
          <w:tcPr>
            <w:tcW w:w="6975" w:type="dxa"/>
            <w:shd w:val="clear" w:color="auto" w:fill="auto"/>
            <w:vAlign w:val="center"/>
          </w:tcPr>
          <w:p w14:paraId="7D638CEC" w14:textId="68CB61A9" w:rsidR="00283885" w:rsidRDefault="00283885"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План за управление на риска от наводнения</w:t>
            </w:r>
          </w:p>
        </w:tc>
      </w:tr>
      <w:tr w:rsidR="00283885" w:rsidRPr="00635C90" w14:paraId="4AAEE41F" w14:textId="77777777" w:rsidTr="005F2A5B">
        <w:tc>
          <w:tcPr>
            <w:tcW w:w="2065" w:type="dxa"/>
            <w:shd w:val="clear" w:color="auto" w:fill="auto"/>
            <w:vAlign w:val="center"/>
          </w:tcPr>
          <w:p w14:paraId="33F43994" w14:textId="010AF385" w:rsidR="00283885" w:rsidRDefault="00283885"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РБУ</w:t>
            </w:r>
          </w:p>
        </w:tc>
        <w:tc>
          <w:tcPr>
            <w:tcW w:w="6975" w:type="dxa"/>
            <w:shd w:val="clear" w:color="auto" w:fill="auto"/>
            <w:vAlign w:val="center"/>
          </w:tcPr>
          <w:p w14:paraId="3B51C2E7" w14:textId="6D9AFA61" w:rsidR="00283885" w:rsidRDefault="00283885"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Район за басейново управление</w:t>
            </w:r>
          </w:p>
        </w:tc>
      </w:tr>
      <w:tr w:rsidR="00096643" w:rsidRPr="00635C90" w14:paraId="4B30674E" w14:textId="77777777" w:rsidTr="005F2A5B">
        <w:tc>
          <w:tcPr>
            <w:tcW w:w="2065" w:type="dxa"/>
            <w:shd w:val="clear" w:color="auto" w:fill="auto"/>
            <w:vAlign w:val="center"/>
          </w:tcPr>
          <w:p w14:paraId="705813F6" w14:textId="63CBD815" w:rsidR="00096643" w:rsidRDefault="00096643" w:rsidP="00283885">
            <w:pPr>
              <w:widowControl w:val="0"/>
              <w:autoSpaceDE w:val="0"/>
              <w:autoSpaceDN w:val="0"/>
              <w:adjustRightInd w:val="0"/>
              <w:spacing w:after="120"/>
              <w:rPr>
                <w:rFonts w:eastAsia="Helvetica" w:cs="Arial"/>
                <w:b/>
                <w:szCs w:val="22"/>
                <w:lang w:val="bg-BG" w:eastAsia="en-US"/>
              </w:rPr>
            </w:pPr>
            <w:r w:rsidRPr="00096643">
              <w:rPr>
                <w:rFonts w:eastAsia="Helvetica" w:cs="Arial"/>
                <w:b/>
                <w:szCs w:val="22"/>
                <w:lang w:val="bg-BG" w:eastAsia="en-US"/>
              </w:rPr>
              <w:t>РДМС</w:t>
            </w:r>
          </w:p>
        </w:tc>
        <w:tc>
          <w:tcPr>
            <w:tcW w:w="6975" w:type="dxa"/>
            <w:shd w:val="clear" w:color="auto" w:fill="auto"/>
            <w:vAlign w:val="center"/>
          </w:tcPr>
          <w:p w14:paraId="7E02C444" w14:textId="35D7E441" w:rsidR="00096643" w:rsidRDefault="00096643" w:rsidP="00096643">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Рамкова директива за морска стратегия</w:t>
            </w:r>
          </w:p>
        </w:tc>
      </w:tr>
      <w:tr w:rsidR="00B63B59" w:rsidRPr="00635C90" w14:paraId="10FC410C" w14:textId="77777777" w:rsidTr="005F2A5B">
        <w:tc>
          <w:tcPr>
            <w:tcW w:w="2065" w:type="dxa"/>
            <w:shd w:val="clear" w:color="auto" w:fill="auto"/>
            <w:vAlign w:val="center"/>
          </w:tcPr>
          <w:p w14:paraId="0F2A7DE8" w14:textId="4A92CFD4" w:rsidR="00B63B59" w:rsidRDefault="00B63B59"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РЗПРН</w:t>
            </w:r>
          </w:p>
        </w:tc>
        <w:tc>
          <w:tcPr>
            <w:tcW w:w="6975" w:type="dxa"/>
            <w:shd w:val="clear" w:color="auto" w:fill="auto"/>
            <w:vAlign w:val="center"/>
          </w:tcPr>
          <w:p w14:paraId="6C2CE28E" w14:textId="6E2A97E2" w:rsidR="00B63B59" w:rsidRDefault="00B63B59"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Райони със значителен потенциален риск от наводнения</w:t>
            </w:r>
          </w:p>
        </w:tc>
      </w:tr>
      <w:tr w:rsidR="00283885" w:rsidRPr="00635C90" w14:paraId="11C8A5D7" w14:textId="77777777" w:rsidTr="005F2A5B">
        <w:tc>
          <w:tcPr>
            <w:tcW w:w="2065" w:type="dxa"/>
            <w:shd w:val="clear" w:color="auto" w:fill="auto"/>
            <w:vAlign w:val="center"/>
          </w:tcPr>
          <w:p w14:paraId="75D050BC" w14:textId="0FB3BDA9" w:rsidR="00283885" w:rsidRDefault="00283885"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РИОСВ</w:t>
            </w:r>
          </w:p>
        </w:tc>
        <w:tc>
          <w:tcPr>
            <w:tcW w:w="6975" w:type="dxa"/>
            <w:shd w:val="clear" w:color="auto" w:fill="auto"/>
            <w:vAlign w:val="center"/>
          </w:tcPr>
          <w:p w14:paraId="53B6402B" w14:textId="6FD89EAC" w:rsidR="00283885" w:rsidRDefault="00283885"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Регионална инспекция по околната среда и водите</w:t>
            </w:r>
          </w:p>
        </w:tc>
      </w:tr>
      <w:tr w:rsidR="00283885" w:rsidRPr="00635C90" w14:paraId="22C3E7EA" w14:textId="77777777" w:rsidTr="005F2A5B">
        <w:tc>
          <w:tcPr>
            <w:tcW w:w="2065" w:type="dxa"/>
            <w:shd w:val="clear" w:color="auto" w:fill="auto"/>
            <w:vAlign w:val="center"/>
          </w:tcPr>
          <w:p w14:paraId="62E98DB2" w14:textId="622CC8D0" w:rsidR="00283885" w:rsidRDefault="00283885" w:rsidP="00283885">
            <w:pPr>
              <w:widowControl w:val="0"/>
              <w:autoSpaceDE w:val="0"/>
              <w:autoSpaceDN w:val="0"/>
              <w:adjustRightInd w:val="0"/>
              <w:spacing w:after="120"/>
              <w:rPr>
                <w:rFonts w:eastAsia="Helvetica" w:cs="Arial"/>
                <w:b/>
                <w:szCs w:val="22"/>
                <w:lang w:val="bg-BG" w:eastAsia="en-US"/>
              </w:rPr>
            </w:pPr>
            <w:r w:rsidRPr="006777F0">
              <w:rPr>
                <w:rFonts w:eastAsia="Helvetica" w:cs="Arial"/>
                <w:b/>
                <w:szCs w:val="22"/>
                <w:lang w:val="bg-BG" w:eastAsia="en-US"/>
              </w:rPr>
              <w:t>РОУКАВ</w:t>
            </w:r>
          </w:p>
        </w:tc>
        <w:tc>
          <w:tcPr>
            <w:tcW w:w="6975" w:type="dxa"/>
            <w:shd w:val="clear" w:color="auto" w:fill="auto"/>
            <w:vAlign w:val="center"/>
          </w:tcPr>
          <w:p w14:paraId="34EDD2FC" w14:textId="1AE1C0DB" w:rsidR="00283885" w:rsidRDefault="00283885" w:rsidP="00283885">
            <w:pPr>
              <w:widowControl w:val="0"/>
              <w:autoSpaceDE w:val="0"/>
              <w:autoSpaceDN w:val="0"/>
              <w:adjustRightInd w:val="0"/>
              <w:spacing w:after="120"/>
              <w:rPr>
                <w:rFonts w:eastAsia="Helvetica" w:cs="Arial"/>
                <w:i/>
                <w:szCs w:val="22"/>
                <w:lang w:val="bg-BG" w:eastAsia="en-US"/>
              </w:rPr>
            </w:pPr>
            <w:r w:rsidRPr="006777F0">
              <w:rPr>
                <w:rFonts w:eastAsia="Helvetica" w:cs="Arial"/>
                <w:i/>
                <w:szCs w:val="22"/>
                <w:lang w:val="bg-BG" w:eastAsia="en-US"/>
              </w:rPr>
              <w:t>Район за оценка и управление на качеството на атмосферния въздух</w:t>
            </w:r>
          </w:p>
        </w:tc>
      </w:tr>
      <w:tr w:rsidR="00283885" w:rsidRPr="00635C90" w14:paraId="09FA1721" w14:textId="77777777" w:rsidTr="005F2A5B">
        <w:tc>
          <w:tcPr>
            <w:tcW w:w="2065" w:type="dxa"/>
            <w:shd w:val="clear" w:color="auto" w:fill="auto"/>
            <w:vAlign w:val="center"/>
          </w:tcPr>
          <w:p w14:paraId="26BE90E6" w14:textId="1C16AADA" w:rsidR="00283885" w:rsidRPr="006777F0" w:rsidRDefault="00283885" w:rsidP="00283885">
            <w:pPr>
              <w:widowControl w:val="0"/>
              <w:autoSpaceDE w:val="0"/>
              <w:autoSpaceDN w:val="0"/>
              <w:adjustRightInd w:val="0"/>
              <w:spacing w:after="120"/>
              <w:rPr>
                <w:rFonts w:eastAsia="Helvetica" w:cs="Arial"/>
                <w:b/>
                <w:szCs w:val="22"/>
                <w:lang w:val="bg-BG" w:eastAsia="en-US"/>
              </w:rPr>
            </w:pPr>
            <w:r w:rsidRPr="005F2A5B">
              <w:rPr>
                <w:rFonts w:eastAsia="Helvetica" w:cs="Arial"/>
                <w:b/>
                <w:szCs w:val="22"/>
                <w:lang w:val="bg-BG" w:eastAsia="en-US"/>
              </w:rPr>
              <w:t>РСВ</w:t>
            </w:r>
          </w:p>
        </w:tc>
        <w:tc>
          <w:tcPr>
            <w:tcW w:w="6975" w:type="dxa"/>
            <w:shd w:val="clear" w:color="auto" w:fill="auto"/>
            <w:vAlign w:val="center"/>
          </w:tcPr>
          <w:p w14:paraId="77C98B83" w14:textId="5B1DA8C8" w:rsidR="00283885" w:rsidRPr="006777F0" w:rsidRDefault="00283885" w:rsidP="00283885">
            <w:pPr>
              <w:widowControl w:val="0"/>
              <w:autoSpaceDE w:val="0"/>
              <w:autoSpaceDN w:val="0"/>
              <w:adjustRightInd w:val="0"/>
              <w:spacing w:after="120"/>
              <w:rPr>
                <w:rFonts w:eastAsia="Helvetica" w:cs="Arial"/>
                <w:i/>
                <w:szCs w:val="22"/>
                <w:lang w:val="bg-BG" w:eastAsia="en-US"/>
              </w:rPr>
            </w:pPr>
            <w:r w:rsidRPr="005F2A5B">
              <w:rPr>
                <w:rFonts w:eastAsia="Helvetica" w:cs="Arial"/>
                <w:i/>
                <w:szCs w:val="22"/>
                <w:lang w:val="bg-BG" w:eastAsia="en-US"/>
              </w:rPr>
              <w:t>Работи по съхранение и възстановяване</w:t>
            </w:r>
          </w:p>
        </w:tc>
      </w:tr>
      <w:tr w:rsidR="00283885" w:rsidRPr="00635C90" w14:paraId="1DAC1E4E" w14:textId="77777777" w:rsidTr="005F2A5B">
        <w:tc>
          <w:tcPr>
            <w:tcW w:w="2065" w:type="dxa"/>
            <w:shd w:val="clear" w:color="auto" w:fill="auto"/>
            <w:vAlign w:val="center"/>
          </w:tcPr>
          <w:p w14:paraId="054CFA7C" w14:textId="0CF05A04" w:rsidR="00283885" w:rsidRPr="006777F0" w:rsidRDefault="00283885"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СГК</w:t>
            </w:r>
          </w:p>
        </w:tc>
        <w:tc>
          <w:tcPr>
            <w:tcW w:w="6975" w:type="dxa"/>
            <w:shd w:val="clear" w:color="auto" w:fill="auto"/>
            <w:vAlign w:val="center"/>
          </w:tcPr>
          <w:p w14:paraId="75321713" w14:textId="3DD83A3E" w:rsidR="00283885" w:rsidRPr="006777F0" w:rsidRDefault="00283885"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С</w:t>
            </w:r>
            <w:r w:rsidRPr="006777F0">
              <w:rPr>
                <w:rFonts w:eastAsia="Helvetica" w:cs="Arial"/>
                <w:i/>
                <w:szCs w:val="22"/>
                <w:lang w:val="bg-BG" w:eastAsia="en-US"/>
              </w:rPr>
              <w:t>редногодишна концентрация</w:t>
            </w:r>
          </w:p>
        </w:tc>
      </w:tr>
      <w:tr w:rsidR="00283885" w:rsidRPr="00635C90" w14:paraId="5762EEAC" w14:textId="77777777" w:rsidTr="005F2A5B">
        <w:tc>
          <w:tcPr>
            <w:tcW w:w="2065" w:type="dxa"/>
            <w:shd w:val="clear" w:color="auto" w:fill="auto"/>
            <w:vAlign w:val="center"/>
          </w:tcPr>
          <w:p w14:paraId="16AB157A" w14:textId="23591826" w:rsidR="00283885" w:rsidRDefault="00283885"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СГН</w:t>
            </w:r>
          </w:p>
        </w:tc>
        <w:tc>
          <w:tcPr>
            <w:tcW w:w="6975" w:type="dxa"/>
            <w:shd w:val="clear" w:color="auto" w:fill="auto"/>
            <w:vAlign w:val="center"/>
          </w:tcPr>
          <w:p w14:paraId="3C63AFFA" w14:textId="6AD69B4C" w:rsidR="00283885" w:rsidRDefault="00283885"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С</w:t>
            </w:r>
            <w:r w:rsidRPr="00B93A00">
              <w:rPr>
                <w:rFonts w:eastAsia="Helvetica" w:cs="Arial"/>
                <w:i/>
                <w:szCs w:val="22"/>
                <w:lang w:val="bg-BG" w:eastAsia="en-US"/>
              </w:rPr>
              <w:t xml:space="preserve">редно </w:t>
            </w:r>
            <w:r>
              <w:rPr>
                <w:rFonts w:eastAsia="Helvetica" w:cs="Arial"/>
                <w:i/>
                <w:szCs w:val="22"/>
                <w:lang w:val="bg-BG" w:eastAsia="en-US"/>
              </w:rPr>
              <w:t>годишна</w:t>
            </w:r>
            <w:r w:rsidRPr="00B93A00">
              <w:rPr>
                <w:rFonts w:eastAsia="Helvetica" w:cs="Arial"/>
                <w:i/>
                <w:szCs w:val="22"/>
                <w:lang w:val="bg-BG" w:eastAsia="en-US"/>
              </w:rPr>
              <w:t xml:space="preserve"> норма</w:t>
            </w:r>
            <w:r>
              <w:rPr>
                <w:rFonts w:eastAsia="Helvetica" w:cs="Arial"/>
                <w:i/>
                <w:szCs w:val="22"/>
                <w:lang w:val="bg-BG" w:eastAsia="en-US"/>
              </w:rPr>
              <w:t xml:space="preserve"> з</w:t>
            </w:r>
            <w:r w:rsidRPr="00B93A00">
              <w:rPr>
                <w:rFonts w:eastAsia="Helvetica" w:cs="Arial"/>
                <w:i/>
                <w:szCs w:val="22"/>
                <w:lang w:val="bg-BG" w:eastAsia="en-US"/>
              </w:rPr>
              <w:t>а опазване на човешкото здраве</w:t>
            </w:r>
          </w:p>
        </w:tc>
      </w:tr>
      <w:tr w:rsidR="00283885" w:rsidRPr="00635C90" w14:paraId="6D4FA554" w14:textId="77777777" w:rsidTr="005F2A5B">
        <w:tc>
          <w:tcPr>
            <w:tcW w:w="2065" w:type="dxa"/>
            <w:shd w:val="clear" w:color="auto" w:fill="auto"/>
            <w:vAlign w:val="center"/>
          </w:tcPr>
          <w:p w14:paraId="259D01DA" w14:textId="4ACECF11" w:rsidR="00283885" w:rsidRDefault="00283885"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СД</w:t>
            </w:r>
            <w:r w:rsidRPr="00B93A00">
              <w:rPr>
                <w:rFonts w:eastAsia="Helvetica" w:cs="Arial"/>
                <w:b/>
                <w:szCs w:val="22"/>
                <w:lang w:val="bg-BG" w:eastAsia="en-US"/>
              </w:rPr>
              <w:t>Н</w:t>
            </w:r>
          </w:p>
        </w:tc>
        <w:tc>
          <w:tcPr>
            <w:tcW w:w="6975" w:type="dxa"/>
            <w:shd w:val="clear" w:color="auto" w:fill="auto"/>
            <w:vAlign w:val="center"/>
          </w:tcPr>
          <w:p w14:paraId="135CE1D0" w14:textId="3E0B8ED3" w:rsidR="00283885" w:rsidRDefault="00283885"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С</w:t>
            </w:r>
            <w:r w:rsidRPr="00B93A00">
              <w:rPr>
                <w:rFonts w:eastAsia="Helvetica" w:cs="Arial"/>
                <w:i/>
                <w:szCs w:val="22"/>
                <w:lang w:val="bg-BG" w:eastAsia="en-US"/>
              </w:rPr>
              <w:t>редно денонощна норма</w:t>
            </w:r>
            <w:r>
              <w:rPr>
                <w:rFonts w:eastAsia="Helvetica" w:cs="Arial"/>
                <w:i/>
                <w:szCs w:val="22"/>
                <w:lang w:val="bg-BG" w:eastAsia="en-US"/>
              </w:rPr>
              <w:t xml:space="preserve"> з</w:t>
            </w:r>
            <w:r w:rsidRPr="00B93A00">
              <w:rPr>
                <w:rFonts w:eastAsia="Helvetica" w:cs="Arial"/>
                <w:i/>
                <w:szCs w:val="22"/>
                <w:lang w:val="bg-BG" w:eastAsia="en-US"/>
              </w:rPr>
              <w:t>а опазване на човешкото здраве</w:t>
            </w:r>
          </w:p>
        </w:tc>
      </w:tr>
      <w:tr w:rsidR="00283885" w:rsidRPr="00635C90" w14:paraId="4E9E8F6F" w14:textId="77777777" w:rsidTr="005F2A5B">
        <w:tc>
          <w:tcPr>
            <w:tcW w:w="2065" w:type="dxa"/>
            <w:shd w:val="clear" w:color="auto" w:fill="auto"/>
            <w:vAlign w:val="center"/>
          </w:tcPr>
          <w:p w14:paraId="5969E26E" w14:textId="50D2CB0C" w:rsidR="00283885" w:rsidRDefault="00283885"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СЕО</w:t>
            </w:r>
          </w:p>
        </w:tc>
        <w:tc>
          <w:tcPr>
            <w:tcW w:w="6975" w:type="dxa"/>
            <w:shd w:val="clear" w:color="auto" w:fill="auto"/>
            <w:vAlign w:val="center"/>
          </w:tcPr>
          <w:p w14:paraId="4E2077BE" w14:textId="16D64E01" w:rsidR="00283885" w:rsidRDefault="00283885"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Стратегическа екологична оценка</w:t>
            </w:r>
          </w:p>
        </w:tc>
      </w:tr>
      <w:tr w:rsidR="00283885" w:rsidRPr="00635C90" w14:paraId="6B9614D2" w14:textId="77777777" w:rsidTr="005F2A5B">
        <w:tc>
          <w:tcPr>
            <w:tcW w:w="2065" w:type="dxa"/>
            <w:shd w:val="clear" w:color="auto" w:fill="auto"/>
            <w:vAlign w:val="center"/>
          </w:tcPr>
          <w:p w14:paraId="5D986379" w14:textId="0C44D31F" w:rsidR="00283885" w:rsidRDefault="00283885"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СЧН</w:t>
            </w:r>
          </w:p>
        </w:tc>
        <w:tc>
          <w:tcPr>
            <w:tcW w:w="6975" w:type="dxa"/>
            <w:shd w:val="clear" w:color="auto" w:fill="auto"/>
            <w:vAlign w:val="center"/>
          </w:tcPr>
          <w:p w14:paraId="3A2D0142" w14:textId="4E7EF120" w:rsidR="00283885" w:rsidRDefault="00283885"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Средночасова</w:t>
            </w:r>
            <w:r w:rsidRPr="005F2A5B">
              <w:rPr>
                <w:rFonts w:eastAsia="Helvetica" w:cs="Arial"/>
                <w:i/>
                <w:szCs w:val="22"/>
                <w:lang w:val="bg-BG" w:eastAsia="en-US"/>
              </w:rPr>
              <w:t xml:space="preserve"> норма</w:t>
            </w:r>
          </w:p>
        </w:tc>
      </w:tr>
      <w:tr w:rsidR="00BF302A" w:rsidRPr="00635C90" w14:paraId="149021BE" w14:textId="77777777" w:rsidTr="005F2A5B">
        <w:tc>
          <w:tcPr>
            <w:tcW w:w="2065" w:type="dxa"/>
            <w:shd w:val="clear" w:color="auto" w:fill="auto"/>
            <w:vAlign w:val="center"/>
          </w:tcPr>
          <w:p w14:paraId="41732459" w14:textId="2425D22D" w:rsidR="00BF302A" w:rsidRDefault="00BF302A"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УРН</w:t>
            </w:r>
          </w:p>
        </w:tc>
        <w:tc>
          <w:tcPr>
            <w:tcW w:w="6975" w:type="dxa"/>
            <w:shd w:val="clear" w:color="auto" w:fill="auto"/>
            <w:vAlign w:val="center"/>
          </w:tcPr>
          <w:p w14:paraId="79462F43" w14:textId="4AE6E4C1" w:rsidR="00BF302A" w:rsidRDefault="00BF302A"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Управление на риска от наводнения</w:t>
            </w:r>
          </w:p>
        </w:tc>
      </w:tr>
      <w:tr w:rsidR="00283885" w:rsidRPr="00635C90" w14:paraId="3ED6CD9D" w14:textId="77777777" w:rsidTr="005F2A5B">
        <w:tc>
          <w:tcPr>
            <w:tcW w:w="2065" w:type="dxa"/>
            <w:shd w:val="clear" w:color="auto" w:fill="auto"/>
            <w:vAlign w:val="center"/>
          </w:tcPr>
          <w:p w14:paraId="5AC551F6" w14:textId="7B6DD7A5" w:rsidR="00283885" w:rsidRDefault="00283885"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ФПЧ</w:t>
            </w:r>
          </w:p>
        </w:tc>
        <w:tc>
          <w:tcPr>
            <w:tcW w:w="6975" w:type="dxa"/>
            <w:shd w:val="clear" w:color="auto" w:fill="auto"/>
            <w:vAlign w:val="center"/>
          </w:tcPr>
          <w:p w14:paraId="5EE62999" w14:textId="3BCE2D53" w:rsidR="00283885" w:rsidRPr="00B93A00" w:rsidRDefault="00283885"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Фини прахови частици</w:t>
            </w:r>
          </w:p>
        </w:tc>
      </w:tr>
      <w:tr w:rsidR="00283885" w:rsidRPr="00635C90" w14:paraId="0E07ECC7" w14:textId="77777777" w:rsidTr="005F2A5B">
        <w:tc>
          <w:tcPr>
            <w:tcW w:w="2065" w:type="dxa"/>
            <w:shd w:val="clear" w:color="auto" w:fill="auto"/>
            <w:vAlign w:val="center"/>
          </w:tcPr>
          <w:p w14:paraId="7A9A687F" w14:textId="24457AE7" w:rsidR="00283885" w:rsidRDefault="00283885" w:rsidP="00283885">
            <w:pPr>
              <w:widowControl w:val="0"/>
              <w:autoSpaceDE w:val="0"/>
              <w:autoSpaceDN w:val="0"/>
              <w:adjustRightInd w:val="0"/>
              <w:spacing w:after="120"/>
              <w:rPr>
                <w:rFonts w:eastAsia="Helvetica" w:cs="Arial"/>
                <w:b/>
                <w:szCs w:val="22"/>
                <w:lang w:val="bg-BG" w:eastAsia="en-US"/>
              </w:rPr>
            </w:pPr>
            <w:r>
              <w:rPr>
                <w:rFonts w:eastAsia="Helvetica" w:cs="Arial"/>
                <w:b/>
                <w:szCs w:val="22"/>
                <w:lang w:val="bg-BG" w:eastAsia="en-US"/>
              </w:rPr>
              <w:t>ЧКБ</w:t>
            </w:r>
          </w:p>
        </w:tc>
        <w:tc>
          <w:tcPr>
            <w:tcW w:w="6975" w:type="dxa"/>
            <w:shd w:val="clear" w:color="auto" w:fill="auto"/>
            <w:vAlign w:val="center"/>
          </w:tcPr>
          <w:p w14:paraId="10A7BCF0" w14:textId="1435EEA8" w:rsidR="00283885" w:rsidRDefault="00283885" w:rsidP="00283885">
            <w:pPr>
              <w:widowControl w:val="0"/>
              <w:autoSpaceDE w:val="0"/>
              <w:autoSpaceDN w:val="0"/>
              <w:adjustRightInd w:val="0"/>
              <w:spacing w:after="120"/>
              <w:rPr>
                <w:rFonts w:eastAsia="Helvetica" w:cs="Arial"/>
                <w:i/>
                <w:szCs w:val="22"/>
                <w:lang w:val="bg-BG" w:eastAsia="en-US"/>
              </w:rPr>
            </w:pPr>
            <w:r>
              <w:rPr>
                <w:rFonts w:eastAsia="Helvetica" w:cs="Arial"/>
                <w:i/>
                <w:szCs w:val="22"/>
                <w:lang w:val="bg-BG" w:eastAsia="en-US"/>
              </w:rPr>
              <w:t>Червена книга на Р България</w:t>
            </w:r>
          </w:p>
        </w:tc>
      </w:tr>
    </w:tbl>
    <w:p w14:paraId="3ED5318B" w14:textId="77777777" w:rsidR="00DE7A5D" w:rsidRPr="00DE7A5D" w:rsidRDefault="00DE7A5D" w:rsidP="00DE7A5D">
      <w:pPr>
        <w:widowControl w:val="0"/>
        <w:autoSpaceDE w:val="0"/>
        <w:autoSpaceDN w:val="0"/>
        <w:adjustRightInd w:val="0"/>
        <w:spacing w:before="0" w:after="120"/>
        <w:rPr>
          <w:rFonts w:cs="Arial"/>
          <w:b/>
          <w:szCs w:val="22"/>
          <w:lang w:val="bg-BG"/>
        </w:rPr>
      </w:pPr>
    </w:p>
    <w:p w14:paraId="78A6F430" w14:textId="77777777" w:rsidR="00707735" w:rsidRPr="00635C90" w:rsidRDefault="00E8251B" w:rsidP="004A4A31">
      <w:pPr>
        <w:widowControl w:val="0"/>
        <w:autoSpaceDE w:val="0"/>
        <w:autoSpaceDN w:val="0"/>
        <w:adjustRightInd w:val="0"/>
        <w:spacing w:before="0" w:after="120"/>
        <w:jc w:val="center"/>
        <w:rPr>
          <w:rFonts w:cs="Arial"/>
          <w:color w:val="000000"/>
          <w:szCs w:val="22"/>
          <w:lang w:val="bg-BG" w:eastAsia="en-US"/>
        </w:rPr>
      </w:pPr>
      <w:r w:rsidRPr="00635C90">
        <w:rPr>
          <w:rFonts w:cs="Arial"/>
          <w:color w:val="000000"/>
          <w:szCs w:val="22"/>
          <w:lang w:val="bg-BG" w:eastAsia="en-US"/>
        </w:rPr>
        <w:br w:type="page"/>
      </w:r>
    </w:p>
    <w:p w14:paraId="37F2C070" w14:textId="2B5D2C09" w:rsidR="006A4CFE" w:rsidRPr="00635C90" w:rsidRDefault="00751F22" w:rsidP="00D85F05">
      <w:pPr>
        <w:pStyle w:val="Heading1"/>
        <w:numPr>
          <w:ilvl w:val="0"/>
          <w:numId w:val="9"/>
        </w:numPr>
      </w:pPr>
      <w:bookmarkStart w:id="2" w:name="_Toc59443273"/>
      <w:bookmarkStart w:id="3" w:name="_Toc354521023"/>
      <w:bookmarkStart w:id="4" w:name="_Toc335932100"/>
      <w:bookmarkStart w:id="5" w:name="_Toc335932101"/>
      <w:bookmarkEnd w:id="0"/>
      <w:bookmarkEnd w:id="1"/>
      <w:r w:rsidRPr="00635C90">
        <w:lastRenderedPageBreak/>
        <w:t>Въведение</w:t>
      </w:r>
      <w:bookmarkEnd w:id="2"/>
    </w:p>
    <w:p w14:paraId="76CD4AD9" w14:textId="4F4F5C1C" w:rsidR="0060028C" w:rsidRPr="00635C90" w:rsidRDefault="00AA0659" w:rsidP="00066E55">
      <w:pPr>
        <w:pStyle w:val="Heading2"/>
      </w:pPr>
      <w:bookmarkStart w:id="6" w:name="_Toc59443274"/>
      <w:proofErr w:type="spellStart"/>
      <w:r>
        <w:t>Обща</w:t>
      </w:r>
      <w:proofErr w:type="spellEnd"/>
      <w:r>
        <w:t xml:space="preserve"> </w:t>
      </w:r>
      <w:proofErr w:type="spellStart"/>
      <w:r>
        <w:t>информация</w:t>
      </w:r>
      <w:bookmarkEnd w:id="6"/>
      <w:proofErr w:type="spellEnd"/>
    </w:p>
    <w:p w14:paraId="1700997C" w14:textId="2DEB6E47" w:rsidR="00AA0659" w:rsidRPr="00F53917" w:rsidRDefault="00AA0659" w:rsidP="00AA0659">
      <w:pPr>
        <w:widowControl w:val="0"/>
        <w:spacing w:before="0" w:after="120"/>
        <w:jc w:val="both"/>
        <w:rPr>
          <w:lang w:val="bg-BG"/>
        </w:rPr>
      </w:pPr>
      <w:r w:rsidRPr="00AA0659">
        <w:rPr>
          <w:lang w:val="bg-BG"/>
        </w:rPr>
        <w:t>Предвид изтичащия срок на действие на Националния план за управление на отпадъците (</w:t>
      </w:r>
      <w:r w:rsidRPr="00F53917">
        <w:rPr>
          <w:lang w:val="bg-BG"/>
        </w:rPr>
        <w:t xml:space="preserve">НПУО) за периода 2014-2020 г. се разработва НПУО за следващия период (2021-2028 г) </w:t>
      </w:r>
      <w:r w:rsidR="00F53917" w:rsidRPr="00F53917">
        <w:rPr>
          <w:lang w:val="bg-BG"/>
        </w:rPr>
        <w:t>на основание изискванията на чл. 49 от Закона за управление на отпадъците</w:t>
      </w:r>
      <w:r w:rsidRPr="00F53917">
        <w:rPr>
          <w:lang w:val="bg-BG"/>
        </w:rPr>
        <w:t>. Възложител на договора за възлагане на обществена поръчка с предмет „Разработване на Национален план за управление на отпадъците в Република България за периода 2021-2028 г“ е Министерство на околната среда и водите (МОСВ).</w:t>
      </w:r>
    </w:p>
    <w:p w14:paraId="4446323B" w14:textId="3CF7C336" w:rsidR="00E459CF" w:rsidRPr="00E459CF" w:rsidRDefault="00AA0659" w:rsidP="00E459CF">
      <w:pPr>
        <w:widowControl w:val="0"/>
        <w:spacing w:before="0" w:after="120"/>
        <w:jc w:val="both"/>
        <w:rPr>
          <w:rFonts w:eastAsia="Calibri" w:cs="Arial"/>
          <w:szCs w:val="22"/>
          <w:lang w:val="bg-BG"/>
        </w:rPr>
      </w:pPr>
      <w:r w:rsidRPr="00F53917">
        <w:rPr>
          <w:lang w:val="bg-BG"/>
        </w:rPr>
        <w:t>След провеждане на процедура</w:t>
      </w:r>
      <w:r w:rsidRPr="00AA0659">
        <w:rPr>
          <w:lang w:val="bg-BG"/>
        </w:rPr>
        <w:t xml:space="preserve"> съгласно чл. 18, ал. 1, т. 1 и на основание чл. 20, ал. 1, т. 1 от ЗОП е възложен договор за извършване на екологична оценка на НПУО 2021-2028 с Възложител МОСВ.</w:t>
      </w:r>
      <w:r w:rsidR="0006610C">
        <w:rPr>
          <w:rFonts w:eastAsia="Calibri" w:cs="Arial"/>
          <w:szCs w:val="22"/>
          <w:lang w:val="bg-BG"/>
        </w:rPr>
        <w:t xml:space="preserve"> Съгласно договора, </w:t>
      </w:r>
      <w:r w:rsidR="00E459CF" w:rsidRPr="00AA0659">
        <w:rPr>
          <w:rFonts w:eastAsia="Calibri" w:cs="Arial"/>
          <w:szCs w:val="22"/>
          <w:lang w:val="bg-BG"/>
        </w:rPr>
        <w:t>Екологичната оценка (ЕО) на НПУО 2021 – 2028</w:t>
      </w:r>
      <w:r w:rsidR="0096397C" w:rsidRPr="00AA0659">
        <w:rPr>
          <w:rFonts w:eastAsia="Calibri" w:cs="Arial"/>
          <w:szCs w:val="22"/>
          <w:lang w:val="bg-BG"/>
        </w:rPr>
        <w:t xml:space="preserve"> се изготвя в проектен и окончателен вариант.</w:t>
      </w:r>
      <w:r w:rsidR="0006610C">
        <w:rPr>
          <w:rFonts w:eastAsia="Calibri" w:cs="Arial"/>
          <w:szCs w:val="22"/>
          <w:lang w:val="bg-BG"/>
        </w:rPr>
        <w:t xml:space="preserve"> </w:t>
      </w:r>
      <w:r w:rsidR="00CF20E5">
        <w:rPr>
          <w:rFonts w:eastAsia="Calibri" w:cs="Arial"/>
          <w:szCs w:val="22"/>
          <w:lang w:val="bg-BG"/>
        </w:rPr>
        <w:t>Проектният (настоящ) вариант се представя за консултации.</w:t>
      </w:r>
      <w:r w:rsidR="006F5A6A">
        <w:rPr>
          <w:rFonts w:eastAsia="Calibri" w:cs="Arial"/>
          <w:szCs w:val="22"/>
          <w:lang w:val="bg-BG"/>
        </w:rPr>
        <w:t xml:space="preserve"> </w:t>
      </w:r>
      <w:r w:rsidR="0096397C" w:rsidRPr="00AA0659">
        <w:rPr>
          <w:rFonts w:eastAsia="Calibri" w:cs="Arial"/>
          <w:szCs w:val="22"/>
          <w:lang w:val="bg-BG"/>
        </w:rPr>
        <w:t>Окончателният доклад за ЕО отразява резултатите от проведените консултации с обществеността, заинтересуваните органи и трети лица, които има вероятност да бъдат засегнати от НПУО.</w:t>
      </w:r>
    </w:p>
    <w:p w14:paraId="14FB59F5" w14:textId="482824CF" w:rsidR="00467A06" w:rsidRPr="00635C90" w:rsidRDefault="0032081D" w:rsidP="00066E55">
      <w:pPr>
        <w:pStyle w:val="Heading2"/>
      </w:pPr>
      <w:bookmarkStart w:id="7" w:name="_Toc59443275"/>
      <w:proofErr w:type="spellStart"/>
      <w:r>
        <w:t>Нормативна</w:t>
      </w:r>
      <w:proofErr w:type="spellEnd"/>
      <w:r>
        <w:t xml:space="preserve"> </w:t>
      </w:r>
      <w:proofErr w:type="spellStart"/>
      <w:r>
        <w:t>рамка</w:t>
      </w:r>
      <w:proofErr w:type="spellEnd"/>
      <w:r>
        <w:t xml:space="preserve"> </w:t>
      </w:r>
      <w:proofErr w:type="spellStart"/>
      <w:r>
        <w:t>за</w:t>
      </w:r>
      <w:proofErr w:type="spellEnd"/>
      <w:r>
        <w:t xml:space="preserve"> ЕО</w:t>
      </w:r>
      <w:bookmarkEnd w:id="7"/>
    </w:p>
    <w:p w14:paraId="4623FD98" w14:textId="0D5A6F4B" w:rsidR="00467A06" w:rsidRDefault="00636147" w:rsidP="004A4A31">
      <w:pPr>
        <w:widowControl w:val="0"/>
        <w:spacing w:before="0" w:after="120"/>
        <w:jc w:val="both"/>
        <w:rPr>
          <w:rFonts w:cs="Arial"/>
          <w:szCs w:val="22"/>
          <w:lang w:val="bg-BG" w:eastAsia="en-US"/>
        </w:rPr>
      </w:pPr>
      <w:r w:rsidRPr="00F53917">
        <w:rPr>
          <w:rFonts w:cs="Arial"/>
          <w:szCs w:val="22"/>
          <w:lang w:val="bg-BG" w:eastAsia="en-US"/>
        </w:rPr>
        <w:t xml:space="preserve">Съгласно писмо </w:t>
      </w:r>
      <w:r w:rsidR="00F53917" w:rsidRPr="00F53917">
        <w:rPr>
          <w:rFonts w:cs="Arial"/>
          <w:szCs w:val="22"/>
          <w:lang w:val="bg-BG" w:eastAsia="en-US"/>
        </w:rPr>
        <w:t>с изх. № ЕО-35 / 18.11.2020 г.</w:t>
      </w:r>
      <w:r w:rsidRPr="00F53917">
        <w:rPr>
          <w:rFonts w:cs="Arial"/>
          <w:szCs w:val="22"/>
          <w:lang w:val="bg-BG" w:eastAsia="en-US"/>
        </w:rPr>
        <w:t xml:space="preserve"> на Компетентния орган </w:t>
      </w:r>
      <w:r w:rsidR="001E4C1C" w:rsidRPr="00F53917">
        <w:rPr>
          <w:rFonts w:cs="Arial"/>
          <w:szCs w:val="22"/>
          <w:lang w:val="bg-BG" w:eastAsia="en-US"/>
        </w:rPr>
        <w:t>(МОСВ)</w:t>
      </w:r>
      <w:r w:rsidR="001E0439" w:rsidRPr="00F53917">
        <w:rPr>
          <w:rFonts w:cs="Arial"/>
          <w:szCs w:val="22"/>
          <w:lang w:val="bg-BG" w:eastAsia="en-US"/>
        </w:rPr>
        <w:t xml:space="preserve">, </w:t>
      </w:r>
      <w:r w:rsidR="001E4C1C" w:rsidRPr="00F53917">
        <w:rPr>
          <w:rFonts w:cs="Arial"/>
          <w:szCs w:val="22"/>
          <w:lang w:val="bg-BG" w:eastAsia="en-US"/>
        </w:rPr>
        <w:t>НПУО</w:t>
      </w:r>
      <w:r w:rsidRPr="00F53917">
        <w:rPr>
          <w:rFonts w:cs="Arial"/>
          <w:szCs w:val="22"/>
          <w:lang w:val="bg-BG" w:eastAsia="en-US"/>
        </w:rPr>
        <w:t xml:space="preserve"> </w:t>
      </w:r>
      <w:r w:rsidR="001E0439" w:rsidRPr="00F53917">
        <w:rPr>
          <w:rFonts w:cs="Arial"/>
          <w:szCs w:val="22"/>
          <w:lang w:val="bg-BG" w:eastAsia="en-US"/>
        </w:rPr>
        <w:t>подлежи на задължителна  екологична оценка (ЕО).</w:t>
      </w:r>
    </w:p>
    <w:p w14:paraId="482832C8" w14:textId="78B393A3" w:rsidR="0032081D" w:rsidRPr="0032081D" w:rsidRDefault="00AA0659" w:rsidP="0032081D">
      <w:pPr>
        <w:widowControl w:val="0"/>
        <w:spacing w:before="0" w:after="120"/>
        <w:jc w:val="both"/>
        <w:rPr>
          <w:rFonts w:eastAsia="Calibri" w:cs="Arial"/>
          <w:szCs w:val="22"/>
          <w:lang w:val="bg-BG"/>
        </w:rPr>
      </w:pPr>
      <w:r>
        <w:rPr>
          <w:rFonts w:eastAsia="Calibri" w:cs="Arial"/>
          <w:szCs w:val="22"/>
          <w:lang w:val="bg-BG"/>
        </w:rPr>
        <w:t>ЕО се</w:t>
      </w:r>
      <w:r w:rsidR="0032081D" w:rsidRPr="0032081D">
        <w:rPr>
          <w:rFonts w:eastAsia="Calibri" w:cs="Arial"/>
          <w:szCs w:val="22"/>
          <w:lang w:val="bg-BG"/>
        </w:rPr>
        <w:t xml:space="preserve"> разработ</w:t>
      </w:r>
      <w:r>
        <w:rPr>
          <w:rFonts w:eastAsia="Calibri" w:cs="Arial"/>
          <w:szCs w:val="22"/>
          <w:lang w:val="bg-BG"/>
        </w:rPr>
        <w:t xml:space="preserve">ва </w:t>
      </w:r>
      <w:r w:rsidR="0032081D" w:rsidRPr="0032081D">
        <w:rPr>
          <w:rFonts w:eastAsia="Calibri" w:cs="Arial"/>
          <w:szCs w:val="22"/>
          <w:lang w:val="bg-BG"/>
        </w:rPr>
        <w:t xml:space="preserve">в съответствие с </w:t>
      </w:r>
      <w:r w:rsidR="00F53917">
        <w:rPr>
          <w:rFonts w:eastAsia="Calibri" w:cs="Arial"/>
          <w:szCs w:val="22"/>
          <w:lang w:val="bg-BG"/>
        </w:rPr>
        <w:t>изискванията</w:t>
      </w:r>
      <w:r w:rsidR="0032081D" w:rsidRPr="0032081D">
        <w:rPr>
          <w:rFonts w:eastAsia="Calibri" w:cs="Arial"/>
          <w:szCs w:val="22"/>
          <w:lang w:val="bg-BG"/>
        </w:rPr>
        <w:t xml:space="preserve"> на Директива 2001/42/EО,</w:t>
      </w:r>
      <w:r w:rsidR="006965D8">
        <w:rPr>
          <w:rStyle w:val="FootnoteReference"/>
          <w:rFonts w:eastAsia="Calibri" w:cs="Arial"/>
          <w:szCs w:val="22"/>
          <w:lang w:val="bg-BG"/>
        </w:rPr>
        <w:footnoteReference w:id="2"/>
      </w:r>
      <w:r w:rsidR="0032081D" w:rsidRPr="0032081D">
        <w:rPr>
          <w:rFonts w:eastAsia="Calibri" w:cs="Arial"/>
          <w:szCs w:val="22"/>
          <w:lang w:val="bg-BG"/>
        </w:rPr>
        <w:t xml:space="preserve"> транспонирана в националното законодателство с</w:t>
      </w:r>
      <w:r w:rsidR="00F53917">
        <w:rPr>
          <w:rFonts w:eastAsia="Calibri" w:cs="Arial"/>
          <w:szCs w:val="22"/>
          <w:lang w:val="bg-BG"/>
        </w:rPr>
        <w:t>ъс Закона за опазване на околната среда (ЗООС) и</w:t>
      </w:r>
      <w:r w:rsidR="0032081D" w:rsidRPr="0032081D">
        <w:rPr>
          <w:rFonts w:eastAsia="Calibri" w:cs="Arial"/>
          <w:szCs w:val="22"/>
          <w:lang w:val="bg-BG"/>
        </w:rPr>
        <w:t xml:space="preserve"> Наредбата за условията и реда на извършване на екологична оценка на планове и програми</w:t>
      </w:r>
      <w:r w:rsidR="006965D8">
        <w:rPr>
          <w:rFonts w:eastAsia="Calibri" w:cs="Arial"/>
          <w:szCs w:val="22"/>
          <w:lang w:val="bg-BG"/>
        </w:rPr>
        <w:t xml:space="preserve"> (Наредба за ЕО, </w:t>
      </w:r>
      <w:r w:rsidR="006965D8" w:rsidRPr="006965D8">
        <w:rPr>
          <w:rFonts w:eastAsia="Calibri" w:cs="Arial"/>
          <w:szCs w:val="22"/>
          <w:lang w:val="bg-BG"/>
        </w:rPr>
        <w:t>приета с ПМС № 139 от 24.06.2004 г</w:t>
      </w:r>
      <w:r w:rsidR="006965D8">
        <w:rPr>
          <w:rFonts w:eastAsia="Calibri" w:cs="Arial"/>
          <w:szCs w:val="22"/>
          <w:lang w:val="bg-BG"/>
        </w:rPr>
        <w:t>)</w:t>
      </w:r>
      <w:r w:rsidR="0032081D" w:rsidRPr="0032081D">
        <w:rPr>
          <w:rFonts w:eastAsia="Calibri" w:cs="Arial"/>
          <w:szCs w:val="22"/>
          <w:lang w:val="bg-BG"/>
        </w:rPr>
        <w:t xml:space="preserve">. </w:t>
      </w:r>
    </w:p>
    <w:p w14:paraId="4930EEDC" w14:textId="77777777" w:rsidR="0032081D" w:rsidRPr="0032081D" w:rsidRDefault="0032081D" w:rsidP="0032081D">
      <w:pPr>
        <w:widowControl w:val="0"/>
        <w:spacing w:before="0" w:after="120"/>
        <w:jc w:val="both"/>
        <w:rPr>
          <w:rFonts w:eastAsia="Calibri" w:cs="Arial"/>
          <w:szCs w:val="22"/>
          <w:lang w:val="bg-BG"/>
        </w:rPr>
      </w:pPr>
      <w:r w:rsidRPr="0032081D">
        <w:rPr>
          <w:rFonts w:eastAsia="Calibri" w:cs="Arial"/>
          <w:szCs w:val="22"/>
          <w:lang w:val="bg-BG"/>
        </w:rPr>
        <w:t xml:space="preserve">В допълнение, ЕО се съобразява със следните документи: </w:t>
      </w:r>
    </w:p>
    <w:p w14:paraId="75483D58" w14:textId="77777777" w:rsidR="0032081D" w:rsidRPr="0032081D" w:rsidRDefault="0032081D" w:rsidP="0032081D">
      <w:pPr>
        <w:pStyle w:val="ListParagraph"/>
        <w:widowControl w:val="0"/>
        <w:numPr>
          <w:ilvl w:val="0"/>
          <w:numId w:val="8"/>
        </w:numPr>
        <w:spacing w:before="0" w:after="120"/>
        <w:ind w:left="709"/>
        <w:jc w:val="both"/>
        <w:rPr>
          <w:szCs w:val="24"/>
          <w:lang w:val="bg-BG"/>
        </w:rPr>
      </w:pPr>
      <w:r w:rsidRPr="0032081D">
        <w:rPr>
          <w:szCs w:val="24"/>
          <w:lang w:val="bg-BG"/>
        </w:rPr>
        <w:t>Практически наръчник на ЕК по прилагане на Директива 2001/42/EО относно оценката на последиците на някои планове и програми върху околната среда;</w:t>
      </w:r>
    </w:p>
    <w:p w14:paraId="6F66477C" w14:textId="77777777" w:rsidR="0032081D" w:rsidRPr="0032081D" w:rsidRDefault="0032081D" w:rsidP="0032081D">
      <w:pPr>
        <w:pStyle w:val="ListParagraph"/>
        <w:widowControl w:val="0"/>
        <w:numPr>
          <w:ilvl w:val="0"/>
          <w:numId w:val="8"/>
        </w:numPr>
        <w:spacing w:before="0" w:after="120"/>
        <w:ind w:left="709"/>
        <w:jc w:val="both"/>
        <w:rPr>
          <w:szCs w:val="24"/>
          <w:lang w:val="bg-BG"/>
        </w:rPr>
      </w:pPr>
      <w:r w:rsidRPr="0032081D">
        <w:rPr>
          <w:szCs w:val="24"/>
          <w:lang w:val="bg-BG"/>
        </w:rPr>
        <w:t>Директива 92/43/EИО на Съвета от 21 май 1992 г. за опазване на естествените местообитания и на дивата флора и фауна;</w:t>
      </w:r>
    </w:p>
    <w:p w14:paraId="41D15D41" w14:textId="77777777" w:rsidR="0032081D" w:rsidRPr="0032081D" w:rsidRDefault="0032081D" w:rsidP="0032081D">
      <w:pPr>
        <w:pStyle w:val="ListParagraph"/>
        <w:widowControl w:val="0"/>
        <w:numPr>
          <w:ilvl w:val="0"/>
          <w:numId w:val="8"/>
        </w:numPr>
        <w:spacing w:before="0" w:after="120"/>
        <w:ind w:left="709"/>
        <w:jc w:val="both"/>
        <w:rPr>
          <w:szCs w:val="24"/>
          <w:lang w:val="bg-BG"/>
        </w:rPr>
      </w:pPr>
      <w:r w:rsidRPr="0032081D">
        <w:rPr>
          <w:szCs w:val="24"/>
          <w:lang w:val="bg-BG"/>
        </w:rPr>
        <w:t>Директива 79/409/ЕИО за опазване на дивите птици, кодифицирана с Директива 2009/147/ЕО;</w:t>
      </w:r>
    </w:p>
    <w:p w14:paraId="17F34E2C" w14:textId="77777777" w:rsidR="0032081D" w:rsidRPr="0032081D" w:rsidRDefault="0032081D" w:rsidP="0032081D">
      <w:pPr>
        <w:pStyle w:val="ListParagraph"/>
        <w:widowControl w:val="0"/>
        <w:numPr>
          <w:ilvl w:val="0"/>
          <w:numId w:val="8"/>
        </w:numPr>
        <w:spacing w:before="0" w:after="120"/>
        <w:ind w:left="709"/>
        <w:jc w:val="both"/>
        <w:rPr>
          <w:szCs w:val="24"/>
          <w:lang w:val="bg-BG"/>
        </w:rPr>
      </w:pPr>
      <w:r w:rsidRPr="0032081D">
        <w:rPr>
          <w:szCs w:val="24"/>
          <w:lang w:val="bg-BG"/>
        </w:rPr>
        <w:t xml:space="preserve">Оценка на планове и проекти, съществено засягащи зони от Натура 2000 – Методическо ръководство по разпоредбите на чл. 6 (3) и (4) на Директивата за местообитанията 92/43/EИО; </w:t>
      </w:r>
    </w:p>
    <w:p w14:paraId="6C0AB35E" w14:textId="5CFAFB9D" w:rsidR="0032081D" w:rsidRDefault="0032081D" w:rsidP="0032081D">
      <w:pPr>
        <w:pStyle w:val="ListParagraph"/>
        <w:widowControl w:val="0"/>
        <w:numPr>
          <w:ilvl w:val="0"/>
          <w:numId w:val="8"/>
        </w:numPr>
        <w:spacing w:before="0" w:after="120"/>
        <w:ind w:left="709"/>
        <w:jc w:val="both"/>
        <w:rPr>
          <w:szCs w:val="24"/>
          <w:lang w:val="bg-BG"/>
        </w:rPr>
      </w:pPr>
      <w:r w:rsidRPr="0032081D">
        <w:rPr>
          <w:szCs w:val="24"/>
          <w:lang w:val="bg-BG"/>
        </w:rPr>
        <w:t>Ръководство за екологична оценка на планове и програми в България, 2002 г., разработено от консорциум с участието на ПОВВИК ООС със съдействието и под редакцията на Министерство на околната среда и водите, България;</w:t>
      </w:r>
    </w:p>
    <w:p w14:paraId="3DBB9634" w14:textId="77777777" w:rsidR="00F53917" w:rsidRPr="00635C90" w:rsidRDefault="00F53917" w:rsidP="00F53917">
      <w:pPr>
        <w:pStyle w:val="ListParagraph"/>
        <w:widowControl w:val="0"/>
        <w:numPr>
          <w:ilvl w:val="0"/>
          <w:numId w:val="8"/>
        </w:numPr>
        <w:spacing w:before="0" w:after="120"/>
        <w:ind w:left="709"/>
        <w:jc w:val="both"/>
        <w:rPr>
          <w:szCs w:val="24"/>
          <w:lang w:val="bg-BG"/>
        </w:rPr>
      </w:pPr>
      <w:r>
        <w:rPr>
          <w:szCs w:val="24"/>
          <w:lang w:val="bg-BG"/>
        </w:rPr>
        <w:t>Указания на МОСВ в отговор на уведомление и в резултат от консултации по заданието за обхват на ЕО.</w:t>
      </w:r>
    </w:p>
    <w:p w14:paraId="718FFEA1" w14:textId="77777777" w:rsidR="0032081D" w:rsidRPr="0032081D" w:rsidRDefault="0032081D" w:rsidP="0032081D">
      <w:pPr>
        <w:widowControl w:val="0"/>
        <w:spacing w:before="0" w:after="120"/>
        <w:jc w:val="both"/>
        <w:rPr>
          <w:rFonts w:eastAsia="Calibri" w:cs="Arial"/>
          <w:szCs w:val="22"/>
          <w:lang w:val="bg-BG"/>
        </w:rPr>
      </w:pPr>
      <w:r w:rsidRPr="0032081D">
        <w:rPr>
          <w:rFonts w:eastAsia="Calibri" w:cs="Arial"/>
          <w:szCs w:val="22"/>
          <w:lang w:val="bg-BG"/>
        </w:rPr>
        <w:t>Списъкът с ключови документи, свързани с процеса по изготвяне на ЕО, е представен в следващото каре.</w:t>
      </w:r>
    </w:p>
    <w:p w14:paraId="2F8CE98A" w14:textId="77777777" w:rsidR="00AA0659" w:rsidRDefault="00AA0659">
      <w:pPr>
        <w:spacing w:before="0"/>
        <w:rPr>
          <w:rFonts w:cs="Arial"/>
          <w:b/>
          <w:bCs/>
          <w:i/>
          <w:iCs/>
          <w:color w:val="0070C0"/>
          <w:szCs w:val="22"/>
          <w:lang w:val="bg-BG" w:eastAsia="bg-BG"/>
        </w:rPr>
      </w:pPr>
      <w:r>
        <w:rPr>
          <w:rFonts w:cs="Arial"/>
          <w:b/>
          <w:bCs/>
          <w:i/>
          <w:iCs/>
          <w:color w:val="0070C0"/>
          <w:szCs w:val="22"/>
          <w:lang w:val="bg-BG" w:eastAsia="bg-BG"/>
        </w:rPr>
        <w:br w:type="page"/>
      </w:r>
    </w:p>
    <w:p w14:paraId="3C284C77" w14:textId="4228BAA3" w:rsidR="0032081D" w:rsidRPr="0032081D" w:rsidRDefault="0032081D" w:rsidP="0032081D">
      <w:pPr>
        <w:widowControl w:val="0"/>
        <w:spacing w:before="0" w:after="120"/>
        <w:jc w:val="right"/>
        <w:rPr>
          <w:rFonts w:cs="Arial"/>
          <w:b/>
          <w:bCs/>
          <w:i/>
          <w:iCs/>
          <w:color w:val="0070C0"/>
          <w:szCs w:val="22"/>
          <w:lang w:val="bg-BG" w:eastAsia="bg-BG"/>
        </w:rPr>
      </w:pPr>
      <w:r w:rsidRPr="0032081D">
        <w:rPr>
          <w:rFonts w:cs="Arial"/>
          <w:b/>
          <w:bCs/>
          <w:i/>
          <w:iCs/>
          <w:color w:val="0070C0"/>
          <w:szCs w:val="22"/>
          <w:lang w:val="bg-BG" w:eastAsia="bg-BG"/>
        </w:rPr>
        <w:lastRenderedPageBreak/>
        <w:t>Каре 1: Ключова нормативна рамка</w:t>
      </w:r>
    </w:p>
    <w:tbl>
      <w:tblPr>
        <w:tblW w:w="9286" w:type="dxa"/>
        <w:tblBorders>
          <w:top w:val="double" w:sz="4" w:space="0" w:color="auto"/>
          <w:left w:val="double" w:sz="4" w:space="0" w:color="auto"/>
          <w:bottom w:val="double" w:sz="4" w:space="0" w:color="auto"/>
          <w:right w:val="double" w:sz="4" w:space="0" w:color="auto"/>
        </w:tblBorders>
        <w:shd w:val="clear" w:color="auto" w:fill="D9D9D9"/>
        <w:tblLook w:val="01E0" w:firstRow="1" w:lastRow="1" w:firstColumn="1" w:lastColumn="1" w:noHBand="0" w:noVBand="0"/>
      </w:tblPr>
      <w:tblGrid>
        <w:gridCol w:w="9286"/>
      </w:tblGrid>
      <w:tr w:rsidR="0032081D" w:rsidRPr="0003295E" w14:paraId="2AA461C7" w14:textId="77777777" w:rsidTr="0018552C">
        <w:tc>
          <w:tcPr>
            <w:tcW w:w="9286" w:type="dxa"/>
            <w:shd w:val="clear" w:color="auto" w:fill="E5DFEC"/>
          </w:tcPr>
          <w:p w14:paraId="710A534F" w14:textId="77777777" w:rsidR="0032081D" w:rsidRPr="0032081D" w:rsidRDefault="0032081D" w:rsidP="0018552C">
            <w:pPr>
              <w:keepNext/>
              <w:keepLines/>
              <w:spacing w:before="0" w:after="120"/>
              <w:rPr>
                <w:rFonts w:eastAsia="Helvetica" w:cs="Arial"/>
                <w:szCs w:val="22"/>
                <w:lang w:val="bg-BG"/>
              </w:rPr>
            </w:pPr>
            <w:r w:rsidRPr="0032081D">
              <w:rPr>
                <w:rFonts w:eastAsia="Calibri" w:cs="Arial"/>
                <w:szCs w:val="22"/>
                <w:lang w:val="bg-BG"/>
              </w:rPr>
              <w:t>Законова рамка на България и съответните документи, свързани с процеса по ЕО</w:t>
            </w:r>
            <w:r w:rsidRPr="0032081D">
              <w:rPr>
                <w:rFonts w:eastAsia="Helvetica" w:cs="Arial"/>
                <w:szCs w:val="22"/>
                <w:lang w:val="bg-BG"/>
              </w:rPr>
              <w:t xml:space="preserve"> </w:t>
            </w:r>
          </w:p>
          <w:p w14:paraId="342AF4FC" w14:textId="77777777" w:rsidR="0032081D" w:rsidRPr="0032081D" w:rsidRDefault="0032081D" w:rsidP="0032081D">
            <w:pPr>
              <w:keepNext/>
              <w:keepLines/>
              <w:numPr>
                <w:ilvl w:val="0"/>
                <w:numId w:val="5"/>
              </w:numPr>
              <w:spacing w:before="0" w:after="120"/>
              <w:rPr>
                <w:rFonts w:eastAsia="Helvetica" w:cs="Arial"/>
                <w:szCs w:val="22"/>
                <w:lang w:val="bg-BG"/>
              </w:rPr>
            </w:pPr>
            <w:r w:rsidRPr="0032081D">
              <w:rPr>
                <w:rFonts w:eastAsia="Helvetica" w:cs="Arial"/>
                <w:szCs w:val="22"/>
                <w:lang w:val="bg-BG"/>
              </w:rPr>
              <w:t xml:space="preserve">Закон за опазване на околната среда (ЗООС) – обн. ДВ, бр. 91/2002 г.; </w:t>
            </w:r>
          </w:p>
          <w:p w14:paraId="6F0547FA" w14:textId="77777777" w:rsidR="0032081D" w:rsidRPr="0032081D" w:rsidRDefault="0032081D" w:rsidP="0032081D">
            <w:pPr>
              <w:keepNext/>
              <w:keepLines/>
              <w:numPr>
                <w:ilvl w:val="0"/>
                <w:numId w:val="5"/>
              </w:numPr>
              <w:spacing w:before="0" w:after="120"/>
              <w:rPr>
                <w:rFonts w:eastAsia="Helvetica" w:cs="Arial"/>
                <w:szCs w:val="22"/>
                <w:lang w:val="bg-BG"/>
              </w:rPr>
            </w:pPr>
            <w:r w:rsidRPr="0032081D">
              <w:rPr>
                <w:rFonts w:eastAsia="Helvetica" w:cs="Arial"/>
                <w:szCs w:val="22"/>
                <w:lang w:val="bg-BG"/>
              </w:rPr>
              <w:t>Закон за биологичното разнообразие (ЗБР) – обн. ДВ, бр. 77 /2002 г.;</w:t>
            </w:r>
          </w:p>
          <w:p w14:paraId="38A73942" w14:textId="77777777" w:rsidR="0032081D" w:rsidRPr="0032081D" w:rsidRDefault="0032081D" w:rsidP="0032081D">
            <w:pPr>
              <w:keepNext/>
              <w:keepLines/>
              <w:numPr>
                <w:ilvl w:val="0"/>
                <w:numId w:val="5"/>
              </w:numPr>
              <w:spacing w:before="0" w:after="120"/>
              <w:rPr>
                <w:rFonts w:eastAsia="Helvetica" w:cs="Arial"/>
                <w:szCs w:val="22"/>
                <w:lang w:val="bg-BG"/>
              </w:rPr>
            </w:pPr>
            <w:r w:rsidRPr="0032081D">
              <w:rPr>
                <w:rFonts w:eastAsia="Helvetica" w:cs="Arial"/>
                <w:szCs w:val="22"/>
                <w:lang w:val="bg-BG"/>
              </w:rPr>
              <w:t>Закон за водите – обн. ДВ, бр. 67/1999 г.;</w:t>
            </w:r>
          </w:p>
          <w:p w14:paraId="024C6123" w14:textId="77777777" w:rsidR="0032081D" w:rsidRPr="0032081D" w:rsidRDefault="0032081D" w:rsidP="0032081D">
            <w:pPr>
              <w:keepNext/>
              <w:keepLines/>
              <w:numPr>
                <w:ilvl w:val="0"/>
                <w:numId w:val="5"/>
              </w:numPr>
              <w:spacing w:before="0" w:after="120"/>
              <w:rPr>
                <w:rFonts w:eastAsia="Helvetica" w:cs="Arial"/>
                <w:szCs w:val="22"/>
                <w:lang w:val="bg-BG"/>
              </w:rPr>
            </w:pPr>
            <w:r w:rsidRPr="0032081D">
              <w:rPr>
                <w:rFonts w:eastAsia="Helvetica" w:cs="Arial"/>
                <w:szCs w:val="22"/>
                <w:lang w:val="bg-BG"/>
              </w:rPr>
              <w:t>Наредба за условията и реда за извършване на екологична оценка на планове и програми (Наредба за ЕО), приета с ПМС № 139 от 24.06.2004 г., обн. ДВ, бр. 57/ 2004 г.;</w:t>
            </w:r>
          </w:p>
          <w:p w14:paraId="47372C1E" w14:textId="77777777" w:rsidR="0032081D" w:rsidRPr="0003295E" w:rsidRDefault="0032081D" w:rsidP="0032081D">
            <w:pPr>
              <w:keepNext/>
              <w:keepLines/>
              <w:numPr>
                <w:ilvl w:val="0"/>
                <w:numId w:val="5"/>
              </w:numPr>
              <w:spacing w:before="0" w:after="120"/>
              <w:rPr>
                <w:rFonts w:ascii="Times New Roman" w:eastAsia="Helvetica" w:hAnsi="Times New Roman"/>
                <w:sz w:val="24"/>
                <w:szCs w:val="24"/>
                <w:lang w:val="bg-BG"/>
              </w:rPr>
            </w:pPr>
            <w:r w:rsidRPr="0032081D">
              <w:rPr>
                <w:rFonts w:eastAsia="Helvetica" w:cs="Arial"/>
                <w:szCs w:val="22"/>
                <w:lang w:val="bg-BG"/>
              </w:rPr>
              <w:t>Наредба за условията и реда за извършване на оценка за съвместимостта на планове, програми, проекти и инвестиционни предложения с предмета и целите на опазване на защитените зони (Наредба за ОС) – обн. ДВ, бр. 73 /2007 г.</w:t>
            </w:r>
          </w:p>
        </w:tc>
      </w:tr>
    </w:tbl>
    <w:p w14:paraId="20F6326C" w14:textId="77777777" w:rsidR="006965D8" w:rsidRDefault="006965D8" w:rsidP="004A4A31">
      <w:pPr>
        <w:widowControl w:val="0"/>
        <w:spacing w:before="0" w:after="120"/>
        <w:jc w:val="both"/>
        <w:rPr>
          <w:rFonts w:cs="Arial"/>
          <w:szCs w:val="22"/>
          <w:lang w:val="bg-BG" w:eastAsia="en-US"/>
        </w:rPr>
      </w:pPr>
    </w:p>
    <w:p w14:paraId="24F31B3B" w14:textId="2EFA2727" w:rsidR="00467A06" w:rsidRPr="00635C90" w:rsidRDefault="0032081D" w:rsidP="00066E55">
      <w:pPr>
        <w:pStyle w:val="Heading2"/>
      </w:pPr>
      <w:bookmarkStart w:id="8" w:name="_Toc59443276"/>
      <w:proofErr w:type="spellStart"/>
      <w:r w:rsidRPr="0032081D">
        <w:t>Методически</w:t>
      </w:r>
      <w:proofErr w:type="spellEnd"/>
      <w:r w:rsidRPr="0032081D">
        <w:t xml:space="preserve"> </w:t>
      </w:r>
      <w:proofErr w:type="spellStart"/>
      <w:r w:rsidRPr="0032081D">
        <w:t>подход</w:t>
      </w:r>
      <w:proofErr w:type="spellEnd"/>
      <w:r w:rsidRPr="0032081D">
        <w:t xml:space="preserve"> </w:t>
      </w:r>
      <w:proofErr w:type="spellStart"/>
      <w:r w:rsidRPr="0032081D">
        <w:t>за</w:t>
      </w:r>
      <w:proofErr w:type="spellEnd"/>
      <w:r w:rsidRPr="0032081D">
        <w:t xml:space="preserve"> </w:t>
      </w:r>
      <w:proofErr w:type="spellStart"/>
      <w:r w:rsidRPr="0032081D">
        <w:t>изготвяне</w:t>
      </w:r>
      <w:proofErr w:type="spellEnd"/>
      <w:r w:rsidRPr="0032081D">
        <w:t xml:space="preserve"> </w:t>
      </w:r>
      <w:proofErr w:type="spellStart"/>
      <w:r w:rsidRPr="0032081D">
        <w:t>на</w:t>
      </w:r>
      <w:proofErr w:type="spellEnd"/>
      <w:r w:rsidRPr="0032081D">
        <w:t xml:space="preserve"> ЕО</w:t>
      </w:r>
      <w:bookmarkEnd w:id="8"/>
    </w:p>
    <w:p w14:paraId="4281FDCD" w14:textId="639005C4" w:rsidR="0032081D" w:rsidRPr="0032081D" w:rsidRDefault="0032081D" w:rsidP="0032081D">
      <w:pPr>
        <w:widowControl w:val="0"/>
        <w:spacing w:before="0" w:after="120"/>
        <w:jc w:val="both"/>
        <w:rPr>
          <w:rFonts w:eastAsia="Calibri" w:cs="Arial"/>
          <w:szCs w:val="22"/>
          <w:lang w:val="bg-BG"/>
        </w:rPr>
      </w:pPr>
      <w:r w:rsidRPr="0032081D">
        <w:rPr>
          <w:rFonts w:eastAsia="Calibri" w:cs="Arial"/>
          <w:szCs w:val="22"/>
          <w:lang w:val="bg-BG"/>
        </w:rPr>
        <w:t xml:space="preserve">В съответствие с член 5(4) от Директива 2001/42/EО </w:t>
      </w:r>
      <w:r w:rsidR="00DE139C">
        <w:rPr>
          <w:rFonts w:eastAsia="Calibri" w:cs="Arial"/>
          <w:szCs w:val="22"/>
          <w:lang w:val="bg-BG"/>
        </w:rPr>
        <w:t xml:space="preserve">и член 19а от Наредбата за ЕО </w:t>
      </w:r>
      <w:r w:rsidRPr="0032081D">
        <w:rPr>
          <w:rFonts w:eastAsia="Calibri" w:cs="Arial"/>
          <w:szCs w:val="22"/>
          <w:lang w:val="bg-BG"/>
        </w:rPr>
        <w:t xml:space="preserve">е извършен процес на определяне на обхвата на екологичната оценка, за да се вземе решение относно обхвата и нивото на подробност на информацията, която трябва да бъде включена в Доклада за ЕО. Съответно е разработено и съгласувано със съответните </w:t>
      </w:r>
      <w:r w:rsidR="00DE139C">
        <w:rPr>
          <w:rFonts w:eastAsia="Calibri" w:cs="Arial"/>
          <w:szCs w:val="22"/>
          <w:lang w:val="bg-BG"/>
        </w:rPr>
        <w:t>заинтересовани страни</w:t>
      </w:r>
      <w:r w:rsidRPr="0032081D">
        <w:rPr>
          <w:rFonts w:eastAsia="Calibri" w:cs="Arial"/>
          <w:szCs w:val="22"/>
          <w:lang w:val="bg-BG"/>
        </w:rPr>
        <w:t xml:space="preserve"> </w:t>
      </w:r>
      <w:proofErr w:type="spellStart"/>
      <w:r w:rsidRPr="0032081D">
        <w:rPr>
          <w:rFonts w:eastAsia="Calibri" w:cs="Arial"/>
          <w:szCs w:val="22"/>
          <w:lang w:val="bg-BG"/>
        </w:rPr>
        <w:t>проекто</w:t>
      </w:r>
      <w:proofErr w:type="spellEnd"/>
      <w:r w:rsidRPr="0032081D">
        <w:rPr>
          <w:rFonts w:eastAsia="Calibri" w:cs="Arial"/>
          <w:szCs w:val="22"/>
          <w:lang w:val="bg-BG"/>
        </w:rPr>
        <w:t>-задание за обхват и съдържание на ЕО. Получените бележки и предложения са включени в актуализираното (окончателно) задание и са взети предвид при изготвянето на доклада за ЕО.</w:t>
      </w:r>
    </w:p>
    <w:p w14:paraId="0FF26C54" w14:textId="7A701FD2" w:rsidR="0032081D" w:rsidRDefault="0032081D" w:rsidP="0032081D">
      <w:pPr>
        <w:widowControl w:val="0"/>
        <w:spacing w:before="0" w:after="120"/>
        <w:jc w:val="both"/>
        <w:rPr>
          <w:rFonts w:eastAsia="Calibri" w:cs="Arial"/>
          <w:szCs w:val="22"/>
          <w:lang w:val="bg-BG"/>
        </w:rPr>
      </w:pPr>
      <w:r w:rsidRPr="0032081D">
        <w:rPr>
          <w:rFonts w:eastAsia="Calibri" w:cs="Arial"/>
          <w:szCs w:val="22"/>
          <w:lang w:val="bg-BG"/>
        </w:rPr>
        <w:t>Методите и техниките, предвидени за оценка на околната среда и за изготвяне на доклада за екологична оценка, са тези, посочени в насоките и ръководствата, изброени в предходния раздел, и по-специално в следните документи:</w:t>
      </w:r>
    </w:p>
    <w:p w14:paraId="3F7ABAC7" w14:textId="77777777" w:rsidR="006965D8" w:rsidRPr="006965D8" w:rsidRDefault="006965D8" w:rsidP="006965D8">
      <w:pPr>
        <w:pStyle w:val="ListParagraph"/>
        <w:widowControl w:val="0"/>
        <w:numPr>
          <w:ilvl w:val="0"/>
          <w:numId w:val="8"/>
        </w:numPr>
        <w:spacing w:before="0" w:after="120"/>
        <w:ind w:left="709"/>
        <w:jc w:val="both"/>
        <w:rPr>
          <w:szCs w:val="24"/>
          <w:lang w:val="bg-BG"/>
        </w:rPr>
      </w:pPr>
      <w:r w:rsidRPr="006965D8">
        <w:rPr>
          <w:szCs w:val="24"/>
          <w:lang w:val="bg-BG"/>
        </w:rPr>
        <w:t xml:space="preserve">Практически наръчник на ЕК по прилагане на Директива 2001/42/EО относно оценката на последиците на някои планове и програми върху околната среда;  </w:t>
      </w:r>
    </w:p>
    <w:p w14:paraId="625C2F25" w14:textId="5E2E9A9C" w:rsidR="006965D8" w:rsidRDefault="006965D8" w:rsidP="006965D8">
      <w:pPr>
        <w:pStyle w:val="ListParagraph"/>
        <w:widowControl w:val="0"/>
        <w:numPr>
          <w:ilvl w:val="0"/>
          <w:numId w:val="8"/>
        </w:numPr>
        <w:spacing w:before="0" w:after="120"/>
        <w:ind w:left="709"/>
        <w:jc w:val="both"/>
        <w:rPr>
          <w:szCs w:val="24"/>
          <w:lang w:val="bg-BG"/>
        </w:rPr>
      </w:pPr>
      <w:r w:rsidRPr="006965D8">
        <w:rPr>
          <w:szCs w:val="24"/>
          <w:lang w:val="bg-BG"/>
        </w:rPr>
        <w:t>Ръководство за екологична оценка на планове и програми в България, 2002 г., разработено от консорциум с участието на ПОВВИК ООС със съдействието и под редакцията на Министерство на околната среда и водите, България.</w:t>
      </w:r>
    </w:p>
    <w:p w14:paraId="058989E4" w14:textId="4192552D" w:rsidR="006965D8" w:rsidRPr="006965D8" w:rsidRDefault="006965D8" w:rsidP="006965D8">
      <w:pPr>
        <w:widowControl w:val="0"/>
        <w:spacing w:before="0" w:after="120"/>
        <w:jc w:val="both"/>
        <w:rPr>
          <w:rFonts w:eastAsia="Calibri" w:cs="Arial"/>
          <w:szCs w:val="22"/>
          <w:lang w:val="bg-BG"/>
        </w:rPr>
      </w:pPr>
      <w:r w:rsidRPr="006965D8">
        <w:rPr>
          <w:rFonts w:eastAsia="Calibri" w:cs="Arial"/>
          <w:szCs w:val="22"/>
          <w:lang w:val="bg-BG"/>
        </w:rPr>
        <w:t xml:space="preserve">За да се позволи идентификация на взаимодействията между НПУО и околната среда, ЕО включва преглед на съществуващото състояние на компонентите и факторите на околната среда и ги </w:t>
      </w:r>
      <w:r w:rsidRPr="004C0AFB">
        <w:rPr>
          <w:rFonts w:eastAsia="Calibri" w:cs="Arial"/>
          <w:szCs w:val="22"/>
          <w:lang w:val="bg-BG"/>
        </w:rPr>
        <w:t>оценява спрямо целите</w:t>
      </w:r>
      <w:r w:rsidR="004C0AFB" w:rsidRPr="004C0AFB">
        <w:rPr>
          <w:rFonts w:eastAsia="Calibri" w:cs="Arial"/>
          <w:szCs w:val="22"/>
          <w:lang w:val="bg-BG"/>
        </w:rPr>
        <w:t xml:space="preserve"> и </w:t>
      </w:r>
      <w:r w:rsidRPr="004C0AFB">
        <w:rPr>
          <w:rFonts w:eastAsia="Calibri" w:cs="Arial"/>
          <w:szCs w:val="22"/>
          <w:lang w:val="bg-BG"/>
        </w:rPr>
        <w:t>програмите на НПУО</w:t>
      </w:r>
      <w:r w:rsidR="004C0AFB" w:rsidRPr="004C0AFB">
        <w:rPr>
          <w:rFonts w:eastAsia="Calibri" w:cs="Arial"/>
          <w:szCs w:val="22"/>
          <w:lang w:val="bg-BG"/>
        </w:rPr>
        <w:t xml:space="preserve">, както и съответните </w:t>
      </w:r>
      <w:r w:rsidR="004C0AFB">
        <w:rPr>
          <w:rFonts w:eastAsia="Calibri" w:cs="Arial"/>
          <w:szCs w:val="22"/>
          <w:lang w:val="bg-BG"/>
        </w:rPr>
        <w:t>дейности (</w:t>
      </w:r>
      <w:r w:rsidR="004C0AFB" w:rsidRPr="004C0AFB">
        <w:rPr>
          <w:rFonts w:eastAsia="Calibri" w:cs="Arial"/>
          <w:szCs w:val="22"/>
          <w:lang w:val="bg-BG"/>
        </w:rPr>
        <w:t>мерки</w:t>
      </w:r>
      <w:r w:rsidR="004C0AFB">
        <w:rPr>
          <w:rFonts w:eastAsia="Calibri" w:cs="Arial"/>
          <w:szCs w:val="22"/>
          <w:lang w:val="bg-BG"/>
        </w:rPr>
        <w:t>)</w:t>
      </w:r>
      <w:r w:rsidR="004C0AFB" w:rsidRPr="004C0AFB">
        <w:rPr>
          <w:rFonts w:eastAsia="Calibri" w:cs="Arial"/>
          <w:szCs w:val="22"/>
          <w:lang w:val="bg-BG"/>
        </w:rPr>
        <w:t>, предвидени по тях</w:t>
      </w:r>
      <w:r w:rsidRPr="004C0AFB">
        <w:rPr>
          <w:rFonts w:eastAsia="Calibri" w:cs="Arial"/>
          <w:szCs w:val="22"/>
          <w:lang w:val="bg-BG"/>
        </w:rPr>
        <w:t>.</w:t>
      </w:r>
    </w:p>
    <w:p w14:paraId="087BB571" w14:textId="605862F6" w:rsidR="006965D8" w:rsidRPr="006965D8" w:rsidRDefault="006965D8" w:rsidP="006965D8">
      <w:pPr>
        <w:widowControl w:val="0"/>
        <w:spacing w:before="0" w:after="120"/>
        <w:jc w:val="both"/>
        <w:rPr>
          <w:rFonts w:eastAsia="Calibri" w:cs="Arial"/>
          <w:szCs w:val="22"/>
          <w:lang w:val="bg-BG"/>
        </w:rPr>
      </w:pPr>
      <w:r w:rsidRPr="006965D8">
        <w:rPr>
          <w:rFonts w:eastAsia="Calibri" w:cs="Arial"/>
          <w:szCs w:val="22"/>
          <w:lang w:val="bg-BG"/>
        </w:rPr>
        <w:t xml:space="preserve">Докладът за ЕО анализира и оценява вероятните значителни въздействия върху околната среда, включително вторични, кумулативни, </w:t>
      </w:r>
      <w:proofErr w:type="spellStart"/>
      <w:r w:rsidRPr="006965D8">
        <w:rPr>
          <w:rFonts w:eastAsia="Calibri" w:cs="Arial"/>
          <w:szCs w:val="22"/>
          <w:lang w:val="bg-BG"/>
        </w:rPr>
        <w:t>синергистични</w:t>
      </w:r>
      <w:proofErr w:type="spellEnd"/>
      <w:r w:rsidRPr="006965D8">
        <w:rPr>
          <w:rFonts w:eastAsia="Calibri" w:cs="Arial"/>
          <w:szCs w:val="22"/>
          <w:lang w:val="bg-BG"/>
        </w:rPr>
        <w:t xml:space="preserve">/едновременни, краткосрочни, средносрочни и дългосрочни, постоянни и временни, положителни и отрицателни въздействия </w:t>
      </w:r>
      <w:r w:rsidR="006A0EB5">
        <w:rPr>
          <w:rFonts w:eastAsia="Calibri" w:cs="Arial"/>
          <w:szCs w:val="22"/>
          <w:lang w:val="bg-BG"/>
        </w:rPr>
        <w:t>от прилагането</w:t>
      </w:r>
      <w:r w:rsidRPr="006965D8">
        <w:rPr>
          <w:rFonts w:eastAsia="Calibri" w:cs="Arial"/>
          <w:szCs w:val="22"/>
          <w:lang w:val="bg-BG"/>
        </w:rPr>
        <w:t xml:space="preserve"> на НПУО, които са разгледани по отделни компоненти (биоразнообразие, почви, води, въздух и др.)</w:t>
      </w:r>
      <w:r w:rsidR="00C97CC8">
        <w:rPr>
          <w:rFonts w:eastAsia="Calibri" w:cs="Arial"/>
          <w:szCs w:val="22"/>
          <w:lang w:val="bg-BG"/>
        </w:rPr>
        <w:t>.</w:t>
      </w:r>
    </w:p>
    <w:p w14:paraId="0CEC59B7" w14:textId="10793404" w:rsidR="006965D8" w:rsidRPr="006965D8" w:rsidRDefault="006965D8" w:rsidP="006965D8">
      <w:pPr>
        <w:widowControl w:val="0"/>
        <w:spacing w:before="0" w:after="120"/>
        <w:jc w:val="both"/>
        <w:rPr>
          <w:rFonts w:eastAsia="Calibri" w:cs="Arial"/>
          <w:szCs w:val="22"/>
          <w:lang w:val="bg-BG"/>
        </w:rPr>
      </w:pPr>
      <w:r w:rsidRPr="006965D8">
        <w:rPr>
          <w:rFonts w:eastAsia="Calibri" w:cs="Arial"/>
          <w:szCs w:val="22"/>
          <w:lang w:val="bg-BG"/>
        </w:rPr>
        <w:t xml:space="preserve">За подобряване на екологичното качество на НПУО въз основа на анализ са дадени препоръки за смекчаване на въздействието на НПУО, включително мерки за предотвратяване, намаляване или компенсиране на неблагоприятните въздействия. </w:t>
      </w:r>
    </w:p>
    <w:p w14:paraId="64FA3C92" w14:textId="3558175B" w:rsidR="00395FD9" w:rsidRDefault="006965D8" w:rsidP="00623624">
      <w:pPr>
        <w:widowControl w:val="0"/>
        <w:spacing w:before="0" w:after="120"/>
        <w:jc w:val="both"/>
      </w:pPr>
      <w:r w:rsidRPr="006965D8">
        <w:rPr>
          <w:rFonts w:eastAsia="Calibri" w:cs="Arial"/>
          <w:szCs w:val="22"/>
          <w:lang w:val="bg-BG"/>
        </w:rPr>
        <w:t xml:space="preserve">Оценката на положителните и отрицателните въздействия на заложените в </w:t>
      </w:r>
      <w:r w:rsidR="00DD006D" w:rsidRPr="004C0AFB">
        <w:rPr>
          <w:rFonts w:eastAsia="Calibri" w:cs="Arial"/>
          <w:szCs w:val="22"/>
          <w:lang w:val="bg-BG"/>
        </w:rPr>
        <w:t>НПУО</w:t>
      </w:r>
      <w:r w:rsidRPr="004C0AFB">
        <w:rPr>
          <w:rFonts w:eastAsia="Calibri" w:cs="Arial"/>
          <w:szCs w:val="22"/>
          <w:lang w:val="bg-BG"/>
        </w:rPr>
        <w:t xml:space="preserve"> цели</w:t>
      </w:r>
      <w:r w:rsidR="004C0AFB" w:rsidRPr="004C0AFB">
        <w:rPr>
          <w:rFonts w:eastAsia="Calibri" w:cs="Arial"/>
          <w:szCs w:val="22"/>
          <w:lang w:val="bg-BG"/>
        </w:rPr>
        <w:t xml:space="preserve">, програми и дейности </w:t>
      </w:r>
      <w:r w:rsidRPr="004C0AFB">
        <w:rPr>
          <w:rFonts w:eastAsia="Calibri" w:cs="Arial"/>
          <w:szCs w:val="22"/>
          <w:lang w:val="bg-BG"/>
        </w:rPr>
        <w:t xml:space="preserve">се обобщава в </w:t>
      </w:r>
      <w:r w:rsidRPr="004C0AFB">
        <w:rPr>
          <w:rFonts w:eastAsia="Calibri" w:cs="Arial"/>
          <w:b/>
          <w:szCs w:val="22"/>
          <w:lang w:val="bg-BG"/>
        </w:rPr>
        <w:t>рейтинг матрица</w:t>
      </w:r>
      <w:r w:rsidRPr="004C0AFB">
        <w:rPr>
          <w:rFonts w:eastAsia="Calibri" w:cs="Arial"/>
          <w:szCs w:val="22"/>
          <w:lang w:val="bg-BG"/>
        </w:rPr>
        <w:t>, като се използват следните</w:t>
      </w:r>
      <w:r w:rsidRPr="006965D8">
        <w:rPr>
          <w:rFonts w:eastAsia="Calibri" w:cs="Arial"/>
          <w:szCs w:val="22"/>
          <w:lang w:val="bg-BG"/>
        </w:rPr>
        <w:t xml:space="preserve"> обозначения: </w:t>
      </w:r>
      <w:bookmarkStart w:id="9" w:name="_Toc52958072"/>
    </w:p>
    <w:p w14:paraId="3B838566" w14:textId="77777777" w:rsidR="00AA0659" w:rsidRDefault="00AA0659">
      <w:pPr>
        <w:spacing w:before="0"/>
        <w:rPr>
          <w:b/>
          <w:bCs/>
          <w:sz w:val="18"/>
          <w:lang w:val="bg-BG" w:eastAsia="bg-BG"/>
        </w:rPr>
      </w:pPr>
      <w:r>
        <w:rPr>
          <w:lang w:val="bg-BG" w:eastAsia="bg-BG"/>
        </w:rPr>
        <w:br w:type="page"/>
      </w:r>
    </w:p>
    <w:p w14:paraId="4A1443EA" w14:textId="6C135E4E" w:rsidR="006965D8" w:rsidRPr="0036219D" w:rsidRDefault="00395FD9" w:rsidP="00AA0659">
      <w:pPr>
        <w:pStyle w:val="Caption"/>
        <w:spacing w:after="120"/>
        <w:jc w:val="center"/>
        <w:rPr>
          <w:lang w:val="bg-BG" w:eastAsia="bg-BG"/>
        </w:rPr>
      </w:pPr>
      <w:bookmarkStart w:id="10" w:name="_Toc58397406"/>
      <w:r w:rsidRPr="0036219D">
        <w:rPr>
          <w:lang w:val="bg-BG" w:eastAsia="bg-BG"/>
        </w:rPr>
        <w:lastRenderedPageBreak/>
        <w:t xml:space="preserve">Таблица </w:t>
      </w:r>
      <w:r w:rsidRPr="0036219D">
        <w:rPr>
          <w:lang w:val="bg-BG" w:eastAsia="bg-BG"/>
        </w:rPr>
        <w:fldChar w:fldCharType="begin"/>
      </w:r>
      <w:r w:rsidRPr="0036219D">
        <w:rPr>
          <w:lang w:val="bg-BG" w:eastAsia="bg-BG"/>
        </w:rPr>
        <w:instrText xml:space="preserve"> SEQ Таблица \* ARABIC </w:instrText>
      </w:r>
      <w:r w:rsidRPr="0036219D">
        <w:rPr>
          <w:lang w:val="bg-BG" w:eastAsia="bg-BG"/>
        </w:rPr>
        <w:fldChar w:fldCharType="separate"/>
      </w:r>
      <w:r w:rsidR="008B7D36">
        <w:rPr>
          <w:noProof/>
          <w:lang w:val="bg-BG" w:eastAsia="bg-BG"/>
        </w:rPr>
        <w:t>1</w:t>
      </w:r>
      <w:r w:rsidRPr="0036219D">
        <w:rPr>
          <w:lang w:val="bg-BG" w:eastAsia="bg-BG"/>
        </w:rPr>
        <w:fldChar w:fldCharType="end"/>
      </w:r>
      <w:r w:rsidRPr="0036219D">
        <w:rPr>
          <w:lang w:val="bg-BG" w:eastAsia="bg-BG"/>
        </w:rPr>
        <w:t>. Рейтинг матрица (матрица на оценките)</w:t>
      </w:r>
      <w:bookmarkEnd w:id="9"/>
      <w:bookmarkEnd w:id="10"/>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37"/>
        <w:gridCol w:w="7693"/>
      </w:tblGrid>
      <w:tr w:rsidR="006965D8" w:rsidRPr="0003295E" w14:paraId="0F4124F6" w14:textId="77777777" w:rsidTr="0018552C">
        <w:trPr>
          <w:jc w:val="center"/>
        </w:trPr>
        <w:tc>
          <w:tcPr>
            <w:tcW w:w="637" w:type="dxa"/>
            <w:shd w:val="clear" w:color="auto" w:fill="00FF00"/>
            <w:vAlign w:val="center"/>
          </w:tcPr>
          <w:p w14:paraId="067E436D" w14:textId="77777777" w:rsidR="006965D8" w:rsidRPr="006965D8" w:rsidRDefault="006965D8" w:rsidP="0018552C">
            <w:pPr>
              <w:pStyle w:val="BodyText"/>
              <w:keepNext/>
              <w:keepLines/>
              <w:spacing w:before="0"/>
              <w:jc w:val="center"/>
              <w:rPr>
                <w:rFonts w:cs="Arial"/>
                <w:b/>
                <w:szCs w:val="22"/>
                <w:lang w:val="bg-BG"/>
              </w:rPr>
            </w:pPr>
            <w:r w:rsidRPr="006965D8">
              <w:rPr>
                <w:rFonts w:cs="Arial"/>
                <w:b/>
                <w:szCs w:val="22"/>
                <w:lang w:val="bg-BG"/>
              </w:rPr>
              <w:t>+</w:t>
            </w:r>
          </w:p>
        </w:tc>
        <w:tc>
          <w:tcPr>
            <w:tcW w:w="7693" w:type="dxa"/>
            <w:vAlign w:val="center"/>
          </w:tcPr>
          <w:p w14:paraId="34ED50CA" w14:textId="77777777" w:rsidR="006965D8" w:rsidRPr="006965D8" w:rsidRDefault="006965D8" w:rsidP="0018552C">
            <w:pPr>
              <w:pStyle w:val="BodyText"/>
              <w:keepNext/>
              <w:keepLines/>
              <w:spacing w:before="0"/>
              <w:rPr>
                <w:rFonts w:cs="Arial"/>
                <w:iCs/>
                <w:szCs w:val="22"/>
                <w:lang w:val="bg-BG"/>
              </w:rPr>
            </w:pPr>
            <w:r w:rsidRPr="006965D8">
              <w:rPr>
                <w:rFonts w:cs="Arial"/>
                <w:iCs/>
                <w:szCs w:val="22"/>
                <w:lang w:val="bg-BG"/>
              </w:rPr>
              <w:t xml:space="preserve">Очаквано положително въздействие </w:t>
            </w:r>
          </w:p>
        </w:tc>
      </w:tr>
      <w:tr w:rsidR="006965D8" w:rsidRPr="0003295E" w14:paraId="637BC3EF" w14:textId="77777777" w:rsidTr="0018552C">
        <w:trPr>
          <w:jc w:val="center"/>
        </w:trPr>
        <w:tc>
          <w:tcPr>
            <w:tcW w:w="637" w:type="dxa"/>
            <w:shd w:val="clear" w:color="auto" w:fill="CCFFCC"/>
            <w:vAlign w:val="center"/>
          </w:tcPr>
          <w:p w14:paraId="5133A119" w14:textId="77777777" w:rsidR="006965D8" w:rsidRPr="006965D8" w:rsidRDefault="006965D8" w:rsidP="0018552C">
            <w:pPr>
              <w:pStyle w:val="BodyText"/>
              <w:keepNext/>
              <w:keepLines/>
              <w:spacing w:before="0"/>
              <w:jc w:val="center"/>
              <w:rPr>
                <w:rFonts w:cs="Arial"/>
                <w:b/>
                <w:szCs w:val="22"/>
                <w:lang w:val="bg-BG"/>
              </w:rPr>
            </w:pPr>
            <w:r w:rsidRPr="006965D8">
              <w:rPr>
                <w:rFonts w:cs="Arial"/>
                <w:b/>
                <w:szCs w:val="22"/>
                <w:lang w:val="bg-BG"/>
              </w:rPr>
              <w:t>0/+</w:t>
            </w:r>
          </w:p>
        </w:tc>
        <w:tc>
          <w:tcPr>
            <w:tcW w:w="7693" w:type="dxa"/>
            <w:vAlign w:val="center"/>
          </w:tcPr>
          <w:p w14:paraId="44B80A9B" w14:textId="77777777" w:rsidR="006965D8" w:rsidRPr="006965D8" w:rsidRDefault="006965D8" w:rsidP="0018552C">
            <w:pPr>
              <w:pStyle w:val="BodyText"/>
              <w:keepNext/>
              <w:keepLines/>
              <w:spacing w:before="0"/>
              <w:rPr>
                <w:rFonts w:cs="Arial"/>
                <w:iCs/>
                <w:szCs w:val="22"/>
                <w:lang w:val="bg-BG"/>
              </w:rPr>
            </w:pPr>
            <w:r w:rsidRPr="006965D8">
              <w:rPr>
                <w:rFonts w:cs="Arial"/>
                <w:iCs/>
                <w:szCs w:val="22"/>
                <w:lang w:val="bg-BG"/>
              </w:rPr>
              <w:t xml:space="preserve">Клони към резултат от позитивно въздействие </w:t>
            </w:r>
          </w:p>
        </w:tc>
      </w:tr>
      <w:tr w:rsidR="006965D8" w:rsidRPr="0003295E" w14:paraId="36111FA7" w14:textId="77777777" w:rsidTr="0018552C">
        <w:trPr>
          <w:jc w:val="center"/>
        </w:trPr>
        <w:tc>
          <w:tcPr>
            <w:tcW w:w="637" w:type="dxa"/>
            <w:shd w:val="clear" w:color="auto" w:fill="auto"/>
            <w:vAlign w:val="center"/>
          </w:tcPr>
          <w:p w14:paraId="1E1889AF" w14:textId="77777777" w:rsidR="006965D8" w:rsidRPr="006965D8" w:rsidRDefault="006965D8" w:rsidP="0018552C">
            <w:pPr>
              <w:pStyle w:val="BodyText"/>
              <w:keepNext/>
              <w:keepLines/>
              <w:spacing w:before="0"/>
              <w:jc w:val="center"/>
              <w:rPr>
                <w:rFonts w:cs="Arial"/>
                <w:b/>
                <w:szCs w:val="22"/>
                <w:lang w:val="bg-BG"/>
              </w:rPr>
            </w:pPr>
            <w:r w:rsidRPr="006965D8">
              <w:rPr>
                <w:rFonts w:cs="Arial"/>
                <w:b/>
                <w:szCs w:val="22"/>
                <w:lang w:val="bg-BG"/>
              </w:rPr>
              <w:t>/</w:t>
            </w:r>
          </w:p>
        </w:tc>
        <w:tc>
          <w:tcPr>
            <w:tcW w:w="7693" w:type="dxa"/>
            <w:vAlign w:val="center"/>
          </w:tcPr>
          <w:p w14:paraId="2E66BA98" w14:textId="77777777" w:rsidR="006965D8" w:rsidRPr="006965D8" w:rsidRDefault="006965D8" w:rsidP="0018552C">
            <w:pPr>
              <w:pStyle w:val="BodyText"/>
              <w:keepNext/>
              <w:keepLines/>
              <w:spacing w:before="0"/>
              <w:rPr>
                <w:rFonts w:cs="Arial"/>
                <w:iCs/>
                <w:szCs w:val="22"/>
                <w:lang w:val="bg-BG"/>
              </w:rPr>
            </w:pPr>
            <w:r w:rsidRPr="006965D8">
              <w:rPr>
                <w:rFonts w:cs="Arial"/>
                <w:iCs/>
                <w:szCs w:val="22"/>
                <w:lang w:val="bg-BG"/>
              </w:rPr>
              <w:t xml:space="preserve">Очаква се незначително или никакво въздействие </w:t>
            </w:r>
          </w:p>
        </w:tc>
      </w:tr>
      <w:tr w:rsidR="006965D8" w:rsidRPr="0003295E" w14:paraId="478ECE60" w14:textId="77777777" w:rsidTr="0018552C">
        <w:trPr>
          <w:jc w:val="center"/>
        </w:trPr>
        <w:tc>
          <w:tcPr>
            <w:tcW w:w="637" w:type="dxa"/>
            <w:shd w:val="clear" w:color="auto" w:fill="99CCFF"/>
            <w:vAlign w:val="center"/>
          </w:tcPr>
          <w:p w14:paraId="49F8199E" w14:textId="77777777" w:rsidR="006965D8" w:rsidRPr="006965D8" w:rsidRDefault="006965D8" w:rsidP="0018552C">
            <w:pPr>
              <w:pStyle w:val="BodyText"/>
              <w:keepNext/>
              <w:keepLines/>
              <w:spacing w:before="0"/>
              <w:jc w:val="center"/>
              <w:rPr>
                <w:rFonts w:cs="Arial"/>
                <w:b/>
                <w:szCs w:val="22"/>
                <w:lang w:val="bg-BG"/>
              </w:rPr>
            </w:pPr>
            <w:r w:rsidRPr="006965D8">
              <w:rPr>
                <w:rFonts w:cs="Arial"/>
                <w:b/>
                <w:szCs w:val="22"/>
                <w:lang w:val="bg-BG"/>
              </w:rPr>
              <w:t>0</w:t>
            </w:r>
          </w:p>
        </w:tc>
        <w:tc>
          <w:tcPr>
            <w:tcW w:w="7693" w:type="dxa"/>
            <w:vAlign w:val="center"/>
          </w:tcPr>
          <w:p w14:paraId="4DFB94F8" w14:textId="77777777" w:rsidR="006965D8" w:rsidRPr="006965D8" w:rsidRDefault="006965D8" w:rsidP="0018552C">
            <w:pPr>
              <w:pStyle w:val="BodyText"/>
              <w:keepNext/>
              <w:keepLines/>
              <w:spacing w:before="0"/>
              <w:rPr>
                <w:rFonts w:cs="Arial"/>
                <w:iCs/>
                <w:szCs w:val="22"/>
                <w:lang w:val="bg-BG"/>
              </w:rPr>
            </w:pPr>
            <w:r w:rsidRPr="006965D8">
              <w:rPr>
                <w:rFonts w:cs="Arial"/>
                <w:iCs/>
                <w:szCs w:val="22"/>
                <w:lang w:val="bg-BG"/>
              </w:rPr>
              <w:t>Като цяло се очаква нулево резултантно въздействие, тъй като положителните и отрицателните въздействия взаимно се компенсират</w:t>
            </w:r>
          </w:p>
        </w:tc>
      </w:tr>
      <w:tr w:rsidR="006965D8" w:rsidRPr="0003295E" w14:paraId="61C9CCB4" w14:textId="77777777" w:rsidTr="0018552C">
        <w:trPr>
          <w:jc w:val="center"/>
        </w:trPr>
        <w:tc>
          <w:tcPr>
            <w:tcW w:w="637" w:type="dxa"/>
            <w:shd w:val="clear" w:color="auto" w:fill="FFCC00"/>
            <w:vAlign w:val="center"/>
          </w:tcPr>
          <w:p w14:paraId="4C902260" w14:textId="77777777" w:rsidR="006965D8" w:rsidRPr="006965D8" w:rsidRDefault="006965D8" w:rsidP="0018552C">
            <w:pPr>
              <w:pStyle w:val="BodyText"/>
              <w:keepNext/>
              <w:keepLines/>
              <w:spacing w:before="0"/>
              <w:jc w:val="center"/>
              <w:rPr>
                <w:rFonts w:cs="Arial"/>
                <w:b/>
                <w:szCs w:val="22"/>
                <w:lang w:val="bg-BG"/>
              </w:rPr>
            </w:pPr>
            <w:r w:rsidRPr="006965D8">
              <w:rPr>
                <w:rFonts w:cs="Arial"/>
                <w:b/>
                <w:szCs w:val="22"/>
                <w:lang w:val="bg-BG"/>
              </w:rPr>
              <w:t>0/-</w:t>
            </w:r>
          </w:p>
        </w:tc>
        <w:tc>
          <w:tcPr>
            <w:tcW w:w="7693" w:type="dxa"/>
            <w:vAlign w:val="center"/>
          </w:tcPr>
          <w:p w14:paraId="50838D1F" w14:textId="77777777" w:rsidR="006965D8" w:rsidRPr="006965D8" w:rsidRDefault="006965D8" w:rsidP="0018552C">
            <w:pPr>
              <w:pStyle w:val="BodyText"/>
              <w:keepNext/>
              <w:keepLines/>
              <w:spacing w:before="0"/>
              <w:rPr>
                <w:rFonts w:cs="Arial"/>
                <w:iCs/>
                <w:szCs w:val="22"/>
                <w:lang w:val="bg-BG"/>
              </w:rPr>
            </w:pPr>
            <w:r w:rsidRPr="006965D8">
              <w:rPr>
                <w:rFonts w:cs="Arial"/>
                <w:iCs/>
                <w:szCs w:val="22"/>
                <w:lang w:val="bg-BG"/>
              </w:rPr>
              <w:t xml:space="preserve">Клони към резултат от негативно въздействие </w:t>
            </w:r>
          </w:p>
        </w:tc>
      </w:tr>
      <w:tr w:rsidR="006965D8" w:rsidRPr="0003295E" w14:paraId="575A4BDE" w14:textId="77777777" w:rsidTr="0018552C">
        <w:trPr>
          <w:jc w:val="center"/>
        </w:trPr>
        <w:tc>
          <w:tcPr>
            <w:tcW w:w="637" w:type="dxa"/>
            <w:shd w:val="clear" w:color="auto" w:fill="FF6600"/>
            <w:vAlign w:val="center"/>
          </w:tcPr>
          <w:p w14:paraId="15BF0B8E" w14:textId="77777777" w:rsidR="006965D8" w:rsidRPr="006965D8" w:rsidRDefault="006965D8" w:rsidP="0018552C">
            <w:pPr>
              <w:pStyle w:val="BodyText"/>
              <w:keepNext/>
              <w:keepLines/>
              <w:spacing w:before="0"/>
              <w:jc w:val="center"/>
              <w:rPr>
                <w:rFonts w:cs="Arial"/>
                <w:b/>
                <w:szCs w:val="22"/>
                <w:lang w:val="bg-BG"/>
              </w:rPr>
            </w:pPr>
            <w:r w:rsidRPr="006965D8">
              <w:rPr>
                <w:rFonts w:cs="Arial"/>
                <w:b/>
                <w:szCs w:val="22"/>
                <w:lang w:val="bg-BG"/>
              </w:rPr>
              <w:t>-</w:t>
            </w:r>
          </w:p>
        </w:tc>
        <w:tc>
          <w:tcPr>
            <w:tcW w:w="7693" w:type="dxa"/>
            <w:vAlign w:val="center"/>
          </w:tcPr>
          <w:p w14:paraId="5D2B0B38" w14:textId="77777777" w:rsidR="006965D8" w:rsidRPr="006965D8" w:rsidRDefault="006965D8" w:rsidP="0018552C">
            <w:pPr>
              <w:pStyle w:val="BodyText"/>
              <w:keepNext/>
              <w:keepLines/>
              <w:spacing w:before="0"/>
              <w:rPr>
                <w:rFonts w:cs="Arial"/>
                <w:iCs/>
                <w:szCs w:val="22"/>
                <w:lang w:val="bg-BG"/>
              </w:rPr>
            </w:pPr>
            <w:r w:rsidRPr="006965D8">
              <w:rPr>
                <w:rFonts w:cs="Arial"/>
                <w:iCs/>
                <w:szCs w:val="22"/>
                <w:lang w:val="bg-BG"/>
              </w:rPr>
              <w:t xml:space="preserve">Очаквано отрицателно въздействие </w:t>
            </w:r>
          </w:p>
        </w:tc>
      </w:tr>
      <w:tr w:rsidR="006965D8" w:rsidRPr="0003295E" w14:paraId="32E78D43" w14:textId="77777777" w:rsidTr="0018552C">
        <w:trPr>
          <w:jc w:val="center"/>
        </w:trPr>
        <w:tc>
          <w:tcPr>
            <w:tcW w:w="637" w:type="dxa"/>
            <w:shd w:val="clear" w:color="auto" w:fill="A6A6A6"/>
            <w:vAlign w:val="center"/>
          </w:tcPr>
          <w:p w14:paraId="3E1D6C66" w14:textId="77777777" w:rsidR="006965D8" w:rsidRPr="006965D8" w:rsidRDefault="006965D8" w:rsidP="0018552C">
            <w:pPr>
              <w:pStyle w:val="BodyText"/>
              <w:keepNext/>
              <w:keepLines/>
              <w:spacing w:before="0"/>
              <w:jc w:val="center"/>
              <w:rPr>
                <w:rFonts w:cs="Arial"/>
                <w:b/>
                <w:szCs w:val="22"/>
                <w:lang w:val="bg-BG"/>
              </w:rPr>
            </w:pPr>
            <w:r w:rsidRPr="006965D8">
              <w:rPr>
                <w:rFonts w:cs="Arial"/>
                <w:b/>
                <w:szCs w:val="22"/>
                <w:lang w:val="bg-BG"/>
              </w:rPr>
              <w:t>=</w:t>
            </w:r>
          </w:p>
        </w:tc>
        <w:tc>
          <w:tcPr>
            <w:tcW w:w="7693" w:type="dxa"/>
            <w:vAlign w:val="center"/>
          </w:tcPr>
          <w:p w14:paraId="09D45C5A" w14:textId="77777777" w:rsidR="006965D8" w:rsidRPr="006965D8" w:rsidRDefault="006965D8" w:rsidP="0018552C">
            <w:pPr>
              <w:pStyle w:val="BodyText"/>
              <w:keepNext/>
              <w:keepLines/>
              <w:spacing w:before="0"/>
              <w:rPr>
                <w:rFonts w:cs="Arial"/>
                <w:iCs/>
                <w:szCs w:val="22"/>
                <w:lang w:val="bg-BG"/>
              </w:rPr>
            </w:pPr>
            <w:r w:rsidRPr="006965D8">
              <w:rPr>
                <w:rFonts w:cs="Arial"/>
                <w:iCs/>
                <w:szCs w:val="22"/>
                <w:lang w:val="bg-BG"/>
              </w:rPr>
              <w:t xml:space="preserve">Очаква се въздействие, но поради недостатъчни данни оценката на въздействието е невъзможна </w:t>
            </w:r>
          </w:p>
        </w:tc>
      </w:tr>
    </w:tbl>
    <w:p w14:paraId="78230F64" w14:textId="5F5CD2AB" w:rsidR="006965D8" w:rsidRPr="007716A7" w:rsidRDefault="006965D8" w:rsidP="006965D8">
      <w:pPr>
        <w:widowControl w:val="0"/>
        <w:spacing w:before="0" w:after="120"/>
        <w:jc w:val="both"/>
        <w:rPr>
          <w:rFonts w:eastAsia="Calibri" w:cs="Arial"/>
          <w:szCs w:val="22"/>
          <w:lang w:val="bg-BG"/>
        </w:rPr>
      </w:pPr>
      <w:r w:rsidRPr="0003295E">
        <w:rPr>
          <w:rFonts w:ascii="Times New Roman" w:hAnsi="Times New Roman"/>
          <w:sz w:val="24"/>
          <w:szCs w:val="24"/>
          <w:lang w:val="bg-BG" w:eastAsia="en-US"/>
        </w:rPr>
        <w:br/>
      </w:r>
      <w:r w:rsidRPr="006965D8">
        <w:rPr>
          <w:rFonts w:eastAsia="Calibri" w:cs="Arial"/>
          <w:szCs w:val="22"/>
          <w:lang w:val="bg-BG"/>
        </w:rPr>
        <w:t xml:space="preserve">В допълнение към тази матрица се извършва качествено описание на възможните положителни или </w:t>
      </w:r>
      <w:r w:rsidRPr="004C0AFB">
        <w:rPr>
          <w:rFonts w:eastAsia="Calibri" w:cs="Arial"/>
          <w:szCs w:val="22"/>
          <w:lang w:val="bg-BG"/>
        </w:rPr>
        <w:t>отрицателни въздействия</w:t>
      </w:r>
      <w:r w:rsidR="004C0AFB" w:rsidRPr="004C0AFB">
        <w:rPr>
          <w:rFonts w:eastAsia="Calibri" w:cs="Arial"/>
          <w:szCs w:val="22"/>
          <w:lang w:val="bg-BG"/>
        </w:rPr>
        <w:t xml:space="preserve"> в резултат</w:t>
      </w:r>
      <w:r w:rsidRPr="004C0AFB">
        <w:rPr>
          <w:rFonts w:eastAsia="Calibri" w:cs="Arial"/>
          <w:szCs w:val="22"/>
          <w:lang w:val="bg-BG"/>
        </w:rPr>
        <w:t xml:space="preserve"> от целите</w:t>
      </w:r>
      <w:r w:rsidR="004C0AFB" w:rsidRPr="004C0AFB">
        <w:rPr>
          <w:rFonts w:eastAsia="Calibri" w:cs="Arial"/>
          <w:szCs w:val="22"/>
          <w:lang w:val="bg-BG"/>
        </w:rPr>
        <w:t>, програмите и дейностите, заложени в</w:t>
      </w:r>
      <w:r w:rsidRPr="004C0AFB">
        <w:rPr>
          <w:rFonts w:eastAsia="Calibri" w:cs="Arial"/>
          <w:szCs w:val="22"/>
          <w:lang w:val="bg-BG"/>
        </w:rPr>
        <w:t xml:space="preserve"> </w:t>
      </w:r>
      <w:r w:rsidR="00F30D68" w:rsidRPr="004C0AFB">
        <w:rPr>
          <w:rFonts w:eastAsia="Calibri" w:cs="Arial"/>
          <w:szCs w:val="22"/>
          <w:lang w:val="bg-BG"/>
        </w:rPr>
        <w:t>НПУО</w:t>
      </w:r>
      <w:r w:rsidRPr="004C0AFB">
        <w:rPr>
          <w:rFonts w:eastAsia="Calibri" w:cs="Arial"/>
          <w:szCs w:val="22"/>
          <w:lang w:val="bg-BG"/>
        </w:rPr>
        <w:t xml:space="preserve">, както и предложените смекчаващи мерки.  Като част от </w:t>
      </w:r>
      <w:r w:rsidRPr="007716A7">
        <w:rPr>
          <w:rFonts w:eastAsia="Calibri" w:cs="Arial"/>
          <w:szCs w:val="22"/>
          <w:lang w:val="bg-BG"/>
        </w:rPr>
        <w:t xml:space="preserve">ЕО са предложени и мерки във връзка с наблюдението по време на прилагането на </w:t>
      </w:r>
      <w:r w:rsidR="00F30D68" w:rsidRPr="007716A7">
        <w:rPr>
          <w:rFonts w:eastAsia="Calibri" w:cs="Arial"/>
          <w:szCs w:val="22"/>
          <w:lang w:val="bg-BG"/>
        </w:rPr>
        <w:t>НПУО</w:t>
      </w:r>
      <w:r w:rsidRPr="007716A7">
        <w:rPr>
          <w:rFonts w:eastAsia="Calibri" w:cs="Arial"/>
          <w:szCs w:val="22"/>
          <w:lang w:val="bg-BG"/>
        </w:rPr>
        <w:t>.</w:t>
      </w:r>
    </w:p>
    <w:p w14:paraId="65EB9A4A" w14:textId="0FC68330" w:rsidR="00DE139C" w:rsidRPr="007716A7" w:rsidRDefault="00DE139C" w:rsidP="006965D8">
      <w:pPr>
        <w:widowControl w:val="0"/>
        <w:spacing w:before="0" w:after="120"/>
        <w:jc w:val="both"/>
        <w:rPr>
          <w:rFonts w:cs="Arial"/>
          <w:szCs w:val="22"/>
          <w:lang w:val="bg-BG" w:eastAsia="en-US"/>
        </w:rPr>
      </w:pPr>
      <w:r w:rsidRPr="007716A7">
        <w:rPr>
          <w:rFonts w:cs="Arial"/>
          <w:szCs w:val="22"/>
          <w:lang w:val="bg-BG" w:eastAsia="en-US"/>
        </w:rPr>
        <w:t>Съгласно писмо с изх. № ЕО-35 / 18.11.2020 на Компетентния орган (МОСВ), НПУО 2021-2028 г няма вероятност да окаже значително отрицателно въздействие върху природни местообитания, популации и местообитания на видове, предмет на опазване в защитени зони. С оглед на това не се изисква изготвяне на оценка за съвместимост по смисъла на ЗБР.</w:t>
      </w:r>
    </w:p>
    <w:p w14:paraId="1430A13E" w14:textId="77777777" w:rsidR="00D45C03" w:rsidRPr="00635C90" w:rsidRDefault="00D45C03" w:rsidP="004A4A31">
      <w:pPr>
        <w:widowControl w:val="0"/>
        <w:spacing w:before="0" w:after="120"/>
        <w:jc w:val="both"/>
        <w:rPr>
          <w:rFonts w:cs="Arial"/>
          <w:szCs w:val="22"/>
          <w:lang w:val="bg-BG" w:eastAsia="en-US"/>
        </w:rPr>
      </w:pPr>
    </w:p>
    <w:p w14:paraId="28A690A8" w14:textId="77777777" w:rsidR="003857B1" w:rsidRPr="00635C90" w:rsidRDefault="00A06392" w:rsidP="00D85F05">
      <w:pPr>
        <w:pStyle w:val="Heading1"/>
        <w:numPr>
          <w:ilvl w:val="0"/>
          <w:numId w:val="9"/>
        </w:numPr>
      </w:pPr>
      <w:bookmarkStart w:id="11" w:name="_Toc148326761"/>
      <w:bookmarkStart w:id="12" w:name="_Toc148326990"/>
      <w:bookmarkStart w:id="13" w:name="_Toc349865863"/>
      <w:bookmarkStart w:id="14" w:name="_Toc59443277"/>
      <w:bookmarkStart w:id="15" w:name="_Toc149038558"/>
      <w:bookmarkEnd w:id="11"/>
      <w:bookmarkEnd w:id="12"/>
      <w:r w:rsidRPr="00635C90">
        <w:t>Цел</w:t>
      </w:r>
      <w:r w:rsidR="00323D86" w:rsidRPr="00635C90">
        <w:t>и</w:t>
      </w:r>
      <w:r w:rsidRPr="00635C90">
        <w:t xml:space="preserve"> и обхват </w:t>
      </w:r>
      <w:r w:rsidR="006A056A" w:rsidRPr="00635C90">
        <w:t xml:space="preserve">на </w:t>
      </w:r>
      <w:bookmarkEnd w:id="13"/>
      <w:r w:rsidR="008346C6">
        <w:t>НПУО 2021-2028 г.</w:t>
      </w:r>
      <w:bookmarkEnd w:id="14"/>
    </w:p>
    <w:p w14:paraId="19083B4D" w14:textId="31B7E504" w:rsidR="00A12208" w:rsidRPr="00635C90" w:rsidRDefault="00323D86" w:rsidP="00066E55">
      <w:pPr>
        <w:pStyle w:val="Heading2"/>
      </w:pPr>
      <w:bookmarkStart w:id="16" w:name="_Toc59443278"/>
      <w:proofErr w:type="spellStart"/>
      <w:r w:rsidRPr="00635C90">
        <w:t>Ц</w:t>
      </w:r>
      <w:r w:rsidR="00A06392" w:rsidRPr="00635C90">
        <w:t>ел</w:t>
      </w:r>
      <w:r w:rsidRPr="00635C90">
        <w:t>и</w:t>
      </w:r>
      <w:proofErr w:type="spellEnd"/>
      <w:r w:rsidR="00A06392" w:rsidRPr="00635C90">
        <w:t xml:space="preserve"> </w:t>
      </w:r>
      <w:r w:rsidR="00DE139C">
        <w:t xml:space="preserve">и </w:t>
      </w:r>
      <w:proofErr w:type="spellStart"/>
      <w:r w:rsidR="00DE139C">
        <w:t>съдържание</w:t>
      </w:r>
      <w:proofErr w:type="spellEnd"/>
      <w:r w:rsidR="00DE139C">
        <w:t xml:space="preserve"> </w:t>
      </w:r>
      <w:proofErr w:type="spellStart"/>
      <w:r w:rsidR="00A06392" w:rsidRPr="00635C90">
        <w:t>на</w:t>
      </w:r>
      <w:proofErr w:type="spellEnd"/>
      <w:r w:rsidR="00A06392" w:rsidRPr="00635C90">
        <w:t xml:space="preserve"> </w:t>
      </w:r>
      <w:r w:rsidR="008346C6" w:rsidRPr="008346C6">
        <w:t>НПУО</w:t>
      </w:r>
      <w:bookmarkEnd w:id="16"/>
      <w:r w:rsidR="008346C6" w:rsidRPr="008346C6">
        <w:t xml:space="preserve"> </w:t>
      </w:r>
    </w:p>
    <w:p w14:paraId="3B5A2A07" w14:textId="4048486B" w:rsidR="00BB78DC" w:rsidRDefault="00BB78DC" w:rsidP="006A056A">
      <w:pPr>
        <w:widowControl w:val="0"/>
        <w:spacing w:before="0" w:after="120"/>
        <w:jc w:val="both"/>
        <w:rPr>
          <w:rFonts w:cs="Arial"/>
          <w:szCs w:val="22"/>
          <w:lang w:val="bg-BG"/>
        </w:rPr>
      </w:pPr>
      <w:r w:rsidRPr="00BB78DC">
        <w:rPr>
          <w:rFonts w:cs="Arial"/>
          <w:szCs w:val="22"/>
          <w:lang w:val="bg-BG"/>
        </w:rPr>
        <w:t xml:space="preserve">НПУО 2021-2028 </w:t>
      </w:r>
      <w:r w:rsidR="00DE139C" w:rsidRPr="00BB78DC">
        <w:rPr>
          <w:rFonts w:cs="Arial"/>
          <w:szCs w:val="22"/>
          <w:lang w:val="bg-BG"/>
        </w:rPr>
        <w:t xml:space="preserve">съдържа анализ на текущото състояние на управлението на отпадъците в Република България, </w:t>
      </w:r>
      <w:r>
        <w:rPr>
          <w:rFonts w:cs="Arial"/>
          <w:szCs w:val="22"/>
          <w:lang w:val="bg-BG"/>
        </w:rPr>
        <w:t xml:space="preserve">вкл. и </w:t>
      </w:r>
      <w:r>
        <w:rPr>
          <w:rFonts w:cs="Arial"/>
          <w:szCs w:val="22"/>
          <w:lang w:val="en-US"/>
        </w:rPr>
        <w:t xml:space="preserve">SWOT </w:t>
      </w:r>
      <w:r>
        <w:rPr>
          <w:rFonts w:cs="Arial"/>
          <w:szCs w:val="22"/>
          <w:lang w:val="bg-BG"/>
        </w:rPr>
        <w:t>анализ на сектор „Отпадъци“, въз основа на които са разработени цели на НПУО за следващия програмен период със съответни програми и мерки за тяхното постигане. В изготвения план е представена и координацията на НПУО с други планове и програми, както и предложената система за наблюдение и контрол на изпълнението на НПУО.</w:t>
      </w:r>
    </w:p>
    <w:p w14:paraId="6BD7AA46" w14:textId="362F7421" w:rsidR="006A056A" w:rsidRDefault="00DE139C" w:rsidP="006A056A">
      <w:pPr>
        <w:widowControl w:val="0"/>
        <w:spacing w:before="0" w:after="120"/>
        <w:jc w:val="both"/>
        <w:rPr>
          <w:rFonts w:cs="Arial"/>
          <w:szCs w:val="22"/>
          <w:lang w:val="bg-BG" w:eastAsia="en-US"/>
        </w:rPr>
      </w:pPr>
      <w:r>
        <w:rPr>
          <w:rFonts w:cs="Arial"/>
          <w:szCs w:val="22"/>
          <w:lang w:val="bg-BG" w:eastAsia="en-US"/>
        </w:rPr>
        <w:t xml:space="preserve">В представения проект на НПУО 2010-2028 г </w:t>
      </w:r>
      <w:r w:rsidR="003D7FDC">
        <w:rPr>
          <w:rFonts w:cs="Arial"/>
          <w:szCs w:val="22"/>
          <w:lang w:val="bg-BG" w:eastAsia="en-US"/>
        </w:rPr>
        <w:t>(версия 1 от октомври 2020 г</w:t>
      </w:r>
      <w:r w:rsidR="007D4DE6">
        <w:rPr>
          <w:rFonts w:cs="Arial"/>
          <w:szCs w:val="22"/>
          <w:lang w:val="bg-BG" w:eastAsia="en-US"/>
        </w:rPr>
        <w:t>, коригирана с версия 2 от декември 2020 г</w:t>
      </w:r>
      <w:r w:rsidR="003D7FDC">
        <w:rPr>
          <w:rFonts w:cs="Arial"/>
          <w:szCs w:val="22"/>
          <w:lang w:val="bg-BG" w:eastAsia="en-US"/>
        </w:rPr>
        <w:t xml:space="preserve">) </w:t>
      </w:r>
      <w:r>
        <w:rPr>
          <w:rFonts w:cs="Arial"/>
          <w:szCs w:val="22"/>
          <w:lang w:val="bg-BG" w:eastAsia="en-US"/>
        </w:rPr>
        <w:t>са формулирани три основни цели със съответни програми, както следва</w:t>
      </w:r>
      <w:r w:rsidR="006A056A" w:rsidRPr="00635C90">
        <w:rPr>
          <w:rFonts w:cs="Arial"/>
          <w:szCs w:val="22"/>
          <w:lang w:val="bg-BG" w:eastAsia="en-US"/>
        </w:rPr>
        <w:t>.</w:t>
      </w:r>
    </w:p>
    <w:p w14:paraId="095FD9D4" w14:textId="1556DB09" w:rsidR="007C081B" w:rsidRDefault="007C081B" w:rsidP="00440250">
      <w:pPr>
        <w:widowControl w:val="0"/>
        <w:numPr>
          <w:ilvl w:val="0"/>
          <w:numId w:val="6"/>
        </w:numPr>
        <w:autoSpaceDE w:val="0"/>
        <w:autoSpaceDN w:val="0"/>
        <w:adjustRightInd w:val="0"/>
        <w:spacing w:before="0" w:after="120"/>
        <w:jc w:val="both"/>
        <w:rPr>
          <w:rFonts w:cs="Arial"/>
          <w:szCs w:val="22"/>
          <w:lang w:val="bg-BG" w:eastAsia="en-US"/>
        </w:rPr>
      </w:pPr>
      <w:r w:rsidRPr="00EF263C">
        <w:rPr>
          <w:rFonts w:cs="Arial"/>
          <w:szCs w:val="22"/>
          <w:lang w:val="bg-BG" w:eastAsia="en-US"/>
        </w:rPr>
        <w:t>Цел</w:t>
      </w:r>
      <w:r>
        <w:rPr>
          <w:rFonts w:cs="Arial"/>
          <w:szCs w:val="22"/>
          <w:lang w:val="bg-BG" w:eastAsia="en-US"/>
        </w:rPr>
        <w:t xml:space="preserve"> </w:t>
      </w:r>
      <w:r w:rsidRPr="007C081B">
        <w:rPr>
          <w:rFonts w:cs="Arial"/>
          <w:szCs w:val="22"/>
          <w:lang w:val="bg-BG" w:eastAsia="en-US"/>
        </w:rPr>
        <w:t>1:</w:t>
      </w:r>
      <w:r>
        <w:rPr>
          <w:rFonts w:cs="Arial"/>
          <w:szCs w:val="22"/>
          <w:lang w:val="bg-BG" w:eastAsia="en-US"/>
        </w:rPr>
        <w:t xml:space="preserve"> </w:t>
      </w:r>
      <w:r w:rsidRPr="00EF263C">
        <w:rPr>
          <w:rFonts w:cs="Arial"/>
          <w:szCs w:val="22"/>
          <w:lang w:val="bg-BG" w:eastAsia="en-US"/>
        </w:rPr>
        <w:t>Намаляване</w:t>
      </w:r>
      <w:r w:rsidRPr="007C081B">
        <w:rPr>
          <w:rFonts w:cs="Arial"/>
          <w:szCs w:val="22"/>
          <w:lang w:val="bg-BG" w:eastAsia="en-US"/>
        </w:rPr>
        <w:t xml:space="preserve"> на вредното въздействие на отпадъците чрез предотвратяване образуването им и насърчаване на повторното им използване</w:t>
      </w:r>
    </w:p>
    <w:p w14:paraId="347994D1" w14:textId="448AABFD" w:rsidR="007C081B" w:rsidRPr="007C081B" w:rsidRDefault="004C0AFB" w:rsidP="003859EB">
      <w:pPr>
        <w:pStyle w:val="ListParagraph"/>
        <w:widowControl w:val="0"/>
        <w:numPr>
          <w:ilvl w:val="0"/>
          <w:numId w:val="8"/>
        </w:numPr>
        <w:spacing w:before="0" w:after="120"/>
        <w:rPr>
          <w:rFonts w:cs="Arial"/>
          <w:szCs w:val="22"/>
          <w:lang w:val="bg-BG" w:eastAsia="en-US"/>
        </w:rPr>
      </w:pPr>
      <w:r>
        <w:rPr>
          <w:rFonts w:cs="Arial"/>
          <w:szCs w:val="22"/>
          <w:lang w:val="bg-BG" w:eastAsia="en-US"/>
        </w:rPr>
        <w:t>Национална п</w:t>
      </w:r>
      <w:r w:rsidRPr="007C081B">
        <w:rPr>
          <w:rFonts w:cs="Arial"/>
          <w:szCs w:val="22"/>
          <w:lang w:val="bg-BG" w:eastAsia="en-US"/>
        </w:rPr>
        <w:t xml:space="preserve">рограма </w:t>
      </w:r>
      <w:r w:rsidR="007C081B" w:rsidRPr="007C081B">
        <w:rPr>
          <w:rFonts w:cs="Arial"/>
          <w:szCs w:val="22"/>
          <w:lang w:val="bg-BG" w:eastAsia="en-US"/>
        </w:rPr>
        <w:t>за предотвратяване образуването на отпадъци</w:t>
      </w:r>
      <w:r w:rsidR="007C081B">
        <w:rPr>
          <w:rFonts w:cs="Arial"/>
          <w:szCs w:val="22"/>
          <w:lang w:val="bg-BG" w:eastAsia="en-US"/>
        </w:rPr>
        <w:t xml:space="preserve"> </w:t>
      </w:r>
      <w:r w:rsidR="007C081B" w:rsidRPr="007C081B">
        <w:rPr>
          <w:rFonts w:cs="Arial"/>
          <w:szCs w:val="22"/>
          <w:lang w:val="bg-BG" w:eastAsia="en-US"/>
        </w:rPr>
        <w:t>с</w:t>
      </w:r>
    </w:p>
    <w:p w14:paraId="7CF3DBB5" w14:textId="4DFBE997" w:rsidR="007C081B" w:rsidRPr="007C081B" w:rsidRDefault="007C081B" w:rsidP="007D4DE6">
      <w:pPr>
        <w:pStyle w:val="ListParagraph"/>
        <w:widowControl w:val="0"/>
        <w:numPr>
          <w:ilvl w:val="0"/>
          <w:numId w:val="8"/>
        </w:numPr>
        <w:spacing w:before="0" w:after="120"/>
        <w:rPr>
          <w:rFonts w:cs="Arial"/>
          <w:szCs w:val="22"/>
          <w:lang w:val="bg-BG" w:eastAsia="en-US"/>
        </w:rPr>
      </w:pPr>
      <w:r w:rsidRPr="007C081B">
        <w:rPr>
          <w:rFonts w:cs="Arial"/>
          <w:szCs w:val="22"/>
          <w:lang w:val="bg-BG" w:eastAsia="en-US"/>
        </w:rPr>
        <w:t xml:space="preserve">Подпрограма за </w:t>
      </w:r>
      <w:r w:rsidR="007D4DE6" w:rsidRPr="007D4DE6">
        <w:rPr>
          <w:rFonts w:cs="Arial"/>
          <w:szCs w:val="22"/>
          <w:lang w:val="bg-BG" w:eastAsia="en-US"/>
        </w:rPr>
        <w:t xml:space="preserve">предотвратяване на образуването на </w:t>
      </w:r>
      <w:r w:rsidRPr="007C081B">
        <w:rPr>
          <w:rFonts w:cs="Arial"/>
          <w:szCs w:val="22"/>
          <w:lang w:val="bg-BG" w:eastAsia="en-US"/>
        </w:rPr>
        <w:t>хранителни отпадъци.</w:t>
      </w:r>
    </w:p>
    <w:p w14:paraId="52DF9067" w14:textId="153F7440" w:rsidR="007C081B" w:rsidRDefault="007C081B" w:rsidP="00440250">
      <w:pPr>
        <w:widowControl w:val="0"/>
        <w:numPr>
          <w:ilvl w:val="0"/>
          <w:numId w:val="6"/>
        </w:numPr>
        <w:autoSpaceDE w:val="0"/>
        <w:autoSpaceDN w:val="0"/>
        <w:adjustRightInd w:val="0"/>
        <w:spacing w:before="0" w:after="120"/>
        <w:jc w:val="both"/>
        <w:rPr>
          <w:rFonts w:cs="Arial"/>
          <w:szCs w:val="22"/>
          <w:lang w:val="bg-BG" w:eastAsia="en-US"/>
        </w:rPr>
      </w:pPr>
      <w:r w:rsidRPr="007C081B">
        <w:rPr>
          <w:rFonts w:cs="Arial"/>
          <w:szCs w:val="22"/>
          <w:lang w:val="bg-BG" w:eastAsia="en-US"/>
        </w:rPr>
        <w:t xml:space="preserve">Цел 2: </w:t>
      </w:r>
      <w:r w:rsidRPr="00EF263C">
        <w:rPr>
          <w:rFonts w:cs="Arial"/>
          <w:szCs w:val="22"/>
          <w:lang w:val="bg-BG" w:eastAsia="en-US"/>
        </w:rPr>
        <w:t>Увеличаване</w:t>
      </w:r>
      <w:r w:rsidRPr="007C081B">
        <w:rPr>
          <w:rFonts w:cs="Arial"/>
          <w:szCs w:val="22"/>
          <w:lang w:val="bg-BG" w:eastAsia="en-US"/>
        </w:rPr>
        <w:t xml:space="preserve"> на количествата на рециклираните и оползотворени отпадъци</w:t>
      </w:r>
    </w:p>
    <w:p w14:paraId="1E30A108" w14:textId="77777777" w:rsidR="007C081B" w:rsidRPr="007C081B" w:rsidRDefault="007C081B" w:rsidP="007C081B">
      <w:pPr>
        <w:pStyle w:val="ListParagraph"/>
        <w:widowControl w:val="0"/>
        <w:numPr>
          <w:ilvl w:val="0"/>
          <w:numId w:val="8"/>
        </w:numPr>
        <w:spacing w:before="0" w:after="120"/>
        <w:jc w:val="both"/>
        <w:rPr>
          <w:rFonts w:cs="Arial"/>
          <w:szCs w:val="22"/>
          <w:lang w:val="bg-BG" w:eastAsia="en-US"/>
        </w:rPr>
      </w:pPr>
      <w:r w:rsidRPr="007C081B">
        <w:rPr>
          <w:rFonts w:cs="Arial"/>
          <w:szCs w:val="22"/>
          <w:lang w:val="bg-BG" w:eastAsia="en-US"/>
        </w:rPr>
        <w:t>Програма за достигане на целите за подготовка за повторна употреба и за рециклиране на битовите отпадъци</w:t>
      </w:r>
    </w:p>
    <w:p w14:paraId="397436FB" w14:textId="77777777" w:rsidR="007C081B" w:rsidRPr="007C081B" w:rsidRDefault="007C081B" w:rsidP="007C081B">
      <w:pPr>
        <w:pStyle w:val="ListParagraph"/>
        <w:widowControl w:val="0"/>
        <w:numPr>
          <w:ilvl w:val="0"/>
          <w:numId w:val="8"/>
        </w:numPr>
        <w:spacing w:before="0" w:after="120"/>
        <w:jc w:val="both"/>
        <w:rPr>
          <w:rFonts w:cs="Arial"/>
          <w:szCs w:val="22"/>
          <w:lang w:val="bg-BG" w:eastAsia="en-US"/>
        </w:rPr>
      </w:pPr>
      <w:r w:rsidRPr="007C081B">
        <w:rPr>
          <w:rFonts w:cs="Arial"/>
          <w:szCs w:val="22"/>
          <w:lang w:val="bg-BG" w:eastAsia="en-US"/>
        </w:rPr>
        <w:t>Програма за достигане на целите за рециклиране и оползотворяване на строителни отпадъци и отпадъци от разрушаване на сгради</w:t>
      </w:r>
    </w:p>
    <w:p w14:paraId="4AE0E06D" w14:textId="7A8852C3" w:rsidR="007C081B" w:rsidRDefault="007C081B" w:rsidP="007C081B">
      <w:pPr>
        <w:pStyle w:val="ListParagraph"/>
        <w:widowControl w:val="0"/>
        <w:numPr>
          <w:ilvl w:val="0"/>
          <w:numId w:val="8"/>
        </w:numPr>
        <w:spacing w:before="0" w:after="120"/>
        <w:jc w:val="both"/>
        <w:rPr>
          <w:rFonts w:cs="Arial"/>
          <w:szCs w:val="22"/>
          <w:lang w:val="bg-BG" w:eastAsia="en-US"/>
        </w:rPr>
      </w:pPr>
      <w:r w:rsidRPr="007C081B">
        <w:rPr>
          <w:rFonts w:cs="Arial"/>
          <w:szCs w:val="22"/>
          <w:lang w:val="bg-BG" w:eastAsia="en-US"/>
        </w:rPr>
        <w:lastRenderedPageBreak/>
        <w:t>Програма за достигане на целите за рециклиране и оползотворяване на МРО</w:t>
      </w:r>
      <w:r w:rsidR="007D4DE6">
        <w:rPr>
          <w:rFonts w:cs="Arial"/>
          <w:szCs w:val="22"/>
          <w:lang w:val="bg-BG" w:eastAsia="en-US"/>
        </w:rPr>
        <w:t xml:space="preserve"> с</w:t>
      </w:r>
    </w:p>
    <w:p w14:paraId="5ADBF208" w14:textId="0B4A1726" w:rsidR="007D4DE6" w:rsidRDefault="007D4DE6" w:rsidP="007C081B">
      <w:pPr>
        <w:pStyle w:val="ListParagraph"/>
        <w:widowControl w:val="0"/>
        <w:numPr>
          <w:ilvl w:val="0"/>
          <w:numId w:val="8"/>
        </w:numPr>
        <w:spacing w:before="0" w:after="120"/>
        <w:jc w:val="both"/>
        <w:rPr>
          <w:rFonts w:cs="Arial"/>
          <w:szCs w:val="22"/>
          <w:lang w:val="bg-BG" w:eastAsia="en-US"/>
        </w:rPr>
      </w:pPr>
      <w:r>
        <w:rPr>
          <w:rFonts w:cs="Arial"/>
          <w:szCs w:val="22"/>
          <w:lang w:val="bg-BG"/>
        </w:rPr>
        <w:t>Подпрограма за управление на опаковките и отпадъците от опаковки</w:t>
      </w:r>
    </w:p>
    <w:p w14:paraId="672372B2" w14:textId="407C973F" w:rsidR="007C081B" w:rsidRDefault="007C081B" w:rsidP="00440250">
      <w:pPr>
        <w:widowControl w:val="0"/>
        <w:numPr>
          <w:ilvl w:val="0"/>
          <w:numId w:val="6"/>
        </w:numPr>
        <w:autoSpaceDE w:val="0"/>
        <w:autoSpaceDN w:val="0"/>
        <w:adjustRightInd w:val="0"/>
        <w:spacing w:before="0" w:after="120"/>
        <w:jc w:val="both"/>
        <w:rPr>
          <w:rFonts w:cs="Arial"/>
          <w:szCs w:val="22"/>
          <w:lang w:val="bg-BG" w:eastAsia="en-US"/>
        </w:rPr>
      </w:pPr>
      <w:r w:rsidRPr="007C081B">
        <w:rPr>
          <w:rFonts w:cs="Arial"/>
          <w:szCs w:val="22"/>
          <w:lang w:val="bg-BG" w:eastAsia="en-US"/>
        </w:rPr>
        <w:t>Цел 3: Намаляване на количествата и на риска от депонираните битови отпадъци</w:t>
      </w:r>
    </w:p>
    <w:p w14:paraId="06C3322B" w14:textId="595A331C" w:rsidR="007C081B" w:rsidRPr="007C081B" w:rsidRDefault="007C081B" w:rsidP="007C081B">
      <w:pPr>
        <w:pStyle w:val="ListParagraph"/>
        <w:widowControl w:val="0"/>
        <w:numPr>
          <w:ilvl w:val="0"/>
          <w:numId w:val="8"/>
        </w:numPr>
        <w:spacing w:before="0" w:after="120"/>
        <w:jc w:val="both"/>
        <w:rPr>
          <w:rFonts w:cs="Arial"/>
          <w:szCs w:val="22"/>
          <w:lang w:val="bg-BG" w:eastAsia="en-US"/>
        </w:rPr>
      </w:pPr>
      <w:r w:rsidRPr="007C081B">
        <w:rPr>
          <w:rFonts w:cs="Arial"/>
          <w:szCs w:val="22"/>
          <w:lang w:val="bg-BG" w:eastAsia="en-US"/>
        </w:rPr>
        <w:t>Програма за намаляване на количествата и на риска от депонираните битови отпадъци</w:t>
      </w:r>
    </w:p>
    <w:p w14:paraId="4F8BCB63" w14:textId="4B6A189E" w:rsidR="00323D86" w:rsidRDefault="00352F32" w:rsidP="00352F32">
      <w:pPr>
        <w:widowControl w:val="0"/>
        <w:spacing w:before="0" w:after="120"/>
        <w:jc w:val="both"/>
        <w:rPr>
          <w:rFonts w:cs="Arial"/>
          <w:szCs w:val="22"/>
          <w:lang w:val="bg-BG"/>
        </w:rPr>
      </w:pPr>
      <w:r w:rsidRPr="00352F32">
        <w:rPr>
          <w:rFonts w:cs="Arial"/>
          <w:szCs w:val="22"/>
          <w:lang w:val="bg-BG"/>
        </w:rPr>
        <w:t>Програмите съдържат както инвестиционни мерки</w:t>
      </w:r>
      <w:r w:rsidR="008C74C4">
        <w:rPr>
          <w:rFonts w:cs="Arial"/>
          <w:szCs w:val="22"/>
          <w:lang w:val="bg-BG"/>
        </w:rPr>
        <w:t xml:space="preserve"> (дейности)</w:t>
      </w:r>
      <w:r w:rsidRPr="00352F32">
        <w:rPr>
          <w:rFonts w:cs="Arial"/>
          <w:szCs w:val="22"/>
          <w:lang w:val="bg-BG"/>
        </w:rPr>
        <w:t>, така и неинвестиционни - "меки" мерки.</w:t>
      </w:r>
      <w:r>
        <w:rPr>
          <w:rFonts w:cs="Arial"/>
          <w:szCs w:val="22"/>
          <w:lang w:val="en-US"/>
        </w:rPr>
        <w:t xml:space="preserve"> </w:t>
      </w:r>
      <w:r w:rsidRPr="00352F32">
        <w:rPr>
          <w:rFonts w:cs="Arial"/>
          <w:szCs w:val="22"/>
          <w:lang w:val="bg-BG"/>
        </w:rPr>
        <w:t xml:space="preserve">Инвестиционните мерки включват основно изграждането на инфраструктура. Меките мерки включват разнообразна палитра от дейности в т.ч.: нормативни промени; обучение на служители; подготовка на проекти; разработване на методики, изпълнение на контролни дейности; провеждане на информационни кампании; разработване и внедряване на информационни </w:t>
      </w:r>
      <w:r w:rsidRPr="008C74C4">
        <w:rPr>
          <w:rFonts w:cs="Arial"/>
          <w:szCs w:val="22"/>
          <w:lang w:val="bg-BG"/>
        </w:rPr>
        <w:t xml:space="preserve">системи и др. </w:t>
      </w:r>
      <w:r w:rsidR="008C74C4" w:rsidRPr="008C74C4">
        <w:rPr>
          <w:rFonts w:cs="Arial"/>
          <w:szCs w:val="22"/>
          <w:lang w:val="bg-BG"/>
        </w:rPr>
        <w:t xml:space="preserve">Заложените в НПУО мерки (дейности) са </w:t>
      </w:r>
      <w:r w:rsidR="008C74C4" w:rsidRPr="007716A7">
        <w:rPr>
          <w:rFonts w:cs="Arial"/>
          <w:szCs w:val="22"/>
          <w:lang w:val="bg-BG"/>
        </w:rPr>
        <w:t>описани в Раздел 9.2 от настоящия</w:t>
      </w:r>
      <w:r w:rsidR="008C74C4" w:rsidRPr="008C74C4">
        <w:rPr>
          <w:rFonts w:cs="Arial"/>
          <w:szCs w:val="22"/>
          <w:lang w:val="bg-BG"/>
        </w:rPr>
        <w:t xml:space="preserve"> доклад.</w:t>
      </w:r>
    </w:p>
    <w:p w14:paraId="4106625E" w14:textId="77777777" w:rsidR="005C6C4C" w:rsidRPr="00635C90" w:rsidRDefault="00A06392" w:rsidP="00066E55">
      <w:pPr>
        <w:pStyle w:val="Heading2"/>
      </w:pPr>
      <w:bookmarkStart w:id="17" w:name="_Toc59443279"/>
      <w:proofErr w:type="spellStart"/>
      <w:r w:rsidRPr="00635C90">
        <w:t>О</w:t>
      </w:r>
      <w:r w:rsidR="00BE260C" w:rsidRPr="00635C90">
        <w:t>бхват</w:t>
      </w:r>
      <w:proofErr w:type="spellEnd"/>
      <w:r w:rsidRPr="00635C90">
        <w:t xml:space="preserve"> </w:t>
      </w:r>
      <w:proofErr w:type="spellStart"/>
      <w:r w:rsidRPr="00635C90">
        <w:t>на</w:t>
      </w:r>
      <w:proofErr w:type="spellEnd"/>
      <w:r w:rsidRPr="00635C90">
        <w:t xml:space="preserve"> </w:t>
      </w:r>
      <w:r w:rsidR="009810ED" w:rsidRPr="009810ED">
        <w:t>НПУО</w:t>
      </w:r>
      <w:bookmarkEnd w:id="17"/>
      <w:r w:rsidR="009810ED" w:rsidRPr="009810ED">
        <w:t xml:space="preserve"> </w:t>
      </w:r>
    </w:p>
    <w:p w14:paraId="0A5B96B5" w14:textId="73FF9231" w:rsidR="002E7849" w:rsidRPr="002E7849" w:rsidRDefault="008B1E82" w:rsidP="002E7849">
      <w:pPr>
        <w:widowControl w:val="0"/>
        <w:spacing w:before="0" w:after="120"/>
        <w:jc w:val="both"/>
        <w:rPr>
          <w:rFonts w:cs="Arial"/>
          <w:szCs w:val="22"/>
          <w:lang w:val="bg-BG" w:eastAsia="en-US"/>
        </w:rPr>
      </w:pPr>
      <w:r>
        <w:rPr>
          <w:rFonts w:cs="Arial"/>
          <w:szCs w:val="22"/>
          <w:lang w:val="bg-BG"/>
        </w:rPr>
        <w:t xml:space="preserve">Обхватът </w:t>
      </w:r>
      <w:r w:rsidR="00C74D90" w:rsidRPr="00635C90">
        <w:rPr>
          <w:rFonts w:cs="Arial"/>
          <w:szCs w:val="22"/>
          <w:lang w:val="bg-BG"/>
        </w:rPr>
        <w:t xml:space="preserve">на </w:t>
      </w:r>
      <w:r w:rsidR="009810ED" w:rsidRPr="008346C6">
        <w:rPr>
          <w:rFonts w:cs="Arial"/>
          <w:szCs w:val="22"/>
          <w:lang w:val="bg-BG" w:eastAsia="en-US"/>
        </w:rPr>
        <w:t xml:space="preserve">НПУО </w:t>
      </w:r>
      <w:r w:rsidRPr="008346C6">
        <w:rPr>
          <w:rFonts w:cs="Arial"/>
          <w:szCs w:val="22"/>
          <w:lang w:val="bg-BG" w:eastAsia="en-US"/>
        </w:rPr>
        <w:t>2021-2028 г.</w:t>
      </w:r>
      <w:r>
        <w:rPr>
          <w:rFonts w:cs="Arial"/>
          <w:szCs w:val="22"/>
          <w:lang w:val="bg-BG" w:eastAsia="en-US"/>
        </w:rPr>
        <w:t xml:space="preserve"> е национален и съответно </w:t>
      </w:r>
      <w:r w:rsidR="00E50EB5" w:rsidRPr="00635C90">
        <w:rPr>
          <w:rFonts w:cs="Arial"/>
          <w:szCs w:val="22"/>
          <w:lang w:val="bg-BG"/>
        </w:rPr>
        <w:t>включва</w:t>
      </w:r>
      <w:r w:rsidR="00A06392" w:rsidRPr="00635C90">
        <w:rPr>
          <w:rFonts w:cs="Arial"/>
          <w:szCs w:val="22"/>
          <w:lang w:val="bg-BG"/>
        </w:rPr>
        <w:t xml:space="preserve"> </w:t>
      </w:r>
      <w:r w:rsidR="004242FC" w:rsidRPr="00635C90">
        <w:rPr>
          <w:rFonts w:cs="Arial"/>
          <w:szCs w:val="22"/>
          <w:lang w:val="bg-BG"/>
        </w:rPr>
        <w:t xml:space="preserve">цялата </w:t>
      </w:r>
      <w:r w:rsidR="00A06392" w:rsidRPr="00635C90">
        <w:rPr>
          <w:rFonts w:cs="Arial"/>
          <w:szCs w:val="22"/>
          <w:lang w:val="bg-BG"/>
        </w:rPr>
        <w:t>т</w:t>
      </w:r>
      <w:r w:rsidR="00A06392" w:rsidRPr="00635C90">
        <w:rPr>
          <w:lang w:val="bg-BG"/>
        </w:rPr>
        <w:t xml:space="preserve">еритория на </w:t>
      </w:r>
      <w:r w:rsidR="009810ED" w:rsidRPr="002E7849">
        <w:rPr>
          <w:rFonts w:cs="Arial"/>
          <w:szCs w:val="22"/>
          <w:lang w:val="bg-BG" w:eastAsia="en-US"/>
        </w:rPr>
        <w:t>Република България</w:t>
      </w:r>
      <w:r w:rsidR="002E7849" w:rsidRPr="002E7849">
        <w:rPr>
          <w:rFonts w:cs="Arial"/>
          <w:szCs w:val="22"/>
          <w:lang w:val="bg-BG" w:eastAsia="en-US"/>
        </w:rPr>
        <w:t>, с 28 области и 265 общини.</w:t>
      </w:r>
    </w:p>
    <w:p w14:paraId="2E9854F8" w14:textId="2B269A5E" w:rsidR="002E7849" w:rsidRPr="002E7849" w:rsidRDefault="002E7849" w:rsidP="002E7849">
      <w:pPr>
        <w:widowControl w:val="0"/>
        <w:spacing w:before="0" w:after="120"/>
        <w:jc w:val="both"/>
        <w:rPr>
          <w:rFonts w:cs="Arial"/>
          <w:szCs w:val="22"/>
          <w:lang w:val="bg-BG" w:eastAsia="en-US"/>
        </w:rPr>
      </w:pPr>
      <w:r w:rsidRPr="002E7849">
        <w:rPr>
          <w:rFonts w:cs="Arial"/>
          <w:szCs w:val="22"/>
          <w:lang w:val="bg-BG" w:eastAsia="en-US"/>
        </w:rPr>
        <w:t xml:space="preserve">Характеристиките на територията в обхвата на НПУО е </w:t>
      </w:r>
      <w:r w:rsidRPr="007716A7">
        <w:rPr>
          <w:rFonts w:cs="Arial"/>
          <w:szCs w:val="22"/>
          <w:lang w:val="bg-BG" w:eastAsia="en-US"/>
        </w:rPr>
        <w:t>представена в Раздел 4 от настоящия доклад.</w:t>
      </w:r>
    </w:p>
    <w:p w14:paraId="119DFFA1" w14:textId="77777777" w:rsidR="005C6C4C" w:rsidRPr="00635C90" w:rsidRDefault="00A06392" w:rsidP="00066E55">
      <w:pPr>
        <w:pStyle w:val="Heading2"/>
      </w:pPr>
      <w:bookmarkStart w:id="18" w:name="_Toc59443280"/>
      <w:proofErr w:type="spellStart"/>
      <w:r w:rsidRPr="00635C90">
        <w:t>Времева</w:t>
      </w:r>
      <w:proofErr w:type="spellEnd"/>
      <w:r w:rsidRPr="00635C90">
        <w:t xml:space="preserve"> </w:t>
      </w:r>
      <w:proofErr w:type="spellStart"/>
      <w:r w:rsidRPr="00635C90">
        <w:t>рамка</w:t>
      </w:r>
      <w:bookmarkEnd w:id="18"/>
      <w:proofErr w:type="spellEnd"/>
    </w:p>
    <w:p w14:paraId="75646F52" w14:textId="27962491" w:rsidR="009810ED" w:rsidRDefault="00254DD2" w:rsidP="004A4A31">
      <w:pPr>
        <w:widowControl w:val="0"/>
        <w:spacing w:before="0" w:after="120"/>
        <w:jc w:val="both"/>
        <w:rPr>
          <w:rFonts w:cs="Arial"/>
          <w:szCs w:val="22"/>
          <w:lang w:val="bg-BG"/>
        </w:rPr>
      </w:pPr>
      <w:r w:rsidRPr="00635C90">
        <w:rPr>
          <w:rFonts w:cs="Arial"/>
          <w:szCs w:val="22"/>
          <w:lang w:val="bg-BG"/>
        </w:rPr>
        <w:t>Разглежданият период от време, за който ще бъдат оценявани положителни и отрицателни въздействия</w:t>
      </w:r>
      <w:r w:rsidR="00E73715" w:rsidRPr="00635C90">
        <w:rPr>
          <w:rFonts w:cs="Arial"/>
          <w:szCs w:val="22"/>
          <w:lang w:val="bg-BG"/>
        </w:rPr>
        <w:t>,</w:t>
      </w:r>
      <w:r w:rsidRPr="00635C90">
        <w:rPr>
          <w:rFonts w:cs="Arial"/>
          <w:szCs w:val="22"/>
          <w:lang w:val="bg-BG"/>
        </w:rPr>
        <w:t xml:space="preserve"> е </w:t>
      </w:r>
      <w:r w:rsidR="009810ED">
        <w:rPr>
          <w:rFonts w:cs="Arial"/>
          <w:szCs w:val="22"/>
          <w:lang w:val="bg-BG"/>
        </w:rPr>
        <w:t xml:space="preserve">периодът от 2021 до </w:t>
      </w:r>
      <w:r w:rsidR="009810ED" w:rsidRPr="009810ED">
        <w:rPr>
          <w:rFonts w:cs="Arial"/>
          <w:szCs w:val="22"/>
          <w:lang w:val="bg-BG"/>
        </w:rPr>
        <w:t>2028 г</w:t>
      </w:r>
      <w:r w:rsidR="004242FC" w:rsidRPr="00635C90">
        <w:rPr>
          <w:rFonts w:cs="Arial"/>
          <w:szCs w:val="22"/>
          <w:lang w:val="bg-BG"/>
        </w:rPr>
        <w:t xml:space="preserve">, за който </w:t>
      </w:r>
      <w:r w:rsidR="009810ED">
        <w:rPr>
          <w:rFonts w:cs="Arial"/>
          <w:szCs w:val="22"/>
          <w:lang w:val="bg-BG"/>
        </w:rPr>
        <w:t>НПУО</w:t>
      </w:r>
      <w:r w:rsidR="009810ED" w:rsidRPr="00635C90">
        <w:rPr>
          <w:rFonts w:cs="Arial"/>
          <w:szCs w:val="22"/>
          <w:lang w:val="bg-BG"/>
        </w:rPr>
        <w:t xml:space="preserve"> </w:t>
      </w:r>
      <w:r w:rsidR="004242FC" w:rsidRPr="00635C90">
        <w:rPr>
          <w:rFonts w:cs="Arial"/>
          <w:szCs w:val="22"/>
          <w:lang w:val="bg-BG"/>
        </w:rPr>
        <w:t xml:space="preserve">следва да създаде планова основа за устойчиво </w:t>
      </w:r>
      <w:r w:rsidR="009810ED">
        <w:rPr>
          <w:rFonts w:cs="Arial"/>
          <w:szCs w:val="22"/>
          <w:lang w:val="bg-BG"/>
        </w:rPr>
        <w:t xml:space="preserve">управление на отпадъците </w:t>
      </w:r>
      <w:r w:rsidR="004242FC" w:rsidRPr="00635C90">
        <w:rPr>
          <w:rFonts w:cs="Arial"/>
          <w:szCs w:val="22"/>
          <w:lang w:val="bg-BG"/>
        </w:rPr>
        <w:t xml:space="preserve">на територията на </w:t>
      </w:r>
      <w:r w:rsidR="009810ED">
        <w:rPr>
          <w:lang w:val="bg-BG"/>
        </w:rPr>
        <w:t>Република България</w:t>
      </w:r>
      <w:r w:rsidR="004242FC" w:rsidRPr="00635C90">
        <w:rPr>
          <w:rFonts w:cs="Arial"/>
          <w:szCs w:val="22"/>
          <w:lang w:val="bg-BG"/>
        </w:rPr>
        <w:t>.</w:t>
      </w:r>
    </w:p>
    <w:p w14:paraId="4605A285" w14:textId="264024A0" w:rsidR="00BF462B" w:rsidRDefault="00BF462B" w:rsidP="004A4A31">
      <w:pPr>
        <w:widowControl w:val="0"/>
        <w:spacing w:before="0" w:after="120"/>
        <w:jc w:val="both"/>
        <w:rPr>
          <w:rFonts w:cs="Arial"/>
          <w:szCs w:val="22"/>
          <w:lang w:val="bg-BG"/>
        </w:rPr>
      </w:pPr>
      <w:r>
        <w:rPr>
          <w:rFonts w:cs="Arial"/>
          <w:szCs w:val="22"/>
          <w:lang w:val="bg-BG"/>
        </w:rPr>
        <w:t>П</w:t>
      </w:r>
      <w:r w:rsidRPr="0012291B">
        <w:rPr>
          <w:rFonts w:cs="Arial"/>
          <w:szCs w:val="22"/>
          <w:lang w:val="bg-BG"/>
        </w:rPr>
        <w:t>рограмният период на разглеждания проект на НПУО 2021-2028</w:t>
      </w:r>
      <w:r>
        <w:rPr>
          <w:rFonts w:cs="Arial"/>
          <w:szCs w:val="22"/>
          <w:lang w:val="bg-BG"/>
        </w:rPr>
        <w:t xml:space="preserve"> </w:t>
      </w:r>
      <w:r w:rsidRPr="0012291B">
        <w:rPr>
          <w:rFonts w:cs="Arial"/>
          <w:szCs w:val="22"/>
          <w:lang w:val="bg-BG"/>
        </w:rPr>
        <w:t>г. съвпада с периода на актуализирането, изготвянето и прилагането на третите Планове за управление на речните басейни (ПУРБ 2022-2027) и вторите Планове за управление на риска от наводнения (ПУРН) за периода 2022-2027</w:t>
      </w:r>
      <w:r>
        <w:rPr>
          <w:rFonts w:cs="Arial"/>
          <w:szCs w:val="22"/>
          <w:lang w:val="bg-BG"/>
        </w:rPr>
        <w:t xml:space="preserve"> </w:t>
      </w:r>
      <w:r w:rsidRPr="0012291B">
        <w:rPr>
          <w:rFonts w:cs="Arial"/>
          <w:szCs w:val="22"/>
          <w:lang w:val="bg-BG"/>
        </w:rPr>
        <w:t>г.</w:t>
      </w:r>
    </w:p>
    <w:p w14:paraId="290F8098" w14:textId="77777777" w:rsidR="004242FC" w:rsidRPr="00635C90" w:rsidRDefault="004242FC" w:rsidP="004A4A31">
      <w:pPr>
        <w:widowControl w:val="0"/>
        <w:spacing w:before="0" w:after="120"/>
        <w:jc w:val="both"/>
        <w:rPr>
          <w:rFonts w:cs="Arial"/>
          <w:szCs w:val="22"/>
          <w:lang w:val="bg-BG"/>
        </w:rPr>
      </w:pPr>
      <w:r w:rsidRPr="00635C90">
        <w:rPr>
          <w:rFonts w:cs="Arial"/>
          <w:szCs w:val="22"/>
          <w:lang w:val="bg-BG"/>
        </w:rPr>
        <w:t xml:space="preserve"> </w:t>
      </w:r>
    </w:p>
    <w:p w14:paraId="52C51EF5" w14:textId="5898DCC2" w:rsidR="001901E5" w:rsidRPr="00635C90" w:rsidRDefault="006A7316" w:rsidP="00D85F05">
      <w:pPr>
        <w:pStyle w:val="Heading1"/>
        <w:numPr>
          <w:ilvl w:val="0"/>
          <w:numId w:val="9"/>
        </w:numPr>
      </w:pPr>
      <w:bookmarkStart w:id="19" w:name="_Toc59443281"/>
      <w:r w:rsidRPr="00635C90">
        <w:t xml:space="preserve">Връзка на </w:t>
      </w:r>
      <w:r w:rsidR="001762B9">
        <w:t>НПУО</w:t>
      </w:r>
      <w:r w:rsidR="009810ED">
        <w:t xml:space="preserve"> </w:t>
      </w:r>
      <w:r w:rsidRPr="00635C90">
        <w:t>с други планове и програми</w:t>
      </w:r>
      <w:bookmarkEnd w:id="19"/>
    </w:p>
    <w:p w14:paraId="03DBA3A1" w14:textId="1FF5D1EE" w:rsidR="009E0D9F" w:rsidRPr="009E0D9F" w:rsidRDefault="009E0D9F" w:rsidP="009E0D9F">
      <w:pPr>
        <w:widowControl w:val="0"/>
        <w:spacing w:before="0" w:after="120"/>
        <w:jc w:val="both"/>
        <w:rPr>
          <w:rFonts w:cs="Arial"/>
          <w:szCs w:val="22"/>
          <w:lang w:val="bg-BG"/>
        </w:rPr>
      </w:pPr>
      <w:r w:rsidRPr="009E0D9F">
        <w:rPr>
          <w:rFonts w:cs="Arial"/>
          <w:szCs w:val="22"/>
          <w:lang w:val="bg-BG"/>
        </w:rPr>
        <w:t xml:space="preserve">Определянето на взаимовръзките между </w:t>
      </w:r>
      <w:proofErr w:type="spellStart"/>
      <w:r w:rsidRPr="009E0D9F">
        <w:rPr>
          <w:rFonts w:cs="Arial"/>
          <w:szCs w:val="22"/>
          <w:lang w:val="bg-BG"/>
        </w:rPr>
        <w:t>съотносимите</w:t>
      </w:r>
      <w:proofErr w:type="spellEnd"/>
      <w:r w:rsidRPr="009E0D9F">
        <w:rPr>
          <w:rFonts w:cs="Arial"/>
          <w:szCs w:val="22"/>
          <w:lang w:val="bg-BG"/>
        </w:rPr>
        <w:t xml:space="preserve"> стратегически документи и оценката на </w:t>
      </w:r>
      <w:r>
        <w:rPr>
          <w:rFonts w:cs="Arial"/>
          <w:szCs w:val="22"/>
          <w:lang w:val="bg-BG"/>
        </w:rPr>
        <w:t>НПУО</w:t>
      </w:r>
      <w:r w:rsidRPr="009E0D9F">
        <w:rPr>
          <w:rFonts w:cs="Arial"/>
          <w:szCs w:val="22"/>
          <w:lang w:val="bg-BG"/>
        </w:rPr>
        <w:t xml:space="preserve"> има следните цели:</w:t>
      </w:r>
    </w:p>
    <w:p w14:paraId="1C20FCBB" w14:textId="77777777" w:rsidR="009E0D9F" w:rsidRPr="009E0D9F" w:rsidRDefault="009E0D9F" w:rsidP="009E0D9F">
      <w:pPr>
        <w:pStyle w:val="ListParagraph"/>
        <w:widowControl w:val="0"/>
        <w:numPr>
          <w:ilvl w:val="0"/>
          <w:numId w:val="8"/>
        </w:numPr>
        <w:spacing w:before="0" w:after="120"/>
        <w:ind w:left="709"/>
        <w:jc w:val="both"/>
        <w:rPr>
          <w:szCs w:val="24"/>
          <w:lang w:val="bg-BG"/>
        </w:rPr>
      </w:pPr>
      <w:r w:rsidRPr="009E0D9F">
        <w:rPr>
          <w:szCs w:val="24"/>
          <w:lang w:val="bg-BG"/>
        </w:rPr>
        <w:t xml:space="preserve">установяване на наличието на потенциални </w:t>
      </w:r>
      <w:proofErr w:type="spellStart"/>
      <w:r w:rsidRPr="009E0D9F">
        <w:rPr>
          <w:szCs w:val="24"/>
          <w:lang w:val="bg-BG"/>
        </w:rPr>
        <w:t>взаимодопълващи</w:t>
      </w:r>
      <w:proofErr w:type="spellEnd"/>
      <w:r w:rsidRPr="009E0D9F">
        <w:rPr>
          <w:szCs w:val="24"/>
          <w:lang w:val="bg-BG"/>
        </w:rPr>
        <w:t xml:space="preserve"> се елементи или потенциални различия и ограничения;</w:t>
      </w:r>
    </w:p>
    <w:p w14:paraId="388C4FFA" w14:textId="77777777" w:rsidR="009E0D9F" w:rsidRPr="009E0D9F" w:rsidRDefault="009E0D9F" w:rsidP="009E0D9F">
      <w:pPr>
        <w:pStyle w:val="ListParagraph"/>
        <w:widowControl w:val="0"/>
        <w:numPr>
          <w:ilvl w:val="0"/>
          <w:numId w:val="8"/>
        </w:numPr>
        <w:spacing w:before="0" w:after="120"/>
        <w:ind w:left="709"/>
        <w:jc w:val="both"/>
        <w:rPr>
          <w:szCs w:val="24"/>
          <w:lang w:val="bg-BG"/>
        </w:rPr>
      </w:pPr>
      <w:r w:rsidRPr="009E0D9F">
        <w:rPr>
          <w:szCs w:val="24"/>
          <w:lang w:val="bg-BG"/>
        </w:rPr>
        <w:t>установяване на проблеми, които вече са покрити от други политики, планове, програми или проекти;</w:t>
      </w:r>
    </w:p>
    <w:p w14:paraId="79E4EC94" w14:textId="394195D3" w:rsidR="009E0D9F" w:rsidRPr="009E0D9F" w:rsidRDefault="009E0D9F" w:rsidP="009E0D9F">
      <w:pPr>
        <w:pStyle w:val="ListParagraph"/>
        <w:widowControl w:val="0"/>
        <w:numPr>
          <w:ilvl w:val="0"/>
          <w:numId w:val="8"/>
        </w:numPr>
        <w:spacing w:before="0" w:after="120"/>
        <w:ind w:left="709"/>
        <w:jc w:val="both"/>
        <w:rPr>
          <w:szCs w:val="24"/>
          <w:lang w:val="bg-BG"/>
        </w:rPr>
      </w:pPr>
      <w:r w:rsidRPr="009E0D9F">
        <w:rPr>
          <w:szCs w:val="24"/>
          <w:lang w:val="bg-BG"/>
        </w:rPr>
        <w:t xml:space="preserve">преценка на кумулативните ефекти върху основни рецептори за изпълнение на </w:t>
      </w:r>
      <w:r>
        <w:rPr>
          <w:szCs w:val="24"/>
          <w:lang w:val="bg-BG"/>
        </w:rPr>
        <w:t>набор от</w:t>
      </w:r>
      <w:r w:rsidRPr="009E0D9F">
        <w:rPr>
          <w:szCs w:val="24"/>
          <w:lang w:val="bg-BG"/>
        </w:rPr>
        <w:t xml:space="preserve"> свързани планове/програми, за да се потвърди оценката на конкретните последствия на оценявания план. </w:t>
      </w:r>
    </w:p>
    <w:p w14:paraId="4D531F0E" w14:textId="1D2FCD47" w:rsidR="00566E3E" w:rsidRPr="0009712A" w:rsidRDefault="00566E3E" w:rsidP="00735EAD">
      <w:pPr>
        <w:widowControl w:val="0"/>
        <w:spacing w:before="0" w:after="120"/>
        <w:jc w:val="both"/>
        <w:rPr>
          <w:szCs w:val="24"/>
          <w:lang w:val="bg-BG"/>
        </w:rPr>
      </w:pPr>
      <w:r w:rsidRPr="0009712A">
        <w:rPr>
          <w:rFonts w:cs="Arial"/>
          <w:szCs w:val="22"/>
          <w:lang w:val="bg-BG"/>
        </w:rPr>
        <w:t xml:space="preserve">При разработването на целите на НПУО 2021-2028 г. са взети предвид анализите и предвижданията както на хоризонтални, така и на секторни планови документи, от които пряко или косвено произтичат част от мерките, заложени в него. </w:t>
      </w:r>
    </w:p>
    <w:p w14:paraId="08CB6FAE" w14:textId="08F2ABF9" w:rsidR="00566E3E" w:rsidRDefault="00735EAD" w:rsidP="009E0D9F">
      <w:pPr>
        <w:widowControl w:val="0"/>
        <w:spacing w:before="0" w:after="120"/>
        <w:jc w:val="both"/>
        <w:rPr>
          <w:rFonts w:cs="Arial"/>
          <w:szCs w:val="22"/>
          <w:lang w:val="bg-BG"/>
        </w:rPr>
      </w:pPr>
      <w:r w:rsidRPr="0009712A">
        <w:rPr>
          <w:rFonts w:cs="Arial"/>
          <w:szCs w:val="22"/>
          <w:lang w:val="bg-BG"/>
        </w:rPr>
        <w:t>За</w:t>
      </w:r>
      <w:r w:rsidR="00566E3E" w:rsidRPr="0009712A">
        <w:rPr>
          <w:rFonts w:cs="Arial"/>
          <w:szCs w:val="22"/>
          <w:lang w:val="bg-BG"/>
        </w:rPr>
        <w:t xml:space="preserve"> целите на настоящата екологична оценка </w:t>
      </w:r>
      <w:r w:rsidRPr="0009712A">
        <w:rPr>
          <w:rFonts w:cs="Arial"/>
          <w:szCs w:val="22"/>
          <w:lang w:val="bg-BG"/>
        </w:rPr>
        <w:t>взаимовръзката</w:t>
      </w:r>
      <w:r w:rsidR="00566E3E" w:rsidRPr="0009712A">
        <w:rPr>
          <w:rFonts w:cs="Arial"/>
          <w:szCs w:val="22"/>
          <w:lang w:val="bg-BG"/>
        </w:rPr>
        <w:t xml:space="preserve"> на НПУО </w:t>
      </w:r>
      <w:r w:rsidRPr="0009712A">
        <w:rPr>
          <w:rFonts w:cs="Arial"/>
          <w:szCs w:val="22"/>
          <w:lang w:val="bg-BG"/>
        </w:rPr>
        <w:t xml:space="preserve">2021-2028 </w:t>
      </w:r>
      <w:r w:rsidR="00CE24E4" w:rsidRPr="0009712A">
        <w:rPr>
          <w:rFonts w:cs="Arial"/>
          <w:szCs w:val="22"/>
          <w:lang w:val="bg-BG"/>
        </w:rPr>
        <w:t xml:space="preserve">със </w:t>
      </w:r>
      <w:proofErr w:type="spellStart"/>
      <w:r w:rsidR="00CE24E4" w:rsidRPr="0009712A">
        <w:rPr>
          <w:rFonts w:cs="Arial"/>
          <w:szCs w:val="22"/>
          <w:lang w:val="bg-BG"/>
        </w:rPr>
        <w:t>съотносими</w:t>
      </w:r>
      <w:r w:rsidRPr="0009712A">
        <w:rPr>
          <w:rFonts w:cs="Arial"/>
          <w:szCs w:val="22"/>
          <w:lang w:val="bg-BG"/>
        </w:rPr>
        <w:t>те</w:t>
      </w:r>
      <w:proofErr w:type="spellEnd"/>
      <w:r w:rsidR="00CE24E4" w:rsidRPr="0009712A">
        <w:rPr>
          <w:rFonts w:cs="Arial"/>
          <w:szCs w:val="22"/>
          <w:lang w:val="bg-BG"/>
        </w:rPr>
        <w:t xml:space="preserve"> стратегически документи, програми и планове</w:t>
      </w:r>
      <w:r w:rsidRPr="0009712A">
        <w:rPr>
          <w:rFonts w:cs="Arial"/>
          <w:szCs w:val="22"/>
          <w:lang w:val="bg-BG"/>
        </w:rPr>
        <w:t xml:space="preserve"> се разглежда съответно на международно и на национално ниво</w:t>
      </w:r>
      <w:r w:rsidR="00CE24E4" w:rsidRPr="0009712A">
        <w:rPr>
          <w:rFonts w:cs="Arial"/>
          <w:szCs w:val="22"/>
          <w:lang w:val="bg-BG"/>
        </w:rPr>
        <w:t>:</w:t>
      </w:r>
    </w:p>
    <w:p w14:paraId="3D9312D5" w14:textId="2D3B77FE" w:rsidR="009E0D9F" w:rsidRPr="001A00B7" w:rsidRDefault="009E0D9F" w:rsidP="00066E55">
      <w:pPr>
        <w:pStyle w:val="Heading2"/>
      </w:pPr>
      <w:bookmarkStart w:id="20" w:name="_Toc396139633"/>
      <w:bookmarkStart w:id="21" w:name="_Toc456859536"/>
      <w:bookmarkStart w:id="22" w:name="_Toc59443282"/>
      <w:proofErr w:type="spellStart"/>
      <w:r>
        <w:lastRenderedPageBreak/>
        <w:t>Основни</w:t>
      </w:r>
      <w:proofErr w:type="spellEnd"/>
      <w:r>
        <w:t xml:space="preserve"> </w:t>
      </w:r>
      <w:proofErr w:type="spellStart"/>
      <w:r>
        <w:t>стратегически</w:t>
      </w:r>
      <w:proofErr w:type="spellEnd"/>
      <w:r>
        <w:t xml:space="preserve"> </w:t>
      </w:r>
      <w:proofErr w:type="spellStart"/>
      <w:r>
        <w:t>документи</w:t>
      </w:r>
      <w:proofErr w:type="spellEnd"/>
      <w:r>
        <w:t xml:space="preserve"> </w:t>
      </w:r>
      <w:proofErr w:type="spellStart"/>
      <w:r>
        <w:t>на</w:t>
      </w:r>
      <w:proofErr w:type="spellEnd"/>
      <w:r>
        <w:t xml:space="preserve"> ЕС</w:t>
      </w:r>
      <w:bookmarkEnd w:id="20"/>
      <w:bookmarkEnd w:id="21"/>
      <w:bookmarkEnd w:id="22"/>
    </w:p>
    <w:p w14:paraId="6F4191BD" w14:textId="21EB3CF1" w:rsidR="001901E5" w:rsidRPr="008C7470" w:rsidRDefault="009E0D9F" w:rsidP="009E0D9F">
      <w:pPr>
        <w:widowControl w:val="0"/>
        <w:spacing w:before="0" w:after="120"/>
        <w:jc w:val="both"/>
        <w:rPr>
          <w:rFonts w:eastAsia="Calibri" w:cs="Arial"/>
          <w:szCs w:val="22"/>
          <w:lang w:val="bg-BG"/>
        </w:rPr>
      </w:pPr>
      <w:r w:rsidRPr="008C7470">
        <w:rPr>
          <w:rFonts w:cs="Arial"/>
          <w:szCs w:val="22"/>
          <w:lang w:val="bg-BG" w:eastAsia="en-US"/>
        </w:rPr>
        <w:t>Основните стратегически документи на ЕС, които са относими към НПУО 2021-2028 и са релевантни към периода за неговото прилагане, са следните</w:t>
      </w:r>
      <w:r w:rsidR="00586014" w:rsidRPr="008C7470">
        <w:rPr>
          <w:rFonts w:eastAsia="Calibri" w:cs="Arial"/>
          <w:szCs w:val="22"/>
          <w:lang w:val="bg-BG"/>
        </w:rPr>
        <w:t>:</w:t>
      </w:r>
    </w:p>
    <w:p w14:paraId="7662B9A6" w14:textId="7B5082CA" w:rsidR="00FC3E97" w:rsidRPr="00DA5A3A" w:rsidRDefault="00FC3E97" w:rsidP="00066E55">
      <w:pPr>
        <w:pStyle w:val="Heading3"/>
      </w:pPr>
      <w:bookmarkStart w:id="23" w:name="_Toc59443283"/>
      <w:proofErr w:type="spellStart"/>
      <w:r w:rsidRPr="00DA5A3A">
        <w:t>Стратегия</w:t>
      </w:r>
      <w:proofErr w:type="spellEnd"/>
      <w:r w:rsidRPr="00DA5A3A">
        <w:t xml:space="preserve"> </w:t>
      </w:r>
      <w:proofErr w:type="spellStart"/>
      <w:r w:rsidRPr="00DA5A3A">
        <w:t>на</w:t>
      </w:r>
      <w:proofErr w:type="spellEnd"/>
      <w:r w:rsidRPr="00DA5A3A">
        <w:t xml:space="preserve"> ЕС </w:t>
      </w:r>
      <w:proofErr w:type="spellStart"/>
      <w:r w:rsidRPr="00DA5A3A">
        <w:t>за</w:t>
      </w:r>
      <w:proofErr w:type="spellEnd"/>
      <w:r w:rsidRPr="00DA5A3A">
        <w:t xml:space="preserve"> </w:t>
      </w:r>
      <w:proofErr w:type="spellStart"/>
      <w:r w:rsidRPr="00DA5A3A">
        <w:t>биологичното</w:t>
      </w:r>
      <w:proofErr w:type="spellEnd"/>
      <w:r w:rsidRPr="00DA5A3A">
        <w:t xml:space="preserve"> </w:t>
      </w:r>
      <w:proofErr w:type="spellStart"/>
      <w:r w:rsidRPr="00DA5A3A">
        <w:t>разнообразие</w:t>
      </w:r>
      <w:proofErr w:type="spellEnd"/>
      <w:r w:rsidRPr="00DA5A3A">
        <w:t xml:space="preserve"> </w:t>
      </w:r>
      <w:proofErr w:type="spellStart"/>
      <w:r w:rsidRPr="00DA5A3A">
        <w:t>до</w:t>
      </w:r>
      <w:proofErr w:type="spellEnd"/>
      <w:r w:rsidRPr="00DA5A3A">
        <w:t xml:space="preserve"> 2030 г.</w:t>
      </w:r>
      <w:bookmarkEnd w:id="23"/>
      <w:r w:rsidR="005B4474">
        <w:t xml:space="preserve"> </w:t>
      </w:r>
    </w:p>
    <w:p w14:paraId="730E396C" w14:textId="510CEEC2" w:rsidR="00E84E23" w:rsidRDefault="00E84E23" w:rsidP="00E84E23">
      <w:pPr>
        <w:widowControl w:val="0"/>
        <w:spacing w:before="0" w:after="120"/>
        <w:jc w:val="both"/>
        <w:rPr>
          <w:rFonts w:cs="Arial"/>
          <w:szCs w:val="24"/>
          <w:lang w:val="bg-BG"/>
        </w:rPr>
      </w:pPr>
      <w:r w:rsidRPr="00E84E23">
        <w:rPr>
          <w:rFonts w:cs="Arial"/>
          <w:szCs w:val="24"/>
          <w:lang w:val="bg-BG"/>
        </w:rPr>
        <w:t>В стратегията се разглеждат петте основни фактора за загубата на биологично разнообразие</w:t>
      </w:r>
      <w:r>
        <w:rPr>
          <w:rFonts w:cs="Arial"/>
          <w:szCs w:val="24"/>
          <w:lang w:val="bg-BG"/>
        </w:rPr>
        <w:t xml:space="preserve"> (</w:t>
      </w:r>
      <w:r w:rsidRPr="00E84E23">
        <w:rPr>
          <w:rFonts w:cs="Arial"/>
          <w:szCs w:val="24"/>
          <w:lang w:val="bg-BG"/>
        </w:rPr>
        <w:t xml:space="preserve">промени в </w:t>
      </w:r>
      <w:proofErr w:type="spellStart"/>
      <w:r w:rsidRPr="00E84E23">
        <w:rPr>
          <w:rFonts w:cs="Arial"/>
          <w:szCs w:val="24"/>
          <w:lang w:val="bg-BG"/>
        </w:rPr>
        <w:t>земеползването</w:t>
      </w:r>
      <w:proofErr w:type="spellEnd"/>
      <w:r w:rsidRPr="00E84E23">
        <w:rPr>
          <w:rFonts w:cs="Arial"/>
          <w:szCs w:val="24"/>
          <w:lang w:val="bg-BG"/>
        </w:rPr>
        <w:t xml:space="preserve"> и </w:t>
      </w:r>
      <w:proofErr w:type="spellStart"/>
      <w:r w:rsidRPr="00E84E23">
        <w:rPr>
          <w:rFonts w:cs="Arial"/>
          <w:szCs w:val="24"/>
          <w:lang w:val="bg-BG"/>
        </w:rPr>
        <w:t>мореползването</w:t>
      </w:r>
      <w:proofErr w:type="spellEnd"/>
      <w:r w:rsidRPr="00E84E23">
        <w:rPr>
          <w:rFonts w:cs="Arial"/>
          <w:szCs w:val="24"/>
          <w:lang w:val="bg-BG"/>
        </w:rPr>
        <w:t xml:space="preserve">, прекомерна експлоатация, изменение на климата, </w:t>
      </w:r>
      <w:r w:rsidRPr="005B4474">
        <w:rPr>
          <w:rFonts w:cs="Arial"/>
          <w:b/>
          <w:szCs w:val="24"/>
          <w:lang w:val="bg-BG"/>
        </w:rPr>
        <w:t>замърсяване</w:t>
      </w:r>
      <w:r w:rsidRPr="00E84E23">
        <w:rPr>
          <w:rFonts w:cs="Arial"/>
          <w:szCs w:val="24"/>
          <w:lang w:val="bg-BG"/>
        </w:rPr>
        <w:t xml:space="preserve"> и инвазивни чужди видове</w:t>
      </w:r>
      <w:r>
        <w:rPr>
          <w:rFonts w:cs="Arial"/>
          <w:szCs w:val="24"/>
          <w:lang w:val="bg-BG"/>
        </w:rPr>
        <w:t>)</w:t>
      </w:r>
      <w:r w:rsidRPr="00E84E23">
        <w:rPr>
          <w:rFonts w:cs="Arial"/>
          <w:szCs w:val="24"/>
          <w:lang w:val="bg-BG"/>
        </w:rPr>
        <w:t xml:space="preserve">, определя се по-ефективна рамка за управление, насочена към отстраняване на оставащите пропуски, гарантира се цялостно прилагане </w:t>
      </w:r>
      <w:r w:rsidRPr="005B4474">
        <w:rPr>
          <w:rFonts w:cs="Arial"/>
          <w:szCs w:val="24"/>
          <w:lang w:val="bg-BG"/>
        </w:rPr>
        <w:t>на законодателството на ЕС и се обединяват всички съществуващи действия. Приемайки за база основната амбициозна цел, според която до 2050 г. всички екосистеми в света трябва да бъдат възстановени, устойчиви и защитени по подходящ начин, в Стратегията</w:t>
      </w:r>
      <w:r>
        <w:rPr>
          <w:rFonts w:cs="Arial"/>
          <w:szCs w:val="24"/>
          <w:lang w:val="bg-BG"/>
        </w:rPr>
        <w:t xml:space="preserve"> са набелязани начините, по които Европа може да помогне за постигане на посочената цел, като една</w:t>
      </w:r>
      <w:r w:rsidRPr="00E84E23">
        <w:rPr>
          <w:rFonts w:cs="Arial"/>
          <w:szCs w:val="24"/>
          <w:lang w:val="bg-BG"/>
        </w:rPr>
        <w:t xml:space="preserve"> от основните цели, заложени в нея, е да се гарантира, че до 2030 г. биологичното разнообразие в Европа ще поеме по пътя на възстановяването в полза за хората, планетата, климата и икономиката</w:t>
      </w:r>
      <w:r>
        <w:rPr>
          <w:rFonts w:cs="Arial"/>
          <w:szCs w:val="24"/>
          <w:lang w:val="bg-BG"/>
        </w:rPr>
        <w:t xml:space="preserve">. </w:t>
      </w:r>
      <w:r w:rsidR="00DA5A3A">
        <w:rPr>
          <w:rFonts w:cs="Arial"/>
          <w:szCs w:val="24"/>
          <w:lang w:val="bg-BG"/>
        </w:rPr>
        <w:t>Ключовите усилия са насочени към:</w:t>
      </w:r>
    </w:p>
    <w:p w14:paraId="18D1F765" w14:textId="77777777" w:rsidR="00DA5A3A" w:rsidRDefault="00DA5A3A" w:rsidP="00DA5A3A">
      <w:pPr>
        <w:pStyle w:val="ListParagraph"/>
        <w:widowControl w:val="0"/>
        <w:numPr>
          <w:ilvl w:val="0"/>
          <w:numId w:val="8"/>
        </w:numPr>
        <w:spacing w:before="0" w:after="120"/>
        <w:ind w:left="709"/>
        <w:jc w:val="both"/>
        <w:rPr>
          <w:rFonts w:cs="Arial"/>
          <w:szCs w:val="24"/>
          <w:lang w:val="bg-BG"/>
        </w:rPr>
      </w:pPr>
      <w:r>
        <w:rPr>
          <w:rFonts w:cs="Arial"/>
          <w:szCs w:val="24"/>
          <w:lang w:val="bg-BG"/>
        </w:rPr>
        <w:t xml:space="preserve">Опазване и възстановяване на природата в ЕС, вкл. </w:t>
      </w:r>
    </w:p>
    <w:p w14:paraId="78307C16" w14:textId="3A13A641" w:rsidR="00DA5A3A" w:rsidRDefault="005B4474" w:rsidP="005B4474">
      <w:pPr>
        <w:pStyle w:val="ListParagraph"/>
        <w:widowControl w:val="0"/>
        <w:numPr>
          <w:ilvl w:val="1"/>
          <w:numId w:val="8"/>
        </w:numPr>
        <w:spacing w:before="0" w:after="120"/>
        <w:jc w:val="both"/>
        <w:rPr>
          <w:rFonts w:cs="Arial"/>
          <w:szCs w:val="24"/>
          <w:lang w:val="bg-BG"/>
        </w:rPr>
      </w:pPr>
      <w:r>
        <w:rPr>
          <w:rFonts w:cs="Arial"/>
          <w:szCs w:val="24"/>
          <w:lang w:val="bg-BG"/>
        </w:rPr>
        <w:t>Х</w:t>
      </w:r>
      <w:r w:rsidR="00DA5A3A">
        <w:rPr>
          <w:rFonts w:cs="Arial"/>
          <w:szCs w:val="24"/>
          <w:lang w:val="bg-BG"/>
        </w:rPr>
        <w:t>армонизирана мрежа от защитени зони</w:t>
      </w:r>
    </w:p>
    <w:p w14:paraId="23B522C3" w14:textId="1F6D1558" w:rsidR="00DA5A3A" w:rsidRDefault="005B4474" w:rsidP="005B4474">
      <w:pPr>
        <w:pStyle w:val="ListParagraph"/>
        <w:widowControl w:val="0"/>
        <w:numPr>
          <w:ilvl w:val="1"/>
          <w:numId w:val="8"/>
        </w:numPr>
        <w:spacing w:before="0" w:after="120"/>
        <w:jc w:val="both"/>
        <w:rPr>
          <w:rFonts w:cs="Arial"/>
          <w:szCs w:val="24"/>
          <w:lang w:val="bg-BG"/>
        </w:rPr>
      </w:pPr>
      <w:r>
        <w:rPr>
          <w:rFonts w:cs="Arial"/>
          <w:szCs w:val="24"/>
          <w:lang w:val="bg-BG"/>
        </w:rPr>
        <w:t>П</w:t>
      </w:r>
      <w:r w:rsidR="00DA5A3A">
        <w:rPr>
          <w:rFonts w:cs="Arial"/>
          <w:szCs w:val="24"/>
          <w:lang w:val="bg-BG"/>
        </w:rPr>
        <w:t xml:space="preserve">лан </w:t>
      </w:r>
      <w:r w:rsidR="00702AD0">
        <w:rPr>
          <w:rFonts w:cs="Arial"/>
          <w:szCs w:val="24"/>
          <w:lang w:val="bg-BG"/>
        </w:rPr>
        <w:t xml:space="preserve">на ЕС </w:t>
      </w:r>
      <w:r w:rsidR="00DA5A3A">
        <w:rPr>
          <w:rFonts w:cs="Arial"/>
          <w:szCs w:val="24"/>
          <w:lang w:val="bg-BG"/>
        </w:rPr>
        <w:t>за възстановяване на природата</w:t>
      </w:r>
    </w:p>
    <w:p w14:paraId="7E4704CF" w14:textId="57ACA040" w:rsidR="00DA5A3A" w:rsidRDefault="00DA5A3A" w:rsidP="005B4474">
      <w:pPr>
        <w:pStyle w:val="ListParagraph"/>
        <w:widowControl w:val="0"/>
        <w:numPr>
          <w:ilvl w:val="0"/>
          <w:numId w:val="8"/>
        </w:numPr>
        <w:spacing w:before="0" w:after="120"/>
        <w:ind w:left="709"/>
        <w:jc w:val="both"/>
        <w:rPr>
          <w:rFonts w:cs="Arial"/>
          <w:szCs w:val="24"/>
          <w:lang w:val="bg-BG"/>
        </w:rPr>
      </w:pPr>
      <w:r>
        <w:rPr>
          <w:rFonts w:cs="Arial"/>
          <w:szCs w:val="24"/>
          <w:lang w:val="bg-BG"/>
        </w:rPr>
        <w:t>Създаване на условия за преобразяваща промяна, вкл.</w:t>
      </w:r>
    </w:p>
    <w:p w14:paraId="148CABFE" w14:textId="4AE0A5A3" w:rsidR="00DA5A3A" w:rsidRDefault="00DA5A3A" w:rsidP="005B4474">
      <w:pPr>
        <w:pStyle w:val="ListParagraph"/>
        <w:widowControl w:val="0"/>
        <w:numPr>
          <w:ilvl w:val="1"/>
          <w:numId w:val="8"/>
        </w:numPr>
        <w:spacing w:before="0" w:after="120"/>
        <w:jc w:val="both"/>
        <w:rPr>
          <w:rFonts w:cs="Arial"/>
          <w:szCs w:val="24"/>
          <w:lang w:val="bg-BG"/>
        </w:rPr>
      </w:pPr>
      <w:r>
        <w:rPr>
          <w:rFonts w:cs="Arial"/>
          <w:szCs w:val="24"/>
          <w:lang w:val="bg-BG"/>
        </w:rPr>
        <w:t>Нова рамка за управление</w:t>
      </w:r>
    </w:p>
    <w:p w14:paraId="273F38BB" w14:textId="6191BC64" w:rsidR="00DA5A3A" w:rsidRDefault="00DA5A3A" w:rsidP="005B4474">
      <w:pPr>
        <w:pStyle w:val="ListParagraph"/>
        <w:widowControl w:val="0"/>
        <w:numPr>
          <w:ilvl w:val="1"/>
          <w:numId w:val="8"/>
        </w:numPr>
        <w:spacing w:before="0" w:after="120"/>
        <w:jc w:val="both"/>
        <w:rPr>
          <w:rFonts w:cs="Arial"/>
          <w:szCs w:val="24"/>
          <w:lang w:val="bg-BG"/>
        </w:rPr>
      </w:pPr>
      <w:r>
        <w:rPr>
          <w:rFonts w:cs="Arial"/>
          <w:szCs w:val="24"/>
          <w:lang w:val="bg-BG"/>
        </w:rPr>
        <w:t>Нов тласък на изпълнението и правоприлагането на законодателството на ЕС в областта на околната среда</w:t>
      </w:r>
    </w:p>
    <w:p w14:paraId="2EF53307" w14:textId="005320BF" w:rsidR="00DA5A3A" w:rsidRDefault="00DA5A3A" w:rsidP="005B4474">
      <w:pPr>
        <w:pStyle w:val="ListParagraph"/>
        <w:widowControl w:val="0"/>
        <w:numPr>
          <w:ilvl w:val="1"/>
          <w:numId w:val="8"/>
        </w:numPr>
        <w:spacing w:before="0" w:after="120"/>
        <w:jc w:val="both"/>
        <w:rPr>
          <w:rFonts w:cs="Arial"/>
          <w:szCs w:val="24"/>
          <w:lang w:val="bg-BG"/>
        </w:rPr>
      </w:pPr>
      <w:r>
        <w:rPr>
          <w:rFonts w:cs="Arial"/>
          <w:szCs w:val="24"/>
          <w:lang w:val="bg-BG"/>
        </w:rPr>
        <w:t>Изграждане на интегриран подход, обхващащ цялото общество</w:t>
      </w:r>
    </w:p>
    <w:p w14:paraId="101BE468" w14:textId="3695265A" w:rsidR="00DA5A3A" w:rsidRDefault="00DA5A3A" w:rsidP="005B4474">
      <w:pPr>
        <w:pStyle w:val="ListParagraph"/>
        <w:widowControl w:val="0"/>
        <w:numPr>
          <w:ilvl w:val="0"/>
          <w:numId w:val="8"/>
        </w:numPr>
        <w:spacing w:before="0" w:after="120"/>
        <w:ind w:left="709"/>
        <w:jc w:val="both"/>
        <w:rPr>
          <w:rFonts w:cs="Arial"/>
          <w:szCs w:val="24"/>
          <w:lang w:val="bg-BG"/>
        </w:rPr>
      </w:pPr>
      <w:r>
        <w:rPr>
          <w:rFonts w:cs="Arial"/>
          <w:szCs w:val="24"/>
          <w:lang w:val="bg-BG"/>
        </w:rPr>
        <w:t>Усилия на ЕС за прилагане на амбициозна световна програма за биологичното разнообразие, вкл.</w:t>
      </w:r>
    </w:p>
    <w:p w14:paraId="12ED18EC" w14:textId="264B5FED" w:rsidR="00DA5A3A" w:rsidRDefault="00DA5A3A" w:rsidP="005B4474">
      <w:pPr>
        <w:pStyle w:val="ListParagraph"/>
        <w:widowControl w:val="0"/>
        <w:numPr>
          <w:ilvl w:val="1"/>
          <w:numId w:val="8"/>
        </w:numPr>
        <w:spacing w:before="0" w:after="120"/>
        <w:jc w:val="both"/>
        <w:rPr>
          <w:rFonts w:cs="Arial"/>
          <w:szCs w:val="24"/>
          <w:lang w:val="bg-BG"/>
        </w:rPr>
      </w:pPr>
      <w:r w:rsidRPr="00DA5A3A">
        <w:rPr>
          <w:rFonts w:cs="Arial"/>
          <w:szCs w:val="24"/>
          <w:lang w:val="bg-BG"/>
        </w:rPr>
        <w:t>Повишаване на равнището на амбиция и ангажираност в световен мащаб</w:t>
      </w:r>
    </w:p>
    <w:p w14:paraId="34ABDDF1" w14:textId="4112CEB0" w:rsidR="00DA5A3A" w:rsidRDefault="00DA5A3A" w:rsidP="005B4474">
      <w:pPr>
        <w:pStyle w:val="ListParagraph"/>
        <w:widowControl w:val="0"/>
        <w:numPr>
          <w:ilvl w:val="1"/>
          <w:numId w:val="8"/>
        </w:numPr>
        <w:spacing w:before="0" w:after="120"/>
        <w:jc w:val="both"/>
        <w:rPr>
          <w:rFonts w:cs="Arial"/>
          <w:szCs w:val="24"/>
          <w:lang w:val="bg-BG"/>
        </w:rPr>
      </w:pPr>
      <w:r w:rsidRPr="00DA5A3A">
        <w:rPr>
          <w:rFonts w:cs="Arial"/>
          <w:szCs w:val="24"/>
          <w:lang w:val="bg-BG"/>
        </w:rPr>
        <w:t>Използване на външни действия за насърчаване на амбицията на ЕС</w:t>
      </w:r>
    </w:p>
    <w:p w14:paraId="1FD74943" w14:textId="4B548D67" w:rsidR="00890F35" w:rsidRPr="00890F35" w:rsidRDefault="00890F35" w:rsidP="00890F35">
      <w:pPr>
        <w:widowControl w:val="0"/>
        <w:spacing w:before="0" w:after="120"/>
        <w:jc w:val="both"/>
        <w:rPr>
          <w:rFonts w:cs="Arial"/>
          <w:szCs w:val="24"/>
          <w:lang w:val="bg-BG"/>
        </w:rPr>
      </w:pPr>
      <w:r>
        <w:rPr>
          <w:rFonts w:cs="Arial"/>
          <w:szCs w:val="24"/>
          <w:lang w:val="bg-BG"/>
        </w:rPr>
        <w:t>Ключов елемент от плана за възстановяване на природата</w:t>
      </w:r>
      <w:r w:rsidRPr="005B4474">
        <w:rPr>
          <w:rFonts w:cs="Arial"/>
          <w:szCs w:val="24"/>
          <w:lang w:val="bg-BG"/>
        </w:rPr>
        <w:t xml:space="preserve"> </w:t>
      </w:r>
      <w:r>
        <w:rPr>
          <w:rFonts w:cs="Arial"/>
          <w:szCs w:val="24"/>
          <w:lang w:val="bg-BG"/>
        </w:rPr>
        <w:t xml:space="preserve">са мерките за </w:t>
      </w:r>
      <w:r w:rsidR="00702AD0">
        <w:rPr>
          <w:rFonts w:cs="Arial"/>
          <w:szCs w:val="24"/>
          <w:lang w:val="bg-BG"/>
        </w:rPr>
        <w:t xml:space="preserve">намаляване на замърсяването. </w:t>
      </w:r>
      <w:r>
        <w:rPr>
          <w:rFonts w:cs="Arial"/>
          <w:szCs w:val="24"/>
          <w:lang w:val="bg-BG"/>
        </w:rPr>
        <w:t>В Стратегията се подчертава, че з</w:t>
      </w:r>
      <w:r w:rsidRPr="00890F35">
        <w:rPr>
          <w:rFonts w:cs="Arial"/>
          <w:szCs w:val="24"/>
          <w:lang w:val="bg-BG"/>
        </w:rPr>
        <w:t xml:space="preserve">амърсяването е основен фактор за загубата на биологично разнообразие и оказва вредно въздействие върху здравето на хората и околната среда. Въпреки че ЕС разполага със стабилна правна рамка за намаляване на замърсяването, все още са необходими повече усилия в тази насока. Биологичното разнообразие е засегнато от изхвърлянето на хранителни вещества, химически пестициди, лекарствени продукти, опасни химикали, градски и промишлени отпадъчни води, а също и други отпадъци, в това число смет и пластмаса. Необходимо е този натиск върху биологичното разнообразие да бъде намален. </w:t>
      </w:r>
    </w:p>
    <w:p w14:paraId="2122606A" w14:textId="77777777" w:rsidR="00890F35" w:rsidRPr="00890F35" w:rsidRDefault="00890F35" w:rsidP="00890F35">
      <w:pPr>
        <w:widowControl w:val="0"/>
        <w:spacing w:before="0" w:after="120"/>
        <w:jc w:val="both"/>
        <w:rPr>
          <w:rFonts w:cs="Arial"/>
          <w:szCs w:val="24"/>
          <w:lang w:val="bg-BG"/>
        </w:rPr>
      </w:pPr>
      <w:r w:rsidRPr="00890F35">
        <w:rPr>
          <w:rFonts w:cs="Arial"/>
          <w:szCs w:val="24"/>
          <w:lang w:val="bg-BG"/>
        </w:rPr>
        <w:t xml:space="preserve">В рамките на амбицията на Комисията за нулево замърсяване с цел постигане на нетоксична околна среда ще бъдат предложени нова стратегия на ЕС за устойчивост на химикалите и План за действие за нулево замърсяване на въздуха, водите и почвите. </w:t>
      </w:r>
    </w:p>
    <w:p w14:paraId="3ED98A84" w14:textId="0375E627" w:rsidR="00890F35" w:rsidRDefault="00890F35" w:rsidP="00890F35">
      <w:pPr>
        <w:widowControl w:val="0"/>
        <w:spacing w:before="0" w:after="120"/>
        <w:jc w:val="both"/>
        <w:rPr>
          <w:rFonts w:cs="Arial"/>
          <w:szCs w:val="24"/>
          <w:lang w:val="bg-BG"/>
        </w:rPr>
      </w:pPr>
      <w:r w:rsidRPr="00890F35">
        <w:rPr>
          <w:rFonts w:cs="Arial"/>
          <w:szCs w:val="24"/>
          <w:lang w:val="bg-BG"/>
        </w:rPr>
        <w:t xml:space="preserve">Комисията също така ще насърчава целта за нулево замърсяване с азотни и фосфорни отлагания от торове чрез намаляване на загубите на хранителни вещества с поне 50 %, като същевременно се гарантира, че няма да настъпи влошаване на почвеното плодородие. В резултат на тези мерки използването на торове ще бъде намалено с най-малко 20 %. Това ще бъде постигнато чрез цялостно прилагане и изпълнение на съответното законодателство в областта на околната среда и климата, като заедно с държавите членки бъде определено необходимото намаляване на натоварването с </w:t>
      </w:r>
      <w:r w:rsidRPr="00890F35">
        <w:rPr>
          <w:rFonts w:cs="Arial"/>
          <w:szCs w:val="24"/>
          <w:lang w:val="bg-BG"/>
        </w:rPr>
        <w:lastRenderedPageBreak/>
        <w:t>хранителни вещества за постигането на тези цели, чрез прилагане на балансирано торене и устойчиво управление на хранителните вещества, както и чрез по-добро управление на азота и фосфора през целия им жизнен цикъл. За тази цел през 2022 г. Комисията и държавите членки ще обединят усилията си, за да изготвят план за действие за интегрирано управление на хранителните вещества. Новата стратегия „От фермата до трапезата“ ще бъде насочена към намаляване на употребата на пестициди и на риска от тях и ще подпомогне по-широкото прилагане на интегрираното управление на вредителите . В рамките на тази стратегия ще бъде оптимизирана оценката на риска от пестициди върху околната среда. Особено внимание се обръща на замърсяването с пластмаси, във връзка с което са предвидени мерки в Европейската стратегия за пластмасите  и в новия План за дейст</w:t>
      </w:r>
      <w:r>
        <w:rPr>
          <w:rFonts w:cs="Arial"/>
          <w:szCs w:val="24"/>
          <w:lang w:val="bg-BG"/>
        </w:rPr>
        <w:t>вие относно кръговата икономика</w:t>
      </w:r>
      <w:r w:rsidRPr="00890F35">
        <w:rPr>
          <w:rFonts w:cs="Arial"/>
          <w:szCs w:val="24"/>
          <w:lang w:val="bg-BG"/>
        </w:rPr>
        <w:t xml:space="preserve">. </w:t>
      </w:r>
    </w:p>
    <w:p w14:paraId="5D0B11C6" w14:textId="3431ED2D" w:rsidR="00890F35" w:rsidRPr="00890F35" w:rsidRDefault="00890F35" w:rsidP="00890F35">
      <w:pPr>
        <w:widowControl w:val="0"/>
        <w:spacing w:before="0" w:after="120"/>
        <w:jc w:val="both"/>
        <w:rPr>
          <w:rFonts w:cs="Arial"/>
          <w:szCs w:val="24"/>
          <w:lang w:val="bg-BG"/>
        </w:rPr>
      </w:pPr>
      <w:r>
        <w:rPr>
          <w:rFonts w:cs="Arial"/>
          <w:szCs w:val="24"/>
          <w:lang w:val="bg-BG"/>
        </w:rPr>
        <w:t>Разглежданият НПУО 2021-2028 е в синхрон със стратегическите цели за намаляване на замърсяването.</w:t>
      </w:r>
    </w:p>
    <w:p w14:paraId="4EF14793" w14:textId="4DD077D7" w:rsidR="007D0DB4" w:rsidRPr="008C7470" w:rsidRDefault="007D0DB4" w:rsidP="00066E55">
      <w:pPr>
        <w:pStyle w:val="Heading3"/>
        <w:rPr>
          <w:szCs w:val="24"/>
          <w:lang w:val="bg-BG"/>
        </w:rPr>
      </w:pPr>
      <w:bookmarkStart w:id="24" w:name="_Toc59443284"/>
      <w:proofErr w:type="spellStart"/>
      <w:r w:rsidRPr="00170EA6">
        <w:t>Цели</w:t>
      </w:r>
      <w:proofErr w:type="spellEnd"/>
      <w:r w:rsidRPr="00170EA6">
        <w:t xml:space="preserve"> </w:t>
      </w:r>
      <w:proofErr w:type="spellStart"/>
      <w:r w:rsidRPr="00170EA6">
        <w:t>за</w:t>
      </w:r>
      <w:proofErr w:type="spellEnd"/>
      <w:r w:rsidRPr="00170EA6">
        <w:t xml:space="preserve"> </w:t>
      </w:r>
      <w:proofErr w:type="spellStart"/>
      <w:r w:rsidRPr="00170EA6">
        <w:t>устойчиво</w:t>
      </w:r>
      <w:proofErr w:type="spellEnd"/>
      <w:r w:rsidRPr="00170EA6">
        <w:t xml:space="preserve"> </w:t>
      </w:r>
      <w:proofErr w:type="spellStart"/>
      <w:r w:rsidRPr="00170EA6">
        <w:t>раз</w:t>
      </w:r>
      <w:r w:rsidR="00BC29F3">
        <w:t>витие</w:t>
      </w:r>
      <w:proofErr w:type="spellEnd"/>
      <w:r w:rsidR="00BC29F3">
        <w:t xml:space="preserve"> (</w:t>
      </w:r>
      <w:proofErr w:type="spellStart"/>
      <w:r w:rsidR="00BC29F3">
        <w:t>Дневен</w:t>
      </w:r>
      <w:proofErr w:type="spellEnd"/>
      <w:r w:rsidR="00BC29F3">
        <w:t xml:space="preserve"> </w:t>
      </w:r>
      <w:proofErr w:type="spellStart"/>
      <w:r w:rsidR="00BC29F3">
        <w:t>ред</w:t>
      </w:r>
      <w:proofErr w:type="spellEnd"/>
      <w:r w:rsidR="00BC29F3">
        <w:t xml:space="preserve"> 2030 г)</w:t>
      </w:r>
      <w:bookmarkEnd w:id="24"/>
    </w:p>
    <w:p w14:paraId="65FACCF9" w14:textId="6C833497" w:rsidR="00591F7F" w:rsidRDefault="00D314FA" w:rsidP="00D314FA">
      <w:pPr>
        <w:widowControl w:val="0"/>
        <w:spacing w:before="0" w:after="120"/>
        <w:jc w:val="both"/>
        <w:rPr>
          <w:rFonts w:cs="Arial"/>
          <w:szCs w:val="24"/>
          <w:lang w:val="bg-BG"/>
        </w:rPr>
      </w:pPr>
      <w:r w:rsidRPr="00D314FA">
        <w:rPr>
          <w:rFonts w:cs="Arial"/>
          <w:szCs w:val="24"/>
          <w:lang w:val="bg-BG"/>
        </w:rPr>
        <w:t xml:space="preserve">Дневният ред за устойчиво развитие до 2030 г. е приет от Общото събрание на ООН </w:t>
      </w:r>
      <w:r w:rsidRPr="00591F7F">
        <w:rPr>
          <w:rFonts w:cs="Arial"/>
          <w:szCs w:val="24"/>
          <w:lang w:val="bg-BG"/>
        </w:rPr>
        <w:t>на 25.09.2015 г.</w:t>
      </w:r>
      <w:r>
        <w:rPr>
          <w:rFonts w:cs="Arial"/>
          <w:szCs w:val="24"/>
          <w:lang w:val="bg-BG"/>
        </w:rPr>
        <w:t xml:space="preserve"> </w:t>
      </w:r>
      <w:r w:rsidRPr="00D314FA">
        <w:rPr>
          <w:rFonts w:cs="Arial"/>
          <w:szCs w:val="24"/>
          <w:lang w:val="bg-BG"/>
        </w:rPr>
        <w:t>и представлява план за действие, насочен към хората, планетата и постигането на просперитет.</w:t>
      </w:r>
      <w:r>
        <w:rPr>
          <w:rFonts w:cs="Arial"/>
          <w:szCs w:val="24"/>
          <w:lang w:val="bg-BG"/>
        </w:rPr>
        <w:t xml:space="preserve"> Определени са 17 цели за устойчиво развитие, както следва:</w:t>
      </w:r>
    </w:p>
    <w:p w14:paraId="0D5A2E54" w14:textId="3D790B6A" w:rsidR="00D314FA" w:rsidRPr="00D314FA" w:rsidRDefault="00D314FA" w:rsidP="00D314FA">
      <w:pPr>
        <w:pStyle w:val="ListParagraph"/>
        <w:widowControl w:val="0"/>
        <w:numPr>
          <w:ilvl w:val="0"/>
          <w:numId w:val="8"/>
        </w:numPr>
        <w:spacing w:before="0" w:after="120"/>
        <w:ind w:left="709"/>
        <w:jc w:val="both"/>
        <w:rPr>
          <w:rFonts w:cs="Arial"/>
          <w:szCs w:val="24"/>
          <w:lang w:val="bg-BG"/>
        </w:rPr>
      </w:pPr>
      <w:r w:rsidRPr="00D314FA">
        <w:rPr>
          <w:rFonts w:cs="Arial"/>
          <w:szCs w:val="24"/>
          <w:lang w:val="bg-BG"/>
        </w:rPr>
        <w:t>Изкореняване на бедността във всичките й форми и навсякъде</w:t>
      </w:r>
    </w:p>
    <w:p w14:paraId="141C7A8C" w14:textId="0831A7DA" w:rsidR="00D314FA" w:rsidRPr="00D314FA" w:rsidRDefault="00D314FA" w:rsidP="00210FD8">
      <w:pPr>
        <w:pStyle w:val="ListParagraph"/>
        <w:widowControl w:val="0"/>
        <w:numPr>
          <w:ilvl w:val="0"/>
          <w:numId w:val="8"/>
        </w:numPr>
        <w:spacing w:before="0" w:after="120"/>
        <w:ind w:left="709"/>
        <w:jc w:val="both"/>
        <w:rPr>
          <w:rFonts w:cs="Arial"/>
          <w:szCs w:val="24"/>
          <w:lang w:val="bg-BG"/>
        </w:rPr>
      </w:pPr>
      <w:r w:rsidRPr="00D314FA">
        <w:rPr>
          <w:rFonts w:cs="Arial"/>
          <w:szCs w:val="24"/>
          <w:lang w:val="bg-BG"/>
        </w:rPr>
        <w:t>Преодоляване на глада, постигане на продоволствена сигурност и по-добро</w:t>
      </w:r>
      <w:r>
        <w:rPr>
          <w:rFonts w:cs="Arial"/>
          <w:szCs w:val="24"/>
          <w:lang w:val="bg-BG"/>
        </w:rPr>
        <w:t xml:space="preserve"> </w:t>
      </w:r>
      <w:r w:rsidRPr="00D314FA">
        <w:rPr>
          <w:rFonts w:cs="Arial"/>
          <w:szCs w:val="24"/>
          <w:lang w:val="bg-BG"/>
        </w:rPr>
        <w:t>хранене, стимулиране на устойчиво селско стопанство</w:t>
      </w:r>
    </w:p>
    <w:p w14:paraId="4C2D59B3" w14:textId="2C9C0254" w:rsidR="00D314FA" w:rsidRPr="00D314FA" w:rsidRDefault="00D314FA" w:rsidP="00210FD8">
      <w:pPr>
        <w:pStyle w:val="ListParagraph"/>
        <w:widowControl w:val="0"/>
        <w:numPr>
          <w:ilvl w:val="0"/>
          <w:numId w:val="8"/>
        </w:numPr>
        <w:spacing w:before="0" w:after="120"/>
        <w:ind w:left="709"/>
        <w:jc w:val="both"/>
        <w:rPr>
          <w:rFonts w:cs="Arial"/>
          <w:szCs w:val="24"/>
          <w:lang w:val="bg-BG"/>
        </w:rPr>
      </w:pPr>
      <w:r w:rsidRPr="00D314FA">
        <w:rPr>
          <w:rFonts w:cs="Arial"/>
          <w:szCs w:val="24"/>
          <w:lang w:val="bg-BG"/>
        </w:rPr>
        <w:t>Осигуряване на здравословен живот и насърчаване благосъстоянието на</w:t>
      </w:r>
      <w:r>
        <w:rPr>
          <w:rFonts w:cs="Arial"/>
          <w:szCs w:val="24"/>
          <w:lang w:val="bg-BG"/>
        </w:rPr>
        <w:t xml:space="preserve"> </w:t>
      </w:r>
      <w:r w:rsidRPr="00D314FA">
        <w:rPr>
          <w:rFonts w:cs="Arial"/>
          <w:szCs w:val="24"/>
          <w:lang w:val="bg-BG"/>
        </w:rPr>
        <w:t>всички във всяка възраст</w:t>
      </w:r>
    </w:p>
    <w:p w14:paraId="0D38D5C8" w14:textId="329880EE" w:rsidR="00D314FA" w:rsidRPr="00D314FA" w:rsidRDefault="00D314FA" w:rsidP="00210FD8">
      <w:pPr>
        <w:pStyle w:val="ListParagraph"/>
        <w:widowControl w:val="0"/>
        <w:numPr>
          <w:ilvl w:val="0"/>
          <w:numId w:val="8"/>
        </w:numPr>
        <w:spacing w:before="0" w:after="120"/>
        <w:ind w:left="709"/>
        <w:jc w:val="both"/>
        <w:rPr>
          <w:rFonts w:cs="Arial"/>
          <w:szCs w:val="24"/>
          <w:lang w:val="bg-BG"/>
        </w:rPr>
      </w:pPr>
      <w:r w:rsidRPr="00D314FA">
        <w:rPr>
          <w:rFonts w:cs="Arial"/>
          <w:szCs w:val="24"/>
          <w:lang w:val="bg-BG"/>
        </w:rPr>
        <w:t>Осигуряване на приобщаващо и справедливо качествено образование и</w:t>
      </w:r>
      <w:r>
        <w:rPr>
          <w:rFonts w:cs="Arial"/>
          <w:szCs w:val="24"/>
          <w:lang w:val="bg-BG"/>
        </w:rPr>
        <w:t xml:space="preserve"> </w:t>
      </w:r>
      <w:r w:rsidRPr="00D314FA">
        <w:rPr>
          <w:rFonts w:cs="Arial"/>
          <w:szCs w:val="24"/>
          <w:lang w:val="bg-BG"/>
        </w:rPr>
        <w:t>насърчаване на възможностите за учене през целия живот за всички</w:t>
      </w:r>
    </w:p>
    <w:p w14:paraId="1125D815" w14:textId="13256CE2"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Постигане на равнопоставеност на жените и мъжете и равни права за всички</w:t>
      </w:r>
      <w:r w:rsidR="00BC29F3">
        <w:rPr>
          <w:rFonts w:cs="Arial"/>
          <w:szCs w:val="24"/>
          <w:lang w:val="bg-BG"/>
        </w:rPr>
        <w:t xml:space="preserve"> </w:t>
      </w:r>
      <w:r w:rsidRPr="00BC29F3">
        <w:rPr>
          <w:rFonts w:cs="Arial"/>
          <w:szCs w:val="24"/>
          <w:lang w:val="bg-BG"/>
        </w:rPr>
        <w:t>жени и момичета</w:t>
      </w:r>
    </w:p>
    <w:p w14:paraId="57BBDB8D" w14:textId="32EFDEF9"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Осигуряване на наличие и устойчиво управление на вода и канализация за</w:t>
      </w:r>
      <w:r w:rsidR="00BC29F3">
        <w:rPr>
          <w:rFonts w:cs="Arial"/>
          <w:szCs w:val="24"/>
          <w:lang w:val="bg-BG"/>
        </w:rPr>
        <w:t xml:space="preserve"> </w:t>
      </w:r>
      <w:r w:rsidRPr="00BC29F3">
        <w:rPr>
          <w:rFonts w:cs="Arial"/>
          <w:szCs w:val="24"/>
          <w:lang w:val="bg-BG"/>
        </w:rPr>
        <w:t>всички</w:t>
      </w:r>
    </w:p>
    <w:p w14:paraId="7AD44E1A" w14:textId="5729A5EB"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Осигуряване на достъп до финансово достъпна, надеждна, устойчива и</w:t>
      </w:r>
      <w:r w:rsidR="00BC29F3">
        <w:rPr>
          <w:rFonts w:cs="Arial"/>
          <w:szCs w:val="24"/>
          <w:lang w:val="bg-BG"/>
        </w:rPr>
        <w:t xml:space="preserve"> </w:t>
      </w:r>
      <w:r w:rsidRPr="00BC29F3">
        <w:rPr>
          <w:rFonts w:cs="Arial"/>
          <w:szCs w:val="24"/>
          <w:lang w:val="bg-BG"/>
        </w:rPr>
        <w:t>съвременна енергия за всички</w:t>
      </w:r>
    </w:p>
    <w:p w14:paraId="4FE1FFD5" w14:textId="6418F4F7"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Стимулиране на траен, приобщаващ и устойчив икономически растеж,</w:t>
      </w:r>
      <w:r w:rsidR="00BC29F3">
        <w:rPr>
          <w:rFonts w:cs="Arial"/>
          <w:szCs w:val="24"/>
          <w:lang w:val="bg-BG"/>
        </w:rPr>
        <w:t xml:space="preserve"> </w:t>
      </w:r>
      <w:r w:rsidRPr="00BC29F3">
        <w:rPr>
          <w:rFonts w:cs="Arial"/>
          <w:szCs w:val="24"/>
          <w:lang w:val="bg-BG"/>
        </w:rPr>
        <w:t>пълноценна и продуктивна заетост и достоен труд за всички</w:t>
      </w:r>
    </w:p>
    <w:p w14:paraId="70C6EF79" w14:textId="06987A57"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Изграждане на устойчива инфраструктура, насърчаване на приобщаваща и</w:t>
      </w:r>
      <w:r w:rsidR="00BC29F3">
        <w:rPr>
          <w:rFonts w:cs="Arial"/>
          <w:szCs w:val="24"/>
          <w:lang w:val="bg-BG"/>
        </w:rPr>
        <w:t xml:space="preserve"> </w:t>
      </w:r>
      <w:r w:rsidRPr="00BC29F3">
        <w:rPr>
          <w:rFonts w:cs="Arial"/>
          <w:szCs w:val="24"/>
          <w:lang w:val="bg-BG"/>
        </w:rPr>
        <w:t>устойчива индустриализация и стимулиране на иновациите</w:t>
      </w:r>
    </w:p>
    <w:p w14:paraId="1ADDE19B" w14:textId="387A920A" w:rsidR="00D314FA" w:rsidRPr="00D314FA" w:rsidRDefault="00D314FA" w:rsidP="00D314FA">
      <w:pPr>
        <w:pStyle w:val="ListParagraph"/>
        <w:widowControl w:val="0"/>
        <w:numPr>
          <w:ilvl w:val="0"/>
          <w:numId w:val="8"/>
        </w:numPr>
        <w:spacing w:before="0" w:after="120"/>
        <w:ind w:left="709"/>
        <w:jc w:val="both"/>
        <w:rPr>
          <w:rFonts w:cs="Arial"/>
          <w:szCs w:val="24"/>
          <w:lang w:val="bg-BG"/>
        </w:rPr>
      </w:pPr>
      <w:r w:rsidRPr="00D314FA">
        <w:rPr>
          <w:rFonts w:cs="Arial"/>
          <w:szCs w:val="24"/>
          <w:lang w:val="bg-BG"/>
        </w:rPr>
        <w:t>Намаляване на неравенствата между и в рамките на държавите</w:t>
      </w:r>
    </w:p>
    <w:p w14:paraId="14EC1959" w14:textId="58AF98CC"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Превръщане на градовете и селищата в приобщаващи, безопасни, адаптивни</w:t>
      </w:r>
      <w:r w:rsidR="00BC29F3">
        <w:rPr>
          <w:rFonts w:cs="Arial"/>
          <w:szCs w:val="24"/>
          <w:lang w:val="bg-BG"/>
        </w:rPr>
        <w:t xml:space="preserve"> </w:t>
      </w:r>
      <w:r w:rsidRPr="00BC29F3">
        <w:rPr>
          <w:rFonts w:cs="Arial"/>
          <w:szCs w:val="24"/>
          <w:lang w:val="bg-BG"/>
        </w:rPr>
        <w:t>и устойчиви места за живеене</w:t>
      </w:r>
    </w:p>
    <w:p w14:paraId="40951C43" w14:textId="55D287C6" w:rsidR="00D314FA" w:rsidRPr="00D314FA" w:rsidRDefault="00D314FA" w:rsidP="00D314FA">
      <w:pPr>
        <w:pStyle w:val="ListParagraph"/>
        <w:widowControl w:val="0"/>
        <w:numPr>
          <w:ilvl w:val="0"/>
          <w:numId w:val="8"/>
        </w:numPr>
        <w:spacing w:before="0" w:after="120"/>
        <w:ind w:left="709"/>
        <w:jc w:val="both"/>
        <w:rPr>
          <w:rFonts w:cs="Arial"/>
          <w:szCs w:val="24"/>
          <w:lang w:val="bg-BG"/>
        </w:rPr>
      </w:pPr>
      <w:r w:rsidRPr="00D314FA">
        <w:rPr>
          <w:rFonts w:cs="Arial"/>
          <w:szCs w:val="24"/>
          <w:lang w:val="bg-BG"/>
        </w:rPr>
        <w:t>Осигуряване на устойчиви модели на потребление и производство</w:t>
      </w:r>
    </w:p>
    <w:p w14:paraId="04BF801F" w14:textId="0337EC37"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Предприемане на спешни действия за борба с изменението на климата и</w:t>
      </w:r>
      <w:r w:rsidR="00BC29F3">
        <w:rPr>
          <w:rFonts w:cs="Arial"/>
          <w:szCs w:val="24"/>
          <w:lang w:val="bg-BG"/>
        </w:rPr>
        <w:t xml:space="preserve"> </w:t>
      </w:r>
      <w:r w:rsidRPr="00BC29F3">
        <w:rPr>
          <w:rFonts w:cs="Arial"/>
          <w:szCs w:val="24"/>
          <w:lang w:val="bg-BG"/>
        </w:rPr>
        <w:t>неговите последици</w:t>
      </w:r>
    </w:p>
    <w:p w14:paraId="217B2426" w14:textId="7C22D042"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Опазване и устойчиво използване на океаните, моретата и водните ресурси за</w:t>
      </w:r>
      <w:r w:rsidR="00BC29F3">
        <w:rPr>
          <w:rFonts w:cs="Arial"/>
          <w:szCs w:val="24"/>
          <w:lang w:val="bg-BG"/>
        </w:rPr>
        <w:t xml:space="preserve"> </w:t>
      </w:r>
      <w:r w:rsidRPr="00BC29F3">
        <w:rPr>
          <w:rFonts w:cs="Arial"/>
          <w:szCs w:val="24"/>
          <w:lang w:val="bg-BG"/>
        </w:rPr>
        <w:t>устойчиво развитие</w:t>
      </w:r>
    </w:p>
    <w:p w14:paraId="6872477B" w14:textId="68BB5603"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Опазване, възстановяване и насърчаване на устойчивото използване</w:t>
      </w:r>
      <w:r w:rsidR="00BC29F3" w:rsidRPr="00BC29F3">
        <w:rPr>
          <w:rFonts w:cs="Arial"/>
          <w:szCs w:val="24"/>
          <w:lang w:val="bg-BG"/>
        </w:rPr>
        <w:t xml:space="preserve"> </w:t>
      </w:r>
      <w:r w:rsidRPr="00BC29F3">
        <w:rPr>
          <w:rFonts w:cs="Arial"/>
          <w:szCs w:val="24"/>
          <w:lang w:val="bg-BG"/>
        </w:rPr>
        <w:t>на сухоземните екосистеми, устойчиво управление на горите, борба с</w:t>
      </w:r>
      <w:r w:rsidR="00BC29F3" w:rsidRPr="00BC29F3">
        <w:rPr>
          <w:rFonts w:cs="Arial"/>
          <w:szCs w:val="24"/>
          <w:lang w:val="bg-BG"/>
        </w:rPr>
        <w:t xml:space="preserve"> </w:t>
      </w:r>
      <w:proofErr w:type="spellStart"/>
      <w:r w:rsidRPr="00BC29F3">
        <w:rPr>
          <w:rFonts w:cs="Arial"/>
          <w:szCs w:val="24"/>
          <w:lang w:val="bg-BG"/>
        </w:rPr>
        <w:t>опустиняването</w:t>
      </w:r>
      <w:proofErr w:type="spellEnd"/>
      <w:r w:rsidRPr="00BC29F3">
        <w:rPr>
          <w:rFonts w:cs="Arial"/>
          <w:szCs w:val="24"/>
          <w:lang w:val="bg-BG"/>
        </w:rPr>
        <w:t>, спиране и обръщане на процеса на деградация на земите и</w:t>
      </w:r>
      <w:r w:rsidR="00BC29F3">
        <w:rPr>
          <w:rFonts w:cs="Arial"/>
          <w:szCs w:val="24"/>
          <w:lang w:val="bg-BG"/>
        </w:rPr>
        <w:t xml:space="preserve"> </w:t>
      </w:r>
      <w:r w:rsidRPr="00BC29F3">
        <w:rPr>
          <w:rFonts w:cs="Arial"/>
          <w:szCs w:val="24"/>
          <w:lang w:val="bg-BG"/>
        </w:rPr>
        <w:lastRenderedPageBreak/>
        <w:t>предотвратяване загубата на биологично разнообразие</w:t>
      </w:r>
    </w:p>
    <w:p w14:paraId="24E5677C" w14:textId="76858371"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Насърчаване на мирни и приобщаващи общества за устойчиво развитие,</w:t>
      </w:r>
      <w:r w:rsidR="00BC29F3" w:rsidRPr="00BC29F3">
        <w:rPr>
          <w:rFonts w:cs="Arial"/>
          <w:szCs w:val="24"/>
          <w:lang w:val="bg-BG"/>
        </w:rPr>
        <w:t xml:space="preserve"> </w:t>
      </w:r>
      <w:r w:rsidRPr="00BC29F3">
        <w:rPr>
          <w:rFonts w:cs="Arial"/>
          <w:szCs w:val="24"/>
          <w:lang w:val="bg-BG"/>
        </w:rPr>
        <w:t>осигуряване на достъп до правосъдие за всички и изграждане на ефективни,</w:t>
      </w:r>
      <w:r w:rsidR="00BC29F3">
        <w:rPr>
          <w:rFonts w:cs="Arial"/>
          <w:szCs w:val="24"/>
          <w:lang w:val="bg-BG"/>
        </w:rPr>
        <w:t xml:space="preserve"> </w:t>
      </w:r>
      <w:r w:rsidRPr="00BC29F3">
        <w:rPr>
          <w:rFonts w:cs="Arial"/>
          <w:szCs w:val="24"/>
          <w:lang w:val="bg-BG"/>
        </w:rPr>
        <w:t>отговорни и приобщаващи институции на всички равнища</w:t>
      </w:r>
    </w:p>
    <w:p w14:paraId="00856DD6" w14:textId="6C26439E" w:rsidR="00D314FA" w:rsidRPr="00BC29F3" w:rsidRDefault="00D314FA" w:rsidP="00210FD8">
      <w:pPr>
        <w:pStyle w:val="ListParagraph"/>
        <w:widowControl w:val="0"/>
        <w:numPr>
          <w:ilvl w:val="0"/>
          <w:numId w:val="8"/>
        </w:numPr>
        <w:spacing w:before="0" w:after="120"/>
        <w:ind w:left="709"/>
        <w:jc w:val="both"/>
        <w:rPr>
          <w:rFonts w:cs="Arial"/>
          <w:szCs w:val="24"/>
          <w:lang w:val="bg-BG"/>
        </w:rPr>
      </w:pPr>
      <w:r w:rsidRPr="00BC29F3">
        <w:rPr>
          <w:rFonts w:cs="Arial"/>
          <w:szCs w:val="24"/>
          <w:lang w:val="bg-BG"/>
        </w:rPr>
        <w:t>Укрепване на средствата за изпълнение и възобновяване на глобалното</w:t>
      </w:r>
      <w:r w:rsidR="00BC29F3">
        <w:rPr>
          <w:rFonts w:cs="Arial"/>
          <w:szCs w:val="24"/>
          <w:lang w:val="bg-BG"/>
        </w:rPr>
        <w:t xml:space="preserve"> </w:t>
      </w:r>
      <w:r w:rsidRPr="00BC29F3">
        <w:rPr>
          <w:rFonts w:cs="Arial"/>
          <w:szCs w:val="24"/>
          <w:lang w:val="bg-BG"/>
        </w:rPr>
        <w:t>партньорство за устойчиво развитие</w:t>
      </w:r>
    </w:p>
    <w:p w14:paraId="23B2E137" w14:textId="5C50550D" w:rsidR="00591F7F" w:rsidRPr="00BC29F3" w:rsidRDefault="00BC29F3" w:rsidP="009E0D9F">
      <w:pPr>
        <w:widowControl w:val="0"/>
        <w:spacing w:before="0" w:after="120"/>
        <w:jc w:val="both"/>
        <w:rPr>
          <w:rFonts w:cs="Arial"/>
          <w:szCs w:val="24"/>
          <w:lang w:val="bg-BG"/>
        </w:rPr>
      </w:pPr>
      <w:r>
        <w:rPr>
          <w:rFonts w:cs="Arial"/>
          <w:szCs w:val="24"/>
          <w:lang w:val="bg-BG"/>
        </w:rPr>
        <w:t xml:space="preserve">НПУО 2021-2028 ще допринесе за постигане на целите за </w:t>
      </w:r>
      <w:r w:rsidR="00394AC5">
        <w:rPr>
          <w:rFonts w:cs="Arial"/>
          <w:szCs w:val="24"/>
          <w:lang w:val="bg-BG"/>
        </w:rPr>
        <w:t>осигуряване на здравословен живот и изграждане на устойчива инфраструктура, стимулиране на иновациите, осигуряване на устойчиви модели за потребление и производство, борба с изменението на климата</w:t>
      </w:r>
      <w:r>
        <w:rPr>
          <w:rFonts w:cs="Arial"/>
          <w:szCs w:val="24"/>
          <w:lang w:val="bg-BG"/>
        </w:rPr>
        <w:t xml:space="preserve">. </w:t>
      </w:r>
    </w:p>
    <w:p w14:paraId="55AB2F95" w14:textId="61B0A4B5" w:rsidR="007D0DB4" w:rsidRPr="00D314FA" w:rsidRDefault="00210FD8" w:rsidP="00066E55">
      <w:pPr>
        <w:pStyle w:val="Heading3"/>
      </w:pPr>
      <w:bookmarkStart w:id="25" w:name="_Toc59443285"/>
      <w:proofErr w:type="spellStart"/>
      <w:r>
        <w:t>Пътна</w:t>
      </w:r>
      <w:proofErr w:type="spellEnd"/>
      <w:r>
        <w:t xml:space="preserve"> </w:t>
      </w:r>
      <w:proofErr w:type="spellStart"/>
      <w:r>
        <w:t>карта</w:t>
      </w:r>
      <w:proofErr w:type="spellEnd"/>
      <w:r>
        <w:t xml:space="preserve"> </w:t>
      </w:r>
      <w:proofErr w:type="spellStart"/>
      <w:r>
        <w:t>за</w:t>
      </w:r>
      <w:proofErr w:type="spellEnd"/>
      <w:r>
        <w:t xml:space="preserve"> </w:t>
      </w:r>
      <w:proofErr w:type="spellStart"/>
      <w:r>
        <w:t>план</w:t>
      </w:r>
      <w:proofErr w:type="spellEnd"/>
      <w:r>
        <w:t xml:space="preserve"> </w:t>
      </w:r>
      <w:proofErr w:type="spellStart"/>
      <w:r>
        <w:t>за</w:t>
      </w:r>
      <w:proofErr w:type="spellEnd"/>
      <w:r>
        <w:t xml:space="preserve"> </w:t>
      </w:r>
      <w:proofErr w:type="spellStart"/>
      <w:r>
        <w:t>действие</w:t>
      </w:r>
      <w:proofErr w:type="spellEnd"/>
      <w:r>
        <w:t xml:space="preserve"> </w:t>
      </w:r>
      <w:proofErr w:type="spellStart"/>
      <w:r>
        <w:t>целящ</w:t>
      </w:r>
      <w:proofErr w:type="spellEnd"/>
      <w:r>
        <w:t xml:space="preserve"> </w:t>
      </w:r>
      <w:proofErr w:type="spellStart"/>
      <w:r>
        <w:t>нулево</w:t>
      </w:r>
      <w:proofErr w:type="spellEnd"/>
      <w:r>
        <w:t xml:space="preserve"> </w:t>
      </w:r>
      <w:proofErr w:type="spellStart"/>
      <w:r>
        <w:t>замърсяване</w:t>
      </w:r>
      <w:proofErr w:type="spellEnd"/>
      <w:r>
        <w:t xml:space="preserve"> </w:t>
      </w:r>
      <w:proofErr w:type="spellStart"/>
      <w:r>
        <w:t>на</w:t>
      </w:r>
      <w:proofErr w:type="spellEnd"/>
      <w:r>
        <w:t xml:space="preserve"> </w:t>
      </w:r>
      <w:proofErr w:type="spellStart"/>
      <w:r>
        <w:t>водите</w:t>
      </w:r>
      <w:proofErr w:type="spellEnd"/>
      <w:r>
        <w:t xml:space="preserve">, </w:t>
      </w:r>
      <w:proofErr w:type="spellStart"/>
      <w:r>
        <w:t>въздуха</w:t>
      </w:r>
      <w:proofErr w:type="spellEnd"/>
      <w:r>
        <w:t xml:space="preserve"> и </w:t>
      </w:r>
      <w:proofErr w:type="spellStart"/>
      <w:r>
        <w:t>почвата</w:t>
      </w:r>
      <w:bookmarkEnd w:id="25"/>
      <w:proofErr w:type="spellEnd"/>
    </w:p>
    <w:p w14:paraId="6B429CD4" w14:textId="1C158A41" w:rsidR="00103090" w:rsidRDefault="001D7CB7" w:rsidP="009E0D9F">
      <w:pPr>
        <w:widowControl w:val="0"/>
        <w:spacing w:before="0" w:after="120"/>
        <w:jc w:val="both"/>
        <w:rPr>
          <w:rFonts w:cs="Arial"/>
          <w:lang w:val="bg-BG"/>
        </w:rPr>
      </w:pPr>
      <w:r w:rsidRPr="00210FD8">
        <w:rPr>
          <w:rFonts w:cs="Arial"/>
          <w:szCs w:val="24"/>
          <w:lang w:val="bg-BG"/>
        </w:rPr>
        <w:t xml:space="preserve">Документът е публикуван за обществени консултации на </w:t>
      </w:r>
      <w:r w:rsidRPr="00210FD8">
        <w:rPr>
          <w:rFonts w:cs="Arial"/>
          <w:lang w:val="en-GB"/>
        </w:rPr>
        <w:t>01.10.2020 г</w:t>
      </w:r>
      <w:r w:rsidRPr="00210FD8">
        <w:rPr>
          <w:rFonts w:cs="Arial"/>
          <w:lang w:val="bg-BG"/>
        </w:rPr>
        <w:t>. и е планиран за приемане от Комисията през второто тримесечие на 2021 г.</w:t>
      </w:r>
      <w:r w:rsidR="001B14B8" w:rsidRPr="00210FD8">
        <w:rPr>
          <w:rFonts w:cs="Arial"/>
          <w:lang w:val="bg-BG"/>
        </w:rPr>
        <w:t xml:space="preserve"> В него са описани основните насоки в плана</w:t>
      </w:r>
      <w:r w:rsidR="001B14B8">
        <w:rPr>
          <w:rFonts w:cs="Arial"/>
          <w:lang w:val="bg-BG"/>
        </w:rPr>
        <w:t xml:space="preserve"> за действие, целящ нулево замърсяване:</w:t>
      </w:r>
    </w:p>
    <w:p w14:paraId="548B64A9" w14:textId="40B9D405" w:rsidR="00673DE8" w:rsidRPr="00673DE8" w:rsidRDefault="00673DE8" w:rsidP="00673DE8">
      <w:pPr>
        <w:pStyle w:val="ListParagraph"/>
        <w:widowControl w:val="0"/>
        <w:numPr>
          <w:ilvl w:val="0"/>
          <w:numId w:val="8"/>
        </w:numPr>
        <w:spacing w:before="0" w:after="120"/>
        <w:ind w:left="709"/>
        <w:jc w:val="both"/>
        <w:rPr>
          <w:rFonts w:cs="Arial"/>
          <w:lang w:val="bg-BG"/>
        </w:rPr>
      </w:pPr>
      <w:r>
        <w:rPr>
          <w:rFonts w:cs="Arial"/>
          <w:lang w:val="bg-BG"/>
        </w:rPr>
        <w:t xml:space="preserve">По-добро и ефективно прилагане на </w:t>
      </w:r>
      <w:r>
        <w:rPr>
          <w:rFonts w:cs="Arial"/>
          <w:szCs w:val="24"/>
          <w:lang w:val="bg-BG"/>
        </w:rPr>
        <w:t xml:space="preserve">нормите за замърсяване </w:t>
      </w:r>
    </w:p>
    <w:p w14:paraId="103BB9F8" w14:textId="5581DE12" w:rsidR="00673DE8" w:rsidRPr="00673DE8" w:rsidRDefault="00673DE8" w:rsidP="00673DE8">
      <w:pPr>
        <w:pStyle w:val="ListParagraph"/>
        <w:widowControl w:val="0"/>
        <w:numPr>
          <w:ilvl w:val="0"/>
          <w:numId w:val="8"/>
        </w:numPr>
        <w:spacing w:before="0" w:after="120"/>
        <w:ind w:left="709"/>
        <w:jc w:val="both"/>
        <w:rPr>
          <w:rFonts w:cs="Arial"/>
          <w:lang w:val="bg-BG"/>
        </w:rPr>
      </w:pPr>
      <w:r>
        <w:rPr>
          <w:rFonts w:cs="Arial"/>
          <w:szCs w:val="24"/>
          <w:lang w:val="bg-BG"/>
        </w:rPr>
        <w:t xml:space="preserve">Подобряване на законодателството в областта на здравеопазването и околната среда, вкл. </w:t>
      </w:r>
      <w:r w:rsidR="00210FD8">
        <w:rPr>
          <w:rFonts w:cs="Arial"/>
          <w:szCs w:val="24"/>
          <w:lang w:val="bg-BG"/>
        </w:rPr>
        <w:t xml:space="preserve">по отношение </w:t>
      </w:r>
      <w:r>
        <w:rPr>
          <w:rFonts w:cs="Arial"/>
          <w:szCs w:val="24"/>
          <w:lang w:val="bg-BG"/>
        </w:rPr>
        <w:t>замърсяване</w:t>
      </w:r>
      <w:r w:rsidR="00210FD8">
        <w:rPr>
          <w:rFonts w:cs="Arial"/>
          <w:szCs w:val="24"/>
          <w:lang w:val="bg-BG"/>
        </w:rPr>
        <w:t>то</w:t>
      </w:r>
      <w:r>
        <w:rPr>
          <w:rFonts w:cs="Arial"/>
          <w:szCs w:val="24"/>
          <w:lang w:val="bg-BG"/>
        </w:rPr>
        <w:t xml:space="preserve"> на въздуха</w:t>
      </w:r>
      <w:r w:rsidR="00210FD8">
        <w:rPr>
          <w:rFonts w:cs="Arial"/>
          <w:szCs w:val="24"/>
          <w:lang w:val="bg-BG"/>
        </w:rPr>
        <w:t xml:space="preserve"> и</w:t>
      </w:r>
      <w:r>
        <w:rPr>
          <w:rFonts w:cs="Arial"/>
          <w:szCs w:val="24"/>
          <w:lang w:val="bg-BG"/>
        </w:rPr>
        <w:t xml:space="preserve"> водите, както от транспорта и индустриалните емисии, </w:t>
      </w:r>
      <w:r w:rsidR="00210FD8">
        <w:rPr>
          <w:rFonts w:cs="Arial"/>
          <w:szCs w:val="24"/>
          <w:lang w:val="bg-BG"/>
        </w:rPr>
        <w:t xml:space="preserve">така и от </w:t>
      </w:r>
      <w:r>
        <w:rPr>
          <w:rFonts w:cs="Arial"/>
          <w:szCs w:val="24"/>
          <w:lang w:val="bg-BG"/>
        </w:rPr>
        <w:t>отпадъците</w:t>
      </w:r>
      <w:r w:rsidR="00210FD8">
        <w:rPr>
          <w:rFonts w:cs="Arial"/>
          <w:szCs w:val="24"/>
          <w:lang w:val="bg-BG"/>
        </w:rPr>
        <w:t xml:space="preserve"> и отпадъчни</w:t>
      </w:r>
      <w:r>
        <w:rPr>
          <w:rFonts w:cs="Arial"/>
          <w:szCs w:val="24"/>
          <w:lang w:val="bg-BG"/>
        </w:rPr>
        <w:t xml:space="preserve"> води. В плана ще се разгледат и други форми на замърсяване, като напр. почвеното замърсяване.</w:t>
      </w:r>
    </w:p>
    <w:p w14:paraId="021896A9" w14:textId="6DBD16BC" w:rsidR="00673DE8" w:rsidRPr="00673DE8" w:rsidRDefault="00673DE8" w:rsidP="00673DE8">
      <w:pPr>
        <w:pStyle w:val="ListParagraph"/>
        <w:widowControl w:val="0"/>
        <w:numPr>
          <w:ilvl w:val="0"/>
          <w:numId w:val="8"/>
        </w:numPr>
        <w:spacing w:before="0" w:after="120"/>
        <w:ind w:left="709"/>
        <w:jc w:val="both"/>
        <w:rPr>
          <w:rFonts w:cs="Arial"/>
          <w:lang w:val="bg-BG"/>
        </w:rPr>
      </w:pPr>
      <w:r>
        <w:rPr>
          <w:rFonts w:cs="Arial"/>
          <w:szCs w:val="24"/>
          <w:lang w:val="bg-BG"/>
        </w:rPr>
        <w:t>Подобряване на политиките за управление на замърсяването</w:t>
      </w:r>
    </w:p>
    <w:p w14:paraId="0A1E1872" w14:textId="6B1117DF" w:rsidR="00673DE8" w:rsidRDefault="00673DE8" w:rsidP="00673DE8">
      <w:pPr>
        <w:pStyle w:val="ListParagraph"/>
        <w:widowControl w:val="0"/>
        <w:numPr>
          <w:ilvl w:val="0"/>
          <w:numId w:val="8"/>
        </w:numPr>
        <w:spacing w:before="0" w:after="120"/>
        <w:ind w:left="709"/>
        <w:jc w:val="both"/>
        <w:rPr>
          <w:rFonts w:cs="Arial"/>
          <w:lang w:val="bg-BG"/>
        </w:rPr>
      </w:pPr>
      <w:r>
        <w:rPr>
          <w:rFonts w:cs="Arial"/>
          <w:szCs w:val="24"/>
          <w:lang w:val="bg-BG"/>
        </w:rPr>
        <w:t xml:space="preserve">Насърчаване на обществените промени, вкл. ползване на дигитални решения и </w:t>
      </w:r>
      <w:r w:rsidR="00210FD8">
        <w:rPr>
          <w:rFonts w:cs="Arial"/>
          <w:szCs w:val="24"/>
          <w:lang w:val="bg-BG"/>
        </w:rPr>
        <w:t xml:space="preserve">други, </w:t>
      </w:r>
      <w:r>
        <w:rPr>
          <w:rFonts w:cs="Arial"/>
          <w:szCs w:val="24"/>
          <w:lang w:val="bg-BG"/>
        </w:rPr>
        <w:t xml:space="preserve">допринасящи за </w:t>
      </w:r>
      <w:r w:rsidR="00210FD8">
        <w:rPr>
          <w:rFonts w:cs="Arial"/>
          <w:szCs w:val="24"/>
          <w:lang w:val="bg-BG"/>
        </w:rPr>
        <w:t>целите на устойчивото потребление с оглед на въздействията от замърсяването.</w:t>
      </w:r>
    </w:p>
    <w:p w14:paraId="415BE60F" w14:textId="68B4016B" w:rsidR="00210FD8" w:rsidRDefault="00210FD8" w:rsidP="009E0D9F">
      <w:pPr>
        <w:widowControl w:val="0"/>
        <w:spacing w:before="0" w:after="120"/>
        <w:jc w:val="both"/>
        <w:rPr>
          <w:rFonts w:cs="Arial"/>
          <w:szCs w:val="24"/>
          <w:lang w:val="bg-BG"/>
        </w:rPr>
      </w:pPr>
      <w:r>
        <w:rPr>
          <w:rFonts w:cs="Arial"/>
          <w:szCs w:val="24"/>
          <w:lang w:val="bg-BG"/>
        </w:rPr>
        <w:t xml:space="preserve">НПУО 2021-2028 </w:t>
      </w:r>
      <w:r w:rsidRPr="00394AC5">
        <w:rPr>
          <w:rFonts w:cs="Arial"/>
          <w:szCs w:val="24"/>
          <w:lang w:val="bg-BG"/>
        </w:rPr>
        <w:t xml:space="preserve">адресира </w:t>
      </w:r>
      <w:r w:rsidR="00394AC5" w:rsidRPr="00394AC5">
        <w:rPr>
          <w:rFonts w:cs="Arial"/>
          <w:szCs w:val="24"/>
          <w:lang w:val="bg-BG"/>
        </w:rPr>
        <w:t>описаните</w:t>
      </w:r>
      <w:r w:rsidRPr="00394AC5">
        <w:rPr>
          <w:rFonts w:cs="Arial"/>
          <w:szCs w:val="24"/>
          <w:lang w:val="bg-BG"/>
        </w:rPr>
        <w:t xml:space="preserve"> насоки в национален</w:t>
      </w:r>
      <w:r>
        <w:rPr>
          <w:rFonts w:cs="Arial"/>
          <w:szCs w:val="24"/>
          <w:lang w:val="bg-BG"/>
        </w:rPr>
        <w:t xml:space="preserve"> контекст.</w:t>
      </w:r>
    </w:p>
    <w:p w14:paraId="4180FFB6" w14:textId="5FC83F9E" w:rsidR="00C77FC7" w:rsidRPr="00210FD8" w:rsidRDefault="00C828B5" w:rsidP="00066E55">
      <w:pPr>
        <w:pStyle w:val="Heading3"/>
      </w:pPr>
      <w:bookmarkStart w:id="26" w:name="_Toc59443286"/>
      <w:proofErr w:type="spellStart"/>
      <w:r w:rsidRPr="00210FD8">
        <w:t>План</w:t>
      </w:r>
      <w:proofErr w:type="spellEnd"/>
      <w:r w:rsidRPr="00210FD8">
        <w:t xml:space="preserve"> </w:t>
      </w:r>
      <w:proofErr w:type="spellStart"/>
      <w:r w:rsidRPr="00210FD8">
        <w:t>за</w:t>
      </w:r>
      <w:proofErr w:type="spellEnd"/>
      <w:r w:rsidRPr="00210FD8">
        <w:t xml:space="preserve"> </w:t>
      </w:r>
      <w:proofErr w:type="spellStart"/>
      <w:r w:rsidRPr="00210FD8">
        <w:t>действ</w:t>
      </w:r>
      <w:r w:rsidR="00047125">
        <w:t>ие</w:t>
      </w:r>
      <w:proofErr w:type="spellEnd"/>
      <w:r w:rsidR="00047125">
        <w:t xml:space="preserve"> </w:t>
      </w:r>
      <w:proofErr w:type="spellStart"/>
      <w:r w:rsidR="00047125">
        <w:t>относно</w:t>
      </w:r>
      <w:proofErr w:type="spellEnd"/>
      <w:r w:rsidR="00047125">
        <w:t xml:space="preserve"> </w:t>
      </w:r>
      <w:proofErr w:type="spellStart"/>
      <w:r w:rsidR="00047125">
        <w:t>кръговата</w:t>
      </w:r>
      <w:proofErr w:type="spellEnd"/>
      <w:r w:rsidR="00047125">
        <w:t xml:space="preserve"> </w:t>
      </w:r>
      <w:proofErr w:type="spellStart"/>
      <w:r w:rsidR="00047125">
        <w:t>икономика</w:t>
      </w:r>
      <w:bookmarkEnd w:id="26"/>
      <w:proofErr w:type="spellEnd"/>
    </w:p>
    <w:p w14:paraId="2A9D82B0" w14:textId="23F5C2CA" w:rsidR="00601AFC" w:rsidRDefault="00601AFC" w:rsidP="009E0D9F">
      <w:pPr>
        <w:widowControl w:val="0"/>
        <w:spacing w:before="0" w:after="120"/>
        <w:jc w:val="both"/>
        <w:rPr>
          <w:rFonts w:cs="Arial"/>
          <w:szCs w:val="24"/>
          <w:lang w:val="bg-BG"/>
        </w:rPr>
      </w:pPr>
      <w:r w:rsidRPr="00670935">
        <w:rPr>
          <w:rFonts w:cs="Arial"/>
          <w:szCs w:val="24"/>
          <w:lang w:val="bg-BG"/>
        </w:rPr>
        <w:t xml:space="preserve">Новият план за действие относно кръговата икономика е </w:t>
      </w:r>
      <w:proofErr w:type="spellStart"/>
      <w:r w:rsidRPr="00670935">
        <w:t>приет</w:t>
      </w:r>
      <w:proofErr w:type="spellEnd"/>
      <w:r w:rsidRPr="00670935">
        <w:t xml:space="preserve"> </w:t>
      </w:r>
      <w:proofErr w:type="spellStart"/>
      <w:r w:rsidRPr="00670935">
        <w:t>на</w:t>
      </w:r>
      <w:proofErr w:type="spellEnd"/>
      <w:r w:rsidRPr="00670935">
        <w:t xml:space="preserve"> 11.03.2020 г.</w:t>
      </w:r>
      <w:r w:rsidRPr="00670935">
        <w:rPr>
          <w:lang w:val="bg-BG"/>
        </w:rPr>
        <w:t xml:space="preserve"> В него </w:t>
      </w:r>
      <w:r w:rsidRPr="00670935">
        <w:rPr>
          <w:rFonts w:cs="Arial"/>
          <w:szCs w:val="24"/>
          <w:lang w:val="bg-BG"/>
        </w:rPr>
        <w:t>са представени</w:t>
      </w:r>
      <w:r w:rsidRPr="00601AFC">
        <w:rPr>
          <w:rFonts w:cs="Arial"/>
          <w:szCs w:val="24"/>
          <w:lang w:val="bg-BG"/>
        </w:rPr>
        <w:t xml:space="preserve"> нови инициативи по време на целия жизнен цикъл на продуктите, за да се модернизира и трансформира икономиката ни, като същевременно се опазва околната среда.</w:t>
      </w:r>
      <w:r>
        <w:rPr>
          <w:rFonts w:cs="Arial"/>
          <w:szCs w:val="24"/>
          <w:lang w:val="bg-BG"/>
        </w:rPr>
        <w:t xml:space="preserve"> Планът съдържа мерки за:</w:t>
      </w:r>
    </w:p>
    <w:p w14:paraId="240DC81B" w14:textId="08661E8D" w:rsidR="00601AFC" w:rsidRPr="00601AFC" w:rsidRDefault="00601AFC" w:rsidP="00670935">
      <w:pPr>
        <w:pStyle w:val="ListParagraph"/>
        <w:widowControl w:val="0"/>
        <w:numPr>
          <w:ilvl w:val="0"/>
          <w:numId w:val="8"/>
        </w:numPr>
        <w:spacing w:before="0" w:after="120"/>
        <w:ind w:left="709"/>
        <w:jc w:val="both"/>
        <w:rPr>
          <w:rFonts w:cs="Arial"/>
          <w:szCs w:val="24"/>
          <w:lang w:val="bg-BG"/>
        </w:rPr>
      </w:pPr>
      <w:r w:rsidRPr="00601AFC">
        <w:rPr>
          <w:rFonts w:cs="Arial"/>
          <w:szCs w:val="24"/>
          <w:lang w:val="bg-BG"/>
        </w:rPr>
        <w:t>Превръщане на устойчивите продукти в норма в ЕС</w:t>
      </w:r>
      <w:r w:rsidR="00670935">
        <w:rPr>
          <w:rFonts w:cs="Arial"/>
          <w:szCs w:val="24"/>
          <w:lang w:val="bg-BG"/>
        </w:rPr>
        <w:t xml:space="preserve"> – чрез </w:t>
      </w:r>
      <w:r w:rsidRPr="00601AFC">
        <w:rPr>
          <w:rFonts w:cs="Arial"/>
          <w:szCs w:val="24"/>
          <w:lang w:val="bg-BG"/>
        </w:rPr>
        <w:t xml:space="preserve">законодателство в областта на политиката за устойчиви продукти, </w:t>
      </w:r>
      <w:r w:rsidR="00670935">
        <w:rPr>
          <w:rFonts w:cs="Arial"/>
          <w:szCs w:val="24"/>
          <w:lang w:val="bg-BG"/>
        </w:rPr>
        <w:t>което</w:t>
      </w:r>
      <w:r w:rsidRPr="00601AFC">
        <w:rPr>
          <w:rFonts w:cs="Arial"/>
          <w:szCs w:val="24"/>
          <w:lang w:val="bg-BG"/>
        </w:rPr>
        <w:t xml:space="preserve"> да гарантира, че продуктите на пазара на ЕС са проектирани да издържат по-дълго, по-лесни са за повторна употреба, ремонт и рециклиране, и включват възможно най-много рециклирани материали, а не първични суровини. Еднократната употреба </w:t>
      </w:r>
      <w:r w:rsidR="00670935">
        <w:rPr>
          <w:rFonts w:cs="Arial"/>
          <w:szCs w:val="24"/>
          <w:lang w:val="bg-BG"/>
        </w:rPr>
        <w:t>се ограничава</w:t>
      </w:r>
      <w:r w:rsidRPr="00601AFC">
        <w:rPr>
          <w:rFonts w:cs="Arial"/>
          <w:szCs w:val="24"/>
          <w:lang w:val="bg-BG"/>
        </w:rPr>
        <w:t xml:space="preserve">, преждевременното излизане от употреба </w:t>
      </w:r>
      <w:r w:rsidR="00670935">
        <w:rPr>
          <w:rFonts w:cs="Arial"/>
          <w:szCs w:val="24"/>
          <w:lang w:val="bg-BG"/>
        </w:rPr>
        <w:t>се поставя</w:t>
      </w:r>
      <w:r w:rsidRPr="00601AFC">
        <w:rPr>
          <w:rFonts w:cs="Arial"/>
          <w:szCs w:val="24"/>
          <w:lang w:val="bg-BG"/>
        </w:rPr>
        <w:t xml:space="preserve"> под контрол, а унищожаването на непродадените дълготрайни стоки ще бъде забранено.</w:t>
      </w:r>
    </w:p>
    <w:p w14:paraId="3FC2893A" w14:textId="72CF53E5" w:rsidR="00601AFC" w:rsidRPr="00601AFC" w:rsidRDefault="00601AFC" w:rsidP="00670935">
      <w:pPr>
        <w:pStyle w:val="ListParagraph"/>
        <w:widowControl w:val="0"/>
        <w:numPr>
          <w:ilvl w:val="0"/>
          <w:numId w:val="8"/>
        </w:numPr>
        <w:spacing w:before="0" w:after="120"/>
        <w:ind w:left="709"/>
        <w:jc w:val="both"/>
        <w:rPr>
          <w:rFonts w:cs="Arial"/>
          <w:szCs w:val="24"/>
          <w:lang w:val="bg-BG"/>
        </w:rPr>
      </w:pPr>
      <w:r w:rsidRPr="00601AFC">
        <w:rPr>
          <w:rFonts w:cs="Arial"/>
          <w:szCs w:val="24"/>
          <w:lang w:val="bg-BG"/>
        </w:rPr>
        <w:t>Повече права за потребителите</w:t>
      </w:r>
      <w:r w:rsidR="00670935">
        <w:rPr>
          <w:rFonts w:cs="Arial"/>
          <w:szCs w:val="24"/>
          <w:lang w:val="bg-BG"/>
        </w:rPr>
        <w:t xml:space="preserve"> –</w:t>
      </w:r>
      <w:r w:rsidRPr="00601AFC">
        <w:rPr>
          <w:rFonts w:cs="Arial"/>
          <w:szCs w:val="24"/>
          <w:lang w:val="bg-BG"/>
        </w:rPr>
        <w:t xml:space="preserve"> </w:t>
      </w:r>
      <w:r w:rsidR="00670935">
        <w:rPr>
          <w:rFonts w:cs="Arial"/>
          <w:szCs w:val="24"/>
          <w:lang w:val="bg-BG"/>
        </w:rPr>
        <w:t xml:space="preserve">вкл. </w:t>
      </w:r>
      <w:r w:rsidRPr="00601AFC">
        <w:rPr>
          <w:rFonts w:cs="Arial"/>
          <w:szCs w:val="24"/>
          <w:lang w:val="bg-BG"/>
        </w:rPr>
        <w:t xml:space="preserve">достъп до надеждна информация по въпроси като възможностите за ремонт и трайността на продуктите, за да могат </w:t>
      </w:r>
      <w:r w:rsidR="00670935">
        <w:rPr>
          <w:rFonts w:cs="Arial"/>
          <w:szCs w:val="24"/>
          <w:lang w:val="bg-BG"/>
        </w:rPr>
        <w:t xml:space="preserve">потребителите </w:t>
      </w:r>
      <w:r w:rsidRPr="00601AFC">
        <w:rPr>
          <w:rFonts w:cs="Arial"/>
          <w:szCs w:val="24"/>
          <w:lang w:val="bg-BG"/>
        </w:rPr>
        <w:t>да взимат устойчиви от екологична гледна точка реше</w:t>
      </w:r>
      <w:r w:rsidR="00670935">
        <w:rPr>
          <w:rFonts w:cs="Arial"/>
          <w:szCs w:val="24"/>
          <w:lang w:val="bg-BG"/>
        </w:rPr>
        <w:t>ния</w:t>
      </w:r>
      <w:r w:rsidRPr="00601AFC">
        <w:rPr>
          <w:rFonts w:cs="Arial"/>
          <w:szCs w:val="24"/>
          <w:lang w:val="bg-BG"/>
        </w:rPr>
        <w:t>.</w:t>
      </w:r>
    </w:p>
    <w:p w14:paraId="15A8FA4E" w14:textId="65EAAA85" w:rsidR="00670935" w:rsidRDefault="00601AFC" w:rsidP="00670935">
      <w:pPr>
        <w:pStyle w:val="ListParagraph"/>
        <w:widowControl w:val="0"/>
        <w:numPr>
          <w:ilvl w:val="0"/>
          <w:numId w:val="8"/>
        </w:numPr>
        <w:spacing w:before="0" w:after="120"/>
        <w:ind w:left="709"/>
        <w:jc w:val="both"/>
        <w:rPr>
          <w:rFonts w:cs="Arial"/>
          <w:szCs w:val="24"/>
          <w:lang w:val="bg-BG"/>
        </w:rPr>
      </w:pPr>
      <w:r w:rsidRPr="00601AFC">
        <w:rPr>
          <w:rFonts w:cs="Arial"/>
          <w:szCs w:val="24"/>
          <w:lang w:val="bg-BG"/>
        </w:rPr>
        <w:t>Акцент върху секторите, в които се използват най-много ресурси и където потенциалът за кръгова икономика е голям</w:t>
      </w:r>
      <w:r w:rsidR="00670935">
        <w:rPr>
          <w:rFonts w:cs="Arial"/>
          <w:szCs w:val="24"/>
          <w:lang w:val="bg-BG"/>
        </w:rPr>
        <w:t xml:space="preserve"> – да се предприемат </w:t>
      </w:r>
      <w:r w:rsidRPr="00601AFC">
        <w:rPr>
          <w:rFonts w:cs="Arial"/>
          <w:szCs w:val="24"/>
          <w:lang w:val="bg-BG"/>
        </w:rPr>
        <w:t xml:space="preserve">конкретни действия относно: </w:t>
      </w:r>
    </w:p>
    <w:p w14:paraId="2517529C" w14:textId="04B3D67B" w:rsidR="00601AFC" w:rsidRPr="00601AFC" w:rsidRDefault="00601AFC" w:rsidP="00670935">
      <w:pPr>
        <w:pStyle w:val="ListParagraph"/>
        <w:widowControl w:val="0"/>
        <w:numPr>
          <w:ilvl w:val="1"/>
          <w:numId w:val="8"/>
        </w:numPr>
        <w:spacing w:before="0" w:after="120"/>
        <w:jc w:val="both"/>
        <w:rPr>
          <w:rFonts w:cs="Arial"/>
          <w:szCs w:val="24"/>
          <w:lang w:val="bg-BG"/>
        </w:rPr>
      </w:pPr>
      <w:r w:rsidRPr="00601AFC">
        <w:rPr>
          <w:rFonts w:cs="Arial"/>
          <w:szCs w:val="24"/>
          <w:lang w:val="bg-BG"/>
        </w:rPr>
        <w:t>електроника и ИКТ — инициатива за кръгова електроника за постигане на по-дълъг жизнен цикъл на продуктите и подобряване на събирането и третирането на отпадъците</w:t>
      </w:r>
    </w:p>
    <w:p w14:paraId="0AC8EAAA" w14:textId="77777777" w:rsidR="00601AFC" w:rsidRPr="00601AFC" w:rsidRDefault="00601AFC" w:rsidP="00670935">
      <w:pPr>
        <w:pStyle w:val="ListParagraph"/>
        <w:widowControl w:val="0"/>
        <w:numPr>
          <w:ilvl w:val="1"/>
          <w:numId w:val="8"/>
        </w:numPr>
        <w:spacing w:before="0" w:after="120"/>
        <w:jc w:val="both"/>
        <w:rPr>
          <w:rFonts w:cs="Arial"/>
          <w:szCs w:val="24"/>
          <w:lang w:val="bg-BG"/>
        </w:rPr>
      </w:pPr>
      <w:r w:rsidRPr="00601AFC">
        <w:rPr>
          <w:rFonts w:cs="Arial"/>
          <w:szCs w:val="24"/>
          <w:lang w:val="bg-BG"/>
        </w:rPr>
        <w:lastRenderedPageBreak/>
        <w:t>акумулаторни батерии и превозни средства — нова регулаторна рамка относно акумулаторните батерии с цел повишаване на устойчивостта и насърчаване на кръговия потенциал на акумулаторните батерии</w:t>
      </w:r>
    </w:p>
    <w:p w14:paraId="58DF33E1" w14:textId="77777777" w:rsidR="00601AFC" w:rsidRPr="00601AFC" w:rsidRDefault="00601AFC" w:rsidP="00670935">
      <w:pPr>
        <w:pStyle w:val="ListParagraph"/>
        <w:widowControl w:val="0"/>
        <w:numPr>
          <w:ilvl w:val="1"/>
          <w:numId w:val="8"/>
        </w:numPr>
        <w:spacing w:before="0" w:after="120"/>
        <w:jc w:val="both"/>
        <w:rPr>
          <w:rFonts w:cs="Arial"/>
          <w:szCs w:val="24"/>
          <w:lang w:val="bg-BG"/>
        </w:rPr>
      </w:pPr>
      <w:r w:rsidRPr="00601AFC">
        <w:rPr>
          <w:rFonts w:cs="Arial"/>
          <w:szCs w:val="24"/>
          <w:lang w:val="bg-BG"/>
        </w:rPr>
        <w:t>опаковки — нови задължителни изисквания относно това какво се допуска на пазара на ЕС, включително намаляване на (свръх)опаковането</w:t>
      </w:r>
    </w:p>
    <w:p w14:paraId="05D61A74" w14:textId="77777777" w:rsidR="00601AFC" w:rsidRPr="00601AFC" w:rsidRDefault="00601AFC" w:rsidP="00670935">
      <w:pPr>
        <w:pStyle w:val="ListParagraph"/>
        <w:widowControl w:val="0"/>
        <w:numPr>
          <w:ilvl w:val="1"/>
          <w:numId w:val="8"/>
        </w:numPr>
        <w:spacing w:before="0" w:after="120"/>
        <w:jc w:val="both"/>
        <w:rPr>
          <w:rFonts w:cs="Arial"/>
          <w:szCs w:val="24"/>
          <w:lang w:val="bg-BG"/>
        </w:rPr>
      </w:pPr>
      <w:r w:rsidRPr="00601AFC">
        <w:rPr>
          <w:rFonts w:cs="Arial"/>
          <w:szCs w:val="24"/>
          <w:lang w:val="bg-BG"/>
        </w:rPr>
        <w:t>пластмаси — нови задължителни изисквания за съдържанието на рециклирани материали и специален акцент върху пластмасовите микрочастици, както и пластмасите на биологична основа и биоразградимите пластмаси</w:t>
      </w:r>
    </w:p>
    <w:p w14:paraId="01C19435" w14:textId="77777777" w:rsidR="00601AFC" w:rsidRPr="00601AFC" w:rsidRDefault="00601AFC" w:rsidP="00670935">
      <w:pPr>
        <w:pStyle w:val="ListParagraph"/>
        <w:widowControl w:val="0"/>
        <w:numPr>
          <w:ilvl w:val="1"/>
          <w:numId w:val="8"/>
        </w:numPr>
        <w:spacing w:before="0" w:after="120"/>
        <w:jc w:val="both"/>
        <w:rPr>
          <w:rFonts w:cs="Arial"/>
          <w:szCs w:val="24"/>
          <w:lang w:val="bg-BG"/>
        </w:rPr>
      </w:pPr>
      <w:r w:rsidRPr="00601AFC">
        <w:rPr>
          <w:rFonts w:cs="Arial"/>
          <w:szCs w:val="24"/>
          <w:lang w:val="bg-BG"/>
        </w:rPr>
        <w:t>текстилни изделия — нова стратегия на ЕС за текстила с цел засилване на конкурентоспособността и иновациите в сектора и насърчаване на пазара на ЕС за повторна употреба на текстилните продукти</w:t>
      </w:r>
    </w:p>
    <w:p w14:paraId="7A5F7457" w14:textId="77777777" w:rsidR="00601AFC" w:rsidRPr="00601AFC" w:rsidRDefault="00601AFC" w:rsidP="00670935">
      <w:pPr>
        <w:pStyle w:val="ListParagraph"/>
        <w:widowControl w:val="0"/>
        <w:numPr>
          <w:ilvl w:val="1"/>
          <w:numId w:val="8"/>
        </w:numPr>
        <w:spacing w:before="0" w:after="120"/>
        <w:jc w:val="both"/>
        <w:rPr>
          <w:rFonts w:cs="Arial"/>
          <w:szCs w:val="24"/>
          <w:lang w:val="bg-BG"/>
        </w:rPr>
      </w:pPr>
      <w:r w:rsidRPr="00601AFC">
        <w:rPr>
          <w:rFonts w:cs="Arial"/>
          <w:szCs w:val="24"/>
          <w:lang w:val="bg-BG"/>
        </w:rPr>
        <w:t>строителство и сгради — всеобхватна стратегия за устойчива архитектурна среда, с която се насърчават принципите на кръговата икономика</w:t>
      </w:r>
    </w:p>
    <w:p w14:paraId="3AFF2B90" w14:textId="77777777" w:rsidR="00601AFC" w:rsidRPr="00601AFC" w:rsidRDefault="00601AFC" w:rsidP="00670935">
      <w:pPr>
        <w:pStyle w:val="ListParagraph"/>
        <w:widowControl w:val="0"/>
        <w:numPr>
          <w:ilvl w:val="1"/>
          <w:numId w:val="8"/>
        </w:numPr>
        <w:spacing w:before="0" w:after="120"/>
        <w:jc w:val="both"/>
        <w:rPr>
          <w:rFonts w:cs="Arial"/>
          <w:szCs w:val="24"/>
          <w:lang w:val="bg-BG"/>
        </w:rPr>
      </w:pPr>
      <w:r w:rsidRPr="00601AFC">
        <w:rPr>
          <w:rFonts w:cs="Arial"/>
          <w:szCs w:val="24"/>
          <w:lang w:val="bg-BG"/>
        </w:rPr>
        <w:t>храни — нова законодателна инициатива относно повторната употреба с цел да бъдат заменени опаковките, съдовете и приборите за еднократна употреба в хранителния сектор с продукти за многократна употреба.</w:t>
      </w:r>
    </w:p>
    <w:p w14:paraId="6A370AC0" w14:textId="1DEAAA6D" w:rsidR="00601AFC" w:rsidRPr="00601AFC" w:rsidRDefault="00670935" w:rsidP="00670935">
      <w:pPr>
        <w:pStyle w:val="ListParagraph"/>
        <w:widowControl w:val="0"/>
        <w:numPr>
          <w:ilvl w:val="0"/>
          <w:numId w:val="8"/>
        </w:numPr>
        <w:spacing w:before="0" w:after="120"/>
        <w:ind w:left="709"/>
        <w:jc w:val="both"/>
        <w:rPr>
          <w:rFonts w:cs="Arial"/>
          <w:szCs w:val="24"/>
          <w:lang w:val="bg-BG"/>
        </w:rPr>
      </w:pPr>
      <w:r>
        <w:rPr>
          <w:rFonts w:cs="Arial"/>
          <w:szCs w:val="24"/>
          <w:lang w:val="bg-BG"/>
        </w:rPr>
        <w:t xml:space="preserve">Гаранция за по-малко отпадъци – усилията са </w:t>
      </w:r>
      <w:r w:rsidR="00601AFC" w:rsidRPr="00601AFC">
        <w:rPr>
          <w:rFonts w:cs="Arial"/>
          <w:szCs w:val="24"/>
          <w:lang w:val="bg-BG"/>
        </w:rPr>
        <w:t>насочени към избягване на производството на отпадъци като цяло и преобразуването им във висококачествени вторични ресурси, за които е необходим добре функциониращ пазар на вторични суровини. Планът за действие съдържа и поредица от действия за свеждане до минимум на износа на отпадъци от ЕС и за справяне с незаконния превоз на отпадъци.</w:t>
      </w:r>
    </w:p>
    <w:p w14:paraId="2D21EEE0" w14:textId="3252BC71" w:rsidR="00601AFC" w:rsidRDefault="00601AFC" w:rsidP="00601AFC">
      <w:pPr>
        <w:widowControl w:val="0"/>
        <w:spacing w:before="0" w:after="120"/>
        <w:jc w:val="both"/>
        <w:rPr>
          <w:rFonts w:cs="Arial"/>
          <w:szCs w:val="24"/>
          <w:lang w:val="bg-BG"/>
        </w:rPr>
      </w:pPr>
      <w:r w:rsidRPr="00601AFC">
        <w:rPr>
          <w:rFonts w:cs="Arial"/>
          <w:szCs w:val="24"/>
          <w:lang w:val="bg-BG"/>
        </w:rPr>
        <w:t>Кръговата икономика намалява натиска върху природните ресурси и е предпоставка за постигане на целта за неутралност по отношение на климата до 2050 г. и за спиране на загубата на биологично разнообразие.</w:t>
      </w:r>
    </w:p>
    <w:p w14:paraId="2B140874" w14:textId="54E2E605" w:rsidR="00FB1721" w:rsidRPr="00601AFC" w:rsidRDefault="00FB1721" w:rsidP="00601AFC">
      <w:pPr>
        <w:widowControl w:val="0"/>
        <w:spacing w:before="0" w:after="120"/>
        <w:jc w:val="both"/>
        <w:rPr>
          <w:rFonts w:cs="Arial"/>
          <w:szCs w:val="24"/>
          <w:lang w:val="bg-BG"/>
        </w:rPr>
      </w:pPr>
      <w:r>
        <w:rPr>
          <w:rFonts w:cs="Arial"/>
          <w:szCs w:val="24"/>
          <w:lang w:val="bg-BG"/>
        </w:rPr>
        <w:t xml:space="preserve">НПУО 2021-2028 адресира тези въпроси, съобразявайки се </w:t>
      </w:r>
      <w:r w:rsidRPr="00FB1721">
        <w:rPr>
          <w:rFonts w:cs="Arial"/>
          <w:szCs w:val="24"/>
          <w:lang w:val="bg-BG"/>
        </w:rPr>
        <w:t xml:space="preserve">новия пакет „Кръгова икономика“ </w:t>
      </w:r>
      <w:r>
        <w:rPr>
          <w:rFonts w:cs="Arial"/>
          <w:szCs w:val="24"/>
          <w:lang w:val="bg-BG"/>
        </w:rPr>
        <w:t xml:space="preserve">и </w:t>
      </w:r>
      <w:r w:rsidRPr="00FB1721">
        <w:rPr>
          <w:rFonts w:cs="Arial"/>
          <w:szCs w:val="24"/>
          <w:lang w:val="bg-BG"/>
        </w:rPr>
        <w:t>вземайки предвид общите принципи за опазване на околната среда</w:t>
      </w:r>
      <w:r>
        <w:rPr>
          <w:rFonts w:cs="Arial"/>
          <w:szCs w:val="24"/>
          <w:lang w:val="bg-BG"/>
        </w:rPr>
        <w:t>,</w:t>
      </w:r>
      <w:r w:rsidRPr="00FB1721">
        <w:rPr>
          <w:rFonts w:cs="Arial"/>
          <w:szCs w:val="24"/>
          <w:lang w:val="bg-BG"/>
        </w:rPr>
        <w:t xml:space="preserve"> като предпазни мерки и устойчивост, техническа осъществимост и икономическа приложимост, опазване на ресурсите, както и въздействието върху околната среда, човешкото здраве, икономиката и обществото</w:t>
      </w:r>
    </w:p>
    <w:p w14:paraId="0A5ED713" w14:textId="4682D4AD" w:rsidR="009E0D9F" w:rsidRPr="008C7470" w:rsidRDefault="009E0D9F" w:rsidP="00066E55">
      <w:pPr>
        <w:pStyle w:val="Heading2"/>
      </w:pPr>
      <w:bookmarkStart w:id="27" w:name="_Toc456859537"/>
      <w:bookmarkStart w:id="28" w:name="_Toc59443287"/>
      <w:proofErr w:type="spellStart"/>
      <w:r w:rsidRPr="008C7470">
        <w:t>Национални</w:t>
      </w:r>
      <w:proofErr w:type="spellEnd"/>
      <w:r w:rsidRPr="008C7470">
        <w:t xml:space="preserve"> </w:t>
      </w:r>
      <w:proofErr w:type="spellStart"/>
      <w:r w:rsidRPr="008C7470">
        <w:t>стратегии</w:t>
      </w:r>
      <w:proofErr w:type="spellEnd"/>
      <w:r w:rsidRPr="008C7470">
        <w:t xml:space="preserve">, </w:t>
      </w:r>
      <w:proofErr w:type="spellStart"/>
      <w:r w:rsidRPr="008C7470">
        <w:t>програми</w:t>
      </w:r>
      <w:proofErr w:type="spellEnd"/>
      <w:r w:rsidRPr="008C7470">
        <w:t xml:space="preserve"> и </w:t>
      </w:r>
      <w:proofErr w:type="spellStart"/>
      <w:r w:rsidRPr="008C7470">
        <w:t>планове</w:t>
      </w:r>
      <w:bookmarkEnd w:id="27"/>
      <w:bookmarkEnd w:id="28"/>
      <w:proofErr w:type="spellEnd"/>
      <w:r w:rsidRPr="008C7470">
        <w:t xml:space="preserve"> </w:t>
      </w:r>
    </w:p>
    <w:p w14:paraId="736DB097" w14:textId="45FFD7A1" w:rsidR="009E0D9F" w:rsidRPr="0009712A" w:rsidRDefault="009E0D9F" w:rsidP="008C7470">
      <w:pPr>
        <w:widowControl w:val="0"/>
        <w:spacing w:before="0" w:after="120"/>
        <w:jc w:val="both"/>
        <w:rPr>
          <w:rFonts w:cs="Arial"/>
          <w:szCs w:val="22"/>
          <w:lang w:val="bg-BG" w:eastAsia="en-US"/>
        </w:rPr>
      </w:pPr>
      <w:r w:rsidRPr="008C7470">
        <w:rPr>
          <w:rFonts w:cs="Arial"/>
          <w:szCs w:val="22"/>
          <w:lang w:val="bg-BG" w:eastAsia="en-US"/>
        </w:rPr>
        <w:t xml:space="preserve">Основните планове, </w:t>
      </w:r>
      <w:r w:rsidRPr="0009712A">
        <w:rPr>
          <w:rFonts w:cs="Arial"/>
          <w:szCs w:val="22"/>
          <w:lang w:val="bg-BG" w:eastAsia="en-US"/>
        </w:rPr>
        <w:t xml:space="preserve">програми и стратегии, </w:t>
      </w:r>
      <w:proofErr w:type="spellStart"/>
      <w:r w:rsidRPr="0009712A">
        <w:rPr>
          <w:rFonts w:cs="Arial"/>
          <w:szCs w:val="22"/>
          <w:lang w:val="bg-BG" w:eastAsia="en-US"/>
        </w:rPr>
        <w:t>съотносими</w:t>
      </w:r>
      <w:proofErr w:type="spellEnd"/>
      <w:r w:rsidRPr="0009712A">
        <w:rPr>
          <w:rFonts w:cs="Arial"/>
          <w:szCs w:val="22"/>
          <w:lang w:val="bg-BG" w:eastAsia="en-US"/>
        </w:rPr>
        <w:t xml:space="preserve"> с НПУО 2021-2028</w:t>
      </w:r>
      <w:r w:rsidR="00952085" w:rsidRPr="0009712A">
        <w:rPr>
          <w:rFonts w:cs="Arial"/>
          <w:szCs w:val="22"/>
          <w:lang w:val="bg-BG" w:eastAsia="en-US"/>
        </w:rPr>
        <w:t xml:space="preserve"> и релевантни към периода за неговото прилагане</w:t>
      </w:r>
      <w:r w:rsidRPr="0009712A">
        <w:rPr>
          <w:rFonts w:cs="Arial"/>
          <w:szCs w:val="22"/>
          <w:lang w:val="bg-BG" w:eastAsia="en-US"/>
        </w:rPr>
        <w:t>, са следните:</w:t>
      </w:r>
    </w:p>
    <w:p w14:paraId="64AFFE2A" w14:textId="4E7199A6" w:rsidR="006E22E3" w:rsidRPr="0009712A" w:rsidRDefault="00D60ABE" w:rsidP="00066E55">
      <w:pPr>
        <w:pStyle w:val="Heading3"/>
      </w:pPr>
      <w:bookmarkStart w:id="29" w:name="_Toc59443288"/>
      <w:proofErr w:type="spellStart"/>
      <w:r w:rsidRPr="0009712A">
        <w:t>Национална</w:t>
      </w:r>
      <w:proofErr w:type="spellEnd"/>
      <w:r w:rsidR="006E22E3" w:rsidRPr="0009712A">
        <w:t xml:space="preserve"> </w:t>
      </w:r>
      <w:proofErr w:type="spellStart"/>
      <w:r w:rsidR="006E22E3" w:rsidRPr="0009712A">
        <w:t>програма</w:t>
      </w:r>
      <w:proofErr w:type="spellEnd"/>
      <w:r w:rsidR="006E22E3" w:rsidRPr="0009712A">
        <w:t xml:space="preserve"> </w:t>
      </w:r>
      <w:proofErr w:type="spellStart"/>
      <w:r w:rsidR="006E22E3" w:rsidRPr="0009712A">
        <w:t>за</w:t>
      </w:r>
      <w:proofErr w:type="spellEnd"/>
      <w:r w:rsidR="006E22E3" w:rsidRPr="0009712A">
        <w:t xml:space="preserve"> </w:t>
      </w:r>
      <w:proofErr w:type="spellStart"/>
      <w:r w:rsidR="006E22E3" w:rsidRPr="0009712A">
        <w:t>развитие</w:t>
      </w:r>
      <w:proofErr w:type="spellEnd"/>
      <w:r w:rsidRPr="0009712A">
        <w:t>:</w:t>
      </w:r>
      <w:r w:rsidR="006E22E3" w:rsidRPr="0009712A">
        <w:t xml:space="preserve"> </w:t>
      </w:r>
      <w:proofErr w:type="spellStart"/>
      <w:r w:rsidR="006E22E3" w:rsidRPr="0009712A">
        <w:t>България</w:t>
      </w:r>
      <w:proofErr w:type="spellEnd"/>
      <w:r w:rsidR="006E22E3" w:rsidRPr="0009712A">
        <w:t xml:space="preserve"> 2030</w:t>
      </w:r>
      <w:r w:rsidRPr="0009712A">
        <w:t xml:space="preserve"> – </w:t>
      </w:r>
      <w:proofErr w:type="spellStart"/>
      <w:r w:rsidRPr="0009712A">
        <w:t>визия</w:t>
      </w:r>
      <w:proofErr w:type="spellEnd"/>
      <w:r w:rsidRPr="0009712A">
        <w:t xml:space="preserve">, </w:t>
      </w:r>
      <w:proofErr w:type="spellStart"/>
      <w:r w:rsidRPr="0009712A">
        <w:t>цели</w:t>
      </w:r>
      <w:proofErr w:type="spellEnd"/>
      <w:r w:rsidRPr="0009712A">
        <w:t xml:space="preserve"> и </w:t>
      </w:r>
      <w:proofErr w:type="spellStart"/>
      <w:r w:rsidRPr="0009712A">
        <w:t>приор</w:t>
      </w:r>
      <w:r w:rsidR="00297171" w:rsidRPr="0009712A">
        <w:t>итети</w:t>
      </w:r>
      <w:bookmarkEnd w:id="29"/>
      <w:proofErr w:type="spellEnd"/>
    </w:p>
    <w:p w14:paraId="3519EEA8" w14:textId="3149A4A6" w:rsidR="00297171" w:rsidRDefault="00297171" w:rsidP="00952085">
      <w:pPr>
        <w:widowControl w:val="0"/>
        <w:spacing w:before="0" w:after="120"/>
        <w:jc w:val="both"/>
        <w:rPr>
          <w:rFonts w:cs="Arial"/>
          <w:szCs w:val="24"/>
          <w:lang w:val="bg-BG"/>
        </w:rPr>
      </w:pPr>
      <w:r w:rsidRPr="0009712A">
        <w:rPr>
          <w:rFonts w:cs="Arial"/>
          <w:szCs w:val="24"/>
          <w:lang w:val="bg-BG"/>
        </w:rPr>
        <w:t>Визията, целите и приоритетите на Националната програма за развитие БЪЛГАРИЯ 2030 са одобрени с Решение</w:t>
      </w:r>
      <w:r w:rsidRPr="00297171">
        <w:rPr>
          <w:rFonts w:cs="Arial"/>
          <w:szCs w:val="24"/>
          <w:lang w:val="bg-BG"/>
        </w:rPr>
        <w:t xml:space="preserve"> № 33 на Министерския съвет от 20 януари 2020 г.</w:t>
      </w:r>
    </w:p>
    <w:p w14:paraId="713E424D" w14:textId="0E4C935A" w:rsidR="00297171" w:rsidRDefault="00297171" w:rsidP="00952085">
      <w:pPr>
        <w:widowControl w:val="0"/>
        <w:spacing w:before="0" w:after="120"/>
        <w:jc w:val="both"/>
        <w:rPr>
          <w:rFonts w:cs="Arial"/>
          <w:szCs w:val="24"/>
          <w:lang w:val="bg-BG"/>
        </w:rPr>
      </w:pPr>
      <w:r w:rsidRPr="00297171">
        <w:rPr>
          <w:rFonts w:cs="Arial"/>
          <w:szCs w:val="24"/>
          <w:lang w:val="bg-BG"/>
        </w:rPr>
        <w:t>Документът определя три стратегически цели – ускорено икономическо развитие, демографски подем и намаляване на неравенствата, за реализирането на които са предвидени целенасочени политики и интервенции, групирани в пет взаимосвързани и интегрирани оси на развитие – Иновативна и интелигентна България; Зелена и устойчива България; Свързана и интегрирана България; Отзивчива и справедлива България; Духовна и жизнена България.</w:t>
      </w:r>
      <w:r>
        <w:rPr>
          <w:rFonts w:cs="Arial"/>
          <w:szCs w:val="24"/>
          <w:lang w:val="bg-BG"/>
        </w:rPr>
        <w:t xml:space="preserve"> </w:t>
      </w:r>
      <w:r w:rsidRPr="00297171">
        <w:rPr>
          <w:rFonts w:cs="Arial"/>
          <w:szCs w:val="24"/>
          <w:lang w:val="bg-BG"/>
        </w:rPr>
        <w:t>За постигането на стратегическите цели са дефинирани 13 национални приоритета</w:t>
      </w:r>
      <w:r>
        <w:rPr>
          <w:rFonts w:cs="Arial"/>
          <w:szCs w:val="24"/>
          <w:lang w:val="bg-BG"/>
        </w:rPr>
        <w:t>:</w:t>
      </w:r>
    </w:p>
    <w:p w14:paraId="782B8EE6" w14:textId="77777777" w:rsidR="00297171" w:rsidRPr="00297171" w:rsidRDefault="00297171" w:rsidP="008F1A03">
      <w:pPr>
        <w:pStyle w:val="ListParagraph"/>
        <w:widowControl w:val="0"/>
        <w:numPr>
          <w:ilvl w:val="0"/>
          <w:numId w:val="8"/>
        </w:numPr>
        <w:spacing w:before="0" w:after="120"/>
        <w:ind w:left="709"/>
        <w:jc w:val="both"/>
        <w:rPr>
          <w:rFonts w:cs="Arial"/>
          <w:szCs w:val="24"/>
          <w:lang w:val="bg-BG"/>
        </w:rPr>
      </w:pPr>
      <w:r w:rsidRPr="00297171">
        <w:rPr>
          <w:rFonts w:cs="Arial"/>
          <w:szCs w:val="24"/>
          <w:lang w:val="bg-BG"/>
        </w:rPr>
        <w:t>П1. Образование и умения</w:t>
      </w:r>
    </w:p>
    <w:p w14:paraId="3A1611F4" w14:textId="77777777" w:rsidR="00297171" w:rsidRPr="00297171" w:rsidRDefault="00297171" w:rsidP="008F1A03">
      <w:pPr>
        <w:pStyle w:val="ListParagraph"/>
        <w:widowControl w:val="0"/>
        <w:numPr>
          <w:ilvl w:val="0"/>
          <w:numId w:val="8"/>
        </w:numPr>
        <w:spacing w:before="0" w:after="120"/>
        <w:ind w:left="709"/>
        <w:jc w:val="both"/>
        <w:rPr>
          <w:rFonts w:cs="Arial"/>
          <w:szCs w:val="24"/>
          <w:lang w:val="bg-BG"/>
        </w:rPr>
      </w:pPr>
      <w:r w:rsidRPr="00297171">
        <w:rPr>
          <w:rFonts w:cs="Arial"/>
          <w:szCs w:val="24"/>
          <w:lang w:val="bg-BG"/>
        </w:rPr>
        <w:lastRenderedPageBreak/>
        <w:t>П2. Наука и научна инфраструктура</w:t>
      </w:r>
    </w:p>
    <w:p w14:paraId="5C677896" w14:textId="77777777" w:rsidR="008F1A03" w:rsidRDefault="00297171" w:rsidP="008F1A03">
      <w:pPr>
        <w:pStyle w:val="ListParagraph"/>
        <w:widowControl w:val="0"/>
        <w:numPr>
          <w:ilvl w:val="0"/>
          <w:numId w:val="8"/>
        </w:numPr>
        <w:spacing w:before="0" w:after="120"/>
        <w:ind w:left="709"/>
        <w:jc w:val="both"/>
        <w:rPr>
          <w:rFonts w:cs="Arial"/>
          <w:szCs w:val="24"/>
          <w:lang w:val="bg-BG"/>
        </w:rPr>
      </w:pPr>
      <w:r w:rsidRPr="00297171">
        <w:rPr>
          <w:rFonts w:cs="Arial"/>
          <w:szCs w:val="24"/>
          <w:lang w:val="bg-BG"/>
        </w:rPr>
        <w:t>П3. Интелигентна индустрия</w:t>
      </w:r>
    </w:p>
    <w:p w14:paraId="49A9F4E8" w14:textId="78BBEC5C" w:rsidR="008F1A03" w:rsidRPr="008F1A03" w:rsidRDefault="008F1A03" w:rsidP="008F1A03">
      <w:pPr>
        <w:pStyle w:val="ListParagraph"/>
        <w:widowControl w:val="0"/>
        <w:numPr>
          <w:ilvl w:val="0"/>
          <w:numId w:val="8"/>
        </w:numPr>
        <w:spacing w:before="0" w:after="120"/>
        <w:ind w:left="709"/>
        <w:jc w:val="both"/>
        <w:rPr>
          <w:rFonts w:cs="Arial"/>
          <w:szCs w:val="24"/>
          <w:lang w:val="bg-BG"/>
        </w:rPr>
      </w:pPr>
      <w:r w:rsidRPr="008F1A03">
        <w:rPr>
          <w:rFonts w:cs="Arial"/>
          <w:szCs w:val="24"/>
          <w:lang w:val="bg-BG"/>
        </w:rPr>
        <w:t>П4. Кръгова и нисковъглеродна икономика</w:t>
      </w:r>
    </w:p>
    <w:p w14:paraId="182557C7" w14:textId="77777777" w:rsidR="008F1A03" w:rsidRPr="008F1A03" w:rsidRDefault="008F1A03" w:rsidP="008F1A03">
      <w:pPr>
        <w:pStyle w:val="ListParagraph"/>
        <w:widowControl w:val="0"/>
        <w:numPr>
          <w:ilvl w:val="0"/>
          <w:numId w:val="8"/>
        </w:numPr>
        <w:spacing w:before="0" w:after="120"/>
        <w:ind w:left="709"/>
        <w:jc w:val="both"/>
        <w:rPr>
          <w:rFonts w:cs="Arial"/>
          <w:szCs w:val="24"/>
          <w:lang w:val="bg-BG"/>
        </w:rPr>
      </w:pPr>
      <w:r w:rsidRPr="008F1A03">
        <w:rPr>
          <w:rFonts w:cs="Arial"/>
          <w:szCs w:val="24"/>
          <w:lang w:val="bg-BG"/>
        </w:rPr>
        <w:t>П5. Чист въздух и биоразнообразие</w:t>
      </w:r>
    </w:p>
    <w:p w14:paraId="6793D49A" w14:textId="77777777" w:rsidR="008F1A03" w:rsidRDefault="008F1A03" w:rsidP="008F1A03">
      <w:pPr>
        <w:pStyle w:val="ListParagraph"/>
        <w:widowControl w:val="0"/>
        <w:numPr>
          <w:ilvl w:val="0"/>
          <w:numId w:val="8"/>
        </w:numPr>
        <w:spacing w:before="0" w:after="120"/>
        <w:ind w:left="709"/>
        <w:jc w:val="both"/>
        <w:rPr>
          <w:rFonts w:cs="Arial"/>
          <w:szCs w:val="24"/>
          <w:lang w:val="bg-BG"/>
        </w:rPr>
      </w:pPr>
      <w:r w:rsidRPr="008F1A03">
        <w:rPr>
          <w:rFonts w:cs="Arial"/>
          <w:szCs w:val="24"/>
          <w:lang w:val="bg-BG"/>
        </w:rPr>
        <w:t>П6. Устойчиво селско стопанство</w:t>
      </w:r>
    </w:p>
    <w:p w14:paraId="372140DF" w14:textId="669A095A" w:rsidR="008F1A03" w:rsidRPr="008F1A03" w:rsidRDefault="008F1A03" w:rsidP="008F1A03">
      <w:pPr>
        <w:pStyle w:val="ListParagraph"/>
        <w:widowControl w:val="0"/>
        <w:numPr>
          <w:ilvl w:val="0"/>
          <w:numId w:val="8"/>
        </w:numPr>
        <w:spacing w:before="0" w:after="120"/>
        <w:ind w:left="709"/>
        <w:jc w:val="both"/>
        <w:rPr>
          <w:rFonts w:cs="Arial"/>
          <w:szCs w:val="24"/>
          <w:lang w:val="bg-BG"/>
        </w:rPr>
      </w:pPr>
      <w:r w:rsidRPr="008F1A03">
        <w:rPr>
          <w:rFonts w:cs="Arial"/>
          <w:szCs w:val="24"/>
          <w:lang w:val="bg-BG"/>
        </w:rPr>
        <w:t>П7. Транспортна свързаност</w:t>
      </w:r>
    </w:p>
    <w:p w14:paraId="11C28C7F" w14:textId="77777777" w:rsidR="008F1A03" w:rsidRPr="008F1A03" w:rsidRDefault="008F1A03" w:rsidP="008F1A03">
      <w:pPr>
        <w:pStyle w:val="ListParagraph"/>
        <w:widowControl w:val="0"/>
        <w:numPr>
          <w:ilvl w:val="0"/>
          <w:numId w:val="8"/>
        </w:numPr>
        <w:spacing w:before="0" w:after="120"/>
        <w:ind w:left="709"/>
        <w:jc w:val="both"/>
        <w:rPr>
          <w:rFonts w:cs="Arial"/>
          <w:szCs w:val="24"/>
          <w:lang w:val="bg-BG"/>
        </w:rPr>
      </w:pPr>
      <w:r w:rsidRPr="008F1A03">
        <w:rPr>
          <w:rFonts w:cs="Arial"/>
          <w:szCs w:val="24"/>
          <w:lang w:val="bg-BG"/>
        </w:rPr>
        <w:t>П8. Цифрова свързаност</w:t>
      </w:r>
    </w:p>
    <w:p w14:paraId="2ABDA542" w14:textId="4976EFF2" w:rsidR="00297171" w:rsidRDefault="008F1A03" w:rsidP="008F1A03">
      <w:pPr>
        <w:pStyle w:val="ListParagraph"/>
        <w:widowControl w:val="0"/>
        <w:numPr>
          <w:ilvl w:val="0"/>
          <w:numId w:val="8"/>
        </w:numPr>
        <w:spacing w:before="0" w:after="120"/>
        <w:ind w:left="709"/>
        <w:jc w:val="both"/>
        <w:rPr>
          <w:rFonts w:cs="Arial"/>
          <w:szCs w:val="24"/>
          <w:lang w:val="bg-BG"/>
        </w:rPr>
      </w:pPr>
      <w:r w:rsidRPr="008F1A03">
        <w:rPr>
          <w:rFonts w:cs="Arial"/>
          <w:szCs w:val="24"/>
          <w:lang w:val="bg-BG"/>
        </w:rPr>
        <w:t>П9. Местно развитие</w:t>
      </w:r>
    </w:p>
    <w:p w14:paraId="6F46B52D" w14:textId="77777777" w:rsidR="008F1A03" w:rsidRPr="008F1A03" w:rsidRDefault="008F1A03" w:rsidP="008F1A03">
      <w:pPr>
        <w:pStyle w:val="ListParagraph"/>
        <w:widowControl w:val="0"/>
        <w:numPr>
          <w:ilvl w:val="0"/>
          <w:numId w:val="8"/>
        </w:numPr>
        <w:spacing w:before="0" w:after="120"/>
        <w:ind w:left="709"/>
        <w:jc w:val="both"/>
        <w:rPr>
          <w:rFonts w:cs="Arial"/>
          <w:szCs w:val="24"/>
          <w:lang w:val="bg-BG"/>
        </w:rPr>
      </w:pPr>
      <w:r w:rsidRPr="008F1A03">
        <w:rPr>
          <w:rFonts w:cs="Arial"/>
          <w:szCs w:val="24"/>
          <w:lang w:val="bg-BG"/>
        </w:rPr>
        <w:t>П10. Институционална рамка</w:t>
      </w:r>
    </w:p>
    <w:p w14:paraId="72DFFE76" w14:textId="6A05C38F" w:rsidR="008F1A03" w:rsidRDefault="008F1A03" w:rsidP="008F1A03">
      <w:pPr>
        <w:pStyle w:val="ListParagraph"/>
        <w:widowControl w:val="0"/>
        <w:numPr>
          <w:ilvl w:val="0"/>
          <w:numId w:val="8"/>
        </w:numPr>
        <w:spacing w:before="0" w:after="120"/>
        <w:ind w:left="709"/>
        <w:jc w:val="both"/>
        <w:rPr>
          <w:rFonts w:cs="Arial"/>
          <w:szCs w:val="24"/>
          <w:lang w:val="bg-BG"/>
        </w:rPr>
      </w:pPr>
      <w:r w:rsidRPr="008F1A03">
        <w:rPr>
          <w:rFonts w:cs="Arial"/>
          <w:szCs w:val="24"/>
          <w:lang w:val="bg-BG"/>
        </w:rPr>
        <w:t>П11. Социално включване</w:t>
      </w:r>
    </w:p>
    <w:p w14:paraId="6BFD0FF5" w14:textId="77777777" w:rsidR="008F1A03" w:rsidRPr="008F1A03" w:rsidRDefault="008F1A03" w:rsidP="008F1A03">
      <w:pPr>
        <w:pStyle w:val="ListParagraph"/>
        <w:widowControl w:val="0"/>
        <w:numPr>
          <w:ilvl w:val="0"/>
          <w:numId w:val="8"/>
        </w:numPr>
        <w:spacing w:before="0" w:after="120"/>
        <w:ind w:left="709"/>
        <w:jc w:val="both"/>
        <w:rPr>
          <w:rFonts w:cs="Arial"/>
          <w:szCs w:val="24"/>
          <w:lang w:val="bg-BG"/>
        </w:rPr>
      </w:pPr>
      <w:r w:rsidRPr="008F1A03">
        <w:rPr>
          <w:rFonts w:cs="Arial"/>
          <w:szCs w:val="24"/>
          <w:lang w:val="bg-BG"/>
        </w:rPr>
        <w:t>П12. Здраве и спорт</w:t>
      </w:r>
    </w:p>
    <w:p w14:paraId="386EAB40" w14:textId="77777777" w:rsidR="00275414" w:rsidRDefault="008F1A03" w:rsidP="00275414">
      <w:pPr>
        <w:pStyle w:val="ListParagraph"/>
        <w:widowControl w:val="0"/>
        <w:numPr>
          <w:ilvl w:val="0"/>
          <w:numId w:val="8"/>
        </w:numPr>
        <w:spacing w:before="0" w:after="120"/>
        <w:ind w:left="709"/>
        <w:jc w:val="both"/>
        <w:rPr>
          <w:rFonts w:cs="Arial"/>
          <w:szCs w:val="24"/>
          <w:lang w:val="bg-BG"/>
        </w:rPr>
      </w:pPr>
      <w:r w:rsidRPr="00275414">
        <w:rPr>
          <w:rFonts w:cs="Arial"/>
          <w:szCs w:val="24"/>
          <w:lang w:val="bg-BG"/>
        </w:rPr>
        <w:t>П13. Култура, наследство и туризъм</w:t>
      </w:r>
    </w:p>
    <w:p w14:paraId="7A2C265A" w14:textId="00D48CCA" w:rsidR="008F1A03" w:rsidRDefault="00275414" w:rsidP="00275414">
      <w:pPr>
        <w:widowControl w:val="0"/>
        <w:spacing w:before="0" w:after="120"/>
        <w:jc w:val="both"/>
        <w:rPr>
          <w:rFonts w:cs="Arial"/>
          <w:szCs w:val="24"/>
          <w:lang w:val="bg-BG"/>
        </w:rPr>
      </w:pPr>
      <w:r w:rsidRPr="00275414">
        <w:rPr>
          <w:rFonts w:cs="Arial"/>
          <w:szCs w:val="24"/>
          <w:lang w:val="bg-BG"/>
        </w:rPr>
        <w:t xml:space="preserve">В </w:t>
      </w:r>
      <w:r w:rsidRPr="00275414">
        <w:rPr>
          <w:rFonts w:cs="Arial"/>
          <w:szCs w:val="22"/>
          <w:lang w:val="bg-BG" w:eastAsia="en-US"/>
        </w:rPr>
        <w:t>рамките</w:t>
      </w:r>
      <w:r w:rsidRPr="00275414">
        <w:rPr>
          <w:rFonts w:cs="Arial"/>
          <w:szCs w:val="24"/>
          <w:lang w:val="bg-BG"/>
        </w:rPr>
        <w:t xml:space="preserve"> на </w:t>
      </w:r>
      <w:r>
        <w:rPr>
          <w:rFonts w:cs="Arial"/>
          <w:szCs w:val="24"/>
          <w:lang w:val="bg-BG"/>
        </w:rPr>
        <w:t>П4 (</w:t>
      </w:r>
      <w:r w:rsidRPr="00275414">
        <w:rPr>
          <w:rFonts w:cs="Arial"/>
          <w:szCs w:val="24"/>
          <w:lang w:val="bg-BG"/>
        </w:rPr>
        <w:t>Кръгова и нисковъглеродна икономика</w:t>
      </w:r>
      <w:r>
        <w:rPr>
          <w:rFonts w:cs="Arial"/>
          <w:szCs w:val="24"/>
          <w:lang w:val="bg-BG"/>
        </w:rPr>
        <w:t xml:space="preserve">) се поставя фокус върху </w:t>
      </w:r>
      <w:r w:rsidRPr="00275414">
        <w:rPr>
          <w:rFonts w:cs="Arial"/>
          <w:szCs w:val="24"/>
          <w:lang w:val="bg-BG"/>
        </w:rPr>
        <w:t>преминаването от</w:t>
      </w:r>
      <w:r>
        <w:rPr>
          <w:rFonts w:cs="Arial"/>
          <w:szCs w:val="24"/>
          <w:lang w:val="bg-BG"/>
        </w:rPr>
        <w:t xml:space="preserve"> </w:t>
      </w:r>
      <w:r w:rsidRPr="00275414">
        <w:rPr>
          <w:rFonts w:cs="Arial"/>
          <w:szCs w:val="24"/>
          <w:lang w:val="bg-BG"/>
        </w:rPr>
        <w:t>депониране към предотвратяване, повторна употреба, рециклиране и</w:t>
      </w:r>
      <w:r>
        <w:rPr>
          <w:rFonts w:cs="Arial"/>
          <w:szCs w:val="24"/>
          <w:lang w:val="bg-BG"/>
        </w:rPr>
        <w:t xml:space="preserve"> </w:t>
      </w:r>
      <w:r w:rsidRPr="00275414">
        <w:rPr>
          <w:rFonts w:cs="Arial"/>
          <w:szCs w:val="24"/>
          <w:lang w:val="bg-BG"/>
        </w:rPr>
        <w:t>оползотворяване на голямата част от формираните отпадъци в индустриалните</w:t>
      </w:r>
      <w:r>
        <w:rPr>
          <w:rFonts w:cs="Arial"/>
          <w:szCs w:val="24"/>
          <w:lang w:val="bg-BG"/>
        </w:rPr>
        <w:t xml:space="preserve"> </w:t>
      </w:r>
      <w:r w:rsidRPr="00275414">
        <w:rPr>
          <w:rFonts w:cs="Arial"/>
          <w:szCs w:val="24"/>
          <w:lang w:val="bg-BG"/>
        </w:rPr>
        <w:t>процеси и бита. Тяхното рационално и отговорно използване ще бъде основна</w:t>
      </w:r>
      <w:r>
        <w:rPr>
          <w:rFonts w:cs="Arial"/>
          <w:szCs w:val="24"/>
          <w:lang w:val="bg-BG"/>
        </w:rPr>
        <w:t xml:space="preserve"> </w:t>
      </w:r>
      <w:r w:rsidRPr="00275414">
        <w:rPr>
          <w:rFonts w:cs="Arial"/>
          <w:szCs w:val="24"/>
          <w:lang w:val="bg-BG"/>
        </w:rPr>
        <w:t>предпоставка за подобряването на околната среда и за постигането на устойчив</w:t>
      </w:r>
      <w:r>
        <w:rPr>
          <w:rFonts w:cs="Arial"/>
          <w:szCs w:val="24"/>
          <w:lang w:val="bg-BG"/>
        </w:rPr>
        <w:t xml:space="preserve"> </w:t>
      </w:r>
      <w:r w:rsidRPr="00275414">
        <w:rPr>
          <w:rFonts w:cs="Arial"/>
          <w:szCs w:val="24"/>
          <w:lang w:val="bg-BG"/>
        </w:rPr>
        <w:t>ръст на икономиката</w:t>
      </w:r>
      <w:r>
        <w:rPr>
          <w:rFonts w:cs="Arial"/>
          <w:szCs w:val="24"/>
          <w:lang w:val="bg-BG"/>
        </w:rPr>
        <w:t>.</w:t>
      </w:r>
    </w:p>
    <w:p w14:paraId="7529CCB0" w14:textId="06294F9D" w:rsidR="00275414" w:rsidRDefault="00275414" w:rsidP="00275414">
      <w:pPr>
        <w:widowControl w:val="0"/>
        <w:spacing w:before="0" w:after="120"/>
        <w:jc w:val="both"/>
        <w:rPr>
          <w:rFonts w:cs="Arial"/>
          <w:szCs w:val="24"/>
          <w:lang w:val="bg-BG"/>
        </w:rPr>
      </w:pPr>
      <w:r>
        <w:rPr>
          <w:rFonts w:cs="Arial"/>
          <w:szCs w:val="24"/>
          <w:lang w:val="bg-BG"/>
        </w:rPr>
        <w:t xml:space="preserve">В допълнение, в рамките на П9 (Местно развитие) приоритетни остават </w:t>
      </w:r>
      <w:r w:rsidRPr="00275414">
        <w:rPr>
          <w:rFonts w:cs="Arial"/>
          <w:szCs w:val="24"/>
          <w:lang w:val="bg-BG"/>
        </w:rPr>
        <w:t>дейностите по управление на отпадъчните води и повишаването на свързаността на</w:t>
      </w:r>
      <w:r>
        <w:rPr>
          <w:rFonts w:cs="Arial"/>
          <w:szCs w:val="24"/>
          <w:lang w:val="bg-BG"/>
        </w:rPr>
        <w:t xml:space="preserve"> </w:t>
      </w:r>
      <w:r w:rsidRPr="00275414">
        <w:rPr>
          <w:rFonts w:cs="Arial"/>
          <w:szCs w:val="24"/>
          <w:lang w:val="bg-BG"/>
        </w:rPr>
        <w:t>населението с пречиствателни станции за отпадъчни води, при подобряване на</w:t>
      </w:r>
      <w:r>
        <w:rPr>
          <w:rFonts w:cs="Arial"/>
          <w:szCs w:val="24"/>
          <w:lang w:val="bg-BG"/>
        </w:rPr>
        <w:t xml:space="preserve"> </w:t>
      </w:r>
      <w:r w:rsidRPr="00275414">
        <w:rPr>
          <w:rFonts w:cs="Arial"/>
          <w:szCs w:val="24"/>
          <w:lang w:val="bg-BG"/>
        </w:rPr>
        <w:t>технологиите на пречистване</w:t>
      </w:r>
      <w:r>
        <w:rPr>
          <w:rFonts w:cs="Arial"/>
          <w:szCs w:val="24"/>
          <w:lang w:val="bg-BG"/>
        </w:rPr>
        <w:t>.</w:t>
      </w:r>
    </w:p>
    <w:p w14:paraId="79DFFC1E" w14:textId="02038EF2" w:rsidR="00275414" w:rsidRPr="00275414" w:rsidRDefault="00275414" w:rsidP="00275414">
      <w:pPr>
        <w:widowControl w:val="0"/>
        <w:spacing w:before="0" w:after="120"/>
        <w:jc w:val="both"/>
        <w:rPr>
          <w:rFonts w:cs="Arial"/>
          <w:szCs w:val="24"/>
          <w:lang w:val="bg-BG"/>
        </w:rPr>
      </w:pPr>
      <w:r>
        <w:rPr>
          <w:rFonts w:cs="Arial"/>
          <w:szCs w:val="24"/>
          <w:lang w:val="bg-BG"/>
        </w:rPr>
        <w:t xml:space="preserve">НПУО </w:t>
      </w:r>
      <w:r w:rsidRPr="00275414">
        <w:rPr>
          <w:rFonts w:cs="Arial"/>
          <w:szCs w:val="24"/>
          <w:lang w:val="bg-BG"/>
        </w:rPr>
        <w:t>2018 – 2024 г.</w:t>
      </w:r>
      <w:r>
        <w:rPr>
          <w:rFonts w:cs="Arial"/>
          <w:szCs w:val="24"/>
          <w:lang w:val="bg-BG"/>
        </w:rPr>
        <w:t xml:space="preserve"> </w:t>
      </w:r>
      <w:r w:rsidR="007716A7">
        <w:rPr>
          <w:rFonts w:cs="Arial"/>
          <w:szCs w:val="24"/>
          <w:lang w:val="bg-BG"/>
        </w:rPr>
        <w:t xml:space="preserve">е съобразен с </w:t>
      </w:r>
      <w:r>
        <w:rPr>
          <w:rFonts w:cs="Arial"/>
          <w:szCs w:val="24"/>
          <w:lang w:val="bg-BG"/>
        </w:rPr>
        <w:t>тези приоритети.</w:t>
      </w:r>
    </w:p>
    <w:p w14:paraId="07FC3A16" w14:textId="768B3948" w:rsidR="00270DAD" w:rsidRPr="001865DB" w:rsidRDefault="006F16CD" w:rsidP="00066E55">
      <w:pPr>
        <w:pStyle w:val="Heading3"/>
      </w:pPr>
      <w:bookmarkStart w:id="30" w:name="_Toc59443289"/>
      <w:proofErr w:type="spellStart"/>
      <w:r>
        <w:t>Национална</w:t>
      </w:r>
      <w:proofErr w:type="spellEnd"/>
      <w:r>
        <w:t xml:space="preserve"> </w:t>
      </w:r>
      <w:proofErr w:type="spellStart"/>
      <w:r>
        <w:t>стратегия</w:t>
      </w:r>
      <w:proofErr w:type="spellEnd"/>
      <w:r>
        <w:t xml:space="preserve"> </w:t>
      </w:r>
      <w:proofErr w:type="spellStart"/>
      <w:r>
        <w:t>за</w:t>
      </w:r>
      <w:proofErr w:type="spellEnd"/>
      <w:r>
        <w:t xml:space="preserve"> </w:t>
      </w:r>
      <w:proofErr w:type="spellStart"/>
      <w:r>
        <w:t>опазване</w:t>
      </w:r>
      <w:proofErr w:type="spellEnd"/>
      <w:r>
        <w:t xml:space="preserve"> </w:t>
      </w:r>
      <w:proofErr w:type="spellStart"/>
      <w:r>
        <w:t>на</w:t>
      </w:r>
      <w:proofErr w:type="spellEnd"/>
      <w:r>
        <w:t xml:space="preserve"> </w:t>
      </w:r>
      <w:proofErr w:type="spellStart"/>
      <w:r>
        <w:t>биологичното</w:t>
      </w:r>
      <w:proofErr w:type="spellEnd"/>
      <w:r>
        <w:t xml:space="preserve"> </w:t>
      </w:r>
      <w:proofErr w:type="spellStart"/>
      <w:r>
        <w:t>разнообразие</w:t>
      </w:r>
      <w:bookmarkEnd w:id="30"/>
      <w:proofErr w:type="spellEnd"/>
    </w:p>
    <w:p w14:paraId="4602A8D8" w14:textId="482D1F00" w:rsidR="00952085" w:rsidRDefault="00275414" w:rsidP="00447413">
      <w:pPr>
        <w:widowControl w:val="0"/>
        <w:spacing w:before="0" w:after="120"/>
        <w:jc w:val="both"/>
        <w:rPr>
          <w:rFonts w:cs="Arial"/>
          <w:szCs w:val="24"/>
          <w:lang w:val="bg-BG"/>
        </w:rPr>
      </w:pPr>
      <w:r w:rsidRPr="008C7470">
        <w:rPr>
          <w:rFonts w:cs="Arial"/>
          <w:szCs w:val="24"/>
          <w:lang w:val="bg-BG"/>
        </w:rPr>
        <w:t>Национална</w:t>
      </w:r>
      <w:r>
        <w:rPr>
          <w:rFonts w:cs="Arial"/>
          <w:szCs w:val="24"/>
          <w:lang w:val="bg-BG"/>
        </w:rPr>
        <w:t>та</w:t>
      </w:r>
      <w:r w:rsidRPr="008C7470">
        <w:rPr>
          <w:rFonts w:cs="Arial"/>
          <w:szCs w:val="24"/>
          <w:lang w:val="bg-BG"/>
        </w:rPr>
        <w:t xml:space="preserve"> стратегия за опазване на биологичното разнообразие</w:t>
      </w:r>
      <w:r w:rsidR="00447413">
        <w:rPr>
          <w:rFonts w:cs="Arial"/>
          <w:szCs w:val="24"/>
          <w:lang w:val="bg-BG"/>
        </w:rPr>
        <w:t>,</w:t>
      </w:r>
      <w:r w:rsidRPr="008C7470">
        <w:rPr>
          <w:rFonts w:cs="Arial"/>
          <w:szCs w:val="24"/>
          <w:lang w:val="bg-BG"/>
        </w:rPr>
        <w:t xml:space="preserve"> </w:t>
      </w:r>
      <w:r w:rsidR="00447413">
        <w:rPr>
          <w:rFonts w:cs="Arial"/>
          <w:szCs w:val="24"/>
          <w:lang w:val="bg-BG"/>
        </w:rPr>
        <w:t>приета на 06.04.1998 г,</w:t>
      </w:r>
      <w:r w:rsidR="002B0D67">
        <w:rPr>
          <w:rFonts w:cs="Arial"/>
          <w:szCs w:val="24"/>
          <w:lang w:val="bg-BG"/>
        </w:rPr>
        <w:t xml:space="preserve"> </w:t>
      </w:r>
      <w:r w:rsidR="00447413" w:rsidRPr="00447413">
        <w:rPr>
          <w:rFonts w:cs="Arial"/>
          <w:szCs w:val="24"/>
          <w:lang w:val="bg-BG"/>
        </w:rPr>
        <w:t>е разработена в съответствие с изискването за национално</w:t>
      </w:r>
      <w:r w:rsidR="00447413">
        <w:rPr>
          <w:rFonts w:cs="Arial"/>
          <w:szCs w:val="24"/>
          <w:lang w:val="bg-BG"/>
        </w:rPr>
        <w:t xml:space="preserve"> </w:t>
      </w:r>
      <w:r w:rsidR="00447413" w:rsidRPr="00447413">
        <w:rPr>
          <w:rFonts w:cs="Arial"/>
          <w:szCs w:val="24"/>
          <w:lang w:val="bg-BG"/>
        </w:rPr>
        <w:t>планиране на природозащитните дейности, залегнало в Конвенцията за биологичното</w:t>
      </w:r>
      <w:r w:rsidR="00447413">
        <w:rPr>
          <w:rFonts w:cs="Arial"/>
          <w:szCs w:val="24"/>
          <w:lang w:val="bg-BG"/>
        </w:rPr>
        <w:t xml:space="preserve"> </w:t>
      </w:r>
      <w:r w:rsidR="00447413" w:rsidRPr="00447413">
        <w:rPr>
          <w:rFonts w:cs="Arial"/>
          <w:szCs w:val="24"/>
          <w:lang w:val="bg-BG"/>
        </w:rPr>
        <w:t xml:space="preserve">разнообразие от 1992 г., </w:t>
      </w:r>
      <w:r w:rsidR="002B0D67">
        <w:rPr>
          <w:rFonts w:cs="Arial"/>
          <w:szCs w:val="24"/>
          <w:lang w:val="bg-BG"/>
        </w:rPr>
        <w:t>и се фокусира върху следните ключови аспекти:</w:t>
      </w:r>
    </w:p>
    <w:p w14:paraId="2CA021EF" w14:textId="64BBABB0" w:rsidR="002B0D67" w:rsidRDefault="002B0D67" w:rsidP="002B0D67">
      <w:pPr>
        <w:pStyle w:val="ListParagraph"/>
        <w:widowControl w:val="0"/>
        <w:numPr>
          <w:ilvl w:val="0"/>
          <w:numId w:val="8"/>
        </w:numPr>
        <w:spacing w:before="0" w:after="120"/>
        <w:ind w:left="709"/>
        <w:jc w:val="both"/>
        <w:rPr>
          <w:rFonts w:cs="Arial"/>
          <w:szCs w:val="24"/>
          <w:lang w:val="bg-BG"/>
        </w:rPr>
      </w:pPr>
      <w:r>
        <w:rPr>
          <w:rFonts w:cs="Arial"/>
          <w:szCs w:val="24"/>
          <w:lang w:val="bg-BG"/>
        </w:rPr>
        <w:t>Управление на земята и ресурсите</w:t>
      </w:r>
    </w:p>
    <w:p w14:paraId="0EB676AD" w14:textId="29BDD11C"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Защитени територии</w:t>
      </w:r>
    </w:p>
    <w:p w14:paraId="720BEC0C" w14:textId="0E948515"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Земи извън защитените територии</w:t>
      </w:r>
    </w:p>
    <w:p w14:paraId="72C23019" w14:textId="0A295780"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Устойчиво управление на ресурсите</w:t>
      </w:r>
    </w:p>
    <w:p w14:paraId="6F0E843E" w14:textId="10D2A7AB"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Възстановяване на местообитания</w:t>
      </w:r>
    </w:p>
    <w:p w14:paraId="7C7711DA" w14:textId="1ED7474B"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 xml:space="preserve">Ех </w:t>
      </w:r>
      <w:proofErr w:type="spellStart"/>
      <w:r w:rsidRPr="002B0D67">
        <w:rPr>
          <w:rFonts w:cs="Arial"/>
          <w:szCs w:val="24"/>
          <w:lang w:val="bg-BG"/>
        </w:rPr>
        <w:t>situ</w:t>
      </w:r>
      <w:proofErr w:type="spellEnd"/>
      <w:r w:rsidRPr="002B0D67">
        <w:rPr>
          <w:rFonts w:cs="Arial"/>
          <w:szCs w:val="24"/>
          <w:lang w:val="bg-BG"/>
        </w:rPr>
        <w:t xml:space="preserve"> опазване</w:t>
      </w:r>
    </w:p>
    <w:p w14:paraId="43D6BEDE" w14:textId="251C2C36"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Законодателни инициативи и международни споразумения</w:t>
      </w:r>
    </w:p>
    <w:p w14:paraId="44D8D69A" w14:textId="3572F196"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Политика и управление на опазването</w:t>
      </w:r>
    </w:p>
    <w:p w14:paraId="15AAE861" w14:textId="0FDC377D"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Научно-изследователска и техническа помощ</w:t>
      </w:r>
    </w:p>
    <w:p w14:paraId="0E496B8A" w14:textId="40AF6CF0"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Екологично образование</w:t>
      </w:r>
    </w:p>
    <w:p w14:paraId="24F310DA" w14:textId="2F79AD3D"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Екотуризъм</w:t>
      </w:r>
    </w:p>
    <w:p w14:paraId="69F7CA1C" w14:textId="00214DF8" w:rsidR="002B0D67" w:rsidRDefault="002B0D67" w:rsidP="002B0D67">
      <w:pPr>
        <w:pStyle w:val="ListParagraph"/>
        <w:widowControl w:val="0"/>
        <w:numPr>
          <w:ilvl w:val="0"/>
          <w:numId w:val="8"/>
        </w:numPr>
        <w:spacing w:before="0" w:after="120"/>
        <w:ind w:left="709"/>
        <w:jc w:val="both"/>
        <w:rPr>
          <w:rFonts w:cs="Arial"/>
          <w:szCs w:val="24"/>
          <w:lang w:val="bg-BG"/>
        </w:rPr>
      </w:pPr>
      <w:r w:rsidRPr="002B0D67">
        <w:rPr>
          <w:rFonts w:cs="Arial"/>
          <w:szCs w:val="24"/>
          <w:lang w:val="bg-BG"/>
        </w:rPr>
        <w:t>Съвместно сътрудничество и партньорство</w:t>
      </w:r>
    </w:p>
    <w:p w14:paraId="7675647E" w14:textId="4EE9F3F7" w:rsidR="001865DB" w:rsidRDefault="00447413" w:rsidP="00952085">
      <w:pPr>
        <w:widowControl w:val="0"/>
        <w:spacing w:before="0" w:after="120"/>
        <w:jc w:val="both"/>
        <w:rPr>
          <w:rFonts w:cs="Arial"/>
          <w:szCs w:val="24"/>
          <w:lang w:val="bg-BG"/>
        </w:rPr>
      </w:pPr>
      <w:r>
        <w:rPr>
          <w:rFonts w:cs="Arial"/>
          <w:szCs w:val="24"/>
          <w:lang w:val="bg-BG"/>
        </w:rPr>
        <w:t xml:space="preserve">Дефинираните приоритети </w:t>
      </w:r>
      <w:r w:rsidRPr="00447413">
        <w:rPr>
          <w:rFonts w:cs="Arial"/>
          <w:szCs w:val="24"/>
          <w:lang w:val="bg-BG"/>
        </w:rPr>
        <w:t>за незабавни действия и подкрепа</w:t>
      </w:r>
      <w:r>
        <w:rPr>
          <w:rFonts w:cs="Arial"/>
          <w:szCs w:val="24"/>
          <w:lang w:val="bg-BG"/>
        </w:rPr>
        <w:t xml:space="preserve"> включват:</w:t>
      </w:r>
    </w:p>
    <w:p w14:paraId="00411C68" w14:textId="4260A44A" w:rsidR="00447413" w:rsidRDefault="00447413" w:rsidP="00447413">
      <w:pPr>
        <w:pStyle w:val="ListParagraph"/>
        <w:widowControl w:val="0"/>
        <w:numPr>
          <w:ilvl w:val="0"/>
          <w:numId w:val="8"/>
        </w:numPr>
        <w:spacing w:before="0" w:after="120"/>
        <w:ind w:left="709"/>
        <w:jc w:val="both"/>
        <w:rPr>
          <w:rFonts w:cs="Arial"/>
          <w:szCs w:val="24"/>
          <w:lang w:val="bg-BG"/>
        </w:rPr>
      </w:pPr>
      <w:r w:rsidRPr="00447413">
        <w:rPr>
          <w:rFonts w:cs="Arial"/>
          <w:szCs w:val="24"/>
          <w:lang w:val="bg-BG"/>
        </w:rPr>
        <w:lastRenderedPageBreak/>
        <w:t>Укрепване на научната основа за опазване на биоразнообразието</w:t>
      </w:r>
    </w:p>
    <w:p w14:paraId="108B7331" w14:textId="75A7034A" w:rsidR="00447413" w:rsidRDefault="00447413" w:rsidP="00447413">
      <w:pPr>
        <w:pStyle w:val="ListParagraph"/>
        <w:widowControl w:val="0"/>
        <w:numPr>
          <w:ilvl w:val="0"/>
          <w:numId w:val="8"/>
        </w:numPr>
        <w:spacing w:before="0" w:after="120"/>
        <w:ind w:left="709"/>
        <w:jc w:val="both"/>
        <w:rPr>
          <w:rFonts w:cs="Arial"/>
          <w:szCs w:val="24"/>
          <w:lang w:val="bg-BG"/>
        </w:rPr>
      </w:pPr>
      <w:r w:rsidRPr="00447413">
        <w:rPr>
          <w:rFonts w:cs="Arial"/>
          <w:szCs w:val="24"/>
          <w:lang w:val="bg-BG"/>
        </w:rPr>
        <w:t>Подкрепа на законодателните инициативи</w:t>
      </w:r>
    </w:p>
    <w:p w14:paraId="23361609" w14:textId="1ABDA796" w:rsidR="00447413" w:rsidRDefault="00447413" w:rsidP="00447413">
      <w:pPr>
        <w:pStyle w:val="ListParagraph"/>
        <w:widowControl w:val="0"/>
        <w:numPr>
          <w:ilvl w:val="0"/>
          <w:numId w:val="8"/>
        </w:numPr>
        <w:spacing w:before="0" w:after="120"/>
        <w:ind w:left="709"/>
        <w:jc w:val="both"/>
        <w:rPr>
          <w:rFonts w:cs="Arial"/>
          <w:szCs w:val="24"/>
          <w:lang w:val="bg-BG"/>
        </w:rPr>
      </w:pPr>
      <w:r w:rsidRPr="00447413">
        <w:rPr>
          <w:rFonts w:cs="Arial"/>
          <w:szCs w:val="24"/>
          <w:lang w:val="bg-BG"/>
        </w:rPr>
        <w:t>Разширяване и укрепване на мрежата от защитени територии</w:t>
      </w:r>
    </w:p>
    <w:p w14:paraId="78D2DD50" w14:textId="0AEB47B4" w:rsidR="00447413" w:rsidRDefault="00447413" w:rsidP="00447413">
      <w:pPr>
        <w:pStyle w:val="ListParagraph"/>
        <w:widowControl w:val="0"/>
        <w:numPr>
          <w:ilvl w:val="0"/>
          <w:numId w:val="8"/>
        </w:numPr>
        <w:spacing w:before="0" w:after="120"/>
        <w:ind w:left="709"/>
        <w:jc w:val="both"/>
        <w:rPr>
          <w:rFonts w:cs="Arial"/>
          <w:szCs w:val="24"/>
          <w:lang w:val="bg-BG"/>
        </w:rPr>
      </w:pPr>
      <w:r w:rsidRPr="00447413">
        <w:rPr>
          <w:rFonts w:cs="Arial"/>
          <w:szCs w:val="24"/>
          <w:lang w:val="bg-BG"/>
        </w:rPr>
        <w:t>Екологично образование и допълващо обучение</w:t>
      </w:r>
    </w:p>
    <w:p w14:paraId="7F2A8520" w14:textId="38CC5E32" w:rsidR="00447413" w:rsidRDefault="00447413" w:rsidP="00447413">
      <w:pPr>
        <w:pStyle w:val="ListParagraph"/>
        <w:widowControl w:val="0"/>
        <w:numPr>
          <w:ilvl w:val="0"/>
          <w:numId w:val="8"/>
        </w:numPr>
        <w:spacing w:before="0" w:after="120"/>
        <w:ind w:left="709"/>
        <w:jc w:val="both"/>
        <w:rPr>
          <w:rFonts w:cs="Arial"/>
          <w:szCs w:val="24"/>
          <w:lang w:val="bg-BG"/>
        </w:rPr>
      </w:pPr>
      <w:r w:rsidRPr="00447413">
        <w:rPr>
          <w:rFonts w:cs="Arial"/>
          <w:szCs w:val="24"/>
          <w:lang w:val="bg-BG"/>
        </w:rPr>
        <w:t>Разработване и внедряване на политика по екотуризъм</w:t>
      </w:r>
    </w:p>
    <w:p w14:paraId="13466701" w14:textId="35E880A7" w:rsidR="00447413" w:rsidRDefault="00447413" w:rsidP="00447413">
      <w:pPr>
        <w:pStyle w:val="ListParagraph"/>
        <w:widowControl w:val="0"/>
        <w:numPr>
          <w:ilvl w:val="0"/>
          <w:numId w:val="8"/>
        </w:numPr>
        <w:spacing w:before="0" w:after="120"/>
        <w:ind w:left="709"/>
        <w:jc w:val="both"/>
        <w:rPr>
          <w:rFonts w:cs="Arial"/>
          <w:szCs w:val="24"/>
          <w:lang w:val="bg-BG"/>
        </w:rPr>
      </w:pPr>
      <w:r w:rsidRPr="00447413">
        <w:rPr>
          <w:rFonts w:cs="Arial"/>
          <w:szCs w:val="24"/>
          <w:lang w:val="bg-BG"/>
        </w:rPr>
        <w:t>Насърчаване на опазването на басейна на Черно море</w:t>
      </w:r>
    </w:p>
    <w:p w14:paraId="339C6857" w14:textId="0C44366A" w:rsidR="00447413" w:rsidRDefault="00447413" w:rsidP="00447413">
      <w:pPr>
        <w:pStyle w:val="ListParagraph"/>
        <w:widowControl w:val="0"/>
        <w:numPr>
          <w:ilvl w:val="0"/>
          <w:numId w:val="8"/>
        </w:numPr>
        <w:spacing w:before="0" w:after="120"/>
        <w:ind w:left="709"/>
        <w:jc w:val="both"/>
        <w:rPr>
          <w:rFonts w:cs="Arial"/>
          <w:szCs w:val="24"/>
          <w:lang w:val="bg-BG"/>
        </w:rPr>
      </w:pPr>
      <w:r w:rsidRPr="00447413">
        <w:rPr>
          <w:rFonts w:cs="Arial"/>
          <w:szCs w:val="24"/>
          <w:lang w:val="bg-BG"/>
        </w:rPr>
        <w:t>Насърчаване на опазването на природата на Балканите</w:t>
      </w:r>
    </w:p>
    <w:p w14:paraId="0ECC92F4" w14:textId="08A8DD52" w:rsidR="001865DB" w:rsidRDefault="00F12366" w:rsidP="00952085">
      <w:pPr>
        <w:widowControl w:val="0"/>
        <w:spacing w:before="0" w:after="120"/>
        <w:jc w:val="both"/>
        <w:rPr>
          <w:rFonts w:cs="Arial"/>
          <w:szCs w:val="24"/>
          <w:lang w:val="bg-BG"/>
        </w:rPr>
      </w:pPr>
      <w:r>
        <w:rPr>
          <w:rFonts w:cs="Arial"/>
          <w:szCs w:val="24"/>
          <w:lang w:val="bg-BG"/>
        </w:rPr>
        <w:t xml:space="preserve">Целите на </w:t>
      </w:r>
      <w:r w:rsidR="00447413">
        <w:rPr>
          <w:rFonts w:cs="Arial"/>
          <w:szCs w:val="24"/>
          <w:lang w:val="bg-BG"/>
        </w:rPr>
        <w:t>НПУО 2021-2028 допринася</w:t>
      </w:r>
      <w:r>
        <w:rPr>
          <w:rFonts w:cs="Arial"/>
          <w:szCs w:val="24"/>
          <w:lang w:val="bg-BG"/>
        </w:rPr>
        <w:t>т</w:t>
      </w:r>
      <w:r w:rsidR="00447413">
        <w:rPr>
          <w:rFonts w:cs="Arial"/>
          <w:szCs w:val="24"/>
          <w:lang w:val="bg-BG"/>
        </w:rPr>
        <w:t xml:space="preserve"> за опазване на биологичното разнообразие</w:t>
      </w:r>
      <w:r>
        <w:rPr>
          <w:rFonts w:cs="Arial"/>
          <w:szCs w:val="24"/>
          <w:lang w:val="bg-BG"/>
        </w:rPr>
        <w:t xml:space="preserve"> чрез предотвратяване или минимизиране на негативните въздействия върху него, свързани с отпадъците</w:t>
      </w:r>
      <w:r w:rsidR="00447413">
        <w:rPr>
          <w:rFonts w:cs="Arial"/>
          <w:szCs w:val="24"/>
          <w:lang w:val="bg-BG"/>
        </w:rPr>
        <w:t>.</w:t>
      </w:r>
    </w:p>
    <w:p w14:paraId="3B6386C6" w14:textId="48A59E31" w:rsidR="00270DAD" w:rsidRPr="00F12366" w:rsidRDefault="00270DAD" w:rsidP="00066E55">
      <w:pPr>
        <w:pStyle w:val="Heading3"/>
      </w:pPr>
      <w:bookmarkStart w:id="31" w:name="_Toc59443290"/>
      <w:proofErr w:type="spellStart"/>
      <w:r w:rsidRPr="00F12366">
        <w:t>Национална</w:t>
      </w:r>
      <w:proofErr w:type="spellEnd"/>
      <w:r w:rsidRPr="00F12366">
        <w:t xml:space="preserve"> </w:t>
      </w:r>
      <w:proofErr w:type="spellStart"/>
      <w:r w:rsidRPr="00F12366">
        <w:t>стратегия</w:t>
      </w:r>
      <w:proofErr w:type="spellEnd"/>
      <w:r w:rsidRPr="00F12366">
        <w:t xml:space="preserve"> </w:t>
      </w:r>
      <w:proofErr w:type="spellStart"/>
      <w:r w:rsidRPr="00F12366">
        <w:t>за</w:t>
      </w:r>
      <w:proofErr w:type="spellEnd"/>
      <w:r w:rsidRPr="00F12366">
        <w:t xml:space="preserve"> </w:t>
      </w:r>
      <w:proofErr w:type="spellStart"/>
      <w:r w:rsidRPr="00F12366">
        <w:t>управление</w:t>
      </w:r>
      <w:proofErr w:type="spellEnd"/>
      <w:r w:rsidRPr="00F12366">
        <w:t xml:space="preserve"> и </w:t>
      </w:r>
      <w:proofErr w:type="spellStart"/>
      <w:r w:rsidRPr="00F12366">
        <w:t>развитие</w:t>
      </w:r>
      <w:proofErr w:type="spellEnd"/>
      <w:r w:rsidRPr="00F12366">
        <w:t xml:space="preserve"> </w:t>
      </w:r>
      <w:proofErr w:type="spellStart"/>
      <w:r w:rsidRPr="00F12366">
        <w:t>на</w:t>
      </w:r>
      <w:proofErr w:type="spellEnd"/>
      <w:r w:rsidRPr="00F12366">
        <w:t xml:space="preserve"> </w:t>
      </w:r>
      <w:proofErr w:type="spellStart"/>
      <w:r w:rsidRPr="00F12366">
        <w:t>водния</w:t>
      </w:r>
      <w:proofErr w:type="spellEnd"/>
      <w:r w:rsidRPr="00F12366">
        <w:t xml:space="preserve"> </w:t>
      </w:r>
      <w:proofErr w:type="spellStart"/>
      <w:r w:rsidRPr="00F12366">
        <w:t>сектор</w:t>
      </w:r>
      <w:bookmarkEnd w:id="31"/>
      <w:proofErr w:type="spellEnd"/>
    </w:p>
    <w:p w14:paraId="7CE6F7FA" w14:textId="2C56E87F" w:rsidR="0041305E" w:rsidRPr="0041305E" w:rsidRDefault="00F12366" w:rsidP="0041305E">
      <w:pPr>
        <w:widowControl w:val="0"/>
        <w:spacing w:before="0" w:after="120"/>
        <w:jc w:val="both"/>
        <w:rPr>
          <w:rFonts w:cs="Arial"/>
          <w:szCs w:val="24"/>
          <w:lang w:val="bg-BG"/>
        </w:rPr>
      </w:pPr>
      <w:r w:rsidRPr="00F12366">
        <w:rPr>
          <w:rFonts w:cs="Arial"/>
          <w:szCs w:val="24"/>
          <w:lang w:val="bg-BG"/>
        </w:rPr>
        <w:t xml:space="preserve">Стратегията е приета </w:t>
      </w:r>
      <w:r w:rsidR="0041305E">
        <w:rPr>
          <w:rFonts w:cs="Arial"/>
          <w:szCs w:val="24"/>
          <w:lang w:val="bg-BG"/>
        </w:rPr>
        <w:t>на 21.11.2012 г, като формулираната в нея д</w:t>
      </w:r>
      <w:r w:rsidR="0041305E" w:rsidRPr="0041305E">
        <w:rPr>
          <w:rFonts w:cs="Arial"/>
          <w:szCs w:val="24"/>
          <w:lang w:val="bg-BG"/>
        </w:rPr>
        <w:t>ългосрочна стратегическа цел на страната в областта на водния сектор е:</w:t>
      </w:r>
      <w:r w:rsidR="0041305E">
        <w:rPr>
          <w:rFonts w:cs="Arial"/>
          <w:szCs w:val="24"/>
          <w:lang w:val="bg-BG"/>
        </w:rPr>
        <w:t xml:space="preserve"> „</w:t>
      </w:r>
      <w:r w:rsidR="0041305E" w:rsidRPr="0041305E">
        <w:rPr>
          <w:rFonts w:cs="Arial"/>
          <w:szCs w:val="24"/>
          <w:lang w:val="bg-BG"/>
        </w:rPr>
        <w:t>Устойчиво ползване на водните ресурси, осигуряващо в оптимална степен сегашните и бъдещите нужди на населението и икономиката на страната, както и на водните екосистеми</w:t>
      </w:r>
      <w:r w:rsidR="0041305E">
        <w:rPr>
          <w:rFonts w:cs="Arial"/>
          <w:szCs w:val="24"/>
          <w:lang w:val="bg-BG"/>
        </w:rPr>
        <w:t>“</w:t>
      </w:r>
      <w:r w:rsidR="0041305E" w:rsidRPr="0041305E">
        <w:rPr>
          <w:rFonts w:cs="Arial"/>
          <w:szCs w:val="24"/>
          <w:lang w:val="bg-BG"/>
        </w:rPr>
        <w:t xml:space="preserve">. </w:t>
      </w:r>
      <w:r w:rsidR="0041305E">
        <w:rPr>
          <w:rFonts w:cs="Arial"/>
          <w:szCs w:val="24"/>
          <w:lang w:val="bg-BG"/>
        </w:rPr>
        <w:t>Съответните цели и подцели са:</w:t>
      </w:r>
    </w:p>
    <w:p w14:paraId="7DD3310E" w14:textId="77777777" w:rsidR="0041305E" w:rsidRPr="0041305E" w:rsidRDefault="0041305E" w:rsidP="0041305E">
      <w:pPr>
        <w:pStyle w:val="ListParagraph"/>
        <w:widowControl w:val="0"/>
        <w:numPr>
          <w:ilvl w:val="0"/>
          <w:numId w:val="8"/>
        </w:numPr>
        <w:spacing w:before="0" w:after="120"/>
        <w:ind w:left="709"/>
        <w:jc w:val="both"/>
        <w:rPr>
          <w:rFonts w:cs="Arial"/>
          <w:szCs w:val="24"/>
          <w:lang w:val="bg-BG"/>
        </w:rPr>
      </w:pPr>
      <w:r w:rsidRPr="0041305E">
        <w:rPr>
          <w:rFonts w:cs="Arial"/>
          <w:szCs w:val="24"/>
          <w:lang w:val="bg-BG"/>
        </w:rPr>
        <w:t>Цел 1: Гарантирано осигуряване на вода за населението и бизнеса в условията на промени на климата, водещи до засушаване</w:t>
      </w:r>
    </w:p>
    <w:p w14:paraId="2A0DD774" w14:textId="77777777" w:rsidR="0041305E" w:rsidRPr="0041305E" w:rsidRDefault="0041305E" w:rsidP="0041305E">
      <w:pPr>
        <w:pStyle w:val="ListParagraph"/>
        <w:widowControl w:val="0"/>
        <w:numPr>
          <w:ilvl w:val="1"/>
          <w:numId w:val="8"/>
        </w:numPr>
        <w:spacing w:before="0" w:after="120"/>
        <w:jc w:val="both"/>
        <w:rPr>
          <w:rFonts w:cs="Arial"/>
          <w:szCs w:val="24"/>
          <w:lang w:val="bg-BG"/>
        </w:rPr>
      </w:pPr>
      <w:r w:rsidRPr="0041305E">
        <w:rPr>
          <w:rFonts w:cs="Arial"/>
          <w:szCs w:val="24"/>
          <w:lang w:val="bg-BG"/>
        </w:rPr>
        <w:t>1.1. Осигуряване на непрекъснато водоподаване чрез рехабилитация на съществуващите и изграждане на нови язовири и резервоари, рехабилитация на водопроводната мрежа и водоизточниците.</w:t>
      </w:r>
    </w:p>
    <w:p w14:paraId="700F503C" w14:textId="77777777" w:rsidR="0041305E" w:rsidRPr="0041305E" w:rsidRDefault="0041305E" w:rsidP="0041305E">
      <w:pPr>
        <w:pStyle w:val="ListParagraph"/>
        <w:widowControl w:val="0"/>
        <w:numPr>
          <w:ilvl w:val="1"/>
          <w:numId w:val="8"/>
        </w:numPr>
        <w:spacing w:before="0" w:after="120"/>
        <w:jc w:val="both"/>
        <w:rPr>
          <w:rFonts w:cs="Arial"/>
          <w:szCs w:val="24"/>
          <w:lang w:val="bg-BG"/>
        </w:rPr>
      </w:pPr>
      <w:r w:rsidRPr="0041305E">
        <w:rPr>
          <w:rFonts w:cs="Arial"/>
          <w:szCs w:val="24"/>
          <w:lang w:val="bg-BG"/>
        </w:rPr>
        <w:t xml:space="preserve">1.2. Намаляване на общите количества използвана вода чрез инвестиции във </w:t>
      </w:r>
      <w:proofErr w:type="spellStart"/>
      <w:r w:rsidRPr="0041305E">
        <w:rPr>
          <w:rFonts w:cs="Arial"/>
          <w:szCs w:val="24"/>
          <w:lang w:val="bg-BG"/>
        </w:rPr>
        <w:t>водностопанската</w:t>
      </w:r>
      <w:proofErr w:type="spellEnd"/>
      <w:r w:rsidRPr="0041305E">
        <w:rPr>
          <w:rFonts w:cs="Arial"/>
          <w:szCs w:val="24"/>
          <w:lang w:val="bg-BG"/>
        </w:rPr>
        <w:t xml:space="preserve"> инфраструктура и мерки за подобряване на ефективността при използването на водните ресурси.</w:t>
      </w:r>
    </w:p>
    <w:p w14:paraId="4E7AD441" w14:textId="77777777" w:rsidR="0041305E" w:rsidRPr="0041305E" w:rsidRDefault="0041305E" w:rsidP="0041305E">
      <w:pPr>
        <w:pStyle w:val="ListParagraph"/>
        <w:widowControl w:val="0"/>
        <w:numPr>
          <w:ilvl w:val="0"/>
          <w:numId w:val="8"/>
        </w:numPr>
        <w:spacing w:before="0" w:after="120"/>
        <w:ind w:left="709"/>
        <w:jc w:val="both"/>
        <w:rPr>
          <w:rFonts w:cs="Arial"/>
          <w:szCs w:val="24"/>
          <w:lang w:val="bg-BG"/>
        </w:rPr>
      </w:pPr>
      <w:r w:rsidRPr="0041305E">
        <w:rPr>
          <w:rFonts w:cs="Arial"/>
          <w:szCs w:val="24"/>
          <w:lang w:val="bg-BG"/>
        </w:rPr>
        <w:t>Цел 2: Запазване и подобряване на състоянието на повърхностните и подземните води</w:t>
      </w:r>
    </w:p>
    <w:p w14:paraId="592D9768" w14:textId="4C63F8DD" w:rsidR="0041305E" w:rsidRPr="0041305E" w:rsidRDefault="0041305E" w:rsidP="0041305E">
      <w:pPr>
        <w:pStyle w:val="ListParagraph"/>
        <w:widowControl w:val="0"/>
        <w:numPr>
          <w:ilvl w:val="1"/>
          <w:numId w:val="8"/>
        </w:numPr>
        <w:spacing w:before="0" w:after="120"/>
        <w:jc w:val="both"/>
        <w:rPr>
          <w:rFonts w:cs="Arial"/>
          <w:szCs w:val="24"/>
          <w:lang w:val="bg-BG"/>
        </w:rPr>
      </w:pPr>
      <w:r w:rsidRPr="0041305E">
        <w:rPr>
          <w:rFonts w:cs="Arial"/>
          <w:szCs w:val="24"/>
          <w:lang w:val="bg-BG"/>
        </w:rPr>
        <w:t>2.1. Премахване на заустването на необработени отпадъчни води в изкуствени и естествени водоприемници и в Черно море чрез изграждане, реконструкция и модернизация на системи за отвеждане и пречистване на отпадъчни води.</w:t>
      </w:r>
    </w:p>
    <w:p w14:paraId="451649CC" w14:textId="77777777" w:rsidR="0041305E" w:rsidRPr="0041305E" w:rsidRDefault="0041305E" w:rsidP="0041305E">
      <w:pPr>
        <w:pStyle w:val="ListParagraph"/>
        <w:widowControl w:val="0"/>
        <w:numPr>
          <w:ilvl w:val="1"/>
          <w:numId w:val="8"/>
        </w:numPr>
        <w:spacing w:before="0" w:after="120"/>
        <w:jc w:val="both"/>
        <w:rPr>
          <w:rFonts w:cs="Arial"/>
          <w:szCs w:val="24"/>
          <w:lang w:val="bg-BG"/>
        </w:rPr>
      </w:pPr>
      <w:r w:rsidRPr="0041305E">
        <w:rPr>
          <w:rFonts w:cs="Arial"/>
          <w:szCs w:val="24"/>
          <w:lang w:val="bg-BG"/>
        </w:rPr>
        <w:t>2.2. Укрепване на институционалната система за мониторинг и контрол, която да гарантира доброто състояние на повърхностните и подземните води.</w:t>
      </w:r>
    </w:p>
    <w:p w14:paraId="0319E8DC" w14:textId="77777777" w:rsidR="0041305E" w:rsidRPr="0041305E" w:rsidRDefault="0041305E" w:rsidP="0041305E">
      <w:pPr>
        <w:pStyle w:val="ListParagraph"/>
        <w:widowControl w:val="0"/>
        <w:numPr>
          <w:ilvl w:val="1"/>
          <w:numId w:val="8"/>
        </w:numPr>
        <w:spacing w:before="0" w:after="120"/>
        <w:jc w:val="both"/>
        <w:rPr>
          <w:rFonts w:cs="Arial"/>
          <w:szCs w:val="24"/>
          <w:lang w:val="bg-BG"/>
        </w:rPr>
      </w:pPr>
      <w:r w:rsidRPr="0041305E">
        <w:rPr>
          <w:rFonts w:cs="Arial"/>
          <w:szCs w:val="24"/>
          <w:lang w:val="bg-BG"/>
        </w:rPr>
        <w:t xml:space="preserve">2.3. Превръщане на Плановете за управление на речните басейни в основен планов документ при интегрираното управление на водите. </w:t>
      </w:r>
    </w:p>
    <w:p w14:paraId="42040973" w14:textId="77777777" w:rsidR="0041305E" w:rsidRPr="0041305E" w:rsidRDefault="0041305E" w:rsidP="0041305E">
      <w:pPr>
        <w:pStyle w:val="ListParagraph"/>
        <w:widowControl w:val="0"/>
        <w:numPr>
          <w:ilvl w:val="0"/>
          <w:numId w:val="8"/>
        </w:numPr>
        <w:spacing w:before="0" w:after="120"/>
        <w:ind w:left="709"/>
        <w:jc w:val="both"/>
        <w:rPr>
          <w:rFonts w:cs="Arial"/>
          <w:szCs w:val="24"/>
          <w:lang w:val="bg-BG"/>
        </w:rPr>
      </w:pPr>
      <w:r w:rsidRPr="0041305E">
        <w:rPr>
          <w:rFonts w:cs="Arial"/>
          <w:szCs w:val="24"/>
          <w:lang w:val="bg-BG"/>
        </w:rPr>
        <w:t>Цел 3: Подобряване на ефективността при интегрираното управление на водата като стопански ресурс</w:t>
      </w:r>
    </w:p>
    <w:p w14:paraId="2FEB6688" w14:textId="77777777" w:rsidR="0041305E" w:rsidRPr="0041305E" w:rsidRDefault="0041305E" w:rsidP="0041305E">
      <w:pPr>
        <w:pStyle w:val="ListParagraph"/>
        <w:widowControl w:val="0"/>
        <w:numPr>
          <w:ilvl w:val="1"/>
          <w:numId w:val="8"/>
        </w:numPr>
        <w:spacing w:before="0" w:after="120"/>
        <w:jc w:val="both"/>
        <w:rPr>
          <w:rFonts w:cs="Arial"/>
          <w:szCs w:val="24"/>
          <w:lang w:val="bg-BG"/>
        </w:rPr>
      </w:pPr>
      <w:r w:rsidRPr="0041305E">
        <w:rPr>
          <w:rFonts w:cs="Arial"/>
          <w:szCs w:val="24"/>
          <w:lang w:val="bg-BG"/>
        </w:rPr>
        <w:t xml:space="preserve">3.1. Създаване на институционална рамка, която да гарантира прехвърляне на отговорността за вземането на решения във връзка с развитието на водния сектор на национално, регионално и местно равнище от стопанските субекти към публичните власти – държава, общини. </w:t>
      </w:r>
    </w:p>
    <w:p w14:paraId="74C93C81" w14:textId="77777777" w:rsidR="0041305E" w:rsidRPr="0041305E" w:rsidRDefault="0041305E" w:rsidP="0041305E">
      <w:pPr>
        <w:pStyle w:val="ListParagraph"/>
        <w:widowControl w:val="0"/>
        <w:numPr>
          <w:ilvl w:val="1"/>
          <w:numId w:val="8"/>
        </w:numPr>
        <w:spacing w:before="0" w:after="120"/>
        <w:jc w:val="both"/>
        <w:rPr>
          <w:rFonts w:cs="Arial"/>
          <w:szCs w:val="24"/>
          <w:lang w:val="bg-BG"/>
        </w:rPr>
      </w:pPr>
      <w:r w:rsidRPr="0041305E">
        <w:rPr>
          <w:rFonts w:cs="Arial"/>
          <w:szCs w:val="24"/>
          <w:lang w:val="bg-BG"/>
        </w:rPr>
        <w:t>3.2. Средствата от населението и бизнеса, средствата от ЕС и изискваното национално съфинансиране да осигуряват самофинансиране на водния сектор, при спазване на принципа „замърсителят и ползвателят плащат”.</w:t>
      </w:r>
    </w:p>
    <w:p w14:paraId="67231D8B" w14:textId="77777777" w:rsidR="0041305E" w:rsidRPr="0041305E" w:rsidRDefault="0041305E" w:rsidP="0041305E">
      <w:pPr>
        <w:pStyle w:val="ListParagraph"/>
        <w:widowControl w:val="0"/>
        <w:numPr>
          <w:ilvl w:val="1"/>
          <w:numId w:val="8"/>
        </w:numPr>
        <w:spacing w:before="0" w:after="120"/>
        <w:jc w:val="both"/>
        <w:rPr>
          <w:rFonts w:cs="Arial"/>
          <w:szCs w:val="24"/>
          <w:lang w:val="bg-BG"/>
        </w:rPr>
      </w:pPr>
      <w:r w:rsidRPr="0041305E">
        <w:rPr>
          <w:rFonts w:cs="Arial"/>
          <w:szCs w:val="24"/>
          <w:lang w:val="bg-BG"/>
        </w:rPr>
        <w:lastRenderedPageBreak/>
        <w:t xml:space="preserve">3.3. Повишаване на капацитета на всички участници в управлението на водния сектор. </w:t>
      </w:r>
    </w:p>
    <w:p w14:paraId="01949F5D" w14:textId="77777777" w:rsidR="0041305E" w:rsidRPr="0041305E" w:rsidRDefault="0041305E" w:rsidP="0041305E">
      <w:pPr>
        <w:pStyle w:val="ListParagraph"/>
        <w:widowControl w:val="0"/>
        <w:numPr>
          <w:ilvl w:val="0"/>
          <w:numId w:val="8"/>
        </w:numPr>
        <w:spacing w:before="0" w:after="120"/>
        <w:ind w:left="709"/>
        <w:jc w:val="both"/>
        <w:rPr>
          <w:rFonts w:cs="Arial"/>
          <w:szCs w:val="24"/>
          <w:lang w:val="bg-BG"/>
        </w:rPr>
      </w:pPr>
      <w:r w:rsidRPr="0041305E">
        <w:rPr>
          <w:rFonts w:cs="Arial"/>
          <w:szCs w:val="24"/>
          <w:lang w:val="bg-BG"/>
        </w:rPr>
        <w:t>Цел 4. Намаляване на риска от щети при наводнения</w:t>
      </w:r>
    </w:p>
    <w:p w14:paraId="3DB26F67" w14:textId="77777777" w:rsidR="0041305E" w:rsidRPr="0041305E" w:rsidRDefault="0041305E" w:rsidP="0041305E">
      <w:pPr>
        <w:pStyle w:val="ListParagraph"/>
        <w:widowControl w:val="0"/>
        <w:numPr>
          <w:ilvl w:val="1"/>
          <w:numId w:val="8"/>
        </w:numPr>
        <w:spacing w:before="0" w:after="120"/>
        <w:jc w:val="both"/>
        <w:rPr>
          <w:rFonts w:cs="Arial"/>
          <w:szCs w:val="24"/>
          <w:lang w:val="bg-BG"/>
        </w:rPr>
      </w:pPr>
      <w:r w:rsidRPr="0041305E">
        <w:rPr>
          <w:rFonts w:cs="Arial"/>
          <w:szCs w:val="24"/>
          <w:lang w:val="bg-BG"/>
        </w:rPr>
        <w:t>4.1. Идентифициране на рисковите зони.</w:t>
      </w:r>
    </w:p>
    <w:p w14:paraId="3DA2572D" w14:textId="01689A3D" w:rsidR="0041305E" w:rsidRPr="0041305E" w:rsidRDefault="0041305E" w:rsidP="0041305E">
      <w:pPr>
        <w:pStyle w:val="ListParagraph"/>
        <w:widowControl w:val="0"/>
        <w:numPr>
          <w:ilvl w:val="1"/>
          <w:numId w:val="8"/>
        </w:numPr>
        <w:spacing w:before="0" w:after="120"/>
        <w:jc w:val="both"/>
        <w:rPr>
          <w:rFonts w:cs="Arial"/>
          <w:szCs w:val="24"/>
          <w:lang w:val="bg-BG"/>
        </w:rPr>
      </w:pPr>
      <w:r w:rsidRPr="0041305E">
        <w:rPr>
          <w:rFonts w:cs="Arial"/>
          <w:szCs w:val="24"/>
          <w:lang w:val="bg-BG"/>
        </w:rPr>
        <w:t>4.2. Осъществяване на мерките от плановете за защита от наводнения.</w:t>
      </w:r>
    </w:p>
    <w:p w14:paraId="3ABD6D27" w14:textId="38C5EE55" w:rsidR="0041305E" w:rsidRPr="0009712A" w:rsidRDefault="0041305E" w:rsidP="00952085">
      <w:pPr>
        <w:widowControl w:val="0"/>
        <w:spacing w:before="0" w:after="120"/>
        <w:jc w:val="both"/>
        <w:rPr>
          <w:rFonts w:cs="Arial"/>
          <w:szCs w:val="24"/>
          <w:lang w:val="bg-BG"/>
        </w:rPr>
      </w:pPr>
      <w:r w:rsidRPr="0041305E">
        <w:rPr>
          <w:rFonts w:cs="Arial"/>
          <w:szCs w:val="24"/>
          <w:lang w:val="bg-BG"/>
        </w:rPr>
        <w:t>НПУО 2021-2028 се очаква да допринесе</w:t>
      </w:r>
      <w:r w:rsidR="001828D3">
        <w:rPr>
          <w:rFonts w:cs="Arial"/>
          <w:szCs w:val="24"/>
          <w:lang w:val="bg-BG"/>
        </w:rPr>
        <w:t xml:space="preserve"> основно</w:t>
      </w:r>
      <w:r w:rsidRPr="0041305E">
        <w:rPr>
          <w:rFonts w:cs="Arial"/>
          <w:szCs w:val="24"/>
          <w:lang w:val="bg-BG"/>
        </w:rPr>
        <w:t xml:space="preserve"> за постигане на </w:t>
      </w:r>
      <w:r>
        <w:rPr>
          <w:rFonts w:cs="Arial"/>
          <w:szCs w:val="24"/>
          <w:lang w:val="bg-BG"/>
        </w:rPr>
        <w:t xml:space="preserve">горецитираната </w:t>
      </w:r>
      <w:r w:rsidRPr="0041305E">
        <w:rPr>
          <w:rFonts w:cs="Arial"/>
          <w:szCs w:val="24"/>
          <w:lang w:val="bg-BG"/>
        </w:rPr>
        <w:t xml:space="preserve">Цел 2 (Запазване и </w:t>
      </w:r>
      <w:r w:rsidRPr="0009712A">
        <w:rPr>
          <w:rFonts w:cs="Arial"/>
          <w:szCs w:val="24"/>
          <w:lang w:val="bg-BG"/>
        </w:rPr>
        <w:t>подобряване на състоянието на повърхностните и подземните води).</w:t>
      </w:r>
    </w:p>
    <w:p w14:paraId="6B497E40" w14:textId="507798A7" w:rsidR="00270DAD" w:rsidRPr="0009712A" w:rsidRDefault="00270DAD" w:rsidP="00066E55">
      <w:pPr>
        <w:pStyle w:val="Heading3"/>
      </w:pPr>
      <w:bookmarkStart w:id="32" w:name="_Toc59443291"/>
      <w:proofErr w:type="spellStart"/>
      <w:r w:rsidRPr="0009712A">
        <w:t>Национална</w:t>
      </w:r>
      <w:proofErr w:type="spellEnd"/>
      <w:r w:rsidRPr="0009712A">
        <w:t xml:space="preserve"> </w:t>
      </w:r>
      <w:proofErr w:type="spellStart"/>
      <w:r w:rsidRPr="0009712A">
        <w:t>програма</w:t>
      </w:r>
      <w:proofErr w:type="spellEnd"/>
      <w:r w:rsidRPr="0009712A">
        <w:t xml:space="preserve"> </w:t>
      </w:r>
      <w:proofErr w:type="spellStart"/>
      <w:r w:rsidRPr="0009712A">
        <w:t>за</w:t>
      </w:r>
      <w:proofErr w:type="spellEnd"/>
      <w:r w:rsidRPr="0009712A">
        <w:t xml:space="preserve"> </w:t>
      </w:r>
      <w:proofErr w:type="spellStart"/>
      <w:r w:rsidRPr="0009712A">
        <w:t>подобряване</w:t>
      </w:r>
      <w:proofErr w:type="spellEnd"/>
      <w:r w:rsidRPr="0009712A">
        <w:t xml:space="preserve"> </w:t>
      </w:r>
      <w:proofErr w:type="spellStart"/>
      <w:r w:rsidRPr="0009712A">
        <w:t>качеството</w:t>
      </w:r>
      <w:proofErr w:type="spellEnd"/>
      <w:r w:rsidRPr="0009712A">
        <w:t xml:space="preserve"> </w:t>
      </w:r>
      <w:proofErr w:type="spellStart"/>
      <w:r w:rsidRPr="0009712A">
        <w:t>на</w:t>
      </w:r>
      <w:proofErr w:type="spellEnd"/>
      <w:r w:rsidRPr="0009712A">
        <w:t xml:space="preserve"> </w:t>
      </w:r>
      <w:proofErr w:type="spellStart"/>
      <w:r w:rsidRPr="0009712A">
        <w:t>атмос</w:t>
      </w:r>
      <w:r w:rsidR="0039314B" w:rsidRPr="0009712A">
        <w:t>ферния</w:t>
      </w:r>
      <w:proofErr w:type="spellEnd"/>
      <w:r w:rsidR="0039314B" w:rsidRPr="0009712A">
        <w:t xml:space="preserve"> </w:t>
      </w:r>
      <w:proofErr w:type="spellStart"/>
      <w:r w:rsidR="0039314B" w:rsidRPr="0009712A">
        <w:t>въздух</w:t>
      </w:r>
      <w:proofErr w:type="spellEnd"/>
      <w:r w:rsidR="0039314B" w:rsidRPr="0009712A">
        <w:t xml:space="preserve"> (2018 – 2024 г)</w:t>
      </w:r>
      <w:bookmarkEnd w:id="32"/>
    </w:p>
    <w:p w14:paraId="34518BD6" w14:textId="7502255B" w:rsidR="0041305E" w:rsidRDefault="00051867" w:rsidP="00952085">
      <w:pPr>
        <w:widowControl w:val="0"/>
        <w:spacing w:before="0" w:after="120"/>
        <w:jc w:val="both"/>
        <w:rPr>
          <w:rFonts w:cs="Arial"/>
          <w:szCs w:val="24"/>
          <w:lang w:val="bg-BG"/>
        </w:rPr>
      </w:pPr>
      <w:r w:rsidRPr="0009712A">
        <w:rPr>
          <w:rFonts w:cs="Arial"/>
          <w:szCs w:val="24"/>
          <w:lang w:val="bg-BG"/>
        </w:rPr>
        <w:t>Националната програма</w:t>
      </w:r>
      <w:r w:rsidRPr="0009712A">
        <w:t xml:space="preserve"> </w:t>
      </w:r>
      <w:r w:rsidRPr="0009712A">
        <w:rPr>
          <w:rFonts w:cs="Arial"/>
          <w:szCs w:val="24"/>
          <w:lang w:val="bg-BG"/>
        </w:rPr>
        <w:t>за подобряване качеството на атмосферния въздух (2018 – 2024 г.), приета на 07.06.2019 г., включва мерки, насочени към секторите, за които е установено, че имат</w:t>
      </w:r>
      <w:r w:rsidRPr="00051867">
        <w:rPr>
          <w:rFonts w:cs="Arial"/>
          <w:szCs w:val="24"/>
          <w:lang w:val="bg-BG"/>
        </w:rPr>
        <w:t xml:space="preserve"> основен принос за замърсяване с фини прахови частици – битово отопление и транспорт.</w:t>
      </w:r>
    </w:p>
    <w:p w14:paraId="6E600A4B" w14:textId="7073FB7B" w:rsidR="00051867" w:rsidRPr="0009712A" w:rsidRDefault="00051867" w:rsidP="00051867">
      <w:pPr>
        <w:widowControl w:val="0"/>
        <w:spacing w:before="0" w:after="120"/>
        <w:jc w:val="both"/>
        <w:rPr>
          <w:rFonts w:cs="Arial"/>
          <w:szCs w:val="24"/>
          <w:lang w:val="bg-BG"/>
        </w:rPr>
      </w:pPr>
      <w:r>
        <w:rPr>
          <w:rFonts w:cs="Arial"/>
          <w:szCs w:val="24"/>
          <w:lang w:val="bg-BG"/>
        </w:rPr>
        <w:t xml:space="preserve">Доколкото други </w:t>
      </w:r>
      <w:r w:rsidRPr="0009712A">
        <w:rPr>
          <w:rFonts w:cs="Arial"/>
          <w:szCs w:val="24"/>
          <w:lang w:val="bg-BG"/>
        </w:rPr>
        <w:t>сектори, като промишлеността, строителството и др., които са основен източник на отпадъци, както и самото третиране (изгарянето) на отпадъци могат да бъдат допълнителни фактори за замърсяването на атмосферния въздух, НПУО</w:t>
      </w:r>
      <w:r w:rsidR="0039314B" w:rsidRPr="0009712A">
        <w:rPr>
          <w:rFonts w:cs="Arial"/>
          <w:szCs w:val="24"/>
          <w:lang w:val="bg-BG"/>
        </w:rPr>
        <w:t xml:space="preserve"> 2021-2028 е в пряка взаимовръзка с разглежданата програма. </w:t>
      </w:r>
      <w:r w:rsidRPr="0009712A">
        <w:rPr>
          <w:rFonts w:cs="Arial"/>
          <w:szCs w:val="24"/>
          <w:lang w:val="bg-BG"/>
        </w:rPr>
        <w:t>В програмата е включена</w:t>
      </w:r>
      <w:r w:rsidR="0039314B" w:rsidRPr="0009712A">
        <w:rPr>
          <w:rFonts w:cs="Arial"/>
          <w:szCs w:val="24"/>
          <w:lang w:val="bg-BG"/>
        </w:rPr>
        <w:t xml:space="preserve"> и</w:t>
      </w:r>
      <w:r w:rsidRPr="0009712A">
        <w:rPr>
          <w:rFonts w:cs="Arial"/>
          <w:szCs w:val="24"/>
          <w:lang w:val="bg-BG"/>
        </w:rPr>
        <w:t xml:space="preserve"> мярка за задължително поетапно извеждане на употреба на уреди на твърдо гориво, които не отговарят на изискванията. Тези уреди трябва да бъдат извадени от домакинствата и да бъдат рециклирани или изхвърлени като отпадъци, като по този начин се избегне навлизането им обратно на черния пазар.</w:t>
      </w:r>
      <w:r w:rsidR="0039314B" w:rsidRPr="0009712A">
        <w:rPr>
          <w:rFonts w:cs="Arial"/>
          <w:szCs w:val="24"/>
          <w:lang w:val="bg-BG"/>
        </w:rPr>
        <w:t xml:space="preserve"> Това рефлектира върху политиките на НПУО.</w:t>
      </w:r>
    </w:p>
    <w:p w14:paraId="76617A81" w14:textId="23D06D43" w:rsidR="00270DAD" w:rsidRPr="00E171AB" w:rsidRDefault="00270DAD" w:rsidP="00066E55">
      <w:pPr>
        <w:pStyle w:val="Heading3"/>
      </w:pPr>
      <w:bookmarkStart w:id="33" w:name="_Toc59443292"/>
      <w:proofErr w:type="spellStart"/>
      <w:r w:rsidRPr="0009712A">
        <w:t>Национална</w:t>
      </w:r>
      <w:proofErr w:type="spellEnd"/>
      <w:r w:rsidRPr="0009712A">
        <w:t xml:space="preserve"> </w:t>
      </w:r>
      <w:proofErr w:type="spellStart"/>
      <w:r w:rsidRPr="0009712A">
        <w:t>стратегия</w:t>
      </w:r>
      <w:proofErr w:type="spellEnd"/>
      <w:r w:rsidRPr="0009712A">
        <w:t xml:space="preserve"> </w:t>
      </w:r>
      <w:proofErr w:type="spellStart"/>
      <w:r w:rsidRPr="0009712A">
        <w:t>за</w:t>
      </w:r>
      <w:proofErr w:type="spellEnd"/>
      <w:r w:rsidRPr="00E171AB">
        <w:t xml:space="preserve"> </w:t>
      </w:r>
      <w:proofErr w:type="spellStart"/>
      <w:r w:rsidRPr="00E171AB">
        <w:t>адаптация</w:t>
      </w:r>
      <w:proofErr w:type="spellEnd"/>
      <w:r w:rsidRPr="00E171AB">
        <w:t xml:space="preserve"> </w:t>
      </w:r>
      <w:proofErr w:type="spellStart"/>
      <w:r w:rsidRPr="00E171AB">
        <w:t>към</w:t>
      </w:r>
      <w:proofErr w:type="spellEnd"/>
      <w:r w:rsidRPr="00E171AB">
        <w:t xml:space="preserve"> </w:t>
      </w:r>
      <w:proofErr w:type="spellStart"/>
      <w:r w:rsidRPr="00E171AB">
        <w:t>изменението</w:t>
      </w:r>
      <w:proofErr w:type="spellEnd"/>
      <w:r w:rsidRPr="00E171AB">
        <w:t xml:space="preserve"> </w:t>
      </w:r>
      <w:proofErr w:type="spellStart"/>
      <w:r w:rsidRPr="00E171AB">
        <w:t>на</w:t>
      </w:r>
      <w:proofErr w:type="spellEnd"/>
      <w:r w:rsidRPr="00E171AB">
        <w:t xml:space="preserve"> </w:t>
      </w:r>
      <w:proofErr w:type="spellStart"/>
      <w:r w:rsidRPr="00E171AB">
        <w:t>климата</w:t>
      </w:r>
      <w:proofErr w:type="spellEnd"/>
      <w:r w:rsidR="00A32A50">
        <w:t xml:space="preserve"> и </w:t>
      </w:r>
      <w:proofErr w:type="spellStart"/>
      <w:r w:rsidR="00A32A50">
        <w:t>План</w:t>
      </w:r>
      <w:proofErr w:type="spellEnd"/>
      <w:r w:rsidR="00A32A50">
        <w:t xml:space="preserve"> </w:t>
      </w:r>
      <w:proofErr w:type="spellStart"/>
      <w:r w:rsidR="00A32A50">
        <w:t>за</w:t>
      </w:r>
      <w:proofErr w:type="spellEnd"/>
      <w:r w:rsidR="00A32A50">
        <w:t xml:space="preserve"> </w:t>
      </w:r>
      <w:proofErr w:type="spellStart"/>
      <w:r w:rsidR="00A32A50">
        <w:t>действие</w:t>
      </w:r>
      <w:proofErr w:type="spellEnd"/>
      <w:r w:rsidR="00A32A50">
        <w:t xml:space="preserve"> </w:t>
      </w:r>
      <w:proofErr w:type="spellStart"/>
      <w:r w:rsidR="00A32A50">
        <w:t>до</w:t>
      </w:r>
      <w:proofErr w:type="spellEnd"/>
      <w:r w:rsidR="00A32A50">
        <w:t xml:space="preserve"> 2030 г.</w:t>
      </w:r>
      <w:bookmarkEnd w:id="33"/>
    </w:p>
    <w:p w14:paraId="439F2C29" w14:textId="4FDC62E1" w:rsidR="00A32A50" w:rsidRDefault="00A32A50" w:rsidP="006B46C6">
      <w:pPr>
        <w:widowControl w:val="0"/>
        <w:spacing w:before="0" w:after="120"/>
        <w:jc w:val="both"/>
        <w:rPr>
          <w:rFonts w:cs="Arial"/>
          <w:szCs w:val="24"/>
          <w:lang w:val="bg-BG"/>
        </w:rPr>
      </w:pPr>
      <w:r w:rsidRPr="00A32A50">
        <w:rPr>
          <w:rFonts w:cs="Arial"/>
          <w:szCs w:val="24"/>
          <w:lang w:val="bg-BG"/>
        </w:rPr>
        <w:t>Документът е приет на 25.10.2019 г.</w:t>
      </w:r>
      <w:r w:rsidRPr="00A32A50">
        <w:t xml:space="preserve"> </w:t>
      </w:r>
      <w:r>
        <w:rPr>
          <w:lang w:val="bg-BG"/>
        </w:rPr>
        <w:t xml:space="preserve">и </w:t>
      </w:r>
      <w:r w:rsidRPr="00A32A50">
        <w:rPr>
          <w:rFonts w:cs="Arial"/>
          <w:szCs w:val="24"/>
          <w:lang w:val="bg-BG"/>
        </w:rPr>
        <w:t>задава рамка за действия за</w:t>
      </w:r>
      <w:r>
        <w:rPr>
          <w:rFonts w:cs="Arial"/>
          <w:szCs w:val="24"/>
          <w:lang w:val="bg-BG"/>
        </w:rPr>
        <w:t xml:space="preserve"> </w:t>
      </w:r>
      <w:r w:rsidRPr="00A32A50">
        <w:rPr>
          <w:rFonts w:cs="Arial"/>
          <w:szCs w:val="24"/>
          <w:lang w:val="bg-BG"/>
        </w:rPr>
        <w:t>адаптиране към изменението на климата (АИК) и приоритетни направления до 2030 г</w:t>
      </w:r>
      <w:r w:rsidR="006B46C6">
        <w:rPr>
          <w:rFonts w:cs="Arial"/>
          <w:szCs w:val="24"/>
          <w:lang w:val="bg-BG"/>
        </w:rPr>
        <w:t>,</w:t>
      </w:r>
      <w:r w:rsidR="006B46C6" w:rsidRPr="006B46C6">
        <w:t xml:space="preserve"> </w:t>
      </w:r>
      <w:r w:rsidR="006B46C6" w:rsidRPr="006B46C6">
        <w:rPr>
          <w:rFonts w:cs="Arial"/>
          <w:szCs w:val="24"/>
          <w:lang w:val="bg-BG"/>
        </w:rPr>
        <w:t>като идентифицира и потвърждава необходимостта от действия за АИК както за цялата</w:t>
      </w:r>
      <w:r w:rsidR="006B46C6">
        <w:rPr>
          <w:rFonts w:cs="Arial"/>
          <w:szCs w:val="24"/>
          <w:lang w:val="bg-BG"/>
        </w:rPr>
        <w:t xml:space="preserve"> </w:t>
      </w:r>
      <w:r w:rsidR="006B46C6" w:rsidRPr="006B46C6">
        <w:rPr>
          <w:rFonts w:cs="Arial"/>
          <w:szCs w:val="24"/>
          <w:lang w:val="bg-BG"/>
        </w:rPr>
        <w:t>икономиката, така и на секторно ниво. Включените сектори са: „Селско стопанство“,</w:t>
      </w:r>
      <w:r w:rsidR="006B46C6">
        <w:rPr>
          <w:rFonts w:cs="Arial"/>
          <w:szCs w:val="24"/>
          <w:lang w:val="bg-BG"/>
        </w:rPr>
        <w:t xml:space="preserve"> </w:t>
      </w:r>
      <w:r w:rsidR="006B46C6" w:rsidRPr="006B46C6">
        <w:rPr>
          <w:rFonts w:cs="Arial"/>
          <w:szCs w:val="24"/>
          <w:lang w:val="bg-BG"/>
        </w:rPr>
        <w:t>„Биологично разнообразие и екосистеми“, „Енергетика“, „Гори“, „Човешко здраве“,</w:t>
      </w:r>
      <w:r w:rsidR="006B46C6">
        <w:rPr>
          <w:rFonts w:cs="Arial"/>
          <w:szCs w:val="24"/>
          <w:lang w:val="bg-BG"/>
        </w:rPr>
        <w:t xml:space="preserve"> </w:t>
      </w:r>
      <w:r w:rsidR="006B46C6" w:rsidRPr="006B46C6">
        <w:rPr>
          <w:rFonts w:cs="Arial"/>
          <w:szCs w:val="24"/>
          <w:lang w:val="bg-BG"/>
        </w:rPr>
        <w:t>„Транспорт“, „Туризъм“, „Градска среда“ и „Води“. Управлението на риска от бедствия</w:t>
      </w:r>
      <w:r w:rsidR="006B46C6">
        <w:rPr>
          <w:rFonts w:cs="Arial"/>
          <w:szCs w:val="24"/>
          <w:lang w:val="bg-BG"/>
        </w:rPr>
        <w:t xml:space="preserve"> </w:t>
      </w:r>
      <w:r w:rsidR="006B46C6" w:rsidRPr="006B46C6">
        <w:rPr>
          <w:rFonts w:cs="Arial"/>
          <w:szCs w:val="24"/>
          <w:lang w:val="bg-BG"/>
        </w:rPr>
        <w:t>се разглежда като междусекторна тема.</w:t>
      </w:r>
      <w:r>
        <w:rPr>
          <w:rFonts w:cs="Arial"/>
          <w:szCs w:val="24"/>
          <w:lang w:val="bg-BG"/>
        </w:rPr>
        <w:t xml:space="preserve"> Г</w:t>
      </w:r>
      <w:r w:rsidRPr="00A32A50">
        <w:rPr>
          <w:rFonts w:cs="Arial"/>
          <w:szCs w:val="24"/>
          <w:lang w:val="bg-BG"/>
        </w:rPr>
        <w:t>енерални</w:t>
      </w:r>
      <w:r>
        <w:rPr>
          <w:rFonts w:cs="Arial"/>
          <w:szCs w:val="24"/>
          <w:lang w:val="bg-BG"/>
        </w:rPr>
        <w:t xml:space="preserve">те </w:t>
      </w:r>
      <w:r w:rsidRPr="00A32A50">
        <w:rPr>
          <w:rFonts w:cs="Arial"/>
          <w:szCs w:val="24"/>
          <w:lang w:val="bg-BG"/>
        </w:rPr>
        <w:t xml:space="preserve">стратегически цели </w:t>
      </w:r>
      <w:r w:rsidR="006B46C6">
        <w:rPr>
          <w:rFonts w:cs="Arial"/>
          <w:szCs w:val="24"/>
          <w:lang w:val="bg-BG"/>
        </w:rPr>
        <w:t>са</w:t>
      </w:r>
      <w:r w:rsidRPr="00A32A50">
        <w:rPr>
          <w:rFonts w:cs="Arial"/>
          <w:szCs w:val="24"/>
          <w:lang w:val="bg-BG"/>
        </w:rPr>
        <w:t xml:space="preserve"> както следва</w:t>
      </w:r>
      <w:r>
        <w:rPr>
          <w:rFonts w:cs="Arial"/>
          <w:szCs w:val="24"/>
          <w:lang w:val="bg-BG"/>
        </w:rPr>
        <w:t>:</w:t>
      </w:r>
    </w:p>
    <w:p w14:paraId="2980AD0A" w14:textId="562B2520" w:rsidR="00A32A50" w:rsidRDefault="00A32A50" w:rsidP="00A32A50">
      <w:pPr>
        <w:pStyle w:val="ListParagraph"/>
        <w:widowControl w:val="0"/>
        <w:numPr>
          <w:ilvl w:val="0"/>
          <w:numId w:val="8"/>
        </w:numPr>
        <w:spacing w:before="0" w:after="120"/>
        <w:ind w:left="709"/>
        <w:jc w:val="both"/>
        <w:rPr>
          <w:rFonts w:cs="Arial"/>
          <w:szCs w:val="24"/>
          <w:lang w:val="bg-BG"/>
        </w:rPr>
      </w:pPr>
      <w:r w:rsidRPr="00A32A50">
        <w:rPr>
          <w:rFonts w:cs="Arial"/>
          <w:szCs w:val="24"/>
          <w:lang w:val="bg-BG"/>
        </w:rPr>
        <w:t>Приобщаване и интегриране на адаптирането към изменението на климата</w:t>
      </w:r>
    </w:p>
    <w:p w14:paraId="503C314A" w14:textId="3133015B" w:rsidR="00A32A50" w:rsidRDefault="00A32A50" w:rsidP="00A32A50">
      <w:pPr>
        <w:pStyle w:val="ListParagraph"/>
        <w:widowControl w:val="0"/>
        <w:numPr>
          <w:ilvl w:val="0"/>
          <w:numId w:val="8"/>
        </w:numPr>
        <w:spacing w:before="0" w:after="120"/>
        <w:ind w:left="709"/>
        <w:jc w:val="both"/>
        <w:rPr>
          <w:rFonts w:cs="Arial"/>
          <w:szCs w:val="24"/>
          <w:lang w:val="bg-BG"/>
        </w:rPr>
      </w:pPr>
      <w:r w:rsidRPr="00A32A50">
        <w:rPr>
          <w:rFonts w:cs="Arial"/>
          <w:szCs w:val="24"/>
          <w:lang w:val="bg-BG"/>
        </w:rPr>
        <w:t>Изграждане на институционален капацитет за адаптиране към изменението</w:t>
      </w:r>
      <w:r>
        <w:rPr>
          <w:rFonts w:cs="Arial"/>
          <w:szCs w:val="24"/>
          <w:lang w:val="bg-BG"/>
        </w:rPr>
        <w:t xml:space="preserve"> </w:t>
      </w:r>
      <w:r w:rsidRPr="00A32A50">
        <w:rPr>
          <w:rFonts w:cs="Arial"/>
          <w:szCs w:val="24"/>
          <w:lang w:val="bg-BG"/>
        </w:rPr>
        <w:t>на климата</w:t>
      </w:r>
    </w:p>
    <w:p w14:paraId="0CC7C047" w14:textId="29727841" w:rsidR="00A32A50" w:rsidRDefault="00A32A50" w:rsidP="00A32A50">
      <w:pPr>
        <w:pStyle w:val="ListParagraph"/>
        <w:widowControl w:val="0"/>
        <w:numPr>
          <w:ilvl w:val="0"/>
          <w:numId w:val="8"/>
        </w:numPr>
        <w:spacing w:before="0" w:after="120"/>
        <w:ind w:left="709"/>
        <w:jc w:val="both"/>
        <w:rPr>
          <w:rFonts w:cs="Arial"/>
          <w:szCs w:val="24"/>
          <w:lang w:val="bg-BG"/>
        </w:rPr>
      </w:pPr>
      <w:r w:rsidRPr="00A32A50">
        <w:rPr>
          <w:rFonts w:cs="Arial"/>
          <w:szCs w:val="24"/>
          <w:lang w:val="bg-BG"/>
        </w:rPr>
        <w:t>Повишаване на осведомеността относно адаптирането към изменението на</w:t>
      </w:r>
      <w:r>
        <w:rPr>
          <w:rFonts w:cs="Arial"/>
          <w:szCs w:val="24"/>
          <w:lang w:val="bg-BG"/>
        </w:rPr>
        <w:t xml:space="preserve"> </w:t>
      </w:r>
      <w:r w:rsidRPr="00A32A50">
        <w:rPr>
          <w:rFonts w:cs="Arial"/>
          <w:szCs w:val="24"/>
          <w:lang w:val="bg-BG"/>
        </w:rPr>
        <w:t>климата</w:t>
      </w:r>
    </w:p>
    <w:p w14:paraId="277C2A5C" w14:textId="444EB267" w:rsidR="00A32A50" w:rsidRDefault="00A32A50" w:rsidP="00A32A50">
      <w:pPr>
        <w:pStyle w:val="ListParagraph"/>
        <w:widowControl w:val="0"/>
        <w:numPr>
          <w:ilvl w:val="0"/>
          <w:numId w:val="8"/>
        </w:numPr>
        <w:spacing w:before="0" w:after="120"/>
        <w:ind w:left="709"/>
        <w:jc w:val="both"/>
        <w:rPr>
          <w:rFonts w:cs="Arial"/>
          <w:szCs w:val="24"/>
          <w:lang w:val="bg-BG"/>
        </w:rPr>
      </w:pPr>
      <w:r w:rsidRPr="00A32A50">
        <w:rPr>
          <w:rFonts w:cs="Arial"/>
          <w:szCs w:val="24"/>
          <w:lang w:val="bg-BG"/>
        </w:rPr>
        <w:t>Изграждане на устойчивост към изменението на климата</w:t>
      </w:r>
    </w:p>
    <w:p w14:paraId="08121505" w14:textId="477050C2" w:rsidR="00A32A50" w:rsidRDefault="00B6143A" w:rsidP="00B6143A">
      <w:pPr>
        <w:widowControl w:val="0"/>
        <w:spacing w:before="0" w:after="120"/>
        <w:jc w:val="both"/>
        <w:rPr>
          <w:rFonts w:cs="Arial"/>
          <w:szCs w:val="24"/>
          <w:lang w:val="bg-BG"/>
        </w:rPr>
      </w:pPr>
      <w:r>
        <w:rPr>
          <w:rFonts w:cs="Arial"/>
          <w:szCs w:val="24"/>
          <w:lang w:val="bg-BG"/>
        </w:rPr>
        <w:t>Една от взаимосвързаните теми / синергии, посочена в случая за сектор „Градска среда“ / „Транспорт“ е п</w:t>
      </w:r>
      <w:r w:rsidRPr="00B6143A">
        <w:rPr>
          <w:rFonts w:cs="Arial"/>
          <w:szCs w:val="24"/>
          <w:lang w:val="bg-BG"/>
        </w:rPr>
        <w:t>рилагането на ефективни практики за управление на отпадъците</w:t>
      </w:r>
      <w:r>
        <w:rPr>
          <w:rFonts w:cs="Arial"/>
          <w:szCs w:val="24"/>
          <w:lang w:val="bg-BG"/>
        </w:rPr>
        <w:t>, което</w:t>
      </w:r>
      <w:r w:rsidRPr="00B6143A">
        <w:rPr>
          <w:rFonts w:cs="Arial"/>
          <w:szCs w:val="24"/>
          <w:lang w:val="bg-BG"/>
        </w:rPr>
        <w:t xml:space="preserve"> осигурява</w:t>
      </w:r>
      <w:r>
        <w:rPr>
          <w:rFonts w:cs="Arial"/>
          <w:szCs w:val="24"/>
          <w:lang w:val="bg-BG"/>
        </w:rPr>
        <w:t xml:space="preserve"> </w:t>
      </w:r>
      <w:r w:rsidRPr="00B6143A">
        <w:rPr>
          <w:rFonts w:cs="Arial"/>
          <w:szCs w:val="24"/>
          <w:lang w:val="bg-BG"/>
        </w:rPr>
        <w:t>потенциал за производство на биогаз и торове, които могат да увеличат</w:t>
      </w:r>
      <w:r>
        <w:rPr>
          <w:rFonts w:cs="Arial"/>
          <w:szCs w:val="24"/>
          <w:lang w:val="bg-BG"/>
        </w:rPr>
        <w:t xml:space="preserve"> </w:t>
      </w:r>
      <w:r w:rsidRPr="00B6143A">
        <w:rPr>
          <w:rFonts w:cs="Arial"/>
          <w:szCs w:val="24"/>
          <w:lang w:val="bg-BG"/>
        </w:rPr>
        <w:t>селскостопанските добиви, както и да намалят емисиите на метан в атмосферата.</w:t>
      </w:r>
      <w:r>
        <w:rPr>
          <w:rFonts w:cs="Arial"/>
          <w:szCs w:val="24"/>
          <w:lang w:val="bg-BG"/>
        </w:rPr>
        <w:t xml:space="preserve"> </w:t>
      </w:r>
      <w:r w:rsidRPr="00B6143A">
        <w:rPr>
          <w:rFonts w:cs="Arial"/>
          <w:szCs w:val="24"/>
          <w:lang w:val="bg-BG"/>
        </w:rPr>
        <w:t>По-доброто управление на отпадъците води също така до повишаване</w:t>
      </w:r>
      <w:r>
        <w:rPr>
          <w:rFonts w:cs="Arial"/>
          <w:szCs w:val="24"/>
          <w:lang w:val="bg-BG"/>
        </w:rPr>
        <w:t xml:space="preserve"> </w:t>
      </w:r>
      <w:r w:rsidRPr="00B6143A">
        <w:rPr>
          <w:rFonts w:cs="Arial"/>
          <w:szCs w:val="24"/>
          <w:lang w:val="bg-BG"/>
        </w:rPr>
        <w:t>ефективността на ресурсите с широко положително въздействие върху</w:t>
      </w:r>
      <w:r>
        <w:rPr>
          <w:rFonts w:cs="Arial"/>
          <w:szCs w:val="24"/>
          <w:lang w:val="bg-BG"/>
        </w:rPr>
        <w:t xml:space="preserve"> </w:t>
      </w:r>
      <w:r w:rsidRPr="00B6143A">
        <w:rPr>
          <w:rFonts w:cs="Arial"/>
          <w:szCs w:val="24"/>
          <w:lang w:val="bg-BG"/>
        </w:rPr>
        <w:t>материалните потоци.</w:t>
      </w:r>
      <w:r>
        <w:rPr>
          <w:rFonts w:cs="Arial"/>
          <w:szCs w:val="24"/>
          <w:lang w:val="bg-BG"/>
        </w:rPr>
        <w:t xml:space="preserve"> В този смисъл НПУО 2021-2028 е в тясна взаимовръзка с Националната стратегия за адаптация към изменението на климата и плана за действие към нея.</w:t>
      </w:r>
    </w:p>
    <w:p w14:paraId="4D467176" w14:textId="79EF8A1E" w:rsidR="00947479" w:rsidRPr="00085F92" w:rsidRDefault="004C6CAA" w:rsidP="00066E55">
      <w:pPr>
        <w:pStyle w:val="Heading3"/>
      </w:pPr>
      <w:bookmarkStart w:id="34" w:name="_Toc59443293"/>
      <w:proofErr w:type="spellStart"/>
      <w:r>
        <w:t>Планове</w:t>
      </w:r>
      <w:proofErr w:type="spellEnd"/>
      <w:r>
        <w:t xml:space="preserve"> </w:t>
      </w:r>
      <w:proofErr w:type="spellStart"/>
      <w:r>
        <w:t>за</w:t>
      </w:r>
      <w:proofErr w:type="spellEnd"/>
      <w:r>
        <w:t xml:space="preserve"> </w:t>
      </w:r>
      <w:proofErr w:type="spellStart"/>
      <w:r>
        <w:t>управление</w:t>
      </w:r>
      <w:proofErr w:type="spellEnd"/>
      <w:r>
        <w:t xml:space="preserve"> </w:t>
      </w:r>
      <w:proofErr w:type="spellStart"/>
      <w:r>
        <w:t>на</w:t>
      </w:r>
      <w:proofErr w:type="spellEnd"/>
      <w:r>
        <w:t xml:space="preserve"> </w:t>
      </w:r>
      <w:proofErr w:type="spellStart"/>
      <w:r>
        <w:t>речните</w:t>
      </w:r>
      <w:proofErr w:type="spellEnd"/>
      <w:r>
        <w:t xml:space="preserve"> </w:t>
      </w:r>
      <w:proofErr w:type="spellStart"/>
      <w:r>
        <w:t>басейни</w:t>
      </w:r>
      <w:bookmarkEnd w:id="34"/>
      <w:proofErr w:type="spellEnd"/>
      <w:r>
        <w:t xml:space="preserve"> </w:t>
      </w:r>
    </w:p>
    <w:p w14:paraId="44887D29" w14:textId="0FFFAFC8" w:rsidR="003552E5" w:rsidRPr="00085F92" w:rsidRDefault="003552E5" w:rsidP="006540C3">
      <w:pPr>
        <w:widowControl w:val="0"/>
        <w:spacing w:before="0" w:after="120"/>
        <w:jc w:val="both"/>
        <w:rPr>
          <w:szCs w:val="24"/>
          <w:lang w:val="bg-BG"/>
        </w:rPr>
      </w:pPr>
      <w:r w:rsidRPr="00085F92">
        <w:rPr>
          <w:szCs w:val="24"/>
          <w:lang w:val="bg-BG"/>
        </w:rPr>
        <w:lastRenderedPageBreak/>
        <w:t xml:space="preserve">За всеки от четирите района на басейново управление </w:t>
      </w:r>
      <w:r w:rsidR="006540C3" w:rsidRPr="00085F92">
        <w:rPr>
          <w:szCs w:val="24"/>
          <w:lang w:val="bg-BG"/>
        </w:rPr>
        <w:t xml:space="preserve">(РБУ - Дунавски, Черноморски, Източно-беломорски и </w:t>
      </w:r>
      <w:proofErr w:type="spellStart"/>
      <w:r w:rsidR="006540C3" w:rsidRPr="00085F92">
        <w:rPr>
          <w:szCs w:val="24"/>
          <w:lang w:val="bg-BG"/>
        </w:rPr>
        <w:t>Западнобеломорски</w:t>
      </w:r>
      <w:proofErr w:type="spellEnd"/>
      <w:r w:rsidR="006540C3" w:rsidRPr="00085F92">
        <w:rPr>
          <w:szCs w:val="24"/>
          <w:lang w:val="bg-BG"/>
        </w:rPr>
        <w:t xml:space="preserve">) са </w:t>
      </w:r>
      <w:r w:rsidRPr="00085F92">
        <w:rPr>
          <w:szCs w:val="24"/>
          <w:lang w:val="bg-BG"/>
        </w:rPr>
        <w:t>изготвени</w:t>
      </w:r>
      <w:r w:rsidR="006540C3" w:rsidRPr="00085F92">
        <w:rPr>
          <w:szCs w:val="24"/>
          <w:lang w:val="bg-BG"/>
        </w:rPr>
        <w:t xml:space="preserve"> 6-годишни</w:t>
      </w:r>
      <w:r w:rsidRPr="00085F92">
        <w:rPr>
          <w:szCs w:val="24"/>
          <w:lang w:val="bg-BG"/>
        </w:rPr>
        <w:t xml:space="preserve"> Планове за управление на речните басейни (ПУР</w:t>
      </w:r>
      <w:r w:rsidR="004C6CAA">
        <w:rPr>
          <w:szCs w:val="24"/>
          <w:lang w:val="bg-BG"/>
        </w:rPr>
        <w:t>Б</w:t>
      </w:r>
      <w:r w:rsidRPr="00085F92">
        <w:rPr>
          <w:szCs w:val="24"/>
          <w:lang w:val="bg-BG"/>
        </w:rPr>
        <w:t>)</w:t>
      </w:r>
      <w:r w:rsidR="006540C3" w:rsidRPr="00085F92">
        <w:rPr>
          <w:szCs w:val="24"/>
          <w:lang w:val="bg-BG"/>
        </w:rPr>
        <w:t>, които подлежат на актуализация за следващия програмен период (2022-2027 г).</w:t>
      </w:r>
      <w:r w:rsidR="009374B8" w:rsidRPr="00085F92">
        <w:rPr>
          <w:rStyle w:val="FootnoteReference"/>
          <w:szCs w:val="24"/>
          <w:lang w:val="bg-BG"/>
        </w:rPr>
        <w:footnoteReference w:id="3"/>
      </w:r>
    </w:p>
    <w:p w14:paraId="077CED3E" w14:textId="25A434C1" w:rsidR="00947479" w:rsidRPr="00085F92" w:rsidRDefault="006540C3" w:rsidP="006540C3">
      <w:pPr>
        <w:widowControl w:val="0"/>
        <w:spacing w:before="0" w:after="120"/>
        <w:jc w:val="both"/>
        <w:rPr>
          <w:szCs w:val="24"/>
        </w:rPr>
      </w:pPr>
      <w:r w:rsidRPr="00085F92">
        <w:rPr>
          <w:szCs w:val="24"/>
          <w:lang w:val="bg-BG"/>
        </w:rPr>
        <w:t>К</w:t>
      </w:r>
      <w:proofErr w:type="spellStart"/>
      <w:r w:rsidR="00947479" w:rsidRPr="00085F92">
        <w:rPr>
          <w:szCs w:val="24"/>
        </w:rPr>
        <w:t>ато</w:t>
      </w:r>
      <w:proofErr w:type="spellEnd"/>
      <w:r w:rsidR="00947479" w:rsidRPr="00085F92">
        <w:rPr>
          <w:szCs w:val="24"/>
        </w:rPr>
        <w:t xml:space="preserve"> </w:t>
      </w:r>
      <w:proofErr w:type="spellStart"/>
      <w:r w:rsidR="00947479" w:rsidRPr="00085F92">
        <w:rPr>
          <w:szCs w:val="24"/>
        </w:rPr>
        <w:t>стратегически</w:t>
      </w:r>
      <w:proofErr w:type="spellEnd"/>
      <w:r w:rsidR="00947479" w:rsidRPr="00085F92">
        <w:rPr>
          <w:szCs w:val="24"/>
        </w:rPr>
        <w:t xml:space="preserve"> </w:t>
      </w:r>
      <w:proofErr w:type="spellStart"/>
      <w:r w:rsidR="00947479" w:rsidRPr="00085F92">
        <w:rPr>
          <w:szCs w:val="24"/>
        </w:rPr>
        <w:t>документ</w:t>
      </w:r>
      <w:proofErr w:type="spellEnd"/>
      <w:r w:rsidR="00947479" w:rsidRPr="00085F92">
        <w:rPr>
          <w:szCs w:val="24"/>
        </w:rPr>
        <w:t xml:space="preserve">, </w:t>
      </w:r>
      <w:proofErr w:type="spellStart"/>
      <w:r w:rsidR="00947479" w:rsidRPr="00085F92">
        <w:rPr>
          <w:szCs w:val="24"/>
        </w:rPr>
        <w:t>свързан</w:t>
      </w:r>
      <w:proofErr w:type="spellEnd"/>
      <w:r w:rsidR="00947479" w:rsidRPr="00085F92">
        <w:rPr>
          <w:szCs w:val="24"/>
        </w:rPr>
        <w:t xml:space="preserve"> с </w:t>
      </w:r>
      <w:proofErr w:type="spellStart"/>
      <w:r w:rsidR="00947479" w:rsidRPr="00085F92">
        <w:rPr>
          <w:szCs w:val="24"/>
        </w:rPr>
        <w:t>управлението</w:t>
      </w:r>
      <w:proofErr w:type="spellEnd"/>
      <w:r w:rsidR="00947479" w:rsidRPr="00085F92">
        <w:rPr>
          <w:szCs w:val="24"/>
        </w:rPr>
        <w:t xml:space="preserve"> </w:t>
      </w:r>
      <w:proofErr w:type="spellStart"/>
      <w:r w:rsidR="00947479" w:rsidRPr="00085F92">
        <w:rPr>
          <w:szCs w:val="24"/>
        </w:rPr>
        <w:t>на</w:t>
      </w:r>
      <w:proofErr w:type="spellEnd"/>
      <w:r w:rsidR="00947479" w:rsidRPr="00085F92">
        <w:rPr>
          <w:szCs w:val="24"/>
        </w:rPr>
        <w:t xml:space="preserve"> </w:t>
      </w:r>
      <w:proofErr w:type="spellStart"/>
      <w:r w:rsidR="00947479" w:rsidRPr="00085F92">
        <w:rPr>
          <w:szCs w:val="24"/>
        </w:rPr>
        <w:t>водите</w:t>
      </w:r>
      <w:proofErr w:type="spellEnd"/>
      <w:r w:rsidR="00947479" w:rsidRPr="00085F92">
        <w:rPr>
          <w:szCs w:val="24"/>
        </w:rPr>
        <w:t xml:space="preserve"> </w:t>
      </w:r>
      <w:proofErr w:type="spellStart"/>
      <w:r w:rsidR="00947479" w:rsidRPr="00085F92">
        <w:rPr>
          <w:szCs w:val="24"/>
        </w:rPr>
        <w:t>за</w:t>
      </w:r>
      <w:proofErr w:type="spellEnd"/>
      <w:r w:rsidR="00947479" w:rsidRPr="00085F92">
        <w:rPr>
          <w:szCs w:val="24"/>
        </w:rPr>
        <w:t xml:space="preserve"> </w:t>
      </w:r>
      <w:proofErr w:type="spellStart"/>
      <w:r w:rsidR="00947479" w:rsidRPr="00085F92">
        <w:rPr>
          <w:szCs w:val="24"/>
        </w:rPr>
        <w:t>шестгодишния</w:t>
      </w:r>
      <w:proofErr w:type="spellEnd"/>
      <w:r w:rsidR="00947479" w:rsidRPr="00085F92">
        <w:rPr>
          <w:szCs w:val="24"/>
        </w:rPr>
        <w:t xml:space="preserve"> </w:t>
      </w:r>
      <w:proofErr w:type="spellStart"/>
      <w:r w:rsidR="00947479" w:rsidRPr="00085F92">
        <w:rPr>
          <w:szCs w:val="24"/>
        </w:rPr>
        <w:t>период</w:t>
      </w:r>
      <w:proofErr w:type="spellEnd"/>
      <w:r w:rsidR="00947479" w:rsidRPr="00085F92">
        <w:rPr>
          <w:szCs w:val="24"/>
        </w:rPr>
        <w:t xml:space="preserve">, </w:t>
      </w:r>
      <w:r w:rsidRPr="00085F92">
        <w:rPr>
          <w:szCs w:val="24"/>
          <w:lang w:val="bg-BG"/>
        </w:rPr>
        <w:t xml:space="preserve">всеки ПУРБ осигурява </w:t>
      </w:r>
      <w:proofErr w:type="spellStart"/>
      <w:r w:rsidR="00947479" w:rsidRPr="00085F92">
        <w:rPr>
          <w:szCs w:val="24"/>
        </w:rPr>
        <w:t>рамка</w:t>
      </w:r>
      <w:proofErr w:type="spellEnd"/>
      <w:r w:rsidR="00947479" w:rsidRPr="00085F92">
        <w:rPr>
          <w:szCs w:val="24"/>
        </w:rPr>
        <w:t xml:space="preserve"> </w:t>
      </w:r>
      <w:proofErr w:type="spellStart"/>
      <w:r w:rsidR="00947479" w:rsidRPr="00085F92">
        <w:rPr>
          <w:szCs w:val="24"/>
        </w:rPr>
        <w:t>за</w:t>
      </w:r>
      <w:proofErr w:type="spellEnd"/>
      <w:r w:rsidR="00947479" w:rsidRPr="00085F92">
        <w:rPr>
          <w:szCs w:val="24"/>
        </w:rPr>
        <w:t xml:space="preserve"> </w:t>
      </w:r>
      <w:r w:rsidR="00947479" w:rsidRPr="00085F92">
        <w:rPr>
          <w:rFonts w:cs="Arial"/>
          <w:szCs w:val="24"/>
          <w:lang w:val="bg-BG"/>
        </w:rPr>
        <w:t>съхранение</w:t>
      </w:r>
      <w:r w:rsidR="00947479" w:rsidRPr="00085F92">
        <w:rPr>
          <w:szCs w:val="24"/>
        </w:rPr>
        <w:t xml:space="preserve"> и </w:t>
      </w:r>
      <w:proofErr w:type="spellStart"/>
      <w:r w:rsidR="00947479" w:rsidRPr="00085F92">
        <w:rPr>
          <w:szCs w:val="24"/>
        </w:rPr>
        <w:t>подобряване</w:t>
      </w:r>
      <w:proofErr w:type="spellEnd"/>
      <w:r w:rsidR="00947479" w:rsidRPr="00085F92">
        <w:rPr>
          <w:szCs w:val="24"/>
        </w:rPr>
        <w:t xml:space="preserve"> </w:t>
      </w:r>
      <w:proofErr w:type="spellStart"/>
      <w:r w:rsidR="00947479" w:rsidRPr="00085F92">
        <w:rPr>
          <w:szCs w:val="24"/>
        </w:rPr>
        <w:t>на</w:t>
      </w:r>
      <w:proofErr w:type="spellEnd"/>
      <w:r w:rsidR="00947479" w:rsidRPr="00085F92">
        <w:rPr>
          <w:szCs w:val="24"/>
        </w:rPr>
        <w:t xml:space="preserve"> </w:t>
      </w:r>
      <w:proofErr w:type="spellStart"/>
      <w:r w:rsidR="00947479" w:rsidRPr="00085F92">
        <w:rPr>
          <w:szCs w:val="24"/>
        </w:rPr>
        <w:t>водните</w:t>
      </w:r>
      <w:proofErr w:type="spellEnd"/>
      <w:r w:rsidR="00947479" w:rsidRPr="00085F92">
        <w:rPr>
          <w:szCs w:val="24"/>
        </w:rPr>
        <w:t xml:space="preserve"> </w:t>
      </w:r>
      <w:proofErr w:type="spellStart"/>
      <w:r w:rsidR="00947479" w:rsidRPr="00085F92">
        <w:rPr>
          <w:szCs w:val="24"/>
        </w:rPr>
        <w:t>тела</w:t>
      </w:r>
      <w:proofErr w:type="spellEnd"/>
      <w:r w:rsidRPr="00085F92">
        <w:rPr>
          <w:szCs w:val="24"/>
          <w:lang w:val="bg-BG"/>
        </w:rPr>
        <w:t xml:space="preserve"> в съответния РБУ</w:t>
      </w:r>
      <w:r w:rsidR="00947479" w:rsidRPr="00085F92">
        <w:rPr>
          <w:szCs w:val="24"/>
        </w:rPr>
        <w:t xml:space="preserve">, </w:t>
      </w:r>
      <w:r w:rsidRPr="00085F92">
        <w:rPr>
          <w:szCs w:val="24"/>
          <w:lang w:val="bg-BG"/>
        </w:rPr>
        <w:t xml:space="preserve">отделяйки </w:t>
      </w:r>
      <w:proofErr w:type="spellStart"/>
      <w:r w:rsidR="00947479" w:rsidRPr="00085F92">
        <w:rPr>
          <w:szCs w:val="24"/>
        </w:rPr>
        <w:t>особено</w:t>
      </w:r>
      <w:proofErr w:type="spellEnd"/>
      <w:r w:rsidR="00947479" w:rsidRPr="00085F92">
        <w:rPr>
          <w:szCs w:val="24"/>
        </w:rPr>
        <w:t xml:space="preserve"> </w:t>
      </w:r>
      <w:proofErr w:type="spellStart"/>
      <w:r w:rsidR="00947479" w:rsidRPr="00085F92">
        <w:rPr>
          <w:szCs w:val="24"/>
        </w:rPr>
        <w:t>внимание</w:t>
      </w:r>
      <w:proofErr w:type="spellEnd"/>
      <w:r w:rsidR="00947479" w:rsidRPr="00085F92">
        <w:rPr>
          <w:szCs w:val="24"/>
        </w:rPr>
        <w:t xml:space="preserve"> </w:t>
      </w:r>
      <w:proofErr w:type="spellStart"/>
      <w:r w:rsidR="00947479" w:rsidRPr="00085F92">
        <w:rPr>
          <w:szCs w:val="24"/>
        </w:rPr>
        <w:t>на</w:t>
      </w:r>
      <w:proofErr w:type="spellEnd"/>
      <w:r w:rsidR="00947479" w:rsidRPr="00085F92">
        <w:rPr>
          <w:szCs w:val="24"/>
        </w:rPr>
        <w:t xml:space="preserve"> </w:t>
      </w:r>
      <w:proofErr w:type="spellStart"/>
      <w:r w:rsidR="00947479" w:rsidRPr="00085F92">
        <w:rPr>
          <w:szCs w:val="24"/>
        </w:rPr>
        <w:t>зоните</w:t>
      </w:r>
      <w:proofErr w:type="spellEnd"/>
      <w:r w:rsidR="00947479" w:rsidRPr="00085F92">
        <w:rPr>
          <w:szCs w:val="24"/>
        </w:rPr>
        <w:t xml:space="preserve"> с </w:t>
      </w:r>
      <w:proofErr w:type="spellStart"/>
      <w:r w:rsidR="00947479" w:rsidRPr="00085F92">
        <w:rPr>
          <w:szCs w:val="24"/>
        </w:rPr>
        <w:t>особен</w:t>
      </w:r>
      <w:proofErr w:type="spellEnd"/>
      <w:r w:rsidR="00947479" w:rsidRPr="00085F92">
        <w:rPr>
          <w:szCs w:val="24"/>
        </w:rPr>
        <w:t xml:space="preserve"> </w:t>
      </w:r>
      <w:proofErr w:type="spellStart"/>
      <w:r w:rsidR="00947479" w:rsidRPr="00085F92">
        <w:rPr>
          <w:szCs w:val="24"/>
        </w:rPr>
        <w:t>статут</w:t>
      </w:r>
      <w:proofErr w:type="spellEnd"/>
      <w:r w:rsidR="00947479" w:rsidRPr="00085F92">
        <w:rPr>
          <w:szCs w:val="24"/>
        </w:rPr>
        <w:t xml:space="preserve">, </w:t>
      </w:r>
      <w:proofErr w:type="spellStart"/>
      <w:r w:rsidR="00947479" w:rsidRPr="00085F92">
        <w:rPr>
          <w:szCs w:val="24"/>
        </w:rPr>
        <w:t>които</w:t>
      </w:r>
      <w:proofErr w:type="spellEnd"/>
      <w:r w:rsidR="00947479" w:rsidRPr="00085F92">
        <w:rPr>
          <w:szCs w:val="24"/>
        </w:rPr>
        <w:t xml:space="preserve"> </w:t>
      </w:r>
      <w:proofErr w:type="spellStart"/>
      <w:r w:rsidR="00947479" w:rsidRPr="00085F92">
        <w:rPr>
          <w:szCs w:val="24"/>
        </w:rPr>
        <w:t>се</w:t>
      </w:r>
      <w:proofErr w:type="spellEnd"/>
      <w:r w:rsidR="00947479" w:rsidRPr="00085F92">
        <w:rPr>
          <w:szCs w:val="24"/>
        </w:rPr>
        <w:t xml:space="preserve"> </w:t>
      </w:r>
      <w:proofErr w:type="spellStart"/>
      <w:r w:rsidR="00947479" w:rsidRPr="00085F92">
        <w:rPr>
          <w:szCs w:val="24"/>
        </w:rPr>
        <w:t>нуждаят</w:t>
      </w:r>
      <w:proofErr w:type="spellEnd"/>
      <w:r w:rsidR="00947479" w:rsidRPr="00085F92">
        <w:rPr>
          <w:szCs w:val="24"/>
        </w:rPr>
        <w:t xml:space="preserve"> </w:t>
      </w:r>
      <w:proofErr w:type="spellStart"/>
      <w:r w:rsidR="00947479" w:rsidRPr="00085F92">
        <w:rPr>
          <w:szCs w:val="24"/>
        </w:rPr>
        <w:t>от</w:t>
      </w:r>
      <w:proofErr w:type="spellEnd"/>
      <w:r w:rsidR="00947479" w:rsidRPr="00085F92">
        <w:rPr>
          <w:szCs w:val="24"/>
        </w:rPr>
        <w:t xml:space="preserve"> </w:t>
      </w:r>
      <w:proofErr w:type="spellStart"/>
      <w:r w:rsidR="00947479" w:rsidRPr="00085F92">
        <w:rPr>
          <w:szCs w:val="24"/>
        </w:rPr>
        <w:t>специална</w:t>
      </w:r>
      <w:proofErr w:type="spellEnd"/>
      <w:r w:rsidR="00947479" w:rsidRPr="00085F92">
        <w:rPr>
          <w:szCs w:val="24"/>
        </w:rPr>
        <w:t xml:space="preserve"> </w:t>
      </w:r>
      <w:proofErr w:type="spellStart"/>
      <w:r w:rsidR="00947479" w:rsidRPr="00085F92">
        <w:rPr>
          <w:szCs w:val="24"/>
        </w:rPr>
        <w:t>защита</w:t>
      </w:r>
      <w:proofErr w:type="spellEnd"/>
      <w:r w:rsidR="00947479" w:rsidRPr="00085F92">
        <w:rPr>
          <w:szCs w:val="24"/>
        </w:rPr>
        <w:t>.</w:t>
      </w:r>
    </w:p>
    <w:p w14:paraId="5EA60889" w14:textId="1109BA33" w:rsidR="00947479" w:rsidRPr="00085F92" w:rsidRDefault="00947479" w:rsidP="006540C3">
      <w:pPr>
        <w:widowControl w:val="0"/>
        <w:spacing w:before="0" w:after="120"/>
        <w:jc w:val="both"/>
        <w:rPr>
          <w:szCs w:val="24"/>
        </w:rPr>
      </w:pPr>
      <w:proofErr w:type="spellStart"/>
      <w:r w:rsidRPr="00085F92">
        <w:rPr>
          <w:szCs w:val="24"/>
        </w:rPr>
        <w:t>Общата</w:t>
      </w:r>
      <w:proofErr w:type="spellEnd"/>
      <w:r w:rsidRPr="00085F92">
        <w:rPr>
          <w:szCs w:val="24"/>
        </w:rPr>
        <w:t xml:space="preserve"> </w:t>
      </w:r>
      <w:proofErr w:type="spellStart"/>
      <w:r w:rsidRPr="00085F92">
        <w:rPr>
          <w:szCs w:val="24"/>
        </w:rPr>
        <w:t>цел</w:t>
      </w:r>
      <w:proofErr w:type="spellEnd"/>
      <w:r w:rsidR="006540C3" w:rsidRPr="00085F92">
        <w:rPr>
          <w:szCs w:val="24"/>
          <w:lang w:val="bg-BG"/>
        </w:rPr>
        <w:t xml:space="preserve"> на ПУРБ</w:t>
      </w:r>
      <w:r w:rsidRPr="00085F92">
        <w:rPr>
          <w:szCs w:val="24"/>
        </w:rPr>
        <w:t xml:space="preserve"> е </w:t>
      </w:r>
      <w:proofErr w:type="spellStart"/>
      <w:r w:rsidRPr="00085F92">
        <w:rPr>
          <w:szCs w:val="24"/>
        </w:rPr>
        <w:t>дългосрочно</w:t>
      </w:r>
      <w:proofErr w:type="spellEnd"/>
      <w:r w:rsidRPr="00085F92">
        <w:rPr>
          <w:szCs w:val="24"/>
        </w:rPr>
        <w:t xml:space="preserve"> </w:t>
      </w:r>
      <w:proofErr w:type="spellStart"/>
      <w:r w:rsidRPr="00085F92">
        <w:rPr>
          <w:szCs w:val="24"/>
        </w:rPr>
        <w:t>устойчиво</w:t>
      </w:r>
      <w:proofErr w:type="spellEnd"/>
      <w:r w:rsidRPr="00085F92">
        <w:rPr>
          <w:szCs w:val="24"/>
        </w:rPr>
        <w:t xml:space="preserve"> </w:t>
      </w:r>
      <w:proofErr w:type="spellStart"/>
      <w:r w:rsidRPr="00085F92">
        <w:rPr>
          <w:szCs w:val="24"/>
        </w:rPr>
        <w:t>управление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водите</w:t>
      </w:r>
      <w:proofErr w:type="spellEnd"/>
      <w:r w:rsidRPr="00085F92">
        <w:rPr>
          <w:szCs w:val="24"/>
        </w:rPr>
        <w:t xml:space="preserve">, </w:t>
      </w:r>
      <w:proofErr w:type="spellStart"/>
      <w:r w:rsidRPr="00085F92">
        <w:rPr>
          <w:szCs w:val="24"/>
        </w:rPr>
        <w:t>основано</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висока</w:t>
      </w:r>
      <w:proofErr w:type="spellEnd"/>
      <w:r w:rsidRPr="00085F92">
        <w:rPr>
          <w:szCs w:val="24"/>
        </w:rPr>
        <w:t xml:space="preserve"> </w:t>
      </w:r>
      <w:proofErr w:type="spellStart"/>
      <w:r w:rsidRPr="00085F92">
        <w:rPr>
          <w:szCs w:val="24"/>
        </w:rPr>
        <w:t>степен</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защита</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водната</w:t>
      </w:r>
      <w:proofErr w:type="spellEnd"/>
      <w:r w:rsidRPr="00085F92">
        <w:rPr>
          <w:szCs w:val="24"/>
        </w:rPr>
        <w:t xml:space="preserve"> </w:t>
      </w:r>
      <w:proofErr w:type="spellStart"/>
      <w:r w:rsidRPr="00085F92">
        <w:rPr>
          <w:szCs w:val="24"/>
        </w:rPr>
        <w:t>среда</w:t>
      </w:r>
      <w:proofErr w:type="spellEnd"/>
      <w:r w:rsidRPr="00085F92">
        <w:rPr>
          <w:szCs w:val="24"/>
        </w:rPr>
        <w:t xml:space="preserve">, </w:t>
      </w:r>
      <w:proofErr w:type="spellStart"/>
      <w:r w:rsidRPr="00085F92">
        <w:rPr>
          <w:szCs w:val="24"/>
        </w:rPr>
        <w:t>т.е</w:t>
      </w:r>
      <w:proofErr w:type="spellEnd"/>
      <w:r w:rsidRPr="00085F92">
        <w:rPr>
          <w:szCs w:val="24"/>
        </w:rPr>
        <w:t xml:space="preserve">. </w:t>
      </w:r>
      <w:proofErr w:type="spellStart"/>
      <w:r w:rsidRPr="00085F92">
        <w:rPr>
          <w:szCs w:val="24"/>
        </w:rPr>
        <w:t>постигане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добро</w:t>
      </w:r>
      <w:proofErr w:type="spellEnd"/>
      <w:r w:rsidRPr="00085F92">
        <w:rPr>
          <w:szCs w:val="24"/>
        </w:rPr>
        <w:t xml:space="preserve"> </w:t>
      </w:r>
      <w:proofErr w:type="spellStart"/>
      <w:r w:rsidRPr="00085F92">
        <w:rPr>
          <w:szCs w:val="24"/>
        </w:rPr>
        <w:t>състояние</w:t>
      </w:r>
      <w:proofErr w:type="spellEnd"/>
      <w:r w:rsidRPr="00085F92">
        <w:rPr>
          <w:szCs w:val="24"/>
        </w:rPr>
        <w:t xml:space="preserve">, </w:t>
      </w:r>
      <w:proofErr w:type="spellStart"/>
      <w:r w:rsidRPr="00085F92">
        <w:rPr>
          <w:szCs w:val="24"/>
        </w:rPr>
        <w:t>като</w:t>
      </w:r>
      <w:proofErr w:type="spellEnd"/>
      <w:r w:rsidRPr="00085F92">
        <w:rPr>
          <w:szCs w:val="24"/>
        </w:rPr>
        <w:t xml:space="preserve"> </w:t>
      </w:r>
      <w:proofErr w:type="spellStart"/>
      <w:r w:rsidRPr="00085F92">
        <w:rPr>
          <w:szCs w:val="24"/>
        </w:rPr>
        <w:t>се</w:t>
      </w:r>
      <w:proofErr w:type="spellEnd"/>
      <w:r w:rsidRPr="00085F92">
        <w:rPr>
          <w:szCs w:val="24"/>
        </w:rPr>
        <w:t xml:space="preserve"> </w:t>
      </w:r>
      <w:proofErr w:type="spellStart"/>
      <w:r w:rsidRPr="00085F92">
        <w:rPr>
          <w:szCs w:val="24"/>
        </w:rPr>
        <w:t>въвежда</w:t>
      </w:r>
      <w:proofErr w:type="spellEnd"/>
      <w:r w:rsidRPr="00085F92">
        <w:rPr>
          <w:szCs w:val="24"/>
        </w:rPr>
        <w:t xml:space="preserve"> </w:t>
      </w:r>
      <w:proofErr w:type="spellStart"/>
      <w:r w:rsidRPr="00085F92">
        <w:rPr>
          <w:szCs w:val="24"/>
        </w:rPr>
        <w:t>принципът</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предотвратяване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допълнително</w:t>
      </w:r>
      <w:proofErr w:type="spellEnd"/>
      <w:r w:rsidRPr="00085F92">
        <w:rPr>
          <w:szCs w:val="24"/>
        </w:rPr>
        <w:t xml:space="preserve"> </w:t>
      </w:r>
      <w:proofErr w:type="spellStart"/>
      <w:r w:rsidRPr="00085F92">
        <w:rPr>
          <w:szCs w:val="24"/>
        </w:rPr>
        <w:t>влошаване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състоянието</w:t>
      </w:r>
      <w:proofErr w:type="spellEnd"/>
      <w:r w:rsidRPr="00085F92">
        <w:rPr>
          <w:szCs w:val="24"/>
        </w:rPr>
        <w:t>.</w:t>
      </w:r>
    </w:p>
    <w:p w14:paraId="22A265A2" w14:textId="77777777" w:rsidR="00947479" w:rsidRPr="00085F92" w:rsidRDefault="00947479" w:rsidP="006540C3">
      <w:pPr>
        <w:widowControl w:val="0"/>
        <w:spacing w:before="0" w:after="120"/>
        <w:jc w:val="both"/>
        <w:rPr>
          <w:szCs w:val="24"/>
        </w:rPr>
      </w:pPr>
      <w:proofErr w:type="spellStart"/>
      <w:r w:rsidRPr="00085F92">
        <w:rPr>
          <w:szCs w:val="24"/>
        </w:rPr>
        <w:t>Съгласно</w:t>
      </w:r>
      <w:proofErr w:type="spellEnd"/>
      <w:r w:rsidRPr="00085F92">
        <w:rPr>
          <w:szCs w:val="24"/>
        </w:rPr>
        <w:t xml:space="preserve"> чл.4(1) </w:t>
      </w:r>
      <w:proofErr w:type="spellStart"/>
      <w:r w:rsidRPr="00085F92">
        <w:rPr>
          <w:szCs w:val="24"/>
        </w:rPr>
        <w:t>от</w:t>
      </w:r>
      <w:proofErr w:type="spellEnd"/>
      <w:r w:rsidRPr="00085F92">
        <w:rPr>
          <w:szCs w:val="24"/>
        </w:rPr>
        <w:t xml:space="preserve"> РДВ </w:t>
      </w:r>
      <w:proofErr w:type="spellStart"/>
      <w:r w:rsidRPr="00085F92">
        <w:rPr>
          <w:szCs w:val="24"/>
        </w:rPr>
        <w:t>основните</w:t>
      </w:r>
      <w:proofErr w:type="spellEnd"/>
      <w:r w:rsidRPr="00085F92">
        <w:rPr>
          <w:szCs w:val="24"/>
        </w:rPr>
        <w:t xml:space="preserve"> </w:t>
      </w:r>
      <w:proofErr w:type="spellStart"/>
      <w:r w:rsidRPr="00085F92">
        <w:rPr>
          <w:szCs w:val="24"/>
        </w:rPr>
        <w:t>екологични</w:t>
      </w:r>
      <w:proofErr w:type="spellEnd"/>
      <w:r w:rsidRPr="00085F92">
        <w:rPr>
          <w:szCs w:val="24"/>
        </w:rPr>
        <w:t xml:space="preserve"> </w:t>
      </w:r>
      <w:proofErr w:type="spellStart"/>
      <w:r w:rsidRPr="00085F92">
        <w:rPr>
          <w:szCs w:val="24"/>
        </w:rPr>
        <w:t>цели</w:t>
      </w:r>
      <w:proofErr w:type="spellEnd"/>
      <w:r w:rsidRPr="00085F92">
        <w:rPr>
          <w:szCs w:val="24"/>
        </w:rPr>
        <w:t xml:space="preserve"> в ПУРБ </w:t>
      </w:r>
      <w:proofErr w:type="spellStart"/>
      <w:r w:rsidRPr="00085F92">
        <w:rPr>
          <w:szCs w:val="24"/>
        </w:rPr>
        <w:t>са</w:t>
      </w:r>
      <w:proofErr w:type="spellEnd"/>
      <w:r w:rsidRPr="00085F92">
        <w:rPr>
          <w:szCs w:val="24"/>
        </w:rPr>
        <w:t xml:space="preserve"> </w:t>
      </w:r>
      <w:proofErr w:type="spellStart"/>
      <w:r w:rsidRPr="00085F92">
        <w:rPr>
          <w:szCs w:val="24"/>
        </w:rPr>
        <w:t>насочени</w:t>
      </w:r>
      <w:proofErr w:type="spellEnd"/>
      <w:r w:rsidRPr="00085F92">
        <w:rPr>
          <w:szCs w:val="24"/>
        </w:rPr>
        <w:t xml:space="preserve"> </w:t>
      </w:r>
      <w:proofErr w:type="spellStart"/>
      <w:r w:rsidRPr="00085F92">
        <w:rPr>
          <w:szCs w:val="24"/>
        </w:rPr>
        <w:t>към</w:t>
      </w:r>
      <w:proofErr w:type="spellEnd"/>
      <w:r w:rsidRPr="00085F92">
        <w:rPr>
          <w:szCs w:val="24"/>
        </w:rPr>
        <w:t>:</w:t>
      </w:r>
    </w:p>
    <w:p w14:paraId="4B21C6FA" w14:textId="77777777" w:rsidR="00947479" w:rsidRPr="00085F92" w:rsidRDefault="00947479"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 xml:space="preserve">Недопускане на влошаване на състоянието на повърхностните и подземни води и защита, подобряване и възстановяване на всички водни тела; </w:t>
      </w:r>
    </w:p>
    <w:p w14:paraId="69DB3777" w14:textId="77777777" w:rsidR="00947479" w:rsidRPr="00085F92" w:rsidRDefault="00947479"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 xml:space="preserve">Постигане на добро състояние през втория планов период, т.е. добро екологично състояние (или потенциално такова), както и добро химическо състояние на повърхностните води и добро химическо и количествено състояние на подземните води; </w:t>
      </w:r>
    </w:p>
    <w:p w14:paraId="19EBB77C" w14:textId="77777777" w:rsidR="00947479" w:rsidRPr="00085F92" w:rsidRDefault="00947479"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 xml:space="preserve">Постепенно намаляване на замърсяването от определени вещества и поетапно спиране на изпускането на приоритетни опасни вещества в повърхностните води, както и превенция и ограничаване на въвеждането на замърсители в подземните води; </w:t>
      </w:r>
    </w:p>
    <w:p w14:paraId="02EACF11" w14:textId="77777777" w:rsidR="00947479" w:rsidRPr="00085F92" w:rsidRDefault="00947479"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 xml:space="preserve">Преустановяване на всякакви значителни възходящи тенденции в замърсяването на подземните води; </w:t>
      </w:r>
    </w:p>
    <w:p w14:paraId="05166970" w14:textId="77777777" w:rsidR="00947479" w:rsidRPr="00085F92" w:rsidRDefault="00947479"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Постигане на стандартите и целите за защитените територии, определени в законодателството на Общността;</w:t>
      </w:r>
    </w:p>
    <w:p w14:paraId="47D7B240" w14:textId="77777777" w:rsidR="00947479" w:rsidRPr="00085F92" w:rsidRDefault="00947479" w:rsidP="006540C3">
      <w:pPr>
        <w:widowControl w:val="0"/>
        <w:spacing w:before="0" w:after="120"/>
        <w:jc w:val="both"/>
        <w:rPr>
          <w:szCs w:val="24"/>
        </w:rPr>
      </w:pPr>
      <w:proofErr w:type="spellStart"/>
      <w:r w:rsidRPr="00085F92">
        <w:rPr>
          <w:szCs w:val="24"/>
        </w:rPr>
        <w:t>Определянето</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целите</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опазване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околната</w:t>
      </w:r>
      <w:proofErr w:type="spellEnd"/>
      <w:r w:rsidRPr="00085F92">
        <w:rPr>
          <w:szCs w:val="24"/>
        </w:rPr>
        <w:t xml:space="preserve"> </w:t>
      </w:r>
      <w:proofErr w:type="spellStart"/>
      <w:r w:rsidRPr="00085F92">
        <w:rPr>
          <w:szCs w:val="24"/>
        </w:rPr>
        <w:t>среда</w:t>
      </w:r>
      <w:proofErr w:type="spellEnd"/>
      <w:r w:rsidRPr="00085F92">
        <w:rPr>
          <w:szCs w:val="24"/>
        </w:rPr>
        <w:t xml:space="preserve"> е </w:t>
      </w:r>
      <w:proofErr w:type="spellStart"/>
      <w:r w:rsidRPr="00085F92">
        <w:rPr>
          <w:szCs w:val="24"/>
        </w:rPr>
        <w:t>описано</w:t>
      </w:r>
      <w:proofErr w:type="spellEnd"/>
      <w:r w:rsidRPr="00085F92">
        <w:rPr>
          <w:szCs w:val="24"/>
        </w:rPr>
        <w:t xml:space="preserve"> в </w:t>
      </w:r>
      <w:proofErr w:type="spellStart"/>
      <w:r w:rsidRPr="00085F92">
        <w:rPr>
          <w:szCs w:val="24"/>
        </w:rPr>
        <w:t>Глава</w:t>
      </w:r>
      <w:proofErr w:type="spellEnd"/>
      <w:r w:rsidRPr="00085F92">
        <w:rPr>
          <w:szCs w:val="24"/>
        </w:rPr>
        <w:t xml:space="preserve"> X, </w:t>
      </w:r>
      <w:proofErr w:type="spellStart"/>
      <w:r w:rsidRPr="00085F92">
        <w:rPr>
          <w:szCs w:val="24"/>
        </w:rPr>
        <w:t>Раздел</w:t>
      </w:r>
      <w:proofErr w:type="spellEnd"/>
      <w:r w:rsidRPr="00085F92">
        <w:rPr>
          <w:szCs w:val="24"/>
        </w:rPr>
        <w:t xml:space="preserve"> III </w:t>
      </w:r>
      <w:proofErr w:type="spellStart"/>
      <w:r w:rsidRPr="00085F92">
        <w:rPr>
          <w:szCs w:val="24"/>
        </w:rPr>
        <w:t>от</w:t>
      </w:r>
      <w:proofErr w:type="spellEnd"/>
      <w:r w:rsidRPr="00085F92">
        <w:rPr>
          <w:szCs w:val="24"/>
        </w:rPr>
        <w:t xml:space="preserve"> </w:t>
      </w:r>
      <w:proofErr w:type="spellStart"/>
      <w:r w:rsidRPr="00085F92">
        <w:rPr>
          <w:szCs w:val="24"/>
        </w:rPr>
        <w:t>Закона</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proofErr w:type="gramStart"/>
      <w:r w:rsidRPr="00085F92">
        <w:rPr>
          <w:szCs w:val="24"/>
        </w:rPr>
        <w:t>водите</w:t>
      </w:r>
      <w:proofErr w:type="spellEnd"/>
      <w:r w:rsidRPr="00085F92">
        <w:rPr>
          <w:szCs w:val="24"/>
        </w:rPr>
        <w:t>(</w:t>
      </w:r>
      <w:proofErr w:type="gramEnd"/>
      <w:r w:rsidRPr="00085F92">
        <w:rPr>
          <w:szCs w:val="24"/>
        </w:rPr>
        <w:t xml:space="preserve">ЗВ), </w:t>
      </w:r>
      <w:proofErr w:type="spellStart"/>
      <w:r w:rsidRPr="00085F92">
        <w:rPr>
          <w:szCs w:val="24"/>
        </w:rPr>
        <w:t>по-конктретно</w:t>
      </w:r>
      <w:proofErr w:type="spellEnd"/>
      <w:r w:rsidRPr="00085F92">
        <w:rPr>
          <w:szCs w:val="24"/>
        </w:rPr>
        <w:t xml:space="preserve"> в чл.156а </w:t>
      </w:r>
      <w:proofErr w:type="spellStart"/>
      <w:r w:rsidRPr="00085F92">
        <w:rPr>
          <w:szCs w:val="24"/>
        </w:rPr>
        <w:t>до</w:t>
      </w:r>
      <w:proofErr w:type="spellEnd"/>
      <w:r w:rsidRPr="00085F92">
        <w:rPr>
          <w:szCs w:val="24"/>
        </w:rPr>
        <w:t xml:space="preserve"> 156ж. </w:t>
      </w:r>
    </w:p>
    <w:p w14:paraId="38DE1370" w14:textId="77777777" w:rsidR="00947479" w:rsidRPr="00085F92" w:rsidRDefault="00947479" w:rsidP="006540C3">
      <w:pPr>
        <w:widowControl w:val="0"/>
        <w:spacing w:before="0" w:after="120"/>
        <w:jc w:val="both"/>
        <w:rPr>
          <w:szCs w:val="24"/>
        </w:rPr>
      </w:pPr>
      <w:proofErr w:type="spellStart"/>
      <w:r w:rsidRPr="00085F92">
        <w:rPr>
          <w:szCs w:val="24"/>
        </w:rPr>
        <w:t>Съгласно</w:t>
      </w:r>
      <w:proofErr w:type="spellEnd"/>
      <w:r w:rsidRPr="00085F92">
        <w:rPr>
          <w:szCs w:val="24"/>
        </w:rPr>
        <w:t xml:space="preserve"> чл.156а, ал.1, т.1 </w:t>
      </w:r>
      <w:proofErr w:type="spellStart"/>
      <w:r w:rsidRPr="00085F92">
        <w:rPr>
          <w:szCs w:val="24"/>
        </w:rPr>
        <w:t>от</w:t>
      </w:r>
      <w:proofErr w:type="spellEnd"/>
      <w:r w:rsidRPr="00085F92">
        <w:rPr>
          <w:szCs w:val="24"/>
        </w:rPr>
        <w:t xml:space="preserve"> 3В, </w:t>
      </w:r>
      <w:proofErr w:type="spellStart"/>
      <w:r w:rsidRPr="00085F92">
        <w:rPr>
          <w:szCs w:val="24"/>
        </w:rPr>
        <w:t>целите</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опазване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околната</w:t>
      </w:r>
      <w:proofErr w:type="spellEnd"/>
      <w:r w:rsidRPr="00085F92">
        <w:rPr>
          <w:szCs w:val="24"/>
        </w:rPr>
        <w:t xml:space="preserve"> </w:t>
      </w:r>
      <w:proofErr w:type="spellStart"/>
      <w:r w:rsidRPr="00085F92">
        <w:rPr>
          <w:szCs w:val="24"/>
        </w:rPr>
        <w:t>среда</w:t>
      </w:r>
      <w:proofErr w:type="spellEnd"/>
      <w:r w:rsidRPr="00085F92">
        <w:rPr>
          <w:szCs w:val="24"/>
        </w:rPr>
        <w:t xml:space="preserve"> </w:t>
      </w:r>
      <w:proofErr w:type="spellStart"/>
      <w:r w:rsidRPr="00085F92">
        <w:rPr>
          <w:szCs w:val="24"/>
        </w:rPr>
        <w:t>при</w:t>
      </w:r>
      <w:proofErr w:type="spellEnd"/>
      <w:r w:rsidRPr="00085F92">
        <w:rPr>
          <w:szCs w:val="24"/>
        </w:rPr>
        <w:t xml:space="preserve"> </w:t>
      </w:r>
      <w:proofErr w:type="spellStart"/>
      <w:r w:rsidRPr="00085F92">
        <w:rPr>
          <w:szCs w:val="24"/>
        </w:rPr>
        <w:t>повърхностните</w:t>
      </w:r>
      <w:proofErr w:type="spellEnd"/>
      <w:r w:rsidRPr="00085F92">
        <w:rPr>
          <w:szCs w:val="24"/>
        </w:rPr>
        <w:t xml:space="preserve"> </w:t>
      </w:r>
      <w:proofErr w:type="spellStart"/>
      <w:r w:rsidRPr="00085F92">
        <w:rPr>
          <w:szCs w:val="24"/>
        </w:rPr>
        <w:t>води</w:t>
      </w:r>
      <w:proofErr w:type="spellEnd"/>
      <w:r w:rsidRPr="00085F92">
        <w:rPr>
          <w:szCs w:val="24"/>
        </w:rPr>
        <w:t xml:space="preserve"> </w:t>
      </w:r>
      <w:proofErr w:type="spellStart"/>
      <w:r w:rsidRPr="00085F92">
        <w:rPr>
          <w:szCs w:val="24"/>
        </w:rPr>
        <w:t>са</w:t>
      </w:r>
      <w:proofErr w:type="spellEnd"/>
      <w:r w:rsidRPr="00085F92">
        <w:rPr>
          <w:szCs w:val="24"/>
        </w:rPr>
        <w:t xml:space="preserve"> </w:t>
      </w:r>
      <w:proofErr w:type="spellStart"/>
      <w:r w:rsidRPr="00085F92">
        <w:rPr>
          <w:szCs w:val="24"/>
        </w:rPr>
        <w:t>насочени</w:t>
      </w:r>
      <w:proofErr w:type="spellEnd"/>
      <w:r w:rsidRPr="00085F92">
        <w:rPr>
          <w:szCs w:val="24"/>
        </w:rPr>
        <w:t xml:space="preserve"> </w:t>
      </w:r>
      <w:proofErr w:type="spellStart"/>
      <w:r w:rsidRPr="00085F92">
        <w:rPr>
          <w:szCs w:val="24"/>
        </w:rPr>
        <w:t>към</w:t>
      </w:r>
      <w:proofErr w:type="spellEnd"/>
      <w:r w:rsidRPr="00085F92">
        <w:rPr>
          <w:szCs w:val="24"/>
        </w:rPr>
        <w:t xml:space="preserve">:  </w:t>
      </w:r>
    </w:p>
    <w:p w14:paraId="3A9C8435" w14:textId="77777777" w:rsidR="00947479" w:rsidRPr="00085F92" w:rsidRDefault="00947479"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 xml:space="preserve">предотвратяване влошаването на състоянието на всички повърхностни водни тела; </w:t>
      </w:r>
    </w:p>
    <w:p w14:paraId="2188BAE6" w14:textId="77777777" w:rsidR="00947479" w:rsidRPr="00085F92" w:rsidRDefault="00947479"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 xml:space="preserve">опазване, подобряване и възстановяване на всички повърхностни водни тела за постигане добро състояние на водите; </w:t>
      </w:r>
    </w:p>
    <w:p w14:paraId="1576D4A3" w14:textId="77777777" w:rsidR="00947479" w:rsidRPr="00085F92" w:rsidRDefault="00947479"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 xml:space="preserve">опазване и подобряване качеството на водите във всички изкуствени и силно модифицирани водни тела и постигане на добър екологичен потенциал и добро      химично състояние на повърхностните води; </w:t>
      </w:r>
    </w:p>
    <w:p w14:paraId="0AC824D8" w14:textId="77777777" w:rsidR="00947479" w:rsidRPr="00085F92" w:rsidRDefault="00947479"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предотвратяване, прогресивно намаляване и прекратяване наведнъж или на  етапи на замърсяването от емисии, зауствания и изпускания на приоритетни и приоритетно опасни вещества.</w:t>
      </w:r>
    </w:p>
    <w:p w14:paraId="3B3A2BB7" w14:textId="77777777" w:rsidR="00947479" w:rsidRPr="00085F92" w:rsidRDefault="00947479" w:rsidP="006540C3">
      <w:pPr>
        <w:widowControl w:val="0"/>
        <w:spacing w:before="0" w:after="120"/>
        <w:jc w:val="both"/>
        <w:rPr>
          <w:szCs w:val="24"/>
        </w:rPr>
      </w:pPr>
      <w:proofErr w:type="spellStart"/>
      <w:r w:rsidRPr="00085F92">
        <w:rPr>
          <w:szCs w:val="24"/>
        </w:rPr>
        <w:t>По</w:t>
      </w:r>
      <w:proofErr w:type="spellEnd"/>
      <w:r w:rsidRPr="00085F92">
        <w:rPr>
          <w:szCs w:val="24"/>
        </w:rPr>
        <w:t xml:space="preserve"> </w:t>
      </w:r>
      <w:proofErr w:type="spellStart"/>
      <w:r w:rsidRPr="00085F92">
        <w:rPr>
          <w:szCs w:val="24"/>
        </w:rPr>
        <w:t>отношение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силно</w:t>
      </w:r>
      <w:proofErr w:type="spellEnd"/>
      <w:r w:rsidRPr="00085F92">
        <w:rPr>
          <w:szCs w:val="24"/>
        </w:rPr>
        <w:t xml:space="preserve"> </w:t>
      </w:r>
      <w:proofErr w:type="spellStart"/>
      <w:r w:rsidRPr="00085F92">
        <w:rPr>
          <w:szCs w:val="24"/>
        </w:rPr>
        <w:t>модифицираните</w:t>
      </w:r>
      <w:proofErr w:type="spellEnd"/>
      <w:r w:rsidRPr="00085F92">
        <w:rPr>
          <w:szCs w:val="24"/>
        </w:rPr>
        <w:t xml:space="preserve"> и </w:t>
      </w:r>
      <w:proofErr w:type="spellStart"/>
      <w:r w:rsidRPr="00085F92">
        <w:rPr>
          <w:szCs w:val="24"/>
        </w:rPr>
        <w:t>изкуствени</w:t>
      </w:r>
      <w:proofErr w:type="spellEnd"/>
      <w:r w:rsidRPr="00085F92">
        <w:rPr>
          <w:szCs w:val="24"/>
        </w:rPr>
        <w:t xml:space="preserve"> </w:t>
      </w:r>
      <w:proofErr w:type="spellStart"/>
      <w:r w:rsidRPr="00085F92">
        <w:rPr>
          <w:szCs w:val="24"/>
        </w:rPr>
        <w:t>водни</w:t>
      </w:r>
      <w:proofErr w:type="spellEnd"/>
      <w:r w:rsidRPr="00085F92">
        <w:rPr>
          <w:szCs w:val="24"/>
        </w:rPr>
        <w:t xml:space="preserve"> </w:t>
      </w:r>
      <w:proofErr w:type="spellStart"/>
      <w:r w:rsidRPr="00085F92">
        <w:rPr>
          <w:szCs w:val="24"/>
        </w:rPr>
        <w:t>тела</w:t>
      </w:r>
      <w:proofErr w:type="spellEnd"/>
      <w:r w:rsidRPr="00085F92">
        <w:rPr>
          <w:szCs w:val="24"/>
        </w:rPr>
        <w:t xml:space="preserve">, </w:t>
      </w:r>
      <w:proofErr w:type="spellStart"/>
      <w:r w:rsidRPr="00085F92">
        <w:rPr>
          <w:szCs w:val="24"/>
        </w:rPr>
        <w:t>съгласно</w:t>
      </w:r>
      <w:proofErr w:type="spellEnd"/>
      <w:r w:rsidRPr="00085F92">
        <w:rPr>
          <w:szCs w:val="24"/>
        </w:rPr>
        <w:t xml:space="preserve"> </w:t>
      </w:r>
      <w:proofErr w:type="spellStart"/>
      <w:r w:rsidRPr="00085F92">
        <w:rPr>
          <w:szCs w:val="24"/>
        </w:rPr>
        <w:t>член</w:t>
      </w:r>
      <w:proofErr w:type="spellEnd"/>
      <w:r w:rsidRPr="00085F92">
        <w:rPr>
          <w:szCs w:val="24"/>
        </w:rPr>
        <w:t xml:space="preserve"> 4(1)(</w:t>
      </w:r>
      <w:proofErr w:type="gramStart"/>
      <w:r w:rsidRPr="00085F92">
        <w:rPr>
          <w:szCs w:val="24"/>
        </w:rPr>
        <w:t>а)(</w:t>
      </w:r>
      <w:proofErr w:type="gramEnd"/>
      <w:r w:rsidRPr="00085F92">
        <w:rPr>
          <w:szCs w:val="24"/>
        </w:rPr>
        <w:t xml:space="preserve"> iii), </w:t>
      </w:r>
      <w:proofErr w:type="spellStart"/>
      <w:r w:rsidRPr="00085F92">
        <w:rPr>
          <w:szCs w:val="24"/>
        </w:rPr>
        <w:t>се</w:t>
      </w:r>
      <w:proofErr w:type="spellEnd"/>
      <w:r w:rsidRPr="00085F92">
        <w:rPr>
          <w:szCs w:val="24"/>
        </w:rPr>
        <w:t xml:space="preserve"> </w:t>
      </w:r>
      <w:proofErr w:type="spellStart"/>
      <w:r w:rsidRPr="00085F92">
        <w:rPr>
          <w:szCs w:val="24"/>
        </w:rPr>
        <w:t>определят</w:t>
      </w:r>
      <w:proofErr w:type="spellEnd"/>
      <w:r w:rsidRPr="00085F92">
        <w:rPr>
          <w:szCs w:val="24"/>
        </w:rPr>
        <w:t xml:space="preserve"> „</w:t>
      </w:r>
      <w:proofErr w:type="spellStart"/>
      <w:r w:rsidRPr="00085F92">
        <w:rPr>
          <w:szCs w:val="24"/>
        </w:rPr>
        <w:t>специфични</w:t>
      </w:r>
      <w:proofErr w:type="spellEnd"/>
      <w:r w:rsidRPr="00085F92">
        <w:rPr>
          <w:szCs w:val="24"/>
        </w:rPr>
        <w:t xml:space="preserve"> </w:t>
      </w:r>
      <w:proofErr w:type="spellStart"/>
      <w:r w:rsidRPr="00085F92">
        <w:rPr>
          <w:szCs w:val="24"/>
        </w:rPr>
        <w:t>цели</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тези</w:t>
      </w:r>
      <w:proofErr w:type="spellEnd"/>
      <w:r w:rsidRPr="00085F92">
        <w:rPr>
          <w:szCs w:val="24"/>
        </w:rPr>
        <w:t xml:space="preserve"> </w:t>
      </w:r>
      <w:proofErr w:type="spellStart"/>
      <w:r w:rsidRPr="00085F92">
        <w:rPr>
          <w:szCs w:val="24"/>
        </w:rPr>
        <w:t>конкретни</w:t>
      </w:r>
      <w:proofErr w:type="spellEnd"/>
      <w:r w:rsidRPr="00085F92">
        <w:rPr>
          <w:szCs w:val="24"/>
        </w:rPr>
        <w:t xml:space="preserve"> </w:t>
      </w:r>
      <w:proofErr w:type="spellStart"/>
      <w:r w:rsidRPr="00085F92">
        <w:rPr>
          <w:szCs w:val="24"/>
        </w:rPr>
        <w:t>водни</w:t>
      </w:r>
      <w:proofErr w:type="spellEnd"/>
      <w:r w:rsidRPr="00085F92">
        <w:rPr>
          <w:szCs w:val="24"/>
        </w:rPr>
        <w:t xml:space="preserve"> </w:t>
      </w:r>
      <w:proofErr w:type="spellStart"/>
      <w:r w:rsidRPr="00085F92">
        <w:rPr>
          <w:szCs w:val="24"/>
        </w:rPr>
        <w:t>тела</w:t>
      </w:r>
      <w:proofErr w:type="spellEnd"/>
      <w:r w:rsidRPr="00085F92">
        <w:rPr>
          <w:szCs w:val="24"/>
        </w:rPr>
        <w:t xml:space="preserve">. В </w:t>
      </w:r>
      <w:proofErr w:type="spellStart"/>
      <w:r w:rsidRPr="00085F92">
        <w:rPr>
          <w:szCs w:val="24"/>
        </w:rPr>
        <w:t>член</w:t>
      </w:r>
      <w:proofErr w:type="spellEnd"/>
      <w:r w:rsidRPr="00085F92">
        <w:rPr>
          <w:szCs w:val="24"/>
        </w:rPr>
        <w:t xml:space="preserve"> 4(3) </w:t>
      </w:r>
      <w:proofErr w:type="spellStart"/>
      <w:r w:rsidRPr="00085F92">
        <w:rPr>
          <w:szCs w:val="24"/>
        </w:rPr>
        <w:t>на</w:t>
      </w:r>
      <w:proofErr w:type="spellEnd"/>
      <w:r w:rsidRPr="00085F92">
        <w:rPr>
          <w:szCs w:val="24"/>
        </w:rPr>
        <w:t xml:space="preserve"> РДВ </w:t>
      </w:r>
      <w:proofErr w:type="spellStart"/>
      <w:r w:rsidRPr="00085F92">
        <w:rPr>
          <w:szCs w:val="24"/>
        </w:rPr>
        <w:t>са</w:t>
      </w:r>
      <w:proofErr w:type="spellEnd"/>
      <w:r w:rsidRPr="00085F92">
        <w:rPr>
          <w:szCs w:val="24"/>
        </w:rPr>
        <w:t xml:space="preserve"> </w:t>
      </w:r>
      <w:proofErr w:type="spellStart"/>
      <w:r w:rsidRPr="00085F92">
        <w:rPr>
          <w:szCs w:val="24"/>
        </w:rPr>
        <w:t>описани</w:t>
      </w:r>
      <w:proofErr w:type="spellEnd"/>
      <w:r w:rsidRPr="00085F92">
        <w:rPr>
          <w:szCs w:val="24"/>
        </w:rPr>
        <w:t xml:space="preserve"> </w:t>
      </w:r>
      <w:proofErr w:type="spellStart"/>
      <w:r w:rsidRPr="00085F92">
        <w:rPr>
          <w:szCs w:val="24"/>
        </w:rPr>
        <w:t>строги</w:t>
      </w:r>
      <w:proofErr w:type="spellEnd"/>
      <w:r w:rsidRPr="00085F92">
        <w:rPr>
          <w:szCs w:val="24"/>
        </w:rPr>
        <w:t xml:space="preserve"> </w:t>
      </w:r>
      <w:proofErr w:type="spellStart"/>
      <w:r w:rsidRPr="00085F92">
        <w:rPr>
          <w:szCs w:val="24"/>
        </w:rPr>
        <w:t>критерии</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определянето</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изкуствени</w:t>
      </w:r>
      <w:proofErr w:type="spellEnd"/>
      <w:r w:rsidRPr="00085F92">
        <w:rPr>
          <w:szCs w:val="24"/>
        </w:rPr>
        <w:t xml:space="preserve"> </w:t>
      </w:r>
      <w:proofErr w:type="spellStart"/>
      <w:r w:rsidRPr="00085F92">
        <w:rPr>
          <w:szCs w:val="24"/>
        </w:rPr>
        <w:t>или</w:t>
      </w:r>
      <w:proofErr w:type="spellEnd"/>
      <w:r w:rsidRPr="00085F92">
        <w:rPr>
          <w:szCs w:val="24"/>
        </w:rPr>
        <w:t xml:space="preserve"> </w:t>
      </w:r>
      <w:proofErr w:type="spellStart"/>
      <w:r w:rsidRPr="00085F92">
        <w:rPr>
          <w:szCs w:val="24"/>
        </w:rPr>
        <w:t>силно</w:t>
      </w:r>
      <w:proofErr w:type="spellEnd"/>
      <w:r w:rsidRPr="00085F92">
        <w:rPr>
          <w:szCs w:val="24"/>
        </w:rPr>
        <w:t xml:space="preserve"> </w:t>
      </w:r>
      <w:proofErr w:type="spellStart"/>
      <w:r w:rsidRPr="00085F92">
        <w:rPr>
          <w:szCs w:val="24"/>
        </w:rPr>
        <w:lastRenderedPageBreak/>
        <w:t>модифицирани</w:t>
      </w:r>
      <w:proofErr w:type="spellEnd"/>
      <w:r w:rsidRPr="00085F92">
        <w:rPr>
          <w:szCs w:val="24"/>
        </w:rPr>
        <w:t xml:space="preserve"> </w:t>
      </w:r>
      <w:proofErr w:type="spellStart"/>
      <w:r w:rsidRPr="00085F92">
        <w:rPr>
          <w:szCs w:val="24"/>
        </w:rPr>
        <w:t>водни</w:t>
      </w:r>
      <w:proofErr w:type="spellEnd"/>
      <w:r w:rsidRPr="00085F92">
        <w:rPr>
          <w:szCs w:val="24"/>
        </w:rPr>
        <w:t xml:space="preserve"> </w:t>
      </w:r>
      <w:proofErr w:type="spellStart"/>
      <w:r w:rsidRPr="00085F92">
        <w:rPr>
          <w:szCs w:val="24"/>
        </w:rPr>
        <w:t>тела</w:t>
      </w:r>
      <w:proofErr w:type="spellEnd"/>
      <w:r w:rsidRPr="00085F92">
        <w:rPr>
          <w:szCs w:val="24"/>
        </w:rPr>
        <w:t xml:space="preserve">. </w:t>
      </w:r>
    </w:p>
    <w:p w14:paraId="41ABDCA1" w14:textId="77777777" w:rsidR="00947479" w:rsidRPr="00085F92" w:rsidRDefault="00947479" w:rsidP="006540C3">
      <w:pPr>
        <w:widowControl w:val="0"/>
        <w:spacing w:before="0" w:after="120"/>
        <w:jc w:val="both"/>
        <w:rPr>
          <w:szCs w:val="24"/>
        </w:rPr>
      </w:pPr>
      <w:proofErr w:type="spellStart"/>
      <w:r w:rsidRPr="00085F92">
        <w:rPr>
          <w:szCs w:val="24"/>
        </w:rPr>
        <w:t>Целите</w:t>
      </w:r>
      <w:proofErr w:type="spellEnd"/>
      <w:r w:rsidRPr="00085F92">
        <w:rPr>
          <w:szCs w:val="24"/>
        </w:rPr>
        <w:t xml:space="preserve">, </w:t>
      </w:r>
      <w:proofErr w:type="spellStart"/>
      <w:r w:rsidRPr="00085F92">
        <w:rPr>
          <w:szCs w:val="24"/>
        </w:rPr>
        <w:t>които</w:t>
      </w:r>
      <w:proofErr w:type="spellEnd"/>
      <w:r w:rsidRPr="00085F92">
        <w:rPr>
          <w:szCs w:val="24"/>
        </w:rPr>
        <w:t xml:space="preserve"> </w:t>
      </w:r>
      <w:proofErr w:type="spellStart"/>
      <w:r w:rsidRPr="00085F92">
        <w:rPr>
          <w:szCs w:val="24"/>
        </w:rPr>
        <w:t>са</w:t>
      </w:r>
      <w:proofErr w:type="spellEnd"/>
      <w:r w:rsidRPr="00085F92">
        <w:rPr>
          <w:szCs w:val="24"/>
        </w:rPr>
        <w:t xml:space="preserve"> </w:t>
      </w:r>
      <w:proofErr w:type="spellStart"/>
      <w:r w:rsidRPr="00085F92">
        <w:rPr>
          <w:szCs w:val="24"/>
        </w:rPr>
        <w:t>свързани</w:t>
      </w:r>
      <w:proofErr w:type="spellEnd"/>
      <w:r w:rsidRPr="00085F92">
        <w:rPr>
          <w:szCs w:val="24"/>
        </w:rPr>
        <w:t xml:space="preserve"> с </w:t>
      </w:r>
      <w:proofErr w:type="spellStart"/>
      <w:r w:rsidRPr="00085F92">
        <w:rPr>
          <w:szCs w:val="24"/>
        </w:rPr>
        <w:t>подобряване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екологичното</w:t>
      </w:r>
      <w:proofErr w:type="spellEnd"/>
      <w:r w:rsidRPr="00085F92">
        <w:rPr>
          <w:szCs w:val="24"/>
        </w:rPr>
        <w:t xml:space="preserve"> и </w:t>
      </w:r>
      <w:proofErr w:type="spellStart"/>
      <w:r w:rsidRPr="00085F92">
        <w:rPr>
          <w:szCs w:val="24"/>
        </w:rPr>
        <w:t>химично</w:t>
      </w:r>
      <w:proofErr w:type="spellEnd"/>
      <w:r w:rsidRPr="00085F92">
        <w:rPr>
          <w:szCs w:val="24"/>
        </w:rPr>
        <w:t xml:space="preserve"> </w:t>
      </w:r>
      <w:proofErr w:type="spellStart"/>
      <w:r w:rsidRPr="00085F92">
        <w:rPr>
          <w:szCs w:val="24"/>
        </w:rPr>
        <w:t>състояние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водните</w:t>
      </w:r>
      <w:proofErr w:type="spellEnd"/>
      <w:r w:rsidRPr="00085F92">
        <w:rPr>
          <w:szCs w:val="24"/>
        </w:rPr>
        <w:t xml:space="preserve"> </w:t>
      </w:r>
      <w:proofErr w:type="spellStart"/>
      <w:r w:rsidRPr="00085F92">
        <w:rPr>
          <w:szCs w:val="24"/>
        </w:rPr>
        <w:t>тела</w:t>
      </w:r>
      <w:proofErr w:type="spellEnd"/>
      <w:r w:rsidRPr="00085F92">
        <w:rPr>
          <w:szCs w:val="24"/>
        </w:rPr>
        <w:t xml:space="preserve"> </w:t>
      </w:r>
      <w:proofErr w:type="spellStart"/>
      <w:r w:rsidRPr="00085F92">
        <w:rPr>
          <w:szCs w:val="24"/>
        </w:rPr>
        <w:t>са</w:t>
      </w:r>
      <w:proofErr w:type="spellEnd"/>
      <w:r w:rsidRPr="00085F92">
        <w:rPr>
          <w:szCs w:val="24"/>
        </w:rPr>
        <w:t xml:space="preserve"> </w:t>
      </w:r>
      <w:proofErr w:type="spellStart"/>
      <w:r w:rsidRPr="00085F92">
        <w:rPr>
          <w:szCs w:val="24"/>
        </w:rPr>
        <w:t>заложени</w:t>
      </w:r>
      <w:proofErr w:type="spellEnd"/>
      <w:r w:rsidRPr="00085F92">
        <w:rPr>
          <w:szCs w:val="24"/>
        </w:rPr>
        <w:t xml:space="preserve"> </w:t>
      </w:r>
      <w:proofErr w:type="spellStart"/>
      <w:r w:rsidRPr="00085F92">
        <w:rPr>
          <w:szCs w:val="24"/>
        </w:rPr>
        <w:t>като</w:t>
      </w:r>
      <w:proofErr w:type="spellEnd"/>
      <w:r w:rsidRPr="00085F92">
        <w:rPr>
          <w:szCs w:val="24"/>
        </w:rPr>
        <w:t xml:space="preserve"> „</w:t>
      </w:r>
      <w:proofErr w:type="spellStart"/>
      <w:r w:rsidRPr="00085F92">
        <w:rPr>
          <w:szCs w:val="24"/>
        </w:rPr>
        <w:t>подобряване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състоянието</w:t>
      </w:r>
      <w:proofErr w:type="spellEnd"/>
      <w:r w:rsidRPr="00085F92">
        <w:rPr>
          <w:szCs w:val="24"/>
        </w:rPr>
        <w:t xml:space="preserve"> </w:t>
      </w:r>
      <w:proofErr w:type="spellStart"/>
      <w:r w:rsidRPr="00085F92">
        <w:rPr>
          <w:szCs w:val="24"/>
        </w:rPr>
        <w:t>по</w:t>
      </w:r>
      <w:proofErr w:type="spellEnd"/>
      <w:r w:rsidRPr="00085F92">
        <w:rPr>
          <w:szCs w:val="24"/>
        </w:rPr>
        <w:t xml:space="preserve"> </w:t>
      </w:r>
      <w:proofErr w:type="spellStart"/>
      <w:r w:rsidRPr="00085F92">
        <w:rPr>
          <w:szCs w:val="24"/>
        </w:rPr>
        <w:t>съответните</w:t>
      </w:r>
      <w:proofErr w:type="spellEnd"/>
      <w:r w:rsidRPr="00085F92">
        <w:rPr>
          <w:szCs w:val="24"/>
        </w:rPr>
        <w:t xml:space="preserve"> </w:t>
      </w:r>
      <w:proofErr w:type="spellStart"/>
      <w:r w:rsidRPr="00085F92">
        <w:rPr>
          <w:szCs w:val="24"/>
        </w:rPr>
        <w:t>показатели</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които</w:t>
      </w:r>
      <w:proofErr w:type="spellEnd"/>
      <w:r w:rsidRPr="00085F92">
        <w:rPr>
          <w:szCs w:val="24"/>
        </w:rPr>
        <w:t xml:space="preserve"> </w:t>
      </w:r>
      <w:proofErr w:type="spellStart"/>
      <w:r w:rsidRPr="00085F92">
        <w:rPr>
          <w:szCs w:val="24"/>
        </w:rPr>
        <w:t>не</w:t>
      </w:r>
      <w:proofErr w:type="spellEnd"/>
      <w:r w:rsidRPr="00085F92">
        <w:rPr>
          <w:szCs w:val="24"/>
        </w:rPr>
        <w:t xml:space="preserve"> е </w:t>
      </w:r>
      <w:proofErr w:type="spellStart"/>
      <w:r w:rsidRPr="00085F92">
        <w:rPr>
          <w:szCs w:val="24"/>
        </w:rPr>
        <w:t>постигнато</w:t>
      </w:r>
      <w:proofErr w:type="spellEnd"/>
      <w:r w:rsidRPr="00085F92">
        <w:rPr>
          <w:szCs w:val="24"/>
        </w:rPr>
        <w:t xml:space="preserve"> </w:t>
      </w:r>
      <w:proofErr w:type="spellStart"/>
      <w:r w:rsidRPr="00085F92">
        <w:rPr>
          <w:szCs w:val="24"/>
        </w:rPr>
        <w:t>добро</w:t>
      </w:r>
      <w:proofErr w:type="spellEnd"/>
      <w:r w:rsidRPr="00085F92">
        <w:rPr>
          <w:szCs w:val="24"/>
        </w:rPr>
        <w:t xml:space="preserve"> </w:t>
      </w:r>
      <w:proofErr w:type="spellStart"/>
      <w:r w:rsidRPr="00085F92">
        <w:rPr>
          <w:szCs w:val="24"/>
        </w:rPr>
        <w:t>състояние</w:t>
      </w:r>
      <w:proofErr w:type="spellEnd"/>
      <w:r w:rsidRPr="00085F92">
        <w:rPr>
          <w:szCs w:val="24"/>
        </w:rPr>
        <w:t xml:space="preserve"> (</w:t>
      </w:r>
      <w:proofErr w:type="spellStart"/>
      <w:r w:rsidRPr="00085F92">
        <w:rPr>
          <w:szCs w:val="24"/>
        </w:rPr>
        <w:t>стойностите</w:t>
      </w:r>
      <w:proofErr w:type="spellEnd"/>
      <w:r w:rsidRPr="00085F92">
        <w:rPr>
          <w:szCs w:val="24"/>
        </w:rPr>
        <w:t xml:space="preserve"> </w:t>
      </w:r>
      <w:proofErr w:type="spellStart"/>
      <w:r w:rsidRPr="00085F92">
        <w:rPr>
          <w:szCs w:val="24"/>
        </w:rPr>
        <w:t>съответстващи</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доброто</w:t>
      </w:r>
      <w:proofErr w:type="spellEnd"/>
      <w:r w:rsidRPr="00085F92">
        <w:rPr>
          <w:szCs w:val="24"/>
        </w:rPr>
        <w:t xml:space="preserve"> </w:t>
      </w:r>
      <w:proofErr w:type="spellStart"/>
      <w:r w:rsidRPr="00085F92">
        <w:rPr>
          <w:szCs w:val="24"/>
        </w:rPr>
        <w:t>състояние</w:t>
      </w:r>
      <w:proofErr w:type="spellEnd"/>
      <w:r w:rsidRPr="00085F92">
        <w:rPr>
          <w:szCs w:val="24"/>
        </w:rPr>
        <w:t xml:space="preserve">), </w:t>
      </w:r>
      <w:proofErr w:type="spellStart"/>
      <w:r w:rsidRPr="00085F92">
        <w:rPr>
          <w:szCs w:val="24"/>
        </w:rPr>
        <w:t>съгласно</w:t>
      </w:r>
      <w:proofErr w:type="spellEnd"/>
      <w:r w:rsidRPr="00085F92">
        <w:rPr>
          <w:szCs w:val="24"/>
        </w:rPr>
        <w:t xml:space="preserve"> </w:t>
      </w:r>
      <w:proofErr w:type="spellStart"/>
      <w:r w:rsidRPr="00085F92">
        <w:rPr>
          <w:szCs w:val="24"/>
        </w:rPr>
        <w:t>Наредба</w:t>
      </w:r>
      <w:proofErr w:type="spellEnd"/>
      <w:r w:rsidRPr="00085F92">
        <w:rPr>
          <w:szCs w:val="24"/>
        </w:rPr>
        <w:t xml:space="preserve"> Н4 </w:t>
      </w:r>
      <w:proofErr w:type="spellStart"/>
      <w:r w:rsidRPr="00085F92">
        <w:rPr>
          <w:szCs w:val="24"/>
        </w:rPr>
        <w:t>от</w:t>
      </w:r>
      <w:proofErr w:type="spellEnd"/>
      <w:r w:rsidRPr="00085F92">
        <w:rPr>
          <w:szCs w:val="24"/>
        </w:rPr>
        <w:t xml:space="preserve"> 2012г. </w:t>
      </w:r>
      <w:proofErr w:type="spellStart"/>
      <w:r w:rsidRPr="00085F92">
        <w:rPr>
          <w:szCs w:val="24"/>
        </w:rPr>
        <w:t>за</w:t>
      </w:r>
      <w:proofErr w:type="spellEnd"/>
      <w:r w:rsidRPr="00085F92">
        <w:rPr>
          <w:szCs w:val="24"/>
        </w:rPr>
        <w:t xml:space="preserve"> </w:t>
      </w:r>
      <w:proofErr w:type="spellStart"/>
      <w:r w:rsidRPr="00085F92">
        <w:rPr>
          <w:szCs w:val="24"/>
        </w:rPr>
        <w:t>характеризиране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повърхностните</w:t>
      </w:r>
      <w:proofErr w:type="spellEnd"/>
      <w:r w:rsidRPr="00085F92">
        <w:rPr>
          <w:szCs w:val="24"/>
        </w:rPr>
        <w:t xml:space="preserve"> </w:t>
      </w:r>
      <w:proofErr w:type="spellStart"/>
      <w:r w:rsidRPr="00085F92">
        <w:rPr>
          <w:szCs w:val="24"/>
        </w:rPr>
        <w:t>води</w:t>
      </w:r>
      <w:proofErr w:type="spellEnd"/>
      <w:r w:rsidRPr="00085F92">
        <w:rPr>
          <w:szCs w:val="24"/>
        </w:rPr>
        <w:t xml:space="preserve"> и </w:t>
      </w:r>
      <w:proofErr w:type="spellStart"/>
      <w:r w:rsidRPr="00085F92">
        <w:rPr>
          <w:szCs w:val="24"/>
        </w:rPr>
        <w:t>Наредба</w:t>
      </w:r>
      <w:proofErr w:type="spellEnd"/>
      <w:r w:rsidRPr="00085F92">
        <w:rPr>
          <w:szCs w:val="24"/>
        </w:rPr>
        <w:t xml:space="preserve"> </w:t>
      </w:r>
      <w:proofErr w:type="spellStart"/>
      <w:r w:rsidRPr="00085F92">
        <w:rPr>
          <w:szCs w:val="24"/>
        </w:rPr>
        <w:t>от</w:t>
      </w:r>
      <w:proofErr w:type="spellEnd"/>
      <w:r w:rsidRPr="00085F92">
        <w:rPr>
          <w:szCs w:val="24"/>
        </w:rPr>
        <w:t xml:space="preserve"> 2010 г. </w:t>
      </w:r>
      <w:proofErr w:type="spellStart"/>
      <w:r w:rsidRPr="00085F92">
        <w:rPr>
          <w:szCs w:val="24"/>
        </w:rPr>
        <w:t>за</w:t>
      </w:r>
      <w:proofErr w:type="spellEnd"/>
      <w:r w:rsidRPr="00085F92">
        <w:rPr>
          <w:szCs w:val="24"/>
        </w:rPr>
        <w:t xml:space="preserve"> </w:t>
      </w:r>
      <w:proofErr w:type="spellStart"/>
      <w:r w:rsidRPr="00085F92">
        <w:rPr>
          <w:szCs w:val="24"/>
        </w:rPr>
        <w:t>стандарти</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качество</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околната</w:t>
      </w:r>
      <w:proofErr w:type="spellEnd"/>
      <w:r w:rsidRPr="00085F92">
        <w:rPr>
          <w:szCs w:val="24"/>
        </w:rPr>
        <w:t xml:space="preserve"> </w:t>
      </w:r>
      <w:proofErr w:type="spellStart"/>
      <w:r w:rsidRPr="00085F92">
        <w:rPr>
          <w:szCs w:val="24"/>
        </w:rPr>
        <w:t>среда</w:t>
      </w:r>
      <w:proofErr w:type="spellEnd"/>
      <w:r w:rsidRPr="00085F92">
        <w:rPr>
          <w:szCs w:val="24"/>
        </w:rPr>
        <w:t xml:space="preserve"> (СКОС) </w:t>
      </w:r>
      <w:proofErr w:type="spellStart"/>
      <w:r w:rsidRPr="00085F92">
        <w:rPr>
          <w:szCs w:val="24"/>
        </w:rPr>
        <w:t>за</w:t>
      </w:r>
      <w:proofErr w:type="spellEnd"/>
      <w:r w:rsidRPr="00085F92">
        <w:rPr>
          <w:szCs w:val="24"/>
        </w:rPr>
        <w:t xml:space="preserve"> </w:t>
      </w:r>
      <w:proofErr w:type="spellStart"/>
      <w:r w:rsidRPr="00085F92">
        <w:rPr>
          <w:szCs w:val="24"/>
        </w:rPr>
        <w:t>приоритетни</w:t>
      </w:r>
      <w:proofErr w:type="spellEnd"/>
      <w:r w:rsidRPr="00085F92">
        <w:rPr>
          <w:szCs w:val="24"/>
        </w:rPr>
        <w:t xml:space="preserve"> </w:t>
      </w:r>
      <w:proofErr w:type="spellStart"/>
      <w:r w:rsidRPr="00085F92">
        <w:rPr>
          <w:szCs w:val="24"/>
        </w:rPr>
        <w:t>вещества</w:t>
      </w:r>
      <w:proofErr w:type="spellEnd"/>
      <w:r w:rsidRPr="00085F92">
        <w:rPr>
          <w:szCs w:val="24"/>
        </w:rPr>
        <w:t xml:space="preserve"> и </w:t>
      </w:r>
      <w:proofErr w:type="spellStart"/>
      <w:r w:rsidRPr="00085F92">
        <w:rPr>
          <w:szCs w:val="24"/>
        </w:rPr>
        <w:t>някои</w:t>
      </w:r>
      <w:proofErr w:type="spellEnd"/>
      <w:r w:rsidRPr="00085F92">
        <w:rPr>
          <w:szCs w:val="24"/>
        </w:rPr>
        <w:t xml:space="preserve"> </w:t>
      </w:r>
      <w:proofErr w:type="spellStart"/>
      <w:r w:rsidRPr="00085F92">
        <w:rPr>
          <w:szCs w:val="24"/>
        </w:rPr>
        <w:t>други</w:t>
      </w:r>
      <w:proofErr w:type="spellEnd"/>
      <w:r w:rsidRPr="00085F92">
        <w:rPr>
          <w:szCs w:val="24"/>
        </w:rPr>
        <w:t xml:space="preserve"> </w:t>
      </w:r>
      <w:proofErr w:type="spellStart"/>
      <w:r w:rsidRPr="00085F92">
        <w:rPr>
          <w:szCs w:val="24"/>
        </w:rPr>
        <w:t>замърсители</w:t>
      </w:r>
      <w:proofErr w:type="spellEnd"/>
      <w:r w:rsidRPr="00085F92">
        <w:rPr>
          <w:szCs w:val="24"/>
        </w:rPr>
        <w:t xml:space="preserve">. </w:t>
      </w:r>
    </w:p>
    <w:p w14:paraId="793BDB76" w14:textId="68D56A5B" w:rsidR="00947479" w:rsidRPr="00085F92" w:rsidRDefault="00947479" w:rsidP="006540C3">
      <w:pPr>
        <w:widowControl w:val="0"/>
        <w:spacing w:before="0" w:after="120"/>
        <w:jc w:val="both"/>
        <w:rPr>
          <w:szCs w:val="24"/>
        </w:rPr>
      </w:pPr>
      <w:r w:rsidRPr="00085F92">
        <w:rPr>
          <w:szCs w:val="24"/>
        </w:rPr>
        <w:t xml:space="preserve">В </w:t>
      </w:r>
      <w:proofErr w:type="spellStart"/>
      <w:r w:rsidRPr="00085F92">
        <w:rPr>
          <w:szCs w:val="24"/>
        </w:rPr>
        <w:t>случаите</w:t>
      </w:r>
      <w:proofErr w:type="spellEnd"/>
      <w:r w:rsidRPr="00085F92">
        <w:rPr>
          <w:szCs w:val="24"/>
        </w:rPr>
        <w:t xml:space="preserve">, </w:t>
      </w:r>
      <w:proofErr w:type="spellStart"/>
      <w:r w:rsidRPr="00085F92">
        <w:rPr>
          <w:szCs w:val="24"/>
        </w:rPr>
        <w:t>когато</w:t>
      </w:r>
      <w:proofErr w:type="spellEnd"/>
      <w:r w:rsidRPr="00085F92">
        <w:rPr>
          <w:szCs w:val="24"/>
        </w:rPr>
        <w:t xml:space="preserve"> </w:t>
      </w:r>
      <w:proofErr w:type="spellStart"/>
      <w:r w:rsidRPr="00085F92">
        <w:rPr>
          <w:szCs w:val="24"/>
        </w:rPr>
        <w:t>по</w:t>
      </w:r>
      <w:proofErr w:type="spellEnd"/>
      <w:r w:rsidRPr="00085F92">
        <w:rPr>
          <w:szCs w:val="24"/>
        </w:rPr>
        <w:t xml:space="preserve"> </w:t>
      </w:r>
      <w:proofErr w:type="spellStart"/>
      <w:r w:rsidRPr="00085F92">
        <w:rPr>
          <w:szCs w:val="24"/>
        </w:rPr>
        <w:t>силата</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даден</w:t>
      </w:r>
      <w:proofErr w:type="spellEnd"/>
      <w:r w:rsidRPr="00085F92">
        <w:rPr>
          <w:szCs w:val="24"/>
        </w:rPr>
        <w:t xml:space="preserve"> </w:t>
      </w:r>
      <w:proofErr w:type="spellStart"/>
      <w:r w:rsidRPr="00085F92">
        <w:rPr>
          <w:szCs w:val="24"/>
        </w:rPr>
        <w:t>нормативен</w:t>
      </w:r>
      <w:proofErr w:type="spellEnd"/>
      <w:r w:rsidRPr="00085F92">
        <w:rPr>
          <w:szCs w:val="24"/>
        </w:rPr>
        <w:t xml:space="preserve"> </w:t>
      </w:r>
      <w:proofErr w:type="spellStart"/>
      <w:r w:rsidRPr="00085F92">
        <w:rPr>
          <w:szCs w:val="24"/>
        </w:rPr>
        <w:t>акт</w:t>
      </w:r>
      <w:proofErr w:type="spellEnd"/>
      <w:r w:rsidRPr="00085F92">
        <w:rPr>
          <w:szCs w:val="24"/>
        </w:rPr>
        <w:t xml:space="preserve"> </w:t>
      </w:r>
      <w:proofErr w:type="spellStart"/>
      <w:r w:rsidRPr="00085F92">
        <w:rPr>
          <w:szCs w:val="24"/>
        </w:rPr>
        <w:t>някои</w:t>
      </w:r>
      <w:proofErr w:type="spellEnd"/>
      <w:r w:rsidRPr="00085F92">
        <w:rPr>
          <w:szCs w:val="24"/>
        </w:rPr>
        <w:t xml:space="preserve"> </w:t>
      </w:r>
      <w:proofErr w:type="spellStart"/>
      <w:r w:rsidRPr="00085F92">
        <w:rPr>
          <w:szCs w:val="24"/>
        </w:rPr>
        <w:t>водни</w:t>
      </w:r>
      <w:proofErr w:type="spellEnd"/>
      <w:r w:rsidRPr="00085F92">
        <w:rPr>
          <w:szCs w:val="24"/>
        </w:rPr>
        <w:t xml:space="preserve"> </w:t>
      </w:r>
      <w:proofErr w:type="spellStart"/>
      <w:r w:rsidRPr="00085F92">
        <w:rPr>
          <w:szCs w:val="24"/>
        </w:rPr>
        <w:t>тела</w:t>
      </w:r>
      <w:proofErr w:type="spellEnd"/>
      <w:r w:rsidRPr="00085F92">
        <w:rPr>
          <w:szCs w:val="24"/>
        </w:rPr>
        <w:t xml:space="preserve"> </w:t>
      </w:r>
      <w:proofErr w:type="spellStart"/>
      <w:r w:rsidRPr="00085F92">
        <w:rPr>
          <w:szCs w:val="24"/>
        </w:rPr>
        <w:t>изискват</w:t>
      </w:r>
      <w:proofErr w:type="spellEnd"/>
      <w:r w:rsidRPr="00085F92">
        <w:rPr>
          <w:szCs w:val="24"/>
        </w:rPr>
        <w:t xml:space="preserve"> </w:t>
      </w:r>
      <w:proofErr w:type="spellStart"/>
      <w:r w:rsidRPr="00085F92">
        <w:rPr>
          <w:szCs w:val="24"/>
        </w:rPr>
        <w:t>по-голяма</w:t>
      </w:r>
      <w:proofErr w:type="spellEnd"/>
      <w:r w:rsidRPr="00085F92">
        <w:rPr>
          <w:szCs w:val="24"/>
        </w:rPr>
        <w:t xml:space="preserve"> </w:t>
      </w:r>
      <w:proofErr w:type="spellStart"/>
      <w:r w:rsidRPr="00085F92">
        <w:rPr>
          <w:szCs w:val="24"/>
        </w:rPr>
        <w:t>защита</w:t>
      </w:r>
      <w:proofErr w:type="spellEnd"/>
      <w:r w:rsidRPr="00085F92">
        <w:rPr>
          <w:szCs w:val="24"/>
        </w:rPr>
        <w:t xml:space="preserve">, </w:t>
      </w:r>
      <w:proofErr w:type="spellStart"/>
      <w:r w:rsidRPr="00085F92">
        <w:rPr>
          <w:szCs w:val="24"/>
        </w:rPr>
        <w:t>включително</w:t>
      </w:r>
      <w:proofErr w:type="spellEnd"/>
      <w:r w:rsidRPr="00085F92">
        <w:rPr>
          <w:szCs w:val="24"/>
        </w:rPr>
        <w:t xml:space="preserve"> </w:t>
      </w:r>
      <w:proofErr w:type="spellStart"/>
      <w:r w:rsidRPr="00085F92">
        <w:rPr>
          <w:szCs w:val="24"/>
        </w:rPr>
        <w:t>зоните</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питейно-битово</w:t>
      </w:r>
      <w:proofErr w:type="spellEnd"/>
      <w:r w:rsidRPr="00085F92">
        <w:rPr>
          <w:szCs w:val="24"/>
        </w:rPr>
        <w:t xml:space="preserve"> </w:t>
      </w:r>
      <w:proofErr w:type="spellStart"/>
      <w:r w:rsidRPr="00085F92">
        <w:rPr>
          <w:szCs w:val="24"/>
        </w:rPr>
        <w:t>водоснабдяване</w:t>
      </w:r>
      <w:proofErr w:type="spellEnd"/>
      <w:r w:rsidRPr="00085F92">
        <w:rPr>
          <w:szCs w:val="24"/>
        </w:rPr>
        <w:t xml:space="preserve">, </w:t>
      </w:r>
      <w:proofErr w:type="spellStart"/>
      <w:r w:rsidRPr="00085F92">
        <w:rPr>
          <w:szCs w:val="24"/>
        </w:rPr>
        <w:t>чувствителните</w:t>
      </w:r>
      <w:proofErr w:type="spellEnd"/>
      <w:r w:rsidRPr="00085F92">
        <w:rPr>
          <w:szCs w:val="24"/>
        </w:rPr>
        <w:t xml:space="preserve"> и </w:t>
      </w:r>
      <w:proofErr w:type="spellStart"/>
      <w:r w:rsidRPr="00085F92">
        <w:rPr>
          <w:szCs w:val="24"/>
        </w:rPr>
        <w:t>нитратно-уязвими</w:t>
      </w:r>
      <w:proofErr w:type="spellEnd"/>
      <w:r w:rsidRPr="00085F92">
        <w:rPr>
          <w:szCs w:val="24"/>
        </w:rPr>
        <w:t xml:space="preserve"> </w:t>
      </w:r>
      <w:proofErr w:type="spellStart"/>
      <w:r w:rsidRPr="00085F92">
        <w:rPr>
          <w:szCs w:val="24"/>
        </w:rPr>
        <w:t>зони</w:t>
      </w:r>
      <w:proofErr w:type="spellEnd"/>
      <w:r w:rsidRPr="00085F92">
        <w:rPr>
          <w:szCs w:val="24"/>
        </w:rPr>
        <w:t xml:space="preserve">, </w:t>
      </w:r>
      <w:proofErr w:type="spellStart"/>
      <w:r w:rsidRPr="00085F92">
        <w:rPr>
          <w:szCs w:val="24"/>
        </w:rPr>
        <w:t>зоните</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защита</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местообитания</w:t>
      </w:r>
      <w:proofErr w:type="spellEnd"/>
      <w:r w:rsidRPr="00085F92">
        <w:rPr>
          <w:szCs w:val="24"/>
        </w:rPr>
        <w:t xml:space="preserve"> и </w:t>
      </w:r>
      <w:proofErr w:type="spellStart"/>
      <w:r w:rsidRPr="00085F92">
        <w:rPr>
          <w:szCs w:val="24"/>
        </w:rPr>
        <w:t>видове</w:t>
      </w:r>
      <w:proofErr w:type="spellEnd"/>
      <w:r w:rsidR="00527C84" w:rsidRPr="00085F92">
        <w:rPr>
          <w:szCs w:val="24"/>
          <w:lang w:val="bg-BG"/>
        </w:rPr>
        <w:t>,</w:t>
      </w:r>
      <w:r w:rsidRPr="00085F92">
        <w:rPr>
          <w:szCs w:val="24"/>
        </w:rPr>
        <w:t xml:space="preserve"> </w:t>
      </w:r>
      <w:proofErr w:type="spellStart"/>
      <w:r w:rsidRPr="00085F92">
        <w:rPr>
          <w:szCs w:val="24"/>
        </w:rPr>
        <w:t>се</w:t>
      </w:r>
      <w:proofErr w:type="spellEnd"/>
      <w:r w:rsidRPr="00085F92">
        <w:rPr>
          <w:szCs w:val="24"/>
        </w:rPr>
        <w:t xml:space="preserve"> </w:t>
      </w:r>
      <w:proofErr w:type="spellStart"/>
      <w:r w:rsidRPr="00085F92">
        <w:rPr>
          <w:szCs w:val="24"/>
        </w:rPr>
        <w:t>залагат</w:t>
      </w:r>
      <w:proofErr w:type="spellEnd"/>
      <w:r w:rsidRPr="00085F92">
        <w:rPr>
          <w:szCs w:val="24"/>
        </w:rPr>
        <w:t xml:space="preserve"> </w:t>
      </w:r>
      <w:proofErr w:type="spellStart"/>
      <w:r w:rsidRPr="00085F92">
        <w:rPr>
          <w:szCs w:val="24"/>
        </w:rPr>
        <w:t>допълнителни</w:t>
      </w:r>
      <w:proofErr w:type="spellEnd"/>
      <w:r w:rsidRPr="00085F92">
        <w:rPr>
          <w:szCs w:val="24"/>
        </w:rPr>
        <w:t xml:space="preserve"> </w:t>
      </w:r>
      <w:proofErr w:type="spellStart"/>
      <w:r w:rsidRPr="00085F92">
        <w:rPr>
          <w:szCs w:val="24"/>
        </w:rPr>
        <w:t>цели</w:t>
      </w:r>
      <w:proofErr w:type="spellEnd"/>
      <w:r w:rsidRPr="00085F92">
        <w:rPr>
          <w:szCs w:val="24"/>
        </w:rPr>
        <w:t>.</w:t>
      </w:r>
    </w:p>
    <w:p w14:paraId="5FD6A9BB" w14:textId="4554AE79" w:rsidR="009374B8" w:rsidRPr="00085F92" w:rsidRDefault="009374B8" w:rsidP="009374B8">
      <w:pPr>
        <w:widowControl w:val="0"/>
        <w:spacing w:before="0" w:after="120"/>
        <w:jc w:val="both"/>
        <w:rPr>
          <w:szCs w:val="24"/>
        </w:rPr>
      </w:pPr>
      <w:proofErr w:type="spellStart"/>
      <w:r w:rsidRPr="00085F92">
        <w:rPr>
          <w:szCs w:val="24"/>
        </w:rPr>
        <w:t>Съгласно</w:t>
      </w:r>
      <w:proofErr w:type="spellEnd"/>
      <w:r w:rsidRPr="00085F92">
        <w:rPr>
          <w:szCs w:val="24"/>
        </w:rPr>
        <w:t xml:space="preserve"> </w:t>
      </w:r>
      <w:proofErr w:type="spellStart"/>
      <w:r w:rsidRPr="00085F92">
        <w:rPr>
          <w:szCs w:val="24"/>
        </w:rPr>
        <w:t>чл</w:t>
      </w:r>
      <w:proofErr w:type="spellEnd"/>
      <w:r w:rsidRPr="00085F92">
        <w:rPr>
          <w:szCs w:val="24"/>
        </w:rPr>
        <w:t xml:space="preserve">. 156а, ал.1, т.2 </w:t>
      </w:r>
      <w:proofErr w:type="spellStart"/>
      <w:r w:rsidRPr="00085F92">
        <w:rPr>
          <w:szCs w:val="24"/>
        </w:rPr>
        <w:t>от</w:t>
      </w:r>
      <w:proofErr w:type="spellEnd"/>
      <w:r w:rsidRPr="00085F92">
        <w:rPr>
          <w:szCs w:val="24"/>
        </w:rPr>
        <w:t xml:space="preserve"> 3В </w:t>
      </w:r>
      <w:proofErr w:type="spellStart"/>
      <w:r w:rsidRPr="00085F92">
        <w:rPr>
          <w:szCs w:val="24"/>
        </w:rPr>
        <w:t>целите</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опазване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околната</w:t>
      </w:r>
      <w:proofErr w:type="spellEnd"/>
      <w:r w:rsidRPr="00085F92">
        <w:rPr>
          <w:szCs w:val="24"/>
        </w:rPr>
        <w:t xml:space="preserve"> </w:t>
      </w:r>
      <w:proofErr w:type="spellStart"/>
      <w:r w:rsidRPr="00085F92">
        <w:rPr>
          <w:szCs w:val="24"/>
        </w:rPr>
        <w:t>среда</w:t>
      </w:r>
      <w:proofErr w:type="spellEnd"/>
      <w:r w:rsidRPr="00085F92">
        <w:rPr>
          <w:szCs w:val="24"/>
        </w:rPr>
        <w:t xml:space="preserve"> </w:t>
      </w:r>
      <w:proofErr w:type="spellStart"/>
      <w:r w:rsidRPr="00085F92">
        <w:rPr>
          <w:szCs w:val="24"/>
        </w:rPr>
        <w:t>при</w:t>
      </w:r>
      <w:proofErr w:type="spellEnd"/>
      <w:r w:rsidRPr="00085F92">
        <w:rPr>
          <w:szCs w:val="24"/>
        </w:rPr>
        <w:t xml:space="preserve"> </w:t>
      </w:r>
      <w:proofErr w:type="spellStart"/>
      <w:r w:rsidRPr="00085F92">
        <w:rPr>
          <w:szCs w:val="24"/>
        </w:rPr>
        <w:t>подземните</w:t>
      </w:r>
      <w:proofErr w:type="spellEnd"/>
      <w:r w:rsidRPr="00085F92">
        <w:rPr>
          <w:szCs w:val="24"/>
        </w:rPr>
        <w:t xml:space="preserve"> </w:t>
      </w:r>
      <w:proofErr w:type="spellStart"/>
      <w:r w:rsidRPr="00085F92">
        <w:rPr>
          <w:szCs w:val="24"/>
        </w:rPr>
        <w:t>води</w:t>
      </w:r>
      <w:proofErr w:type="spellEnd"/>
      <w:r w:rsidRPr="00085F92">
        <w:rPr>
          <w:szCs w:val="24"/>
        </w:rPr>
        <w:t xml:space="preserve"> </w:t>
      </w:r>
      <w:proofErr w:type="spellStart"/>
      <w:r w:rsidRPr="00085F92">
        <w:rPr>
          <w:szCs w:val="24"/>
        </w:rPr>
        <w:t>са</w:t>
      </w:r>
      <w:proofErr w:type="spellEnd"/>
      <w:r w:rsidRPr="00085F92">
        <w:rPr>
          <w:szCs w:val="24"/>
        </w:rPr>
        <w:t xml:space="preserve"> </w:t>
      </w:r>
      <w:proofErr w:type="spellStart"/>
      <w:r w:rsidRPr="00085F92">
        <w:rPr>
          <w:szCs w:val="24"/>
        </w:rPr>
        <w:t>насочени</w:t>
      </w:r>
      <w:proofErr w:type="spellEnd"/>
      <w:r w:rsidRPr="00085F92">
        <w:rPr>
          <w:szCs w:val="24"/>
        </w:rPr>
        <w:t xml:space="preserve"> </w:t>
      </w:r>
      <w:proofErr w:type="spellStart"/>
      <w:r w:rsidRPr="00085F92">
        <w:rPr>
          <w:szCs w:val="24"/>
        </w:rPr>
        <w:t>към</w:t>
      </w:r>
      <w:proofErr w:type="spellEnd"/>
      <w:r w:rsidRPr="00085F92">
        <w:rPr>
          <w:szCs w:val="24"/>
        </w:rPr>
        <w:t>:</w:t>
      </w:r>
    </w:p>
    <w:p w14:paraId="493A5901" w14:textId="77777777" w:rsidR="009374B8" w:rsidRPr="00085F92" w:rsidRDefault="009374B8"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Недопускане или ограничаване отвеждането на замърсители в подземните води и предотвратяване влошаването на състоянието на всички подземни водни тела;</w:t>
      </w:r>
    </w:p>
    <w:p w14:paraId="5E754EAF" w14:textId="77777777" w:rsidR="009374B8" w:rsidRPr="00085F92" w:rsidRDefault="009374B8"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 xml:space="preserve">Опазване, подобряване и възстановяване на всички подземни водни тела, осигуряване на баланс между водовземането и подхранването на подземните води и постигане доброто им състояние; </w:t>
      </w:r>
    </w:p>
    <w:p w14:paraId="555868D0" w14:textId="77777777" w:rsidR="009374B8" w:rsidRPr="00085F92" w:rsidRDefault="009374B8" w:rsidP="00085F92">
      <w:pPr>
        <w:pStyle w:val="ListParagraph"/>
        <w:widowControl w:val="0"/>
        <w:numPr>
          <w:ilvl w:val="0"/>
          <w:numId w:val="8"/>
        </w:numPr>
        <w:spacing w:before="0" w:after="120"/>
        <w:ind w:left="709"/>
        <w:jc w:val="both"/>
        <w:rPr>
          <w:rFonts w:cs="Arial"/>
          <w:szCs w:val="24"/>
          <w:lang w:val="bg-BG"/>
        </w:rPr>
      </w:pPr>
      <w:r w:rsidRPr="00085F92">
        <w:rPr>
          <w:rFonts w:cs="Arial"/>
          <w:szCs w:val="24"/>
          <w:lang w:val="bg-BG"/>
        </w:rPr>
        <w:t>Идентифициране и насочване в обратна посока на всяка значима и устойчива тенденция за повишаване на концентрацията на всеки замърсител с цел непрекъснато намаляване замърсяването на подземните води.</w:t>
      </w:r>
    </w:p>
    <w:p w14:paraId="33617A1F" w14:textId="77777777" w:rsidR="009374B8" w:rsidRPr="00085F92" w:rsidRDefault="009374B8" w:rsidP="009374B8">
      <w:pPr>
        <w:widowControl w:val="0"/>
        <w:spacing w:before="0" w:after="120"/>
        <w:jc w:val="both"/>
        <w:rPr>
          <w:szCs w:val="24"/>
        </w:rPr>
      </w:pPr>
      <w:proofErr w:type="spellStart"/>
      <w:r w:rsidRPr="00085F92">
        <w:rPr>
          <w:szCs w:val="24"/>
        </w:rPr>
        <w:t>Съгласно</w:t>
      </w:r>
      <w:proofErr w:type="spellEnd"/>
      <w:r w:rsidRPr="00085F92">
        <w:rPr>
          <w:szCs w:val="24"/>
        </w:rPr>
        <w:t xml:space="preserve"> чл.156а, ал.1, т.3 </w:t>
      </w:r>
      <w:proofErr w:type="spellStart"/>
      <w:r w:rsidRPr="00085F92">
        <w:rPr>
          <w:szCs w:val="24"/>
        </w:rPr>
        <w:t>от</w:t>
      </w:r>
      <w:proofErr w:type="spellEnd"/>
      <w:r w:rsidRPr="00085F92">
        <w:rPr>
          <w:szCs w:val="24"/>
        </w:rPr>
        <w:t xml:space="preserve"> 3В </w:t>
      </w:r>
      <w:proofErr w:type="spellStart"/>
      <w:r w:rsidRPr="00085F92">
        <w:rPr>
          <w:szCs w:val="24"/>
        </w:rPr>
        <w:t>целите</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опазване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околната</w:t>
      </w:r>
      <w:proofErr w:type="spellEnd"/>
      <w:r w:rsidRPr="00085F92">
        <w:rPr>
          <w:szCs w:val="24"/>
        </w:rPr>
        <w:t xml:space="preserve"> </w:t>
      </w:r>
      <w:proofErr w:type="spellStart"/>
      <w:r w:rsidRPr="00085F92">
        <w:rPr>
          <w:szCs w:val="24"/>
        </w:rPr>
        <w:t>среда</w:t>
      </w:r>
      <w:proofErr w:type="spellEnd"/>
      <w:r w:rsidRPr="00085F92">
        <w:rPr>
          <w:szCs w:val="24"/>
        </w:rPr>
        <w:t xml:space="preserve"> </w:t>
      </w:r>
      <w:proofErr w:type="spellStart"/>
      <w:r w:rsidRPr="00085F92">
        <w:rPr>
          <w:szCs w:val="24"/>
        </w:rPr>
        <w:t>при</w:t>
      </w:r>
      <w:proofErr w:type="spellEnd"/>
      <w:r w:rsidRPr="00085F92">
        <w:rPr>
          <w:szCs w:val="24"/>
        </w:rPr>
        <w:t xml:space="preserve"> </w:t>
      </w:r>
      <w:proofErr w:type="spellStart"/>
      <w:r w:rsidRPr="00085F92">
        <w:rPr>
          <w:szCs w:val="24"/>
        </w:rPr>
        <w:t>зоните</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защита</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водите</w:t>
      </w:r>
      <w:proofErr w:type="spellEnd"/>
      <w:r w:rsidRPr="00085F92">
        <w:rPr>
          <w:szCs w:val="24"/>
        </w:rPr>
        <w:t xml:space="preserve"> </w:t>
      </w:r>
      <w:proofErr w:type="spellStart"/>
      <w:r w:rsidRPr="00085F92">
        <w:rPr>
          <w:szCs w:val="24"/>
        </w:rPr>
        <w:t>по</w:t>
      </w:r>
      <w:proofErr w:type="spellEnd"/>
      <w:r w:rsidRPr="00085F92">
        <w:rPr>
          <w:szCs w:val="24"/>
        </w:rPr>
        <w:t xml:space="preserve"> чл.119а </w:t>
      </w:r>
      <w:proofErr w:type="spellStart"/>
      <w:r w:rsidRPr="00085F92">
        <w:rPr>
          <w:szCs w:val="24"/>
        </w:rPr>
        <w:t>се</w:t>
      </w:r>
      <w:proofErr w:type="spellEnd"/>
      <w:r w:rsidRPr="00085F92">
        <w:rPr>
          <w:szCs w:val="24"/>
        </w:rPr>
        <w:t xml:space="preserve"> </w:t>
      </w:r>
      <w:proofErr w:type="spellStart"/>
      <w:r w:rsidRPr="00085F92">
        <w:rPr>
          <w:szCs w:val="24"/>
        </w:rPr>
        <w:t>определят</w:t>
      </w:r>
      <w:proofErr w:type="spellEnd"/>
      <w:r w:rsidRPr="00085F92">
        <w:rPr>
          <w:szCs w:val="24"/>
        </w:rPr>
        <w:t xml:space="preserve"> </w:t>
      </w:r>
      <w:proofErr w:type="spellStart"/>
      <w:r w:rsidRPr="00085F92">
        <w:rPr>
          <w:szCs w:val="24"/>
        </w:rPr>
        <w:t>за</w:t>
      </w:r>
      <w:proofErr w:type="spellEnd"/>
      <w:r w:rsidRPr="00085F92">
        <w:rPr>
          <w:szCs w:val="24"/>
        </w:rPr>
        <w:t xml:space="preserve"> </w:t>
      </w:r>
      <w:proofErr w:type="spellStart"/>
      <w:r w:rsidRPr="00085F92">
        <w:rPr>
          <w:szCs w:val="24"/>
        </w:rPr>
        <w:t>постигане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целите</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законодателството</w:t>
      </w:r>
      <w:proofErr w:type="spellEnd"/>
      <w:r w:rsidRPr="00085F92">
        <w:rPr>
          <w:szCs w:val="24"/>
        </w:rPr>
        <w:t xml:space="preserve">, </w:t>
      </w:r>
      <w:proofErr w:type="spellStart"/>
      <w:r w:rsidRPr="00085F92">
        <w:rPr>
          <w:szCs w:val="24"/>
        </w:rPr>
        <w:t>по</w:t>
      </w:r>
      <w:proofErr w:type="spellEnd"/>
      <w:r w:rsidRPr="00085F92">
        <w:rPr>
          <w:szCs w:val="24"/>
        </w:rPr>
        <w:t xml:space="preserve"> </w:t>
      </w:r>
      <w:proofErr w:type="spellStart"/>
      <w:r w:rsidRPr="00085F92">
        <w:rPr>
          <w:szCs w:val="24"/>
        </w:rPr>
        <w:t>силата</w:t>
      </w:r>
      <w:proofErr w:type="spellEnd"/>
      <w:r w:rsidRPr="00085F92">
        <w:rPr>
          <w:szCs w:val="24"/>
        </w:rPr>
        <w:t xml:space="preserve"> </w:t>
      </w:r>
      <w:proofErr w:type="spellStart"/>
      <w:r w:rsidRPr="00085F92">
        <w:rPr>
          <w:szCs w:val="24"/>
        </w:rPr>
        <w:t>на</w:t>
      </w:r>
      <w:proofErr w:type="spellEnd"/>
      <w:r w:rsidRPr="00085F92">
        <w:rPr>
          <w:szCs w:val="24"/>
        </w:rPr>
        <w:t xml:space="preserve"> </w:t>
      </w:r>
      <w:proofErr w:type="spellStart"/>
      <w:r w:rsidRPr="00085F92">
        <w:rPr>
          <w:szCs w:val="24"/>
        </w:rPr>
        <w:t>което</w:t>
      </w:r>
      <w:proofErr w:type="spellEnd"/>
      <w:r w:rsidRPr="00085F92">
        <w:rPr>
          <w:szCs w:val="24"/>
        </w:rPr>
        <w:t xml:space="preserve"> е </w:t>
      </w:r>
      <w:proofErr w:type="spellStart"/>
      <w:r w:rsidRPr="00085F92">
        <w:rPr>
          <w:szCs w:val="24"/>
        </w:rPr>
        <w:t>определена</w:t>
      </w:r>
      <w:proofErr w:type="spellEnd"/>
      <w:r w:rsidRPr="00085F92">
        <w:rPr>
          <w:szCs w:val="24"/>
        </w:rPr>
        <w:t xml:space="preserve"> </w:t>
      </w:r>
      <w:proofErr w:type="spellStart"/>
      <w:r w:rsidRPr="00085F92">
        <w:rPr>
          <w:szCs w:val="24"/>
        </w:rPr>
        <w:t>или</w:t>
      </w:r>
      <w:proofErr w:type="spellEnd"/>
      <w:r w:rsidRPr="00085F92">
        <w:rPr>
          <w:szCs w:val="24"/>
        </w:rPr>
        <w:t xml:space="preserve"> </w:t>
      </w:r>
      <w:proofErr w:type="spellStart"/>
      <w:r w:rsidRPr="00085F92">
        <w:rPr>
          <w:szCs w:val="24"/>
        </w:rPr>
        <w:t>обявена</w:t>
      </w:r>
      <w:proofErr w:type="spellEnd"/>
      <w:r w:rsidRPr="00085F92">
        <w:rPr>
          <w:szCs w:val="24"/>
        </w:rPr>
        <w:t xml:space="preserve"> </w:t>
      </w:r>
      <w:proofErr w:type="spellStart"/>
      <w:r w:rsidRPr="00085F92">
        <w:rPr>
          <w:szCs w:val="24"/>
        </w:rPr>
        <w:t>зоната</w:t>
      </w:r>
      <w:proofErr w:type="spellEnd"/>
      <w:r w:rsidRPr="00085F92">
        <w:rPr>
          <w:szCs w:val="24"/>
        </w:rPr>
        <w:t>.</w:t>
      </w:r>
    </w:p>
    <w:p w14:paraId="360749C4" w14:textId="11CDC63D" w:rsidR="00947479" w:rsidRPr="00085F92" w:rsidRDefault="009374B8" w:rsidP="00527C84">
      <w:pPr>
        <w:widowControl w:val="0"/>
        <w:spacing w:before="0" w:after="120"/>
        <w:jc w:val="both"/>
        <w:rPr>
          <w:szCs w:val="24"/>
        </w:rPr>
      </w:pPr>
      <w:r w:rsidRPr="00085F92">
        <w:rPr>
          <w:szCs w:val="24"/>
          <w:lang w:val="bg-BG"/>
        </w:rPr>
        <w:t xml:space="preserve">Заложените в ПУРБ </w:t>
      </w:r>
      <w:proofErr w:type="spellStart"/>
      <w:r w:rsidRPr="00085F92">
        <w:rPr>
          <w:szCs w:val="24"/>
        </w:rPr>
        <w:t>дейности</w:t>
      </w:r>
      <w:proofErr w:type="spellEnd"/>
      <w:r w:rsidR="00947479" w:rsidRPr="00085F92">
        <w:rPr>
          <w:szCs w:val="24"/>
        </w:rPr>
        <w:t xml:space="preserve"> </w:t>
      </w:r>
      <w:proofErr w:type="spellStart"/>
      <w:r w:rsidR="00947479" w:rsidRPr="00085F92">
        <w:rPr>
          <w:szCs w:val="24"/>
        </w:rPr>
        <w:t>за</w:t>
      </w:r>
      <w:proofErr w:type="spellEnd"/>
      <w:r w:rsidR="00947479" w:rsidRPr="00085F92">
        <w:rPr>
          <w:szCs w:val="24"/>
        </w:rPr>
        <w:t xml:space="preserve"> </w:t>
      </w:r>
      <w:proofErr w:type="spellStart"/>
      <w:r w:rsidR="00947479" w:rsidRPr="00085F92">
        <w:rPr>
          <w:szCs w:val="24"/>
        </w:rPr>
        <w:t>постигане</w:t>
      </w:r>
      <w:proofErr w:type="spellEnd"/>
      <w:r w:rsidR="00947479" w:rsidRPr="00085F92">
        <w:rPr>
          <w:szCs w:val="24"/>
        </w:rPr>
        <w:t xml:space="preserve"> </w:t>
      </w:r>
      <w:proofErr w:type="spellStart"/>
      <w:r w:rsidR="00947479" w:rsidRPr="00085F92">
        <w:rPr>
          <w:szCs w:val="24"/>
        </w:rPr>
        <w:t>на</w:t>
      </w:r>
      <w:proofErr w:type="spellEnd"/>
      <w:r w:rsidR="00947479" w:rsidRPr="00085F92">
        <w:rPr>
          <w:szCs w:val="24"/>
        </w:rPr>
        <w:t xml:space="preserve"> </w:t>
      </w:r>
      <w:proofErr w:type="spellStart"/>
      <w:r w:rsidR="00947479" w:rsidRPr="00085F92">
        <w:rPr>
          <w:szCs w:val="24"/>
        </w:rPr>
        <w:t>целите</w:t>
      </w:r>
      <w:proofErr w:type="spellEnd"/>
      <w:r w:rsidR="00947479" w:rsidRPr="00085F92">
        <w:rPr>
          <w:szCs w:val="24"/>
        </w:rPr>
        <w:t xml:space="preserve"> </w:t>
      </w:r>
      <w:proofErr w:type="spellStart"/>
      <w:r w:rsidR="00947479" w:rsidRPr="00085F92">
        <w:rPr>
          <w:szCs w:val="24"/>
        </w:rPr>
        <w:t>за</w:t>
      </w:r>
      <w:proofErr w:type="spellEnd"/>
      <w:r w:rsidR="00947479" w:rsidRPr="00085F92">
        <w:rPr>
          <w:szCs w:val="24"/>
        </w:rPr>
        <w:t xml:space="preserve"> </w:t>
      </w:r>
      <w:proofErr w:type="spellStart"/>
      <w:r w:rsidR="00947479" w:rsidRPr="00085F92">
        <w:rPr>
          <w:szCs w:val="24"/>
        </w:rPr>
        <w:t>повърхностните</w:t>
      </w:r>
      <w:proofErr w:type="spellEnd"/>
      <w:r w:rsidR="00947479" w:rsidRPr="00085F92">
        <w:rPr>
          <w:szCs w:val="24"/>
        </w:rPr>
        <w:t xml:space="preserve"> </w:t>
      </w:r>
      <w:proofErr w:type="spellStart"/>
      <w:r w:rsidR="00947479" w:rsidRPr="00085F92">
        <w:rPr>
          <w:szCs w:val="24"/>
        </w:rPr>
        <w:t>води</w:t>
      </w:r>
      <w:proofErr w:type="spellEnd"/>
      <w:r w:rsidR="00947479" w:rsidRPr="00085F92">
        <w:rPr>
          <w:szCs w:val="24"/>
        </w:rPr>
        <w:t xml:space="preserve"> с</w:t>
      </w:r>
      <w:r w:rsidRPr="00085F92">
        <w:rPr>
          <w:szCs w:val="24"/>
          <w:lang w:val="bg-BG"/>
        </w:rPr>
        <w:t>е</w:t>
      </w:r>
      <w:r w:rsidR="00947479" w:rsidRPr="00085F92">
        <w:rPr>
          <w:szCs w:val="24"/>
        </w:rPr>
        <w:t xml:space="preserve"> </w:t>
      </w:r>
      <w:proofErr w:type="spellStart"/>
      <w:r w:rsidR="00947479" w:rsidRPr="00085F92">
        <w:rPr>
          <w:szCs w:val="24"/>
        </w:rPr>
        <w:t>съгласува</w:t>
      </w:r>
      <w:proofErr w:type="spellEnd"/>
      <w:r w:rsidRPr="00085F92">
        <w:rPr>
          <w:szCs w:val="24"/>
          <w:lang w:val="bg-BG"/>
        </w:rPr>
        <w:t>т</w:t>
      </w:r>
      <w:r w:rsidR="00947479" w:rsidRPr="00085F92">
        <w:rPr>
          <w:szCs w:val="24"/>
        </w:rPr>
        <w:t xml:space="preserve">  с </w:t>
      </w:r>
      <w:proofErr w:type="spellStart"/>
      <w:r w:rsidR="00947479" w:rsidRPr="00085F92">
        <w:rPr>
          <w:szCs w:val="24"/>
        </w:rPr>
        <w:t>дейностите</w:t>
      </w:r>
      <w:proofErr w:type="spellEnd"/>
      <w:r w:rsidR="00947479" w:rsidRPr="00085F92">
        <w:rPr>
          <w:szCs w:val="24"/>
        </w:rPr>
        <w:t xml:space="preserve">, </w:t>
      </w:r>
      <w:proofErr w:type="spellStart"/>
      <w:r w:rsidR="00947479" w:rsidRPr="00085F92">
        <w:rPr>
          <w:szCs w:val="24"/>
        </w:rPr>
        <w:t>заложени</w:t>
      </w:r>
      <w:proofErr w:type="spellEnd"/>
      <w:r w:rsidR="00947479" w:rsidRPr="00085F92">
        <w:rPr>
          <w:szCs w:val="24"/>
        </w:rPr>
        <w:t xml:space="preserve"> в </w:t>
      </w:r>
      <w:r w:rsidRPr="00085F92">
        <w:rPr>
          <w:szCs w:val="24"/>
        </w:rPr>
        <w:t>ПУРН</w:t>
      </w:r>
      <w:r w:rsidR="00947479" w:rsidRPr="00085F92">
        <w:rPr>
          <w:szCs w:val="24"/>
        </w:rPr>
        <w:t xml:space="preserve">,  </w:t>
      </w:r>
      <w:proofErr w:type="spellStart"/>
      <w:r w:rsidR="00947479" w:rsidRPr="00085F92">
        <w:rPr>
          <w:szCs w:val="24"/>
        </w:rPr>
        <w:t>главно</w:t>
      </w:r>
      <w:proofErr w:type="spellEnd"/>
      <w:r w:rsidR="00947479" w:rsidRPr="00085F92">
        <w:rPr>
          <w:szCs w:val="24"/>
        </w:rPr>
        <w:t xml:space="preserve"> </w:t>
      </w:r>
      <w:proofErr w:type="spellStart"/>
      <w:r w:rsidR="00947479" w:rsidRPr="00085F92">
        <w:rPr>
          <w:szCs w:val="24"/>
        </w:rPr>
        <w:t>при</w:t>
      </w:r>
      <w:proofErr w:type="spellEnd"/>
      <w:r w:rsidR="00947479" w:rsidRPr="00085F92">
        <w:rPr>
          <w:szCs w:val="24"/>
        </w:rPr>
        <w:t xml:space="preserve"> </w:t>
      </w:r>
      <w:proofErr w:type="spellStart"/>
      <w:r w:rsidR="00947479" w:rsidRPr="00085F92">
        <w:rPr>
          <w:szCs w:val="24"/>
        </w:rPr>
        <w:t>съгласуването</w:t>
      </w:r>
      <w:proofErr w:type="spellEnd"/>
      <w:r w:rsidR="00947479" w:rsidRPr="00085F92">
        <w:rPr>
          <w:szCs w:val="24"/>
        </w:rPr>
        <w:t xml:space="preserve">  </w:t>
      </w:r>
      <w:proofErr w:type="spellStart"/>
      <w:r w:rsidR="00947479" w:rsidRPr="00085F92">
        <w:rPr>
          <w:szCs w:val="24"/>
        </w:rPr>
        <w:t>на</w:t>
      </w:r>
      <w:proofErr w:type="spellEnd"/>
      <w:r w:rsidR="00947479" w:rsidRPr="00085F92">
        <w:rPr>
          <w:szCs w:val="24"/>
        </w:rPr>
        <w:t xml:space="preserve"> </w:t>
      </w:r>
      <w:proofErr w:type="spellStart"/>
      <w:r w:rsidR="00947479" w:rsidRPr="00085F92">
        <w:rPr>
          <w:szCs w:val="24"/>
        </w:rPr>
        <w:t>мерките</w:t>
      </w:r>
      <w:proofErr w:type="spellEnd"/>
      <w:r w:rsidR="00947479" w:rsidRPr="00085F92">
        <w:rPr>
          <w:szCs w:val="24"/>
        </w:rPr>
        <w:t xml:space="preserve"> </w:t>
      </w:r>
      <w:proofErr w:type="spellStart"/>
      <w:r w:rsidR="00947479" w:rsidRPr="00085F92">
        <w:rPr>
          <w:szCs w:val="24"/>
        </w:rPr>
        <w:t>от</w:t>
      </w:r>
      <w:proofErr w:type="spellEnd"/>
      <w:r w:rsidR="00947479" w:rsidRPr="00085F92">
        <w:rPr>
          <w:szCs w:val="24"/>
        </w:rPr>
        <w:t xml:space="preserve"> ПУРН с </w:t>
      </w:r>
      <w:proofErr w:type="spellStart"/>
      <w:r w:rsidR="00947479" w:rsidRPr="00085F92">
        <w:rPr>
          <w:szCs w:val="24"/>
        </w:rPr>
        <w:t>целите</w:t>
      </w:r>
      <w:proofErr w:type="spellEnd"/>
      <w:r w:rsidR="00947479" w:rsidRPr="00085F92">
        <w:rPr>
          <w:szCs w:val="24"/>
        </w:rPr>
        <w:t xml:space="preserve"> </w:t>
      </w:r>
      <w:proofErr w:type="spellStart"/>
      <w:r w:rsidR="00947479" w:rsidRPr="00085F92">
        <w:rPr>
          <w:szCs w:val="24"/>
        </w:rPr>
        <w:t>на</w:t>
      </w:r>
      <w:proofErr w:type="spellEnd"/>
      <w:r w:rsidR="00947479" w:rsidRPr="00085F92">
        <w:rPr>
          <w:szCs w:val="24"/>
        </w:rPr>
        <w:t xml:space="preserve"> ПУРБ. </w:t>
      </w:r>
      <w:r w:rsidRPr="00085F92">
        <w:rPr>
          <w:szCs w:val="24"/>
          <w:lang w:val="bg-BG"/>
        </w:rPr>
        <w:t>Съответните</w:t>
      </w:r>
      <w:r w:rsidR="00947479" w:rsidRPr="00085F92">
        <w:rPr>
          <w:szCs w:val="24"/>
        </w:rPr>
        <w:t xml:space="preserve"> </w:t>
      </w:r>
      <w:proofErr w:type="spellStart"/>
      <w:r w:rsidR="00947479" w:rsidRPr="00085F92">
        <w:rPr>
          <w:szCs w:val="24"/>
        </w:rPr>
        <w:t>мерки</w:t>
      </w:r>
      <w:proofErr w:type="spellEnd"/>
      <w:r w:rsidR="00947479" w:rsidRPr="00085F92">
        <w:rPr>
          <w:szCs w:val="24"/>
        </w:rPr>
        <w:t xml:space="preserve"> </w:t>
      </w:r>
      <w:proofErr w:type="spellStart"/>
      <w:r w:rsidR="00947479" w:rsidRPr="00085F92">
        <w:rPr>
          <w:szCs w:val="24"/>
        </w:rPr>
        <w:t>за</w:t>
      </w:r>
      <w:proofErr w:type="spellEnd"/>
      <w:r w:rsidR="00947479" w:rsidRPr="00085F92">
        <w:rPr>
          <w:szCs w:val="24"/>
        </w:rPr>
        <w:t xml:space="preserve"> </w:t>
      </w:r>
      <w:proofErr w:type="spellStart"/>
      <w:r w:rsidR="00947479" w:rsidRPr="00085F92">
        <w:rPr>
          <w:szCs w:val="24"/>
        </w:rPr>
        <w:t>намаляване</w:t>
      </w:r>
      <w:proofErr w:type="spellEnd"/>
      <w:r w:rsidR="00947479" w:rsidRPr="00085F92">
        <w:rPr>
          <w:szCs w:val="24"/>
        </w:rPr>
        <w:t xml:space="preserve"> </w:t>
      </w:r>
      <w:proofErr w:type="spellStart"/>
      <w:r w:rsidR="00947479" w:rsidRPr="00085F92">
        <w:rPr>
          <w:szCs w:val="24"/>
        </w:rPr>
        <w:t>риска</w:t>
      </w:r>
      <w:proofErr w:type="spellEnd"/>
      <w:r w:rsidR="00947479" w:rsidRPr="00085F92">
        <w:rPr>
          <w:szCs w:val="24"/>
        </w:rPr>
        <w:t xml:space="preserve"> </w:t>
      </w:r>
      <w:proofErr w:type="spellStart"/>
      <w:r w:rsidR="00947479" w:rsidRPr="00085F92">
        <w:rPr>
          <w:szCs w:val="24"/>
        </w:rPr>
        <w:t>от</w:t>
      </w:r>
      <w:proofErr w:type="spellEnd"/>
      <w:r w:rsidR="00947479" w:rsidRPr="00085F92">
        <w:rPr>
          <w:szCs w:val="24"/>
        </w:rPr>
        <w:t xml:space="preserve"> </w:t>
      </w:r>
      <w:proofErr w:type="spellStart"/>
      <w:r w:rsidR="00947479" w:rsidRPr="00085F92">
        <w:rPr>
          <w:szCs w:val="24"/>
        </w:rPr>
        <w:t>наводнения</w:t>
      </w:r>
      <w:proofErr w:type="spellEnd"/>
      <w:r w:rsidR="00947479" w:rsidRPr="00085F92">
        <w:rPr>
          <w:szCs w:val="24"/>
        </w:rPr>
        <w:t xml:space="preserve"> </w:t>
      </w:r>
      <w:r w:rsidRPr="00085F92">
        <w:rPr>
          <w:szCs w:val="24"/>
          <w:lang w:val="bg-BG"/>
        </w:rPr>
        <w:t xml:space="preserve">следва да </w:t>
      </w:r>
      <w:proofErr w:type="spellStart"/>
      <w:r w:rsidR="00947479" w:rsidRPr="00085F92">
        <w:rPr>
          <w:szCs w:val="24"/>
        </w:rPr>
        <w:t>подкрепят</w:t>
      </w:r>
      <w:proofErr w:type="spellEnd"/>
      <w:r w:rsidR="00947479" w:rsidRPr="00085F92">
        <w:rPr>
          <w:szCs w:val="24"/>
        </w:rPr>
        <w:t xml:space="preserve"> </w:t>
      </w:r>
      <w:proofErr w:type="spellStart"/>
      <w:r w:rsidR="00947479" w:rsidRPr="00085F92">
        <w:rPr>
          <w:szCs w:val="24"/>
        </w:rPr>
        <w:t>целите</w:t>
      </w:r>
      <w:proofErr w:type="spellEnd"/>
      <w:r w:rsidR="00947479" w:rsidRPr="00085F92">
        <w:rPr>
          <w:szCs w:val="24"/>
        </w:rPr>
        <w:t xml:space="preserve"> </w:t>
      </w:r>
      <w:proofErr w:type="spellStart"/>
      <w:r w:rsidR="00947479" w:rsidRPr="00085F92">
        <w:rPr>
          <w:szCs w:val="24"/>
        </w:rPr>
        <w:t>на</w:t>
      </w:r>
      <w:proofErr w:type="spellEnd"/>
      <w:r w:rsidR="00947479" w:rsidRPr="00085F92">
        <w:rPr>
          <w:szCs w:val="24"/>
        </w:rPr>
        <w:t xml:space="preserve"> РДВ и </w:t>
      </w:r>
      <w:r w:rsidRPr="00085F92">
        <w:rPr>
          <w:szCs w:val="24"/>
          <w:lang w:val="bg-BG"/>
        </w:rPr>
        <w:t xml:space="preserve">да </w:t>
      </w:r>
      <w:proofErr w:type="spellStart"/>
      <w:r w:rsidR="00947479" w:rsidRPr="00085F92">
        <w:rPr>
          <w:szCs w:val="24"/>
        </w:rPr>
        <w:t>предотвратят</w:t>
      </w:r>
      <w:proofErr w:type="spellEnd"/>
      <w:r w:rsidR="00947479" w:rsidRPr="00085F92">
        <w:rPr>
          <w:szCs w:val="24"/>
        </w:rPr>
        <w:t xml:space="preserve"> </w:t>
      </w:r>
      <w:proofErr w:type="spellStart"/>
      <w:r w:rsidR="00947479" w:rsidRPr="00085F92">
        <w:rPr>
          <w:szCs w:val="24"/>
        </w:rPr>
        <w:t>влошаване</w:t>
      </w:r>
      <w:proofErr w:type="spellEnd"/>
      <w:r w:rsidR="00947479" w:rsidRPr="00085F92">
        <w:rPr>
          <w:szCs w:val="24"/>
        </w:rPr>
        <w:t xml:space="preserve"> </w:t>
      </w:r>
      <w:proofErr w:type="spellStart"/>
      <w:r w:rsidR="00947479" w:rsidRPr="00085F92">
        <w:rPr>
          <w:szCs w:val="24"/>
        </w:rPr>
        <w:t>на</w:t>
      </w:r>
      <w:proofErr w:type="spellEnd"/>
      <w:r w:rsidR="00947479" w:rsidRPr="00085F92">
        <w:rPr>
          <w:szCs w:val="24"/>
        </w:rPr>
        <w:t xml:space="preserve"> </w:t>
      </w:r>
      <w:proofErr w:type="spellStart"/>
      <w:r w:rsidR="00947479" w:rsidRPr="00085F92">
        <w:rPr>
          <w:szCs w:val="24"/>
        </w:rPr>
        <w:t>състоянието</w:t>
      </w:r>
      <w:proofErr w:type="spellEnd"/>
      <w:r w:rsidR="00947479" w:rsidRPr="00085F92">
        <w:rPr>
          <w:szCs w:val="24"/>
        </w:rPr>
        <w:t xml:space="preserve"> и </w:t>
      </w:r>
      <w:proofErr w:type="spellStart"/>
      <w:r w:rsidR="00947479" w:rsidRPr="00085F92">
        <w:rPr>
          <w:szCs w:val="24"/>
        </w:rPr>
        <w:t>ако</w:t>
      </w:r>
      <w:proofErr w:type="spellEnd"/>
      <w:r w:rsidR="00947479" w:rsidRPr="00085F92">
        <w:rPr>
          <w:szCs w:val="24"/>
        </w:rPr>
        <w:t xml:space="preserve"> е </w:t>
      </w:r>
      <w:proofErr w:type="spellStart"/>
      <w:r w:rsidR="00947479" w:rsidRPr="00085F92">
        <w:rPr>
          <w:szCs w:val="24"/>
        </w:rPr>
        <w:t>възможно</w:t>
      </w:r>
      <w:proofErr w:type="spellEnd"/>
      <w:r w:rsidR="00947479" w:rsidRPr="00085F92">
        <w:rPr>
          <w:szCs w:val="24"/>
        </w:rPr>
        <w:t xml:space="preserve"> </w:t>
      </w:r>
      <w:proofErr w:type="spellStart"/>
      <w:r w:rsidR="00947479" w:rsidRPr="00085F92">
        <w:rPr>
          <w:szCs w:val="24"/>
        </w:rPr>
        <w:t>да</w:t>
      </w:r>
      <w:proofErr w:type="spellEnd"/>
      <w:r w:rsidR="00947479" w:rsidRPr="00085F92">
        <w:rPr>
          <w:szCs w:val="24"/>
        </w:rPr>
        <w:t xml:space="preserve"> </w:t>
      </w:r>
      <w:proofErr w:type="spellStart"/>
      <w:r w:rsidR="00947479" w:rsidRPr="00085F92">
        <w:rPr>
          <w:szCs w:val="24"/>
        </w:rPr>
        <w:t>съдействат</w:t>
      </w:r>
      <w:proofErr w:type="spellEnd"/>
      <w:r w:rsidR="00947479" w:rsidRPr="00085F92">
        <w:rPr>
          <w:szCs w:val="24"/>
        </w:rPr>
        <w:t xml:space="preserve"> </w:t>
      </w:r>
      <w:proofErr w:type="spellStart"/>
      <w:r w:rsidR="00947479" w:rsidRPr="00085F92">
        <w:rPr>
          <w:szCs w:val="24"/>
        </w:rPr>
        <w:t>за</w:t>
      </w:r>
      <w:proofErr w:type="spellEnd"/>
      <w:r w:rsidR="00947479" w:rsidRPr="00085F92">
        <w:rPr>
          <w:szCs w:val="24"/>
        </w:rPr>
        <w:t xml:space="preserve"> </w:t>
      </w:r>
      <w:proofErr w:type="spellStart"/>
      <w:r w:rsidR="00947479" w:rsidRPr="00085F92">
        <w:rPr>
          <w:szCs w:val="24"/>
        </w:rPr>
        <w:t>постигането</w:t>
      </w:r>
      <w:proofErr w:type="spellEnd"/>
      <w:r w:rsidR="00947479" w:rsidRPr="00085F92">
        <w:rPr>
          <w:szCs w:val="24"/>
        </w:rPr>
        <w:t xml:space="preserve"> </w:t>
      </w:r>
      <w:proofErr w:type="spellStart"/>
      <w:r w:rsidR="00947479" w:rsidRPr="00085F92">
        <w:rPr>
          <w:szCs w:val="24"/>
        </w:rPr>
        <w:t>на</w:t>
      </w:r>
      <w:proofErr w:type="spellEnd"/>
      <w:r w:rsidR="00947479" w:rsidRPr="00085F92">
        <w:rPr>
          <w:szCs w:val="24"/>
        </w:rPr>
        <w:t xml:space="preserve"> </w:t>
      </w:r>
      <w:proofErr w:type="spellStart"/>
      <w:r w:rsidR="00947479" w:rsidRPr="00085F92">
        <w:rPr>
          <w:szCs w:val="24"/>
        </w:rPr>
        <w:t>добро</w:t>
      </w:r>
      <w:proofErr w:type="spellEnd"/>
      <w:r w:rsidR="00947479" w:rsidRPr="00085F92">
        <w:rPr>
          <w:szCs w:val="24"/>
        </w:rPr>
        <w:t xml:space="preserve"> </w:t>
      </w:r>
      <w:proofErr w:type="spellStart"/>
      <w:r w:rsidR="00947479" w:rsidRPr="00085F92">
        <w:rPr>
          <w:szCs w:val="24"/>
        </w:rPr>
        <w:t>екологично</w:t>
      </w:r>
      <w:proofErr w:type="spellEnd"/>
      <w:r w:rsidR="00947479" w:rsidRPr="00085F92">
        <w:rPr>
          <w:szCs w:val="24"/>
        </w:rPr>
        <w:t xml:space="preserve"> </w:t>
      </w:r>
      <w:proofErr w:type="spellStart"/>
      <w:r w:rsidR="00947479" w:rsidRPr="00085F92">
        <w:rPr>
          <w:szCs w:val="24"/>
        </w:rPr>
        <w:t>състояние</w:t>
      </w:r>
      <w:proofErr w:type="spellEnd"/>
      <w:r w:rsidR="00947479" w:rsidRPr="00085F92">
        <w:rPr>
          <w:szCs w:val="24"/>
        </w:rPr>
        <w:t xml:space="preserve"> /</w:t>
      </w:r>
      <w:proofErr w:type="spellStart"/>
      <w:r w:rsidR="00947479" w:rsidRPr="00085F92">
        <w:rPr>
          <w:szCs w:val="24"/>
        </w:rPr>
        <w:t>потенциал</w:t>
      </w:r>
      <w:proofErr w:type="spellEnd"/>
      <w:r w:rsidR="00947479" w:rsidRPr="00085F92">
        <w:rPr>
          <w:szCs w:val="24"/>
        </w:rPr>
        <w:t xml:space="preserve"> </w:t>
      </w:r>
      <w:proofErr w:type="spellStart"/>
      <w:r w:rsidR="00947479" w:rsidRPr="00085F92">
        <w:rPr>
          <w:szCs w:val="24"/>
        </w:rPr>
        <w:t>на</w:t>
      </w:r>
      <w:proofErr w:type="spellEnd"/>
      <w:r w:rsidR="00947479" w:rsidRPr="00085F92">
        <w:rPr>
          <w:szCs w:val="24"/>
        </w:rPr>
        <w:t xml:space="preserve"> </w:t>
      </w:r>
      <w:proofErr w:type="spellStart"/>
      <w:r w:rsidR="00947479" w:rsidRPr="00085F92">
        <w:rPr>
          <w:szCs w:val="24"/>
        </w:rPr>
        <w:t>водните</w:t>
      </w:r>
      <w:proofErr w:type="spellEnd"/>
      <w:r w:rsidR="00947479" w:rsidRPr="00085F92">
        <w:rPr>
          <w:szCs w:val="24"/>
        </w:rPr>
        <w:t xml:space="preserve"> </w:t>
      </w:r>
      <w:proofErr w:type="spellStart"/>
      <w:r w:rsidR="00947479" w:rsidRPr="00085F92">
        <w:rPr>
          <w:szCs w:val="24"/>
        </w:rPr>
        <w:t>тела</w:t>
      </w:r>
      <w:proofErr w:type="spellEnd"/>
      <w:r w:rsidR="00947479" w:rsidRPr="00085F92">
        <w:rPr>
          <w:szCs w:val="24"/>
        </w:rPr>
        <w:t xml:space="preserve">, </w:t>
      </w:r>
      <w:proofErr w:type="spellStart"/>
      <w:r w:rsidR="00947479" w:rsidRPr="00085F92">
        <w:rPr>
          <w:szCs w:val="24"/>
        </w:rPr>
        <w:t>включително</w:t>
      </w:r>
      <w:proofErr w:type="spellEnd"/>
      <w:r w:rsidR="00947479" w:rsidRPr="00085F92">
        <w:rPr>
          <w:szCs w:val="24"/>
        </w:rPr>
        <w:t xml:space="preserve"> </w:t>
      </w:r>
      <w:proofErr w:type="spellStart"/>
      <w:r w:rsidR="00947479" w:rsidRPr="00085F92">
        <w:rPr>
          <w:szCs w:val="24"/>
        </w:rPr>
        <w:t>намаляване</w:t>
      </w:r>
      <w:proofErr w:type="spellEnd"/>
      <w:r w:rsidR="00947479" w:rsidRPr="00085F92">
        <w:rPr>
          <w:szCs w:val="24"/>
        </w:rPr>
        <w:t xml:space="preserve"> </w:t>
      </w:r>
      <w:proofErr w:type="spellStart"/>
      <w:r w:rsidR="00947479" w:rsidRPr="00085F92">
        <w:rPr>
          <w:szCs w:val="24"/>
        </w:rPr>
        <w:t>риска</w:t>
      </w:r>
      <w:proofErr w:type="spellEnd"/>
      <w:r w:rsidR="00947479" w:rsidRPr="00085F92">
        <w:rPr>
          <w:szCs w:val="24"/>
        </w:rPr>
        <w:t xml:space="preserve"> </w:t>
      </w:r>
      <w:proofErr w:type="spellStart"/>
      <w:r w:rsidR="00947479" w:rsidRPr="00085F92">
        <w:rPr>
          <w:szCs w:val="24"/>
        </w:rPr>
        <w:t>от</w:t>
      </w:r>
      <w:proofErr w:type="spellEnd"/>
      <w:r w:rsidR="00947479" w:rsidRPr="00085F92">
        <w:rPr>
          <w:szCs w:val="24"/>
        </w:rPr>
        <w:t xml:space="preserve"> </w:t>
      </w:r>
      <w:proofErr w:type="spellStart"/>
      <w:r w:rsidR="00947479" w:rsidRPr="00085F92">
        <w:rPr>
          <w:szCs w:val="24"/>
        </w:rPr>
        <w:t>замърсяване</w:t>
      </w:r>
      <w:proofErr w:type="spellEnd"/>
      <w:r w:rsidR="00947479" w:rsidRPr="00085F92">
        <w:rPr>
          <w:szCs w:val="24"/>
        </w:rPr>
        <w:t>.</w:t>
      </w:r>
    </w:p>
    <w:p w14:paraId="1E3ACEEE" w14:textId="0EE38093" w:rsidR="00527C84" w:rsidRDefault="00527C84" w:rsidP="00527C84">
      <w:pPr>
        <w:widowControl w:val="0"/>
        <w:spacing w:before="0" w:after="120"/>
        <w:jc w:val="both"/>
        <w:rPr>
          <w:szCs w:val="24"/>
          <w:lang w:val="bg-BG"/>
        </w:rPr>
      </w:pPr>
      <w:r w:rsidRPr="00085F92">
        <w:rPr>
          <w:szCs w:val="24"/>
          <w:lang w:val="bg-BG"/>
        </w:rPr>
        <w:t>Разглежданият НПУО 2021-2028 като цяло допринася за постигане на целите за опазване на околната среда при повърхностните и подземните води и следва да не нарушава целите за опазване на околната среда при зоните за защита на водите по чл. 119а.</w:t>
      </w:r>
    </w:p>
    <w:p w14:paraId="48C84465" w14:textId="79EFF196" w:rsidR="004C6CAA" w:rsidRPr="004C6CAA" w:rsidRDefault="004C6CAA" w:rsidP="00066E55">
      <w:pPr>
        <w:pStyle w:val="Heading3"/>
      </w:pPr>
      <w:bookmarkStart w:id="35" w:name="_Toc59443294"/>
      <w:proofErr w:type="spellStart"/>
      <w:r w:rsidRPr="004C6CAA">
        <w:t>Планове</w:t>
      </w:r>
      <w:proofErr w:type="spellEnd"/>
      <w:r w:rsidRPr="004C6CAA">
        <w:t xml:space="preserve"> </w:t>
      </w:r>
      <w:proofErr w:type="spellStart"/>
      <w:r w:rsidRPr="004C6CAA">
        <w:t>за</w:t>
      </w:r>
      <w:proofErr w:type="spellEnd"/>
      <w:r w:rsidRPr="004C6CAA">
        <w:t xml:space="preserve"> </w:t>
      </w:r>
      <w:proofErr w:type="spellStart"/>
      <w:r w:rsidRPr="004C6CAA">
        <w:t>управления</w:t>
      </w:r>
      <w:proofErr w:type="spellEnd"/>
      <w:r w:rsidRPr="004C6CAA">
        <w:t xml:space="preserve"> </w:t>
      </w:r>
      <w:proofErr w:type="spellStart"/>
      <w:r w:rsidRPr="004C6CAA">
        <w:t>на</w:t>
      </w:r>
      <w:proofErr w:type="spellEnd"/>
      <w:r w:rsidRPr="004C6CAA">
        <w:t xml:space="preserve"> </w:t>
      </w:r>
      <w:proofErr w:type="spellStart"/>
      <w:r w:rsidRPr="004C6CAA">
        <w:t>риска</w:t>
      </w:r>
      <w:proofErr w:type="spellEnd"/>
      <w:r w:rsidRPr="004C6CAA">
        <w:t xml:space="preserve"> </w:t>
      </w:r>
      <w:proofErr w:type="spellStart"/>
      <w:r w:rsidRPr="004C6CAA">
        <w:t>от</w:t>
      </w:r>
      <w:proofErr w:type="spellEnd"/>
      <w:r w:rsidRPr="004C6CAA">
        <w:t xml:space="preserve"> </w:t>
      </w:r>
      <w:proofErr w:type="spellStart"/>
      <w:r w:rsidRPr="004C6CAA">
        <w:t>наводнения</w:t>
      </w:r>
      <w:bookmarkEnd w:id="35"/>
      <w:proofErr w:type="spellEnd"/>
    </w:p>
    <w:p w14:paraId="24988FC3" w14:textId="369ECBC5" w:rsidR="004C6CAA" w:rsidRPr="00085F92" w:rsidRDefault="004C6CAA" w:rsidP="004C6CAA">
      <w:pPr>
        <w:widowControl w:val="0"/>
        <w:spacing w:before="0" w:after="120"/>
        <w:jc w:val="both"/>
        <w:rPr>
          <w:szCs w:val="24"/>
          <w:lang w:val="bg-BG"/>
        </w:rPr>
      </w:pPr>
      <w:r w:rsidRPr="00085F92">
        <w:rPr>
          <w:szCs w:val="24"/>
          <w:lang w:val="bg-BG"/>
        </w:rPr>
        <w:t xml:space="preserve">За всеки от четирите района на басейново управление (РБУ - Дунавски, Черноморски, Източно-беломорски и </w:t>
      </w:r>
      <w:proofErr w:type="spellStart"/>
      <w:r w:rsidRPr="00085F92">
        <w:rPr>
          <w:szCs w:val="24"/>
          <w:lang w:val="bg-BG"/>
        </w:rPr>
        <w:t>Западнобеломорски</w:t>
      </w:r>
      <w:proofErr w:type="spellEnd"/>
      <w:r w:rsidRPr="00085F92">
        <w:rPr>
          <w:szCs w:val="24"/>
          <w:lang w:val="bg-BG"/>
        </w:rPr>
        <w:t xml:space="preserve">) са изготвени 6-годишни Планове за </w:t>
      </w:r>
      <w:r w:rsidRPr="00085F92">
        <w:rPr>
          <w:rFonts w:cs="Arial"/>
          <w:szCs w:val="24"/>
          <w:lang w:val="bg-BG"/>
        </w:rPr>
        <w:t>управление</w:t>
      </w:r>
      <w:r w:rsidRPr="00085F92">
        <w:rPr>
          <w:szCs w:val="24"/>
          <w:lang w:val="bg-BG"/>
        </w:rPr>
        <w:t xml:space="preserve"> на риска от наводнения (ПУР</w:t>
      </w:r>
      <w:r>
        <w:rPr>
          <w:szCs w:val="24"/>
          <w:lang w:val="bg-BG"/>
        </w:rPr>
        <w:t>Н</w:t>
      </w:r>
      <w:r w:rsidRPr="00085F92">
        <w:rPr>
          <w:szCs w:val="24"/>
          <w:lang w:val="bg-BG"/>
        </w:rPr>
        <w:t>), които подлежат на актуализация за следващия програмен период (2022-2027 г).</w:t>
      </w:r>
      <w:r w:rsidRPr="00085F92">
        <w:rPr>
          <w:rStyle w:val="FootnoteReference"/>
          <w:szCs w:val="24"/>
          <w:lang w:val="bg-BG"/>
        </w:rPr>
        <w:footnoteReference w:id="4"/>
      </w:r>
    </w:p>
    <w:p w14:paraId="3F20E973" w14:textId="77777777" w:rsidR="004C6CAA" w:rsidRPr="00BC15A1" w:rsidRDefault="004C6CAA" w:rsidP="004C6CAA">
      <w:pPr>
        <w:keepNext/>
        <w:widowControl w:val="0"/>
        <w:spacing w:before="0" w:after="120"/>
        <w:jc w:val="both"/>
        <w:rPr>
          <w:szCs w:val="22"/>
          <w:lang w:val="bg-BG"/>
        </w:rPr>
      </w:pPr>
      <w:r w:rsidRPr="00BC15A1">
        <w:rPr>
          <w:szCs w:val="22"/>
          <w:lang w:val="bg-BG"/>
        </w:rPr>
        <w:t xml:space="preserve">С цел прилагане на единен национален подход при определяне на целите и приоритетите за управление на риска от наводнения през 2014 г. са разработени Национални приоритети за управление на риска от наводнения, които са определени и обособени в 5 основни направления/насоки, съгласно заложените изисквания в законодателството. Така определените приоритети предполагат планиране на </w:t>
      </w:r>
      <w:r w:rsidRPr="00BC15A1">
        <w:rPr>
          <w:szCs w:val="22"/>
          <w:lang w:val="bg-BG"/>
        </w:rPr>
        <w:lastRenderedPageBreak/>
        <w:t>определени цели (действия) за тяхното постигане, като към определените 5 приоритета са използвани общо 17 възможни цели, както са описани по-долу:</w:t>
      </w:r>
    </w:p>
    <w:p w14:paraId="6CA8B60B" w14:textId="77777777" w:rsidR="004C6CAA" w:rsidRPr="004C6CAA" w:rsidRDefault="004C6CAA" w:rsidP="004C6CAA">
      <w:pPr>
        <w:pStyle w:val="ListParagraph"/>
        <w:widowControl w:val="0"/>
        <w:numPr>
          <w:ilvl w:val="0"/>
          <w:numId w:val="8"/>
        </w:numPr>
        <w:spacing w:before="0" w:after="120"/>
        <w:ind w:left="709"/>
        <w:jc w:val="both"/>
        <w:rPr>
          <w:rFonts w:cs="Arial"/>
          <w:szCs w:val="24"/>
          <w:lang w:val="bg-BG"/>
        </w:rPr>
      </w:pPr>
      <w:r w:rsidRPr="004C6CAA">
        <w:rPr>
          <w:rFonts w:cs="Arial"/>
          <w:szCs w:val="24"/>
          <w:lang w:val="bg-BG"/>
        </w:rPr>
        <w:t>Приоритет № 1 Опазване на човешкия живот и на общественото здраве</w:t>
      </w:r>
    </w:p>
    <w:p w14:paraId="1F5CB8F6"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1.1 Минимизиране броя на засегнатите и пострадали хора от наводнения</w:t>
      </w:r>
    </w:p>
    <w:p w14:paraId="36521430" w14:textId="598A3832" w:rsidR="004C6CAA" w:rsidRPr="00CB78C8" w:rsidRDefault="004C6CAA" w:rsidP="00CB78C8">
      <w:pPr>
        <w:pStyle w:val="ListParagraph"/>
        <w:widowControl w:val="0"/>
        <w:numPr>
          <w:ilvl w:val="1"/>
          <w:numId w:val="8"/>
        </w:numPr>
        <w:spacing w:before="0" w:after="120"/>
        <w:jc w:val="both"/>
        <w:rPr>
          <w:rFonts w:cs="Arial"/>
          <w:szCs w:val="24"/>
          <w:lang w:val="bg-BG"/>
        </w:rPr>
      </w:pPr>
      <w:r w:rsidRPr="00CB78C8">
        <w:rPr>
          <w:rFonts w:cs="Arial"/>
          <w:szCs w:val="24"/>
          <w:lang w:val="bg-BG"/>
        </w:rPr>
        <w:t>Цел 1.2 Осигуряване бързо отвеждане на водите при интензивни валежи и наводнения</w:t>
      </w:r>
      <w:r w:rsidR="00CB78C8">
        <w:rPr>
          <w:rFonts w:cs="Arial"/>
          <w:szCs w:val="24"/>
          <w:lang w:val="bg-BG"/>
        </w:rPr>
        <w:t xml:space="preserve"> </w:t>
      </w:r>
      <w:r w:rsidRPr="00CB78C8">
        <w:rPr>
          <w:rFonts w:cs="Arial"/>
          <w:szCs w:val="24"/>
          <w:lang w:val="bg-BG"/>
        </w:rPr>
        <w:t>от урбанизираните територии</w:t>
      </w:r>
    </w:p>
    <w:p w14:paraId="05DD5413"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1.3 Възстановяване на нормалните условия за живот</w:t>
      </w:r>
    </w:p>
    <w:p w14:paraId="16EF2031"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 xml:space="preserve">Цел 1.4 Минимизиране броя на засегнатите обекти от социалната инфраструктура </w:t>
      </w:r>
    </w:p>
    <w:p w14:paraId="6EB2AF9F" w14:textId="77777777" w:rsidR="004C6CAA" w:rsidRPr="004C6CAA" w:rsidRDefault="004C6CAA" w:rsidP="004C6CAA">
      <w:pPr>
        <w:pStyle w:val="ListParagraph"/>
        <w:widowControl w:val="0"/>
        <w:numPr>
          <w:ilvl w:val="0"/>
          <w:numId w:val="8"/>
        </w:numPr>
        <w:spacing w:before="0" w:after="120"/>
        <w:ind w:left="709"/>
        <w:jc w:val="both"/>
        <w:rPr>
          <w:rFonts w:cs="Arial"/>
          <w:szCs w:val="24"/>
          <w:lang w:val="bg-BG"/>
        </w:rPr>
      </w:pPr>
      <w:r w:rsidRPr="004C6CAA">
        <w:rPr>
          <w:rFonts w:cs="Arial"/>
          <w:szCs w:val="24"/>
          <w:lang w:val="bg-BG"/>
        </w:rPr>
        <w:t>Приоритет № 2 По-висока степен на защита на критичната инфраструктура и бизнеса</w:t>
      </w:r>
    </w:p>
    <w:p w14:paraId="58084CF6"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2.1 Подобряване на защитата на обекти от техническата инфраструктура</w:t>
      </w:r>
    </w:p>
    <w:p w14:paraId="517D7047" w14:textId="1DB42CED"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2.2 Подобряване на защитата на значими стопански и културно-исторически</w:t>
      </w:r>
      <w:r>
        <w:rPr>
          <w:rFonts w:cs="Arial"/>
          <w:szCs w:val="24"/>
          <w:lang w:val="bg-BG"/>
        </w:rPr>
        <w:t xml:space="preserve"> </w:t>
      </w:r>
      <w:r w:rsidRPr="004C6CAA">
        <w:rPr>
          <w:rFonts w:cs="Arial"/>
          <w:szCs w:val="24"/>
          <w:lang w:val="bg-BG"/>
        </w:rPr>
        <w:t>обекти</w:t>
      </w:r>
    </w:p>
    <w:p w14:paraId="544937BF" w14:textId="77777777" w:rsidR="004C6CAA" w:rsidRPr="004C6CAA" w:rsidRDefault="004C6CAA" w:rsidP="004C6CAA">
      <w:pPr>
        <w:pStyle w:val="ListParagraph"/>
        <w:widowControl w:val="0"/>
        <w:numPr>
          <w:ilvl w:val="0"/>
          <w:numId w:val="8"/>
        </w:numPr>
        <w:spacing w:before="0" w:after="120"/>
        <w:ind w:left="709"/>
        <w:jc w:val="both"/>
        <w:rPr>
          <w:rFonts w:cs="Arial"/>
          <w:szCs w:val="24"/>
          <w:lang w:val="bg-BG"/>
        </w:rPr>
      </w:pPr>
      <w:r w:rsidRPr="004C6CAA">
        <w:rPr>
          <w:rFonts w:cs="Arial"/>
          <w:szCs w:val="24"/>
          <w:lang w:val="bg-BG"/>
        </w:rPr>
        <w:t>Приоритет № 3 Повишаване на защитата на околната среда</w:t>
      </w:r>
    </w:p>
    <w:p w14:paraId="17EC8011"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3.1 Подобряване на защитата на канализационните системи</w:t>
      </w:r>
    </w:p>
    <w:p w14:paraId="66F9D24E"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3.2 Подобряване на защитата на индустриалните обекти (основно IPPC и SEVESO обекти)</w:t>
      </w:r>
    </w:p>
    <w:p w14:paraId="1905FB24"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3.3 Минимизиране на засегнатите зони за защита на водите, защитените територии и защитените зони</w:t>
      </w:r>
    </w:p>
    <w:p w14:paraId="158050C6"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 xml:space="preserve">Цел 3.4 Подобряване на </w:t>
      </w:r>
      <w:proofErr w:type="spellStart"/>
      <w:r w:rsidRPr="004C6CAA">
        <w:rPr>
          <w:rFonts w:cs="Arial"/>
          <w:szCs w:val="24"/>
          <w:lang w:val="bg-BG"/>
        </w:rPr>
        <w:t>водозадържащата</w:t>
      </w:r>
      <w:proofErr w:type="spellEnd"/>
      <w:r w:rsidRPr="004C6CAA">
        <w:rPr>
          <w:rFonts w:cs="Arial"/>
          <w:szCs w:val="24"/>
          <w:lang w:val="bg-BG"/>
        </w:rPr>
        <w:t xml:space="preserve"> способност на земеделските, горски и крайречни територии</w:t>
      </w:r>
    </w:p>
    <w:p w14:paraId="76A77459" w14:textId="77777777" w:rsidR="004C6CAA" w:rsidRPr="004C6CAA" w:rsidRDefault="004C6CAA" w:rsidP="004C6CAA">
      <w:pPr>
        <w:pStyle w:val="ListParagraph"/>
        <w:widowControl w:val="0"/>
        <w:numPr>
          <w:ilvl w:val="0"/>
          <w:numId w:val="8"/>
        </w:numPr>
        <w:spacing w:before="0" w:after="120"/>
        <w:ind w:left="709"/>
        <w:jc w:val="both"/>
        <w:rPr>
          <w:rFonts w:cs="Arial"/>
          <w:szCs w:val="24"/>
          <w:lang w:val="bg-BG"/>
        </w:rPr>
      </w:pPr>
      <w:r w:rsidRPr="004C6CAA">
        <w:rPr>
          <w:rFonts w:cs="Arial"/>
          <w:szCs w:val="24"/>
          <w:lang w:val="bg-BG"/>
        </w:rPr>
        <w:t>Приоритет № 4 Подобряване подготвеността и реакциите на населението</w:t>
      </w:r>
    </w:p>
    <w:p w14:paraId="112771EC"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4.1 Повишаване на подготвеността на населението за наводнения</w:t>
      </w:r>
    </w:p>
    <w:p w14:paraId="314A1A51"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4.2 Подобряване на реакциите на населението при наводнения</w:t>
      </w:r>
    </w:p>
    <w:p w14:paraId="02E05605" w14:textId="77777777" w:rsidR="004C6CAA" w:rsidRPr="004C6CAA" w:rsidRDefault="004C6CAA" w:rsidP="004C6CAA">
      <w:pPr>
        <w:pStyle w:val="ListParagraph"/>
        <w:widowControl w:val="0"/>
        <w:numPr>
          <w:ilvl w:val="0"/>
          <w:numId w:val="8"/>
        </w:numPr>
        <w:spacing w:before="0" w:after="120"/>
        <w:ind w:left="709"/>
        <w:jc w:val="both"/>
        <w:rPr>
          <w:rFonts w:cs="Arial"/>
          <w:szCs w:val="24"/>
          <w:lang w:val="bg-BG"/>
        </w:rPr>
      </w:pPr>
      <w:r w:rsidRPr="004C6CAA">
        <w:rPr>
          <w:rFonts w:cs="Arial"/>
          <w:szCs w:val="24"/>
          <w:lang w:val="bg-BG"/>
        </w:rPr>
        <w:t>Приоритет № 5 Подобряване на административния капацитет за управление на риска от наводнения (УРН)</w:t>
      </w:r>
    </w:p>
    <w:p w14:paraId="7350A0F4"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5.1 Създаване на съвременна нормативна уредба за устройственото планиране на териториите и УРН</w:t>
      </w:r>
    </w:p>
    <w:p w14:paraId="773BB81C" w14:textId="1F70ABF6"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w:t>
      </w:r>
      <w:r w:rsidR="002134EF">
        <w:rPr>
          <w:rFonts w:cs="Arial"/>
          <w:szCs w:val="24"/>
          <w:lang w:val="bg-BG"/>
        </w:rPr>
        <w:t xml:space="preserve"> </w:t>
      </w:r>
      <w:r w:rsidRPr="004C6CAA">
        <w:rPr>
          <w:rFonts w:cs="Arial"/>
          <w:szCs w:val="24"/>
          <w:lang w:val="bg-BG"/>
        </w:rPr>
        <w:t>5.2 Осигуряване на оперативна информация за УРН</w:t>
      </w:r>
    </w:p>
    <w:p w14:paraId="49130AAC"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5.3 Повишаване на квалификацията на персонала, ангажиран с УРН</w:t>
      </w:r>
    </w:p>
    <w:p w14:paraId="7A8D561A"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5.4 Минимизиране на риска от наводнения по водното течение за целия речен басейн</w:t>
      </w:r>
    </w:p>
    <w:p w14:paraId="1B2D19AF" w14:textId="77777777" w:rsidR="004C6CAA" w:rsidRPr="004C6CAA" w:rsidRDefault="004C6CAA" w:rsidP="004C6CAA">
      <w:pPr>
        <w:pStyle w:val="ListParagraph"/>
        <w:widowControl w:val="0"/>
        <w:numPr>
          <w:ilvl w:val="1"/>
          <w:numId w:val="8"/>
        </w:numPr>
        <w:spacing w:before="0" w:after="120"/>
        <w:jc w:val="both"/>
        <w:rPr>
          <w:rFonts w:cs="Arial"/>
          <w:szCs w:val="24"/>
          <w:lang w:val="bg-BG"/>
        </w:rPr>
      </w:pPr>
      <w:r w:rsidRPr="004C6CAA">
        <w:rPr>
          <w:rFonts w:cs="Arial"/>
          <w:szCs w:val="24"/>
          <w:lang w:val="bg-BG"/>
        </w:rPr>
        <w:t>Цел 5.5 Осигуряване адекватно реагиране на публичните институции при наводнения</w:t>
      </w:r>
    </w:p>
    <w:p w14:paraId="3D885754" w14:textId="77777777" w:rsidR="00CB78C8" w:rsidRDefault="00CB78C8" w:rsidP="00527C84">
      <w:pPr>
        <w:widowControl w:val="0"/>
        <w:spacing w:before="0" w:after="120"/>
        <w:jc w:val="both"/>
        <w:rPr>
          <w:szCs w:val="24"/>
          <w:lang w:val="bg-BG"/>
        </w:rPr>
      </w:pPr>
      <w:r>
        <w:rPr>
          <w:szCs w:val="24"/>
          <w:lang w:val="bg-BG"/>
        </w:rPr>
        <w:t xml:space="preserve">Към съответните приоритети и цели за всеки район на басейново управление (съответно към всеки ПУРН) са изготвени програми от мерки за намаляване на риска от наводнения. </w:t>
      </w:r>
      <w:r w:rsidRPr="00CB78C8">
        <w:rPr>
          <w:szCs w:val="24"/>
          <w:lang w:val="bg-BG"/>
        </w:rPr>
        <w:t>ПУРН разглежда</w:t>
      </w:r>
      <w:r>
        <w:rPr>
          <w:szCs w:val="24"/>
          <w:lang w:val="bg-BG"/>
        </w:rPr>
        <w:t>т</w:t>
      </w:r>
      <w:r w:rsidRPr="00CB78C8">
        <w:rPr>
          <w:szCs w:val="24"/>
          <w:lang w:val="bg-BG"/>
        </w:rPr>
        <w:t xml:space="preserve"> всички аспекти на управлението на риска от наводнения, отчитайки характеристиките на конкретния речен басейн</w:t>
      </w:r>
      <w:r>
        <w:rPr>
          <w:szCs w:val="24"/>
          <w:lang w:val="bg-BG"/>
        </w:rPr>
        <w:t>,</w:t>
      </w:r>
      <w:r w:rsidRPr="00CB78C8">
        <w:rPr>
          <w:szCs w:val="24"/>
          <w:lang w:val="bg-BG"/>
        </w:rPr>
        <w:t xml:space="preserve"> и интегрира</w:t>
      </w:r>
      <w:r>
        <w:rPr>
          <w:szCs w:val="24"/>
          <w:lang w:val="bg-BG"/>
        </w:rPr>
        <w:t>т</w:t>
      </w:r>
      <w:r w:rsidRPr="00CB78C8">
        <w:rPr>
          <w:szCs w:val="24"/>
          <w:lang w:val="bg-BG"/>
        </w:rPr>
        <w:t xml:space="preserve"> аспектите на опазване на околната среда, като осигурява</w:t>
      </w:r>
      <w:r>
        <w:rPr>
          <w:szCs w:val="24"/>
          <w:lang w:val="bg-BG"/>
        </w:rPr>
        <w:t>т</w:t>
      </w:r>
      <w:r w:rsidRPr="00CB78C8">
        <w:rPr>
          <w:szCs w:val="24"/>
          <w:lang w:val="bg-BG"/>
        </w:rPr>
        <w:t xml:space="preserve"> високо ниво на опазването й. </w:t>
      </w:r>
    </w:p>
    <w:p w14:paraId="0513EF92" w14:textId="28F9D083" w:rsidR="004C6CAA" w:rsidRDefault="00CB78C8" w:rsidP="00527C84">
      <w:pPr>
        <w:widowControl w:val="0"/>
        <w:spacing w:before="0" w:after="120"/>
        <w:jc w:val="both"/>
        <w:rPr>
          <w:szCs w:val="24"/>
          <w:lang w:val="bg-BG"/>
        </w:rPr>
      </w:pPr>
      <w:r>
        <w:rPr>
          <w:szCs w:val="24"/>
          <w:lang w:val="bg-BG"/>
        </w:rPr>
        <w:t xml:space="preserve">Осъществяването на НПУО е </w:t>
      </w:r>
      <w:r w:rsidR="002742A7">
        <w:rPr>
          <w:szCs w:val="24"/>
          <w:lang w:val="bg-BG"/>
        </w:rPr>
        <w:t xml:space="preserve">в тясна взаимовръзка </w:t>
      </w:r>
      <w:r w:rsidR="002742A7" w:rsidRPr="00A36569">
        <w:rPr>
          <w:szCs w:val="24"/>
          <w:lang w:val="bg-BG"/>
        </w:rPr>
        <w:t>с ПУРН по Приоритети 1, 2 и 3</w:t>
      </w:r>
      <w:r w:rsidR="002134EF" w:rsidRPr="00A36569">
        <w:rPr>
          <w:szCs w:val="24"/>
          <w:lang w:val="bg-BG"/>
        </w:rPr>
        <w:t>.</w:t>
      </w:r>
      <w:r w:rsidRPr="00A36569">
        <w:rPr>
          <w:szCs w:val="24"/>
          <w:lang w:val="bg-BG"/>
        </w:rPr>
        <w:t xml:space="preserve"> </w:t>
      </w:r>
    </w:p>
    <w:p w14:paraId="12C0FCE5" w14:textId="769BE4B9" w:rsidR="00BC2962" w:rsidRPr="00A36569" w:rsidRDefault="00BC2962" w:rsidP="00527C84">
      <w:pPr>
        <w:widowControl w:val="0"/>
        <w:spacing w:before="0" w:after="120"/>
        <w:jc w:val="both"/>
        <w:rPr>
          <w:szCs w:val="24"/>
          <w:lang w:val="bg-BG"/>
        </w:rPr>
      </w:pPr>
    </w:p>
    <w:p w14:paraId="5A9B7FCF" w14:textId="7C12E5DD" w:rsidR="002134EF" w:rsidRPr="00A36569" w:rsidRDefault="002134EF" w:rsidP="00066E55">
      <w:pPr>
        <w:pStyle w:val="Heading3"/>
      </w:pPr>
      <w:bookmarkStart w:id="36" w:name="_Toc59443295"/>
      <w:proofErr w:type="spellStart"/>
      <w:r w:rsidRPr="00A36569">
        <w:lastRenderedPageBreak/>
        <w:t>Морска</w:t>
      </w:r>
      <w:proofErr w:type="spellEnd"/>
      <w:r w:rsidRPr="00A36569">
        <w:t xml:space="preserve"> </w:t>
      </w:r>
      <w:proofErr w:type="spellStart"/>
      <w:r w:rsidRPr="00A36569">
        <w:t>стратегия</w:t>
      </w:r>
      <w:proofErr w:type="spellEnd"/>
      <w:r w:rsidR="00887CC9" w:rsidRPr="00A36569">
        <w:t xml:space="preserve"> </w:t>
      </w:r>
      <w:proofErr w:type="spellStart"/>
      <w:r w:rsidR="00887CC9" w:rsidRPr="00A36569">
        <w:t>на</w:t>
      </w:r>
      <w:proofErr w:type="spellEnd"/>
      <w:r w:rsidR="00887CC9" w:rsidRPr="00A36569">
        <w:t xml:space="preserve"> </w:t>
      </w:r>
      <w:proofErr w:type="spellStart"/>
      <w:r w:rsidR="00887CC9" w:rsidRPr="00A36569">
        <w:t>Р</w:t>
      </w:r>
      <w:r w:rsidR="00C643BD" w:rsidRPr="00A36569">
        <w:t>епублика</w:t>
      </w:r>
      <w:proofErr w:type="spellEnd"/>
      <w:r w:rsidR="00887CC9" w:rsidRPr="00A36569">
        <w:t xml:space="preserve"> </w:t>
      </w:r>
      <w:proofErr w:type="spellStart"/>
      <w:r w:rsidR="00887CC9" w:rsidRPr="00A36569">
        <w:t>България</w:t>
      </w:r>
      <w:proofErr w:type="spellEnd"/>
      <w:r w:rsidR="00887CC9" w:rsidRPr="00A36569">
        <w:t xml:space="preserve"> и </w:t>
      </w:r>
      <w:proofErr w:type="spellStart"/>
      <w:r w:rsidR="00887CC9" w:rsidRPr="00A36569">
        <w:t>Програма</w:t>
      </w:r>
      <w:proofErr w:type="spellEnd"/>
      <w:r w:rsidR="00887CC9" w:rsidRPr="00A36569">
        <w:t xml:space="preserve"> </w:t>
      </w:r>
      <w:proofErr w:type="spellStart"/>
      <w:r w:rsidR="00887CC9" w:rsidRPr="00A36569">
        <w:t>от</w:t>
      </w:r>
      <w:proofErr w:type="spellEnd"/>
      <w:r w:rsidR="00887CC9" w:rsidRPr="00A36569">
        <w:t xml:space="preserve"> </w:t>
      </w:r>
      <w:proofErr w:type="spellStart"/>
      <w:r w:rsidR="00887CC9" w:rsidRPr="00A36569">
        <w:t>мерки</w:t>
      </w:r>
      <w:proofErr w:type="spellEnd"/>
      <w:r w:rsidR="00887CC9" w:rsidRPr="00A36569">
        <w:t xml:space="preserve"> </w:t>
      </w:r>
      <w:proofErr w:type="spellStart"/>
      <w:r w:rsidR="00887CC9" w:rsidRPr="00A36569">
        <w:t>към</w:t>
      </w:r>
      <w:proofErr w:type="spellEnd"/>
      <w:r w:rsidR="00887CC9" w:rsidRPr="00A36569">
        <w:t xml:space="preserve"> </w:t>
      </w:r>
      <w:proofErr w:type="spellStart"/>
      <w:r w:rsidR="00887CC9" w:rsidRPr="00A36569">
        <w:t>нея</w:t>
      </w:r>
      <w:bookmarkEnd w:id="36"/>
      <w:proofErr w:type="spellEnd"/>
    </w:p>
    <w:p w14:paraId="11B12887" w14:textId="69FEEBCB" w:rsidR="009374B8" w:rsidRDefault="00C643BD" w:rsidP="00CB029B">
      <w:pPr>
        <w:widowControl w:val="0"/>
        <w:spacing w:before="0" w:after="120"/>
        <w:jc w:val="both"/>
        <w:rPr>
          <w:szCs w:val="24"/>
          <w:lang w:val="en-US"/>
        </w:rPr>
      </w:pPr>
      <w:r>
        <w:rPr>
          <w:szCs w:val="24"/>
          <w:lang w:val="bg-BG"/>
        </w:rPr>
        <w:t>Морската стратегия на Р България за периода 2016-2021 г и програмата от мерки към нея са приети с Решение 1111 / 29.12.2016 г на Министерски съвет.</w:t>
      </w:r>
    </w:p>
    <w:p w14:paraId="73A8CA59" w14:textId="31325BC9" w:rsidR="00C643BD" w:rsidRDefault="00C643BD" w:rsidP="00CB029B">
      <w:pPr>
        <w:widowControl w:val="0"/>
        <w:spacing w:before="0" w:after="120"/>
        <w:jc w:val="both"/>
        <w:rPr>
          <w:szCs w:val="24"/>
          <w:lang w:val="bg-BG"/>
        </w:rPr>
      </w:pPr>
      <w:r>
        <w:rPr>
          <w:szCs w:val="24"/>
          <w:lang w:val="bg-BG"/>
        </w:rPr>
        <w:t xml:space="preserve">Екологичните цели са определени съгласно чл. 10 от </w:t>
      </w:r>
      <w:r w:rsidR="00CB029B">
        <w:rPr>
          <w:szCs w:val="24"/>
          <w:lang w:val="bg-BG"/>
        </w:rPr>
        <w:t>Рамковата директива за морска стратегия (</w:t>
      </w:r>
      <w:r>
        <w:rPr>
          <w:szCs w:val="24"/>
          <w:lang w:val="bg-BG"/>
        </w:rPr>
        <w:t>РДМС</w:t>
      </w:r>
      <w:r w:rsidR="00CB029B">
        <w:rPr>
          <w:szCs w:val="24"/>
          <w:lang w:val="bg-BG"/>
        </w:rPr>
        <w:t>)</w:t>
      </w:r>
      <w:r>
        <w:rPr>
          <w:szCs w:val="24"/>
          <w:lang w:val="bg-BG"/>
        </w:rPr>
        <w:t xml:space="preserve">, за да насочват хода на постигане на </w:t>
      </w:r>
      <w:r w:rsidR="00CB029B">
        <w:rPr>
          <w:szCs w:val="24"/>
          <w:lang w:val="bg-BG"/>
        </w:rPr>
        <w:t>добро състояние на морската околна среда (</w:t>
      </w:r>
      <w:r>
        <w:rPr>
          <w:szCs w:val="24"/>
          <w:lang w:val="bg-BG"/>
        </w:rPr>
        <w:t>ДСМОС</w:t>
      </w:r>
      <w:r w:rsidR="00CB029B">
        <w:rPr>
          <w:szCs w:val="24"/>
          <w:lang w:val="bg-BG"/>
        </w:rPr>
        <w:t>)</w:t>
      </w:r>
      <w:r>
        <w:rPr>
          <w:szCs w:val="24"/>
          <w:lang w:val="bg-BG"/>
        </w:rPr>
        <w:t>.</w:t>
      </w:r>
      <w:r w:rsidR="00CB029B">
        <w:rPr>
          <w:szCs w:val="24"/>
          <w:lang w:val="bg-BG"/>
        </w:rPr>
        <w:t xml:space="preserve"> Те адресират намаляване на антропогенния натиск и необходимото ниво на защита за подобряване на състоянието на околната среда. Екологичните цели са предназначени за преодоляване на несъответствията между настоящото състояние на морската околна среда и ДСМОС. Те образуват основата за </w:t>
      </w:r>
      <w:proofErr w:type="spellStart"/>
      <w:r w:rsidR="00CB029B">
        <w:rPr>
          <w:szCs w:val="24"/>
          <w:lang w:val="bg-BG"/>
        </w:rPr>
        <w:t>състаняне</w:t>
      </w:r>
      <w:proofErr w:type="spellEnd"/>
      <w:r w:rsidR="00CB029B">
        <w:rPr>
          <w:szCs w:val="24"/>
          <w:lang w:val="bg-BG"/>
        </w:rPr>
        <w:t xml:space="preserve"> на мерки за постигане и/или поддържане на ДСМОС.</w:t>
      </w:r>
    </w:p>
    <w:p w14:paraId="7696A69B" w14:textId="48FB08D5" w:rsidR="00CB029B" w:rsidRDefault="00CB029B" w:rsidP="00CB029B">
      <w:pPr>
        <w:widowControl w:val="0"/>
        <w:spacing w:before="0" w:after="120"/>
        <w:jc w:val="both"/>
        <w:rPr>
          <w:szCs w:val="24"/>
          <w:lang w:val="bg-BG"/>
        </w:rPr>
      </w:pPr>
      <w:r>
        <w:rPr>
          <w:szCs w:val="24"/>
          <w:lang w:val="bg-BG"/>
        </w:rPr>
        <w:t xml:space="preserve">Българската програма от мерки обединява мерки, насочени към опазване на биологичното разнообразие, намаляване на въздействието на човешките дейности върху морското дъно, стимулиране на устойчивото използване и управление на морските ресурси, предотвратяване на разпространението на инвазивни видове, </w:t>
      </w:r>
      <w:proofErr w:type="spellStart"/>
      <w:r>
        <w:rPr>
          <w:szCs w:val="24"/>
          <w:lang w:val="bg-BG"/>
        </w:rPr>
        <w:t>еутрофикацията</w:t>
      </w:r>
      <w:proofErr w:type="spellEnd"/>
      <w:r>
        <w:rPr>
          <w:szCs w:val="24"/>
          <w:lang w:val="bg-BG"/>
        </w:rPr>
        <w:t>, намаляване количеството на замърсителите, намаляване на количеството на отпадъците на плажовете и в морската среда, предотвратяване и ограничаване на евентуално шумово замърсяване, влияещо върху черноморските бозайници и риби.</w:t>
      </w:r>
    </w:p>
    <w:p w14:paraId="618EC03F" w14:textId="5960775C" w:rsidR="00BF6BC1" w:rsidRPr="00C643BD" w:rsidRDefault="00BF6BC1" w:rsidP="00CB029B">
      <w:pPr>
        <w:widowControl w:val="0"/>
        <w:spacing w:before="0" w:after="120"/>
        <w:jc w:val="both"/>
        <w:rPr>
          <w:szCs w:val="24"/>
          <w:lang w:val="bg-BG"/>
        </w:rPr>
      </w:pPr>
      <w:r>
        <w:rPr>
          <w:szCs w:val="24"/>
          <w:lang w:val="bg-BG"/>
        </w:rPr>
        <w:t>НПУО има пряко отношение към мерките, насочени към намаляване на количеството на отпадъците на плажовете и в морската среда и ще допринесе за постигането на екологичните цели за ДСМОС.</w:t>
      </w:r>
    </w:p>
    <w:p w14:paraId="5B5CA67B" w14:textId="413D4774" w:rsidR="00C73D83" w:rsidRDefault="00C73D83" w:rsidP="00810B60">
      <w:pPr>
        <w:spacing w:before="0"/>
        <w:rPr>
          <w:rFonts w:eastAsia="Calibri" w:cs="Arial"/>
          <w:szCs w:val="22"/>
          <w:lang w:val="bg-BG"/>
        </w:rPr>
      </w:pPr>
    </w:p>
    <w:p w14:paraId="0C6BAC68" w14:textId="535DAA38" w:rsidR="00AC3B75" w:rsidRPr="008C7470" w:rsidRDefault="00952085" w:rsidP="00D85F05">
      <w:pPr>
        <w:pStyle w:val="Heading1"/>
        <w:numPr>
          <w:ilvl w:val="0"/>
          <w:numId w:val="9"/>
        </w:numPr>
      </w:pPr>
      <w:bookmarkStart w:id="37" w:name="_Toc59443296"/>
      <w:r w:rsidRPr="008C7470">
        <w:t>Състояние на околната среда</w:t>
      </w:r>
      <w:bookmarkEnd w:id="37"/>
    </w:p>
    <w:p w14:paraId="4B580E92" w14:textId="01A8887D" w:rsidR="00952085" w:rsidRPr="008C7470" w:rsidRDefault="00952085" w:rsidP="008C7470">
      <w:pPr>
        <w:widowControl w:val="0"/>
        <w:spacing w:before="0" w:after="120"/>
        <w:jc w:val="both"/>
        <w:rPr>
          <w:rFonts w:cs="Arial"/>
          <w:szCs w:val="22"/>
          <w:lang w:val="bg-BG" w:eastAsia="en-US"/>
        </w:rPr>
      </w:pPr>
      <w:r w:rsidRPr="008C7470">
        <w:rPr>
          <w:rFonts w:cs="Arial"/>
          <w:szCs w:val="22"/>
          <w:lang w:val="bg-BG" w:eastAsia="en-US"/>
        </w:rPr>
        <w:t>Състоянието на околната среда е представено за всеки от идентифицираните аспекти съгласно приетото задание за обхват на екологичната оценка, както следва.</w:t>
      </w:r>
    </w:p>
    <w:p w14:paraId="21B8CBE7" w14:textId="77777777" w:rsidR="0018552C" w:rsidRPr="008C7470" w:rsidRDefault="0018552C" w:rsidP="006E00EE">
      <w:pPr>
        <w:pStyle w:val="Heading2"/>
      </w:pPr>
      <w:bookmarkStart w:id="38" w:name="_Toc456859540"/>
      <w:bookmarkStart w:id="39" w:name="_Toc59443297"/>
      <w:proofErr w:type="spellStart"/>
      <w:r w:rsidRPr="008C7470">
        <w:t>Въздух</w:t>
      </w:r>
      <w:proofErr w:type="spellEnd"/>
      <w:r w:rsidRPr="008C7470">
        <w:t xml:space="preserve"> и </w:t>
      </w:r>
      <w:proofErr w:type="spellStart"/>
      <w:r w:rsidRPr="008C7470">
        <w:t>климат</w:t>
      </w:r>
      <w:bookmarkEnd w:id="38"/>
      <w:bookmarkEnd w:id="39"/>
      <w:proofErr w:type="spellEnd"/>
      <w:r w:rsidRPr="008C7470">
        <w:t xml:space="preserve"> </w:t>
      </w:r>
    </w:p>
    <w:p w14:paraId="49731DF5" w14:textId="77777777" w:rsidR="0018552C" w:rsidRPr="008C7470" w:rsidRDefault="0018552C" w:rsidP="00066E55">
      <w:pPr>
        <w:pStyle w:val="Heading3"/>
      </w:pPr>
      <w:bookmarkStart w:id="40" w:name="_Toc456859541"/>
      <w:bookmarkStart w:id="41" w:name="_Toc59443298"/>
      <w:proofErr w:type="spellStart"/>
      <w:r w:rsidRPr="008C7470">
        <w:t>Климат</w:t>
      </w:r>
      <w:bookmarkEnd w:id="40"/>
      <w:bookmarkEnd w:id="41"/>
      <w:proofErr w:type="spellEnd"/>
    </w:p>
    <w:p w14:paraId="0942E56C" w14:textId="77777777" w:rsidR="0018552C" w:rsidRPr="008C7470" w:rsidRDefault="0018552C" w:rsidP="008C7470">
      <w:pPr>
        <w:widowControl w:val="0"/>
        <w:spacing w:before="0" w:after="120"/>
        <w:jc w:val="both"/>
        <w:rPr>
          <w:rFonts w:cs="Arial"/>
          <w:szCs w:val="22"/>
          <w:lang w:val="bg-BG" w:eastAsia="en-US"/>
        </w:rPr>
      </w:pPr>
      <w:r w:rsidRPr="008C7470">
        <w:rPr>
          <w:rFonts w:cs="Arial"/>
          <w:szCs w:val="22"/>
          <w:lang w:val="bg-BG" w:eastAsia="en-US"/>
        </w:rPr>
        <w:t>По данни от Националната стратегия за адаптация към изменението на климата, България е разположена в един от регионите, който е особено уязвим към изменението на климата (главно чрез повишаване на температурата и интензивни валежи) и към нарастващата честота на екстремни събития, свързани с изменението на климата, като суши и наводнения. Най-често срещаните хидрометеорологични и природни бедствия са екстремни валежи и температури, бури, наводнения, горски пожари, свлачища и суша.</w:t>
      </w:r>
    </w:p>
    <w:p w14:paraId="432F1F60" w14:textId="77777777" w:rsidR="0018552C" w:rsidRPr="008C7470" w:rsidRDefault="0018552C" w:rsidP="008C7470">
      <w:pPr>
        <w:widowControl w:val="0"/>
        <w:spacing w:before="0" w:after="120"/>
        <w:jc w:val="both"/>
        <w:rPr>
          <w:rFonts w:cs="Arial"/>
          <w:i/>
          <w:szCs w:val="22"/>
          <w:u w:val="single"/>
          <w:lang w:val="bg-BG" w:eastAsia="en-US"/>
        </w:rPr>
      </w:pPr>
      <w:r w:rsidRPr="008C7470">
        <w:rPr>
          <w:rFonts w:cs="Arial"/>
          <w:i/>
          <w:szCs w:val="22"/>
          <w:u w:val="single"/>
          <w:lang w:val="bg-BG" w:eastAsia="en-US"/>
        </w:rPr>
        <w:t>Температура на въздуха</w:t>
      </w:r>
    </w:p>
    <w:p w14:paraId="733CDC8A" w14:textId="152F0201" w:rsidR="00756FE6" w:rsidRDefault="00756FE6" w:rsidP="00756FE6">
      <w:pPr>
        <w:widowControl w:val="0"/>
        <w:spacing w:before="0" w:after="120"/>
        <w:jc w:val="both"/>
        <w:rPr>
          <w:rFonts w:cs="Arial"/>
          <w:szCs w:val="22"/>
          <w:lang w:val="bg-BG" w:eastAsia="en-US"/>
        </w:rPr>
      </w:pPr>
      <w:r>
        <w:rPr>
          <w:rFonts w:cs="Arial"/>
          <w:szCs w:val="22"/>
          <w:lang w:val="bg-BG" w:eastAsia="en-US"/>
        </w:rPr>
        <w:t>По данни от издадения през 2020 г.</w:t>
      </w:r>
      <w:r w:rsidRPr="00756FE6">
        <w:rPr>
          <w:rFonts w:cs="Arial"/>
          <w:szCs w:val="22"/>
          <w:lang w:val="bg-BG" w:eastAsia="en-US"/>
        </w:rPr>
        <w:t xml:space="preserve"> Национален доклад за състоянието и опазването на околната среда в </w:t>
      </w:r>
      <w:proofErr w:type="spellStart"/>
      <w:r w:rsidRPr="00756FE6">
        <w:rPr>
          <w:rFonts w:cs="Arial"/>
          <w:szCs w:val="22"/>
          <w:lang w:val="bg-BG" w:eastAsia="en-US"/>
        </w:rPr>
        <w:t>РБългария</w:t>
      </w:r>
      <w:proofErr w:type="spellEnd"/>
      <w:r w:rsidRPr="00756FE6">
        <w:rPr>
          <w:rFonts w:cs="Arial"/>
          <w:szCs w:val="22"/>
          <w:lang w:val="bg-BG" w:eastAsia="en-US"/>
        </w:rPr>
        <w:t xml:space="preserve"> </w:t>
      </w:r>
      <w:r>
        <w:rPr>
          <w:rFonts w:cs="Arial"/>
          <w:szCs w:val="22"/>
          <w:lang w:val="bg-BG" w:eastAsia="en-US"/>
        </w:rPr>
        <w:t>(НДСООС), с</w:t>
      </w:r>
      <w:r w:rsidRPr="00756FE6">
        <w:rPr>
          <w:rFonts w:cs="Arial"/>
          <w:szCs w:val="22"/>
          <w:lang w:val="bg-BG" w:eastAsia="en-US"/>
        </w:rPr>
        <w:t>редна</w:t>
      </w:r>
      <w:r>
        <w:rPr>
          <w:rFonts w:cs="Arial"/>
          <w:szCs w:val="22"/>
          <w:lang w:val="bg-BG" w:eastAsia="en-US"/>
        </w:rPr>
        <w:t>та</w:t>
      </w:r>
      <w:r w:rsidRPr="00756FE6">
        <w:rPr>
          <w:rFonts w:cs="Arial"/>
          <w:szCs w:val="22"/>
          <w:lang w:val="bg-BG" w:eastAsia="en-US"/>
        </w:rPr>
        <w:t xml:space="preserve"> годишна температура</w:t>
      </w:r>
      <w:r>
        <w:rPr>
          <w:rFonts w:cs="Arial"/>
          <w:szCs w:val="22"/>
          <w:lang w:val="bg-BG" w:eastAsia="en-US"/>
        </w:rPr>
        <w:t xml:space="preserve"> в България за </w:t>
      </w:r>
      <w:r w:rsidRPr="00756FE6">
        <w:rPr>
          <w:rFonts w:cs="Arial"/>
          <w:szCs w:val="22"/>
          <w:lang w:val="bg-BG" w:eastAsia="en-US"/>
        </w:rPr>
        <w:t xml:space="preserve"> 2018 г. e 12.6 °С, </w:t>
      </w:r>
      <w:r>
        <w:rPr>
          <w:rFonts w:cs="Arial"/>
          <w:szCs w:val="22"/>
          <w:lang w:val="bg-BG" w:eastAsia="en-US"/>
        </w:rPr>
        <w:t xml:space="preserve">което е </w:t>
      </w:r>
      <w:r w:rsidRPr="00756FE6">
        <w:rPr>
          <w:rFonts w:cs="Arial"/>
          <w:szCs w:val="22"/>
          <w:lang w:val="bg-BG" w:eastAsia="en-US"/>
        </w:rPr>
        <w:t>сред петте най-топли години за периода 1988-2018 г.</w:t>
      </w:r>
      <w:r w:rsidR="00E277B3">
        <w:rPr>
          <w:rFonts w:cs="Arial"/>
          <w:szCs w:val="22"/>
          <w:lang w:val="bg-BG" w:eastAsia="en-US"/>
        </w:rPr>
        <w:t xml:space="preserve"> </w:t>
      </w:r>
      <w:r>
        <w:rPr>
          <w:rFonts w:cs="Arial"/>
          <w:szCs w:val="22"/>
          <w:lang w:val="bg-BG" w:eastAsia="en-US"/>
        </w:rPr>
        <w:t xml:space="preserve"> </w:t>
      </w:r>
      <w:r w:rsidR="00E277B3" w:rsidRPr="00E277B3">
        <w:rPr>
          <w:rFonts w:cs="Arial"/>
          <w:szCs w:val="22"/>
          <w:lang w:val="bg-BG" w:eastAsia="en-US"/>
        </w:rPr>
        <w:t>Запазва се нарастващата тенденция на колебанията на средната годишна температура на въздуха, а температурните аномалии за всички години след 2007 г. (с изключение на 2011</w:t>
      </w:r>
      <w:r w:rsidR="00E277B3">
        <w:rPr>
          <w:rFonts w:cs="Arial"/>
          <w:szCs w:val="22"/>
          <w:lang w:val="bg-BG" w:eastAsia="en-US"/>
        </w:rPr>
        <w:t xml:space="preserve"> </w:t>
      </w:r>
      <w:r w:rsidR="00E277B3" w:rsidRPr="00E277B3">
        <w:rPr>
          <w:rFonts w:cs="Arial"/>
          <w:szCs w:val="22"/>
          <w:lang w:val="bg-BG" w:eastAsia="en-US"/>
        </w:rPr>
        <w:t>г.) са над +1°С.</w:t>
      </w:r>
    </w:p>
    <w:p w14:paraId="0537DCD5" w14:textId="77777777" w:rsidR="00BC2962" w:rsidRDefault="00BC2962">
      <w:pPr>
        <w:spacing w:before="0"/>
        <w:rPr>
          <w:b/>
          <w:bCs/>
          <w:sz w:val="18"/>
          <w:lang w:val="bg-BG" w:eastAsia="bg-BG"/>
        </w:rPr>
      </w:pPr>
      <w:bookmarkStart w:id="42" w:name="_Ref52960285"/>
      <w:bookmarkStart w:id="43" w:name="_Toc58397352"/>
      <w:r>
        <w:rPr>
          <w:lang w:val="bg-BG" w:eastAsia="bg-BG"/>
        </w:rPr>
        <w:br w:type="page"/>
      </w:r>
    </w:p>
    <w:p w14:paraId="42BDDD0D" w14:textId="525288CC" w:rsidR="007A3222" w:rsidRPr="007A3222" w:rsidRDefault="0036219D" w:rsidP="007A3222">
      <w:pPr>
        <w:pStyle w:val="Caption"/>
        <w:spacing w:after="120"/>
        <w:jc w:val="center"/>
        <w:rPr>
          <w:lang w:val="bg-BG" w:eastAsia="bg-BG"/>
        </w:rPr>
      </w:pPr>
      <w:r w:rsidRPr="0036219D">
        <w:rPr>
          <w:lang w:val="bg-BG" w:eastAsia="bg-BG"/>
        </w:rPr>
        <w:lastRenderedPageBreak/>
        <w:t xml:space="preserve">Фигура </w:t>
      </w:r>
      <w:r w:rsidRPr="0036219D">
        <w:rPr>
          <w:lang w:val="bg-BG" w:eastAsia="bg-BG"/>
        </w:rPr>
        <w:fldChar w:fldCharType="begin"/>
      </w:r>
      <w:r w:rsidRPr="0036219D">
        <w:rPr>
          <w:lang w:val="bg-BG" w:eastAsia="bg-BG"/>
        </w:rPr>
        <w:instrText xml:space="preserve"> SEQ Фигура \* ARABIC </w:instrText>
      </w:r>
      <w:r w:rsidRPr="0036219D">
        <w:rPr>
          <w:lang w:val="bg-BG" w:eastAsia="bg-BG"/>
        </w:rPr>
        <w:fldChar w:fldCharType="separate"/>
      </w:r>
      <w:r w:rsidR="008B7D36">
        <w:rPr>
          <w:noProof/>
          <w:lang w:val="bg-BG" w:eastAsia="bg-BG"/>
        </w:rPr>
        <w:t>1</w:t>
      </w:r>
      <w:r w:rsidRPr="0036219D">
        <w:rPr>
          <w:lang w:val="bg-BG" w:eastAsia="bg-BG"/>
        </w:rPr>
        <w:fldChar w:fldCharType="end"/>
      </w:r>
      <w:bookmarkEnd w:id="42"/>
      <w:r w:rsidRPr="0036219D">
        <w:rPr>
          <w:lang w:val="bg-BG" w:eastAsia="bg-BG"/>
        </w:rPr>
        <w:t>. Колебания на средната годишна температура на въздуха (°С) през периода 1988-2018 г.</w:t>
      </w:r>
      <w:bookmarkEnd w:id="43"/>
    </w:p>
    <w:p w14:paraId="00843385" w14:textId="0F183BF6" w:rsidR="00756FE6" w:rsidRDefault="0047427F" w:rsidP="00756FE6">
      <w:pPr>
        <w:widowControl w:val="0"/>
        <w:spacing w:before="0" w:after="120"/>
        <w:jc w:val="both"/>
        <w:rPr>
          <w:rFonts w:cs="Arial"/>
          <w:szCs w:val="22"/>
          <w:lang w:val="bg-BG" w:eastAsia="en-US"/>
        </w:rPr>
      </w:pPr>
      <w:r>
        <w:rPr>
          <w:rFonts w:cs="Arial"/>
          <w:noProof/>
          <w:szCs w:val="22"/>
          <w:lang w:val="bg-BG" w:eastAsia="bg-BG"/>
        </w:rPr>
        <w:drawing>
          <wp:inline distT="0" distB="0" distL="0" distR="0" wp14:anchorId="78C1F214" wp14:editId="27CA1870">
            <wp:extent cx="5761355" cy="2639695"/>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1355" cy="2639695"/>
                    </a:xfrm>
                    <a:prstGeom prst="rect">
                      <a:avLst/>
                    </a:prstGeom>
                    <a:noFill/>
                  </pic:spPr>
                </pic:pic>
              </a:graphicData>
            </a:graphic>
          </wp:inline>
        </w:drawing>
      </w:r>
    </w:p>
    <w:p w14:paraId="5738E8BD" w14:textId="35BAA285" w:rsidR="00756FE6" w:rsidRPr="007A3222" w:rsidRDefault="00756FE6" w:rsidP="00756FE6">
      <w:pPr>
        <w:widowControl w:val="0"/>
        <w:spacing w:before="0" w:after="120"/>
        <w:jc w:val="right"/>
        <w:rPr>
          <w:rFonts w:cs="Arial"/>
          <w:i/>
          <w:sz w:val="18"/>
          <w:szCs w:val="18"/>
          <w:lang w:val="bg-BG" w:eastAsia="en-US"/>
        </w:rPr>
      </w:pPr>
      <w:r w:rsidRPr="007A3222">
        <w:rPr>
          <w:rFonts w:cs="Arial"/>
          <w:i/>
          <w:sz w:val="18"/>
          <w:szCs w:val="18"/>
          <w:lang w:val="bg-BG" w:eastAsia="en-US"/>
        </w:rPr>
        <w:t>Източник: НИМХ</w:t>
      </w:r>
    </w:p>
    <w:p w14:paraId="28EDB58F" w14:textId="77777777" w:rsidR="008B7D36" w:rsidRDefault="003536B5">
      <w:pPr>
        <w:spacing w:before="0"/>
        <w:rPr>
          <w:b/>
          <w:bCs/>
          <w:sz w:val="18"/>
          <w:lang w:val="bg-BG" w:eastAsia="bg-BG"/>
        </w:rPr>
      </w:pPr>
      <w:r w:rsidRPr="003536B5">
        <w:rPr>
          <w:rFonts w:cs="Arial"/>
          <w:szCs w:val="22"/>
          <w:lang w:val="bg-BG" w:eastAsia="en-US"/>
        </w:rPr>
        <w:t xml:space="preserve">През 2018 г. годишната температура на въздуха за районите с </w:t>
      </w:r>
      <w:proofErr w:type="spellStart"/>
      <w:r w:rsidRPr="003536B5">
        <w:rPr>
          <w:rFonts w:cs="Arial"/>
          <w:szCs w:val="22"/>
          <w:lang w:val="bg-BG" w:eastAsia="en-US"/>
        </w:rPr>
        <w:t>н.в.</w:t>
      </w:r>
      <w:proofErr w:type="spellEnd"/>
      <w:r w:rsidRPr="003536B5">
        <w:rPr>
          <w:rFonts w:cs="Arial"/>
          <w:szCs w:val="22"/>
          <w:lang w:val="bg-BG" w:eastAsia="en-US"/>
        </w:rPr>
        <w:t xml:space="preserve"> до 800 m е средно с 1.5 °С над нормата. Аномалията на средната годишна температура на въздуха по административни области варира от +0.8 °C до +1.8 °C (за районите с </w:t>
      </w:r>
      <w:proofErr w:type="spellStart"/>
      <w:r w:rsidRPr="003536B5">
        <w:rPr>
          <w:rFonts w:cs="Arial"/>
          <w:szCs w:val="22"/>
          <w:lang w:val="bg-BG" w:eastAsia="en-US"/>
        </w:rPr>
        <w:t>н.в.</w:t>
      </w:r>
      <w:proofErr w:type="spellEnd"/>
      <w:r w:rsidRPr="003536B5">
        <w:rPr>
          <w:rFonts w:cs="Arial"/>
          <w:szCs w:val="22"/>
          <w:lang w:val="bg-BG" w:eastAsia="en-US"/>
        </w:rPr>
        <w:t xml:space="preserve"> до 800 m), като в редица области надвишава +1.5 °C (</w:t>
      </w:r>
      <w:r w:rsidR="007A3222">
        <w:rPr>
          <w:rFonts w:cs="Arial"/>
          <w:szCs w:val="22"/>
          <w:lang w:val="bg-BG" w:eastAsia="en-US"/>
        </w:rPr>
        <w:fldChar w:fldCharType="begin"/>
      </w:r>
      <w:r w:rsidR="007A3222">
        <w:rPr>
          <w:rFonts w:cs="Arial"/>
          <w:szCs w:val="22"/>
          <w:lang w:val="bg-BG" w:eastAsia="en-US"/>
        </w:rPr>
        <w:instrText xml:space="preserve"> REF _Ref52959250 \h </w:instrText>
      </w:r>
      <w:r w:rsidR="007A3222">
        <w:rPr>
          <w:rFonts w:cs="Arial"/>
          <w:szCs w:val="22"/>
          <w:lang w:val="bg-BG" w:eastAsia="en-US"/>
        </w:rPr>
      </w:r>
      <w:r w:rsidR="007A3222">
        <w:rPr>
          <w:rFonts w:cs="Arial"/>
          <w:szCs w:val="22"/>
          <w:lang w:val="bg-BG" w:eastAsia="en-US"/>
        </w:rPr>
        <w:fldChar w:fldCharType="separate"/>
      </w:r>
    </w:p>
    <w:p w14:paraId="14360577" w14:textId="34F7D266" w:rsidR="003536B5" w:rsidRDefault="008B7D36" w:rsidP="00756FE6">
      <w:pPr>
        <w:widowControl w:val="0"/>
        <w:spacing w:before="0" w:after="120"/>
        <w:jc w:val="both"/>
        <w:rPr>
          <w:rFonts w:cs="Arial"/>
          <w:szCs w:val="22"/>
          <w:lang w:val="bg-BG" w:eastAsia="en-US"/>
        </w:rPr>
      </w:pPr>
      <w:r w:rsidRPr="003536B5">
        <w:rPr>
          <w:lang w:val="bg-BG" w:eastAsia="bg-BG"/>
        </w:rPr>
        <w:t xml:space="preserve">Фигура </w:t>
      </w:r>
      <w:r>
        <w:rPr>
          <w:noProof/>
          <w:lang w:val="bg-BG" w:eastAsia="bg-BG"/>
        </w:rPr>
        <w:t>2</w:t>
      </w:r>
      <w:r w:rsidR="007A3222">
        <w:rPr>
          <w:rFonts w:cs="Arial"/>
          <w:szCs w:val="22"/>
          <w:lang w:val="bg-BG" w:eastAsia="en-US"/>
        </w:rPr>
        <w:fldChar w:fldCharType="end"/>
      </w:r>
      <w:r w:rsidR="003536B5" w:rsidRPr="003536B5">
        <w:rPr>
          <w:rFonts w:cs="Arial"/>
          <w:szCs w:val="22"/>
          <w:lang w:val="bg-BG" w:eastAsia="en-US"/>
        </w:rPr>
        <w:t>). Най-топъл, с най-големи положителни отклонения на средномесечната температура на въздуха от нормата, е април – от +1.7 °C до +6.0 °C. Най-студеният месец е декември, с температурни аномалии от -2.1 °C до +0.9 °C, като с най-големи отрицателни отклонения от нормата са температурите в Източна Република България, в близост до Черно море (-1.4 °С в Горен Чифлик, обл. Варна; -2.1 °С в Ахтопол, обл. Бургас).</w:t>
      </w:r>
    </w:p>
    <w:p w14:paraId="561631EC" w14:textId="454E19C2" w:rsidR="00C73D83" w:rsidRDefault="00C73D83">
      <w:pPr>
        <w:spacing w:before="0"/>
        <w:rPr>
          <w:b/>
          <w:bCs/>
          <w:sz w:val="18"/>
          <w:lang w:val="bg-BG" w:eastAsia="bg-BG"/>
        </w:rPr>
      </w:pPr>
      <w:bookmarkStart w:id="44" w:name="_Ref52959250"/>
    </w:p>
    <w:p w14:paraId="467A29B5" w14:textId="23073902" w:rsidR="003536B5" w:rsidRPr="003536B5" w:rsidRDefault="003536B5" w:rsidP="007A3222">
      <w:pPr>
        <w:pStyle w:val="Caption"/>
        <w:spacing w:after="120"/>
        <w:jc w:val="center"/>
        <w:rPr>
          <w:lang w:val="bg-BG" w:eastAsia="bg-BG"/>
        </w:rPr>
      </w:pPr>
      <w:bookmarkStart w:id="45" w:name="_Toc58397353"/>
      <w:r w:rsidRPr="003536B5">
        <w:rPr>
          <w:lang w:val="bg-BG" w:eastAsia="bg-BG"/>
        </w:rPr>
        <w:t xml:space="preserve">Фигура </w:t>
      </w:r>
      <w:r w:rsidRPr="003536B5">
        <w:rPr>
          <w:lang w:val="bg-BG" w:eastAsia="bg-BG"/>
        </w:rPr>
        <w:fldChar w:fldCharType="begin"/>
      </w:r>
      <w:r w:rsidRPr="003536B5">
        <w:rPr>
          <w:lang w:val="bg-BG" w:eastAsia="bg-BG"/>
        </w:rPr>
        <w:instrText xml:space="preserve"> SEQ Фигура \* ARABIC </w:instrText>
      </w:r>
      <w:r w:rsidRPr="003536B5">
        <w:rPr>
          <w:lang w:val="bg-BG" w:eastAsia="bg-BG"/>
        </w:rPr>
        <w:fldChar w:fldCharType="separate"/>
      </w:r>
      <w:r w:rsidR="008B7D36">
        <w:rPr>
          <w:noProof/>
          <w:lang w:val="bg-BG" w:eastAsia="bg-BG"/>
        </w:rPr>
        <w:t>2</w:t>
      </w:r>
      <w:r w:rsidRPr="003536B5">
        <w:rPr>
          <w:lang w:val="bg-BG" w:eastAsia="bg-BG"/>
        </w:rPr>
        <w:fldChar w:fldCharType="end"/>
      </w:r>
      <w:bookmarkEnd w:id="44"/>
      <w:r w:rsidRPr="003536B5">
        <w:rPr>
          <w:lang w:val="bg-BG" w:eastAsia="bg-BG"/>
        </w:rPr>
        <w:t xml:space="preserve">. Отклонения на средната годишна температура на въздуха (в </w:t>
      </w:r>
      <w:r w:rsidRPr="0036219D">
        <w:rPr>
          <w:lang w:val="bg-BG" w:eastAsia="bg-BG"/>
        </w:rPr>
        <w:t>°С</w:t>
      </w:r>
      <w:r w:rsidRPr="003536B5">
        <w:rPr>
          <w:lang w:val="bg-BG" w:eastAsia="bg-BG"/>
        </w:rPr>
        <w:t>) през 2018 г. спрямо климатичните норми 1961-1990 г.</w:t>
      </w:r>
      <w:bookmarkEnd w:id="45"/>
    </w:p>
    <w:p w14:paraId="1EEB808C" w14:textId="4F41642B" w:rsidR="0018552C" w:rsidRDefault="0047427F" w:rsidP="003536B5">
      <w:pPr>
        <w:widowControl w:val="0"/>
        <w:spacing w:before="0" w:after="120"/>
        <w:jc w:val="center"/>
        <w:rPr>
          <w:rFonts w:cs="Arial"/>
          <w:szCs w:val="22"/>
          <w:lang w:val="bg-BG" w:eastAsia="en-US"/>
        </w:rPr>
      </w:pPr>
      <w:r>
        <w:rPr>
          <w:rFonts w:cs="Arial"/>
          <w:noProof/>
          <w:szCs w:val="22"/>
          <w:lang w:val="bg-BG" w:eastAsia="bg-BG"/>
        </w:rPr>
        <w:drawing>
          <wp:inline distT="0" distB="0" distL="0" distR="0" wp14:anchorId="778FAAA0" wp14:editId="35245E46">
            <wp:extent cx="4712335" cy="3200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2335" cy="3200400"/>
                    </a:xfrm>
                    <a:prstGeom prst="rect">
                      <a:avLst/>
                    </a:prstGeom>
                    <a:noFill/>
                  </pic:spPr>
                </pic:pic>
              </a:graphicData>
            </a:graphic>
          </wp:inline>
        </w:drawing>
      </w:r>
    </w:p>
    <w:p w14:paraId="3004CE86" w14:textId="77777777" w:rsidR="007A3222" w:rsidRPr="007A3222" w:rsidRDefault="007A3222" w:rsidP="007A3222">
      <w:pPr>
        <w:widowControl w:val="0"/>
        <w:spacing w:before="0" w:after="120"/>
        <w:jc w:val="right"/>
        <w:rPr>
          <w:rFonts w:cs="Arial"/>
          <w:i/>
          <w:sz w:val="18"/>
          <w:szCs w:val="18"/>
          <w:lang w:val="bg-BG" w:eastAsia="en-US"/>
        </w:rPr>
      </w:pPr>
      <w:r w:rsidRPr="007A3222">
        <w:rPr>
          <w:rFonts w:cs="Arial"/>
          <w:i/>
          <w:sz w:val="18"/>
          <w:szCs w:val="18"/>
          <w:lang w:val="bg-BG" w:eastAsia="en-US"/>
        </w:rPr>
        <w:t>Източник: НИМХ</w:t>
      </w:r>
    </w:p>
    <w:p w14:paraId="545A5BE7" w14:textId="77777777" w:rsidR="007A3222" w:rsidRPr="00756FE6" w:rsidRDefault="007A3222" w:rsidP="003536B5">
      <w:pPr>
        <w:widowControl w:val="0"/>
        <w:spacing w:before="0" w:after="120"/>
        <w:jc w:val="center"/>
        <w:rPr>
          <w:rFonts w:cs="Arial"/>
          <w:szCs w:val="22"/>
          <w:lang w:val="bg-BG" w:eastAsia="en-US"/>
        </w:rPr>
      </w:pPr>
    </w:p>
    <w:p w14:paraId="3BB8A0E4" w14:textId="262D47D2" w:rsidR="0018552C" w:rsidRDefault="0018552C" w:rsidP="008C7470">
      <w:pPr>
        <w:widowControl w:val="0"/>
        <w:spacing w:before="0" w:after="120"/>
        <w:jc w:val="both"/>
        <w:rPr>
          <w:rFonts w:cs="Arial"/>
          <w:i/>
          <w:szCs w:val="22"/>
          <w:u w:val="single"/>
          <w:lang w:val="bg-BG" w:eastAsia="en-US"/>
        </w:rPr>
      </w:pPr>
      <w:r w:rsidRPr="008C7470">
        <w:rPr>
          <w:rFonts w:cs="Arial"/>
          <w:i/>
          <w:szCs w:val="22"/>
          <w:u w:val="single"/>
          <w:lang w:val="bg-BG" w:eastAsia="en-US"/>
        </w:rPr>
        <w:lastRenderedPageBreak/>
        <w:t>Вятър</w:t>
      </w:r>
    </w:p>
    <w:p w14:paraId="5D081AC1" w14:textId="22B5DA80" w:rsidR="005038AD" w:rsidRDefault="005038AD" w:rsidP="008C7470">
      <w:pPr>
        <w:widowControl w:val="0"/>
        <w:spacing w:before="0" w:after="120"/>
        <w:jc w:val="both"/>
        <w:rPr>
          <w:rFonts w:cs="Arial"/>
          <w:szCs w:val="22"/>
          <w:lang w:val="bg-BG" w:eastAsia="en-US"/>
        </w:rPr>
      </w:pPr>
      <w:r w:rsidRPr="005038AD">
        <w:rPr>
          <w:rFonts w:cs="Arial"/>
          <w:szCs w:val="22"/>
          <w:lang w:val="bg-BG" w:eastAsia="en-US"/>
        </w:rPr>
        <w:t>Съгласно</w:t>
      </w:r>
      <w:r>
        <w:rPr>
          <w:rFonts w:cs="Arial"/>
          <w:szCs w:val="22"/>
          <w:lang w:val="bg-BG" w:eastAsia="en-US"/>
        </w:rPr>
        <w:t xml:space="preserve"> </w:t>
      </w:r>
      <w:r w:rsidR="00A441BB">
        <w:rPr>
          <w:rFonts w:cs="Arial"/>
          <w:szCs w:val="22"/>
          <w:lang w:val="bg-BG" w:eastAsia="en-US"/>
        </w:rPr>
        <w:t>представената през 2015 г.</w:t>
      </w:r>
      <w:r>
        <w:rPr>
          <w:rFonts w:cs="Arial"/>
          <w:szCs w:val="22"/>
          <w:lang w:val="bg-BG" w:eastAsia="en-US"/>
        </w:rPr>
        <w:t xml:space="preserve"> от НИМХ карта, базирана на данни от 150 метеорологични станции за скоростите на вятъра на 10 </w:t>
      </w:r>
      <w:r>
        <w:rPr>
          <w:rFonts w:cs="Arial"/>
          <w:szCs w:val="22"/>
          <w:lang w:val="en-US" w:eastAsia="en-US"/>
        </w:rPr>
        <w:t xml:space="preserve">m </w:t>
      </w:r>
      <w:r>
        <w:rPr>
          <w:rFonts w:cs="Arial"/>
          <w:szCs w:val="22"/>
          <w:lang w:val="bg-BG" w:eastAsia="en-US"/>
        </w:rPr>
        <w:t>над земната повърхност за период от над 50 г, най-високи стойности на натоварването от вятър се характеризират районите в централна България.</w:t>
      </w:r>
    </w:p>
    <w:p w14:paraId="3279796B" w14:textId="22CDAE28" w:rsidR="005038AD" w:rsidRDefault="00601146" w:rsidP="00CD19C0">
      <w:pPr>
        <w:pStyle w:val="Caption"/>
        <w:spacing w:after="120"/>
        <w:jc w:val="center"/>
        <w:rPr>
          <w:rFonts w:cs="Arial"/>
          <w:szCs w:val="22"/>
          <w:lang w:val="bg-BG" w:eastAsia="en-US"/>
        </w:rPr>
      </w:pPr>
      <w:bookmarkStart w:id="46" w:name="_Toc58397354"/>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3</w:t>
      </w:r>
      <w:r>
        <w:fldChar w:fldCharType="end"/>
      </w:r>
      <w:r>
        <w:rPr>
          <w:lang w:val="bg-BG"/>
        </w:rPr>
        <w:t xml:space="preserve">. </w:t>
      </w:r>
      <w:r w:rsidR="005038AD">
        <w:rPr>
          <w:rFonts w:cs="Arial"/>
          <w:szCs w:val="22"/>
          <w:lang w:val="bg-BG" w:eastAsia="en-US"/>
        </w:rPr>
        <w:t xml:space="preserve">Карта на характерното </w:t>
      </w:r>
      <w:r w:rsidR="005038AD" w:rsidRPr="00CD19C0">
        <w:rPr>
          <w:lang w:val="bg-BG" w:eastAsia="bg-BG"/>
        </w:rPr>
        <w:t>натоварване</w:t>
      </w:r>
      <w:r w:rsidR="005038AD">
        <w:rPr>
          <w:rFonts w:cs="Arial"/>
          <w:szCs w:val="22"/>
          <w:lang w:val="bg-BG" w:eastAsia="en-US"/>
        </w:rPr>
        <w:t xml:space="preserve"> от вятър</w:t>
      </w:r>
      <w:bookmarkEnd w:id="46"/>
    </w:p>
    <w:p w14:paraId="12DDFD19" w14:textId="2866E6D2" w:rsidR="0018552C" w:rsidRDefault="00CD19C0" w:rsidP="008C7470">
      <w:pPr>
        <w:widowControl w:val="0"/>
        <w:spacing w:before="0" w:after="120"/>
        <w:jc w:val="both"/>
        <w:rPr>
          <w:rFonts w:cs="Arial"/>
          <w:i/>
          <w:szCs w:val="22"/>
          <w:u w:val="single"/>
          <w:lang w:val="bg-BG" w:eastAsia="en-US"/>
        </w:rPr>
      </w:pPr>
      <w:r>
        <w:rPr>
          <w:rFonts w:cs="Arial"/>
          <w:i/>
          <w:noProof/>
          <w:szCs w:val="22"/>
          <w:u w:val="single"/>
          <w:lang w:val="bg-BG" w:eastAsia="bg-BG"/>
        </w:rPr>
        <w:drawing>
          <wp:inline distT="0" distB="0" distL="0" distR="0" wp14:anchorId="0F2C76F6" wp14:editId="090538F6">
            <wp:extent cx="5901690" cy="3042285"/>
            <wp:effectExtent l="0" t="0" r="381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1690" cy="3042285"/>
                    </a:xfrm>
                    <a:prstGeom prst="rect">
                      <a:avLst/>
                    </a:prstGeom>
                    <a:noFill/>
                  </pic:spPr>
                </pic:pic>
              </a:graphicData>
            </a:graphic>
          </wp:inline>
        </w:drawing>
      </w:r>
    </w:p>
    <w:p w14:paraId="68EDC268" w14:textId="4E3BA489" w:rsidR="00601146" w:rsidRPr="00601146" w:rsidRDefault="00601146" w:rsidP="00601146">
      <w:pPr>
        <w:widowControl w:val="0"/>
        <w:spacing w:before="0" w:after="120"/>
        <w:jc w:val="right"/>
        <w:rPr>
          <w:rFonts w:cs="Arial"/>
          <w:i/>
          <w:sz w:val="18"/>
          <w:szCs w:val="18"/>
          <w:lang w:val="bg-BG" w:eastAsia="en-US"/>
        </w:rPr>
      </w:pPr>
      <w:r w:rsidRPr="00601146">
        <w:rPr>
          <w:rFonts w:cs="Arial"/>
          <w:i/>
          <w:sz w:val="18"/>
          <w:szCs w:val="18"/>
          <w:lang w:val="bg-BG" w:eastAsia="en-US"/>
        </w:rPr>
        <w:t>Източник: https://eurocodes.jrc.ec.europa.eu/doc/2015_10_WS_Balkan/presentations/</w:t>
      </w:r>
      <w:r>
        <w:rPr>
          <w:rFonts w:cs="Arial"/>
          <w:i/>
          <w:sz w:val="18"/>
          <w:szCs w:val="18"/>
          <w:lang w:val="bg-BG" w:eastAsia="en-US"/>
        </w:rPr>
        <w:br/>
      </w:r>
      <w:r w:rsidRPr="00601146">
        <w:rPr>
          <w:rFonts w:cs="Arial"/>
          <w:i/>
          <w:sz w:val="18"/>
          <w:szCs w:val="18"/>
          <w:lang w:val="bg-BG" w:eastAsia="en-US"/>
        </w:rPr>
        <w:t>1000_Eurocodes_Third_Balkan_WS_DNikolov.pdf</w:t>
      </w:r>
    </w:p>
    <w:p w14:paraId="7BE96AF5" w14:textId="77777777" w:rsidR="0018552C" w:rsidRPr="008C7470" w:rsidRDefault="0018552C" w:rsidP="008C7470">
      <w:pPr>
        <w:widowControl w:val="0"/>
        <w:spacing w:before="0" w:after="120"/>
        <w:jc w:val="both"/>
        <w:rPr>
          <w:rFonts w:cs="Arial"/>
          <w:i/>
          <w:szCs w:val="22"/>
          <w:u w:val="single"/>
          <w:lang w:val="bg-BG" w:eastAsia="en-US"/>
        </w:rPr>
      </w:pPr>
      <w:r w:rsidRPr="008C7470">
        <w:rPr>
          <w:rFonts w:cs="Arial"/>
          <w:i/>
          <w:szCs w:val="22"/>
          <w:u w:val="single"/>
          <w:lang w:val="bg-BG" w:eastAsia="en-US"/>
        </w:rPr>
        <w:t xml:space="preserve">Валежи </w:t>
      </w:r>
    </w:p>
    <w:p w14:paraId="6F0F1B30" w14:textId="36367C19" w:rsidR="00E277B3" w:rsidRPr="00E277B3" w:rsidRDefault="00E277B3" w:rsidP="00E277B3">
      <w:pPr>
        <w:widowControl w:val="0"/>
        <w:spacing w:before="0" w:after="120"/>
        <w:jc w:val="both"/>
        <w:rPr>
          <w:rFonts w:cs="Arial"/>
          <w:szCs w:val="22"/>
          <w:lang w:val="bg-BG" w:eastAsia="en-US"/>
        </w:rPr>
      </w:pPr>
      <w:r w:rsidRPr="00E277B3">
        <w:rPr>
          <w:rFonts w:cs="Arial"/>
          <w:szCs w:val="22"/>
          <w:lang w:val="bg-BG" w:eastAsia="en-US"/>
        </w:rPr>
        <w:t xml:space="preserve">Средногодишната сума на валежите през 2018 г. (за районите с </w:t>
      </w:r>
      <w:proofErr w:type="spellStart"/>
      <w:r w:rsidRPr="00E277B3">
        <w:rPr>
          <w:rFonts w:cs="Arial"/>
          <w:szCs w:val="22"/>
          <w:lang w:val="bg-BG" w:eastAsia="en-US"/>
        </w:rPr>
        <w:t>н.в.</w:t>
      </w:r>
      <w:proofErr w:type="spellEnd"/>
      <w:r w:rsidRPr="00E277B3">
        <w:rPr>
          <w:rFonts w:cs="Arial"/>
          <w:szCs w:val="22"/>
          <w:lang w:val="bg-BG" w:eastAsia="en-US"/>
        </w:rPr>
        <w:t xml:space="preserve"> до 800 m) е 711 mm</w:t>
      </w:r>
      <w:r>
        <w:rPr>
          <w:rFonts w:cs="Arial"/>
          <w:szCs w:val="22"/>
          <w:lang w:val="bg-BG" w:eastAsia="en-US"/>
        </w:rPr>
        <w:t xml:space="preserve"> </w:t>
      </w:r>
      <w:r w:rsidRPr="00E277B3">
        <w:rPr>
          <w:rFonts w:cs="Arial"/>
          <w:szCs w:val="22"/>
          <w:lang w:val="bg-BG" w:eastAsia="en-US"/>
        </w:rPr>
        <w:t>(</w:t>
      </w:r>
      <w:r w:rsidR="007A3222" w:rsidRPr="00BF1AA4">
        <w:rPr>
          <w:rFonts w:cs="Arial"/>
          <w:szCs w:val="22"/>
          <w:lang w:val="bg-BG" w:eastAsia="en-US"/>
        </w:rPr>
        <w:fldChar w:fldCharType="begin"/>
      </w:r>
      <w:r w:rsidR="007A3222" w:rsidRPr="00BF1AA4">
        <w:rPr>
          <w:rFonts w:cs="Arial"/>
          <w:szCs w:val="22"/>
          <w:lang w:val="bg-BG" w:eastAsia="en-US"/>
        </w:rPr>
        <w:instrText xml:space="preserve"> REF _Ref52960314 \h </w:instrText>
      </w:r>
      <w:r w:rsidR="00BF1AA4">
        <w:rPr>
          <w:rFonts w:cs="Arial"/>
          <w:szCs w:val="22"/>
          <w:lang w:val="bg-BG" w:eastAsia="en-US"/>
        </w:rPr>
        <w:instrText xml:space="preserve"> \* MERGEFORMAT </w:instrText>
      </w:r>
      <w:r w:rsidR="007A3222" w:rsidRPr="00BF1AA4">
        <w:rPr>
          <w:rFonts w:cs="Arial"/>
          <w:szCs w:val="22"/>
          <w:lang w:val="bg-BG" w:eastAsia="en-US"/>
        </w:rPr>
      </w:r>
      <w:r w:rsidR="007A3222" w:rsidRPr="00BF1AA4">
        <w:rPr>
          <w:rFonts w:cs="Arial"/>
          <w:szCs w:val="22"/>
          <w:lang w:val="bg-BG" w:eastAsia="en-US"/>
        </w:rPr>
        <w:fldChar w:fldCharType="separate"/>
      </w:r>
      <w:r w:rsidR="008B7D36" w:rsidRPr="008B7D36">
        <w:rPr>
          <w:b/>
          <w:bCs/>
          <w:lang w:val="bg-BG" w:eastAsia="bg-BG"/>
        </w:rPr>
        <w:t xml:space="preserve">Фигура </w:t>
      </w:r>
      <w:r w:rsidR="008B7D36" w:rsidRPr="008B7D36">
        <w:rPr>
          <w:b/>
          <w:bCs/>
          <w:noProof/>
          <w:lang w:val="bg-BG" w:eastAsia="bg-BG"/>
        </w:rPr>
        <w:t>4</w:t>
      </w:r>
      <w:r w:rsidR="007A3222" w:rsidRPr="00BF1AA4">
        <w:rPr>
          <w:rFonts w:cs="Arial"/>
          <w:szCs w:val="22"/>
          <w:lang w:val="bg-BG" w:eastAsia="en-US"/>
        </w:rPr>
        <w:fldChar w:fldCharType="end"/>
      </w:r>
      <w:r w:rsidRPr="00BF1AA4">
        <w:rPr>
          <w:rFonts w:cs="Arial"/>
          <w:szCs w:val="22"/>
          <w:lang w:val="bg-BG" w:eastAsia="en-US"/>
        </w:rPr>
        <w:t>). Средн</w:t>
      </w:r>
      <w:r w:rsidRPr="00E277B3">
        <w:rPr>
          <w:rFonts w:cs="Arial"/>
          <w:szCs w:val="22"/>
          <w:lang w:val="bg-BG" w:eastAsia="en-US"/>
        </w:rPr>
        <w:t>о за страната годишният валеж е около нормата за периода 1961-1990 г.,</w:t>
      </w:r>
      <w:r>
        <w:rPr>
          <w:rFonts w:cs="Arial"/>
          <w:szCs w:val="22"/>
          <w:lang w:val="bg-BG" w:eastAsia="en-US"/>
        </w:rPr>
        <w:t xml:space="preserve"> </w:t>
      </w:r>
      <w:r w:rsidRPr="00E277B3">
        <w:rPr>
          <w:rFonts w:cs="Arial"/>
          <w:szCs w:val="22"/>
          <w:lang w:val="bg-BG" w:eastAsia="en-US"/>
        </w:rPr>
        <w:t>с</w:t>
      </w:r>
      <w:r>
        <w:rPr>
          <w:rFonts w:cs="Arial"/>
          <w:szCs w:val="22"/>
          <w:lang w:val="bg-BG" w:eastAsia="en-US"/>
        </w:rPr>
        <w:t xml:space="preserve"> </w:t>
      </w:r>
      <w:r w:rsidRPr="00E277B3">
        <w:rPr>
          <w:rFonts w:cs="Arial"/>
          <w:szCs w:val="22"/>
          <w:lang w:val="bg-BG" w:eastAsia="en-US"/>
        </w:rPr>
        <w:t>изключение на някои райони в Южна и Източна Република България (130-150% от</w:t>
      </w:r>
      <w:r>
        <w:rPr>
          <w:rFonts w:cs="Arial"/>
          <w:szCs w:val="22"/>
          <w:lang w:val="bg-BG" w:eastAsia="en-US"/>
        </w:rPr>
        <w:t xml:space="preserve"> </w:t>
      </w:r>
      <w:r w:rsidRPr="00E277B3">
        <w:rPr>
          <w:rFonts w:cs="Arial"/>
          <w:szCs w:val="22"/>
          <w:lang w:val="bg-BG" w:eastAsia="en-US"/>
        </w:rPr>
        <w:t>нормата).</w:t>
      </w:r>
    </w:p>
    <w:p w14:paraId="6AC99C28" w14:textId="781B7691" w:rsidR="00E277B3" w:rsidRPr="007A3222" w:rsidRDefault="007A3222" w:rsidP="007A3222">
      <w:pPr>
        <w:pStyle w:val="Caption"/>
        <w:spacing w:after="120"/>
        <w:jc w:val="center"/>
        <w:rPr>
          <w:lang w:val="bg-BG" w:eastAsia="bg-BG"/>
        </w:rPr>
      </w:pPr>
      <w:bookmarkStart w:id="47" w:name="_Ref52960314"/>
      <w:bookmarkStart w:id="48" w:name="_Toc58397355"/>
      <w:r w:rsidRPr="007A3222">
        <w:rPr>
          <w:lang w:val="bg-BG" w:eastAsia="bg-BG"/>
        </w:rPr>
        <w:t xml:space="preserve">Фигура </w:t>
      </w:r>
      <w:r w:rsidRPr="007A3222">
        <w:rPr>
          <w:lang w:val="bg-BG" w:eastAsia="bg-BG"/>
        </w:rPr>
        <w:fldChar w:fldCharType="begin"/>
      </w:r>
      <w:r w:rsidRPr="007A3222">
        <w:rPr>
          <w:lang w:val="bg-BG" w:eastAsia="bg-BG"/>
        </w:rPr>
        <w:instrText xml:space="preserve"> SEQ Фигура \* ARABIC </w:instrText>
      </w:r>
      <w:r w:rsidRPr="007A3222">
        <w:rPr>
          <w:lang w:val="bg-BG" w:eastAsia="bg-BG"/>
        </w:rPr>
        <w:fldChar w:fldCharType="separate"/>
      </w:r>
      <w:r w:rsidR="008B7D36">
        <w:rPr>
          <w:noProof/>
          <w:lang w:val="bg-BG" w:eastAsia="bg-BG"/>
        </w:rPr>
        <w:t>4</w:t>
      </w:r>
      <w:r w:rsidRPr="007A3222">
        <w:rPr>
          <w:lang w:val="bg-BG" w:eastAsia="bg-BG"/>
        </w:rPr>
        <w:fldChar w:fldCharType="end"/>
      </w:r>
      <w:bookmarkEnd w:id="47"/>
      <w:r w:rsidRPr="007A3222">
        <w:rPr>
          <w:lang w:val="bg-BG" w:eastAsia="bg-BG"/>
        </w:rPr>
        <w:t>. Колебания на средногодишната сума на валежа (в mm) през периода 1988-2018 г.</w:t>
      </w:r>
      <w:bookmarkEnd w:id="48"/>
    </w:p>
    <w:p w14:paraId="431CFC8D" w14:textId="78A43C8D" w:rsidR="007A3222" w:rsidRPr="007A3222" w:rsidRDefault="0047427F" w:rsidP="007A3222">
      <w:pPr>
        <w:widowControl w:val="0"/>
        <w:spacing w:before="0" w:after="120"/>
        <w:jc w:val="right"/>
        <w:rPr>
          <w:rFonts w:cs="Arial"/>
          <w:i/>
          <w:sz w:val="18"/>
          <w:szCs w:val="18"/>
          <w:lang w:val="bg-BG" w:eastAsia="en-US"/>
        </w:rPr>
      </w:pPr>
      <w:r>
        <w:rPr>
          <w:rFonts w:cs="Arial"/>
          <w:i/>
          <w:noProof/>
          <w:sz w:val="18"/>
          <w:szCs w:val="18"/>
          <w:lang w:val="bg-BG" w:eastAsia="bg-BG"/>
        </w:rPr>
        <w:drawing>
          <wp:inline distT="0" distB="0" distL="0" distR="0" wp14:anchorId="29C75796" wp14:editId="44C9468C">
            <wp:extent cx="5761355" cy="30543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355" cy="3054350"/>
                    </a:xfrm>
                    <a:prstGeom prst="rect">
                      <a:avLst/>
                    </a:prstGeom>
                    <a:noFill/>
                  </pic:spPr>
                </pic:pic>
              </a:graphicData>
            </a:graphic>
          </wp:inline>
        </w:drawing>
      </w:r>
      <w:r w:rsidR="007A3222" w:rsidRPr="007A3222">
        <w:rPr>
          <w:rFonts w:cs="Arial"/>
          <w:i/>
          <w:sz w:val="18"/>
          <w:szCs w:val="18"/>
          <w:lang w:val="bg-BG" w:eastAsia="en-US"/>
        </w:rPr>
        <w:t>Източник: НИМХ</w:t>
      </w:r>
    </w:p>
    <w:p w14:paraId="3B0C2419" w14:textId="4340D686" w:rsidR="00E277B3" w:rsidRPr="00E277B3" w:rsidRDefault="00E277B3" w:rsidP="00E277B3">
      <w:pPr>
        <w:widowControl w:val="0"/>
        <w:spacing w:before="0" w:after="120"/>
        <w:jc w:val="both"/>
        <w:rPr>
          <w:rFonts w:cs="Arial"/>
          <w:szCs w:val="22"/>
          <w:lang w:val="bg-BG" w:eastAsia="en-US"/>
        </w:rPr>
      </w:pPr>
      <w:r w:rsidRPr="00E277B3">
        <w:rPr>
          <w:rFonts w:cs="Arial"/>
          <w:szCs w:val="22"/>
          <w:lang w:val="bg-BG" w:eastAsia="en-US"/>
        </w:rPr>
        <w:lastRenderedPageBreak/>
        <w:t>През 2018 г. най-голямо отклонение от нормата има в област Варна – 137% (с максимум в</w:t>
      </w:r>
      <w:r>
        <w:rPr>
          <w:rFonts w:cs="Arial"/>
          <w:szCs w:val="22"/>
          <w:lang w:val="bg-BG" w:eastAsia="en-US"/>
        </w:rPr>
        <w:t xml:space="preserve"> </w:t>
      </w:r>
      <w:r w:rsidRPr="00E277B3">
        <w:rPr>
          <w:rFonts w:cs="Arial"/>
          <w:szCs w:val="22"/>
          <w:lang w:val="bg-BG" w:eastAsia="en-US"/>
        </w:rPr>
        <w:t xml:space="preserve">Дългопол – 148%), а най-малко е количеството на валежите спрямо нормата в </w:t>
      </w:r>
      <w:r w:rsidRPr="00BF1AA4">
        <w:rPr>
          <w:rFonts w:cs="Arial"/>
          <w:szCs w:val="22"/>
          <w:lang w:val="bg-BG" w:eastAsia="en-US"/>
        </w:rPr>
        <w:t>областите Пазарджик – 96% и Благоевград – 102%, с минимум във Велинград – 51% (</w:t>
      </w:r>
      <w:r w:rsidR="007A3222" w:rsidRPr="00BF1AA4">
        <w:rPr>
          <w:rFonts w:cs="Arial"/>
          <w:szCs w:val="22"/>
          <w:lang w:val="bg-BG" w:eastAsia="en-US"/>
        </w:rPr>
        <w:fldChar w:fldCharType="begin"/>
      </w:r>
      <w:r w:rsidR="007A3222" w:rsidRPr="00BF1AA4">
        <w:rPr>
          <w:rFonts w:cs="Arial"/>
          <w:szCs w:val="22"/>
          <w:lang w:val="bg-BG" w:eastAsia="en-US"/>
        </w:rPr>
        <w:instrText xml:space="preserve"> REF _Ref52960338 \h </w:instrText>
      </w:r>
      <w:r w:rsidR="00BF1AA4" w:rsidRPr="00BF1AA4">
        <w:rPr>
          <w:rFonts w:cs="Arial"/>
          <w:szCs w:val="22"/>
          <w:lang w:val="bg-BG" w:eastAsia="en-US"/>
        </w:rPr>
        <w:instrText xml:space="preserve"> \* MERGEFORMAT </w:instrText>
      </w:r>
      <w:r w:rsidR="007A3222" w:rsidRPr="00BF1AA4">
        <w:rPr>
          <w:rFonts w:cs="Arial"/>
          <w:szCs w:val="22"/>
          <w:lang w:val="bg-BG" w:eastAsia="en-US"/>
        </w:rPr>
      </w:r>
      <w:r w:rsidR="007A3222" w:rsidRPr="00BF1AA4">
        <w:rPr>
          <w:rFonts w:cs="Arial"/>
          <w:szCs w:val="22"/>
          <w:lang w:val="bg-BG" w:eastAsia="en-US"/>
        </w:rPr>
        <w:fldChar w:fldCharType="separate"/>
      </w:r>
      <w:r w:rsidR="008B7D36" w:rsidRPr="008B7D36">
        <w:rPr>
          <w:b/>
          <w:bCs/>
          <w:lang w:val="bg-BG" w:eastAsia="bg-BG"/>
        </w:rPr>
        <w:t>Фигура 5</w:t>
      </w:r>
      <w:r w:rsidR="007A3222" w:rsidRPr="00BF1AA4">
        <w:rPr>
          <w:rFonts w:cs="Arial"/>
          <w:szCs w:val="22"/>
          <w:lang w:val="bg-BG" w:eastAsia="en-US"/>
        </w:rPr>
        <w:fldChar w:fldCharType="end"/>
      </w:r>
      <w:r w:rsidRPr="00BF1AA4">
        <w:rPr>
          <w:rFonts w:cs="Arial"/>
          <w:szCs w:val="22"/>
          <w:lang w:val="bg-BG" w:eastAsia="en-US"/>
        </w:rPr>
        <w:t>). Най-валежните месеци са февруари, март и юли, с валежи средно над два пъти повече от</w:t>
      </w:r>
      <w:r w:rsidRPr="00E277B3">
        <w:rPr>
          <w:rFonts w:cs="Arial"/>
          <w:szCs w:val="22"/>
          <w:lang w:val="bg-BG" w:eastAsia="en-US"/>
        </w:rPr>
        <w:t xml:space="preserve"> месечната</w:t>
      </w:r>
      <w:r>
        <w:rPr>
          <w:rFonts w:cs="Arial"/>
          <w:szCs w:val="22"/>
          <w:lang w:val="bg-BG" w:eastAsia="en-US"/>
        </w:rPr>
        <w:t xml:space="preserve"> </w:t>
      </w:r>
      <w:r w:rsidRPr="00E277B3">
        <w:rPr>
          <w:rFonts w:cs="Arial"/>
          <w:szCs w:val="22"/>
          <w:lang w:val="bg-BG" w:eastAsia="en-US"/>
        </w:rPr>
        <w:t>норма (до 438% в с. Бъзовец, обл. Монтана през юли). Най-сух е август, когато валежите за</w:t>
      </w:r>
      <w:r>
        <w:rPr>
          <w:rFonts w:cs="Arial"/>
          <w:szCs w:val="22"/>
          <w:lang w:val="bg-BG" w:eastAsia="en-US"/>
        </w:rPr>
        <w:t xml:space="preserve"> </w:t>
      </w:r>
      <w:r w:rsidRPr="00E277B3">
        <w:rPr>
          <w:rFonts w:cs="Arial"/>
          <w:szCs w:val="22"/>
          <w:lang w:val="bg-BG" w:eastAsia="en-US"/>
        </w:rPr>
        <w:t>равнинните и полупланински части от страната са около 41% от нормата за месеца.</w:t>
      </w:r>
    </w:p>
    <w:p w14:paraId="678DB78A" w14:textId="7CE0B22E" w:rsidR="00E277B3" w:rsidRDefault="007A3222" w:rsidP="007A3222">
      <w:pPr>
        <w:pStyle w:val="Caption"/>
        <w:spacing w:after="120"/>
        <w:jc w:val="center"/>
        <w:rPr>
          <w:szCs w:val="22"/>
          <w:lang w:val="bg-BG" w:eastAsia="en-US"/>
        </w:rPr>
      </w:pPr>
      <w:bookmarkStart w:id="49" w:name="_Ref52960338"/>
      <w:bookmarkStart w:id="50" w:name="_Toc58397356"/>
      <w:r w:rsidRPr="007A3222">
        <w:rPr>
          <w:lang w:val="bg-BG" w:eastAsia="bg-BG"/>
        </w:rPr>
        <w:t xml:space="preserve">Фигура </w:t>
      </w:r>
      <w:r w:rsidRPr="007A3222">
        <w:rPr>
          <w:lang w:val="bg-BG" w:eastAsia="bg-BG"/>
        </w:rPr>
        <w:fldChar w:fldCharType="begin"/>
      </w:r>
      <w:r w:rsidRPr="007A3222">
        <w:rPr>
          <w:lang w:val="bg-BG" w:eastAsia="bg-BG"/>
        </w:rPr>
        <w:instrText xml:space="preserve"> SEQ Фигура \* ARABIC </w:instrText>
      </w:r>
      <w:r w:rsidRPr="007A3222">
        <w:rPr>
          <w:lang w:val="bg-BG" w:eastAsia="bg-BG"/>
        </w:rPr>
        <w:fldChar w:fldCharType="separate"/>
      </w:r>
      <w:r w:rsidR="008B7D36">
        <w:rPr>
          <w:noProof/>
          <w:lang w:val="bg-BG" w:eastAsia="bg-BG"/>
        </w:rPr>
        <w:t>5</w:t>
      </w:r>
      <w:r w:rsidRPr="007A3222">
        <w:rPr>
          <w:lang w:val="bg-BG" w:eastAsia="bg-BG"/>
        </w:rPr>
        <w:fldChar w:fldCharType="end"/>
      </w:r>
      <w:bookmarkEnd w:id="49"/>
      <w:r w:rsidRPr="007A3222">
        <w:rPr>
          <w:lang w:val="bg-BG" w:eastAsia="bg-BG"/>
        </w:rPr>
        <w:t>. Отклонения на годишния валеж в % през 2018 г. спрямо климатичните норми 1961-1990 г.</w:t>
      </w:r>
      <w:bookmarkEnd w:id="50"/>
      <w:r w:rsidR="00E277B3" w:rsidRPr="007A3222">
        <w:rPr>
          <w:lang w:val="bg-BG" w:eastAsia="bg-BG"/>
        </w:rPr>
        <w:t xml:space="preserve"> </w:t>
      </w:r>
    </w:p>
    <w:p w14:paraId="792F1404" w14:textId="4A81D909" w:rsidR="00E277B3" w:rsidRDefault="00CD19C0" w:rsidP="00CD19C0">
      <w:pPr>
        <w:widowControl w:val="0"/>
        <w:spacing w:before="0" w:after="120"/>
        <w:jc w:val="center"/>
        <w:rPr>
          <w:rFonts w:cs="Arial"/>
          <w:szCs w:val="22"/>
          <w:lang w:val="bg-BG" w:eastAsia="en-US"/>
        </w:rPr>
      </w:pPr>
      <w:r>
        <w:rPr>
          <w:rFonts w:cs="Arial"/>
          <w:noProof/>
          <w:szCs w:val="22"/>
          <w:lang w:val="bg-BG" w:eastAsia="bg-BG"/>
        </w:rPr>
        <w:drawing>
          <wp:inline distT="0" distB="0" distL="0" distR="0" wp14:anchorId="3B5D0A4B" wp14:editId="6A7FF90A">
            <wp:extent cx="4340860" cy="287782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40860" cy="2877820"/>
                    </a:xfrm>
                    <a:prstGeom prst="rect">
                      <a:avLst/>
                    </a:prstGeom>
                    <a:noFill/>
                  </pic:spPr>
                </pic:pic>
              </a:graphicData>
            </a:graphic>
          </wp:inline>
        </w:drawing>
      </w:r>
    </w:p>
    <w:p w14:paraId="71F0E6A5" w14:textId="77777777" w:rsidR="007A3222" w:rsidRPr="007A3222" w:rsidRDefault="007A3222" w:rsidP="007A3222">
      <w:pPr>
        <w:widowControl w:val="0"/>
        <w:spacing w:before="0" w:after="120"/>
        <w:jc w:val="right"/>
        <w:rPr>
          <w:rFonts w:cs="Arial"/>
          <w:i/>
          <w:sz w:val="18"/>
          <w:szCs w:val="18"/>
          <w:lang w:val="bg-BG" w:eastAsia="en-US"/>
        </w:rPr>
      </w:pPr>
      <w:r w:rsidRPr="007A3222">
        <w:rPr>
          <w:rFonts w:cs="Arial"/>
          <w:i/>
          <w:sz w:val="18"/>
          <w:szCs w:val="18"/>
          <w:lang w:val="bg-BG" w:eastAsia="en-US"/>
        </w:rPr>
        <w:t>Източник: НИМХ</w:t>
      </w:r>
    </w:p>
    <w:p w14:paraId="136C2E00" w14:textId="41E3AAE1" w:rsidR="007A3222" w:rsidRPr="00EC2B93" w:rsidRDefault="007A3222" w:rsidP="00EC2B93">
      <w:pPr>
        <w:widowControl w:val="0"/>
        <w:spacing w:before="0" w:after="120"/>
        <w:jc w:val="both"/>
        <w:rPr>
          <w:rFonts w:cs="Arial"/>
          <w:szCs w:val="22"/>
          <w:lang w:val="bg-BG" w:eastAsia="en-US"/>
        </w:rPr>
      </w:pPr>
      <w:r w:rsidRPr="00EC2B93">
        <w:rPr>
          <w:rFonts w:cs="Arial"/>
          <w:szCs w:val="22"/>
          <w:lang w:val="bg-BG" w:eastAsia="en-US"/>
        </w:rPr>
        <w:t>На 02.10.2018 г. в гр. Ахтопол, обл. Бургас е измерен най-големият 24-часов валеж за годината (</w:t>
      </w:r>
      <w:r w:rsidR="00EC2B93" w:rsidRPr="00EC2B93">
        <w:rPr>
          <w:rFonts w:cs="Arial"/>
          <w:b/>
          <w:szCs w:val="22"/>
          <w:highlight w:val="yellow"/>
          <w:lang w:val="bg-BG" w:eastAsia="en-US"/>
        </w:rPr>
        <w:fldChar w:fldCharType="begin"/>
      </w:r>
      <w:r w:rsidR="00EC2B93" w:rsidRPr="00EC2B93">
        <w:rPr>
          <w:rFonts w:cs="Arial"/>
          <w:b/>
          <w:szCs w:val="22"/>
          <w:lang w:val="bg-BG" w:eastAsia="en-US"/>
        </w:rPr>
        <w:instrText xml:space="preserve"> REF _Ref52960402 \h </w:instrText>
      </w:r>
      <w:r w:rsidR="00EC2B93">
        <w:rPr>
          <w:rFonts w:cs="Arial"/>
          <w:b/>
          <w:szCs w:val="22"/>
          <w:highlight w:val="yellow"/>
          <w:lang w:val="bg-BG" w:eastAsia="en-US"/>
        </w:rPr>
        <w:instrText xml:space="preserve"> \* MERGEFORMAT </w:instrText>
      </w:r>
      <w:r w:rsidR="00EC2B93" w:rsidRPr="00EC2B93">
        <w:rPr>
          <w:rFonts w:cs="Arial"/>
          <w:b/>
          <w:szCs w:val="22"/>
          <w:highlight w:val="yellow"/>
          <w:lang w:val="bg-BG" w:eastAsia="en-US"/>
        </w:rPr>
      </w:r>
      <w:r w:rsidR="00EC2B93" w:rsidRPr="00EC2B93">
        <w:rPr>
          <w:rFonts w:cs="Arial"/>
          <w:b/>
          <w:szCs w:val="22"/>
          <w:highlight w:val="yellow"/>
          <w:lang w:val="bg-BG" w:eastAsia="en-US"/>
        </w:rPr>
        <w:fldChar w:fldCharType="separate"/>
      </w:r>
      <w:r w:rsidR="008B7D36" w:rsidRPr="008B7D36">
        <w:rPr>
          <w:b/>
          <w:lang w:val="bg-BG" w:eastAsia="bg-BG"/>
        </w:rPr>
        <w:t>Фигура 6</w:t>
      </w:r>
      <w:r w:rsidR="00EC2B93" w:rsidRPr="00EC2B93">
        <w:rPr>
          <w:rFonts w:cs="Arial"/>
          <w:b/>
          <w:szCs w:val="22"/>
          <w:highlight w:val="yellow"/>
          <w:lang w:val="bg-BG" w:eastAsia="en-US"/>
        </w:rPr>
        <w:fldChar w:fldCharType="end"/>
      </w:r>
      <w:r w:rsidRPr="00EC2B93">
        <w:rPr>
          <w:rFonts w:cs="Arial"/>
          <w:szCs w:val="22"/>
          <w:lang w:val="bg-BG" w:eastAsia="en-US"/>
        </w:rPr>
        <w:t>) – 133.6 mm (153% от месечната норма). Като цяло в периода 1988-2018 г. се наблюдава нарастваща тенденция в колебанията на максималния 24-часов валеж в районите с надморска височина до 800 m.</w:t>
      </w:r>
    </w:p>
    <w:p w14:paraId="76705FBF" w14:textId="68503D63" w:rsidR="00E277B3" w:rsidRPr="00EC2B93" w:rsidRDefault="00EC2B93" w:rsidP="00EC2B93">
      <w:pPr>
        <w:pStyle w:val="Caption"/>
        <w:spacing w:after="120"/>
        <w:jc w:val="center"/>
        <w:rPr>
          <w:lang w:val="bg-BG" w:eastAsia="bg-BG"/>
        </w:rPr>
      </w:pPr>
      <w:bookmarkStart w:id="51" w:name="_Ref52960402"/>
      <w:bookmarkStart w:id="52" w:name="_Toc58397357"/>
      <w:r w:rsidRPr="00EC2B93">
        <w:rPr>
          <w:lang w:val="bg-BG" w:eastAsia="bg-BG"/>
        </w:rPr>
        <w:t xml:space="preserve">Фигура </w:t>
      </w:r>
      <w:r w:rsidRPr="00EC2B93">
        <w:rPr>
          <w:lang w:val="bg-BG" w:eastAsia="bg-BG"/>
        </w:rPr>
        <w:fldChar w:fldCharType="begin"/>
      </w:r>
      <w:r w:rsidRPr="00EC2B93">
        <w:rPr>
          <w:lang w:val="bg-BG" w:eastAsia="bg-BG"/>
        </w:rPr>
        <w:instrText xml:space="preserve"> SEQ Фигура \* ARABIC </w:instrText>
      </w:r>
      <w:r w:rsidRPr="00EC2B93">
        <w:rPr>
          <w:lang w:val="bg-BG" w:eastAsia="bg-BG"/>
        </w:rPr>
        <w:fldChar w:fldCharType="separate"/>
      </w:r>
      <w:r w:rsidR="008B7D36">
        <w:rPr>
          <w:noProof/>
          <w:lang w:val="bg-BG" w:eastAsia="bg-BG"/>
        </w:rPr>
        <w:t>6</w:t>
      </w:r>
      <w:r w:rsidRPr="00EC2B93">
        <w:rPr>
          <w:lang w:val="bg-BG" w:eastAsia="bg-BG"/>
        </w:rPr>
        <w:fldChar w:fldCharType="end"/>
      </w:r>
      <w:bookmarkEnd w:id="51"/>
      <w:r w:rsidRPr="00EC2B93">
        <w:rPr>
          <w:lang w:val="bg-BG" w:eastAsia="bg-BG"/>
        </w:rPr>
        <w:t>. Колебания на максималния 24-часов валеж (mm) през периода 1988-2018 г.</w:t>
      </w:r>
      <w:bookmarkEnd w:id="52"/>
      <w:r w:rsidR="007A3222" w:rsidRPr="00EC2B93">
        <w:rPr>
          <w:lang w:val="bg-BG" w:eastAsia="bg-BG"/>
        </w:rPr>
        <w:t xml:space="preserve"> </w:t>
      </w:r>
    </w:p>
    <w:p w14:paraId="457968DF" w14:textId="4B9A46DA" w:rsidR="007A3222" w:rsidRDefault="0047427F" w:rsidP="008C7470">
      <w:pPr>
        <w:widowControl w:val="0"/>
        <w:spacing w:before="0" w:after="120"/>
        <w:jc w:val="both"/>
        <w:rPr>
          <w:rFonts w:cs="Arial"/>
          <w:szCs w:val="22"/>
          <w:lang w:val="bg-BG" w:eastAsia="en-US"/>
        </w:rPr>
      </w:pPr>
      <w:r>
        <w:rPr>
          <w:rFonts w:cs="Arial"/>
          <w:noProof/>
          <w:szCs w:val="22"/>
          <w:lang w:val="bg-BG" w:eastAsia="bg-BG"/>
        </w:rPr>
        <w:drawing>
          <wp:inline distT="0" distB="0" distL="0" distR="0" wp14:anchorId="684DE9F3" wp14:editId="662F9CAB">
            <wp:extent cx="5761355" cy="292036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1355" cy="2920365"/>
                    </a:xfrm>
                    <a:prstGeom prst="rect">
                      <a:avLst/>
                    </a:prstGeom>
                    <a:noFill/>
                  </pic:spPr>
                </pic:pic>
              </a:graphicData>
            </a:graphic>
          </wp:inline>
        </w:drawing>
      </w:r>
    </w:p>
    <w:p w14:paraId="468FFF54" w14:textId="77777777" w:rsidR="007A3222" w:rsidRPr="00EC2B93" w:rsidRDefault="007A3222" w:rsidP="00EC2B93">
      <w:pPr>
        <w:widowControl w:val="0"/>
        <w:spacing w:before="0" w:after="120"/>
        <w:jc w:val="right"/>
        <w:rPr>
          <w:rFonts w:cs="Arial"/>
          <w:i/>
          <w:sz w:val="18"/>
          <w:szCs w:val="18"/>
          <w:lang w:val="bg-BG" w:eastAsia="en-US"/>
        </w:rPr>
      </w:pPr>
      <w:r w:rsidRPr="00EC2B93">
        <w:rPr>
          <w:rFonts w:cs="Arial"/>
          <w:i/>
          <w:sz w:val="18"/>
          <w:szCs w:val="18"/>
          <w:lang w:val="bg-BG" w:eastAsia="en-US"/>
        </w:rPr>
        <w:t>Източник: НИМХ</w:t>
      </w:r>
    </w:p>
    <w:p w14:paraId="3D6DA5B6" w14:textId="77777777" w:rsidR="00CD19C0" w:rsidRDefault="00CD19C0" w:rsidP="00EC2B93">
      <w:pPr>
        <w:widowControl w:val="0"/>
        <w:spacing w:before="0" w:after="120"/>
        <w:jc w:val="both"/>
        <w:rPr>
          <w:rFonts w:cs="Arial"/>
          <w:i/>
          <w:szCs w:val="22"/>
          <w:u w:val="single"/>
          <w:lang w:val="bg-BG" w:eastAsia="en-US"/>
        </w:rPr>
      </w:pPr>
    </w:p>
    <w:p w14:paraId="1FF11655" w14:textId="68AFDAE6" w:rsidR="007A3222" w:rsidRPr="00EC2B93" w:rsidRDefault="007A3222" w:rsidP="00EC2B93">
      <w:pPr>
        <w:widowControl w:val="0"/>
        <w:spacing w:before="0" w:after="120"/>
        <w:jc w:val="both"/>
        <w:rPr>
          <w:rFonts w:cs="Arial"/>
          <w:i/>
          <w:szCs w:val="22"/>
          <w:u w:val="single"/>
          <w:lang w:val="bg-BG" w:eastAsia="en-US"/>
        </w:rPr>
      </w:pPr>
      <w:r w:rsidRPr="00EC2B93">
        <w:rPr>
          <w:rFonts w:cs="Arial"/>
          <w:i/>
          <w:szCs w:val="22"/>
          <w:u w:val="single"/>
          <w:lang w:val="bg-BG" w:eastAsia="en-US"/>
        </w:rPr>
        <w:lastRenderedPageBreak/>
        <w:t>Сняг</w:t>
      </w:r>
    </w:p>
    <w:p w14:paraId="2F5D51F6" w14:textId="5DF6E541" w:rsidR="007A3222" w:rsidRDefault="007A3222" w:rsidP="00EC2B93">
      <w:pPr>
        <w:widowControl w:val="0"/>
        <w:spacing w:before="0" w:after="120"/>
        <w:jc w:val="both"/>
        <w:rPr>
          <w:rFonts w:cs="Arial"/>
          <w:szCs w:val="22"/>
          <w:lang w:val="bg-BG" w:eastAsia="en-US"/>
        </w:rPr>
      </w:pPr>
      <w:r w:rsidRPr="00EC2B93">
        <w:rPr>
          <w:rFonts w:cs="Arial"/>
          <w:szCs w:val="22"/>
          <w:lang w:val="bg-BG" w:eastAsia="en-US"/>
        </w:rPr>
        <w:t>В периода 1988-2018 г. не се наблюдава отчетлива тенденция в колебанията на средната максимална височина на снежната покривка в районите с надморска височина 800-1800 m (</w:t>
      </w:r>
      <w:r w:rsidR="00EC2B93" w:rsidRPr="00EC2B93">
        <w:rPr>
          <w:rFonts w:cs="Arial"/>
          <w:b/>
          <w:szCs w:val="22"/>
          <w:lang w:val="bg-BG" w:eastAsia="en-US"/>
        </w:rPr>
        <w:fldChar w:fldCharType="begin"/>
      </w:r>
      <w:r w:rsidR="00EC2B93" w:rsidRPr="00EC2B93">
        <w:rPr>
          <w:rFonts w:cs="Arial"/>
          <w:b/>
          <w:szCs w:val="22"/>
          <w:lang w:val="bg-BG" w:eastAsia="en-US"/>
        </w:rPr>
        <w:instrText xml:space="preserve"> REF _Ref52960564 \h </w:instrText>
      </w:r>
      <w:r w:rsidR="00EC2B93">
        <w:rPr>
          <w:rFonts w:cs="Arial"/>
          <w:b/>
          <w:szCs w:val="22"/>
          <w:lang w:val="bg-BG" w:eastAsia="en-US"/>
        </w:rPr>
        <w:instrText xml:space="preserve"> \* MERGEFORMAT </w:instrText>
      </w:r>
      <w:r w:rsidR="00EC2B93" w:rsidRPr="00EC2B93">
        <w:rPr>
          <w:rFonts w:cs="Arial"/>
          <w:b/>
          <w:szCs w:val="22"/>
          <w:lang w:val="bg-BG" w:eastAsia="en-US"/>
        </w:rPr>
      </w:r>
      <w:r w:rsidR="00EC2B93" w:rsidRPr="00EC2B93">
        <w:rPr>
          <w:rFonts w:cs="Arial"/>
          <w:b/>
          <w:szCs w:val="22"/>
          <w:lang w:val="bg-BG" w:eastAsia="en-US"/>
        </w:rPr>
        <w:fldChar w:fldCharType="separate"/>
      </w:r>
      <w:r w:rsidR="008B7D36" w:rsidRPr="008B7D36">
        <w:rPr>
          <w:b/>
          <w:lang w:val="bg-BG" w:eastAsia="bg-BG"/>
        </w:rPr>
        <w:t>Фигура 7</w:t>
      </w:r>
      <w:r w:rsidR="00EC2B93" w:rsidRPr="00EC2B93">
        <w:rPr>
          <w:rFonts w:cs="Arial"/>
          <w:b/>
          <w:szCs w:val="22"/>
          <w:lang w:val="bg-BG" w:eastAsia="en-US"/>
        </w:rPr>
        <w:fldChar w:fldCharType="end"/>
      </w:r>
      <w:r w:rsidRPr="00EC2B93">
        <w:rPr>
          <w:rFonts w:cs="Arial"/>
          <w:szCs w:val="22"/>
          <w:lang w:val="bg-BG" w:eastAsia="en-US"/>
        </w:rPr>
        <w:t>). Стойността на този показател за 2018 г. е 39 cm – под средното за периода 1988-2018 г. Най-високата снежна покривка за сезона за тези райони е измерена на 01.03.2018 г. в района на вр. Рожен – 80 cm.</w:t>
      </w:r>
    </w:p>
    <w:p w14:paraId="1F907AD4" w14:textId="0A6340C2" w:rsidR="00EC2B93" w:rsidRPr="00EC2B93" w:rsidRDefault="00EC2B93" w:rsidP="00EC2B93">
      <w:pPr>
        <w:pStyle w:val="Caption"/>
        <w:spacing w:after="120"/>
        <w:jc w:val="center"/>
        <w:rPr>
          <w:lang w:val="bg-BG" w:eastAsia="bg-BG"/>
        </w:rPr>
      </w:pPr>
      <w:bookmarkStart w:id="53" w:name="_Ref52960564"/>
      <w:bookmarkStart w:id="54" w:name="_Toc58397358"/>
      <w:r w:rsidRPr="00EC2B93">
        <w:rPr>
          <w:lang w:val="bg-BG" w:eastAsia="bg-BG"/>
        </w:rPr>
        <w:t xml:space="preserve">Фигура </w:t>
      </w:r>
      <w:r w:rsidRPr="00EC2B93">
        <w:rPr>
          <w:lang w:val="bg-BG" w:eastAsia="bg-BG"/>
        </w:rPr>
        <w:fldChar w:fldCharType="begin"/>
      </w:r>
      <w:r w:rsidRPr="00EC2B93">
        <w:rPr>
          <w:lang w:val="bg-BG" w:eastAsia="bg-BG"/>
        </w:rPr>
        <w:instrText xml:space="preserve"> SEQ Фигура \* ARABIC </w:instrText>
      </w:r>
      <w:r w:rsidRPr="00EC2B93">
        <w:rPr>
          <w:lang w:val="bg-BG" w:eastAsia="bg-BG"/>
        </w:rPr>
        <w:fldChar w:fldCharType="separate"/>
      </w:r>
      <w:r w:rsidR="008B7D36">
        <w:rPr>
          <w:noProof/>
          <w:lang w:val="bg-BG" w:eastAsia="bg-BG"/>
        </w:rPr>
        <w:t>7</w:t>
      </w:r>
      <w:r w:rsidRPr="00EC2B93">
        <w:rPr>
          <w:lang w:val="bg-BG" w:eastAsia="bg-BG"/>
        </w:rPr>
        <w:fldChar w:fldCharType="end"/>
      </w:r>
      <w:bookmarkEnd w:id="53"/>
      <w:r>
        <w:rPr>
          <w:lang w:val="bg-BG" w:eastAsia="bg-BG"/>
        </w:rPr>
        <w:t xml:space="preserve">. </w:t>
      </w:r>
      <w:r w:rsidRPr="00EC2B93">
        <w:rPr>
          <w:lang w:val="bg-BG" w:eastAsia="bg-BG"/>
        </w:rPr>
        <w:t>Колебания на средната максимална височина на снежната покривка (cm) за районите с надморска височина 800 - 1800 m през периода 1988 - 2018 г.</w:t>
      </w:r>
      <w:bookmarkEnd w:id="54"/>
    </w:p>
    <w:p w14:paraId="5CD78104" w14:textId="68516385" w:rsidR="007A3222" w:rsidRDefault="0047427F" w:rsidP="008C7470">
      <w:pPr>
        <w:widowControl w:val="0"/>
        <w:spacing w:before="0" w:after="120"/>
        <w:jc w:val="both"/>
        <w:rPr>
          <w:rFonts w:cs="Arial"/>
          <w:szCs w:val="22"/>
          <w:lang w:val="bg-BG" w:eastAsia="en-US"/>
        </w:rPr>
      </w:pPr>
      <w:r>
        <w:rPr>
          <w:rFonts w:cs="Arial"/>
          <w:noProof/>
          <w:szCs w:val="22"/>
          <w:lang w:val="bg-BG" w:eastAsia="bg-BG"/>
        </w:rPr>
        <w:drawing>
          <wp:inline distT="0" distB="0" distL="0" distR="0" wp14:anchorId="463B1E9B" wp14:editId="03517DBD">
            <wp:extent cx="5761355" cy="2755900"/>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1355" cy="2755900"/>
                    </a:xfrm>
                    <a:prstGeom prst="rect">
                      <a:avLst/>
                    </a:prstGeom>
                    <a:noFill/>
                  </pic:spPr>
                </pic:pic>
              </a:graphicData>
            </a:graphic>
          </wp:inline>
        </w:drawing>
      </w:r>
    </w:p>
    <w:p w14:paraId="76F358BD" w14:textId="77777777" w:rsidR="007A3222" w:rsidRPr="00EC2B93" w:rsidRDefault="007A3222" w:rsidP="00EC2B93">
      <w:pPr>
        <w:widowControl w:val="0"/>
        <w:spacing w:before="0" w:after="120"/>
        <w:jc w:val="right"/>
        <w:rPr>
          <w:rFonts w:cs="Arial"/>
          <w:i/>
          <w:sz w:val="18"/>
          <w:szCs w:val="18"/>
          <w:lang w:val="bg-BG" w:eastAsia="en-US"/>
        </w:rPr>
      </w:pPr>
      <w:r w:rsidRPr="00EC2B93">
        <w:rPr>
          <w:rFonts w:cs="Arial"/>
          <w:i/>
          <w:sz w:val="18"/>
          <w:szCs w:val="18"/>
          <w:lang w:val="bg-BG" w:eastAsia="en-US"/>
        </w:rPr>
        <w:t>Източник: НИМХ</w:t>
      </w:r>
    </w:p>
    <w:p w14:paraId="2977F4F1" w14:textId="1464AB0D" w:rsidR="00CD19C0" w:rsidRDefault="00CD19C0">
      <w:pPr>
        <w:spacing w:before="0"/>
        <w:rPr>
          <w:rFonts w:cs="Arial"/>
          <w:i/>
          <w:szCs w:val="22"/>
          <w:u w:val="single"/>
          <w:lang w:val="bg-BG" w:eastAsia="en-US"/>
        </w:rPr>
      </w:pPr>
    </w:p>
    <w:p w14:paraId="344FE969" w14:textId="63BECAD3" w:rsidR="007A3222" w:rsidRPr="00235B29" w:rsidRDefault="00235B29" w:rsidP="008C7470">
      <w:pPr>
        <w:widowControl w:val="0"/>
        <w:spacing w:before="0" w:after="120"/>
        <w:jc w:val="both"/>
        <w:rPr>
          <w:rFonts w:cs="Arial"/>
          <w:i/>
          <w:szCs w:val="22"/>
          <w:u w:val="single"/>
          <w:lang w:val="bg-BG" w:eastAsia="en-US"/>
        </w:rPr>
      </w:pPr>
      <w:r w:rsidRPr="00235B29">
        <w:rPr>
          <w:rFonts w:cs="Arial"/>
          <w:i/>
          <w:szCs w:val="22"/>
          <w:u w:val="single"/>
          <w:lang w:val="bg-BG" w:eastAsia="en-US"/>
        </w:rPr>
        <w:t>Климатични явления</w:t>
      </w:r>
    </w:p>
    <w:p w14:paraId="3BD08873" w14:textId="4B32870F" w:rsidR="0018552C" w:rsidRDefault="00D90F35" w:rsidP="00D90F35">
      <w:pPr>
        <w:widowControl w:val="0"/>
        <w:spacing w:before="0" w:after="120"/>
        <w:jc w:val="both"/>
        <w:rPr>
          <w:rFonts w:cs="Arial"/>
          <w:szCs w:val="22"/>
          <w:lang w:val="bg-BG" w:eastAsia="en-US"/>
        </w:rPr>
      </w:pPr>
      <w:r>
        <w:rPr>
          <w:rFonts w:cs="Arial"/>
          <w:szCs w:val="22"/>
          <w:lang w:val="bg-BG" w:eastAsia="en-US"/>
        </w:rPr>
        <w:t>По данни от ИАОС, п</w:t>
      </w:r>
      <w:r w:rsidRPr="00D90F35">
        <w:rPr>
          <w:rFonts w:cs="Arial"/>
          <w:szCs w:val="22"/>
          <w:lang w:val="bg-BG" w:eastAsia="en-US"/>
        </w:rPr>
        <w:t xml:space="preserve">рез последните години се увеличава честотата на екстремните метеорологични и климатични явления в Република България. Особено след средата на 90-те години на 20 век, серия от бедствени ситуации, свързани главно с развитието на мощни </w:t>
      </w:r>
      <w:proofErr w:type="spellStart"/>
      <w:r w:rsidRPr="00D90F35">
        <w:rPr>
          <w:rFonts w:cs="Arial"/>
          <w:szCs w:val="22"/>
          <w:lang w:val="bg-BG" w:eastAsia="en-US"/>
        </w:rPr>
        <w:t>конвективни</w:t>
      </w:r>
      <w:proofErr w:type="spellEnd"/>
      <w:r w:rsidRPr="00D90F35">
        <w:rPr>
          <w:rFonts w:cs="Arial"/>
          <w:szCs w:val="22"/>
          <w:lang w:val="bg-BG" w:eastAsia="en-US"/>
        </w:rPr>
        <w:t xml:space="preserve"> бури, предизвикаха сериозни материални щети и човешки жертви, в редица райони на Република България. Опасни метеорологични явления от </w:t>
      </w:r>
      <w:proofErr w:type="spellStart"/>
      <w:r w:rsidRPr="00D90F35">
        <w:rPr>
          <w:rFonts w:cs="Arial"/>
          <w:szCs w:val="22"/>
          <w:lang w:val="bg-BG" w:eastAsia="en-US"/>
        </w:rPr>
        <w:t>конвективен</w:t>
      </w:r>
      <w:proofErr w:type="spellEnd"/>
      <w:r w:rsidRPr="00D90F35">
        <w:rPr>
          <w:rFonts w:cs="Arial"/>
          <w:szCs w:val="22"/>
          <w:lang w:val="bg-BG" w:eastAsia="en-US"/>
        </w:rPr>
        <w:t xml:space="preserve"> произход (интензивни и обилни валежи, гръмотевични бури, градушки, често съпроводени с пориви на силен до бурен вятър) са причина за огромни щети върху селскостопанска продукция, инфраструктура, жилищни и обществени сгради, като причиниха и човешки жертви в много области на страната.</w:t>
      </w:r>
    </w:p>
    <w:p w14:paraId="5F969166" w14:textId="3282696E" w:rsidR="00235B29" w:rsidRPr="00235B29" w:rsidRDefault="00235B29" w:rsidP="00235B29">
      <w:pPr>
        <w:widowControl w:val="0"/>
        <w:spacing w:before="0" w:after="120"/>
        <w:jc w:val="both"/>
        <w:rPr>
          <w:rFonts w:cs="Arial"/>
          <w:i/>
          <w:szCs w:val="22"/>
          <w:u w:val="single"/>
          <w:lang w:val="bg-BG" w:eastAsia="en-US"/>
        </w:rPr>
      </w:pPr>
      <w:r>
        <w:rPr>
          <w:rFonts w:cs="Arial"/>
          <w:i/>
          <w:szCs w:val="22"/>
          <w:u w:val="single"/>
          <w:lang w:val="bg-BG" w:eastAsia="en-US"/>
        </w:rPr>
        <w:t>Емисии на п</w:t>
      </w:r>
      <w:r w:rsidRPr="00235B29">
        <w:rPr>
          <w:rFonts w:cs="Arial"/>
          <w:i/>
          <w:szCs w:val="22"/>
          <w:u w:val="single"/>
          <w:lang w:val="bg-BG" w:eastAsia="en-US"/>
        </w:rPr>
        <w:t>арникови газове</w:t>
      </w:r>
    </w:p>
    <w:p w14:paraId="13561345" w14:textId="697DB7DC" w:rsidR="00235B29" w:rsidRDefault="00235B29" w:rsidP="00235B29">
      <w:pPr>
        <w:widowControl w:val="0"/>
        <w:spacing w:before="0" w:after="120"/>
        <w:jc w:val="both"/>
        <w:rPr>
          <w:rFonts w:cs="Arial"/>
          <w:szCs w:val="22"/>
          <w:lang w:val="bg-BG" w:eastAsia="en-US"/>
        </w:rPr>
      </w:pPr>
      <w:r w:rsidRPr="008C7470">
        <w:rPr>
          <w:rFonts w:cs="Arial"/>
          <w:szCs w:val="22"/>
          <w:lang w:val="bg-BG" w:eastAsia="en-US"/>
        </w:rPr>
        <w:t xml:space="preserve">По данни от </w:t>
      </w:r>
      <w:r>
        <w:rPr>
          <w:rFonts w:cs="Arial"/>
          <w:szCs w:val="22"/>
          <w:lang w:val="bg-BG" w:eastAsia="en-US"/>
        </w:rPr>
        <w:t>последния НДСООС</w:t>
      </w:r>
      <w:r w:rsidRPr="008C7470">
        <w:rPr>
          <w:rFonts w:cs="Arial"/>
          <w:szCs w:val="22"/>
          <w:lang w:val="bg-BG" w:eastAsia="en-US"/>
        </w:rPr>
        <w:t xml:space="preserve">, за периода 1988–2018 г, емисиите на основните парникови газове </w:t>
      </w:r>
      <w:r>
        <w:rPr>
          <w:rFonts w:cs="Arial"/>
          <w:szCs w:val="22"/>
          <w:lang w:val="bg-BG" w:eastAsia="en-US"/>
        </w:rPr>
        <w:t xml:space="preserve">(ПГ) </w:t>
      </w:r>
      <w:r w:rsidRPr="008C7470">
        <w:rPr>
          <w:rFonts w:cs="Arial"/>
          <w:szCs w:val="22"/>
          <w:lang w:val="bg-BG" w:eastAsia="en-US"/>
        </w:rPr>
        <w:t>имат тенденция към намаляване. Емисиите на парникови газове на човек от населението намаляват от 13,0 тона СО2- екв. през 1988г. до 8,3 тона СО2-екв. през 2018 г. По този показател Република България се доближава до средния за Европейския съюз.</w:t>
      </w:r>
      <w:r>
        <w:rPr>
          <w:rFonts w:cs="Arial"/>
          <w:szCs w:val="22"/>
          <w:lang w:val="bg-BG" w:eastAsia="en-US"/>
        </w:rPr>
        <w:t xml:space="preserve"> </w:t>
      </w:r>
      <w:r w:rsidRPr="00235B29">
        <w:rPr>
          <w:rFonts w:cs="Arial"/>
          <w:szCs w:val="22"/>
          <w:lang w:val="bg-BG" w:eastAsia="en-US"/>
        </w:rPr>
        <w:t>Анализът на данните от националните инвентаризации за периода до 2018 г. показва, че емисиите на парникови газове са значително по-ниски в сравнение с базовата 1988 г. и в момента Република България има необходимия резерв, който осигурява изпълнение на ангажиментите, поети с подписването на Протокола от Киото.</w:t>
      </w:r>
    </w:p>
    <w:p w14:paraId="17035EEF" w14:textId="41B38F06" w:rsidR="00A737E2" w:rsidRDefault="00A737E2" w:rsidP="00235B29">
      <w:pPr>
        <w:widowControl w:val="0"/>
        <w:spacing w:before="0" w:after="120"/>
        <w:jc w:val="both"/>
        <w:rPr>
          <w:rFonts w:cs="Arial"/>
          <w:szCs w:val="22"/>
          <w:lang w:val="bg-BG" w:eastAsia="en-US"/>
        </w:rPr>
      </w:pPr>
      <w:r w:rsidRPr="00A737E2">
        <w:rPr>
          <w:rFonts w:cs="Arial"/>
          <w:szCs w:val="22"/>
          <w:lang w:val="bg-BG" w:eastAsia="en-US"/>
        </w:rPr>
        <w:t xml:space="preserve">Данните от инвентаризацията на емисиите на ПГ за 2018 г. показват, че общите емисии на ПГ в CO2 - екв. са 57 815,59 </w:t>
      </w:r>
      <w:proofErr w:type="spellStart"/>
      <w:r w:rsidRPr="00A737E2">
        <w:rPr>
          <w:rFonts w:cs="Arial"/>
          <w:szCs w:val="22"/>
          <w:lang w:val="bg-BG" w:eastAsia="en-US"/>
        </w:rPr>
        <w:t>гигаграма</w:t>
      </w:r>
      <w:proofErr w:type="spellEnd"/>
      <w:r w:rsidRPr="00A737E2">
        <w:rPr>
          <w:rFonts w:cs="Arial"/>
          <w:szCs w:val="22"/>
          <w:lang w:val="bg-BG" w:eastAsia="en-US"/>
        </w:rPr>
        <w:t xml:space="preserve"> (</w:t>
      </w:r>
      <w:proofErr w:type="spellStart"/>
      <w:r w:rsidRPr="00A737E2">
        <w:rPr>
          <w:rFonts w:cs="Arial"/>
          <w:szCs w:val="22"/>
          <w:lang w:val="bg-BG" w:eastAsia="en-US"/>
        </w:rPr>
        <w:t>Gg</w:t>
      </w:r>
      <w:proofErr w:type="spellEnd"/>
      <w:r w:rsidRPr="00A737E2">
        <w:rPr>
          <w:rFonts w:cs="Arial"/>
          <w:szCs w:val="22"/>
          <w:lang w:val="bg-BG" w:eastAsia="en-US"/>
        </w:rPr>
        <w:t>) без отчитане на поглъщането от сектор “</w:t>
      </w:r>
      <w:proofErr w:type="spellStart"/>
      <w:r w:rsidRPr="00A737E2">
        <w:rPr>
          <w:rFonts w:cs="Arial"/>
          <w:szCs w:val="22"/>
          <w:lang w:val="bg-BG" w:eastAsia="en-US"/>
        </w:rPr>
        <w:t>Земеползване</w:t>
      </w:r>
      <w:proofErr w:type="spellEnd"/>
      <w:r w:rsidRPr="00A737E2">
        <w:rPr>
          <w:rFonts w:cs="Arial"/>
          <w:szCs w:val="22"/>
          <w:lang w:val="bg-BG" w:eastAsia="en-US"/>
        </w:rPr>
        <w:t xml:space="preserve">, промяна в </w:t>
      </w:r>
      <w:proofErr w:type="spellStart"/>
      <w:r w:rsidRPr="00A737E2">
        <w:rPr>
          <w:rFonts w:cs="Arial"/>
          <w:szCs w:val="22"/>
          <w:lang w:val="bg-BG" w:eastAsia="en-US"/>
        </w:rPr>
        <w:t>земеползването</w:t>
      </w:r>
      <w:proofErr w:type="spellEnd"/>
      <w:r w:rsidRPr="00A737E2">
        <w:rPr>
          <w:rFonts w:cs="Arial"/>
          <w:szCs w:val="22"/>
          <w:lang w:val="bg-BG" w:eastAsia="en-US"/>
        </w:rPr>
        <w:t xml:space="preserve"> и горско стопанство” (ЗПЗГС). Нетните емисии (с отчитане на поглъщането от ЗПЗГС) са 49 354,98 </w:t>
      </w:r>
      <w:proofErr w:type="spellStart"/>
      <w:r w:rsidRPr="00A737E2">
        <w:rPr>
          <w:rFonts w:cs="Arial"/>
          <w:szCs w:val="22"/>
          <w:lang w:val="bg-BG" w:eastAsia="en-US"/>
        </w:rPr>
        <w:t>Gg</w:t>
      </w:r>
      <w:proofErr w:type="spellEnd"/>
      <w:r w:rsidRPr="00A737E2">
        <w:rPr>
          <w:rFonts w:cs="Arial"/>
          <w:szCs w:val="22"/>
          <w:lang w:val="bg-BG" w:eastAsia="en-US"/>
        </w:rPr>
        <w:t>.</w:t>
      </w:r>
    </w:p>
    <w:p w14:paraId="324E75D8" w14:textId="77777777" w:rsidR="00A737E2" w:rsidRPr="00A737E2" w:rsidRDefault="00A737E2" w:rsidP="00A737E2">
      <w:pPr>
        <w:widowControl w:val="0"/>
        <w:spacing w:before="0" w:after="120"/>
        <w:jc w:val="both"/>
        <w:rPr>
          <w:rFonts w:cs="Arial"/>
          <w:szCs w:val="22"/>
          <w:lang w:val="bg-BG" w:eastAsia="en-US"/>
        </w:rPr>
      </w:pPr>
      <w:r w:rsidRPr="00A737E2">
        <w:rPr>
          <w:rFonts w:cs="Arial"/>
          <w:szCs w:val="22"/>
          <w:lang w:val="bg-BG" w:eastAsia="en-US"/>
        </w:rPr>
        <w:t xml:space="preserve">Анализът на разпределението на основните ПГ в общите емисии (в CO2 – екв.) за 2018 г. показва, че емисиите на CO2 имат най-голям дял от общите емисии на ПГ – 75%, </w:t>
      </w:r>
      <w:r w:rsidRPr="00A737E2">
        <w:rPr>
          <w:rFonts w:cs="Arial"/>
          <w:szCs w:val="22"/>
          <w:lang w:val="bg-BG" w:eastAsia="en-US"/>
        </w:rPr>
        <w:lastRenderedPageBreak/>
        <w:t xml:space="preserve">емисиите на CH4 са на второ място с 12%, емисиите на N2O с дял 9% остават на трето място, F - газове са с дял от 4% - на четвърто. </w:t>
      </w:r>
    </w:p>
    <w:p w14:paraId="2082A695" w14:textId="439CDA29" w:rsidR="00A737E2" w:rsidRDefault="008A31EE" w:rsidP="008A31EE">
      <w:pPr>
        <w:pStyle w:val="Caption"/>
        <w:spacing w:after="120"/>
        <w:jc w:val="center"/>
        <w:rPr>
          <w:rFonts w:cs="Arial"/>
          <w:szCs w:val="22"/>
          <w:lang w:val="bg-BG" w:eastAsia="en-US"/>
        </w:rPr>
      </w:pPr>
      <w:bookmarkStart w:id="55" w:name="_Toc58397359"/>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8</w:t>
      </w:r>
      <w:r>
        <w:fldChar w:fldCharType="end"/>
      </w:r>
      <w:r>
        <w:rPr>
          <w:lang w:val="bg-BG"/>
        </w:rPr>
        <w:t xml:space="preserve">. </w:t>
      </w:r>
      <w:r w:rsidR="00A737E2" w:rsidRPr="00A737E2">
        <w:rPr>
          <w:rFonts w:cs="Arial"/>
          <w:szCs w:val="22"/>
          <w:lang w:val="bg-BG" w:eastAsia="en-US"/>
        </w:rPr>
        <w:t xml:space="preserve">Тенденция на </w:t>
      </w:r>
      <w:r w:rsidR="00A737E2" w:rsidRPr="008A31EE">
        <w:rPr>
          <w:lang w:val="bg-BG" w:eastAsia="bg-BG"/>
        </w:rPr>
        <w:t>емисиите</w:t>
      </w:r>
      <w:r w:rsidR="00A737E2" w:rsidRPr="00A737E2">
        <w:rPr>
          <w:rFonts w:cs="Arial"/>
          <w:szCs w:val="22"/>
          <w:lang w:val="bg-BG" w:eastAsia="en-US"/>
        </w:rPr>
        <w:t xml:space="preserve"> на основните ПГ - CO2, CH4 и N2O и общата емисия на ПГ (в това число </w:t>
      </w:r>
      <w:proofErr w:type="spellStart"/>
      <w:r w:rsidR="00A737E2" w:rsidRPr="00A737E2">
        <w:rPr>
          <w:rFonts w:cs="Arial"/>
          <w:szCs w:val="22"/>
          <w:lang w:val="bg-BG" w:eastAsia="en-US"/>
        </w:rPr>
        <w:t>HFCs</w:t>
      </w:r>
      <w:proofErr w:type="spellEnd"/>
      <w:r w:rsidR="00A737E2" w:rsidRPr="00A737E2">
        <w:rPr>
          <w:rFonts w:cs="Arial"/>
          <w:szCs w:val="22"/>
          <w:lang w:val="bg-BG" w:eastAsia="en-US"/>
        </w:rPr>
        <w:t xml:space="preserve">, </w:t>
      </w:r>
      <w:proofErr w:type="spellStart"/>
      <w:r w:rsidR="00A737E2" w:rsidRPr="00A737E2">
        <w:rPr>
          <w:rFonts w:cs="Arial"/>
          <w:szCs w:val="22"/>
          <w:lang w:val="bg-BG" w:eastAsia="en-US"/>
        </w:rPr>
        <w:t>PFCs</w:t>
      </w:r>
      <w:proofErr w:type="spellEnd"/>
      <w:r w:rsidR="00A737E2" w:rsidRPr="00A737E2">
        <w:rPr>
          <w:rFonts w:cs="Arial"/>
          <w:szCs w:val="22"/>
          <w:lang w:val="bg-BG" w:eastAsia="en-US"/>
        </w:rPr>
        <w:t xml:space="preserve"> и SF6)</w:t>
      </w:r>
      <w:r>
        <w:rPr>
          <w:rFonts w:cs="Arial"/>
          <w:szCs w:val="22"/>
          <w:lang w:val="bg-BG" w:eastAsia="en-US"/>
        </w:rPr>
        <w:t xml:space="preserve"> </w:t>
      </w:r>
      <w:r w:rsidR="00A737E2" w:rsidRPr="00A737E2">
        <w:rPr>
          <w:rFonts w:cs="Arial"/>
          <w:szCs w:val="22"/>
          <w:lang w:val="bg-BG" w:eastAsia="en-US"/>
        </w:rPr>
        <w:t xml:space="preserve">за периода 1988-2018 г., </w:t>
      </w:r>
      <w:proofErr w:type="spellStart"/>
      <w:r w:rsidR="00A737E2" w:rsidRPr="00A737E2">
        <w:rPr>
          <w:rFonts w:cs="Arial"/>
          <w:szCs w:val="22"/>
          <w:lang w:val="bg-BG" w:eastAsia="en-US"/>
        </w:rPr>
        <w:t>Gg</w:t>
      </w:r>
      <w:proofErr w:type="spellEnd"/>
      <w:r w:rsidR="00A737E2" w:rsidRPr="00A737E2">
        <w:rPr>
          <w:rFonts w:cs="Arial"/>
          <w:szCs w:val="22"/>
          <w:lang w:val="bg-BG" w:eastAsia="en-US"/>
        </w:rPr>
        <w:t xml:space="preserve"> CO2 – екв.</w:t>
      </w:r>
      <w:bookmarkEnd w:id="55"/>
    </w:p>
    <w:p w14:paraId="352F36B3" w14:textId="04A3BD45" w:rsidR="008A31EE" w:rsidRDefault="0047427F" w:rsidP="00A737E2">
      <w:pPr>
        <w:widowControl w:val="0"/>
        <w:spacing w:before="0" w:after="120"/>
        <w:jc w:val="both"/>
        <w:rPr>
          <w:rFonts w:cs="Arial"/>
          <w:szCs w:val="22"/>
          <w:lang w:val="bg-BG" w:eastAsia="en-US"/>
        </w:rPr>
      </w:pPr>
      <w:r>
        <w:rPr>
          <w:rFonts w:cs="Arial"/>
          <w:noProof/>
          <w:szCs w:val="22"/>
          <w:lang w:val="bg-BG" w:eastAsia="bg-BG"/>
        </w:rPr>
        <w:drawing>
          <wp:inline distT="0" distB="0" distL="0" distR="0" wp14:anchorId="2626CFD1" wp14:editId="1B9D827D">
            <wp:extent cx="5761355" cy="277368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1355" cy="2773680"/>
                    </a:xfrm>
                    <a:prstGeom prst="rect">
                      <a:avLst/>
                    </a:prstGeom>
                    <a:noFill/>
                  </pic:spPr>
                </pic:pic>
              </a:graphicData>
            </a:graphic>
          </wp:inline>
        </w:drawing>
      </w:r>
    </w:p>
    <w:p w14:paraId="3B32CEBA" w14:textId="7E8E3A1E" w:rsidR="008A31EE" w:rsidRPr="008A31EE" w:rsidRDefault="008A31EE" w:rsidP="008A31EE">
      <w:pPr>
        <w:widowControl w:val="0"/>
        <w:spacing w:before="0" w:after="120"/>
        <w:jc w:val="right"/>
        <w:rPr>
          <w:rFonts w:cs="Arial"/>
          <w:i/>
          <w:sz w:val="18"/>
          <w:szCs w:val="18"/>
          <w:lang w:val="bg-BG" w:eastAsia="en-US"/>
        </w:rPr>
      </w:pPr>
      <w:r w:rsidRPr="008A31EE">
        <w:rPr>
          <w:rFonts w:cs="Arial"/>
          <w:i/>
          <w:sz w:val="18"/>
          <w:szCs w:val="18"/>
          <w:lang w:val="bg-BG" w:eastAsia="en-US"/>
        </w:rPr>
        <w:t>Източник: ИАОС , Национален доклад за инвентаризация на емисиите на ПГ за 2017 г.</w:t>
      </w:r>
    </w:p>
    <w:p w14:paraId="3BBD4553" w14:textId="46C8D0E4" w:rsidR="00235B29" w:rsidRDefault="008A31EE" w:rsidP="00235B29">
      <w:pPr>
        <w:widowControl w:val="0"/>
        <w:spacing w:before="0" w:after="120"/>
        <w:jc w:val="both"/>
        <w:rPr>
          <w:rFonts w:cs="Arial"/>
          <w:szCs w:val="22"/>
          <w:lang w:val="bg-BG" w:eastAsia="en-US"/>
        </w:rPr>
      </w:pPr>
      <w:r w:rsidRPr="008A31EE">
        <w:rPr>
          <w:rFonts w:cs="Arial"/>
          <w:szCs w:val="22"/>
          <w:lang w:val="bg-BG" w:eastAsia="en-US"/>
        </w:rPr>
        <w:t>Тенденции</w:t>
      </w:r>
      <w:r>
        <w:rPr>
          <w:rFonts w:cs="Arial"/>
          <w:szCs w:val="22"/>
          <w:lang w:val="bg-BG" w:eastAsia="en-US"/>
        </w:rPr>
        <w:t>те</w:t>
      </w:r>
      <w:r w:rsidRPr="008A31EE">
        <w:rPr>
          <w:rFonts w:cs="Arial"/>
          <w:szCs w:val="22"/>
          <w:lang w:val="bg-BG" w:eastAsia="en-US"/>
        </w:rPr>
        <w:t xml:space="preserve"> в емисиите на парникови газове по сектори от класификацията на Междуправителствения комитет по изменение на климата (IPCC)</w:t>
      </w:r>
      <w:r>
        <w:rPr>
          <w:rFonts w:cs="Arial"/>
          <w:szCs w:val="22"/>
          <w:lang w:val="bg-BG" w:eastAsia="en-US"/>
        </w:rPr>
        <w:t xml:space="preserve"> са очертани по-долу:</w:t>
      </w:r>
    </w:p>
    <w:p w14:paraId="572205EE" w14:textId="2D39FDAD" w:rsidR="008A31EE" w:rsidRDefault="008A31EE" w:rsidP="00495E69">
      <w:pPr>
        <w:pStyle w:val="ListParagraph"/>
        <w:widowControl w:val="0"/>
        <w:numPr>
          <w:ilvl w:val="0"/>
          <w:numId w:val="8"/>
        </w:numPr>
        <w:spacing w:before="0" w:after="120"/>
        <w:ind w:left="709"/>
        <w:jc w:val="both"/>
        <w:rPr>
          <w:rFonts w:cs="Arial"/>
          <w:szCs w:val="22"/>
          <w:lang w:val="bg-BG" w:eastAsia="en-US"/>
        </w:rPr>
      </w:pPr>
      <w:r w:rsidRPr="008A31EE">
        <w:rPr>
          <w:rFonts w:cs="Arial"/>
          <w:szCs w:val="22"/>
          <w:lang w:val="bg-BG" w:eastAsia="en-US"/>
        </w:rPr>
        <w:t>Сектор „</w:t>
      </w:r>
      <w:r w:rsidRPr="008A31EE">
        <w:rPr>
          <w:szCs w:val="24"/>
          <w:lang w:val="bg-BG"/>
        </w:rPr>
        <w:t>Енергетика</w:t>
      </w:r>
      <w:r w:rsidRPr="008A31EE">
        <w:rPr>
          <w:rFonts w:cs="Arial"/>
          <w:szCs w:val="22"/>
          <w:lang w:val="bg-BG" w:eastAsia="en-US"/>
        </w:rPr>
        <w:t>“ –</w:t>
      </w:r>
      <w:r>
        <w:rPr>
          <w:rFonts w:cs="Arial"/>
          <w:szCs w:val="22"/>
          <w:lang w:val="bg-BG" w:eastAsia="en-US"/>
        </w:rPr>
        <w:t xml:space="preserve"> </w:t>
      </w:r>
      <w:r w:rsidRPr="008A31EE">
        <w:rPr>
          <w:rFonts w:cs="Arial"/>
          <w:szCs w:val="22"/>
          <w:lang w:val="bg-BG" w:eastAsia="en-US"/>
        </w:rPr>
        <w:t xml:space="preserve">източник на 71,3% от </w:t>
      </w:r>
      <w:proofErr w:type="spellStart"/>
      <w:r w:rsidRPr="008A31EE">
        <w:rPr>
          <w:rFonts w:cs="Arial"/>
          <w:szCs w:val="22"/>
          <w:lang w:val="bg-BG" w:eastAsia="en-US"/>
        </w:rPr>
        <w:t>агрегираните</w:t>
      </w:r>
      <w:proofErr w:type="spellEnd"/>
      <w:r w:rsidRPr="008A31EE">
        <w:rPr>
          <w:rFonts w:cs="Arial"/>
          <w:szCs w:val="22"/>
          <w:lang w:val="bg-BG" w:eastAsia="en-US"/>
        </w:rPr>
        <w:t xml:space="preserve"> емисии на ПГ за последната година на инвентаризация – 2018 г. Най-голям дял от </w:t>
      </w:r>
      <w:proofErr w:type="spellStart"/>
      <w:r w:rsidRPr="008A31EE">
        <w:rPr>
          <w:rFonts w:cs="Arial"/>
          <w:szCs w:val="22"/>
          <w:lang w:val="bg-BG" w:eastAsia="en-US"/>
        </w:rPr>
        <w:t>агрегираните</w:t>
      </w:r>
      <w:proofErr w:type="spellEnd"/>
      <w:r w:rsidRPr="008A31EE">
        <w:rPr>
          <w:rFonts w:cs="Arial"/>
          <w:szCs w:val="22"/>
          <w:lang w:val="bg-BG" w:eastAsia="en-US"/>
        </w:rPr>
        <w:t xml:space="preserve"> емисии на ПГ в сектора заемат емисиите на CO2 – 96 % от емисиите на сектора.</w:t>
      </w:r>
      <w:r>
        <w:rPr>
          <w:rFonts w:cs="Arial"/>
          <w:szCs w:val="22"/>
          <w:lang w:val="bg-BG" w:eastAsia="en-US"/>
        </w:rPr>
        <w:t xml:space="preserve"> </w:t>
      </w:r>
      <w:r w:rsidRPr="008A31EE">
        <w:rPr>
          <w:rFonts w:cs="Arial"/>
          <w:szCs w:val="22"/>
          <w:lang w:val="bg-BG" w:eastAsia="en-US"/>
        </w:rPr>
        <w:t>През 2018 г. се наблюдава намаление на емисиите на ПГ с 8,3% спрямо 2017 г.</w:t>
      </w:r>
    </w:p>
    <w:p w14:paraId="4F4A5BD1" w14:textId="471F2DFC" w:rsidR="008A31EE" w:rsidRDefault="008A31EE" w:rsidP="008A31EE">
      <w:pPr>
        <w:pStyle w:val="ListParagraph"/>
        <w:widowControl w:val="0"/>
        <w:numPr>
          <w:ilvl w:val="0"/>
          <w:numId w:val="8"/>
        </w:numPr>
        <w:spacing w:before="0" w:after="120"/>
        <w:ind w:left="709"/>
        <w:jc w:val="both"/>
        <w:rPr>
          <w:rFonts w:cs="Arial"/>
          <w:szCs w:val="22"/>
          <w:lang w:val="bg-BG" w:eastAsia="en-US"/>
        </w:rPr>
      </w:pPr>
      <w:r w:rsidRPr="008A31EE">
        <w:rPr>
          <w:rFonts w:cs="Arial"/>
          <w:szCs w:val="22"/>
          <w:lang w:val="bg-BG" w:eastAsia="en-US"/>
        </w:rPr>
        <w:t>Сектор „Индустриални процеси и използване на продукти” –</w:t>
      </w:r>
      <w:r>
        <w:rPr>
          <w:rFonts w:cs="Arial"/>
          <w:szCs w:val="22"/>
          <w:lang w:val="bg-BG" w:eastAsia="en-US"/>
        </w:rPr>
        <w:t xml:space="preserve"> </w:t>
      </w:r>
      <w:r w:rsidRPr="008A31EE">
        <w:rPr>
          <w:rFonts w:cs="Arial"/>
          <w:szCs w:val="22"/>
          <w:lang w:val="bg-BG" w:eastAsia="en-US"/>
        </w:rPr>
        <w:t>емитира 11,3 % от националните емисии на ПГ. Най-голям дял в емисиите на ПГ от сектор</w:t>
      </w:r>
      <w:r>
        <w:rPr>
          <w:rFonts w:cs="Arial"/>
          <w:szCs w:val="22"/>
          <w:lang w:val="bg-BG" w:eastAsia="en-US"/>
        </w:rPr>
        <w:t>а</w:t>
      </w:r>
      <w:r w:rsidRPr="008A31EE">
        <w:rPr>
          <w:rFonts w:cs="Arial"/>
          <w:szCs w:val="22"/>
          <w:lang w:val="bg-BG" w:eastAsia="en-US"/>
        </w:rPr>
        <w:t xml:space="preserve"> за 2018 г. има CO2 – 63,3 %.</w:t>
      </w:r>
      <w:r>
        <w:rPr>
          <w:rFonts w:cs="Arial"/>
          <w:szCs w:val="22"/>
          <w:lang w:val="bg-BG" w:eastAsia="en-US"/>
        </w:rPr>
        <w:t xml:space="preserve"> </w:t>
      </w:r>
      <w:r w:rsidRPr="008A31EE">
        <w:rPr>
          <w:rFonts w:cs="Arial"/>
          <w:szCs w:val="22"/>
          <w:lang w:val="bg-BG" w:eastAsia="en-US"/>
        </w:rPr>
        <w:t>Непрекъснато се увеличава делът на емисиите от употребата на флуорирани парникови газове, който през 2018 г. е 34,5% от общите емисии в сектора.</w:t>
      </w:r>
    </w:p>
    <w:p w14:paraId="16C983E3" w14:textId="44AA9B35" w:rsidR="00032532" w:rsidRPr="00032532" w:rsidRDefault="008A31EE" w:rsidP="00495E69">
      <w:pPr>
        <w:pStyle w:val="ListParagraph"/>
        <w:widowControl w:val="0"/>
        <w:numPr>
          <w:ilvl w:val="0"/>
          <w:numId w:val="8"/>
        </w:numPr>
        <w:spacing w:before="0" w:after="120"/>
        <w:ind w:left="709"/>
        <w:jc w:val="both"/>
        <w:rPr>
          <w:rFonts w:cs="Arial"/>
          <w:szCs w:val="22"/>
          <w:lang w:val="bg-BG" w:eastAsia="en-US"/>
        </w:rPr>
      </w:pPr>
      <w:r w:rsidRPr="00032532">
        <w:rPr>
          <w:rFonts w:cs="Arial"/>
          <w:szCs w:val="22"/>
          <w:lang w:val="bg-BG" w:eastAsia="en-US"/>
        </w:rPr>
        <w:t>Сектор „Селско стопанство“</w:t>
      </w:r>
      <w:r w:rsidR="00032532" w:rsidRPr="00032532">
        <w:rPr>
          <w:rFonts w:cs="Arial"/>
          <w:szCs w:val="22"/>
          <w:lang w:val="bg-BG" w:eastAsia="en-US"/>
        </w:rPr>
        <w:t xml:space="preserve"> – дейностите в този сектор са източници основно на CH4 и N2O. Най-голям източник на емисии на CH4 (като СО2 - екв.) в сектора е </w:t>
      </w:r>
      <w:proofErr w:type="spellStart"/>
      <w:r w:rsidR="00032532" w:rsidRPr="00032532">
        <w:rPr>
          <w:rFonts w:cs="Arial"/>
          <w:szCs w:val="22"/>
          <w:lang w:val="bg-BG" w:eastAsia="en-US"/>
        </w:rPr>
        <w:t>ентеричната</w:t>
      </w:r>
      <w:proofErr w:type="spellEnd"/>
      <w:r w:rsidR="00032532" w:rsidRPr="00032532">
        <w:rPr>
          <w:rFonts w:cs="Arial"/>
          <w:szCs w:val="22"/>
          <w:lang w:val="bg-BG" w:eastAsia="en-US"/>
        </w:rPr>
        <w:t xml:space="preserve"> ферментация при селскостопанските животни – 23% от емисиите на сектора. Най-значителни са емисиите на N2O (като СО2 екв.) от селскостопанските почви, като техният дял  през 2018 г. е 64,9%. Въпреки, че законодателството в Република България забранява изгарянето на </w:t>
      </w:r>
      <w:r w:rsidR="00032532" w:rsidRPr="00032532">
        <w:rPr>
          <w:rFonts w:cs="Arial"/>
          <w:b/>
          <w:szCs w:val="22"/>
          <w:lang w:val="bg-BG" w:eastAsia="en-US"/>
        </w:rPr>
        <w:t>растителни отпадъци от стърнища</w:t>
      </w:r>
      <w:r w:rsidR="00032532" w:rsidRPr="00032532">
        <w:rPr>
          <w:rFonts w:cs="Arial"/>
          <w:szCs w:val="22"/>
          <w:lang w:val="bg-BG" w:eastAsia="en-US"/>
        </w:rPr>
        <w:t xml:space="preserve">, тази дейност все още съществува ограничено и при нея се емитират известни количества ПГ и </w:t>
      </w:r>
      <w:proofErr w:type="spellStart"/>
      <w:r w:rsidR="00032532" w:rsidRPr="00032532">
        <w:rPr>
          <w:rFonts w:cs="Arial"/>
          <w:szCs w:val="22"/>
          <w:lang w:val="bg-BG" w:eastAsia="en-US"/>
        </w:rPr>
        <w:t>прекурсори</w:t>
      </w:r>
      <w:proofErr w:type="spellEnd"/>
      <w:r w:rsidR="00032532" w:rsidRPr="00032532">
        <w:rPr>
          <w:rFonts w:cs="Arial"/>
          <w:szCs w:val="22"/>
          <w:lang w:val="bg-BG" w:eastAsia="en-US"/>
        </w:rPr>
        <w:t xml:space="preserve"> на ПГ- CO и </w:t>
      </w:r>
      <w:proofErr w:type="spellStart"/>
      <w:r w:rsidR="00032532" w:rsidRPr="00032532">
        <w:rPr>
          <w:rFonts w:cs="Arial"/>
          <w:szCs w:val="22"/>
          <w:lang w:val="bg-BG" w:eastAsia="en-US"/>
        </w:rPr>
        <w:t>NOx</w:t>
      </w:r>
      <w:proofErr w:type="spellEnd"/>
      <w:r w:rsidR="00032532" w:rsidRPr="00032532">
        <w:rPr>
          <w:rFonts w:cs="Arial"/>
          <w:szCs w:val="22"/>
          <w:lang w:val="bg-BG" w:eastAsia="en-US"/>
        </w:rPr>
        <w:t>. Общите емисии от сектора, като CO2-екв. намаляват с 2% спрямо 2017 г, най-вече поради намалената употреба на азотни торове.</w:t>
      </w:r>
      <w:r w:rsidR="00032532">
        <w:rPr>
          <w:rFonts w:cs="Arial"/>
          <w:szCs w:val="22"/>
          <w:lang w:val="bg-BG" w:eastAsia="en-US"/>
        </w:rPr>
        <w:t xml:space="preserve"> </w:t>
      </w:r>
      <w:r w:rsidR="00032532" w:rsidRPr="00032532">
        <w:rPr>
          <w:rFonts w:cs="Arial"/>
          <w:szCs w:val="22"/>
          <w:lang w:val="bg-BG" w:eastAsia="en-US"/>
        </w:rPr>
        <w:t>Намаляването на емисиите в сектора за периода 1988 – 2018 г. е пряко следствие от общия спад на селскостопанската дейност.</w:t>
      </w:r>
    </w:p>
    <w:p w14:paraId="49C407F0" w14:textId="413FC5B0" w:rsidR="00032532" w:rsidRPr="00032532" w:rsidRDefault="00032532" w:rsidP="00E4327F">
      <w:pPr>
        <w:pStyle w:val="ListParagraph"/>
        <w:widowControl w:val="0"/>
        <w:numPr>
          <w:ilvl w:val="0"/>
          <w:numId w:val="8"/>
        </w:numPr>
        <w:spacing w:before="0" w:after="120"/>
        <w:ind w:left="709"/>
        <w:jc w:val="both"/>
        <w:rPr>
          <w:rFonts w:cs="Arial"/>
          <w:szCs w:val="22"/>
          <w:lang w:val="bg-BG" w:eastAsia="en-US"/>
        </w:rPr>
      </w:pPr>
      <w:r w:rsidRPr="00032532">
        <w:rPr>
          <w:rFonts w:cs="Arial"/>
          <w:szCs w:val="22"/>
          <w:lang w:val="bg-BG" w:eastAsia="en-US"/>
        </w:rPr>
        <w:t>Сектор „</w:t>
      </w:r>
      <w:proofErr w:type="spellStart"/>
      <w:r w:rsidRPr="00032532">
        <w:rPr>
          <w:rFonts w:cs="Arial"/>
          <w:szCs w:val="22"/>
          <w:lang w:val="bg-BG" w:eastAsia="en-US"/>
        </w:rPr>
        <w:t>Земеползване</w:t>
      </w:r>
      <w:proofErr w:type="spellEnd"/>
      <w:r w:rsidRPr="00032532">
        <w:rPr>
          <w:rFonts w:cs="Arial"/>
          <w:szCs w:val="22"/>
          <w:lang w:val="bg-BG" w:eastAsia="en-US"/>
        </w:rPr>
        <w:t xml:space="preserve">, промяна в </w:t>
      </w:r>
      <w:proofErr w:type="spellStart"/>
      <w:r w:rsidRPr="00032532">
        <w:rPr>
          <w:rFonts w:cs="Arial"/>
          <w:szCs w:val="22"/>
          <w:lang w:val="bg-BG" w:eastAsia="en-US"/>
        </w:rPr>
        <w:t>земеползването</w:t>
      </w:r>
      <w:proofErr w:type="spellEnd"/>
      <w:r w:rsidRPr="00032532">
        <w:rPr>
          <w:rFonts w:cs="Arial"/>
          <w:szCs w:val="22"/>
          <w:lang w:val="bg-BG" w:eastAsia="en-US"/>
        </w:rPr>
        <w:t xml:space="preserve"> и горско стопанство”</w:t>
      </w:r>
      <w:r>
        <w:rPr>
          <w:rFonts w:cs="Arial"/>
          <w:szCs w:val="22"/>
          <w:lang w:val="bg-BG" w:eastAsia="en-US"/>
        </w:rPr>
        <w:t xml:space="preserve"> – емисиите на </w:t>
      </w:r>
      <w:r w:rsidRPr="00032532">
        <w:rPr>
          <w:rFonts w:cs="Arial"/>
          <w:szCs w:val="22"/>
          <w:lang w:val="bg-BG" w:eastAsia="en-US"/>
        </w:rPr>
        <w:t>CO2 в атмосферата от сектора са свързани с горските пожари, както и от промени в органичния състав на почвите, вследствие на е</w:t>
      </w:r>
      <w:r w:rsidR="00E4327F">
        <w:rPr>
          <w:rFonts w:cs="Arial"/>
          <w:szCs w:val="22"/>
          <w:lang w:val="bg-BG" w:eastAsia="en-US"/>
        </w:rPr>
        <w:t>розия или обработка с химикали.</w:t>
      </w:r>
    </w:p>
    <w:p w14:paraId="42501DD5" w14:textId="20F8C985" w:rsidR="008A31EE" w:rsidRDefault="00032532" w:rsidP="00E4327F">
      <w:pPr>
        <w:pStyle w:val="ListParagraph"/>
        <w:widowControl w:val="0"/>
        <w:numPr>
          <w:ilvl w:val="0"/>
          <w:numId w:val="8"/>
        </w:numPr>
        <w:spacing w:before="0" w:after="120"/>
        <w:ind w:left="709"/>
        <w:jc w:val="both"/>
        <w:rPr>
          <w:rFonts w:cs="Arial"/>
          <w:szCs w:val="22"/>
          <w:lang w:val="bg-BG" w:eastAsia="en-US"/>
        </w:rPr>
      </w:pPr>
      <w:r w:rsidRPr="00032532">
        <w:rPr>
          <w:rFonts w:cs="Arial"/>
          <w:szCs w:val="22"/>
          <w:lang w:val="bg-BG" w:eastAsia="en-US"/>
        </w:rPr>
        <w:t>Сектор „Отпадъци”</w:t>
      </w:r>
      <w:r w:rsidR="00E4327F">
        <w:rPr>
          <w:rFonts w:cs="Arial"/>
          <w:szCs w:val="22"/>
          <w:lang w:val="bg-BG" w:eastAsia="en-US"/>
        </w:rPr>
        <w:t xml:space="preserve"> – Депонираните твърди отпадъци </w:t>
      </w:r>
      <w:r w:rsidRPr="00032532">
        <w:rPr>
          <w:rFonts w:cs="Arial"/>
          <w:szCs w:val="22"/>
          <w:lang w:val="bg-BG" w:eastAsia="en-US"/>
        </w:rPr>
        <w:t xml:space="preserve">емитират СН4 в резултат от процесите на анаеробно и аеробно разграждане на органичното им съдържание. В инвентаризацията за 2018 г., емисиите на метан от този източник са на първо </w:t>
      </w:r>
      <w:r w:rsidRPr="00032532">
        <w:rPr>
          <w:rFonts w:cs="Arial"/>
          <w:szCs w:val="22"/>
          <w:lang w:val="bg-BG" w:eastAsia="en-US"/>
        </w:rPr>
        <w:lastRenderedPageBreak/>
        <w:t>място – 74,6%.</w:t>
      </w:r>
      <w:r w:rsidR="00E4327F">
        <w:rPr>
          <w:rFonts w:cs="Arial"/>
          <w:szCs w:val="22"/>
          <w:lang w:val="bg-BG" w:eastAsia="en-US"/>
        </w:rPr>
        <w:t xml:space="preserve"> </w:t>
      </w:r>
      <w:r w:rsidRPr="00032532">
        <w:rPr>
          <w:rFonts w:cs="Arial"/>
          <w:szCs w:val="22"/>
          <w:lang w:val="bg-BG" w:eastAsia="en-US"/>
        </w:rPr>
        <w:t>Вторият голям източник на СН4 в този сектор е третирането на отпадъчните води в пречиствателните съоръжения (21%), като се разглеждат самостоятелно третирането на индустриалните отпадъчни води и третирането на отпадъчни води от домакинствата и обществените сгради.</w:t>
      </w:r>
    </w:p>
    <w:p w14:paraId="3B2718A3" w14:textId="77777777" w:rsidR="00E4327F" w:rsidRPr="00E4327F" w:rsidRDefault="00E4327F" w:rsidP="00E4327F">
      <w:pPr>
        <w:widowControl w:val="0"/>
        <w:spacing w:before="0" w:after="120"/>
        <w:jc w:val="both"/>
        <w:rPr>
          <w:rFonts w:cs="Arial"/>
          <w:szCs w:val="22"/>
          <w:lang w:val="bg-BG" w:eastAsia="en-US"/>
        </w:rPr>
      </w:pPr>
      <w:r w:rsidRPr="00E4327F">
        <w:rPr>
          <w:rFonts w:cs="Arial"/>
          <w:szCs w:val="22"/>
          <w:lang w:val="bg-BG" w:eastAsia="en-US"/>
        </w:rPr>
        <w:t xml:space="preserve">На следващата фигура са представени общите емисии на ПГ по сектори за периода 1988–2018 г. в </w:t>
      </w:r>
      <w:proofErr w:type="spellStart"/>
      <w:r w:rsidRPr="00E4327F">
        <w:rPr>
          <w:rFonts w:cs="Arial"/>
          <w:szCs w:val="22"/>
          <w:lang w:val="bg-BG" w:eastAsia="en-US"/>
        </w:rPr>
        <w:t>Gg</w:t>
      </w:r>
      <w:proofErr w:type="spellEnd"/>
      <w:r w:rsidRPr="00E4327F">
        <w:rPr>
          <w:rFonts w:cs="Arial"/>
          <w:szCs w:val="22"/>
          <w:lang w:val="bg-BG" w:eastAsia="en-US"/>
        </w:rPr>
        <w:t xml:space="preserve"> СО2-екв. Включени са и количествата погълнат СО2 от горите, което води до понижаване на емисиите. </w:t>
      </w:r>
    </w:p>
    <w:p w14:paraId="65E8F383" w14:textId="5BFE3407" w:rsidR="00E4327F" w:rsidRPr="00E4327F" w:rsidRDefault="00E4327F" w:rsidP="00E4327F">
      <w:pPr>
        <w:pStyle w:val="Caption"/>
        <w:spacing w:after="120"/>
        <w:jc w:val="center"/>
        <w:rPr>
          <w:rFonts w:cs="Arial"/>
          <w:szCs w:val="22"/>
          <w:lang w:val="bg-BG" w:eastAsia="en-US"/>
        </w:rPr>
      </w:pPr>
      <w:bookmarkStart w:id="56" w:name="_Toc58397360"/>
      <w:r w:rsidRPr="00E4327F">
        <w:rPr>
          <w:rFonts w:cs="Arial"/>
          <w:szCs w:val="22"/>
          <w:lang w:val="bg-BG" w:eastAsia="en-US"/>
        </w:rPr>
        <w:t xml:space="preserve">Фигура </w:t>
      </w:r>
      <w:r w:rsidRPr="00E4327F">
        <w:rPr>
          <w:rFonts w:cs="Arial"/>
          <w:szCs w:val="22"/>
          <w:lang w:val="bg-BG" w:eastAsia="en-US"/>
        </w:rPr>
        <w:fldChar w:fldCharType="begin"/>
      </w:r>
      <w:r w:rsidRPr="00E4327F">
        <w:rPr>
          <w:rFonts w:cs="Arial"/>
          <w:szCs w:val="22"/>
          <w:lang w:val="bg-BG" w:eastAsia="en-US"/>
        </w:rPr>
        <w:instrText xml:space="preserve"> SEQ Фигура \* ARABIC </w:instrText>
      </w:r>
      <w:r w:rsidRPr="00E4327F">
        <w:rPr>
          <w:rFonts w:cs="Arial"/>
          <w:szCs w:val="22"/>
          <w:lang w:val="bg-BG" w:eastAsia="en-US"/>
        </w:rPr>
        <w:fldChar w:fldCharType="separate"/>
      </w:r>
      <w:r w:rsidR="008B7D36">
        <w:rPr>
          <w:rFonts w:cs="Arial"/>
          <w:noProof/>
          <w:szCs w:val="22"/>
          <w:lang w:val="bg-BG" w:eastAsia="en-US"/>
        </w:rPr>
        <w:t>9</w:t>
      </w:r>
      <w:r w:rsidRPr="00E4327F">
        <w:rPr>
          <w:rFonts w:cs="Arial"/>
          <w:szCs w:val="22"/>
          <w:lang w:val="bg-BG" w:eastAsia="en-US"/>
        </w:rPr>
        <w:fldChar w:fldCharType="end"/>
      </w:r>
      <w:r w:rsidRPr="00E4327F">
        <w:rPr>
          <w:rFonts w:cs="Arial"/>
          <w:szCs w:val="22"/>
          <w:lang w:val="bg-BG" w:eastAsia="en-US"/>
        </w:rPr>
        <w:t>. Общи емисии на парникови газове по сектори</w:t>
      </w:r>
      <w:r>
        <w:rPr>
          <w:rFonts w:cs="Arial"/>
          <w:szCs w:val="22"/>
          <w:lang w:val="bg-BG" w:eastAsia="en-US"/>
        </w:rPr>
        <w:t xml:space="preserve"> </w:t>
      </w:r>
      <w:r w:rsidRPr="00E4327F">
        <w:rPr>
          <w:rFonts w:cs="Arial"/>
          <w:szCs w:val="22"/>
          <w:lang w:val="bg-BG" w:eastAsia="en-US"/>
        </w:rPr>
        <w:t xml:space="preserve">за периода 1988 – 2018 г., </w:t>
      </w:r>
      <w:proofErr w:type="spellStart"/>
      <w:r w:rsidRPr="00E4327F">
        <w:rPr>
          <w:rFonts w:cs="Arial"/>
          <w:szCs w:val="22"/>
          <w:lang w:val="bg-BG" w:eastAsia="en-US"/>
        </w:rPr>
        <w:t>Gg</w:t>
      </w:r>
      <w:proofErr w:type="spellEnd"/>
      <w:r w:rsidRPr="00E4327F">
        <w:rPr>
          <w:rFonts w:cs="Arial"/>
          <w:szCs w:val="22"/>
          <w:lang w:val="bg-BG" w:eastAsia="en-US"/>
        </w:rPr>
        <w:t xml:space="preserve"> CO2 - екв.</w:t>
      </w:r>
      <w:bookmarkEnd w:id="56"/>
    </w:p>
    <w:p w14:paraId="34D2E1AD" w14:textId="3D3F2E94" w:rsidR="00E4327F" w:rsidRPr="00E4327F" w:rsidRDefault="0047427F" w:rsidP="00E4327F">
      <w:pPr>
        <w:widowControl w:val="0"/>
        <w:spacing w:before="0" w:after="120"/>
        <w:jc w:val="center"/>
        <w:rPr>
          <w:rFonts w:cs="Arial"/>
          <w:szCs w:val="22"/>
          <w:lang w:val="bg-BG" w:eastAsia="en-US"/>
        </w:rPr>
      </w:pPr>
      <w:r>
        <w:rPr>
          <w:rFonts w:cs="Arial"/>
          <w:noProof/>
          <w:szCs w:val="22"/>
          <w:lang w:val="bg-BG" w:eastAsia="bg-BG"/>
        </w:rPr>
        <w:drawing>
          <wp:inline distT="0" distB="0" distL="0" distR="0" wp14:anchorId="3F0A99BA" wp14:editId="597A11A0">
            <wp:extent cx="5516654" cy="2726690"/>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21684" cy="2729176"/>
                    </a:xfrm>
                    <a:prstGeom prst="rect">
                      <a:avLst/>
                    </a:prstGeom>
                    <a:noFill/>
                  </pic:spPr>
                </pic:pic>
              </a:graphicData>
            </a:graphic>
          </wp:inline>
        </w:drawing>
      </w:r>
    </w:p>
    <w:p w14:paraId="3F9EE7A6" w14:textId="6CA0CAF7" w:rsidR="00E4327F" w:rsidRPr="00E4327F" w:rsidRDefault="00E4327F" w:rsidP="00E4327F">
      <w:pPr>
        <w:widowControl w:val="0"/>
        <w:spacing w:before="0" w:after="120"/>
        <w:jc w:val="right"/>
        <w:rPr>
          <w:rFonts w:cs="Arial"/>
          <w:i/>
          <w:sz w:val="18"/>
          <w:szCs w:val="18"/>
          <w:lang w:val="bg-BG" w:eastAsia="en-US"/>
        </w:rPr>
      </w:pPr>
      <w:r>
        <w:rPr>
          <w:rFonts w:cs="Arial"/>
          <w:i/>
          <w:sz w:val="18"/>
          <w:szCs w:val="18"/>
          <w:lang w:val="bg-BG" w:eastAsia="en-US"/>
        </w:rPr>
        <w:t>Източник: ИАОС</w:t>
      </w:r>
      <w:r w:rsidRPr="00E4327F">
        <w:rPr>
          <w:rFonts w:cs="Arial"/>
          <w:i/>
          <w:sz w:val="18"/>
          <w:szCs w:val="18"/>
          <w:lang w:val="bg-BG" w:eastAsia="en-US"/>
        </w:rPr>
        <w:t>, Национален доклад за инвентаризация на емисиите на ПГ за 2018 г.</w:t>
      </w:r>
    </w:p>
    <w:p w14:paraId="4344E133" w14:textId="77777777" w:rsidR="00E4327F" w:rsidRPr="00E4327F" w:rsidRDefault="00E4327F" w:rsidP="00E4327F">
      <w:pPr>
        <w:widowControl w:val="0"/>
        <w:spacing w:before="0" w:after="120"/>
        <w:jc w:val="both"/>
        <w:rPr>
          <w:rFonts w:cs="Arial"/>
          <w:szCs w:val="22"/>
          <w:lang w:val="bg-BG" w:eastAsia="en-US"/>
        </w:rPr>
      </w:pPr>
      <w:r w:rsidRPr="00E4327F">
        <w:rPr>
          <w:rFonts w:cs="Arial"/>
          <w:szCs w:val="22"/>
          <w:lang w:val="bg-BG" w:eastAsia="en-US"/>
        </w:rPr>
        <w:t xml:space="preserve">Анализът на данните показва, че най-голям дял от общите емисии на ПГ през 2018г. има сектор “Енергетика” – 71,3%, следван от сектор “Индустриални процеси и използване на продукти” – 11,3%. Сектор  „Селско стопанство” и сектор “Отпадъци” със съответно по 11,1% и 6,4% от националните емисии. </w:t>
      </w:r>
    </w:p>
    <w:p w14:paraId="07E24645" w14:textId="77777777" w:rsidR="00E4327F" w:rsidRPr="00E4327F" w:rsidRDefault="00E4327F" w:rsidP="00E4327F">
      <w:pPr>
        <w:widowControl w:val="0"/>
        <w:spacing w:before="0" w:after="120"/>
        <w:jc w:val="both"/>
        <w:rPr>
          <w:rFonts w:cs="Arial"/>
          <w:szCs w:val="22"/>
          <w:lang w:val="bg-BG" w:eastAsia="en-US"/>
        </w:rPr>
      </w:pPr>
      <w:r w:rsidRPr="00E4327F">
        <w:rPr>
          <w:rFonts w:cs="Arial"/>
          <w:szCs w:val="22"/>
          <w:lang w:val="bg-BG" w:eastAsia="en-US"/>
        </w:rPr>
        <w:t xml:space="preserve">Основните причини за наблюдаваното намаление на емисиите на ПГ в Република България в периода до 2000 г. са структурните изменения на икономиката, поради радикалния икономически преходен процес от централно планирана към пазарна икономика. Това довежда до намаляване на енергия в ТЕЦ (и увеличение на дела на хидро- и атомна енергия), структурни изменения в промишлеността (включващи намаление на енергийно-интензивната продукция и подобряване на енергийната ефективност), по-добро изолиране на сградите и преминаване от твърди и течни горива към природен газ. </w:t>
      </w:r>
    </w:p>
    <w:p w14:paraId="57B1EE64" w14:textId="2C967383" w:rsidR="00E4327F" w:rsidRPr="00E4327F" w:rsidRDefault="00E4327F" w:rsidP="00E4327F">
      <w:pPr>
        <w:widowControl w:val="0"/>
        <w:spacing w:before="0" w:after="120"/>
        <w:jc w:val="both"/>
        <w:rPr>
          <w:rFonts w:cs="Arial"/>
          <w:szCs w:val="22"/>
          <w:lang w:val="bg-BG" w:eastAsia="en-US"/>
        </w:rPr>
      </w:pPr>
      <w:r w:rsidRPr="00E4327F">
        <w:rPr>
          <w:rFonts w:cs="Arial"/>
          <w:szCs w:val="22"/>
          <w:lang w:val="bg-BG" w:eastAsia="en-US"/>
        </w:rPr>
        <w:t>За намаление на емисиите ПГ от селското стопанство и от сектор „Отпадъци“</w:t>
      </w:r>
      <w:r w:rsidR="00965588">
        <w:rPr>
          <w:rFonts w:cs="Arial"/>
          <w:szCs w:val="22"/>
          <w:lang w:val="bg-BG" w:eastAsia="en-US"/>
        </w:rPr>
        <w:t xml:space="preserve"> </w:t>
      </w:r>
      <w:r w:rsidRPr="00E4327F">
        <w:rPr>
          <w:rFonts w:cs="Arial"/>
          <w:szCs w:val="22"/>
          <w:lang w:val="bg-BG" w:eastAsia="en-US"/>
        </w:rPr>
        <w:t xml:space="preserve">основните причини са намаляването на популациите на говеда, овце и свине и намаляването на депонираните битови отпадъци в сметищата. </w:t>
      </w:r>
    </w:p>
    <w:p w14:paraId="0357C884" w14:textId="4F52229B" w:rsidR="00E4327F" w:rsidRDefault="00E4327F" w:rsidP="00E4327F">
      <w:pPr>
        <w:widowControl w:val="0"/>
        <w:spacing w:before="0" w:after="120"/>
        <w:jc w:val="both"/>
        <w:rPr>
          <w:rFonts w:cs="Arial"/>
          <w:szCs w:val="22"/>
          <w:lang w:val="bg-BG" w:eastAsia="en-US"/>
        </w:rPr>
      </w:pPr>
      <w:r w:rsidRPr="00E4327F">
        <w:rPr>
          <w:rFonts w:cs="Arial"/>
          <w:szCs w:val="22"/>
          <w:lang w:val="bg-BG" w:eastAsia="en-US"/>
        </w:rPr>
        <w:t>Намалените емисии на ПГ са резултат и от намаление на населението и спад на БВП.</w:t>
      </w:r>
    </w:p>
    <w:p w14:paraId="72F3BD53" w14:textId="48519B5C" w:rsidR="00E4327F" w:rsidRDefault="00E4327F" w:rsidP="00E4327F">
      <w:pPr>
        <w:widowControl w:val="0"/>
        <w:spacing w:before="0" w:after="120"/>
        <w:jc w:val="both"/>
        <w:rPr>
          <w:rFonts w:cs="Arial"/>
          <w:szCs w:val="22"/>
          <w:lang w:val="bg-BG" w:eastAsia="en-US"/>
        </w:rPr>
      </w:pPr>
      <w:r>
        <w:rPr>
          <w:rFonts w:cs="Arial"/>
          <w:szCs w:val="22"/>
          <w:lang w:val="bg-BG" w:eastAsia="en-US"/>
        </w:rPr>
        <w:t>Н</w:t>
      </w:r>
      <w:r w:rsidRPr="00E4327F">
        <w:rPr>
          <w:rFonts w:cs="Arial"/>
          <w:szCs w:val="22"/>
          <w:lang w:val="bg-BG" w:eastAsia="en-US"/>
        </w:rPr>
        <w:t>а следващ</w:t>
      </w:r>
      <w:r w:rsidR="00673826">
        <w:rPr>
          <w:rFonts w:cs="Arial"/>
          <w:szCs w:val="22"/>
          <w:lang w:val="bg-BG" w:eastAsia="en-US"/>
        </w:rPr>
        <w:t xml:space="preserve">ата фигура </w:t>
      </w:r>
      <w:r w:rsidRPr="00E4327F">
        <w:rPr>
          <w:rFonts w:cs="Arial"/>
          <w:szCs w:val="22"/>
          <w:lang w:val="bg-BG" w:eastAsia="en-US"/>
        </w:rPr>
        <w:t>са представени количествата на основните парникови газове, емитирани от различните сектори.</w:t>
      </w:r>
    </w:p>
    <w:p w14:paraId="26ABE527" w14:textId="77777777" w:rsidR="00BC2962" w:rsidRDefault="00BC2962">
      <w:pPr>
        <w:spacing w:before="0"/>
        <w:rPr>
          <w:b/>
          <w:bCs/>
          <w:sz w:val="18"/>
        </w:rPr>
      </w:pPr>
      <w:bookmarkStart w:id="57" w:name="_Toc58397361"/>
      <w:r>
        <w:br w:type="page"/>
      </w:r>
    </w:p>
    <w:p w14:paraId="163777B2" w14:textId="0C6506D1" w:rsidR="00E4327F" w:rsidRPr="00E4327F" w:rsidRDefault="00673826" w:rsidP="00673826">
      <w:pPr>
        <w:pStyle w:val="Caption"/>
        <w:spacing w:after="120"/>
        <w:jc w:val="center"/>
        <w:rPr>
          <w:rFonts w:cs="Arial"/>
          <w:szCs w:val="22"/>
          <w:lang w:val="bg-BG" w:eastAsia="en-US"/>
        </w:rPr>
      </w:pPr>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10</w:t>
      </w:r>
      <w:r>
        <w:fldChar w:fldCharType="end"/>
      </w:r>
      <w:r>
        <w:rPr>
          <w:lang w:val="bg-BG"/>
        </w:rPr>
        <w:t xml:space="preserve">. </w:t>
      </w:r>
      <w:r w:rsidR="00E4327F" w:rsidRPr="00E4327F">
        <w:rPr>
          <w:rFonts w:cs="Arial"/>
          <w:szCs w:val="22"/>
          <w:lang w:val="bg-BG" w:eastAsia="en-US"/>
        </w:rPr>
        <w:t>Дял на основните източници на емисии на ПГ през 2018 г.,%</w:t>
      </w:r>
      <w:bookmarkEnd w:id="57"/>
    </w:p>
    <w:p w14:paraId="0BB31DEE" w14:textId="5A6DB139" w:rsidR="00E4327F" w:rsidRPr="00E4327F" w:rsidRDefault="0047427F" w:rsidP="00673826">
      <w:pPr>
        <w:widowControl w:val="0"/>
        <w:spacing w:before="0" w:after="120"/>
        <w:jc w:val="center"/>
        <w:rPr>
          <w:rFonts w:cs="Arial"/>
          <w:szCs w:val="22"/>
          <w:lang w:val="bg-BG" w:eastAsia="en-US"/>
        </w:rPr>
      </w:pPr>
      <w:r>
        <w:rPr>
          <w:rFonts w:cs="Arial"/>
          <w:noProof/>
          <w:szCs w:val="22"/>
          <w:lang w:val="bg-BG" w:eastAsia="bg-BG"/>
        </w:rPr>
        <w:drawing>
          <wp:inline distT="0" distB="0" distL="0" distR="0" wp14:anchorId="05293B5E" wp14:editId="545227A5">
            <wp:extent cx="5253684" cy="2184742"/>
            <wp:effectExtent l="0" t="0" r="4445"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108" cy="2189077"/>
                    </a:xfrm>
                    <a:prstGeom prst="rect">
                      <a:avLst/>
                    </a:prstGeom>
                    <a:noFill/>
                  </pic:spPr>
                </pic:pic>
              </a:graphicData>
            </a:graphic>
          </wp:inline>
        </w:drawing>
      </w:r>
    </w:p>
    <w:p w14:paraId="1D067BF0" w14:textId="48C548F7" w:rsidR="00E4327F" w:rsidRPr="00673826" w:rsidRDefault="00E4327F" w:rsidP="00673826">
      <w:pPr>
        <w:widowControl w:val="0"/>
        <w:spacing w:before="0" w:after="120"/>
        <w:jc w:val="right"/>
        <w:rPr>
          <w:rFonts w:cs="Arial"/>
          <w:i/>
          <w:sz w:val="18"/>
          <w:szCs w:val="18"/>
          <w:lang w:val="bg-BG" w:eastAsia="en-US"/>
        </w:rPr>
      </w:pPr>
      <w:r w:rsidRPr="00673826">
        <w:rPr>
          <w:rFonts w:cs="Arial"/>
          <w:i/>
          <w:sz w:val="18"/>
          <w:szCs w:val="18"/>
          <w:lang w:val="bg-BG" w:eastAsia="en-US"/>
        </w:rPr>
        <w:t>Източник: Национален доклад за инвентаризация на емисиите на ПГ за 2017 г.</w:t>
      </w:r>
    </w:p>
    <w:p w14:paraId="4A0F6B1C" w14:textId="07EFC8E4" w:rsidR="0018552C" w:rsidRPr="008C7470" w:rsidRDefault="00495E69" w:rsidP="00066E55">
      <w:pPr>
        <w:pStyle w:val="Heading3"/>
      </w:pPr>
      <w:bookmarkStart w:id="58" w:name="_Toc456859542"/>
      <w:bookmarkStart w:id="59" w:name="_Toc59443299"/>
      <w:proofErr w:type="spellStart"/>
      <w:r>
        <w:t>Качество</w:t>
      </w:r>
      <w:proofErr w:type="spellEnd"/>
      <w:r>
        <w:t xml:space="preserve"> </w:t>
      </w:r>
      <w:proofErr w:type="spellStart"/>
      <w:r>
        <w:t>на</w:t>
      </w:r>
      <w:proofErr w:type="spellEnd"/>
      <w:r>
        <w:t xml:space="preserve"> </w:t>
      </w:r>
      <w:proofErr w:type="spellStart"/>
      <w:r>
        <w:t>атмосферния</w:t>
      </w:r>
      <w:proofErr w:type="spellEnd"/>
      <w:r>
        <w:t xml:space="preserve"> </w:t>
      </w:r>
      <w:proofErr w:type="spellStart"/>
      <w:r>
        <w:t>въздух</w:t>
      </w:r>
      <w:bookmarkEnd w:id="58"/>
      <w:bookmarkEnd w:id="59"/>
      <w:proofErr w:type="spellEnd"/>
    </w:p>
    <w:p w14:paraId="7F99B562" w14:textId="37C22351" w:rsidR="00464B19" w:rsidRDefault="00464B19" w:rsidP="00464B19">
      <w:pPr>
        <w:widowControl w:val="0"/>
        <w:spacing w:before="0" w:after="120"/>
        <w:jc w:val="both"/>
        <w:rPr>
          <w:szCs w:val="24"/>
          <w:lang w:val="bg-BG"/>
        </w:rPr>
      </w:pPr>
      <w:r w:rsidRPr="00464B19">
        <w:rPr>
          <w:szCs w:val="24"/>
          <w:lang w:val="bg-BG"/>
        </w:rPr>
        <w:t xml:space="preserve">Съгласно изискванията на националното и европейско законодателство територията на страната е разделена на шест Района за </w:t>
      </w:r>
      <w:r w:rsidRPr="00464B19">
        <w:rPr>
          <w:rFonts w:cs="Arial"/>
          <w:szCs w:val="22"/>
          <w:lang w:val="bg-BG" w:eastAsia="en-US"/>
        </w:rPr>
        <w:t>оценка</w:t>
      </w:r>
      <w:r w:rsidRPr="00464B19">
        <w:rPr>
          <w:szCs w:val="24"/>
          <w:lang w:val="bg-BG"/>
        </w:rPr>
        <w:t xml:space="preserve"> и управление на качеството на атмосферния въздух (РОУКАВ) – Агломерация Столична, Агломерация Пловдив, Агломерация Варна, Северен/Дунавски, Югозападен и Югоизточен. Анализът на данните за качеството на атмосферния въздух (КАВ) се извършва по райони, като се отчита спецификата на всяко населено място, в което се извършва контрол.</w:t>
      </w:r>
    </w:p>
    <w:p w14:paraId="2DD1B0D2" w14:textId="26596D77" w:rsidR="00464B19" w:rsidRPr="00464B19" w:rsidRDefault="00464B19" w:rsidP="00464B19">
      <w:pPr>
        <w:widowControl w:val="0"/>
        <w:spacing w:before="0" w:after="120"/>
        <w:jc w:val="both"/>
        <w:rPr>
          <w:rFonts w:cs="Arial"/>
          <w:i/>
          <w:szCs w:val="22"/>
          <w:u w:val="single"/>
          <w:lang w:val="bg-BG" w:eastAsia="en-US"/>
        </w:rPr>
      </w:pPr>
      <w:r w:rsidRPr="00464B19">
        <w:rPr>
          <w:rFonts w:cs="Arial"/>
          <w:i/>
          <w:szCs w:val="22"/>
          <w:u w:val="single"/>
          <w:lang w:val="bg-BG" w:eastAsia="en-US"/>
        </w:rPr>
        <w:t>Фини прахови частици (ФПЧ)</w:t>
      </w:r>
    </w:p>
    <w:p w14:paraId="5C9B1819" w14:textId="26CE277C" w:rsidR="006B1673" w:rsidRDefault="006B1673" w:rsidP="00A5755B">
      <w:pPr>
        <w:pStyle w:val="ListParagraph"/>
        <w:widowControl w:val="0"/>
        <w:numPr>
          <w:ilvl w:val="0"/>
          <w:numId w:val="8"/>
        </w:numPr>
        <w:spacing w:before="0" w:after="120"/>
        <w:ind w:left="709"/>
        <w:jc w:val="both"/>
        <w:rPr>
          <w:szCs w:val="24"/>
          <w:lang w:val="bg-BG"/>
        </w:rPr>
      </w:pPr>
      <w:r w:rsidRPr="00A5755B">
        <w:rPr>
          <w:rFonts w:cs="Arial"/>
          <w:szCs w:val="22"/>
          <w:lang w:val="bg-BG" w:eastAsia="en-US"/>
        </w:rPr>
        <w:t>ФПЧ</w:t>
      </w:r>
      <w:r w:rsidR="00A5755B">
        <w:rPr>
          <w:rFonts w:cs="Arial"/>
          <w:szCs w:val="22"/>
          <w:lang w:val="bg-BG" w:eastAsia="en-US"/>
        </w:rPr>
        <w:t xml:space="preserve"> </w:t>
      </w:r>
      <w:r w:rsidRPr="00A5755B">
        <w:rPr>
          <w:rFonts w:cs="Arial"/>
          <w:szCs w:val="22"/>
          <w:vertAlign w:val="subscript"/>
          <w:lang w:val="bg-BG" w:eastAsia="en-US"/>
        </w:rPr>
        <w:t>10</w:t>
      </w:r>
    </w:p>
    <w:p w14:paraId="16F6EAA2" w14:textId="605FF732" w:rsidR="008C7470" w:rsidRDefault="008C7470" w:rsidP="008C7470">
      <w:pPr>
        <w:widowControl w:val="0"/>
        <w:spacing w:before="0" w:after="120"/>
        <w:jc w:val="both"/>
        <w:rPr>
          <w:szCs w:val="24"/>
          <w:lang w:val="bg-BG"/>
        </w:rPr>
      </w:pPr>
      <w:r>
        <w:rPr>
          <w:szCs w:val="24"/>
          <w:lang w:val="bg-BG"/>
        </w:rPr>
        <w:t xml:space="preserve">По данни от последния </w:t>
      </w:r>
      <w:r w:rsidRPr="00C66E6C">
        <w:rPr>
          <w:szCs w:val="24"/>
          <w:lang w:val="bg-BG"/>
        </w:rPr>
        <w:t xml:space="preserve">Национален доклад за състоянието и опазването на околната среда в </w:t>
      </w:r>
      <w:proofErr w:type="spellStart"/>
      <w:r w:rsidRPr="00C66E6C">
        <w:rPr>
          <w:szCs w:val="24"/>
          <w:lang w:val="bg-BG"/>
        </w:rPr>
        <w:t>РБългария</w:t>
      </w:r>
      <w:proofErr w:type="spellEnd"/>
      <w:r>
        <w:rPr>
          <w:szCs w:val="24"/>
          <w:lang w:val="bg-BG"/>
        </w:rPr>
        <w:t xml:space="preserve"> (НДСООС за 2018 г, приет от Министерски съвет 2020 г), з</w:t>
      </w:r>
      <w:r w:rsidRPr="00205B5D">
        <w:rPr>
          <w:szCs w:val="24"/>
          <w:lang w:val="bg-BG"/>
        </w:rPr>
        <w:t xml:space="preserve">амърсяването с ФПЧ10 продължава да бъде основен проблем за качеството на атмосферния въздух в </w:t>
      </w:r>
      <w:r w:rsidRPr="00205B5D">
        <w:rPr>
          <w:lang w:val="bg-BG" w:eastAsia="bg-BG"/>
        </w:rPr>
        <w:t>страната</w:t>
      </w:r>
      <w:r w:rsidRPr="00205B5D">
        <w:rPr>
          <w:szCs w:val="24"/>
          <w:lang w:val="bg-BG"/>
        </w:rPr>
        <w:t xml:space="preserve"> и процентът на населението, живеещо при нива на замърсяване с ФПЧ10 над допустимите норми е много висок – 65.1 % от 3.3 млн. население, живеещо в населени места, в които се контролира този замърсител.</w:t>
      </w:r>
    </w:p>
    <w:p w14:paraId="6490D27F" w14:textId="24DE128C" w:rsidR="00464B19" w:rsidRPr="00464B19" w:rsidRDefault="00464B19" w:rsidP="00464B19">
      <w:pPr>
        <w:widowControl w:val="0"/>
        <w:spacing w:before="0" w:after="120"/>
        <w:jc w:val="both"/>
        <w:rPr>
          <w:szCs w:val="24"/>
          <w:lang w:val="bg-BG"/>
        </w:rPr>
      </w:pPr>
      <w:r w:rsidRPr="00464B19">
        <w:rPr>
          <w:szCs w:val="24"/>
          <w:lang w:val="bg-BG"/>
        </w:rPr>
        <w:t xml:space="preserve">Основните причини за наднормено замърсяване с прахови частици са отоплението с твърдо гориво през зимния сезон, </w:t>
      </w:r>
      <w:proofErr w:type="spellStart"/>
      <w:r w:rsidRPr="00464B19">
        <w:rPr>
          <w:szCs w:val="24"/>
          <w:lang w:val="bg-BG"/>
        </w:rPr>
        <w:t>опесъчаването</w:t>
      </w:r>
      <w:proofErr w:type="spellEnd"/>
      <w:r w:rsidRPr="00464B19">
        <w:rPr>
          <w:szCs w:val="24"/>
          <w:lang w:val="bg-BG"/>
        </w:rPr>
        <w:t xml:space="preserve"> и осоляването на улиците и пътищата, емисиите от автомобилния и обществен транспорт.</w:t>
      </w:r>
    </w:p>
    <w:p w14:paraId="22E83DE3" w14:textId="48115373" w:rsidR="00464B19" w:rsidRDefault="00464B19" w:rsidP="00464B19">
      <w:pPr>
        <w:widowControl w:val="0"/>
        <w:spacing w:before="0" w:after="120"/>
        <w:jc w:val="both"/>
        <w:rPr>
          <w:szCs w:val="24"/>
          <w:lang w:val="bg-BG"/>
        </w:rPr>
      </w:pPr>
      <w:r w:rsidRPr="00464B19">
        <w:rPr>
          <w:szCs w:val="24"/>
          <w:lang w:val="bg-BG"/>
        </w:rPr>
        <w:t xml:space="preserve">Най-голям брой превишения на </w:t>
      </w:r>
      <w:r>
        <w:rPr>
          <w:szCs w:val="24"/>
          <w:lang w:val="bg-BG"/>
        </w:rPr>
        <w:t xml:space="preserve">средно денонощната </w:t>
      </w:r>
      <w:r w:rsidRPr="00A5755B">
        <w:rPr>
          <w:szCs w:val="24"/>
          <w:lang w:val="bg-BG"/>
        </w:rPr>
        <w:t>норма (СДН) през</w:t>
      </w:r>
      <w:r w:rsidRPr="00464B19">
        <w:rPr>
          <w:szCs w:val="24"/>
          <w:lang w:val="bg-BG"/>
        </w:rPr>
        <w:t xml:space="preserve"> 2018 г. са измерени в </w:t>
      </w:r>
      <w:r w:rsidR="00B93A00">
        <w:rPr>
          <w:szCs w:val="24"/>
          <w:lang w:val="bg-BG"/>
        </w:rPr>
        <w:t>Автоматична измервателна станция (</w:t>
      </w:r>
      <w:r w:rsidRPr="00464B19">
        <w:rPr>
          <w:szCs w:val="24"/>
          <w:lang w:val="bg-BG"/>
        </w:rPr>
        <w:t>АИС</w:t>
      </w:r>
      <w:r w:rsidR="00B93A00">
        <w:rPr>
          <w:szCs w:val="24"/>
          <w:lang w:val="bg-BG"/>
        </w:rPr>
        <w:t>)</w:t>
      </w:r>
      <w:r w:rsidRPr="00464B19">
        <w:rPr>
          <w:szCs w:val="24"/>
          <w:lang w:val="bg-BG"/>
        </w:rPr>
        <w:t xml:space="preserve"> “Видин 2“ – 120 превишения, пункт за мониторинг „Монтана – РИОСВ“ – 111 превишения, АИС „Г. Оряховица“ – 110 превишения, и в АИС „Пловдив – ж.к. Тракия“– 107 превишения. </w:t>
      </w:r>
    </w:p>
    <w:p w14:paraId="429AE895" w14:textId="66E7D04D" w:rsidR="00464B19" w:rsidRDefault="00464B19" w:rsidP="00464B19">
      <w:pPr>
        <w:widowControl w:val="0"/>
        <w:spacing w:before="0" w:after="120"/>
        <w:jc w:val="both"/>
        <w:rPr>
          <w:szCs w:val="24"/>
          <w:lang w:val="bg-BG"/>
        </w:rPr>
      </w:pPr>
      <w:r w:rsidRPr="00464B19">
        <w:rPr>
          <w:szCs w:val="24"/>
          <w:lang w:val="bg-BG"/>
        </w:rPr>
        <w:t xml:space="preserve">През 2018 г. броят на пунктовете, в които е регистрирано превишение на </w:t>
      </w:r>
      <w:r>
        <w:rPr>
          <w:szCs w:val="24"/>
          <w:lang w:val="bg-BG"/>
        </w:rPr>
        <w:t xml:space="preserve">средно годишната </w:t>
      </w:r>
      <w:r w:rsidRPr="00A5755B">
        <w:rPr>
          <w:szCs w:val="24"/>
          <w:lang w:val="bg-BG"/>
        </w:rPr>
        <w:t>норма (СГН), е 8</w:t>
      </w:r>
      <w:r w:rsidRPr="00464B19">
        <w:rPr>
          <w:szCs w:val="24"/>
          <w:lang w:val="bg-BG"/>
        </w:rPr>
        <w:t xml:space="preserve"> за разлика от 2017 г., когато нормата е била превишена в 13 пункта. През 2018 г. най-висока средногодишна концентрация (СГК) е измерена в АИС „Видин 2“ – 51.16 </w:t>
      </w:r>
      <w:proofErr w:type="spellStart"/>
      <w:r w:rsidRPr="00464B19">
        <w:rPr>
          <w:szCs w:val="24"/>
          <w:lang w:val="bg-BG"/>
        </w:rPr>
        <w:t>μg</w:t>
      </w:r>
      <w:proofErr w:type="spellEnd"/>
      <w:r w:rsidRPr="00464B19">
        <w:rPr>
          <w:szCs w:val="24"/>
          <w:lang w:val="bg-BG"/>
        </w:rPr>
        <w:t xml:space="preserve">/m3 и АИС „Пловдив – ж.к. Тракия“ – 49.43 </w:t>
      </w:r>
      <w:proofErr w:type="spellStart"/>
      <w:r w:rsidRPr="00464B19">
        <w:rPr>
          <w:szCs w:val="24"/>
          <w:lang w:val="bg-BG"/>
        </w:rPr>
        <w:t>μg</w:t>
      </w:r>
      <w:proofErr w:type="spellEnd"/>
      <w:r w:rsidRPr="00464B19">
        <w:rPr>
          <w:szCs w:val="24"/>
          <w:lang w:val="bg-BG"/>
        </w:rPr>
        <w:t>/m3.</w:t>
      </w:r>
    </w:p>
    <w:p w14:paraId="434576EE" w14:textId="77777777" w:rsidR="00BC2962" w:rsidRDefault="00BC2962">
      <w:pPr>
        <w:spacing w:before="0"/>
        <w:rPr>
          <w:rFonts w:cs="Arial"/>
          <w:b/>
          <w:bCs/>
          <w:color w:val="000000"/>
          <w:sz w:val="19"/>
          <w:szCs w:val="19"/>
          <w:lang w:val="bg-BG" w:eastAsia="bg-BG"/>
        </w:rPr>
      </w:pPr>
      <w:bookmarkStart w:id="60" w:name="_Toc58397362"/>
      <w:r>
        <w:rPr>
          <w:rFonts w:cs="Arial"/>
          <w:color w:val="000000"/>
          <w:sz w:val="19"/>
          <w:szCs w:val="19"/>
          <w:lang w:val="bg-BG" w:eastAsia="bg-BG"/>
        </w:rPr>
        <w:br w:type="page"/>
      </w:r>
    </w:p>
    <w:p w14:paraId="304CE156" w14:textId="381F56AD" w:rsidR="0090162A" w:rsidRPr="0090162A" w:rsidRDefault="006B1673" w:rsidP="0090162A">
      <w:pPr>
        <w:pStyle w:val="Caption"/>
        <w:spacing w:after="120"/>
        <w:jc w:val="center"/>
        <w:rPr>
          <w:rFonts w:cs="Arial"/>
          <w:color w:val="000000"/>
          <w:sz w:val="19"/>
          <w:szCs w:val="19"/>
          <w:lang w:val="bg-BG" w:eastAsia="bg-BG"/>
        </w:rPr>
      </w:pPr>
      <w:r w:rsidRPr="006B1673">
        <w:rPr>
          <w:rFonts w:cs="Arial"/>
          <w:color w:val="000000"/>
          <w:sz w:val="19"/>
          <w:szCs w:val="19"/>
          <w:lang w:val="bg-BG" w:eastAsia="bg-BG"/>
        </w:rPr>
        <w:lastRenderedPageBreak/>
        <w:t xml:space="preserve">Фигура </w:t>
      </w:r>
      <w:r w:rsidRPr="006B1673">
        <w:rPr>
          <w:rFonts w:cs="Arial"/>
          <w:color w:val="000000"/>
          <w:sz w:val="19"/>
          <w:szCs w:val="19"/>
          <w:lang w:val="bg-BG" w:eastAsia="bg-BG"/>
        </w:rPr>
        <w:fldChar w:fldCharType="begin"/>
      </w:r>
      <w:r w:rsidRPr="006B1673">
        <w:rPr>
          <w:rFonts w:cs="Arial"/>
          <w:color w:val="000000"/>
          <w:sz w:val="19"/>
          <w:szCs w:val="19"/>
          <w:lang w:val="bg-BG" w:eastAsia="bg-BG"/>
        </w:rPr>
        <w:instrText xml:space="preserve"> SEQ Фигура \* ARABIC </w:instrText>
      </w:r>
      <w:r w:rsidRPr="006B1673">
        <w:rPr>
          <w:rFonts w:cs="Arial"/>
          <w:color w:val="000000"/>
          <w:sz w:val="19"/>
          <w:szCs w:val="19"/>
          <w:lang w:val="bg-BG" w:eastAsia="bg-BG"/>
        </w:rPr>
        <w:fldChar w:fldCharType="separate"/>
      </w:r>
      <w:r w:rsidR="008B7D36">
        <w:rPr>
          <w:rFonts w:cs="Arial"/>
          <w:noProof/>
          <w:color w:val="000000"/>
          <w:sz w:val="19"/>
          <w:szCs w:val="19"/>
          <w:lang w:val="bg-BG" w:eastAsia="bg-BG"/>
        </w:rPr>
        <w:t>11</w:t>
      </w:r>
      <w:r w:rsidRPr="006B1673">
        <w:rPr>
          <w:rFonts w:cs="Arial"/>
          <w:color w:val="000000"/>
          <w:sz w:val="19"/>
          <w:szCs w:val="19"/>
          <w:lang w:val="bg-BG" w:eastAsia="bg-BG"/>
        </w:rPr>
        <w:fldChar w:fldCharType="end"/>
      </w:r>
      <w:r w:rsidRPr="006B1673">
        <w:rPr>
          <w:rFonts w:cs="Arial"/>
          <w:color w:val="000000"/>
          <w:sz w:val="19"/>
          <w:szCs w:val="19"/>
          <w:lang w:val="bg-BG" w:eastAsia="bg-BG"/>
        </w:rPr>
        <w:t xml:space="preserve">. </w:t>
      </w:r>
      <w:r w:rsidR="0090162A" w:rsidRPr="0090162A">
        <w:rPr>
          <w:rFonts w:cs="Arial"/>
          <w:color w:val="000000"/>
          <w:sz w:val="19"/>
          <w:szCs w:val="19"/>
          <w:lang w:val="bg-BG" w:eastAsia="bg-BG"/>
        </w:rPr>
        <w:t>Средногодишна концентрация на ФПЧ</w:t>
      </w:r>
      <w:r w:rsidR="0090162A" w:rsidRPr="0090162A">
        <w:rPr>
          <w:rFonts w:cs="Arial"/>
          <w:color w:val="000000"/>
          <w:sz w:val="19"/>
          <w:szCs w:val="19"/>
          <w:vertAlign w:val="subscript"/>
          <w:lang w:val="bg-BG" w:eastAsia="bg-BG"/>
        </w:rPr>
        <w:t>10 </w:t>
      </w:r>
      <w:r w:rsidR="0090162A" w:rsidRPr="0090162A">
        <w:rPr>
          <w:rFonts w:cs="Arial"/>
          <w:color w:val="000000"/>
          <w:sz w:val="19"/>
          <w:szCs w:val="19"/>
          <w:lang w:val="bg-BG" w:eastAsia="bg-BG"/>
        </w:rPr>
        <w:t>за периода 2014 - 2018 г.</w:t>
      </w:r>
      <w:bookmarkEnd w:id="60"/>
    </w:p>
    <w:p w14:paraId="106D6FF8" w14:textId="2649F440" w:rsidR="0090162A" w:rsidRPr="0090162A" w:rsidRDefault="0047427F" w:rsidP="0090162A">
      <w:pPr>
        <w:shd w:val="clear" w:color="auto" w:fill="FFFFFF"/>
        <w:spacing w:before="0"/>
        <w:jc w:val="center"/>
        <w:rPr>
          <w:rFonts w:cs="Arial"/>
          <w:color w:val="000000"/>
          <w:sz w:val="19"/>
          <w:szCs w:val="19"/>
          <w:lang w:val="bg-BG" w:eastAsia="bg-BG"/>
        </w:rPr>
      </w:pPr>
      <w:r>
        <w:rPr>
          <w:rFonts w:cs="Arial"/>
          <w:noProof/>
          <w:color w:val="000000"/>
          <w:sz w:val="19"/>
          <w:szCs w:val="19"/>
          <w:lang w:val="bg-BG" w:eastAsia="bg-BG"/>
        </w:rPr>
        <w:drawing>
          <wp:inline distT="0" distB="0" distL="0" distR="0" wp14:anchorId="54D31D88" wp14:editId="70D70ABA">
            <wp:extent cx="4774630" cy="2348894"/>
            <wp:effectExtent l="0" t="0" r="698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18175" cy="2370316"/>
                    </a:xfrm>
                    <a:prstGeom prst="rect">
                      <a:avLst/>
                    </a:prstGeom>
                    <a:noFill/>
                  </pic:spPr>
                </pic:pic>
              </a:graphicData>
            </a:graphic>
          </wp:inline>
        </w:drawing>
      </w:r>
    </w:p>
    <w:p w14:paraId="4432F4A3" w14:textId="77777777" w:rsidR="00B93A00" w:rsidRPr="00B93A00" w:rsidRDefault="00B93A00" w:rsidP="00B93A00">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4BD98208" w14:textId="6808A57A" w:rsidR="00464B19" w:rsidRPr="00464B19" w:rsidRDefault="00464B19" w:rsidP="00464B19">
      <w:pPr>
        <w:widowControl w:val="0"/>
        <w:spacing w:before="0" w:after="120"/>
        <w:jc w:val="both"/>
        <w:rPr>
          <w:szCs w:val="24"/>
          <w:lang w:val="bg-BG"/>
        </w:rPr>
      </w:pPr>
      <w:r w:rsidRPr="00464B19">
        <w:rPr>
          <w:szCs w:val="24"/>
          <w:lang w:val="bg-BG"/>
        </w:rPr>
        <w:t>В редица градове има намаление на средногодишните стойности на концентрацията и броя на превишенията на СДН за ФПЧ10 в периода 2014-2018 г.</w:t>
      </w:r>
    </w:p>
    <w:p w14:paraId="4F47B464" w14:textId="08049E17" w:rsidR="00464B19" w:rsidRPr="00A5755B" w:rsidRDefault="00A5755B" w:rsidP="00A5755B">
      <w:pPr>
        <w:pStyle w:val="ListParagraph"/>
        <w:widowControl w:val="0"/>
        <w:numPr>
          <w:ilvl w:val="0"/>
          <w:numId w:val="8"/>
        </w:numPr>
        <w:spacing w:before="0" w:after="120"/>
        <w:ind w:left="709"/>
        <w:jc w:val="both"/>
        <w:rPr>
          <w:rFonts w:cs="Arial"/>
          <w:szCs w:val="22"/>
          <w:lang w:val="bg-BG" w:eastAsia="en-US"/>
        </w:rPr>
      </w:pPr>
      <w:r w:rsidRPr="00A5755B">
        <w:rPr>
          <w:rFonts w:cs="Arial"/>
          <w:szCs w:val="22"/>
          <w:lang w:val="bg-BG" w:eastAsia="en-US"/>
        </w:rPr>
        <w:t>ФПЧ</w:t>
      </w:r>
      <w:r>
        <w:rPr>
          <w:rFonts w:cs="Arial"/>
          <w:szCs w:val="22"/>
          <w:lang w:val="bg-BG" w:eastAsia="en-US"/>
        </w:rPr>
        <w:t xml:space="preserve"> </w:t>
      </w:r>
      <w:r w:rsidRPr="00A5755B">
        <w:rPr>
          <w:rFonts w:cs="Arial"/>
          <w:szCs w:val="22"/>
          <w:vertAlign w:val="subscript"/>
          <w:lang w:val="bg-BG" w:eastAsia="en-US"/>
        </w:rPr>
        <w:t>2,5</w:t>
      </w:r>
    </w:p>
    <w:p w14:paraId="4664958E" w14:textId="21E0AE40" w:rsidR="00464B19" w:rsidRDefault="0090162A" w:rsidP="00A5755B">
      <w:pPr>
        <w:widowControl w:val="0"/>
        <w:spacing w:before="0" w:after="120"/>
        <w:jc w:val="both"/>
        <w:rPr>
          <w:szCs w:val="24"/>
          <w:lang w:val="bg-BG"/>
        </w:rPr>
      </w:pPr>
      <w:r w:rsidRPr="0090162A">
        <w:rPr>
          <w:szCs w:val="24"/>
          <w:lang w:val="bg-BG"/>
        </w:rPr>
        <w:t>В 50 % от пунктовете, в които се следят нивата на ФПЧ2.5, е регистрирана поне една средногодишна концентрация, която превишава средногодишната норма за този замърсител, в периода 2014-2018 г. В края на разглеждания период средногодишната норма е превишена в пункт „Перник - Църква“</w:t>
      </w:r>
      <w:r w:rsidR="00A5755B" w:rsidRPr="00A5755B">
        <w:rPr>
          <w:szCs w:val="24"/>
          <w:lang w:val="bg-BG"/>
        </w:rPr>
        <w:t>.</w:t>
      </w:r>
    </w:p>
    <w:p w14:paraId="3D829CEE" w14:textId="3D99A8F0" w:rsidR="0090162A" w:rsidRPr="0090162A" w:rsidRDefault="00A5755B" w:rsidP="0090162A">
      <w:pPr>
        <w:pStyle w:val="Caption"/>
        <w:spacing w:after="120"/>
        <w:jc w:val="center"/>
        <w:rPr>
          <w:rFonts w:cs="Arial"/>
          <w:color w:val="000000"/>
          <w:sz w:val="19"/>
          <w:szCs w:val="19"/>
          <w:lang w:val="bg-BG" w:eastAsia="bg-BG"/>
        </w:rPr>
      </w:pPr>
      <w:bookmarkStart w:id="61" w:name="_Toc58397363"/>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12</w:t>
      </w:r>
      <w:r>
        <w:fldChar w:fldCharType="end"/>
      </w:r>
      <w:r>
        <w:rPr>
          <w:lang w:val="bg-BG"/>
        </w:rPr>
        <w:t xml:space="preserve">. </w:t>
      </w:r>
      <w:r w:rsidR="0090162A" w:rsidRPr="0090162A">
        <w:rPr>
          <w:rFonts w:cs="Arial"/>
          <w:color w:val="000000"/>
          <w:sz w:val="19"/>
          <w:szCs w:val="19"/>
          <w:lang w:val="bg-BG" w:eastAsia="bg-BG"/>
        </w:rPr>
        <w:t>Средногодишни концентрации на ФПЧ</w:t>
      </w:r>
      <w:r w:rsidR="0090162A" w:rsidRPr="0090162A">
        <w:rPr>
          <w:rFonts w:cs="Arial"/>
          <w:color w:val="000000"/>
          <w:sz w:val="19"/>
          <w:szCs w:val="19"/>
          <w:vertAlign w:val="subscript"/>
          <w:lang w:val="bg-BG" w:eastAsia="bg-BG"/>
        </w:rPr>
        <w:t>2.5</w:t>
      </w:r>
      <w:r w:rsidR="0090162A" w:rsidRPr="0090162A">
        <w:rPr>
          <w:rFonts w:cs="Arial"/>
          <w:color w:val="000000"/>
          <w:sz w:val="19"/>
          <w:szCs w:val="19"/>
          <w:lang w:val="bg-BG" w:eastAsia="bg-BG"/>
        </w:rPr>
        <w:t>, регистрирани</w:t>
      </w:r>
      <w:r w:rsidR="0090162A">
        <w:rPr>
          <w:rFonts w:cs="Arial"/>
          <w:color w:val="000000"/>
          <w:sz w:val="19"/>
          <w:szCs w:val="19"/>
          <w:lang w:val="bg-BG" w:eastAsia="bg-BG"/>
        </w:rPr>
        <w:t xml:space="preserve"> </w:t>
      </w:r>
      <w:r w:rsidR="0090162A" w:rsidRPr="0090162A">
        <w:rPr>
          <w:rFonts w:cs="Arial"/>
          <w:color w:val="000000"/>
          <w:sz w:val="19"/>
          <w:szCs w:val="19"/>
          <w:lang w:val="bg-BG" w:eastAsia="bg-BG"/>
        </w:rPr>
        <w:t>за периода 2014-2018 г.</w:t>
      </w:r>
      <w:bookmarkEnd w:id="61"/>
    </w:p>
    <w:p w14:paraId="56CB36E5" w14:textId="2E9CD242" w:rsidR="0090162A" w:rsidRPr="0090162A" w:rsidRDefault="0047427F" w:rsidP="0090162A">
      <w:pPr>
        <w:shd w:val="clear" w:color="auto" w:fill="FFFFFF"/>
        <w:spacing w:before="0"/>
        <w:jc w:val="center"/>
        <w:rPr>
          <w:rFonts w:cs="Arial"/>
          <w:color w:val="000000"/>
          <w:sz w:val="19"/>
          <w:szCs w:val="19"/>
          <w:lang w:val="bg-BG" w:eastAsia="bg-BG"/>
        </w:rPr>
      </w:pPr>
      <w:r>
        <w:rPr>
          <w:rFonts w:cs="Arial"/>
          <w:noProof/>
          <w:color w:val="000000"/>
          <w:sz w:val="19"/>
          <w:szCs w:val="19"/>
          <w:lang w:val="bg-BG" w:eastAsia="bg-BG"/>
        </w:rPr>
        <w:drawing>
          <wp:inline distT="0" distB="0" distL="0" distR="0" wp14:anchorId="7B487F58" wp14:editId="23870078">
            <wp:extent cx="4601210" cy="255387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15673" cy="2561900"/>
                    </a:xfrm>
                    <a:prstGeom prst="rect">
                      <a:avLst/>
                    </a:prstGeom>
                    <a:noFill/>
                  </pic:spPr>
                </pic:pic>
              </a:graphicData>
            </a:graphic>
          </wp:inline>
        </w:drawing>
      </w:r>
    </w:p>
    <w:p w14:paraId="05D4B236" w14:textId="1AC0C537" w:rsidR="00A5755B" w:rsidRPr="00B93A00" w:rsidRDefault="00A5755B" w:rsidP="00A5755B">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26C97303" w14:textId="3A731BE7" w:rsidR="00464B19" w:rsidRDefault="008D5F0E" w:rsidP="008C7470">
      <w:pPr>
        <w:widowControl w:val="0"/>
        <w:spacing w:before="0" w:after="120"/>
        <w:jc w:val="both"/>
        <w:rPr>
          <w:szCs w:val="24"/>
          <w:lang w:val="bg-BG"/>
        </w:rPr>
      </w:pPr>
      <w:r w:rsidRPr="008D5F0E">
        <w:rPr>
          <w:szCs w:val="24"/>
          <w:lang w:val="bg-BG"/>
        </w:rPr>
        <w:t>Показателят за средна експозиция на населението на ФПЧ2.5 за 2018 г. намалява от 22.20 µg/m3 през 2017 г. на 20.93 µg/m3 през 2018 г.</w:t>
      </w:r>
    </w:p>
    <w:p w14:paraId="6D023F69" w14:textId="13889A23" w:rsidR="008D5F0E" w:rsidRDefault="008D5F0E" w:rsidP="008C7470">
      <w:pPr>
        <w:widowControl w:val="0"/>
        <w:spacing w:before="0" w:after="120"/>
        <w:jc w:val="both"/>
        <w:rPr>
          <w:szCs w:val="24"/>
          <w:lang w:val="bg-BG"/>
        </w:rPr>
      </w:pPr>
    </w:p>
    <w:p w14:paraId="7A8DDD25" w14:textId="1D5905FE" w:rsidR="008D5F0E" w:rsidRPr="008D5F0E" w:rsidRDefault="008D5F0E" w:rsidP="008C7470">
      <w:pPr>
        <w:widowControl w:val="0"/>
        <w:spacing w:before="0" w:after="120"/>
        <w:jc w:val="both"/>
        <w:rPr>
          <w:rFonts w:cs="Arial"/>
          <w:i/>
          <w:szCs w:val="22"/>
          <w:u w:val="single"/>
          <w:lang w:val="bg-BG" w:eastAsia="en-US"/>
        </w:rPr>
      </w:pPr>
      <w:r w:rsidRPr="008D5F0E">
        <w:rPr>
          <w:rFonts w:cs="Arial"/>
          <w:i/>
          <w:szCs w:val="22"/>
          <w:u w:val="single"/>
          <w:lang w:val="bg-BG" w:eastAsia="en-US"/>
        </w:rPr>
        <w:t>Озон</w:t>
      </w:r>
    </w:p>
    <w:p w14:paraId="1FA7C02A" w14:textId="63BC25CE" w:rsidR="007A4220" w:rsidRDefault="007A4220" w:rsidP="007A4220">
      <w:pPr>
        <w:pStyle w:val="ListParagraph"/>
        <w:widowControl w:val="0"/>
        <w:numPr>
          <w:ilvl w:val="0"/>
          <w:numId w:val="8"/>
        </w:numPr>
        <w:spacing w:before="0" w:after="120"/>
        <w:ind w:left="709"/>
        <w:jc w:val="both"/>
        <w:rPr>
          <w:szCs w:val="24"/>
          <w:lang w:val="bg-BG"/>
        </w:rPr>
      </w:pPr>
      <w:r>
        <w:rPr>
          <w:szCs w:val="24"/>
          <w:lang w:val="bg-BG"/>
        </w:rPr>
        <w:t xml:space="preserve">Озон по </w:t>
      </w:r>
      <w:r w:rsidRPr="007A4220">
        <w:rPr>
          <w:rFonts w:cs="Arial"/>
          <w:szCs w:val="22"/>
          <w:lang w:val="bg-BG" w:eastAsia="en-US"/>
        </w:rPr>
        <w:t>отношение</w:t>
      </w:r>
      <w:r>
        <w:rPr>
          <w:szCs w:val="24"/>
          <w:lang w:val="bg-BG"/>
        </w:rPr>
        <w:t xml:space="preserve"> на човешкото здраве</w:t>
      </w:r>
    </w:p>
    <w:p w14:paraId="66041ADB" w14:textId="4FBEC703" w:rsidR="008D5F0E" w:rsidRDefault="008C7470" w:rsidP="008D5F0E">
      <w:pPr>
        <w:widowControl w:val="0"/>
        <w:jc w:val="both"/>
        <w:rPr>
          <w:szCs w:val="24"/>
          <w:lang w:val="bg-BG"/>
        </w:rPr>
      </w:pPr>
      <w:r w:rsidRPr="00E5459C">
        <w:rPr>
          <w:szCs w:val="24"/>
          <w:lang w:val="bg-BG"/>
        </w:rPr>
        <w:t xml:space="preserve">През 2018 г. е </w:t>
      </w:r>
      <w:r w:rsidR="008D5F0E" w:rsidRPr="008D5F0E">
        <w:rPr>
          <w:szCs w:val="24"/>
          <w:lang w:val="bg-BG"/>
        </w:rPr>
        <w:t>регистрирано едно превишение на прага за предупреждаване на населението (три последователни концентрации над 240 µg/m3) в АИС „София – Дружба“. Регистрирани са общо 9 превишения на прага за информиране на населението (180 µg/m3) в пункт „София - Дружба“ – 6 превишения, в пункт „Девня – Изворите“ – 1, в пункт „Старо Оряхово – ЕС3“ – 1, и в пункт „Димитровград - Раковски“ - 1.</w:t>
      </w:r>
    </w:p>
    <w:p w14:paraId="49C9AAED" w14:textId="1BEB342B" w:rsidR="008D5F0E" w:rsidRDefault="008D5F0E" w:rsidP="008D5F0E">
      <w:pPr>
        <w:widowControl w:val="0"/>
        <w:jc w:val="both"/>
        <w:rPr>
          <w:szCs w:val="24"/>
          <w:lang w:val="bg-BG"/>
        </w:rPr>
      </w:pPr>
      <w:r w:rsidRPr="008D5F0E">
        <w:rPr>
          <w:szCs w:val="24"/>
          <w:lang w:val="bg-BG"/>
        </w:rPr>
        <w:lastRenderedPageBreak/>
        <w:t>В две станции, измерващи озон, са регистрирани превишения на краткосрочната целева норма за опазване на човешкото здраве - КФС „Рожен” и АИС „Юндола”. Те са извънградски фонови станции.</w:t>
      </w:r>
    </w:p>
    <w:p w14:paraId="1347C06D" w14:textId="6050D389" w:rsidR="007A4220" w:rsidRPr="007A4220" w:rsidRDefault="007A4220" w:rsidP="007A4220">
      <w:pPr>
        <w:pStyle w:val="Caption"/>
        <w:spacing w:after="120"/>
        <w:jc w:val="center"/>
        <w:rPr>
          <w:rFonts w:cs="Arial"/>
          <w:color w:val="000000"/>
          <w:sz w:val="19"/>
          <w:szCs w:val="19"/>
          <w:lang w:val="bg-BG" w:eastAsia="bg-BG"/>
        </w:rPr>
      </w:pPr>
      <w:bookmarkStart w:id="62" w:name="_Toc58397364"/>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13</w:t>
      </w:r>
      <w:r>
        <w:fldChar w:fldCharType="end"/>
      </w:r>
      <w:r>
        <w:rPr>
          <w:lang w:val="bg-BG"/>
        </w:rPr>
        <w:t xml:space="preserve">. </w:t>
      </w:r>
      <w:r w:rsidRPr="007A4220">
        <w:rPr>
          <w:rFonts w:cs="Arial"/>
          <w:color w:val="000000"/>
          <w:sz w:val="19"/>
          <w:szCs w:val="19"/>
          <w:lang w:val="bg-BG" w:eastAsia="bg-BG"/>
        </w:rPr>
        <w:t>Брой дни с превишения на краткосрочната целева норма за озон,</w:t>
      </w:r>
      <w:r>
        <w:rPr>
          <w:rFonts w:cs="Arial"/>
          <w:b w:val="0"/>
          <w:bCs w:val="0"/>
          <w:color w:val="000000"/>
          <w:sz w:val="19"/>
          <w:szCs w:val="19"/>
          <w:lang w:val="bg-BG" w:eastAsia="bg-BG"/>
        </w:rPr>
        <w:t xml:space="preserve"> </w:t>
      </w:r>
      <w:r w:rsidRPr="007A4220">
        <w:rPr>
          <w:rFonts w:cs="Arial"/>
          <w:color w:val="000000"/>
          <w:sz w:val="19"/>
          <w:szCs w:val="19"/>
          <w:lang w:val="bg-BG" w:eastAsia="bg-BG"/>
        </w:rPr>
        <w:t>осреднени за периода 2016 - 2018 г.</w:t>
      </w:r>
      <w:bookmarkEnd w:id="62"/>
    </w:p>
    <w:p w14:paraId="42ADC075" w14:textId="7E9D19F2" w:rsidR="007A4220" w:rsidRDefault="0047427F" w:rsidP="007A4220">
      <w:pPr>
        <w:shd w:val="clear" w:color="auto" w:fill="FFFFFF"/>
        <w:spacing w:before="0"/>
        <w:jc w:val="center"/>
        <w:rPr>
          <w:rFonts w:cs="Arial"/>
          <w:color w:val="000000"/>
          <w:sz w:val="19"/>
          <w:szCs w:val="19"/>
          <w:lang w:val="bg-BG" w:eastAsia="bg-BG"/>
        </w:rPr>
      </w:pPr>
      <w:r>
        <w:rPr>
          <w:rFonts w:cs="Arial"/>
          <w:noProof/>
          <w:color w:val="000000"/>
          <w:sz w:val="19"/>
          <w:szCs w:val="19"/>
          <w:lang w:val="bg-BG" w:eastAsia="bg-BG"/>
        </w:rPr>
        <w:drawing>
          <wp:inline distT="0" distB="0" distL="0" distR="0" wp14:anchorId="429DD018" wp14:editId="7ECFA295">
            <wp:extent cx="4620895" cy="3712845"/>
            <wp:effectExtent l="0" t="0" r="8255"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20895" cy="3712845"/>
                    </a:xfrm>
                    <a:prstGeom prst="rect">
                      <a:avLst/>
                    </a:prstGeom>
                    <a:noFill/>
                  </pic:spPr>
                </pic:pic>
              </a:graphicData>
            </a:graphic>
          </wp:inline>
        </w:drawing>
      </w:r>
      <w:r w:rsidR="007A4220" w:rsidRPr="007A4220">
        <w:rPr>
          <w:rFonts w:cs="Arial"/>
          <w:color w:val="000000"/>
          <w:sz w:val="19"/>
          <w:szCs w:val="19"/>
          <w:lang w:val="bg-BG" w:eastAsia="bg-BG"/>
        </w:rPr>
        <w:t> </w:t>
      </w:r>
    </w:p>
    <w:p w14:paraId="4D18BD47" w14:textId="74EE5BC6" w:rsidR="00B17692" w:rsidRPr="007A4220" w:rsidRDefault="00B17692" w:rsidP="00B17692">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3703D215" w14:textId="24019220" w:rsidR="008D5F0E" w:rsidRPr="007A4220" w:rsidRDefault="007A4220" w:rsidP="007A4220">
      <w:pPr>
        <w:pStyle w:val="ListParagraph"/>
        <w:widowControl w:val="0"/>
        <w:numPr>
          <w:ilvl w:val="0"/>
          <w:numId w:val="8"/>
        </w:numPr>
        <w:spacing w:before="0" w:after="120"/>
        <w:ind w:left="709"/>
        <w:jc w:val="both"/>
        <w:rPr>
          <w:szCs w:val="24"/>
          <w:lang w:val="bg-BG"/>
        </w:rPr>
      </w:pPr>
      <w:r>
        <w:rPr>
          <w:szCs w:val="24"/>
          <w:lang w:val="bg-BG"/>
        </w:rPr>
        <w:t>Озон за защита на растителността</w:t>
      </w:r>
    </w:p>
    <w:p w14:paraId="44B78EF3" w14:textId="796FF0E5" w:rsidR="007A4220" w:rsidRDefault="007A4220" w:rsidP="008C7470">
      <w:pPr>
        <w:widowControl w:val="0"/>
        <w:jc w:val="both"/>
        <w:rPr>
          <w:szCs w:val="24"/>
          <w:lang w:val="bg-BG"/>
        </w:rPr>
      </w:pPr>
      <w:r w:rsidRPr="007A4220">
        <w:rPr>
          <w:szCs w:val="24"/>
          <w:lang w:val="bg-BG"/>
        </w:rPr>
        <w:t>Най-силно засегнати от въздействието на високите концентрации на озон са гъсто населените крайбрежни зони и по-високите планини. За нашата страна най-сериозна е заплахата, свързана с увреждане на горите във високопланинските райони.</w:t>
      </w:r>
    </w:p>
    <w:p w14:paraId="05FF0423" w14:textId="16FC1DD5" w:rsidR="007A4220" w:rsidRPr="007A4220" w:rsidRDefault="007A4220" w:rsidP="007A4220">
      <w:pPr>
        <w:widowControl w:val="0"/>
        <w:jc w:val="both"/>
        <w:rPr>
          <w:szCs w:val="24"/>
          <w:lang w:val="bg-BG"/>
        </w:rPr>
      </w:pPr>
      <w:r w:rsidRPr="007A4220">
        <w:rPr>
          <w:szCs w:val="24"/>
          <w:lang w:val="bg-BG"/>
        </w:rPr>
        <w:t xml:space="preserve">През 2018 г. от всички станции измерващи озон, класифицирани като градски фонови и извънградски фонови, ориентирани за опазване на човешкото здраве и растителността, 88,9 % са изпълнили изискуемия минимум за валидни 90% едночасови стойности за периода от май до юли, предвиден за изчисляване на индикатора </w:t>
      </w:r>
      <w:r w:rsidR="00970A4F">
        <w:rPr>
          <w:szCs w:val="24"/>
          <w:lang w:val="bg-BG"/>
        </w:rPr>
        <w:t>за защита на растителността (</w:t>
      </w:r>
      <w:r w:rsidRPr="007A4220">
        <w:rPr>
          <w:szCs w:val="24"/>
          <w:lang w:val="bg-BG"/>
        </w:rPr>
        <w:t>AOT40</w:t>
      </w:r>
      <w:r w:rsidR="00970A4F">
        <w:rPr>
          <w:szCs w:val="24"/>
          <w:lang w:val="bg-BG"/>
        </w:rPr>
        <w:t>)</w:t>
      </w:r>
      <w:r w:rsidRPr="007A4220">
        <w:rPr>
          <w:szCs w:val="24"/>
          <w:lang w:val="bg-BG"/>
        </w:rPr>
        <w:t>.</w:t>
      </w:r>
    </w:p>
    <w:p w14:paraId="56797BD9" w14:textId="5F53539C" w:rsidR="007A4220" w:rsidRDefault="007A4220" w:rsidP="007A4220">
      <w:pPr>
        <w:widowControl w:val="0"/>
        <w:jc w:val="both"/>
        <w:rPr>
          <w:szCs w:val="24"/>
          <w:lang w:val="bg-BG"/>
        </w:rPr>
      </w:pPr>
      <w:r w:rsidRPr="007A4220">
        <w:rPr>
          <w:szCs w:val="24"/>
          <w:lang w:val="bg-BG"/>
        </w:rPr>
        <w:t>През 2018 г. краткосрочната целева норма за приземния озон за опазване на растителността, представена като АОТ40, е превишена само в един от 27-те пункта за мониторинг, а именно в  АИС „Юндола – ЕС2“ (извънградска фонова станция).</w:t>
      </w:r>
    </w:p>
    <w:p w14:paraId="561369C9" w14:textId="1F639453" w:rsidR="007A4220" w:rsidRDefault="00970A4F" w:rsidP="00970A4F">
      <w:pPr>
        <w:widowControl w:val="0"/>
        <w:spacing w:before="0" w:after="120"/>
        <w:jc w:val="both"/>
        <w:rPr>
          <w:szCs w:val="24"/>
          <w:lang w:val="bg-BG"/>
        </w:rPr>
      </w:pPr>
      <w:r w:rsidRPr="00970A4F">
        <w:rPr>
          <w:rFonts w:cs="Arial"/>
          <w:i/>
          <w:szCs w:val="22"/>
          <w:u w:val="single"/>
          <w:lang w:val="bg-BG" w:eastAsia="en-US"/>
        </w:rPr>
        <w:t>Серен диоксид</w:t>
      </w:r>
    </w:p>
    <w:p w14:paraId="15C22C66" w14:textId="301ED0A1" w:rsidR="00970A4F" w:rsidRPr="00970A4F" w:rsidRDefault="00970A4F" w:rsidP="00970A4F">
      <w:pPr>
        <w:widowControl w:val="0"/>
        <w:jc w:val="both"/>
        <w:rPr>
          <w:szCs w:val="24"/>
          <w:lang w:val="bg-BG"/>
        </w:rPr>
      </w:pPr>
      <w:r w:rsidRPr="00970A4F">
        <w:rPr>
          <w:szCs w:val="24"/>
          <w:lang w:val="bg-BG"/>
        </w:rPr>
        <w:t xml:space="preserve">През 2018 г. са регистрирани превишения на </w:t>
      </w:r>
      <w:r>
        <w:rPr>
          <w:szCs w:val="24"/>
          <w:lang w:val="bg-BG"/>
        </w:rPr>
        <w:t>средночасовата норма (</w:t>
      </w:r>
      <w:r w:rsidRPr="00970A4F">
        <w:rPr>
          <w:szCs w:val="24"/>
          <w:lang w:val="bg-BG"/>
        </w:rPr>
        <w:t>СЧН</w:t>
      </w:r>
      <w:r>
        <w:rPr>
          <w:szCs w:val="24"/>
          <w:lang w:val="bg-BG"/>
        </w:rPr>
        <w:t>)</w:t>
      </w:r>
      <w:r w:rsidRPr="00970A4F">
        <w:rPr>
          <w:szCs w:val="24"/>
          <w:lang w:val="bg-BG"/>
        </w:rPr>
        <w:t xml:space="preserve"> за SO2 в АИС „Гълъбово” - 72 броя, в АИС „Перник – Център“ – 11 броя, в АИС „Димитровград – Раковски“ – 5 броя, в АИС „Сливен“ – 1 брой.</w:t>
      </w:r>
    </w:p>
    <w:p w14:paraId="5E2C3964" w14:textId="7DE4190E" w:rsidR="007A4220" w:rsidRDefault="00970A4F" w:rsidP="00970A4F">
      <w:pPr>
        <w:widowControl w:val="0"/>
        <w:jc w:val="both"/>
        <w:rPr>
          <w:szCs w:val="24"/>
          <w:lang w:val="bg-BG"/>
        </w:rPr>
      </w:pPr>
      <w:r w:rsidRPr="00970A4F">
        <w:rPr>
          <w:szCs w:val="24"/>
          <w:lang w:val="bg-BG"/>
        </w:rPr>
        <w:t>Допустимият брой превишения на средноденонощната норма за SO2 през 2018 г. е надвишен единствено в АИС ”Гълъбово”, където са регистрирани 7 превишения. Причината за тези превишенията са емисии от ТЕЦ в комплекса „Марица Изток”.</w:t>
      </w:r>
    </w:p>
    <w:p w14:paraId="7BC400C5" w14:textId="77777777" w:rsidR="00762C1C" w:rsidRDefault="00762C1C">
      <w:pPr>
        <w:spacing w:before="0"/>
        <w:rPr>
          <w:b/>
          <w:bCs/>
          <w:sz w:val="18"/>
        </w:rPr>
      </w:pPr>
      <w:bookmarkStart w:id="63" w:name="_Toc58397365"/>
      <w:r>
        <w:br w:type="page"/>
      </w:r>
    </w:p>
    <w:p w14:paraId="6ADB1E36" w14:textId="0F534A10" w:rsidR="00970A4F" w:rsidRPr="00970A4F" w:rsidRDefault="00970A4F" w:rsidP="00970A4F">
      <w:pPr>
        <w:pStyle w:val="Caption"/>
        <w:spacing w:after="120"/>
        <w:jc w:val="center"/>
        <w:rPr>
          <w:rFonts w:cs="Arial"/>
          <w:color w:val="000000"/>
          <w:sz w:val="19"/>
          <w:szCs w:val="19"/>
          <w:lang w:val="bg-BG" w:eastAsia="bg-BG"/>
        </w:rPr>
      </w:pPr>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14</w:t>
      </w:r>
      <w:r>
        <w:fldChar w:fldCharType="end"/>
      </w:r>
      <w:r w:rsidRPr="00970A4F">
        <w:rPr>
          <w:rFonts w:cs="Arial"/>
          <w:color w:val="000000"/>
          <w:sz w:val="19"/>
          <w:szCs w:val="19"/>
          <w:lang w:val="bg-BG" w:eastAsia="bg-BG"/>
        </w:rPr>
        <w:t>. Пунктове с превишения на средночасовата норма за SO</w:t>
      </w:r>
      <w:r w:rsidRPr="00970A4F">
        <w:rPr>
          <w:rFonts w:cs="Arial"/>
          <w:color w:val="000000"/>
          <w:sz w:val="19"/>
          <w:szCs w:val="19"/>
          <w:vertAlign w:val="subscript"/>
          <w:lang w:val="bg-BG" w:eastAsia="bg-BG"/>
        </w:rPr>
        <w:t>2</w:t>
      </w:r>
      <w:r>
        <w:rPr>
          <w:rFonts w:cs="Arial"/>
          <w:b w:val="0"/>
          <w:bCs w:val="0"/>
          <w:color w:val="000000"/>
          <w:sz w:val="19"/>
          <w:szCs w:val="19"/>
          <w:vertAlign w:val="subscript"/>
          <w:lang w:val="bg-BG" w:eastAsia="bg-BG"/>
        </w:rPr>
        <w:t xml:space="preserve"> </w:t>
      </w:r>
      <w:r w:rsidRPr="00970A4F">
        <w:rPr>
          <w:rFonts w:cs="Arial"/>
          <w:color w:val="000000"/>
          <w:sz w:val="19"/>
          <w:szCs w:val="19"/>
          <w:lang w:val="bg-BG" w:eastAsia="bg-BG"/>
        </w:rPr>
        <w:t>за периода 2014 г. – 2018 г.</w:t>
      </w:r>
      <w:bookmarkEnd w:id="63"/>
    </w:p>
    <w:p w14:paraId="7322DD99" w14:textId="39606096" w:rsidR="00970A4F" w:rsidRPr="00970A4F" w:rsidRDefault="0047427F" w:rsidP="00970A4F">
      <w:pPr>
        <w:shd w:val="clear" w:color="auto" w:fill="FFFFFF"/>
        <w:spacing w:before="0"/>
        <w:jc w:val="center"/>
        <w:rPr>
          <w:rFonts w:cs="Arial"/>
          <w:color w:val="000000"/>
          <w:sz w:val="19"/>
          <w:szCs w:val="19"/>
          <w:lang w:val="bg-BG" w:eastAsia="bg-BG"/>
        </w:rPr>
      </w:pPr>
      <w:r>
        <w:rPr>
          <w:rFonts w:cs="Arial"/>
          <w:noProof/>
          <w:color w:val="000000"/>
          <w:sz w:val="19"/>
          <w:szCs w:val="19"/>
          <w:lang w:val="bg-BG" w:eastAsia="bg-BG"/>
        </w:rPr>
        <w:drawing>
          <wp:inline distT="0" distB="0" distL="0" distR="0" wp14:anchorId="1000C12C" wp14:editId="304A9C71">
            <wp:extent cx="4779645" cy="2670175"/>
            <wp:effectExtent l="0" t="0" r="190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9645" cy="2670175"/>
                    </a:xfrm>
                    <a:prstGeom prst="rect">
                      <a:avLst/>
                    </a:prstGeom>
                    <a:noFill/>
                  </pic:spPr>
                </pic:pic>
              </a:graphicData>
            </a:graphic>
          </wp:inline>
        </w:drawing>
      </w:r>
    </w:p>
    <w:p w14:paraId="3C36DBCE" w14:textId="77777777" w:rsidR="00B17692" w:rsidRPr="00B93A00" w:rsidRDefault="00B17692" w:rsidP="00B17692">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1E353121" w14:textId="79AE2CBF" w:rsidR="00970A4F" w:rsidRDefault="00970A4F" w:rsidP="008C7470">
      <w:pPr>
        <w:widowControl w:val="0"/>
        <w:jc w:val="both"/>
        <w:rPr>
          <w:szCs w:val="24"/>
          <w:lang w:val="bg-BG"/>
        </w:rPr>
      </w:pPr>
      <w:r w:rsidRPr="00970A4F">
        <w:rPr>
          <w:szCs w:val="24"/>
          <w:lang w:val="bg-BG"/>
        </w:rPr>
        <w:t>През 2018 г. не са регистрирани превишения на алармения праг за серен диоксид в нито един пункт за мониторинг на качеството на атмосферния въздух.</w:t>
      </w:r>
    </w:p>
    <w:p w14:paraId="57E6965E" w14:textId="496BF587" w:rsidR="008C7470" w:rsidRDefault="008C7470" w:rsidP="0018552C">
      <w:pPr>
        <w:widowControl w:val="0"/>
        <w:jc w:val="both"/>
        <w:rPr>
          <w:rFonts w:cs="Arial"/>
          <w:sz w:val="24"/>
          <w:szCs w:val="24"/>
          <w:lang w:val="bg-BG"/>
        </w:rPr>
      </w:pPr>
    </w:p>
    <w:p w14:paraId="4DB71761" w14:textId="42327FB7" w:rsidR="00B17692" w:rsidRPr="00B17692" w:rsidRDefault="00B17692" w:rsidP="00B17692">
      <w:pPr>
        <w:widowControl w:val="0"/>
        <w:spacing w:before="0" w:after="120"/>
        <w:jc w:val="both"/>
        <w:rPr>
          <w:rFonts w:cs="Arial"/>
          <w:i/>
          <w:szCs w:val="22"/>
          <w:u w:val="single"/>
          <w:lang w:val="bg-BG" w:eastAsia="en-US"/>
        </w:rPr>
      </w:pPr>
      <w:r w:rsidRPr="00B17692">
        <w:rPr>
          <w:rFonts w:cs="Arial"/>
          <w:i/>
          <w:szCs w:val="22"/>
          <w:u w:val="single"/>
          <w:lang w:val="bg-BG" w:eastAsia="en-US"/>
        </w:rPr>
        <w:t>Азотен диоксид</w:t>
      </w:r>
    </w:p>
    <w:p w14:paraId="265A7875" w14:textId="63FA1F33" w:rsidR="00B17692" w:rsidRDefault="00B17692" w:rsidP="0018552C">
      <w:pPr>
        <w:widowControl w:val="0"/>
        <w:jc w:val="both"/>
        <w:rPr>
          <w:szCs w:val="24"/>
          <w:lang w:val="bg-BG"/>
        </w:rPr>
      </w:pPr>
      <w:r w:rsidRPr="00B17692">
        <w:rPr>
          <w:szCs w:val="24"/>
          <w:lang w:val="bg-BG"/>
        </w:rPr>
        <w:t>През 2018 г. не са регистрирани превишения на средногодишната норма за азотен диоксид. Средночасовата норма за този замърсител също е спазена във всички пунктове от Националната система за мониторинг на качеството на атмосферния въздух.</w:t>
      </w:r>
    </w:p>
    <w:p w14:paraId="63C01B01" w14:textId="70EBA667" w:rsidR="00B17692" w:rsidRPr="00B17692" w:rsidRDefault="00B17692" w:rsidP="00B17692">
      <w:pPr>
        <w:pStyle w:val="Caption"/>
        <w:spacing w:after="120"/>
        <w:jc w:val="center"/>
        <w:rPr>
          <w:rFonts w:cs="Arial"/>
          <w:color w:val="000000"/>
          <w:sz w:val="19"/>
          <w:szCs w:val="19"/>
          <w:lang w:val="bg-BG" w:eastAsia="bg-BG"/>
        </w:rPr>
      </w:pPr>
      <w:bookmarkStart w:id="64" w:name="_Toc58397366"/>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15</w:t>
      </w:r>
      <w:r>
        <w:fldChar w:fldCharType="end"/>
      </w:r>
      <w:r w:rsidRPr="00B17692">
        <w:rPr>
          <w:rFonts w:cs="Arial"/>
          <w:color w:val="000000"/>
          <w:sz w:val="19"/>
          <w:szCs w:val="19"/>
          <w:lang w:val="bg-BG" w:eastAsia="bg-BG"/>
        </w:rPr>
        <w:t>. Пунктове с превишение на средногодишната норма</w:t>
      </w:r>
      <w:r>
        <w:rPr>
          <w:rFonts w:cs="Arial"/>
          <w:color w:val="000000"/>
          <w:sz w:val="19"/>
          <w:szCs w:val="19"/>
          <w:lang w:val="bg-BG" w:eastAsia="bg-BG"/>
        </w:rPr>
        <w:t xml:space="preserve"> </w:t>
      </w:r>
      <w:r w:rsidRPr="00B17692">
        <w:rPr>
          <w:rFonts w:cs="Arial"/>
          <w:color w:val="000000"/>
          <w:sz w:val="19"/>
          <w:szCs w:val="19"/>
          <w:lang w:val="bg-BG" w:eastAsia="bg-BG"/>
        </w:rPr>
        <w:t>за азотен диоксид за периода 2016 – 2018 г.</w:t>
      </w:r>
      <w:bookmarkEnd w:id="64"/>
    </w:p>
    <w:p w14:paraId="0BD34294" w14:textId="03EEFAA4" w:rsidR="00B17692" w:rsidRDefault="00CD19C0" w:rsidP="00B17692">
      <w:pPr>
        <w:widowControl w:val="0"/>
        <w:spacing w:before="0" w:after="120"/>
        <w:jc w:val="center"/>
        <w:rPr>
          <w:rFonts w:cs="Arial"/>
          <w:i/>
          <w:sz w:val="18"/>
          <w:szCs w:val="18"/>
          <w:lang w:val="bg-BG" w:eastAsia="en-US"/>
        </w:rPr>
      </w:pPr>
      <w:r>
        <w:rPr>
          <w:rFonts w:cs="Arial"/>
          <w:i/>
          <w:noProof/>
          <w:sz w:val="18"/>
          <w:szCs w:val="18"/>
          <w:lang w:val="bg-BG" w:eastAsia="bg-BG"/>
        </w:rPr>
        <w:drawing>
          <wp:inline distT="0" distB="0" distL="0" distR="0" wp14:anchorId="440DE24A" wp14:editId="7D06AB85">
            <wp:extent cx="4444365" cy="2438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44365" cy="2438400"/>
                    </a:xfrm>
                    <a:prstGeom prst="rect">
                      <a:avLst/>
                    </a:prstGeom>
                    <a:noFill/>
                  </pic:spPr>
                </pic:pic>
              </a:graphicData>
            </a:graphic>
          </wp:inline>
        </w:drawing>
      </w:r>
    </w:p>
    <w:p w14:paraId="35A825EC" w14:textId="23BC59F1" w:rsidR="00B17692" w:rsidRPr="00B93A00" w:rsidRDefault="00B17692" w:rsidP="00B17692">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5243EB8C" w14:textId="77777777" w:rsidR="00B17692" w:rsidRPr="00B17692" w:rsidRDefault="00B17692" w:rsidP="00B17692">
      <w:pPr>
        <w:shd w:val="clear" w:color="auto" w:fill="FFFFFF"/>
        <w:spacing w:before="0"/>
        <w:jc w:val="center"/>
        <w:rPr>
          <w:rFonts w:cs="Arial"/>
          <w:color w:val="000000"/>
          <w:sz w:val="19"/>
          <w:szCs w:val="19"/>
          <w:lang w:val="bg-BG" w:eastAsia="bg-BG"/>
        </w:rPr>
      </w:pPr>
    </w:p>
    <w:p w14:paraId="0D8BCC16" w14:textId="3885F688" w:rsidR="00B17692" w:rsidRPr="00B17692" w:rsidRDefault="00B17692" w:rsidP="00B17692">
      <w:pPr>
        <w:widowControl w:val="0"/>
        <w:spacing w:before="0" w:after="120"/>
        <w:jc w:val="both"/>
        <w:rPr>
          <w:rFonts w:cs="Arial"/>
          <w:i/>
          <w:szCs w:val="22"/>
          <w:u w:val="single"/>
          <w:lang w:val="bg-BG" w:eastAsia="en-US"/>
        </w:rPr>
      </w:pPr>
      <w:proofErr w:type="spellStart"/>
      <w:r w:rsidRPr="00B17692">
        <w:rPr>
          <w:rFonts w:cs="Arial"/>
          <w:i/>
          <w:szCs w:val="22"/>
          <w:u w:val="single"/>
          <w:lang w:val="bg-BG" w:eastAsia="en-US"/>
        </w:rPr>
        <w:t>Полициклични</w:t>
      </w:r>
      <w:proofErr w:type="spellEnd"/>
      <w:r w:rsidRPr="00B17692">
        <w:rPr>
          <w:rFonts w:cs="Arial"/>
          <w:i/>
          <w:szCs w:val="22"/>
          <w:u w:val="single"/>
          <w:lang w:val="bg-BG" w:eastAsia="en-US"/>
        </w:rPr>
        <w:t xml:space="preserve"> ароматни въглеводороди (ПАВ)</w:t>
      </w:r>
    </w:p>
    <w:p w14:paraId="2AA56DF4" w14:textId="1DFDEE92" w:rsidR="00B17692" w:rsidRPr="00B17692" w:rsidRDefault="00B17692" w:rsidP="00B17692">
      <w:pPr>
        <w:widowControl w:val="0"/>
        <w:spacing w:before="0" w:after="120"/>
        <w:jc w:val="both"/>
        <w:rPr>
          <w:rFonts w:cs="Arial"/>
          <w:lang w:val="bg-BG"/>
        </w:rPr>
      </w:pPr>
      <w:r>
        <w:rPr>
          <w:rFonts w:cs="Arial"/>
          <w:lang w:val="bg-BG"/>
        </w:rPr>
        <w:t xml:space="preserve">През </w:t>
      </w:r>
      <w:r w:rsidRPr="00B17692">
        <w:rPr>
          <w:rFonts w:cs="Arial"/>
          <w:lang w:val="bg-BG"/>
        </w:rPr>
        <w:t xml:space="preserve">2018 г. в 9 от общо 15 пункта се наблюдава превишение на средногодишната норма по показател </w:t>
      </w:r>
      <w:proofErr w:type="spellStart"/>
      <w:r w:rsidRPr="00B17692">
        <w:rPr>
          <w:rFonts w:cs="Arial"/>
          <w:lang w:val="bg-BG"/>
        </w:rPr>
        <w:t>бензо</w:t>
      </w:r>
      <w:proofErr w:type="spellEnd"/>
      <w:r w:rsidRPr="00B17692">
        <w:rPr>
          <w:rFonts w:cs="Arial"/>
          <w:lang w:val="bg-BG"/>
        </w:rPr>
        <w:t>(а)пирен.</w:t>
      </w:r>
    </w:p>
    <w:p w14:paraId="543D88CB" w14:textId="16A6F601" w:rsidR="003C00DA" w:rsidRDefault="003C00DA" w:rsidP="003C00DA">
      <w:pPr>
        <w:widowControl w:val="0"/>
        <w:spacing w:before="0" w:after="120"/>
        <w:jc w:val="both"/>
        <w:rPr>
          <w:rFonts w:cs="Arial"/>
          <w:lang w:val="bg-BG"/>
        </w:rPr>
      </w:pPr>
      <w:r>
        <w:rPr>
          <w:rFonts w:cs="Arial"/>
          <w:lang w:val="bg-BG"/>
        </w:rPr>
        <w:t xml:space="preserve">В над 50% от пунктовете за мониторинг </w:t>
      </w:r>
      <w:r w:rsidRPr="003C00DA">
        <w:rPr>
          <w:rFonts w:cs="Arial"/>
          <w:lang w:val="bg-BG"/>
        </w:rPr>
        <w:t xml:space="preserve">се наблюдава ясно изразена тенденция за понижение на регистрираните средногодишни стойности на концентрацията на </w:t>
      </w:r>
      <w:proofErr w:type="spellStart"/>
      <w:r w:rsidRPr="003C00DA">
        <w:rPr>
          <w:rFonts w:cs="Arial"/>
          <w:lang w:val="bg-BG"/>
        </w:rPr>
        <w:t>бензо</w:t>
      </w:r>
      <w:proofErr w:type="spellEnd"/>
      <w:r w:rsidRPr="003C00DA">
        <w:rPr>
          <w:rFonts w:cs="Arial"/>
          <w:lang w:val="bg-BG"/>
        </w:rPr>
        <w:t xml:space="preserve">(а)пирен за периода 2016 – 2018 г. </w:t>
      </w:r>
    </w:p>
    <w:p w14:paraId="65B65612" w14:textId="1B9CFCC7" w:rsidR="003C00DA" w:rsidRPr="003C00DA" w:rsidRDefault="003C00DA" w:rsidP="003C00DA">
      <w:pPr>
        <w:pStyle w:val="Caption"/>
        <w:spacing w:after="120"/>
        <w:jc w:val="center"/>
        <w:rPr>
          <w:rFonts w:cs="Arial"/>
          <w:color w:val="000000"/>
          <w:sz w:val="19"/>
          <w:szCs w:val="19"/>
          <w:lang w:val="bg-BG" w:eastAsia="bg-BG"/>
        </w:rPr>
      </w:pPr>
      <w:bookmarkStart w:id="65" w:name="_Toc58397367"/>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16</w:t>
      </w:r>
      <w:r>
        <w:fldChar w:fldCharType="end"/>
      </w:r>
      <w:r w:rsidRPr="003C00DA">
        <w:rPr>
          <w:rFonts w:cs="Arial"/>
          <w:color w:val="000000"/>
          <w:sz w:val="19"/>
          <w:szCs w:val="19"/>
          <w:lang w:val="bg-BG" w:eastAsia="bg-BG"/>
        </w:rPr>
        <w:t xml:space="preserve">. Пунктове с превишение на средногодишната целева норма на </w:t>
      </w:r>
      <w:proofErr w:type="spellStart"/>
      <w:r w:rsidRPr="003C00DA">
        <w:rPr>
          <w:rFonts w:cs="Arial"/>
          <w:color w:val="000000"/>
          <w:sz w:val="19"/>
          <w:szCs w:val="19"/>
          <w:lang w:val="bg-BG" w:eastAsia="bg-BG"/>
        </w:rPr>
        <w:t>бензо</w:t>
      </w:r>
      <w:proofErr w:type="spellEnd"/>
      <w:r w:rsidRPr="003C00DA">
        <w:rPr>
          <w:rFonts w:cs="Arial"/>
          <w:color w:val="000000"/>
          <w:sz w:val="19"/>
          <w:szCs w:val="19"/>
          <w:lang w:val="bg-BG" w:eastAsia="bg-BG"/>
        </w:rPr>
        <w:t>(а)пирен</w:t>
      </w:r>
      <w:r>
        <w:rPr>
          <w:rFonts w:cs="Arial"/>
          <w:color w:val="000000"/>
          <w:sz w:val="19"/>
          <w:szCs w:val="19"/>
          <w:lang w:val="bg-BG" w:eastAsia="bg-BG"/>
        </w:rPr>
        <w:t xml:space="preserve"> </w:t>
      </w:r>
      <w:r w:rsidRPr="003C00DA">
        <w:rPr>
          <w:rFonts w:cs="Arial"/>
          <w:color w:val="000000"/>
          <w:sz w:val="19"/>
          <w:szCs w:val="19"/>
          <w:lang w:val="bg-BG" w:eastAsia="bg-BG"/>
        </w:rPr>
        <w:t>за периода 2016 – 2018 г.</w:t>
      </w:r>
      <w:bookmarkEnd w:id="65"/>
    </w:p>
    <w:p w14:paraId="1F10EBCC" w14:textId="792EAAEA" w:rsidR="003C00DA" w:rsidRPr="003C00DA" w:rsidRDefault="0047427F" w:rsidP="003C00DA">
      <w:pPr>
        <w:shd w:val="clear" w:color="auto" w:fill="FFFFFF"/>
        <w:spacing w:before="0"/>
        <w:rPr>
          <w:rFonts w:cs="Arial"/>
          <w:color w:val="000000"/>
          <w:sz w:val="19"/>
          <w:szCs w:val="19"/>
          <w:lang w:val="bg-BG" w:eastAsia="bg-BG"/>
        </w:rPr>
      </w:pPr>
      <w:r>
        <w:rPr>
          <w:rFonts w:cs="Arial"/>
          <w:noProof/>
          <w:color w:val="000000"/>
          <w:sz w:val="19"/>
          <w:szCs w:val="19"/>
          <w:lang w:val="bg-BG" w:eastAsia="bg-BG"/>
        </w:rPr>
        <w:drawing>
          <wp:inline distT="0" distB="0" distL="0" distR="0" wp14:anchorId="4D90397A" wp14:editId="296A96FA">
            <wp:extent cx="5944235" cy="2468880"/>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2468880"/>
                    </a:xfrm>
                    <a:prstGeom prst="rect">
                      <a:avLst/>
                    </a:prstGeom>
                    <a:noFill/>
                  </pic:spPr>
                </pic:pic>
              </a:graphicData>
            </a:graphic>
          </wp:inline>
        </w:drawing>
      </w:r>
    </w:p>
    <w:p w14:paraId="6E82A38C" w14:textId="77777777" w:rsidR="003C00DA" w:rsidRPr="00B93A00" w:rsidRDefault="003C00DA" w:rsidP="003C00DA">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3A7F8600" w14:textId="1D924931" w:rsidR="00B17692" w:rsidRPr="00BD16AF" w:rsidRDefault="00BD16AF" w:rsidP="00B17692">
      <w:pPr>
        <w:widowControl w:val="0"/>
        <w:spacing w:before="0" w:after="120"/>
        <w:jc w:val="both"/>
        <w:rPr>
          <w:rFonts w:cs="Arial"/>
          <w:i/>
          <w:szCs w:val="22"/>
          <w:u w:val="single"/>
          <w:lang w:val="bg-BG" w:eastAsia="en-US"/>
        </w:rPr>
      </w:pPr>
      <w:r w:rsidRPr="00BD16AF">
        <w:rPr>
          <w:rFonts w:cs="Arial"/>
          <w:i/>
          <w:szCs w:val="22"/>
          <w:u w:val="single"/>
          <w:lang w:val="bg-BG" w:eastAsia="en-US"/>
        </w:rPr>
        <w:t>Тежки метали и арсен</w:t>
      </w:r>
    </w:p>
    <w:p w14:paraId="1F916B62" w14:textId="44D495CB" w:rsidR="00BD16AF" w:rsidRPr="00BD16AF" w:rsidRDefault="00BD16AF" w:rsidP="00BD16AF">
      <w:pPr>
        <w:pStyle w:val="ListParagraph"/>
        <w:widowControl w:val="0"/>
        <w:numPr>
          <w:ilvl w:val="0"/>
          <w:numId w:val="8"/>
        </w:numPr>
        <w:spacing w:before="0" w:after="120"/>
        <w:ind w:left="709"/>
        <w:jc w:val="both"/>
        <w:rPr>
          <w:szCs w:val="24"/>
          <w:lang w:val="bg-BG"/>
        </w:rPr>
      </w:pPr>
      <w:r w:rsidRPr="00BD16AF">
        <w:rPr>
          <w:szCs w:val="24"/>
          <w:lang w:val="bg-BG"/>
        </w:rPr>
        <w:t>Олово –</w:t>
      </w:r>
      <w:r>
        <w:rPr>
          <w:szCs w:val="24"/>
          <w:lang w:val="bg-BG"/>
        </w:rPr>
        <w:t xml:space="preserve"> </w:t>
      </w:r>
      <w:r w:rsidRPr="00BD16AF">
        <w:rPr>
          <w:szCs w:val="24"/>
          <w:lang w:val="bg-BG"/>
        </w:rPr>
        <w:t>В нито един от пунктовете, измерващи олово, няма превишение на нормата</w:t>
      </w:r>
      <w:r>
        <w:rPr>
          <w:szCs w:val="24"/>
          <w:lang w:val="bg-BG"/>
        </w:rPr>
        <w:t xml:space="preserve"> за 2018 г</w:t>
      </w:r>
      <w:r w:rsidRPr="00BD16AF">
        <w:rPr>
          <w:szCs w:val="24"/>
          <w:lang w:val="bg-BG"/>
        </w:rPr>
        <w:t>.</w:t>
      </w:r>
    </w:p>
    <w:p w14:paraId="178F8BAC" w14:textId="5F7C88C2" w:rsidR="00BD16AF" w:rsidRPr="00BD16AF" w:rsidRDefault="00BD16AF" w:rsidP="002B698F">
      <w:pPr>
        <w:pStyle w:val="ListParagraph"/>
        <w:widowControl w:val="0"/>
        <w:numPr>
          <w:ilvl w:val="0"/>
          <w:numId w:val="8"/>
        </w:numPr>
        <w:spacing w:before="0" w:after="120"/>
        <w:ind w:left="709"/>
        <w:jc w:val="both"/>
        <w:rPr>
          <w:szCs w:val="24"/>
          <w:lang w:val="bg-BG"/>
        </w:rPr>
      </w:pPr>
      <w:r w:rsidRPr="00BD16AF">
        <w:rPr>
          <w:szCs w:val="24"/>
          <w:lang w:val="bg-BG"/>
        </w:rPr>
        <w:t>Кадмий – През 2018 г. не е регистрирано превишение на целевата СГН за съдържание на кадмий в атмосферния въздух</w:t>
      </w:r>
    </w:p>
    <w:p w14:paraId="7117703E" w14:textId="081E4A48" w:rsidR="00BD16AF" w:rsidRPr="002B698F" w:rsidRDefault="00BD16AF" w:rsidP="002B698F">
      <w:pPr>
        <w:pStyle w:val="ListParagraph"/>
        <w:widowControl w:val="0"/>
        <w:numPr>
          <w:ilvl w:val="0"/>
          <w:numId w:val="8"/>
        </w:numPr>
        <w:spacing w:before="0" w:after="120"/>
        <w:ind w:left="709"/>
        <w:jc w:val="both"/>
        <w:rPr>
          <w:szCs w:val="24"/>
          <w:lang w:val="bg-BG"/>
        </w:rPr>
      </w:pPr>
      <w:r w:rsidRPr="002B698F">
        <w:rPr>
          <w:szCs w:val="24"/>
          <w:lang w:val="bg-BG"/>
        </w:rPr>
        <w:t xml:space="preserve">Никел </w:t>
      </w:r>
      <w:r w:rsidR="002B698F" w:rsidRPr="002B698F">
        <w:rPr>
          <w:szCs w:val="24"/>
          <w:lang w:val="bg-BG"/>
        </w:rPr>
        <w:t>–</w:t>
      </w:r>
      <w:r w:rsidR="002B698F">
        <w:rPr>
          <w:szCs w:val="24"/>
          <w:lang w:val="bg-BG"/>
        </w:rPr>
        <w:t xml:space="preserve"> </w:t>
      </w:r>
      <w:r w:rsidRPr="002B698F">
        <w:rPr>
          <w:szCs w:val="24"/>
          <w:lang w:val="bg-BG"/>
        </w:rPr>
        <w:t>През 2018 г. не е регистрирано превишение на целевата СГН за съдържание на никел в атмосферния въздух</w:t>
      </w:r>
    </w:p>
    <w:p w14:paraId="62E4EFBE" w14:textId="5C8F9881" w:rsidR="00BD16AF" w:rsidRDefault="00BD16AF" w:rsidP="002B698F">
      <w:pPr>
        <w:pStyle w:val="ListParagraph"/>
        <w:widowControl w:val="0"/>
        <w:numPr>
          <w:ilvl w:val="0"/>
          <w:numId w:val="8"/>
        </w:numPr>
        <w:spacing w:before="0" w:after="120"/>
        <w:ind w:left="709"/>
        <w:jc w:val="both"/>
        <w:rPr>
          <w:szCs w:val="24"/>
          <w:lang w:val="bg-BG"/>
        </w:rPr>
      </w:pPr>
      <w:r w:rsidRPr="002B698F">
        <w:rPr>
          <w:szCs w:val="24"/>
          <w:lang w:val="bg-BG"/>
        </w:rPr>
        <w:t>Арсен</w:t>
      </w:r>
      <w:r w:rsidR="002B698F" w:rsidRPr="002B698F">
        <w:rPr>
          <w:szCs w:val="24"/>
          <w:lang w:val="bg-BG"/>
        </w:rPr>
        <w:t xml:space="preserve"> –</w:t>
      </w:r>
      <w:r w:rsidR="002B698F">
        <w:rPr>
          <w:szCs w:val="24"/>
          <w:lang w:val="bg-BG"/>
        </w:rPr>
        <w:t xml:space="preserve"> </w:t>
      </w:r>
      <w:r w:rsidRPr="002B698F">
        <w:rPr>
          <w:szCs w:val="24"/>
          <w:lang w:val="bg-BG"/>
        </w:rPr>
        <w:t>През 2018 г. не е регистрирано превишение на целевата СГН за съдържание на арсен в атмосферния въздух</w:t>
      </w:r>
    </w:p>
    <w:p w14:paraId="0BDA83B4" w14:textId="4E6E430A" w:rsidR="002B698F" w:rsidRPr="002B698F" w:rsidRDefault="002B698F" w:rsidP="002B698F">
      <w:pPr>
        <w:widowControl w:val="0"/>
        <w:spacing w:before="0" w:after="120"/>
        <w:jc w:val="both"/>
        <w:rPr>
          <w:rFonts w:cs="Arial"/>
          <w:i/>
          <w:szCs w:val="22"/>
          <w:u w:val="single"/>
          <w:lang w:val="bg-BG" w:eastAsia="en-US"/>
        </w:rPr>
      </w:pPr>
      <w:r w:rsidRPr="002B698F">
        <w:rPr>
          <w:rFonts w:cs="Arial"/>
          <w:i/>
          <w:szCs w:val="22"/>
          <w:u w:val="single"/>
          <w:lang w:val="bg-BG" w:eastAsia="en-US"/>
        </w:rPr>
        <w:t>Въглероден оксид</w:t>
      </w:r>
    </w:p>
    <w:p w14:paraId="2FB9F89B" w14:textId="7B1F75B2" w:rsidR="002B698F" w:rsidRDefault="002B698F" w:rsidP="002B698F">
      <w:pPr>
        <w:widowControl w:val="0"/>
        <w:spacing w:before="0" w:after="120"/>
        <w:jc w:val="both"/>
        <w:rPr>
          <w:szCs w:val="24"/>
          <w:lang w:val="bg-BG"/>
        </w:rPr>
      </w:pPr>
      <w:r>
        <w:rPr>
          <w:szCs w:val="24"/>
          <w:lang w:val="bg-BG"/>
        </w:rPr>
        <w:t>През 2018 г. н</w:t>
      </w:r>
      <w:r w:rsidRPr="002B698F">
        <w:rPr>
          <w:szCs w:val="24"/>
          <w:lang w:val="bg-BG"/>
        </w:rPr>
        <w:t>е е регистрирано превишаване на нормата за съдържание на въглероден оксид в нито един РОУКАВ.</w:t>
      </w:r>
    </w:p>
    <w:p w14:paraId="75E00DC7" w14:textId="385D1ACC" w:rsidR="002B698F" w:rsidRPr="002B698F" w:rsidRDefault="002B698F" w:rsidP="002B698F">
      <w:pPr>
        <w:widowControl w:val="0"/>
        <w:spacing w:before="0" w:after="120"/>
        <w:jc w:val="both"/>
        <w:rPr>
          <w:rFonts w:cs="Arial"/>
          <w:i/>
          <w:szCs w:val="22"/>
          <w:u w:val="single"/>
          <w:lang w:val="bg-BG" w:eastAsia="en-US"/>
        </w:rPr>
      </w:pPr>
      <w:r w:rsidRPr="002B698F">
        <w:rPr>
          <w:rFonts w:cs="Arial"/>
          <w:i/>
          <w:szCs w:val="22"/>
          <w:u w:val="single"/>
          <w:lang w:val="bg-BG" w:eastAsia="en-US"/>
        </w:rPr>
        <w:t>Бензен</w:t>
      </w:r>
    </w:p>
    <w:p w14:paraId="4965B89D" w14:textId="4097DC29" w:rsidR="002B698F" w:rsidRDefault="002B698F" w:rsidP="002B698F">
      <w:pPr>
        <w:widowControl w:val="0"/>
        <w:spacing w:before="0" w:after="120"/>
        <w:jc w:val="both"/>
        <w:rPr>
          <w:szCs w:val="24"/>
          <w:lang w:val="bg-BG"/>
        </w:rPr>
      </w:pPr>
      <w:r w:rsidRPr="002B698F">
        <w:rPr>
          <w:szCs w:val="24"/>
          <w:lang w:val="bg-BG"/>
        </w:rPr>
        <w:t xml:space="preserve">През </w:t>
      </w:r>
      <w:r>
        <w:rPr>
          <w:szCs w:val="24"/>
          <w:lang w:val="bg-BG"/>
        </w:rPr>
        <w:t>2018 г.</w:t>
      </w:r>
      <w:r w:rsidRPr="002B698F">
        <w:rPr>
          <w:szCs w:val="24"/>
          <w:lang w:val="bg-BG"/>
        </w:rPr>
        <w:t xml:space="preserve"> в нито един РОУКАВ не е регистрирано превишение на средногодишната норма за бензен.</w:t>
      </w:r>
    </w:p>
    <w:p w14:paraId="4580A6D3" w14:textId="77777777" w:rsidR="004958D2" w:rsidRDefault="004958D2" w:rsidP="002B698F">
      <w:pPr>
        <w:widowControl w:val="0"/>
        <w:spacing w:before="0" w:after="120"/>
        <w:jc w:val="both"/>
        <w:rPr>
          <w:szCs w:val="24"/>
          <w:lang w:val="bg-BG"/>
        </w:rPr>
      </w:pPr>
    </w:p>
    <w:p w14:paraId="364A1F7D" w14:textId="5475C7D9" w:rsidR="002B698F" w:rsidRDefault="004958D2" w:rsidP="002B698F">
      <w:pPr>
        <w:widowControl w:val="0"/>
        <w:spacing w:before="0" w:after="120"/>
        <w:jc w:val="both"/>
        <w:rPr>
          <w:szCs w:val="24"/>
          <w:lang w:val="bg-BG"/>
        </w:rPr>
      </w:pPr>
      <w:r>
        <w:rPr>
          <w:szCs w:val="24"/>
          <w:lang w:val="bg-BG"/>
        </w:rPr>
        <w:t>Данните относно съответният д</w:t>
      </w:r>
      <w:r w:rsidRPr="004958D2">
        <w:rPr>
          <w:szCs w:val="24"/>
          <w:lang w:val="bg-BG"/>
        </w:rPr>
        <w:t>ял на населението, което живее при наднормени нива на замърсяване</w:t>
      </w:r>
      <w:r>
        <w:rPr>
          <w:szCs w:val="24"/>
          <w:lang w:val="bg-BG"/>
        </w:rPr>
        <w:t xml:space="preserve">, са </w:t>
      </w:r>
      <w:r w:rsidRPr="007716A7">
        <w:rPr>
          <w:szCs w:val="24"/>
          <w:lang w:val="bg-BG"/>
        </w:rPr>
        <w:t>представени в т.4.8 от настоящия</w:t>
      </w:r>
      <w:r>
        <w:rPr>
          <w:szCs w:val="24"/>
          <w:lang w:val="bg-BG"/>
        </w:rPr>
        <w:t xml:space="preserve"> доклад.</w:t>
      </w:r>
    </w:p>
    <w:p w14:paraId="38FFBAEC" w14:textId="77777777" w:rsidR="00CD19C0" w:rsidRDefault="00CD19C0">
      <w:pPr>
        <w:spacing w:before="0"/>
        <w:rPr>
          <w:rFonts w:eastAsia="Calibri" w:cs="Arial"/>
          <w:b/>
          <w:bCs/>
          <w:color w:val="365F91"/>
          <w:sz w:val="24"/>
          <w:szCs w:val="26"/>
          <w:u w:color="17365D"/>
          <w:lang w:val="en-GB"/>
        </w:rPr>
      </w:pPr>
      <w:bookmarkStart w:id="66" w:name="_Toc456859543"/>
      <w:r>
        <w:rPr>
          <w:rFonts w:cs="Arial"/>
        </w:rPr>
        <w:br w:type="page"/>
      </w:r>
    </w:p>
    <w:p w14:paraId="17F7A25B" w14:textId="3FE46B93" w:rsidR="0018552C" w:rsidRPr="008C7470" w:rsidRDefault="0018552C" w:rsidP="006E00EE">
      <w:pPr>
        <w:pStyle w:val="Heading2"/>
      </w:pPr>
      <w:bookmarkStart w:id="67" w:name="_Toc59443300"/>
      <w:proofErr w:type="spellStart"/>
      <w:r w:rsidRPr="008C7470">
        <w:lastRenderedPageBreak/>
        <w:t>Води</w:t>
      </w:r>
      <w:bookmarkEnd w:id="66"/>
      <w:bookmarkEnd w:id="67"/>
      <w:proofErr w:type="spellEnd"/>
      <w:r w:rsidRPr="008C7470">
        <w:t xml:space="preserve">  </w:t>
      </w:r>
    </w:p>
    <w:p w14:paraId="121C28E5" w14:textId="77777777" w:rsidR="0018552C" w:rsidRPr="008C7470" w:rsidRDefault="0018552C" w:rsidP="00066E55">
      <w:pPr>
        <w:pStyle w:val="Heading3"/>
      </w:pPr>
      <w:bookmarkStart w:id="68" w:name="_Toc456859544"/>
      <w:bookmarkStart w:id="69" w:name="_Toc59443301"/>
      <w:proofErr w:type="spellStart"/>
      <w:r w:rsidRPr="008C7470">
        <w:t>Повърхностни</w:t>
      </w:r>
      <w:proofErr w:type="spellEnd"/>
      <w:r w:rsidRPr="008C7470">
        <w:t xml:space="preserve"> </w:t>
      </w:r>
      <w:proofErr w:type="spellStart"/>
      <w:r w:rsidRPr="008C7470">
        <w:t>води</w:t>
      </w:r>
      <w:bookmarkEnd w:id="68"/>
      <w:bookmarkEnd w:id="69"/>
      <w:proofErr w:type="spellEnd"/>
    </w:p>
    <w:p w14:paraId="35E6BD62" w14:textId="31E9AD28" w:rsidR="002A41D8" w:rsidRDefault="008C7470" w:rsidP="00A834CA">
      <w:pPr>
        <w:widowControl w:val="0"/>
        <w:spacing w:before="0" w:after="120"/>
        <w:jc w:val="both"/>
        <w:rPr>
          <w:szCs w:val="24"/>
          <w:lang w:val="bg-BG" w:eastAsia="bg-BG"/>
        </w:rPr>
      </w:pPr>
      <w:r>
        <w:rPr>
          <w:szCs w:val="24"/>
          <w:lang w:val="bg-BG" w:eastAsia="bg-BG"/>
        </w:rPr>
        <w:t xml:space="preserve">По данни от ИАОС, през </w:t>
      </w:r>
      <w:r w:rsidRPr="00BD7A36">
        <w:rPr>
          <w:szCs w:val="24"/>
          <w:lang w:val="bg-BG" w:eastAsia="bg-BG"/>
        </w:rPr>
        <w:t xml:space="preserve">периода 1996-2018 г. се запазва тенденцията, наблюдавана през последните години за подобряване на качеството на </w:t>
      </w:r>
      <w:r>
        <w:rPr>
          <w:szCs w:val="24"/>
          <w:lang w:val="bg-BG" w:eastAsia="bg-BG"/>
        </w:rPr>
        <w:t xml:space="preserve">повърхностните </w:t>
      </w:r>
      <w:r w:rsidRPr="00BD7A36">
        <w:rPr>
          <w:szCs w:val="24"/>
          <w:lang w:val="bg-BG" w:eastAsia="bg-BG"/>
        </w:rPr>
        <w:t>води. Въпреки тази тенденция все още има водни тела определени в риск, като за подобряване на състоянието им са изготвени програми от мерки за достигане на добро екологично състояние.</w:t>
      </w:r>
      <w:r>
        <w:rPr>
          <w:szCs w:val="24"/>
          <w:lang w:val="bg-BG" w:eastAsia="bg-BG"/>
        </w:rPr>
        <w:t xml:space="preserve"> </w:t>
      </w:r>
      <w:r w:rsidRPr="00BD7A36">
        <w:rPr>
          <w:szCs w:val="24"/>
          <w:lang w:val="bg-BG" w:eastAsia="bg-BG"/>
        </w:rPr>
        <w:t xml:space="preserve">За </w:t>
      </w:r>
      <w:r>
        <w:rPr>
          <w:szCs w:val="24"/>
          <w:lang w:val="bg-BG" w:eastAsia="bg-BG"/>
        </w:rPr>
        <w:t xml:space="preserve">разглеждания </w:t>
      </w:r>
      <w:r w:rsidRPr="00BD7A36">
        <w:rPr>
          <w:szCs w:val="24"/>
          <w:lang w:val="bg-BG" w:eastAsia="bg-BG"/>
        </w:rPr>
        <w:t>период</w:t>
      </w:r>
      <w:r>
        <w:rPr>
          <w:szCs w:val="24"/>
          <w:lang w:val="bg-BG" w:eastAsia="bg-BG"/>
        </w:rPr>
        <w:t xml:space="preserve"> </w:t>
      </w:r>
      <w:r w:rsidRPr="00BD7A36">
        <w:rPr>
          <w:szCs w:val="24"/>
          <w:lang w:val="bg-BG" w:eastAsia="bg-BG"/>
        </w:rPr>
        <w:t>концентрациите на O2 (разтворен кислород), NH4-N (Амониев азот), N-NO3 (Нитратен азот), БПК5 (Биохимична потребност от кислород) и PO4-P (</w:t>
      </w:r>
      <w:proofErr w:type="spellStart"/>
      <w:r w:rsidRPr="00BD7A36">
        <w:rPr>
          <w:szCs w:val="24"/>
          <w:lang w:val="bg-BG" w:eastAsia="bg-BG"/>
        </w:rPr>
        <w:t>Ортофосфати</w:t>
      </w:r>
      <w:proofErr w:type="spellEnd"/>
      <w:r w:rsidRPr="00BD7A36">
        <w:rPr>
          <w:szCs w:val="24"/>
          <w:lang w:val="bg-BG" w:eastAsia="bg-BG"/>
        </w:rPr>
        <w:t>) показват намаляване на нивата си от предходни години. Леко повишаване има при ХПК (химична потребност от кислород) през 2017</w:t>
      </w:r>
      <w:r>
        <w:rPr>
          <w:szCs w:val="24"/>
          <w:lang w:val="bg-BG" w:eastAsia="bg-BG"/>
        </w:rPr>
        <w:t xml:space="preserve"> г</w:t>
      </w:r>
      <w:r w:rsidRPr="00BD7A36">
        <w:rPr>
          <w:szCs w:val="24"/>
          <w:lang w:val="bg-BG" w:eastAsia="bg-BG"/>
        </w:rPr>
        <w:t xml:space="preserve">, </w:t>
      </w:r>
      <w:r>
        <w:rPr>
          <w:szCs w:val="24"/>
          <w:lang w:val="bg-BG" w:eastAsia="bg-BG"/>
        </w:rPr>
        <w:t xml:space="preserve">но </w:t>
      </w:r>
      <w:r w:rsidRPr="00BD7A36">
        <w:rPr>
          <w:szCs w:val="24"/>
          <w:lang w:val="bg-BG" w:eastAsia="bg-BG"/>
        </w:rPr>
        <w:t>през 2018</w:t>
      </w:r>
      <w:r>
        <w:rPr>
          <w:szCs w:val="24"/>
          <w:lang w:val="bg-BG" w:eastAsia="bg-BG"/>
        </w:rPr>
        <w:t xml:space="preserve"> </w:t>
      </w:r>
      <w:r w:rsidRPr="00BD7A36">
        <w:rPr>
          <w:szCs w:val="24"/>
          <w:lang w:val="bg-BG" w:eastAsia="bg-BG"/>
        </w:rPr>
        <w:t>г има понижение в концентраци</w:t>
      </w:r>
      <w:r>
        <w:rPr>
          <w:szCs w:val="24"/>
          <w:lang w:val="bg-BG" w:eastAsia="bg-BG"/>
        </w:rPr>
        <w:t>и</w:t>
      </w:r>
      <w:r w:rsidRPr="00BD7A36">
        <w:rPr>
          <w:szCs w:val="24"/>
          <w:lang w:val="bg-BG" w:eastAsia="bg-BG"/>
        </w:rPr>
        <w:t>те в страната като цяло.</w:t>
      </w:r>
      <w:r>
        <w:rPr>
          <w:szCs w:val="24"/>
          <w:lang w:val="bg-BG" w:eastAsia="bg-BG"/>
        </w:rPr>
        <w:t xml:space="preserve"> </w:t>
      </w:r>
      <w:r w:rsidRPr="00BD7A36">
        <w:rPr>
          <w:szCs w:val="24"/>
          <w:lang w:val="bg-BG" w:eastAsia="bg-BG"/>
        </w:rPr>
        <w:t>През 2018 г. направената оценка на индикативните основни физико-химични показатели, поддържащи биологичните елементи за качество, показва, че голяма част от обследваните пунктове попадат в категорията отлично-добро състояние.</w:t>
      </w:r>
      <w:r w:rsidR="00A834CA">
        <w:rPr>
          <w:szCs w:val="24"/>
          <w:lang w:val="bg-BG" w:eastAsia="bg-BG"/>
        </w:rPr>
        <w:t xml:space="preserve"> </w:t>
      </w:r>
    </w:p>
    <w:p w14:paraId="6CA497D1" w14:textId="3A9A71DE" w:rsidR="002A41D8" w:rsidRDefault="002A41D8" w:rsidP="002A41D8">
      <w:pPr>
        <w:widowControl w:val="0"/>
        <w:spacing w:before="0" w:after="120"/>
        <w:jc w:val="both"/>
        <w:rPr>
          <w:szCs w:val="24"/>
          <w:lang w:val="bg-BG" w:eastAsia="bg-BG"/>
        </w:rPr>
      </w:pPr>
      <w:r w:rsidRPr="002A41D8">
        <w:rPr>
          <w:szCs w:val="24"/>
          <w:lang w:val="bg-BG" w:eastAsia="bg-BG"/>
        </w:rPr>
        <w:t>Оценката на индикаторите</w:t>
      </w:r>
      <w:r>
        <w:rPr>
          <w:szCs w:val="24"/>
          <w:lang w:val="bg-BG" w:eastAsia="bg-BG"/>
        </w:rPr>
        <w:t xml:space="preserve"> за физико-химично състояние на повърхностните води, базирана на с</w:t>
      </w:r>
      <w:r w:rsidRPr="002A41D8">
        <w:rPr>
          <w:szCs w:val="24"/>
          <w:lang w:val="bg-BG" w:eastAsia="bg-BG"/>
        </w:rPr>
        <w:t>редни</w:t>
      </w:r>
      <w:r>
        <w:rPr>
          <w:szCs w:val="24"/>
          <w:lang w:val="bg-BG" w:eastAsia="bg-BG"/>
        </w:rPr>
        <w:t>те</w:t>
      </w:r>
      <w:r w:rsidRPr="002A41D8">
        <w:rPr>
          <w:szCs w:val="24"/>
          <w:lang w:val="bg-BG" w:eastAsia="bg-BG"/>
        </w:rPr>
        <w:t xml:space="preserve"> годишни стойности на основните</w:t>
      </w:r>
      <w:r>
        <w:rPr>
          <w:szCs w:val="24"/>
          <w:lang w:val="bg-BG" w:eastAsia="bg-BG"/>
        </w:rPr>
        <w:t xml:space="preserve"> </w:t>
      </w:r>
      <w:r w:rsidRPr="002A41D8">
        <w:rPr>
          <w:szCs w:val="24"/>
          <w:lang w:val="bg-BG" w:eastAsia="bg-BG"/>
        </w:rPr>
        <w:t>индикатори за периода 1996-2018 г.</w:t>
      </w:r>
      <w:r>
        <w:rPr>
          <w:szCs w:val="24"/>
          <w:lang w:val="bg-BG" w:eastAsia="bg-BG"/>
        </w:rPr>
        <w:t xml:space="preserve">, </w:t>
      </w:r>
      <w:r w:rsidRPr="002A41D8">
        <w:rPr>
          <w:szCs w:val="24"/>
          <w:lang w:val="bg-BG" w:eastAsia="bg-BG"/>
        </w:rPr>
        <w:t xml:space="preserve">е показана на </w:t>
      </w:r>
      <w:r>
        <w:rPr>
          <w:szCs w:val="24"/>
          <w:lang w:val="bg-BG" w:eastAsia="bg-BG"/>
        </w:rPr>
        <w:t xml:space="preserve">следващите фигури, съответно за </w:t>
      </w:r>
      <w:r w:rsidRPr="002A41D8">
        <w:rPr>
          <w:szCs w:val="24"/>
          <w:lang w:val="bg-BG" w:eastAsia="bg-BG"/>
        </w:rPr>
        <w:t>основните</w:t>
      </w:r>
      <w:r>
        <w:rPr>
          <w:szCs w:val="24"/>
          <w:lang w:val="bg-BG" w:eastAsia="bg-BG"/>
        </w:rPr>
        <w:t xml:space="preserve"> </w:t>
      </w:r>
      <w:r w:rsidRPr="002A41D8">
        <w:rPr>
          <w:szCs w:val="24"/>
          <w:lang w:val="bg-BG" w:eastAsia="bg-BG"/>
        </w:rPr>
        <w:t>категории повърхностни води - категория езеро и категория река.</w:t>
      </w:r>
    </w:p>
    <w:p w14:paraId="5AFC8A44" w14:textId="03058F67" w:rsidR="002A41D8" w:rsidRPr="002A41D8" w:rsidRDefault="002A41D8" w:rsidP="002A41D8">
      <w:pPr>
        <w:pStyle w:val="Caption"/>
        <w:spacing w:after="120"/>
        <w:jc w:val="center"/>
        <w:rPr>
          <w:szCs w:val="24"/>
          <w:lang w:val="bg-BG" w:eastAsia="bg-BG"/>
        </w:rPr>
      </w:pPr>
      <w:bookmarkStart w:id="70" w:name="_Toc58397368"/>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17</w:t>
      </w:r>
      <w:r>
        <w:fldChar w:fldCharType="end"/>
      </w:r>
      <w:r>
        <w:rPr>
          <w:lang w:val="bg-BG"/>
        </w:rPr>
        <w:t xml:space="preserve">. Оценка на </w:t>
      </w:r>
      <w:r w:rsidRPr="002A41D8">
        <w:rPr>
          <w:rFonts w:cs="Arial"/>
          <w:color w:val="000000"/>
          <w:sz w:val="19"/>
          <w:szCs w:val="19"/>
          <w:lang w:val="bg-BG" w:eastAsia="bg-BG"/>
        </w:rPr>
        <w:t>индикаторите</w:t>
      </w:r>
      <w:r>
        <w:rPr>
          <w:lang w:val="bg-BG"/>
        </w:rPr>
        <w:t xml:space="preserve"> – категория езеро</w:t>
      </w:r>
      <w:bookmarkEnd w:id="70"/>
    </w:p>
    <w:p w14:paraId="1D9D4F3A" w14:textId="19A232C9" w:rsidR="002A41D8" w:rsidRDefault="0047427F" w:rsidP="00A834CA">
      <w:pPr>
        <w:widowControl w:val="0"/>
        <w:spacing w:before="0" w:after="120"/>
        <w:jc w:val="both"/>
        <w:rPr>
          <w:szCs w:val="24"/>
          <w:lang w:val="bg-BG" w:eastAsia="bg-BG"/>
        </w:rPr>
      </w:pPr>
      <w:r>
        <w:rPr>
          <w:noProof/>
          <w:szCs w:val="24"/>
          <w:lang w:val="bg-BG" w:eastAsia="bg-BG"/>
        </w:rPr>
        <w:drawing>
          <wp:inline distT="0" distB="0" distL="0" distR="0" wp14:anchorId="76FEE977" wp14:editId="5FFD75EF">
            <wp:extent cx="5761355" cy="411543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1355" cy="4115435"/>
                    </a:xfrm>
                    <a:prstGeom prst="rect">
                      <a:avLst/>
                    </a:prstGeom>
                    <a:noFill/>
                  </pic:spPr>
                </pic:pic>
              </a:graphicData>
            </a:graphic>
          </wp:inline>
        </w:drawing>
      </w:r>
    </w:p>
    <w:p w14:paraId="5E60CFD9" w14:textId="77777777" w:rsidR="002A41D8" w:rsidRPr="00B93A00" w:rsidRDefault="002A41D8" w:rsidP="002A41D8">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6CD252D5" w14:textId="77777777" w:rsidR="002A41D8" w:rsidRDefault="002A41D8" w:rsidP="00A834CA">
      <w:pPr>
        <w:widowControl w:val="0"/>
        <w:spacing w:before="0" w:after="120"/>
        <w:jc w:val="both"/>
        <w:rPr>
          <w:szCs w:val="24"/>
          <w:lang w:val="bg-BG" w:eastAsia="bg-BG"/>
        </w:rPr>
      </w:pPr>
    </w:p>
    <w:p w14:paraId="02BFE71B" w14:textId="77777777" w:rsidR="009D3E09" w:rsidRDefault="009D3E09">
      <w:pPr>
        <w:spacing w:before="0"/>
        <w:rPr>
          <w:b/>
          <w:bCs/>
          <w:sz w:val="18"/>
        </w:rPr>
      </w:pPr>
      <w:r>
        <w:br w:type="page"/>
      </w:r>
    </w:p>
    <w:p w14:paraId="3655D4BA" w14:textId="16FFA875" w:rsidR="002A41D8" w:rsidRPr="002A41D8" w:rsidRDefault="002A41D8" w:rsidP="002A41D8">
      <w:pPr>
        <w:pStyle w:val="Caption"/>
        <w:spacing w:after="120"/>
        <w:jc w:val="center"/>
        <w:rPr>
          <w:szCs w:val="24"/>
          <w:lang w:val="bg-BG" w:eastAsia="bg-BG"/>
        </w:rPr>
      </w:pPr>
      <w:bookmarkStart w:id="71" w:name="_Toc58397369"/>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18</w:t>
      </w:r>
      <w:r>
        <w:fldChar w:fldCharType="end"/>
      </w:r>
      <w:r>
        <w:rPr>
          <w:lang w:val="bg-BG"/>
        </w:rPr>
        <w:t xml:space="preserve">. Оценка на </w:t>
      </w:r>
      <w:r w:rsidRPr="002A41D8">
        <w:rPr>
          <w:lang w:val="bg-BG"/>
        </w:rPr>
        <w:t>индикаторите</w:t>
      </w:r>
      <w:r>
        <w:rPr>
          <w:lang w:val="bg-BG"/>
        </w:rPr>
        <w:t xml:space="preserve"> – категория река</w:t>
      </w:r>
      <w:bookmarkEnd w:id="71"/>
    </w:p>
    <w:p w14:paraId="566A004B" w14:textId="1EAD8825" w:rsidR="002A41D8" w:rsidRDefault="0047427F" w:rsidP="00A834CA">
      <w:pPr>
        <w:widowControl w:val="0"/>
        <w:spacing w:before="0" w:after="120"/>
        <w:jc w:val="both"/>
        <w:rPr>
          <w:szCs w:val="24"/>
          <w:lang w:val="bg-BG" w:eastAsia="bg-BG"/>
        </w:rPr>
      </w:pPr>
      <w:r>
        <w:rPr>
          <w:noProof/>
          <w:szCs w:val="24"/>
          <w:lang w:val="bg-BG" w:eastAsia="bg-BG"/>
        </w:rPr>
        <w:drawing>
          <wp:inline distT="0" distB="0" distL="0" distR="0" wp14:anchorId="3D8260BD" wp14:editId="05EE3680">
            <wp:extent cx="5736590" cy="4029710"/>
            <wp:effectExtent l="0" t="0" r="0"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6590" cy="4029710"/>
                    </a:xfrm>
                    <a:prstGeom prst="rect">
                      <a:avLst/>
                    </a:prstGeom>
                    <a:noFill/>
                  </pic:spPr>
                </pic:pic>
              </a:graphicData>
            </a:graphic>
          </wp:inline>
        </w:drawing>
      </w:r>
    </w:p>
    <w:p w14:paraId="6892A0D8" w14:textId="77777777" w:rsidR="002A41D8" w:rsidRPr="00B93A00" w:rsidRDefault="002A41D8" w:rsidP="002A41D8">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351EB60B" w14:textId="77777777" w:rsidR="002A41D8" w:rsidRDefault="002A41D8" w:rsidP="00A834CA">
      <w:pPr>
        <w:widowControl w:val="0"/>
        <w:spacing w:before="0" w:after="120"/>
        <w:jc w:val="both"/>
        <w:rPr>
          <w:szCs w:val="24"/>
          <w:lang w:val="bg-BG" w:eastAsia="bg-BG"/>
        </w:rPr>
      </w:pPr>
    </w:p>
    <w:p w14:paraId="0F5CCDAF" w14:textId="77777777" w:rsidR="00482492" w:rsidRPr="00482492" w:rsidRDefault="00482492" w:rsidP="00482492">
      <w:pPr>
        <w:widowControl w:val="0"/>
        <w:spacing w:before="0" w:after="120"/>
        <w:jc w:val="both"/>
        <w:rPr>
          <w:szCs w:val="24"/>
          <w:lang w:val="bg-BG" w:eastAsia="bg-BG"/>
        </w:rPr>
      </w:pPr>
      <w:r w:rsidRPr="00482492">
        <w:rPr>
          <w:szCs w:val="24"/>
          <w:lang w:val="bg-BG" w:eastAsia="bg-BG"/>
        </w:rPr>
        <w:t>За Басейнова дирекция </w:t>
      </w:r>
      <w:r w:rsidRPr="00482492">
        <w:rPr>
          <w:b/>
          <w:szCs w:val="24"/>
          <w:lang w:val="bg-BG" w:eastAsia="bg-BG"/>
        </w:rPr>
        <w:t>Дунавски район</w:t>
      </w:r>
      <w:r w:rsidRPr="00482492">
        <w:rPr>
          <w:szCs w:val="24"/>
          <w:lang w:val="bg-BG" w:eastAsia="bg-BG"/>
        </w:rPr>
        <w:t> са обследвани 49 пункта за контролен и 120 пункта за оперативен мониторинг. Оценката на основните индикатори е както следва:</w:t>
      </w:r>
    </w:p>
    <w:p w14:paraId="764B7E79" w14:textId="4E5CEB46"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Разтворен кислород О2 - 60% в отлично състояние, 30% в добро и 10% в умерено.</w:t>
      </w:r>
    </w:p>
    <w:p w14:paraId="493FE83C" w14:textId="4C183193"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Азот амониев NH4-N - 55% в отлично състояние, 31% са в добро и 14% в умерено.</w:t>
      </w:r>
    </w:p>
    <w:p w14:paraId="33BD1E70" w14:textId="68B40615"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Нитратен азот NO3-N- 22% в отлично състояние, 33% са в добро и 45% са в умерено.</w:t>
      </w:r>
    </w:p>
    <w:p w14:paraId="794583F4" w14:textId="67587CD9" w:rsidR="00482492" w:rsidRPr="00482492" w:rsidRDefault="00482492" w:rsidP="00482492">
      <w:pPr>
        <w:pStyle w:val="ListParagraph"/>
        <w:widowControl w:val="0"/>
        <w:numPr>
          <w:ilvl w:val="0"/>
          <w:numId w:val="8"/>
        </w:numPr>
        <w:spacing w:before="0" w:after="120"/>
        <w:ind w:left="709"/>
        <w:jc w:val="both"/>
        <w:rPr>
          <w:szCs w:val="24"/>
          <w:lang w:val="bg-BG"/>
        </w:rPr>
      </w:pPr>
      <w:proofErr w:type="spellStart"/>
      <w:r w:rsidRPr="00482492">
        <w:rPr>
          <w:szCs w:val="24"/>
          <w:lang w:val="bg-BG"/>
        </w:rPr>
        <w:t>Ортофосфати</w:t>
      </w:r>
      <w:proofErr w:type="spellEnd"/>
      <w:r w:rsidRPr="00482492">
        <w:rPr>
          <w:szCs w:val="24"/>
          <w:lang w:val="bg-BG"/>
        </w:rPr>
        <w:t xml:space="preserve"> PO4-P - 45% в отлично състояние, 36% са в добро и 19% са в умерено.</w:t>
      </w:r>
    </w:p>
    <w:p w14:paraId="7AE41C9A" w14:textId="6DC74D5C"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БПК5 - 30% са в отлично състояние, 40% са в добро, а 30% са в умерено. </w:t>
      </w:r>
    </w:p>
    <w:p w14:paraId="194B21D1" w14:textId="7BDAE01A" w:rsidR="00482492" w:rsidRPr="00482492" w:rsidRDefault="00482492" w:rsidP="00482492">
      <w:pPr>
        <w:widowControl w:val="0"/>
        <w:spacing w:before="0" w:after="120"/>
        <w:jc w:val="both"/>
        <w:rPr>
          <w:szCs w:val="24"/>
          <w:lang w:val="bg-BG" w:eastAsia="bg-BG"/>
        </w:rPr>
      </w:pPr>
      <w:r w:rsidRPr="00482492">
        <w:rPr>
          <w:szCs w:val="24"/>
          <w:lang w:val="bg-BG" w:eastAsia="bg-BG"/>
        </w:rPr>
        <w:t>За Басейнова дирекция </w:t>
      </w:r>
      <w:r w:rsidRPr="00482492">
        <w:rPr>
          <w:b/>
          <w:szCs w:val="24"/>
          <w:lang w:val="bg-BG" w:eastAsia="bg-BG"/>
        </w:rPr>
        <w:t>Черноморски район</w:t>
      </w:r>
      <w:r w:rsidRPr="00482492">
        <w:rPr>
          <w:szCs w:val="24"/>
          <w:lang w:val="bg-BG" w:eastAsia="bg-BG"/>
        </w:rPr>
        <w:t> са обследвани 162 пункта за контролен мониторинг, 137 пункта за оперативен мониторинг.</w:t>
      </w:r>
    </w:p>
    <w:p w14:paraId="725D0E2A" w14:textId="521FEEFA"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Разтворен кислород О2 - 63% в отлично състояние, 19% в добро и 18% в умерено.</w:t>
      </w:r>
    </w:p>
    <w:p w14:paraId="76F546C8" w14:textId="0B49FE17"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Азот амониев NH4-N - 52% в отлично състояние, 27% са в добро и 21% в умерено.</w:t>
      </w:r>
    </w:p>
    <w:p w14:paraId="3AA96BA8" w14:textId="64F73519"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Нитратен азот NO3-N- 40% в отлично състояние, 23% са в добро и 37% са в умерено.</w:t>
      </w:r>
    </w:p>
    <w:p w14:paraId="1093CF65" w14:textId="5AEFADDA" w:rsidR="00482492" w:rsidRPr="00482492" w:rsidRDefault="00482492" w:rsidP="00482492">
      <w:pPr>
        <w:pStyle w:val="ListParagraph"/>
        <w:widowControl w:val="0"/>
        <w:numPr>
          <w:ilvl w:val="0"/>
          <w:numId w:val="8"/>
        </w:numPr>
        <w:spacing w:before="0" w:after="120"/>
        <w:ind w:left="709"/>
        <w:jc w:val="both"/>
        <w:rPr>
          <w:szCs w:val="24"/>
          <w:lang w:val="bg-BG"/>
        </w:rPr>
      </w:pPr>
      <w:proofErr w:type="spellStart"/>
      <w:r w:rsidRPr="00482492">
        <w:rPr>
          <w:szCs w:val="24"/>
          <w:lang w:val="bg-BG"/>
        </w:rPr>
        <w:t>Ортофосфати</w:t>
      </w:r>
      <w:proofErr w:type="spellEnd"/>
      <w:r w:rsidRPr="00482492">
        <w:rPr>
          <w:szCs w:val="24"/>
          <w:lang w:val="bg-BG"/>
        </w:rPr>
        <w:t xml:space="preserve"> PO4-P - 49% в отлично състояние, 24% са в добро и 27% са в умерено.</w:t>
      </w:r>
    </w:p>
    <w:p w14:paraId="1188147C" w14:textId="1900B819"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БПК5 - 38% са в отлично състояние, 36% са в добро, а 26% са в умерено.</w:t>
      </w:r>
    </w:p>
    <w:p w14:paraId="4205F420" w14:textId="5812DDF2" w:rsidR="00482492" w:rsidRPr="00482492" w:rsidRDefault="00482492" w:rsidP="00482492">
      <w:pPr>
        <w:widowControl w:val="0"/>
        <w:spacing w:before="0" w:after="120"/>
        <w:jc w:val="both"/>
        <w:rPr>
          <w:szCs w:val="24"/>
          <w:lang w:val="bg-BG" w:eastAsia="bg-BG"/>
        </w:rPr>
      </w:pPr>
      <w:r w:rsidRPr="00482492">
        <w:rPr>
          <w:szCs w:val="24"/>
          <w:lang w:val="bg-BG" w:eastAsia="bg-BG"/>
        </w:rPr>
        <w:lastRenderedPageBreak/>
        <w:t> За Басейнова дирекция  </w:t>
      </w:r>
      <w:r w:rsidRPr="00482492">
        <w:rPr>
          <w:b/>
          <w:szCs w:val="24"/>
          <w:lang w:val="bg-BG" w:eastAsia="bg-BG"/>
        </w:rPr>
        <w:t>Източно-беломорски район</w:t>
      </w:r>
      <w:r w:rsidRPr="00482492">
        <w:rPr>
          <w:szCs w:val="24"/>
          <w:lang w:val="bg-BG" w:eastAsia="bg-BG"/>
        </w:rPr>
        <w:t> - 40 пункта за контролен мониторинг и 149 пункта за оперативен мониторинг.</w:t>
      </w:r>
    </w:p>
    <w:p w14:paraId="7973500E" w14:textId="62E58E89"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Разтворен кислород О2 - 60% в отлично състояние, 27% в добро и 13% в умерено.</w:t>
      </w:r>
    </w:p>
    <w:p w14:paraId="57D32085" w14:textId="7E65B5E8"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Азот амониев NH4-N - 33% в отлично състояние, 40% са в добро и 27% в умерено.</w:t>
      </w:r>
    </w:p>
    <w:p w14:paraId="59937CD6" w14:textId="4D97FBF4"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Нитратен азот NO3-N- 37% в отлично състояние, 37% са в добро и 26% са в умерено.</w:t>
      </w:r>
    </w:p>
    <w:p w14:paraId="0A28F483" w14:textId="3C1BD8EA" w:rsidR="00482492" w:rsidRPr="00482492" w:rsidRDefault="00482492" w:rsidP="00482492">
      <w:pPr>
        <w:pStyle w:val="ListParagraph"/>
        <w:widowControl w:val="0"/>
        <w:numPr>
          <w:ilvl w:val="0"/>
          <w:numId w:val="8"/>
        </w:numPr>
        <w:spacing w:before="0" w:after="120"/>
        <w:ind w:left="709"/>
        <w:jc w:val="both"/>
        <w:rPr>
          <w:szCs w:val="24"/>
          <w:lang w:val="bg-BG"/>
        </w:rPr>
      </w:pPr>
      <w:proofErr w:type="spellStart"/>
      <w:r w:rsidRPr="00482492">
        <w:rPr>
          <w:szCs w:val="24"/>
          <w:lang w:val="bg-BG"/>
        </w:rPr>
        <w:t>Ортофосфати</w:t>
      </w:r>
      <w:proofErr w:type="spellEnd"/>
      <w:r w:rsidRPr="00482492">
        <w:rPr>
          <w:szCs w:val="24"/>
          <w:lang w:val="bg-BG"/>
        </w:rPr>
        <w:t xml:space="preserve"> PO4-P - 33% в отлично състояние, 21% са в добро и 46% са в умерено.</w:t>
      </w:r>
    </w:p>
    <w:p w14:paraId="6039061A" w14:textId="0AE40D06"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БПК5 - 38% са в отлично състояние, 35% са в добро, а 27% са в умерено.</w:t>
      </w:r>
    </w:p>
    <w:p w14:paraId="0EFCA133" w14:textId="1854ABB9" w:rsidR="00482492" w:rsidRPr="00482492" w:rsidRDefault="00482492" w:rsidP="00482492">
      <w:pPr>
        <w:widowControl w:val="0"/>
        <w:spacing w:before="0" w:after="120"/>
        <w:jc w:val="both"/>
        <w:rPr>
          <w:szCs w:val="24"/>
          <w:lang w:val="bg-BG" w:eastAsia="bg-BG"/>
        </w:rPr>
      </w:pPr>
      <w:r w:rsidRPr="00482492">
        <w:rPr>
          <w:szCs w:val="24"/>
          <w:lang w:val="bg-BG" w:eastAsia="bg-BG"/>
        </w:rPr>
        <w:t>За Басейнова дирекция </w:t>
      </w:r>
      <w:proofErr w:type="spellStart"/>
      <w:r w:rsidRPr="00482492">
        <w:rPr>
          <w:b/>
          <w:szCs w:val="24"/>
          <w:lang w:val="bg-BG" w:eastAsia="bg-BG"/>
        </w:rPr>
        <w:t>Западнобеломорски</w:t>
      </w:r>
      <w:proofErr w:type="spellEnd"/>
      <w:r w:rsidRPr="00482492">
        <w:rPr>
          <w:b/>
          <w:szCs w:val="24"/>
          <w:lang w:val="bg-BG" w:eastAsia="bg-BG"/>
        </w:rPr>
        <w:t xml:space="preserve"> район</w:t>
      </w:r>
      <w:r w:rsidRPr="00482492">
        <w:rPr>
          <w:szCs w:val="24"/>
          <w:lang w:val="bg-BG" w:eastAsia="bg-BG"/>
        </w:rPr>
        <w:t> са обследвани 27 пункта за контролен мониторинг и 74 пункта оперативен мониторинг.</w:t>
      </w:r>
    </w:p>
    <w:p w14:paraId="0CC0E438" w14:textId="3E52E28E"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Разтворен кислород О2 - 54% в отлично състояние, 40% в добро и 6% в умерено.</w:t>
      </w:r>
    </w:p>
    <w:p w14:paraId="5EFFDEC8" w14:textId="7E519A8E"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Азот амониев NH4-N - 26% в отлично състояние, 58% са в добро и 16% в умерено.</w:t>
      </w:r>
    </w:p>
    <w:p w14:paraId="19127F77" w14:textId="4EFA213A"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Нитратен азот NO3-N- 50% в отлично състояние, 34% са в добро и 16% са в умерено.</w:t>
      </w:r>
    </w:p>
    <w:p w14:paraId="75B0C5C7" w14:textId="61E616F2" w:rsidR="00482492" w:rsidRPr="00482492" w:rsidRDefault="00482492" w:rsidP="00482492">
      <w:pPr>
        <w:pStyle w:val="ListParagraph"/>
        <w:widowControl w:val="0"/>
        <w:numPr>
          <w:ilvl w:val="0"/>
          <w:numId w:val="8"/>
        </w:numPr>
        <w:spacing w:before="0" w:after="120"/>
        <w:ind w:left="709"/>
        <w:jc w:val="both"/>
        <w:rPr>
          <w:szCs w:val="24"/>
          <w:lang w:val="bg-BG"/>
        </w:rPr>
      </w:pPr>
      <w:proofErr w:type="spellStart"/>
      <w:r w:rsidRPr="00482492">
        <w:rPr>
          <w:szCs w:val="24"/>
          <w:lang w:val="bg-BG"/>
        </w:rPr>
        <w:t>Ортофосфати</w:t>
      </w:r>
      <w:proofErr w:type="spellEnd"/>
      <w:r w:rsidRPr="00482492">
        <w:rPr>
          <w:szCs w:val="24"/>
          <w:lang w:val="bg-BG"/>
        </w:rPr>
        <w:t xml:space="preserve"> PO4-P - 38% в отлично състояние, 15% са в добро и 47% са в умерено.</w:t>
      </w:r>
    </w:p>
    <w:p w14:paraId="19A0636C" w14:textId="0AF28FD0" w:rsidR="00482492" w:rsidRPr="00482492" w:rsidRDefault="00482492" w:rsidP="00482492">
      <w:pPr>
        <w:pStyle w:val="ListParagraph"/>
        <w:widowControl w:val="0"/>
        <w:numPr>
          <w:ilvl w:val="0"/>
          <w:numId w:val="8"/>
        </w:numPr>
        <w:spacing w:before="0" w:after="120"/>
        <w:ind w:left="709"/>
        <w:jc w:val="both"/>
        <w:rPr>
          <w:szCs w:val="24"/>
          <w:lang w:val="bg-BG"/>
        </w:rPr>
      </w:pPr>
      <w:r w:rsidRPr="00482492">
        <w:rPr>
          <w:szCs w:val="24"/>
          <w:lang w:val="bg-BG"/>
        </w:rPr>
        <w:t>БПК5 - 32% са в отлично състояние, 48% са в добро, а 20% са в умерено.</w:t>
      </w:r>
    </w:p>
    <w:p w14:paraId="3912F117" w14:textId="668D12FB" w:rsidR="00482492" w:rsidRDefault="00CE1756" w:rsidP="00482492">
      <w:pPr>
        <w:widowControl w:val="0"/>
        <w:spacing w:before="0" w:after="120"/>
        <w:jc w:val="both"/>
        <w:rPr>
          <w:szCs w:val="24"/>
          <w:lang w:val="bg-BG" w:eastAsia="bg-BG"/>
        </w:rPr>
      </w:pPr>
      <w:r>
        <w:rPr>
          <w:szCs w:val="24"/>
          <w:lang w:val="bg-BG" w:eastAsia="bg-BG"/>
        </w:rPr>
        <w:t>И</w:t>
      </w:r>
      <w:r w:rsidRPr="00CE1756">
        <w:rPr>
          <w:szCs w:val="24"/>
          <w:lang w:val="bg-BG" w:eastAsia="bg-BG"/>
        </w:rPr>
        <w:t>зменението на концентрациите на основните индикатори за периода 1996-2018 г.</w:t>
      </w:r>
      <w:r>
        <w:rPr>
          <w:szCs w:val="24"/>
          <w:lang w:val="bg-BG" w:eastAsia="bg-BG"/>
        </w:rPr>
        <w:t xml:space="preserve"> е илюстрирано на следващата фигура.</w:t>
      </w:r>
      <w:r w:rsidRPr="00CE1756">
        <w:rPr>
          <w:szCs w:val="24"/>
          <w:lang w:val="bg-BG" w:eastAsia="bg-BG"/>
        </w:rPr>
        <w:t xml:space="preserve"> От нея се вижда запазване на тенденцията за подобряване на качеството на водите, като дори при показателя ХПК, за който се наблюдава леко повишаване през последните години (2011-2013г.), за 2018 г. се отчита леко понижение на стойностите.</w:t>
      </w:r>
    </w:p>
    <w:p w14:paraId="4D1E0E6F" w14:textId="599ED756" w:rsidR="00CE1756" w:rsidRPr="00482492" w:rsidRDefault="00CE1756" w:rsidP="00CE1756">
      <w:pPr>
        <w:pStyle w:val="Caption"/>
        <w:spacing w:after="120"/>
        <w:jc w:val="center"/>
        <w:rPr>
          <w:sz w:val="22"/>
          <w:szCs w:val="24"/>
          <w:lang w:val="bg-BG" w:eastAsia="bg-BG"/>
        </w:rPr>
      </w:pPr>
      <w:bookmarkStart w:id="72" w:name="_Toc58397370"/>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19</w:t>
      </w:r>
      <w:r>
        <w:fldChar w:fldCharType="end"/>
      </w:r>
      <w:r>
        <w:rPr>
          <w:lang w:val="bg-BG"/>
        </w:rPr>
        <w:t xml:space="preserve">. </w:t>
      </w:r>
      <w:r w:rsidRPr="00CE1756">
        <w:rPr>
          <w:lang w:val="bg-BG"/>
        </w:rPr>
        <w:t>Изменение на концентрацията на основните индикатори за характеризиране</w:t>
      </w:r>
      <w:r>
        <w:rPr>
          <w:lang w:val="bg-BG"/>
        </w:rPr>
        <w:t xml:space="preserve"> </w:t>
      </w:r>
      <w:r w:rsidRPr="00CE1756">
        <w:rPr>
          <w:lang w:val="bg-BG"/>
        </w:rPr>
        <w:t>на химичното състояние на повърхностните води</w:t>
      </w:r>
      <w:bookmarkEnd w:id="72"/>
    </w:p>
    <w:p w14:paraId="240C3C02" w14:textId="2A3CC9CE" w:rsidR="00482492" w:rsidRDefault="0047427F" w:rsidP="00A834CA">
      <w:pPr>
        <w:widowControl w:val="0"/>
        <w:spacing w:before="0" w:after="120"/>
        <w:jc w:val="both"/>
        <w:rPr>
          <w:szCs w:val="24"/>
          <w:lang w:val="bg-BG" w:eastAsia="bg-BG"/>
        </w:rPr>
      </w:pPr>
      <w:r>
        <w:rPr>
          <w:noProof/>
          <w:szCs w:val="24"/>
          <w:lang w:val="bg-BG" w:eastAsia="bg-BG"/>
        </w:rPr>
        <w:drawing>
          <wp:inline distT="0" distB="0" distL="0" distR="0" wp14:anchorId="774740CC" wp14:editId="0F1FAB39">
            <wp:extent cx="5761356" cy="2066926"/>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3115" cy="2067557"/>
                    </a:xfrm>
                    <a:prstGeom prst="rect">
                      <a:avLst/>
                    </a:prstGeom>
                    <a:noFill/>
                  </pic:spPr>
                </pic:pic>
              </a:graphicData>
            </a:graphic>
          </wp:inline>
        </w:drawing>
      </w:r>
    </w:p>
    <w:p w14:paraId="3A26321E" w14:textId="77777777" w:rsidR="00CE1756" w:rsidRPr="00B93A00" w:rsidRDefault="00CE1756" w:rsidP="00CE1756">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72CE3F53" w14:textId="48F8C09A" w:rsidR="008C7470" w:rsidRDefault="00A834CA" w:rsidP="00A834CA">
      <w:pPr>
        <w:widowControl w:val="0"/>
        <w:spacing w:before="0" w:after="120"/>
        <w:jc w:val="both"/>
        <w:rPr>
          <w:szCs w:val="24"/>
          <w:lang w:val="bg-BG" w:eastAsia="bg-BG"/>
        </w:rPr>
      </w:pPr>
      <w:r w:rsidRPr="00A834CA">
        <w:rPr>
          <w:szCs w:val="24"/>
          <w:lang w:val="bg-BG" w:eastAsia="bg-BG"/>
        </w:rPr>
        <w:t>По отношение на биологичните индикатори за повърхностни води</w:t>
      </w:r>
      <w:r>
        <w:rPr>
          <w:szCs w:val="24"/>
          <w:lang w:val="bg-BG" w:eastAsia="bg-BG"/>
        </w:rPr>
        <w:t xml:space="preserve"> </w:t>
      </w:r>
      <w:r w:rsidRPr="00A834CA">
        <w:rPr>
          <w:szCs w:val="24"/>
          <w:lang w:val="bg-BG" w:eastAsia="bg-BG"/>
        </w:rPr>
        <w:t>не се постигат целите за</w:t>
      </w:r>
      <w:r>
        <w:rPr>
          <w:szCs w:val="24"/>
          <w:lang w:val="bg-BG" w:eastAsia="bg-BG"/>
        </w:rPr>
        <w:t xml:space="preserve"> </w:t>
      </w:r>
      <w:r w:rsidRPr="00A834CA">
        <w:rPr>
          <w:szCs w:val="24"/>
          <w:lang w:val="bg-BG" w:eastAsia="bg-BG"/>
        </w:rPr>
        <w:t>добро състояние при 51% от наблюдаваните пунктове от категория „реки” и при 53 % от наблюдаваните пунктове за категория „езеро“.</w:t>
      </w:r>
    </w:p>
    <w:p w14:paraId="3F4987A2" w14:textId="77777777" w:rsidR="009D3E09" w:rsidRDefault="009D3E09">
      <w:pPr>
        <w:spacing w:before="0"/>
        <w:rPr>
          <w:b/>
          <w:bCs/>
          <w:sz w:val="18"/>
        </w:rPr>
      </w:pPr>
      <w:r>
        <w:br w:type="page"/>
      </w:r>
    </w:p>
    <w:p w14:paraId="0A01C2C5" w14:textId="359342ED" w:rsidR="00CE1756" w:rsidRDefault="00CE1756" w:rsidP="00CE1756">
      <w:pPr>
        <w:pStyle w:val="Caption"/>
        <w:spacing w:after="120"/>
        <w:jc w:val="center"/>
        <w:rPr>
          <w:szCs w:val="24"/>
          <w:lang w:val="bg-BG" w:eastAsia="bg-BG"/>
        </w:rPr>
      </w:pPr>
      <w:bookmarkStart w:id="73" w:name="_Toc58397371"/>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20</w:t>
      </w:r>
      <w:r>
        <w:fldChar w:fldCharType="end"/>
      </w:r>
      <w:r>
        <w:rPr>
          <w:lang w:val="bg-BG"/>
        </w:rPr>
        <w:t xml:space="preserve">. </w:t>
      </w:r>
      <w:r w:rsidRPr="00CE1756">
        <w:rPr>
          <w:szCs w:val="24"/>
          <w:lang w:val="bg-BG" w:eastAsia="bg-BG"/>
        </w:rPr>
        <w:t xml:space="preserve">Състояние на езерни типове по </w:t>
      </w:r>
      <w:r w:rsidRPr="00CE1756">
        <w:rPr>
          <w:lang w:val="bg-BG"/>
        </w:rPr>
        <w:t>биомаса</w:t>
      </w:r>
      <w:r w:rsidRPr="00CE1756">
        <w:rPr>
          <w:szCs w:val="24"/>
          <w:lang w:val="bg-BG" w:eastAsia="bg-BG"/>
        </w:rPr>
        <w:t xml:space="preserve"> на фитопланктона за 2018г. - % на</w:t>
      </w:r>
      <w:r>
        <w:rPr>
          <w:szCs w:val="24"/>
          <w:lang w:val="bg-BG" w:eastAsia="bg-BG"/>
        </w:rPr>
        <w:t xml:space="preserve"> </w:t>
      </w:r>
      <w:r w:rsidRPr="00CE1756">
        <w:rPr>
          <w:szCs w:val="24"/>
          <w:lang w:val="bg-BG" w:eastAsia="bg-BG"/>
        </w:rPr>
        <w:t>водите (пунктовете) в пет класа.</w:t>
      </w:r>
      <w:bookmarkEnd w:id="73"/>
    </w:p>
    <w:p w14:paraId="6DA78938" w14:textId="57D98C3E" w:rsidR="00CE1756" w:rsidRDefault="0047427F" w:rsidP="00A834CA">
      <w:pPr>
        <w:widowControl w:val="0"/>
        <w:spacing w:before="0" w:after="120"/>
        <w:jc w:val="both"/>
        <w:rPr>
          <w:szCs w:val="24"/>
          <w:lang w:val="bg-BG" w:eastAsia="bg-BG"/>
        </w:rPr>
      </w:pPr>
      <w:r>
        <w:rPr>
          <w:noProof/>
          <w:szCs w:val="24"/>
          <w:lang w:val="bg-BG" w:eastAsia="bg-BG"/>
        </w:rPr>
        <w:drawing>
          <wp:inline distT="0" distB="0" distL="0" distR="0" wp14:anchorId="341848A9" wp14:editId="12D38672">
            <wp:extent cx="5773420" cy="3865245"/>
            <wp:effectExtent l="0" t="0" r="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3420" cy="3865245"/>
                    </a:xfrm>
                    <a:prstGeom prst="rect">
                      <a:avLst/>
                    </a:prstGeom>
                    <a:noFill/>
                  </pic:spPr>
                </pic:pic>
              </a:graphicData>
            </a:graphic>
          </wp:inline>
        </w:drawing>
      </w:r>
    </w:p>
    <w:p w14:paraId="4AC7FBDB" w14:textId="77777777" w:rsidR="00CE1756" w:rsidRPr="00B93A00" w:rsidRDefault="00CE1756" w:rsidP="00CE1756">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58E672F2" w14:textId="77777777" w:rsidR="00CE1756" w:rsidRDefault="00CE1756" w:rsidP="00A834CA">
      <w:pPr>
        <w:widowControl w:val="0"/>
        <w:spacing w:before="0" w:after="120"/>
        <w:jc w:val="both"/>
        <w:rPr>
          <w:szCs w:val="24"/>
          <w:lang w:val="bg-BG" w:eastAsia="bg-BG"/>
        </w:rPr>
      </w:pPr>
    </w:p>
    <w:p w14:paraId="539E9A4B" w14:textId="2F219650" w:rsidR="00CE1756" w:rsidRPr="00CE1756" w:rsidRDefault="00CE1756" w:rsidP="00CE1756">
      <w:pPr>
        <w:pStyle w:val="Caption"/>
        <w:spacing w:after="120"/>
        <w:jc w:val="center"/>
        <w:rPr>
          <w:szCs w:val="24"/>
          <w:lang w:val="bg-BG" w:eastAsia="bg-BG"/>
        </w:rPr>
      </w:pPr>
      <w:bookmarkStart w:id="74" w:name="_Toc58397372"/>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21</w:t>
      </w:r>
      <w:r>
        <w:fldChar w:fldCharType="end"/>
      </w:r>
      <w:r>
        <w:rPr>
          <w:lang w:val="bg-BG"/>
        </w:rPr>
        <w:t xml:space="preserve">. </w:t>
      </w:r>
      <w:r w:rsidRPr="00CE1756">
        <w:rPr>
          <w:lang w:val="bg-BG"/>
        </w:rPr>
        <w:t xml:space="preserve">Състояние на </w:t>
      </w:r>
      <w:r w:rsidRPr="00CE1756">
        <w:rPr>
          <w:szCs w:val="24"/>
          <w:lang w:val="bg-BG" w:eastAsia="bg-BG"/>
        </w:rPr>
        <w:t>речни</w:t>
      </w:r>
      <w:r w:rsidRPr="00CE1756">
        <w:rPr>
          <w:lang w:val="bg-BG"/>
        </w:rPr>
        <w:t xml:space="preserve"> типове по </w:t>
      </w:r>
      <w:proofErr w:type="spellStart"/>
      <w:r w:rsidRPr="00CE1756">
        <w:rPr>
          <w:lang w:val="bg-BG"/>
        </w:rPr>
        <w:t>макрозообентос</w:t>
      </w:r>
      <w:proofErr w:type="spellEnd"/>
      <w:r w:rsidRPr="00CE1756">
        <w:rPr>
          <w:lang w:val="bg-BG"/>
        </w:rPr>
        <w:t xml:space="preserve"> за 2018г. - % на водите</w:t>
      </w:r>
      <w:r>
        <w:rPr>
          <w:lang w:val="bg-BG"/>
        </w:rPr>
        <w:t xml:space="preserve"> </w:t>
      </w:r>
      <w:r w:rsidRPr="00CE1756">
        <w:rPr>
          <w:lang w:val="bg-BG"/>
        </w:rPr>
        <w:t>(пунктовете) в пет класа</w:t>
      </w:r>
      <w:bookmarkEnd w:id="74"/>
    </w:p>
    <w:p w14:paraId="5262E8FB" w14:textId="3DD3903A" w:rsidR="00CE1756" w:rsidRDefault="0047427F" w:rsidP="00A834CA">
      <w:pPr>
        <w:widowControl w:val="0"/>
        <w:spacing w:before="0" w:after="120"/>
        <w:jc w:val="both"/>
        <w:rPr>
          <w:szCs w:val="24"/>
          <w:lang w:val="bg-BG" w:eastAsia="bg-BG"/>
        </w:rPr>
      </w:pPr>
      <w:r>
        <w:rPr>
          <w:noProof/>
          <w:szCs w:val="24"/>
          <w:lang w:val="bg-BG" w:eastAsia="bg-BG"/>
        </w:rPr>
        <w:drawing>
          <wp:inline distT="0" distB="0" distL="0" distR="0" wp14:anchorId="4B5CF529" wp14:editId="0F54A892">
            <wp:extent cx="5718810" cy="378015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8810" cy="3780155"/>
                    </a:xfrm>
                    <a:prstGeom prst="rect">
                      <a:avLst/>
                    </a:prstGeom>
                    <a:noFill/>
                  </pic:spPr>
                </pic:pic>
              </a:graphicData>
            </a:graphic>
          </wp:inline>
        </w:drawing>
      </w:r>
    </w:p>
    <w:p w14:paraId="282CF8B4" w14:textId="77777777" w:rsidR="00CE1756" w:rsidRPr="00B93A00" w:rsidRDefault="00CE1756" w:rsidP="00CE1756">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61FC6A77" w14:textId="49CA9898" w:rsidR="00CE1756" w:rsidRDefault="00676220" w:rsidP="00A834CA">
      <w:pPr>
        <w:widowControl w:val="0"/>
        <w:spacing w:before="0" w:after="120"/>
        <w:jc w:val="both"/>
        <w:rPr>
          <w:szCs w:val="24"/>
          <w:lang w:val="bg-BG" w:eastAsia="bg-BG"/>
        </w:rPr>
      </w:pPr>
      <w:r w:rsidRPr="00676220">
        <w:rPr>
          <w:szCs w:val="24"/>
          <w:lang w:val="bg-BG" w:eastAsia="bg-BG"/>
        </w:rPr>
        <w:lastRenderedPageBreak/>
        <w:t>Общият обем на регистрирания повърхностен отток за страната през 2018 г. е 24625*10</w:t>
      </w:r>
      <w:r w:rsidRPr="00676220">
        <w:rPr>
          <w:szCs w:val="24"/>
          <w:vertAlign w:val="superscript"/>
          <w:lang w:val="bg-BG" w:eastAsia="bg-BG"/>
        </w:rPr>
        <w:t>6</w:t>
      </w:r>
      <w:r w:rsidRPr="00676220">
        <w:rPr>
          <w:szCs w:val="24"/>
          <w:lang w:val="bg-BG" w:eastAsia="bg-BG"/>
        </w:rPr>
        <w:t xml:space="preserve"> m</w:t>
      </w:r>
      <w:r w:rsidRPr="00676220">
        <w:rPr>
          <w:szCs w:val="24"/>
          <w:vertAlign w:val="superscript"/>
          <w:lang w:val="bg-BG" w:eastAsia="bg-BG"/>
        </w:rPr>
        <w:t>3</w:t>
      </w:r>
      <w:r w:rsidRPr="00676220">
        <w:rPr>
          <w:szCs w:val="24"/>
          <w:lang w:val="bg-BG" w:eastAsia="bg-BG"/>
        </w:rPr>
        <w:t>. Сравнен със средномногогодишните норми за периодите 1961÷1990 г., 1971÷2000 г. и 1981÷2010 г., се е увеличил съответно с 33,4%, 51,7% и с 58,1%. Спрямо предходната 2017 г. е с 69,7% по-многоводна.</w:t>
      </w:r>
    </w:p>
    <w:p w14:paraId="7C4CD229" w14:textId="7562B524" w:rsidR="00676220" w:rsidRPr="00676220" w:rsidRDefault="00676220" w:rsidP="00676220">
      <w:pPr>
        <w:pStyle w:val="Caption"/>
        <w:spacing w:after="120"/>
        <w:jc w:val="center"/>
        <w:rPr>
          <w:szCs w:val="24"/>
          <w:lang w:val="bg-BG" w:eastAsia="bg-BG"/>
        </w:rPr>
      </w:pPr>
      <w:bookmarkStart w:id="75" w:name="_Toc58397373"/>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22</w:t>
      </w:r>
      <w:r>
        <w:fldChar w:fldCharType="end"/>
      </w:r>
      <w:r>
        <w:rPr>
          <w:lang w:val="bg-BG"/>
        </w:rPr>
        <w:t xml:space="preserve">. </w:t>
      </w:r>
      <w:r w:rsidRPr="00676220">
        <w:rPr>
          <w:lang w:val="bg-BG"/>
        </w:rPr>
        <w:t>Годишен обем на повърхностния отток за периода 2000 ÷ 2018 г.</w:t>
      </w:r>
      <w:bookmarkEnd w:id="75"/>
    </w:p>
    <w:p w14:paraId="79BE3FCF" w14:textId="3EC98B14" w:rsidR="00676220" w:rsidRDefault="0047427F" w:rsidP="00A834CA">
      <w:pPr>
        <w:widowControl w:val="0"/>
        <w:spacing w:before="0" w:after="120"/>
        <w:jc w:val="both"/>
        <w:rPr>
          <w:szCs w:val="24"/>
          <w:lang w:val="bg-BG" w:eastAsia="bg-BG"/>
        </w:rPr>
      </w:pPr>
      <w:r>
        <w:rPr>
          <w:noProof/>
          <w:szCs w:val="24"/>
          <w:lang w:val="bg-BG" w:eastAsia="bg-BG"/>
        </w:rPr>
        <w:drawing>
          <wp:inline distT="0" distB="0" distL="0" distR="0" wp14:anchorId="5F616DD0" wp14:editId="3A17D169">
            <wp:extent cx="5828030" cy="2707005"/>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28030" cy="2707005"/>
                    </a:xfrm>
                    <a:prstGeom prst="rect">
                      <a:avLst/>
                    </a:prstGeom>
                    <a:noFill/>
                  </pic:spPr>
                </pic:pic>
              </a:graphicData>
            </a:graphic>
          </wp:inline>
        </w:drawing>
      </w:r>
    </w:p>
    <w:p w14:paraId="7337B754" w14:textId="77777777" w:rsidR="00676220" w:rsidRPr="00B93A00" w:rsidRDefault="00676220" w:rsidP="00676220">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77DB70AC" w14:textId="537161A9" w:rsidR="00676220" w:rsidRDefault="00DC721D" w:rsidP="00DC721D">
      <w:pPr>
        <w:widowControl w:val="0"/>
        <w:spacing w:before="0" w:after="120"/>
        <w:jc w:val="both"/>
        <w:rPr>
          <w:szCs w:val="24"/>
          <w:lang w:val="bg-BG" w:eastAsia="bg-BG"/>
        </w:rPr>
      </w:pPr>
      <w:r w:rsidRPr="00DC721D">
        <w:rPr>
          <w:szCs w:val="24"/>
          <w:lang w:val="bg-BG" w:eastAsia="bg-BG"/>
        </w:rPr>
        <w:t>Участието на отделните водосборни басейни в сформирането на оттока през 2018 г. е</w:t>
      </w:r>
      <w:r>
        <w:rPr>
          <w:szCs w:val="24"/>
          <w:lang w:val="bg-BG" w:eastAsia="bg-BG"/>
        </w:rPr>
        <w:t xml:space="preserve"> </w:t>
      </w:r>
      <w:r w:rsidRPr="00DC721D">
        <w:rPr>
          <w:szCs w:val="24"/>
          <w:lang w:val="bg-BG" w:eastAsia="bg-BG"/>
        </w:rPr>
        <w:t>както следва: 39,6% от реките в Дунавския водосборен басейн, 32,3% е формиран от</w:t>
      </w:r>
      <w:r>
        <w:rPr>
          <w:szCs w:val="24"/>
          <w:lang w:val="bg-BG" w:eastAsia="bg-BG"/>
        </w:rPr>
        <w:t xml:space="preserve"> </w:t>
      </w:r>
      <w:r w:rsidRPr="00DC721D">
        <w:rPr>
          <w:szCs w:val="24"/>
          <w:lang w:val="bg-BG" w:eastAsia="bg-BG"/>
        </w:rPr>
        <w:t xml:space="preserve">реките в Източнобеломорския водосбор, 14,4% от реките в </w:t>
      </w:r>
      <w:proofErr w:type="spellStart"/>
      <w:r w:rsidRPr="00DC721D">
        <w:rPr>
          <w:szCs w:val="24"/>
          <w:lang w:val="bg-BG" w:eastAsia="bg-BG"/>
        </w:rPr>
        <w:t>Западнобеломорския</w:t>
      </w:r>
      <w:proofErr w:type="spellEnd"/>
      <w:r w:rsidRPr="00DC721D">
        <w:rPr>
          <w:szCs w:val="24"/>
          <w:lang w:val="bg-BG" w:eastAsia="bg-BG"/>
        </w:rPr>
        <w:t xml:space="preserve"> басейн,</w:t>
      </w:r>
      <w:r>
        <w:rPr>
          <w:szCs w:val="24"/>
          <w:lang w:val="bg-BG" w:eastAsia="bg-BG"/>
        </w:rPr>
        <w:t xml:space="preserve"> </w:t>
      </w:r>
      <w:r w:rsidRPr="00DC721D">
        <w:rPr>
          <w:szCs w:val="24"/>
          <w:lang w:val="bg-BG" w:eastAsia="bg-BG"/>
        </w:rPr>
        <w:t>13,7% от реките в Черноморския водосбор.</w:t>
      </w:r>
    </w:p>
    <w:p w14:paraId="4F2EE6E1" w14:textId="122BC695" w:rsidR="008F5F6F" w:rsidRDefault="008F5F6F" w:rsidP="0063037F">
      <w:pPr>
        <w:widowControl w:val="0"/>
        <w:spacing w:before="0" w:after="120"/>
        <w:jc w:val="both"/>
        <w:rPr>
          <w:szCs w:val="24"/>
          <w:lang w:val="bg-BG" w:eastAsia="bg-BG"/>
        </w:rPr>
      </w:pPr>
      <w:r>
        <w:rPr>
          <w:szCs w:val="24"/>
          <w:lang w:val="bg-BG" w:eastAsia="bg-BG"/>
        </w:rPr>
        <w:t xml:space="preserve">Обобщените резултати от анализа на състоянието на повърхностните водни тела категория „преходни води“ </w:t>
      </w:r>
      <w:r w:rsidR="0063037F">
        <w:rPr>
          <w:szCs w:val="24"/>
          <w:lang w:val="bg-BG" w:eastAsia="bg-BG"/>
        </w:rPr>
        <w:t>са представени в Приложение 1</w:t>
      </w:r>
      <w:r>
        <w:rPr>
          <w:szCs w:val="24"/>
          <w:lang w:val="bg-BG" w:eastAsia="bg-BG"/>
        </w:rPr>
        <w:t xml:space="preserve"> (Фиг. </w:t>
      </w:r>
      <w:r w:rsidR="00577932">
        <w:rPr>
          <w:szCs w:val="24"/>
          <w:lang w:val="bg-BG" w:eastAsia="bg-BG"/>
        </w:rPr>
        <w:t>32 и 33</w:t>
      </w:r>
      <w:r>
        <w:rPr>
          <w:szCs w:val="24"/>
          <w:lang w:val="bg-BG" w:eastAsia="bg-BG"/>
        </w:rPr>
        <w:t>).</w:t>
      </w:r>
    </w:p>
    <w:p w14:paraId="74C98A28" w14:textId="5DD8759B" w:rsidR="008F5F6F" w:rsidRPr="008F5F6F" w:rsidRDefault="008F5F6F" w:rsidP="008F5F6F">
      <w:pPr>
        <w:widowControl w:val="0"/>
        <w:spacing w:before="0" w:after="120"/>
        <w:jc w:val="both"/>
        <w:rPr>
          <w:szCs w:val="24"/>
          <w:lang w:val="bg-BG" w:eastAsia="bg-BG"/>
        </w:rPr>
      </w:pPr>
      <w:r>
        <w:rPr>
          <w:szCs w:val="24"/>
          <w:lang w:val="bg-BG" w:eastAsia="bg-BG"/>
        </w:rPr>
        <w:t>По отношение на крайбрежните морски води следва да се отбележи, че през последния отчетен период (2018 г) не е определяно химичното състояние на к</w:t>
      </w:r>
      <w:r w:rsidRPr="008F5F6F">
        <w:rPr>
          <w:szCs w:val="24"/>
          <w:lang w:val="bg-BG" w:eastAsia="bg-BG"/>
        </w:rPr>
        <w:t xml:space="preserve">райбрежните </w:t>
      </w:r>
      <w:r>
        <w:rPr>
          <w:szCs w:val="24"/>
          <w:lang w:val="bg-BG" w:eastAsia="bg-BG"/>
        </w:rPr>
        <w:t>водни тела</w:t>
      </w:r>
      <w:r w:rsidRPr="008F5F6F">
        <w:rPr>
          <w:szCs w:val="24"/>
          <w:lang w:val="bg-BG" w:eastAsia="bg-BG"/>
        </w:rPr>
        <w:t>.</w:t>
      </w:r>
      <w:r>
        <w:rPr>
          <w:szCs w:val="24"/>
          <w:lang w:val="bg-BG" w:eastAsia="bg-BG"/>
        </w:rPr>
        <w:t xml:space="preserve"> </w:t>
      </w:r>
      <w:r w:rsidR="000453F3">
        <w:rPr>
          <w:szCs w:val="24"/>
          <w:lang w:val="bg-BG" w:eastAsia="bg-BG"/>
        </w:rPr>
        <w:t xml:space="preserve">Тенденциите в изменението на </w:t>
      </w:r>
      <w:r>
        <w:rPr>
          <w:szCs w:val="24"/>
          <w:lang w:val="bg-BG" w:eastAsia="bg-BG"/>
        </w:rPr>
        <w:t xml:space="preserve">екологичното им състояние </w:t>
      </w:r>
      <w:r w:rsidR="000453F3">
        <w:rPr>
          <w:szCs w:val="24"/>
          <w:lang w:val="bg-BG" w:eastAsia="bg-BG"/>
        </w:rPr>
        <w:t xml:space="preserve">за периода 2010-2018 </w:t>
      </w:r>
      <w:r>
        <w:rPr>
          <w:szCs w:val="24"/>
          <w:lang w:val="bg-BG" w:eastAsia="bg-BG"/>
        </w:rPr>
        <w:t xml:space="preserve">е представена в Приложение 1 (Фиг. </w:t>
      </w:r>
      <w:r w:rsidR="00577932">
        <w:rPr>
          <w:szCs w:val="24"/>
          <w:lang w:val="bg-BG" w:eastAsia="bg-BG"/>
        </w:rPr>
        <w:t>34</w:t>
      </w:r>
      <w:r>
        <w:rPr>
          <w:szCs w:val="24"/>
          <w:lang w:val="bg-BG" w:eastAsia="bg-BG"/>
        </w:rPr>
        <w:t>)</w:t>
      </w:r>
    </w:p>
    <w:p w14:paraId="17ADF9E9" w14:textId="77777777" w:rsidR="0063037F" w:rsidRPr="00B05968" w:rsidRDefault="0063037F" w:rsidP="00B05968">
      <w:pPr>
        <w:widowControl w:val="0"/>
        <w:spacing w:before="0" w:after="120"/>
        <w:jc w:val="both"/>
        <w:rPr>
          <w:szCs w:val="24"/>
          <w:lang w:val="bg-BG" w:eastAsia="bg-BG"/>
        </w:rPr>
      </w:pPr>
    </w:p>
    <w:p w14:paraId="710D73B2" w14:textId="77777777" w:rsidR="0018552C" w:rsidRPr="008C7470" w:rsidRDefault="0018552C" w:rsidP="00066E55">
      <w:pPr>
        <w:pStyle w:val="Heading3"/>
        <w:rPr>
          <w:lang w:val="bg-BG"/>
        </w:rPr>
      </w:pPr>
      <w:bookmarkStart w:id="76" w:name="_Toc455477461"/>
      <w:bookmarkStart w:id="77" w:name="_Toc456859545"/>
      <w:bookmarkStart w:id="78" w:name="_Toc59443302"/>
      <w:bookmarkEnd w:id="76"/>
      <w:proofErr w:type="spellStart"/>
      <w:r w:rsidRPr="008C7470">
        <w:t>Подземни</w:t>
      </w:r>
      <w:proofErr w:type="spellEnd"/>
      <w:r w:rsidRPr="008C7470">
        <w:t xml:space="preserve"> </w:t>
      </w:r>
      <w:proofErr w:type="spellStart"/>
      <w:r w:rsidRPr="008C7470">
        <w:t>води</w:t>
      </w:r>
      <w:bookmarkEnd w:id="77"/>
      <w:bookmarkEnd w:id="78"/>
      <w:proofErr w:type="spellEnd"/>
    </w:p>
    <w:p w14:paraId="2357844C" w14:textId="2470DEE6" w:rsidR="008C7470" w:rsidRDefault="008C7470" w:rsidP="008C7470">
      <w:pPr>
        <w:widowControl w:val="0"/>
        <w:spacing w:before="0" w:after="120"/>
        <w:jc w:val="both"/>
        <w:rPr>
          <w:szCs w:val="24"/>
          <w:lang w:val="bg-BG" w:eastAsia="bg-BG"/>
        </w:rPr>
      </w:pPr>
      <w:r w:rsidRPr="00BD7A36">
        <w:rPr>
          <w:szCs w:val="24"/>
          <w:lang w:val="bg-BG" w:eastAsia="bg-BG"/>
        </w:rPr>
        <w:t xml:space="preserve">В периода 1999 – 2018г. се наблюдава постепенно подобряване на качеството на подземните води за по-голяма част от показателите. Процентът на пунктовете, в които средногодишните стойности надвишават стандартите за качество (СК) на подземните води, показва тенденции на намаляване за всички показатели, с изключение на нитратите. За показателите манган, общо желязо, амониеви йони, </w:t>
      </w:r>
      <w:proofErr w:type="spellStart"/>
      <w:r w:rsidRPr="00BD7A36">
        <w:rPr>
          <w:szCs w:val="24"/>
          <w:lang w:val="bg-BG" w:eastAsia="bg-BG"/>
        </w:rPr>
        <w:t>нитритни</w:t>
      </w:r>
      <w:proofErr w:type="spellEnd"/>
      <w:r w:rsidRPr="00BD7A36">
        <w:rPr>
          <w:szCs w:val="24"/>
          <w:lang w:val="bg-BG" w:eastAsia="bg-BG"/>
        </w:rPr>
        <w:t xml:space="preserve"> йони, </w:t>
      </w:r>
      <w:proofErr w:type="spellStart"/>
      <w:r w:rsidRPr="00BD7A36">
        <w:rPr>
          <w:szCs w:val="24"/>
          <w:lang w:val="bg-BG" w:eastAsia="bg-BG"/>
        </w:rPr>
        <w:t>перманганатна</w:t>
      </w:r>
      <w:proofErr w:type="spellEnd"/>
      <w:r w:rsidRPr="00BD7A36">
        <w:rPr>
          <w:szCs w:val="24"/>
          <w:lang w:val="bg-BG" w:eastAsia="bg-BG"/>
        </w:rPr>
        <w:t xml:space="preserve"> </w:t>
      </w:r>
      <w:proofErr w:type="spellStart"/>
      <w:r w:rsidRPr="00BD7A36">
        <w:rPr>
          <w:szCs w:val="24"/>
          <w:lang w:val="bg-BG" w:eastAsia="bg-BG"/>
        </w:rPr>
        <w:t>окисляемост</w:t>
      </w:r>
      <w:proofErr w:type="spellEnd"/>
      <w:r w:rsidRPr="00BD7A36">
        <w:rPr>
          <w:szCs w:val="24"/>
          <w:lang w:val="bg-BG" w:eastAsia="bg-BG"/>
        </w:rPr>
        <w:t>, фосфати и електропроводимост се наблюдават по-значителни тенденции към понижаване на процента пунктове с превишения на СК. При хлоридите не се наблюдава ясно изразена тенденция за 20 - годишния период. За нитратите се наблюдава слаба тенденция на повишение за целия 20-годишен период, с тенденция на снижаване за последните четири години.</w:t>
      </w:r>
    </w:p>
    <w:p w14:paraId="1923EE1B" w14:textId="4F686CCC" w:rsidR="00847C74" w:rsidRDefault="00847C74" w:rsidP="00847C74">
      <w:pPr>
        <w:widowControl w:val="0"/>
        <w:spacing w:before="0" w:after="120"/>
        <w:jc w:val="both"/>
        <w:rPr>
          <w:szCs w:val="24"/>
          <w:lang w:val="bg-BG" w:eastAsia="bg-BG"/>
        </w:rPr>
      </w:pPr>
      <w:r w:rsidRPr="00847C74">
        <w:rPr>
          <w:szCs w:val="24"/>
          <w:lang w:val="bg-BG" w:eastAsia="bg-BG"/>
        </w:rPr>
        <w:t>Динамиката на установеното изменение на индикаторите за отделните показатели е</w:t>
      </w:r>
      <w:r>
        <w:rPr>
          <w:szCs w:val="24"/>
          <w:lang w:val="bg-BG" w:eastAsia="bg-BG"/>
        </w:rPr>
        <w:t xml:space="preserve"> </w:t>
      </w:r>
      <w:r w:rsidRPr="00847C74">
        <w:rPr>
          <w:szCs w:val="24"/>
          <w:lang w:val="bg-BG" w:eastAsia="bg-BG"/>
        </w:rPr>
        <w:t xml:space="preserve">представена на </w:t>
      </w:r>
      <w:r>
        <w:rPr>
          <w:szCs w:val="24"/>
          <w:lang w:val="bg-BG" w:eastAsia="bg-BG"/>
        </w:rPr>
        <w:t>следващите две фигури</w:t>
      </w:r>
      <w:r w:rsidRPr="00847C74">
        <w:rPr>
          <w:szCs w:val="24"/>
          <w:lang w:val="bg-BG" w:eastAsia="bg-BG"/>
        </w:rPr>
        <w:t>.</w:t>
      </w:r>
    </w:p>
    <w:p w14:paraId="31457283" w14:textId="77777777" w:rsidR="009D3E09" w:rsidRDefault="009D3E09">
      <w:pPr>
        <w:spacing w:before="0"/>
        <w:rPr>
          <w:b/>
          <w:bCs/>
          <w:sz w:val="18"/>
        </w:rPr>
      </w:pPr>
      <w:r>
        <w:br w:type="page"/>
      </w:r>
    </w:p>
    <w:p w14:paraId="7422AB78" w14:textId="1F526C29" w:rsidR="00847C74" w:rsidRDefault="00847C74" w:rsidP="00847C74">
      <w:pPr>
        <w:pStyle w:val="Caption"/>
        <w:spacing w:after="120"/>
        <w:jc w:val="center"/>
        <w:rPr>
          <w:szCs w:val="24"/>
          <w:lang w:val="bg-BG" w:eastAsia="bg-BG"/>
        </w:rPr>
      </w:pPr>
      <w:bookmarkStart w:id="79" w:name="_Toc58397374"/>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23</w:t>
      </w:r>
      <w:r>
        <w:fldChar w:fldCharType="end"/>
      </w:r>
      <w:r>
        <w:rPr>
          <w:lang w:val="bg-BG"/>
        </w:rPr>
        <w:t xml:space="preserve">. </w:t>
      </w:r>
      <w:r w:rsidRPr="00847C74">
        <w:rPr>
          <w:szCs w:val="24"/>
          <w:lang w:val="bg-BG" w:eastAsia="bg-BG"/>
        </w:rPr>
        <w:t>Динамика на изменението индикаторите за химично състояние на</w:t>
      </w:r>
      <w:r>
        <w:rPr>
          <w:szCs w:val="24"/>
          <w:lang w:val="bg-BG" w:eastAsia="bg-BG"/>
        </w:rPr>
        <w:t xml:space="preserve"> </w:t>
      </w:r>
      <w:r w:rsidRPr="00847C74">
        <w:rPr>
          <w:szCs w:val="24"/>
          <w:lang w:val="bg-BG" w:eastAsia="bg-BG"/>
        </w:rPr>
        <w:t>подземни води в Република България за периода 1999 – 2018г.</w:t>
      </w:r>
      <w:r>
        <w:rPr>
          <w:szCs w:val="24"/>
          <w:lang w:val="bg-BG" w:eastAsia="bg-BG"/>
        </w:rPr>
        <w:t xml:space="preserve"> (А)</w:t>
      </w:r>
      <w:bookmarkEnd w:id="79"/>
    </w:p>
    <w:p w14:paraId="6D863D84" w14:textId="607B1164" w:rsidR="00847C74" w:rsidRDefault="0047427F" w:rsidP="00847C74">
      <w:pPr>
        <w:widowControl w:val="0"/>
        <w:spacing w:before="0" w:after="120"/>
        <w:jc w:val="both"/>
        <w:rPr>
          <w:szCs w:val="24"/>
          <w:lang w:val="bg-BG" w:eastAsia="bg-BG"/>
        </w:rPr>
      </w:pPr>
      <w:r>
        <w:rPr>
          <w:noProof/>
          <w:szCs w:val="24"/>
          <w:lang w:val="bg-BG" w:eastAsia="bg-BG"/>
        </w:rPr>
        <w:drawing>
          <wp:inline distT="0" distB="0" distL="0" distR="0" wp14:anchorId="770734F8" wp14:editId="66C9A2E5">
            <wp:extent cx="5761355" cy="2054225"/>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1355" cy="2054225"/>
                    </a:xfrm>
                    <a:prstGeom prst="rect">
                      <a:avLst/>
                    </a:prstGeom>
                    <a:noFill/>
                  </pic:spPr>
                </pic:pic>
              </a:graphicData>
            </a:graphic>
          </wp:inline>
        </w:drawing>
      </w:r>
    </w:p>
    <w:p w14:paraId="6D244C79" w14:textId="77777777" w:rsidR="00847C74" w:rsidRPr="00B93A00" w:rsidRDefault="00847C74" w:rsidP="00847C74">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3240DB3A" w14:textId="77777777" w:rsidR="00847C74" w:rsidRDefault="00847C74" w:rsidP="00847C74">
      <w:pPr>
        <w:widowControl w:val="0"/>
        <w:spacing w:before="0" w:after="120"/>
        <w:jc w:val="both"/>
        <w:rPr>
          <w:szCs w:val="24"/>
          <w:lang w:val="bg-BG" w:eastAsia="bg-BG"/>
        </w:rPr>
      </w:pPr>
    </w:p>
    <w:p w14:paraId="15977283" w14:textId="2A1BE0D9" w:rsidR="00847C74" w:rsidRPr="00847C74" w:rsidRDefault="00847C74" w:rsidP="00847C74">
      <w:pPr>
        <w:pStyle w:val="Caption"/>
        <w:spacing w:after="120"/>
        <w:jc w:val="center"/>
        <w:rPr>
          <w:szCs w:val="24"/>
          <w:lang w:val="bg-BG" w:eastAsia="bg-BG"/>
        </w:rPr>
      </w:pPr>
      <w:bookmarkStart w:id="80" w:name="_Toc58397375"/>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24</w:t>
      </w:r>
      <w:r>
        <w:fldChar w:fldCharType="end"/>
      </w:r>
      <w:r>
        <w:rPr>
          <w:lang w:val="bg-BG"/>
        </w:rPr>
        <w:t xml:space="preserve">. </w:t>
      </w:r>
      <w:r w:rsidRPr="00847C74">
        <w:rPr>
          <w:szCs w:val="24"/>
          <w:lang w:val="bg-BG" w:eastAsia="bg-BG"/>
        </w:rPr>
        <w:t>Динамика на изменението индикаторите за химично състояние на</w:t>
      </w:r>
      <w:r>
        <w:rPr>
          <w:szCs w:val="24"/>
          <w:lang w:val="bg-BG" w:eastAsia="bg-BG"/>
        </w:rPr>
        <w:t xml:space="preserve"> </w:t>
      </w:r>
      <w:r w:rsidRPr="00847C74">
        <w:rPr>
          <w:szCs w:val="24"/>
          <w:lang w:val="bg-BG" w:eastAsia="bg-BG"/>
        </w:rPr>
        <w:t>подземни води в Република България за периода 1999 – 2018г.</w:t>
      </w:r>
      <w:r>
        <w:rPr>
          <w:szCs w:val="24"/>
          <w:lang w:val="bg-BG" w:eastAsia="bg-BG"/>
        </w:rPr>
        <w:t xml:space="preserve"> (Б)</w:t>
      </w:r>
      <w:bookmarkEnd w:id="80"/>
    </w:p>
    <w:p w14:paraId="1FC85AA7" w14:textId="57E7A8CA" w:rsidR="00847C74" w:rsidRDefault="0047427F" w:rsidP="00847C74">
      <w:pPr>
        <w:widowControl w:val="0"/>
        <w:spacing w:before="0" w:after="120"/>
        <w:jc w:val="both"/>
        <w:rPr>
          <w:szCs w:val="24"/>
          <w:lang w:val="bg-BG" w:eastAsia="bg-BG"/>
        </w:rPr>
      </w:pPr>
      <w:r>
        <w:rPr>
          <w:noProof/>
          <w:szCs w:val="24"/>
          <w:lang w:val="bg-BG" w:eastAsia="bg-BG"/>
        </w:rPr>
        <w:drawing>
          <wp:inline distT="0" distB="0" distL="0" distR="0" wp14:anchorId="392A38F9" wp14:editId="6A910131">
            <wp:extent cx="5761355" cy="234696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1355" cy="2346960"/>
                    </a:xfrm>
                    <a:prstGeom prst="rect">
                      <a:avLst/>
                    </a:prstGeom>
                    <a:noFill/>
                  </pic:spPr>
                </pic:pic>
              </a:graphicData>
            </a:graphic>
          </wp:inline>
        </w:drawing>
      </w:r>
    </w:p>
    <w:p w14:paraId="0716753D" w14:textId="77777777" w:rsidR="00847C74" w:rsidRPr="00B93A00" w:rsidRDefault="00847C74" w:rsidP="00847C74">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4C415DB7" w14:textId="5F02C110" w:rsidR="00847C74" w:rsidRDefault="00500B16" w:rsidP="00500B16">
      <w:pPr>
        <w:widowControl w:val="0"/>
        <w:spacing w:before="0" w:after="120"/>
        <w:jc w:val="both"/>
        <w:rPr>
          <w:szCs w:val="24"/>
          <w:lang w:val="bg-BG" w:eastAsia="bg-BG"/>
        </w:rPr>
      </w:pPr>
      <w:r w:rsidRPr="00500B16">
        <w:rPr>
          <w:szCs w:val="24"/>
          <w:lang w:val="bg-BG" w:eastAsia="bg-BG"/>
        </w:rPr>
        <w:t>Основен замърсител на подземните води за страната са нитратите</w:t>
      </w:r>
      <w:r>
        <w:rPr>
          <w:szCs w:val="24"/>
          <w:lang w:val="bg-BG" w:eastAsia="bg-BG"/>
        </w:rPr>
        <w:t>. Т</w:t>
      </w:r>
      <w:r w:rsidRPr="00500B16">
        <w:rPr>
          <w:szCs w:val="24"/>
          <w:lang w:val="bg-BG" w:eastAsia="bg-BG"/>
        </w:rPr>
        <w:t>рендовете на изменение на нитратното съдържание в подземни води,</w:t>
      </w:r>
      <w:r>
        <w:rPr>
          <w:szCs w:val="24"/>
          <w:lang w:val="bg-BG" w:eastAsia="bg-BG"/>
        </w:rPr>
        <w:t xml:space="preserve"> </w:t>
      </w:r>
      <w:r w:rsidRPr="00500B16">
        <w:rPr>
          <w:szCs w:val="24"/>
          <w:lang w:val="bg-BG" w:eastAsia="bg-BG"/>
        </w:rPr>
        <w:t>като съотношение между средните стойности на концентрациите за два четиригодишни</w:t>
      </w:r>
      <w:r>
        <w:rPr>
          <w:szCs w:val="24"/>
          <w:lang w:val="bg-BG" w:eastAsia="bg-BG"/>
        </w:rPr>
        <w:t xml:space="preserve"> </w:t>
      </w:r>
      <w:r w:rsidRPr="00500B16">
        <w:rPr>
          <w:szCs w:val="24"/>
          <w:lang w:val="bg-BG" w:eastAsia="bg-BG"/>
        </w:rPr>
        <w:t xml:space="preserve">периода </w:t>
      </w:r>
      <w:r>
        <w:rPr>
          <w:szCs w:val="24"/>
          <w:lang w:val="bg-BG" w:eastAsia="bg-BG"/>
        </w:rPr>
        <w:t>(</w:t>
      </w:r>
      <w:r w:rsidRPr="00500B16">
        <w:rPr>
          <w:szCs w:val="24"/>
          <w:lang w:val="bg-BG" w:eastAsia="bg-BG"/>
        </w:rPr>
        <w:t>2011 - 2014 г. и 2015 - 2018 г.</w:t>
      </w:r>
      <w:r>
        <w:rPr>
          <w:szCs w:val="24"/>
          <w:lang w:val="bg-BG" w:eastAsia="bg-BG"/>
        </w:rPr>
        <w:t>) са илюстрирани на следващата фигура.</w:t>
      </w:r>
    </w:p>
    <w:p w14:paraId="46C2A90B" w14:textId="77777777" w:rsidR="009D3E09" w:rsidRDefault="009D3E09">
      <w:pPr>
        <w:spacing w:before="0"/>
        <w:rPr>
          <w:b/>
          <w:bCs/>
          <w:sz w:val="18"/>
        </w:rPr>
      </w:pPr>
      <w:r>
        <w:br w:type="page"/>
      </w:r>
    </w:p>
    <w:p w14:paraId="07B56652" w14:textId="76679C55" w:rsidR="00500B16" w:rsidRDefault="00500B16" w:rsidP="00500B16">
      <w:pPr>
        <w:pStyle w:val="Caption"/>
        <w:spacing w:after="120"/>
        <w:jc w:val="center"/>
        <w:rPr>
          <w:szCs w:val="24"/>
          <w:lang w:val="bg-BG" w:eastAsia="bg-BG"/>
        </w:rPr>
      </w:pPr>
      <w:bookmarkStart w:id="81" w:name="_Toc58397376"/>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25</w:t>
      </w:r>
      <w:r>
        <w:fldChar w:fldCharType="end"/>
      </w:r>
      <w:r>
        <w:rPr>
          <w:lang w:val="bg-BG"/>
        </w:rPr>
        <w:t xml:space="preserve">. </w:t>
      </w:r>
      <w:r w:rsidRPr="00500B16">
        <w:rPr>
          <w:szCs w:val="24"/>
          <w:lang w:val="bg-BG" w:eastAsia="bg-BG"/>
        </w:rPr>
        <w:t>Тенденции в изменението на нитратното съдържание в подземни води</w:t>
      </w:r>
      <w:r>
        <w:rPr>
          <w:szCs w:val="24"/>
          <w:lang w:val="bg-BG" w:eastAsia="bg-BG"/>
        </w:rPr>
        <w:t xml:space="preserve"> </w:t>
      </w:r>
      <w:r w:rsidRPr="00500B16">
        <w:rPr>
          <w:szCs w:val="24"/>
          <w:lang w:val="bg-BG" w:eastAsia="bg-BG"/>
        </w:rPr>
        <w:t>за два четиригодишни периода 2011-2014 г./2015-2018 г.</w:t>
      </w:r>
      <w:bookmarkEnd w:id="81"/>
    </w:p>
    <w:p w14:paraId="0A4C40B1" w14:textId="06B80DB1" w:rsidR="00500B16" w:rsidRDefault="0047427F" w:rsidP="00500B16">
      <w:pPr>
        <w:widowControl w:val="0"/>
        <w:spacing w:before="0" w:after="120"/>
        <w:jc w:val="both"/>
        <w:rPr>
          <w:szCs w:val="24"/>
          <w:lang w:val="bg-BG" w:eastAsia="bg-BG"/>
        </w:rPr>
      </w:pPr>
      <w:r>
        <w:rPr>
          <w:noProof/>
          <w:szCs w:val="24"/>
          <w:lang w:val="bg-BG" w:eastAsia="bg-BG"/>
        </w:rPr>
        <w:drawing>
          <wp:inline distT="0" distB="0" distL="0" distR="0" wp14:anchorId="3315A662" wp14:editId="2B4810C5">
            <wp:extent cx="5925820" cy="420052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5820" cy="4200525"/>
                    </a:xfrm>
                    <a:prstGeom prst="rect">
                      <a:avLst/>
                    </a:prstGeom>
                    <a:noFill/>
                  </pic:spPr>
                </pic:pic>
              </a:graphicData>
            </a:graphic>
          </wp:inline>
        </w:drawing>
      </w:r>
    </w:p>
    <w:p w14:paraId="13D57B92" w14:textId="77777777" w:rsidR="00500B16" w:rsidRPr="00B93A00" w:rsidRDefault="00500B16" w:rsidP="00500B16">
      <w:pPr>
        <w:widowControl w:val="0"/>
        <w:spacing w:before="0" w:after="120"/>
        <w:jc w:val="right"/>
        <w:rPr>
          <w:rFonts w:cs="Arial"/>
          <w:i/>
          <w:sz w:val="18"/>
          <w:szCs w:val="18"/>
          <w:lang w:val="bg-BG" w:eastAsia="en-US"/>
        </w:rPr>
      </w:pPr>
      <w:r w:rsidRPr="00B93A00">
        <w:rPr>
          <w:rFonts w:cs="Arial"/>
          <w:i/>
          <w:sz w:val="18"/>
          <w:szCs w:val="18"/>
          <w:lang w:val="bg-BG" w:eastAsia="en-US"/>
        </w:rPr>
        <w:t>Източник: ИАОС</w:t>
      </w:r>
    </w:p>
    <w:p w14:paraId="6568BF50" w14:textId="66D0B86C" w:rsidR="00A834CA" w:rsidRDefault="00A834CA" w:rsidP="00A834CA">
      <w:pPr>
        <w:widowControl w:val="0"/>
        <w:spacing w:before="0" w:after="120"/>
        <w:jc w:val="both"/>
        <w:rPr>
          <w:szCs w:val="24"/>
          <w:lang w:val="bg-BG" w:eastAsia="bg-BG"/>
        </w:rPr>
      </w:pPr>
      <w:r w:rsidRPr="00A834CA">
        <w:rPr>
          <w:szCs w:val="24"/>
          <w:lang w:val="bg-BG" w:eastAsia="bg-BG"/>
        </w:rPr>
        <w:t>От анализа на данните за периода</w:t>
      </w:r>
      <w:r>
        <w:rPr>
          <w:szCs w:val="24"/>
          <w:lang w:val="bg-BG" w:eastAsia="bg-BG"/>
        </w:rPr>
        <w:t xml:space="preserve"> </w:t>
      </w:r>
      <w:r w:rsidRPr="00A834CA">
        <w:rPr>
          <w:szCs w:val="24"/>
          <w:lang w:val="bg-BG" w:eastAsia="bg-BG"/>
        </w:rPr>
        <w:t>2009 г. – 2018 г. за измерени водни нива в кладенци и измерени дебити на извори -</w:t>
      </w:r>
      <w:r>
        <w:rPr>
          <w:szCs w:val="24"/>
          <w:lang w:val="bg-BG" w:eastAsia="bg-BG"/>
        </w:rPr>
        <w:t xml:space="preserve"> </w:t>
      </w:r>
      <w:r w:rsidRPr="00A834CA">
        <w:rPr>
          <w:szCs w:val="24"/>
          <w:lang w:val="bg-BG" w:eastAsia="bg-BG"/>
        </w:rPr>
        <w:t>преобладават добре изразени положителни тенденции на покачване, както в дебита</w:t>
      </w:r>
      <w:r>
        <w:rPr>
          <w:szCs w:val="24"/>
          <w:lang w:val="bg-BG" w:eastAsia="bg-BG"/>
        </w:rPr>
        <w:t xml:space="preserve"> </w:t>
      </w:r>
      <w:r w:rsidRPr="00A834CA">
        <w:rPr>
          <w:szCs w:val="24"/>
          <w:lang w:val="bg-BG" w:eastAsia="bg-BG"/>
        </w:rPr>
        <w:t>на изворите (54%), така и в нивата на кладенците( 48%) от всички наблюдавани</w:t>
      </w:r>
      <w:r>
        <w:rPr>
          <w:szCs w:val="24"/>
          <w:lang w:val="bg-BG" w:eastAsia="bg-BG"/>
        </w:rPr>
        <w:t xml:space="preserve"> </w:t>
      </w:r>
      <w:r w:rsidRPr="00A834CA">
        <w:rPr>
          <w:szCs w:val="24"/>
          <w:lang w:val="bg-BG" w:eastAsia="bg-BG"/>
        </w:rPr>
        <w:t>пунктове. Отрицателни тенденции на спадане на дебита на изворите и спадане на</w:t>
      </w:r>
      <w:r>
        <w:rPr>
          <w:szCs w:val="24"/>
          <w:lang w:val="bg-BG" w:eastAsia="bg-BG"/>
        </w:rPr>
        <w:t xml:space="preserve"> </w:t>
      </w:r>
      <w:r w:rsidRPr="00A834CA">
        <w:rPr>
          <w:szCs w:val="24"/>
          <w:lang w:val="bg-BG" w:eastAsia="bg-BG"/>
        </w:rPr>
        <w:t>нивата на кладенците са установени в 37 % от изворите и в 38 % от кладенците. Без</w:t>
      </w:r>
      <w:r>
        <w:rPr>
          <w:szCs w:val="24"/>
          <w:lang w:val="bg-BG" w:eastAsia="bg-BG"/>
        </w:rPr>
        <w:t xml:space="preserve"> </w:t>
      </w:r>
      <w:r w:rsidRPr="00A834CA">
        <w:rPr>
          <w:szCs w:val="24"/>
          <w:lang w:val="bg-BG" w:eastAsia="bg-BG"/>
        </w:rPr>
        <w:t>добре изразени тенденции на изменение (в състояние на относителна устойчивост) е</w:t>
      </w:r>
      <w:r>
        <w:rPr>
          <w:szCs w:val="24"/>
          <w:lang w:val="bg-BG" w:eastAsia="bg-BG"/>
        </w:rPr>
        <w:t xml:space="preserve"> </w:t>
      </w:r>
      <w:r w:rsidRPr="00A834CA">
        <w:rPr>
          <w:szCs w:val="24"/>
          <w:lang w:val="bg-BG" w:eastAsia="bg-BG"/>
        </w:rPr>
        <w:t>бил дебитът на изворите в около 9% от наблюдаваните извори и нивата на</w:t>
      </w:r>
      <w:r>
        <w:rPr>
          <w:szCs w:val="24"/>
          <w:lang w:val="bg-BG" w:eastAsia="bg-BG"/>
        </w:rPr>
        <w:t xml:space="preserve"> </w:t>
      </w:r>
      <w:r w:rsidRPr="00A834CA">
        <w:rPr>
          <w:szCs w:val="24"/>
          <w:lang w:val="bg-BG" w:eastAsia="bg-BG"/>
        </w:rPr>
        <w:t>подземните води в 14% от наблюдаваните кладенци.</w:t>
      </w:r>
    </w:p>
    <w:p w14:paraId="703FF886" w14:textId="1E5FFFF8" w:rsidR="00B91676" w:rsidRDefault="00B91676" w:rsidP="00A834CA">
      <w:pPr>
        <w:widowControl w:val="0"/>
        <w:spacing w:before="0" w:after="120"/>
        <w:jc w:val="both"/>
        <w:rPr>
          <w:szCs w:val="24"/>
          <w:lang w:val="bg-BG" w:eastAsia="bg-BG"/>
        </w:rPr>
      </w:pPr>
    </w:p>
    <w:p w14:paraId="63EB8B35" w14:textId="491FA4A8" w:rsidR="00B91676" w:rsidRPr="00BD7A36" w:rsidRDefault="00B91676" w:rsidP="00A834CA">
      <w:pPr>
        <w:widowControl w:val="0"/>
        <w:spacing w:before="0" w:after="120"/>
        <w:jc w:val="both"/>
        <w:rPr>
          <w:szCs w:val="24"/>
          <w:lang w:val="bg-BG" w:eastAsia="bg-BG"/>
        </w:rPr>
      </w:pPr>
      <w:r>
        <w:rPr>
          <w:szCs w:val="24"/>
          <w:lang w:val="bg-BG" w:eastAsia="bg-BG"/>
        </w:rPr>
        <w:t>Информация за зоните за защита на водите и районите със значителен потенциален риск от наводнения е представена в Раздел 6 на настоящия доклад.</w:t>
      </w:r>
    </w:p>
    <w:p w14:paraId="53937294" w14:textId="77777777" w:rsidR="0018552C" w:rsidRPr="008C7470" w:rsidRDefault="0018552C" w:rsidP="006E00EE">
      <w:pPr>
        <w:pStyle w:val="Heading2"/>
      </w:pPr>
      <w:bookmarkStart w:id="82" w:name="_Toc455477463"/>
      <w:bookmarkStart w:id="83" w:name="_Toc455477464"/>
      <w:bookmarkStart w:id="84" w:name="_Toc456859546"/>
      <w:bookmarkStart w:id="85" w:name="_Toc59443303"/>
      <w:bookmarkEnd w:id="82"/>
      <w:bookmarkEnd w:id="83"/>
      <w:proofErr w:type="spellStart"/>
      <w:r w:rsidRPr="008C7470">
        <w:t>Почви</w:t>
      </w:r>
      <w:proofErr w:type="spellEnd"/>
      <w:r w:rsidRPr="008C7470">
        <w:t xml:space="preserve"> и </w:t>
      </w:r>
      <w:proofErr w:type="spellStart"/>
      <w:r w:rsidRPr="008C7470">
        <w:t>земеползване</w:t>
      </w:r>
      <w:bookmarkEnd w:id="84"/>
      <w:bookmarkEnd w:id="85"/>
      <w:proofErr w:type="spellEnd"/>
    </w:p>
    <w:p w14:paraId="34762619" w14:textId="4F2F9AC3" w:rsidR="008C7470" w:rsidRDefault="008C7470" w:rsidP="008C7470">
      <w:pPr>
        <w:widowControl w:val="0"/>
        <w:spacing w:before="0" w:after="120"/>
        <w:jc w:val="both"/>
        <w:rPr>
          <w:szCs w:val="24"/>
          <w:lang w:val="bg-BG"/>
        </w:rPr>
      </w:pPr>
      <w:r>
        <w:rPr>
          <w:szCs w:val="24"/>
          <w:lang w:val="bg-BG"/>
        </w:rPr>
        <w:t>По данни от последния НДСООС, п</w:t>
      </w:r>
      <w:r w:rsidRPr="00C66E6C">
        <w:rPr>
          <w:szCs w:val="24"/>
          <w:lang w:val="bg-BG"/>
        </w:rPr>
        <w:t xml:space="preserve">очвите в страната са в добро екологично състояние по отношение на </w:t>
      </w:r>
      <w:proofErr w:type="spellStart"/>
      <w:r w:rsidRPr="00C66E6C">
        <w:rPr>
          <w:szCs w:val="24"/>
          <w:lang w:val="bg-BG"/>
        </w:rPr>
        <w:t>запасеност</w:t>
      </w:r>
      <w:proofErr w:type="spellEnd"/>
      <w:r w:rsidRPr="00C66E6C">
        <w:rPr>
          <w:szCs w:val="24"/>
          <w:lang w:val="bg-BG"/>
        </w:rPr>
        <w:t xml:space="preserve"> с биогенни елементи/органично вещество, съдържание на тежки метали и металоиди, и устойчиви органични замърсители (</w:t>
      </w:r>
      <w:proofErr w:type="spellStart"/>
      <w:r w:rsidRPr="00C66E6C">
        <w:rPr>
          <w:szCs w:val="24"/>
          <w:lang w:val="bg-BG"/>
        </w:rPr>
        <w:t>полиароматни</w:t>
      </w:r>
      <w:proofErr w:type="spellEnd"/>
      <w:r w:rsidRPr="00C66E6C">
        <w:rPr>
          <w:szCs w:val="24"/>
          <w:lang w:val="bg-BG"/>
        </w:rPr>
        <w:t xml:space="preserve"> въглеводороди, </w:t>
      </w:r>
      <w:proofErr w:type="spellStart"/>
      <w:r w:rsidRPr="00C66E6C">
        <w:rPr>
          <w:szCs w:val="24"/>
          <w:lang w:val="bg-BG"/>
        </w:rPr>
        <w:t>полихлорирани</w:t>
      </w:r>
      <w:proofErr w:type="spellEnd"/>
      <w:r w:rsidRPr="00C66E6C">
        <w:rPr>
          <w:szCs w:val="24"/>
          <w:lang w:val="bg-BG"/>
        </w:rPr>
        <w:t xml:space="preserve"> </w:t>
      </w:r>
      <w:proofErr w:type="spellStart"/>
      <w:r w:rsidRPr="00C66E6C">
        <w:rPr>
          <w:szCs w:val="24"/>
          <w:lang w:val="bg-BG"/>
        </w:rPr>
        <w:t>бифенили</w:t>
      </w:r>
      <w:proofErr w:type="spellEnd"/>
      <w:r w:rsidRPr="00C66E6C">
        <w:rPr>
          <w:szCs w:val="24"/>
          <w:lang w:val="bg-BG"/>
        </w:rPr>
        <w:t xml:space="preserve"> и </w:t>
      </w:r>
      <w:proofErr w:type="spellStart"/>
      <w:r w:rsidRPr="00C66E6C">
        <w:rPr>
          <w:szCs w:val="24"/>
          <w:lang w:val="bg-BG"/>
        </w:rPr>
        <w:t>хлорорганични</w:t>
      </w:r>
      <w:proofErr w:type="spellEnd"/>
      <w:r w:rsidRPr="00C66E6C">
        <w:rPr>
          <w:szCs w:val="24"/>
          <w:lang w:val="bg-BG"/>
        </w:rPr>
        <w:t xml:space="preserve"> пестициди).</w:t>
      </w:r>
      <w:r w:rsidRPr="00916D23">
        <w:t xml:space="preserve"> </w:t>
      </w:r>
      <w:r>
        <w:rPr>
          <w:szCs w:val="24"/>
          <w:lang w:val="bg-BG"/>
        </w:rPr>
        <w:t>Н</w:t>
      </w:r>
      <w:r w:rsidRPr="00916D23">
        <w:rPr>
          <w:szCs w:val="24"/>
          <w:lang w:val="bg-BG"/>
        </w:rPr>
        <w:t>аблюдава</w:t>
      </w:r>
      <w:r>
        <w:rPr>
          <w:szCs w:val="24"/>
          <w:lang w:val="bg-BG"/>
        </w:rPr>
        <w:t xml:space="preserve"> се</w:t>
      </w:r>
      <w:r w:rsidRPr="00916D23">
        <w:rPr>
          <w:szCs w:val="24"/>
          <w:lang w:val="bg-BG"/>
        </w:rPr>
        <w:t xml:space="preserve"> трайна тенденция към увеличаване площите, заети с обработваеми земи и намаляване на необработваемите земи.</w:t>
      </w:r>
    </w:p>
    <w:p w14:paraId="05AECFF5" w14:textId="11E750E8" w:rsidR="009D3E09" w:rsidRDefault="0073374C" w:rsidP="00B91676">
      <w:pPr>
        <w:widowControl w:val="0"/>
        <w:spacing w:before="0" w:after="120"/>
        <w:jc w:val="both"/>
        <w:rPr>
          <w:b/>
          <w:bCs/>
          <w:sz w:val="18"/>
        </w:rPr>
      </w:pPr>
      <w:r w:rsidRPr="0073374C">
        <w:rPr>
          <w:szCs w:val="24"/>
          <w:lang w:val="bg-BG"/>
        </w:rPr>
        <w:t>Дифузното замърсяване на почвите е вследствие на атмосферни отлагания и неустойчиви</w:t>
      </w:r>
      <w:r>
        <w:rPr>
          <w:szCs w:val="24"/>
          <w:lang w:val="bg-BG"/>
        </w:rPr>
        <w:t xml:space="preserve"> </w:t>
      </w:r>
      <w:r w:rsidRPr="0073374C">
        <w:rPr>
          <w:szCs w:val="24"/>
          <w:lang w:val="bg-BG"/>
        </w:rPr>
        <w:t>земеделски практики.</w:t>
      </w:r>
      <w:r>
        <w:rPr>
          <w:szCs w:val="24"/>
          <w:lang w:val="bg-BG"/>
        </w:rPr>
        <w:t xml:space="preserve"> Установените превишения на </w:t>
      </w:r>
      <w:r w:rsidRPr="0073374C">
        <w:rPr>
          <w:szCs w:val="24"/>
          <w:lang w:val="bg-BG"/>
        </w:rPr>
        <w:t>максимално допустими</w:t>
      </w:r>
      <w:r>
        <w:rPr>
          <w:szCs w:val="24"/>
          <w:lang w:val="bg-BG"/>
        </w:rPr>
        <w:t>те</w:t>
      </w:r>
      <w:r w:rsidRPr="0073374C">
        <w:rPr>
          <w:szCs w:val="24"/>
          <w:lang w:val="bg-BG"/>
        </w:rPr>
        <w:t xml:space="preserve"> концентрации</w:t>
      </w:r>
      <w:r>
        <w:rPr>
          <w:szCs w:val="24"/>
          <w:lang w:val="bg-BG"/>
        </w:rPr>
        <w:t xml:space="preserve"> (МДК) на тежки метали през 2018 г са показани на следващата фигура.</w:t>
      </w:r>
      <w:r w:rsidR="009D3E09">
        <w:br w:type="page"/>
      </w:r>
    </w:p>
    <w:p w14:paraId="5B8B9365" w14:textId="6C3FEDFC" w:rsidR="0073374C" w:rsidRDefault="0073374C" w:rsidP="0073374C">
      <w:pPr>
        <w:pStyle w:val="Caption"/>
        <w:spacing w:after="120"/>
        <w:jc w:val="center"/>
        <w:rPr>
          <w:szCs w:val="24"/>
          <w:lang w:val="bg-BG"/>
        </w:rPr>
      </w:pPr>
      <w:bookmarkStart w:id="86" w:name="_Toc58397377"/>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26</w:t>
      </w:r>
      <w:r>
        <w:fldChar w:fldCharType="end"/>
      </w:r>
      <w:r>
        <w:rPr>
          <w:lang w:val="bg-BG"/>
        </w:rPr>
        <w:t xml:space="preserve">. </w:t>
      </w:r>
      <w:r w:rsidRPr="0073374C">
        <w:rPr>
          <w:szCs w:val="24"/>
          <w:lang w:val="bg-BG" w:eastAsia="bg-BG"/>
        </w:rPr>
        <w:t>Пространствено</w:t>
      </w:r>
      <w:r w:rsidRPr="0073374C">
        <w:rPr>
          <w:szCs w:val="24"/>
          <w:lang w:val="bg-BG"/>
        </w:rPr>
        <w:t xml:space="preserve"> разпределение на пунктове от Националната мрежа за</w:t>
      </w:r>
      <w:r>
        <w:rPr>
          <w:szCs w:val="24"/>
          <w:lang w:val="bg-BG"/>
        </w:rPr>
        <w:t xml:space="preserve"> </w:t>
      </w:r>
      <w:r w:rsidRPr="0073374C">
        <w:rPr>
          <w:szCs w:val="24"/>
          <w:lang w:val="bg-BG"/>
        </w:rPr>
        <w:t>почвен мониторинг с установени превишения на МДК на тежки метали</w:t>
      </w:r>
      <w:bookmarkEnd w:id="86"/>
    </w:p>
    <w:p w14:paraId="73550C4F" w14:textId="2FE98BA0" w:rsidR="0073374C" w:rsidRDefault="0047427F" w:rsidP="0073374C">
      <w:pPr>
        <w:widowControl w:val="0"/>
        <w:spacing w:before="0" w:after="120"/>
        <w:jc w:val="both"/>
        <w:rPr>
          <w:szCs w:val="24"/>
          <w:lang w:val="bg-BG"/>
        </w:rPr>
      </w:pPr>
      <w:r>
        <w:rPr>
          <w:noProof/>
          <w:szCs w:val="24"/>
          <w:lang w:val="bg-BG" w:eastAsia="bg-BG"/>
        </w:rPr>
        <w:drawing>
          <wp:inline distT="0" distB="0" distL="0" distR="0" wp14:anchorId="079FFD97" wp14:editId="71AA5E1E">
            <wp:extent cx="5761355" cy="341376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1355" cy="3413760"/>
                    </a:xfrm>
                    <a:prstGeom prst="rect">
                      <a:avLst/>
                    </a:prstGeom>
                    <a:noFill/>
                  </pic:spPr>
                </pic:pic>
              </a:graphicData>
            </a:graphic>
          </wp:inline>
        </w:drawing>
      </w:r>
    </w:p>
    <w:p w14:paraId="00BBA844" w14:textId="45D682BE" w:rsidR="0073374C" w:rsidRPr="0073374C" w:rsidRDefault="0073374C" w:rsidP="0073374C">
      <w:pPr>
        <w:widowControl w:val="0"/>
        <w:spacing w:before="0" w:after="120"/>
        <w:jc w:val="right"/>
        <w:rPr>
          <w:rFonts w:cs="Arial"/>
          <w:i/>
          <w:sz w:val="18"/>
          <w:szCs w:val="18"/>
          <w:lang w:val="bg-BG" w:eastAsia="en-US"/>
        </w:rPr>
      </w:pPr>
      <w:r w:rsidRPr="0073374C">
        <w:rPr>
          <w:rFonts w:cs="Arial"/>
          <w:i/>
          <w:sz w:val="18"/>
          <w:szCs w:val="18"/>
          <w:lang w:val="bg-BG" w:eastAsia="en-US"/>
        </w:rPr>
        <w:t>Източник: ИАОС - по данни от Националната мрежа за почвен мониторинг.</w:t>
      </w:r>
    </w:p>
    <w:p w14:paraId="383CC765" w14:textId="407A7062" w:rsidR="0073374C" w:rsidRDefault="0073374C" w:rsidP="0073374C">
      <w:pPr>
        <w:widowControl w:val="0"/>
        <w:spacing w:before="0" w:after="120"/>
        <w:jc w:val="both"/>
        <w:rPr>
          <w:szCs w:val="24"/>
          <w:lang w:val="bg-BG"/>
        </w:rPr>
      </w:pPr>
      <w:r w:rsidRPr="0073374C">
        <w:rPr>
          <w:szCs w:val="24"/>
          <w:lang w:val="bg-BG"/>
        </w:rPr>
        <w:t>По отношение на устойчивите органични замърсители:</w:t>
      </w:r>
    </w:p>
    <w:p w14:paraId="4502D368" w14:textId="203D962C" w:rsidR="0073374C" w:rsidRPr="0073374C" w:rsidRDefault="0073374C" w:rsidP="005B5AB6">
      <w:pPr>
        <w:pStyle w:val="ListParagraph"/>
        <w:widowControl w:val="0"/>
        <w:numPr>
          <w:ilvl w:val="0"/>
          <w:numId w:val="8"/>
        </w:numPr>
        <w:spacing w:before="0" w:after="120"/>
        <w:ind w:left="709"/>
        <w:jc w:val="both"/>
        <w:rPr>
          <w:szCs w:val="24"/>
          <w:lang w:val="bg-BG"/>
        </w:rPr>
      </w:pPr>
      <w:r w:rsidRPr="0073374C">
        <w:rPr>
          <w:szCs w:val="24"/>
          <w:lang w:val="bg-BG"/>
        </w:rPr>
        <w:t xml:space="preserve">Отчетено е замърсяване с </w:t>
      </w:r>
      <w:proofErr w:type="spellStart"/>
      <w:r w:rsidRPr="0073374C">
        <w:rPr>
          <w:szCs w:val="24"/>
          <w:lang w:val="bg-BG"/>
        </w:rPr>
        <w:t>полихлорираните</w:t>
      </w:r>
      <w:proofErr w:type="spellEnd"/>
      <w:r w:rsidRPr="0073374C">
        <w:rPr>
          <w:szCs w:val="24"/>
          <w:lang w:val="bg-BG"/>
        </w:rPr>
        <w:t xml:space="preserve"> </w:t>
      </w:r>
      <w:proofErr w:type="spellStart"/>
      <w:r w:rsidRPr="0073374C">
        <w:rPr>
          <w:szCs w:val="24"/>
          <w:lang w:val="bg-BG"/>
        </w:rPr>
        <w:t>бифенили</w:t>
      </w:r>
      <w:proofErr w:type="spellEnd"/>
      <w:r w:rsidRPr="0073374C">
        <w:rPr>
          <w:szCs w:val="24"/>
          <w:lang w:val="bg-BG"/>
        </w:rPr>
        <w:t xml:space="preserve"> (РСВ) в област Пазарджик - с.</w:t>
      </w:r>
      <w:r>
        <w:rPr>
          <w:szCs w:val="24"/>
          <w:lang w:val="bg-BG"/>
        </w:rPr>
        <w:t xml:space="preserve"> </w:t>
      </w:r>
      <w:r w:rsidRPr="0073374C">
        <w:rPr>
          <w:szCs w:val="24"/>
          <w:lang w:val="bg-BG"/>
        </w:rPr>
        <w:t xml:space="preserve">Дюлево, PCB-28/2;4; - 0,0147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при норма 0,01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w:t>
      </w:r>
    </w:p>
    <w:p w14:paraId="5C97444C" w14:textId="463B8B90" w:rsidR="0073374C" w:rsidRPr="0073374C" w:rsidRDefault="0073374C" w:rsidP="005B5AB6">
      <w:pPr>
        <w:pStyle w:val="ListParagraph"/>
        <w:widowControl w:val="0"/>
        <w:numPr>
          <w:ilvl w:val="0"/>
          <w:numId w:val="8"/>
        </w:numPr>
        <w:spacing w:before="0" w:after="120"/>
        <w:ind w:left="709"/>
        <w:jc w:val="both"/>
        <w:rPr>
          <w:szCs w:val="24"/>
          <w:lang w:val="bg-BG"/>
        </w:rPr>
      </w:pPr>
      <w:r w:rsidRPr="0073374C">
        <w:rPr>
          <w:szCs w:val="24"/>
          <w:lang w:val="bg-BG"/>
        </w:rPr>
        <w:t xml:space="preserve">Отчетено е замърсяване с пестицида Алфа – </w:t>
      </w:r>
      <w:proofErr w:type="spellStart"/>
      <w:r w:rsidRPr="0073374C">
        <w:rPr>
          <w:szCs w:val="24"/>
          <w:lang w:val="bg-BG"/>
        </w:rPr>
        <w:t>хексахлорциклохексан</w:t>
      </w:r>
      <w:proofErr w:type="spellEnd"/>
      <w:r w:rsidRPr="0073374C">
        <w:rPr>
          <w:szCs w:val="24"/>
          <w:lang w:val="bg-BG"/>
        </w:rPr>
        <w:t xml:space="preserve"> в област Враца - с. Девене 0,0157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област София - с. Чавдар 0,0204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област Ловеч - с. Драгана 0,012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с. Добродан 0,17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област Смолян - с. Триград 0,033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с. </w:t>
      </w:r>
      <w:proofErr w:type="spellStart"/>
      <w:r w:rsidRPr="0073374C">
        <w:rPr>
          <w:szCs w:val="24"/>
          <w:lang w:val="bg-BG"/>
        </w:rPr>
        <w:t>Настан</w:t>
      </w:r>
      <w:proofErr w:type="spellEnd"/>
      <w:r>
        <w:rPr>
          <w:szCs w:val="24"/>
          <w:lang w:val="bg-BG"/>
        </w:rPr>
        <w:t xml:space="preserve"> </w:t>
      </w:r>
      <w:r w:rsidRPr="0073374C">
        <w:rPr>
          <w:szCs w:val="24"/>
          <w:lang w:val="bg-BG"/>
        </w:rPr>
        <w:t xml:space="preserve">0,117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област Пазарджик - с. Говедаре 0,079mg/</w:t>
      </w:r>
      <w:proofErr w:type="spellStart"/>
      <w:r w:rsidRPr="0073374C">
        <w:rPr>
          <w:szCs w:val="24"/>
          <w:lang w:val="bg-BG"/>
        </w:rPr>
        <w:t>kg</w:t>
      </w:r>
      <w:proofErr w:type="spellEnd"/>
      <w:r w:rsidRPr="0073374C">
        <w:rPr>
          <w:szCs w:val="24"/>
          <w:lang w:val="bg-BG"/>
        </w:rPr>
        <w:t xml:space="preserve">. , при норма 0,01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w:t>
      </w:r>
    </w:p>
    <w:p w14:paraId="34162F5D" w14:textId="512EECF3" w:rsidR="0073374C" w:rsidRPr="0073374C" w:rsidRDefault="0073374C" w:rsidP="005B5AB6">
      <w:pPr>
        <w:pStyle w:val="ListParagraph"/>
        <w:widowControl w:val="0"/>
        <w:numPr>
          <w:ilvl w:val="0"/>
          <w:numId w:val="8"/>
        </w:numPr>
        <w:spacing w:before="0" w:after="120"/>
        <w:ind w:left="709"/>
        <w:jc w:val="both"/>
        <w:rPr>
          <w:szCs w:val="24"/>
          <w:lang w:val="bg-BG"/>
        </w:rPr>
      </w:pPr>
      <w:r w:rsidRPr="0073374C">
        <w:rPr>
          <w:szCs w:val="24"/>
          <w:lang w:val="bg-BG"/>
        </w:rPr>
        <w:t xml:space="preserve">Отчетено е замърсяване с пестицида Бета – </w:t>
      </w:r>
      <w:proofErr w:type="spellStart"/>
      <w:r w:rsidRPr="0073374C">
        <w:rPr>
          <w:szCs w:val="24"/>
          <w:lang w:val="bg-BG"/>
        </w:rPr>
        <w:t>хексахлорциклохексан</w:t>
      </w:r>
      <w:proofErr w:type="spellEnd"/>
      <w:r w:rsidRPr="0073374C">
        <w:rPr>
          <w:szCs w:val="24"/>
          <w:lang w:val="bg-BG"/>
        </w:rPr>
        <w:t xml:space="preserve"> в област Видин - с. Вълчек 0,0397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и с. Буковец 0,01967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област Кюстендил - с. Ветрен 0,0203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и с. Вуково 0,0174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област Враца - с. Челопек 0,0113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и с. Девене 0,019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област София - с. Бели 0,0173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и с. Скравена 0,073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област Смолян - област - с. Триград 0,0467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и с. </w:t>
      </w:r>
      <w:proofErr w:type="spellStart"/>
      <w:r w:rsidRPr="0073374C">
        <w:rPr>
          <w:szCs w:val="24"/>
          <w:lang w:val="bg-BG"/>
        </w:rPr>
        <w:t>Настан</w:t>
      </w:r>
      <w:proofErr w:type="spellEnd"/>
      <w:r w:rsidRPr="0073374C">
        <w:rPr>
          <w:szCs w:val="24"/>
          <w:lang w:val="bg-BG"/>
        </w:rPr>
        <w:t xml:space="preserve"> 0,09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област Ловеч - с. Балканец 0,0257</w:t>
      </w:r>
      <w:r>
        <w:rPr>
          <w:szCs w:val="24"/>
          <w:lang w:val="bg-BG"/>
        </w:rPr>
        <w:t xml:space="preserve">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с. Добродан 0,05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с. Дойренци 0,06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при норма 0,01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w:t>
      </w:r>
    </w:p>
    <w:p w14:paraId="427DD2B2" w14:textId="7770FD5F" w:rsidR="0073374C" w:rsidRPr="0073374C" w:rsidRDefault="0073374C" w:rsidP="005B5AB6">
      <w:pPr>
        <w:pStyle w:val="ListParagraph"/>
        <w:widowControl w:val="0"/>
        <w:numPr>
          <w:ilvl w:val="0"/>
          <w:numId w:val="8"/>
        </w:numPr>
        <w:spacing w:before="0" w:after="120"/>
        <w:ind w:left="709"/>
        <w:jc w:val="both"/>
        <w:rPr>
          <w:szCs w:val="24"/>
          <w:lang w:val="bg-BG"/>
        </w:rPr>
      </w:pPr>
      <w:r w:rsidRPr="0073374C">
        <w:rPr>
          <w:szCs w:val="24"/>
          <w:lang w:val="bg-BG"/>
        </w:rPr>
        <w:t xml:space="preserve">Отчетено е замърсяване с пестицида Гама – </w:t>
      </w:r>
      <w:proofErr w:type="spellStart"/>
      <w:r w:rsidRPr="0073374C">
        <w:rPr>
          <w:szCs w:val="24"/>
          <w:lang w:val="bg-BG"/>
        </w:rPr>
        <w:t>хексахлорциклохексан</w:t>
      </w:r>
      <w:proofErr w:type="spellEnd"/>
      <w:r w:rsidRPr="0073374C">
        <w:rPr>
          <w:szCs w:val="24"/>
          <w:lang w:val="bg-BG"/>
        </w:rPr>
        <w:t xml:space="preserve"> в област Враца - с.</w:t>
      </w:r>
      <w:r>
        <w:rPr>
          <w:szCs w:val="24"/>
          <w:lang w:val="bg-BG"/>
        </w:rPr>
        <w:t xml:space="preserve"> </w:t>
      </w:r>
      <w:r w:rsidRPr="0073374C">
        <w:rPr>
          <w:szCs w:val="24"/>
          <w:lang w:val="bg-BG"/>
        </w:rPr>
        <w:t xml:space="preserve">Девене 0,0148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област София - с. Габра 0,015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при норма 0,01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w:t>
      </w:r>
    </w:p>
    <w:p w14:paraId="343638B1" w14:textId="7E62C05B" w:rsidR="0073374C" w:rsidRPr="0073374C" w:rsidRDefault="0073374C" w:rsidP="005B5AB6">
      <w:pPr>
        <w:pStyle w:val="ListParagraph"/>
        <w:widowControl w:val="0"/>
        <w:numPr>
          <w:ilvl w:val="0"/>
          <w:numId w:val="8"/>
        </w:numPr>
        <w:spacing w:before="0" w:after="120"/>
        <w:ind w:left="709"/>
        <w:jc w:val="both"/>
        <w:rPr>
          <w:szCs w:val="24"/>
          <w:lang w:val="bg-BG"/>
        </w:rPr>
      </w:pPr>
      <w:r w:rsidRPr="0073374C">
        <w:rPr>
          <w:szCs w:val="24"/>
          <w:lang w:val="bg-BG"/>
        </w:rPr>
        <w:t xml:space="preserve">Отчетено е замърсяване с пестицида 2;4-DDD в област Видин - с. Буковец 0,683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и</w:t>
      </w:r>
      <w:r>
        <w:rPr>
          <w:szCs w:val="24"/>
          <w:lang w:val="bg-BG"/>
        </w:rPr>
        <w:t xml:space="preserve"> </w:t>
      </w:r>
      <w:r w:rsidRPr="0073374C">
        <w:rPr>
          <w:szCs w:val="24"/>
          <w:lang w:val="bg-BG"/>
        </w:rPr>
        <w:t xml:space="preserve">област София - гр. Копривщица 0,6097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 xml:space="preserve">., при норма 0,5 </w:t>
      </w:r>
      <w:proofErr w:type="spellStart"/>
      <w:r w:rsidRPr="0073374C">
        <w:rPr>
          <w:szCs w:val="24"/>
          <w:lang w:val="bg-BG"/>
        </w:rPr>
        <w:t>mg</w:t>
      </w:r>
      <w:proofErr w:type="spellEnd"/>
      <w:r w:rsidRPr="0073374C">
        <w:rPr>
          <w:szCs w:val="24"/>
          <w:lang w:val="bg-BG"/>
        </w:rPr>
        <w:t>/</w:t>
      </w:r>
      <w:proofErr w:type="spellStart"/>
      <w:r w:rsidRPr="0073374C">
        <w:rPr>
          <w:szCs w:val="24"/>
          <w:lang w:val="bg-BG"/>
        </w:rPr>
        <w:t>kg</w:t>
      </w:r>
      <w:proofErr w:type="spellEnd"/>
      <w:r w:rsidRPr="0073374C">
        <w:rPr>
          <w:szCs w:val="24"/>
          <w:lang w:val="bg-BG"/>
        </w:rPr>
        <w:t>.</w:t>
      </w:r>
    </w:p>
    <w:p w14:paraId="28EBCFD5" w14:textId="473C46B5" w:rsidR="005E10F1" w:rsidRDefault="005E10F1" w:rsidP="005E10F1">
      <w:pPr>
        <w:widowControl w:val="0"/>
        <w:spacing w:before="0" w:after="120"/>
        <w:jc w:val="both"/>
        <w:rPr>
          <w:szCs w:val="24"/>
          <w:lang w:val="bg-BG"/>
        </w:rPr>
      </w:pPr>
      <w:r w:rsidRPr="005E10F1">
        <w:rPr>
          <w:szCs w:val="24"/>
          <w:lang w:val="bg-BG"/>
        </w:rPr>
        <w:t>За периода 2007 – 2018 г. са констатирани положителни тенденции по отношение</w:t>
      </w:r>
      <w:r>
        <w:rPr>
          <w:szCs w:val="24"/>
          <w:lang w:val="bg-BG"/>
        </w:rPr>
        <w:t xml:space="preserve"> </w:t>
      </w:r>
      <w:r w:rsidRPr="005E10F1">
        <w:rPr>
          <w:szCs w:val="24"/>
          <w:lang w:val="bg-BG"/>
        </w:rPr>
        <w:t>на цялостния процес на управление на складовете за забранени и с изтекъл срок на</w:t>
      </w:r>
      <w:r>
        <w:rPr>
          <w:szCs w:val="24"/>
          <w:lang w:val="bg-BG"/>
        </w:rPr>
        <w:t xml:space="preserve"> </w:t>
      </w:r>
      <w:r w:rsidRPr="005E10F1">
        <w:rPr>
          <w:szCs w:val="24"/>
          <w:lang w:val="bg-BG"/>
        </w:rPr>
        <w:t>годност продукти за растителна защита /ПРЗ/ и площите около тях.</w:t>
      </w:r>
    </w:p>
    <w:p w14:paraId="6E716BC9" w14:textId="6FA786EB" w:rsidR="00407600" w:rsidRDefault="00407600" w:rsidP="00407600">
      <w:pPr>
        <w:widowControl w:val="0"/>
        <w:spacing w:before="0" w:after="120"/>
        <w:jc w:val="both"/>
        <w:rPr>
          <w:szCs w:val="24"/>
          <w:lang w:val="bg-BG"/>
        </w:rPr>
      </w:pPr>
      <w:proofErr w:type="spellStart"/>
      <w:r>
        <w:rPr>
          <w:szCs w:val="24"/>
          <w:lang w:val="bg-BG"/>
        </w:rPr>
        <w:t>Запасеността</w:t>
      </w:r>
      <w:proofErr w:type="spellEnd"/>
      <w:r>
        <w:rPr>
          <w:szCs w:val="24"/>
          <w:lang w:val="bg-BG"/>
        </w:rPr>
        <w:t xml:space="preserve"> на почвите с биогенни елементи </w:t>
      </w:r>
      <w:r w:rsidRPr="00407600">
        <w:rPr>
          <w:szCs w:val="24"/>
          <w:lang w:val="bg-BG"/>
        </w:rPr>
        <w:t>за 2018 г.</w:t>
      </w:r>
      <w:r>
        <w:rPr>
          <w:szCs w:val="24"/>
          <w:lang w:val="bg-BG"/>
        </w:rPr>
        <w:t xml:space="preserve"> е илюстрирана на следващите две фигури (съответно за първа и втора дълбочина), които показват </w:t>
      </w:r>
      <w:r w:rsidRPr="00407600">
        <w:rPr>
          <w:szCs w:val="24"/>
          <w:lang w:val="bg-BG"/>
        </w:rPr>
        <w:t xml:space="preserve">сравнително добра </w:t>
      </w:r>
      <w:proofErr w:type="spellStart"/>
      <w:r w:rsidRPr="00407600">
        <w:rPr>
          <w:szCs w:val="24"/>
          <w:lang w:val="bg-BG"/>
        </w:rPr>
        <w:t>запасеност</w:t>
      </w:r>
      <w:proofErr w:type="spellEnd"/>
      <w:r w:rsidRPr="00407600">
        <w:rPr>
          <w:szCs w:val="24"/>
          <w:lang w:val="bg-BG"/>
        </w:rPr>
        <w:t>. Стойностите при наблюдаваните показатели са в рамките на средните за</w:t>
      </w:r>
      <w:r>
        <w:rPr>
          <w:szCs w:val="24"/>
          <w:lang w:val="bg-BG"/>
        </w:rPr>
        <w:t xml:space="preserve"> </w:t>
      </w:r>
      <w:r w:rsidRPr="00407600">
        <w:rPr>
          <w:szCs w:val="24"/>
          <w:lang w:val="bg-BG"/>
        </w:rPr>
        <w:t>страната стойности, а съотношението C/N показва благоприятни условия за</w:t>
      </w:r>
      <w:r>
        <w:rPr>
          <w:szCs w:val="24"/>
          <w:lang w:val="bg-BG"/>
        </w:rPr>
        <w:t xml:space="preserve"> </w:t>
      </w:r>
      <w:r w:rsidRPr="00407600">
        <w:rPr>
          <w:szCs w:val="24"/>
          <w:lang w:val="bg-BG"/>
        </w:rPr>
        <w:lastRenderedPageBreak/>
        <w:t>разграждане/минерализиране на органичното вещество.</w:t>
      </w:r>
    </w:p>
    <w:p w14:paraId="08EFE979" w14:textId="29004819" w:rsidR="00407600" w:rsidRDefault="00407600" w:rsidP="00407600">
      <w:pPr>
        <w:pStyle w:val="Caption"/>
        <w:spacing w:after="120"/>
        <w:jc w:val="center"/>
        <w:rPr>
          <w:szCs w:val="24"/>
          <w:lang w:val="bg-BG"/>
        </w:rPr>
      </w:pPr>
      <w:bookmarkStart w:id="87" w:name="_Toc58397378"/>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27</w:t>
      </w:r>
      <w:r>
        <w:fldChar w:fldCharType="end"/>
      </w:r>
      <w:r>
        <w:rPr>
          <w:lang w:val="bg-BG"/>
        </w:rPr>
        <w:t xml:space="preserve">. </w:t>
      </w:r>
      <w:r w:rsidRPr="00407600">
        <w:rPr>
          <w:szCs w:val="24"/>
          <w:lang w:val="bg-BG"/>
        </w:rPr>
        <w:t xml:space="preserve">Разпределение на биогенните елементи в почвите по степен на </w:t>
      </w:r>
      <w:proofErr w:type="spellStart"/>
      <w:r w:rsidRPr="00407600">
        <w:rPr>
          <w:szCs w:val="24"/>
          <w:lang w:val="bg-BG"/>
        </w:rPr>
        <w:t>запасеност</w:t>
      </w:r>
      <w:proofErr w:type="spellEnd"/>
      <w:r w:rsidRPr="00407600">
        <w:rPr>
          <w:szCs w:val="24"/>
          <w:lang w:val="bg-BG"/>
        </w:rPr>
        <w:t xml:space="preserve"> за</w:t>
      </w:r>
      <w:r>
        <w:rPr>
          <w:szCs w:val="24"/>
          <w:lang w:val="bg-BG"/>
        </w:rPr>
        <w:t xml:space="preserve"> </w:t>
      </w:r>
      <w:r w:rsidRPr="00407600">
        <w:rPr>
          <w:szCs w:val="24"/>
          <w:lang w:val="bg-BG"/>
        </w:rPr>
        <w:t>2018 г. за обработваеми земи и пасища и ливади в първа дълбочина</w:t>
      </w:r>
      <w:bookmarkEnd w:id="87"/>
    </w:p>
    <w:p w14:paraId="443824FC" w14:textId="2836AAA7" w:rsidR="00407600" w:rsidRDefault="0047427F" w:rsidP="00407600">
      <w:pPr>
        <w:widowControl w:val="0"/>
        <w:spacing w:before="0" w:after="120"/>
        <w:jc w:val="both"/>
        <w:rPr>
          <w:szCs w:val="24"/>
          <w:lang w:val="bg-BG"/>
        </w:rPr>
      </w:pPr>
      <w:r>
        <w:rPr>
          <w:noProof/>
          <w:szCs w:val="24"/>
          <w:lang w:val="bg-BG" w:eastAsia="bg-BG"/>
        </w:rPr>
        <w:drawing>
          <wp:inline distT="0" distB="0" distL="0" distR="0" wp14:anchorId="32FAD35F" wp14:editId="54930BC0">
            <wp:extent cx="5761355" cy="3218815"/>
            <wp:effectExtent l="0" t="0" r="0" b="63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1355" cy="3218815"/>
                    </a:xfrm>
                    <a:prstGeom prst="rect">
                      <a:avLst/>
                    </a:prstGeom>
                    <a:noFill/>
                  </pic:spPr>
                </pic:pic>
              </a:graphicData>
            </a:graphic>
          </wp:inline>
        </w:drawing>
      </w:r>
    </w:p>
    <w:p w14:paraId="57F13E25" w14:textId="4E9F920B" w:rsidR="00407600" w:rsidRDefault="00407600" w:rsidP="00407600">
      <w:pPr>
        <w:widowControl w:val="0"/>
        <w:spacing w:before="0" w:after="120"/>
        <w:jc w:val="right"/>
        <w:rPr>
          <w:szCs w:val="24"/>
          <w:lang w:val="bg-BG"/>
        </w:rPr>
      </w:pPr>
      <w:r w:rsidRPr="00407600">
        <w:rPr>
          <w:rFonts w:cs="Arial"/>
          <w:i/>
          <w:sz w:val="18"/>
          <w:szCs w:val="18"/>
          <w:lang w:val="bg-BG" w:eastAsia="en-US"/>
        </w:rPr>
        <w:t>Източник: ИАОС.</w:t>
      </w:r>
    </w:p>
    <w:p w14:paraId="7FBDF59A" w14:textId="77777777" w:rsidR="00407600" w:rsidRDefault="00407600" w:rsidP="00407600">
      <w:pPr>
        <w:widowControl w:val="0"/>
        <w:spacing w:before="0" w:after="120"/>
        <w:jc w:val="both"/>
        <w:rPr>
          <w:szCs w:val="24"/>
          <w:lang w:val="bg-BG"/>
        </w:rPr>
      </w:pPr>
    </w:p>
    <w:p w14:paraId="4F6C7028" w14:textId="74919749" w:rsidR="00407600" w:rsidRDefault="00407600" w:rsidP="00407600">
      <w:pPr>
        <w:pStyle w:val="Caption"/>
        <w:spacing w:after="120"/>
        <w:jc w:val="center"/>
        <w:rPr>
          <w:szCs w:val="24"/>
          <w:lang w:val="bg-BG"/>
        </w:rPr>
      </w:pPr>
      <w:bookmarkStart w:id="88" w:name="_Toc58397379"/>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28</w:t>
      </w:r>
      <w:r>
        <w:fldChar w:fldCharType="end"/>
      </w:r>
      <w:r>
        <w:rPr>
          <w:lang w:val="bg-BG"/>
        </w:rPr>
        <w:t xml:space="preserve">. </w:t>
      </w:r>
      <w:r w:rsidRPr="00407600">
        <w:rPr>
          <w:szCs w:val="24"/>
          <w:lang w:val="bg-BG"/>
        </w:rPr>
        <w:t xml:space="preserve">Разпределение на биогенните елементи в почвите по степен на </w:t>
      </w:r>
      <w:proofErr w:type="spellStart"/>
      <w:r w:rsidRPr="00407600">
        <w:rPr>
          <w:szCs w:val="24"/>
          <w:lang w:val="bg-BG"/>
        </w:rPr>
        <w:t>запасеност</w:t>
      </w:r>
      <w:proofErr w:type="spellEnd"/>
      <w:r w:rsidRPr="00407600">
        <w:rPr>
          <w:szCs w:val="24"/>
          <w:lang w:val="bg-BG"/>
        </w:rPr>
        <w:t xml:space="preserve"> за</w:t>
      </w:r>
      <w:r>
        <w:rPr>
          <w:szCs w:val="24"/>
          <w:lang w:val="bg-BG"/>
        </w:rPr>
        <w:t xml:space="preserve"> </w:t>
      </w:r>
      <w:r w:rsidRPr="00407600">
        <w:rPr>
          <w:szCs w:val="24"/>
          <w:lang w:val="bg-BG"/>
        </w:rPr>
        <w:t>2018 г. за обработваеми земи и пасища и ливади в</w:t>
      </w:r>
      <w:r>
        <w:rPr>
          <w:szCs w:val="24"/>
          <w:lang w:val="bg-BG"/>
        </w:rPr>
        <w:t xml:space="preserve">ъв втора </w:t>
      </w:r>
      <w:r w:rsidRPr="00407600">
        <w:rPr>
          <w:szCs w:val="24"/>
          <w:lang w:val="bg-BG"/>
        </w:rPr>
        <w:t>дълбочина</w:t>
      </w:r>
      <w:bookmarkEnd w:id="88"/>
    </w:p>
    <w:p w14:paraId="496A30B1" w14:textId="512D1FBD" w:rsidR="00407600" w:rsidRDefault="0047427F" w:rsidP="00407600">
      <w:pPr>
        <w:widowControl w:val="0"/>
        <w:spacing w:before="0" w:after="120"/>
        <w:jc w:val="both"/>
        <w:rPr>
          <w:szCs w:val="24"/>
          <w:lang w:val="bg-BG"/>
        </w:rPr>
      </w:pPr>
      <w:r>
        <w:rPr>
          <w:noProof/>
          <w:szCs w:val="24"/>
          <w:lang w:val="bg-BG" w:eastAsia="bg-BG"/>
        </w:rPr>
        <w:drawing>
          <wp:inline distT="0" distB="0" distL="0" distR="0" wp14:anchorId="0C7A32D0" wp14:editId="706E43D4">
            <wp:extent cx="5694045" cy="3200400"/>
            <wp:effectExtent l="0" t="0" r="190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94045" cy="3200400"/>
                    </a:xfrm>
                    <a:prstGeom prst="rect">
                      <a:avLst/>
                    </a:prstGeom>
                    <a:noFill/>
                  </pic:spPr>
                </pic:pic>
              </a:graphicData>
            </a:graphic>
          </wp:inline>
        </w:drawing>
      </w:r>
    </w:p>
    <w:p w14:paraId="4F5E6E9A" w14:textId="550E4690" w:rsidR="00407600" w:rsidRDefault="00407600" w:rsidP="00407600">
      <w:pPr>
        <w:widowControl w:val="0"/>
        <w:spacing w:before="0" w:after="120"/>
        <w:jc w:val="right"/>
        <w:rPr>
          <w:szCs w:val="24"/>
          <w:lang w:val="bg-BG"/>
        </w:rPr>
      </w:pPr>
      <w:r w:rsidRPr="00407600">
        <w:rPr>
          <w:rFonts w:cs="Arial"/>
          <w:i/>
          <w:sz w:val="18"/>
          <w:szCs w:val="18"/>
          <w:lang w:val="bg-BG" w:eastAsia="en-US"/>
        </w:rPr>
        <w:t>Източник: ИАОС.</w:t>
      </w:r>
    </w:p>
    <w:p w14:paraId="588EDF50" w14:textId="5DC19A6A" w:rsidR="00407600" w:rsidRDefault="00407600" w:rsidP="00407600">
      <w:pPr>
        <w:widowControl w:val="0"/>
        <w:spacing w:before="0" w:after="120"/>
        <w:jc w:val="both"/>
        <w:rPr>
          <w:szCs w:val="24"/>
          <w:lang w:val="bg-BG"/>
        </w:rPr>
      </w:pPr>
      <w:r w:rsidRPr="00407600">
        <w:rPr>
          <w:szCs w:val="24"/>
          <w:lang w:val="bg-BG"/>
        </w:rPr>
        <w:t>За разлика от предходната, през</w:t>
      </w:r>
      <w:r>
        <w:rPr>
          <w:szCs w:val="24"/>
          <w:lang w:val="bg-BG"/>
        </w:rPr>
        <w:t xml:space="preserve"> </w:t>
      </w:r>
      <w:r w:rsidRPr="00407600">
        <w:rPr>
          <w:szCs w:val="24"/>
          <w:lang w:val="bg-BG"/>
        </w:rPr>
        <w:t>2018 г. райони с екстремно засушаване не се наблюдават, а тези със силно засушаване са</w:t>
      </w:r>
      <w:r>
        <w:rPr>
          <w:szCs w:val="24"/>
          <w:lang w:val="bg-BG"/>
        </w:rPr>
        <w:t xml:space="preserve"> </w:t>
      </w:r>
      <w:r w:rsidRPr="00407600">
        <w:rPr>
          <w:szCs w:val="24"/>
          <w:lang w:val="bg-BG"/>
        </w:rPr>
        <w:t>значително по-малко и обхващат райони от Югоизточна Република България и крайните</w:t>
      </w:r>
      <w:r>
        <w:rPr>
          <w:szCs w:val="24"/>
          <w:lang w:val="bg-BG"/>
        </w:rPr>
        <w:t xml:space="preserve"> </w:t>
      </w:r>
      <w:r w:rsidRPr="00407600">
        <w:rPr>
          <w:szCs w:val="24"/>
          <w:lang w:val="bg-BG"/>
        </w:rPr>
        <w:t>Югозападни райони на страната. Друго различие от 2017 г. е значително по-обширните</w:t>
      </w:r>
      <w:r>
        <w:rPr>
          <w:szCs w:val="24"/>
          <w:lang w:val="bg-BG"/>
        </w:rPr>
        <w:t xml:space="preserve"> </w:t>
      </w:r>
      <w:r w:rsidRPr="00407600">
        <w:rPr>
          <w:szCs w:val="24"/>
          <w:lang w:val="bg-BG"/>
        </w:rPr>
        <w:t>територии от страната с умерена и нормална степен на засушаване. Такива са районите на</w:t>
      </w:r>
      <w:r>
        <w:rPr>
          <w:szCs w:val="24"/>
          <w:lang w:val="bg-BG"/>
        </w:rPr>
        <w:t xml:space="preserve"> </w:t>
      </w:r>
      <w:proofErr w:type="spellStart"/>
      <w:r w:rsidRPr="00407600">
        <w:rPr>
          <w:szCs w:val="24"/>
          <w:lang w:val="bg-BG"/>
        </w:rPr>
        <w:t>Предбалкана</w:t>
      </w:r>
      <w:proofErr w:type="spellEnd"/>
      <w:r w:rsidRPr="00407600">
        <w:rPr>
          <w:szCs w:val="24"/>
          <w:lang w:val="bg-BG"/>
        </w:rPr>
        <w:t xml:space="preserve">, Североизточна </w:t>
      </w:r>
      <w:r w:rsidRPr="00407600">
        <w:rPr>
          <w:szCs w:val="24"/>
          <w:lang w:val="bg-BG"/>
        </w:rPr>
        <w:lastRenderedPageBreak/>
        <w:t>Република България, част от Тракийската низина и района на</w:t>
      </w:r>
      <w:r>
        <w:rPr>
          <w:szCs w:val="24"/>
          <w:lang w:val="bg-BG"/>
        </w:rPr>
        <w:t xml:space="preserve"> </w:t>
      </w:r>
      <w:r w:rsidRPr="00407600">
        <w:rPr>
          <w:szCs w:val="24"/>
          <w:lang w:val="bg-BG"/>
        </w:rPr>
        <w:t>Карнобат. Така условията през този период се характеризират като близки до нормалните</w:t>
      </w:r>
      <w:r>
        <w:rPr>
          <w:szCs w:val="24"/>
          <w:lang w:val="bg-BG"/>
        </w:rPr>
        <w:t xml:space="preserve"> </w:t>
      </w:r>
      <w:r w:rsidRPr="00407600">
        <w:rPr>
          <w:szCs w:val="24"/>
          <w:lang w:val="bg-BG"/>
        </w:rPr>
        <w:t>за сезона.</w:t>
      </w:r>
    </w:p>
    <w:p w14:paraId="674DB77C" w14:textId="59341CDE" w:rsidR="00407600" w:rsidRDefault="00407600" w:rsidP="00407600">
      <w:pPr>
        <w:widowControl w:val="0"/>
        <w:spacing w:before="0" w:after="120"/>
        <w:jc w:val="both"/>
        <w:rPr>
          <w:szCs w:val="24"/>
          <w:lang w:val="bg-BG"/>
        </w:rPr>
      </w:pPr>
      <w:r w:rsidRPr="00407600">
        <w:rPr>
          <w:szCs w:val="24"/>
          <w:lang w:val="bg-BG"/>
        </w:rPr>
        <w:t xml:space="preserve">През 2018 г. степента на </w:t>
      </w:r>
      <w:proofErr w:type="spellStart"/>
      <w:r w:rsidRPr="00407600">
        <w:rPr>
          <w:szCs w:val="24"/>
          <w:lang w:val="bg-BG"/>
        </w:rPr>
        <w:t>вкисляване</w:t>
      </w:r>
      <w:proofErr w:type="spellEnd"/>
      <w:r w:rsidRPr="00407600">
        <w:rPr>
          <w:szCs w:val="24"/>
          <w:lang w:val="bg-BG"/>
        </w:rPr>
        <w:t xml:space="preserve"> в пунктовете за мониторинг се запазва.</w:t>
      </w:r>
      <w:r>
        <w:rPr>
          <w:szCs w:val="24"/>
          <w:lang w:val="bg-BG"/>
        </w:rPr>
        <w:t xml:space="preserve"> </w:t>
      </w:r>
      <w:r w:rsidRPr="00407600">
        <w:rPr>
          <w:szCs w:val="24"/>
          <w:lang w:val="bg-BG"/>
        </w:rPr>
        <w:t xml:space="preserve">Очертава се тенденция към намаляване на степента на вредно </w:t>
      </w:r>
      <w:proofErr w:type="spellStart"/>
      <w:r w:rsidRPr="00407600">
        <w:rPr>
          <w:szCs w:val="24"/>
          <w:lang w:val="bg-BG"/>
        </w:rPr>
        <w:t>вкисляване</w:t>
      </w:r>
      <w:proofErr w:type="spellEnd"/>
      <w:r w:rsidRPr="00407600">
        <w:rPr>
          <w:szCs w:val="24"/>
          <w:lang w:val="bg-BG"/>
        </w:rPr>
        <w:t xml:space="preserve"> и на</w:t>
      </w:r>
      <w:r>
        <w:rPr>
          <w:szCs w:val="24"/>
          <w:lang w:val="bg-BG"/>
        </w:rPr>
        <w:t xml:space="preserve"> </w:t>
      </w:r>
      <w:r w:rsidRPr="00407600">
        <w:rPr>
          <w:szCs w:val="24"/>
          <w:lang w:val="bg-BG"/>
        </w:rPr>
        <w:t>съдържанието на обменен алуминий, както и леко увеличаване на степента на</w:t>
      </w:r>
      <w:r>
        <w:rPr>
          <w:szCs w:val="24"/>
          <w:lang w:val="bg-BG"/>
        </w:rPr>
        <w:t xml:space="preserve"> </w:t>
      </w:r>
      <w:r w:rsidRPr="00407600">
        <w:rPr>
          <w:szCs w:val="24"/>
          <w:lang w:val="bg-BG"/>
        </w:rPr>
        <w:t>наситеност с бази (V3%).</w:t>
      </w:r>
    </w:p>
    <w:p w14:paraId="3F4465B0" w14:textId="37F0BA7C" w:rsidR="00407600" w:rsidRDefault="00407600" w:rsidP="00407600">
      <w:pPr>
        <w:widowControl w:val="0"/>
        <w:spacing w:before="0" w:after="120"/>
        <w:jc w:val="both"/>
        <w:rPr>
          <w:szCs w:val="24"/>
          <w:lang w:val="bg-BG"/>
        </w:rPr>
      </w:pPr>
      <w:r>
        <w:rPr>
          <w:szCs w:val="24"/>
          <w:lang w:val="bg-BG"/>
        </w:rPr>
        <w:t>По отношение засоляването на почвите, п</w:t>
      </w:r>
      <w:r w:rsidRPr="00407600">
        <w:rPr>
          <w:szCs w:val="24"/>
          <w:lang w:val="bg-BG"/>
        </w:rPr>
        <w:t>рез 2018 г. тенденциите се запазват, а именно - в някои от пунктовете се</w:t>
      </w:r>
      <w:r>
        <w:rPr>
          <w:szCs w:val="24"/>
          <w:lang w:val="bg-BG"/>
        </w:rPr>
        <w:t xml:space="preserve"> </w:t>
      </w:r>
      <w:r w:rsidRPr="00407600">
        <w:rPr>
          <w:szCs w:val="24"/>
          <w:lang w:val="bg-BG"/>
        </w:rPr>
        <w:t>установява намаляване на съдържанието на обменен натрий и понижаване на</w:t>
      </w:r>
      <w:r>
        <w:rPr>
          <w:szCs w:val="24"/>
          <w:lang w:val="bg-BG"/>
        </w:rPr>
        <w:t xml:space="preserve"> </w:t>
      </w:r>
      <w:r w:rsidRPr="00407600">
        <w:rPr>
          <w:szCs w:val="24"/>
          <w:lang w:val="bg-BG"/>
        </w:rPr>
        <w:t>почвената реакция (</w:t>
      </w:r>
      <w:proofErr w:type="spellStart"/>
      <w:r w:rsidRPr="00407600">
        <w:rPr>
          <w:szCs w:val="24"/>
          <w:lang w:val="bg-BG"/>
        </w:rPr>
        <w:t>рН</w:t>
      </w:r>
      <w:proofErr w:type="spellEnd"/>
      <w:r w:rsidRPr="00407600">
        <w:rPr>
          <w:szCs w:val="24"/>
          <w:lang w:val="bg-BG"/>
        </w:rPr>
        <w:t>).</w:t>
      </w:r>
    </w:p>
    <w:p w14:paraId="2EB35F3B" w14:textId="26E6BB1E" w:rsidR="00407600" w:rsidRDefault="00407600" w:rsidP="00407600">
      <w:pPr>
        <w:widowControl w:val="0"/>
        <w:spacing w:before="0" w:after="120"/>
        <w:jc w:val="both"/>
        <w:rPr>
          <w:szCs w:val="24"/>
          <w:lang w:val="bg-BG"/>
        </w:rPr>
      </w:pPr>
      <w:r w:rsidRPr="00407600">
        <w:rPr>
          <w:szCs w:val="24"/>
          <w:lang w:val="bg-BG"/>
        </w:rPr>
        <w:t>Темпът на нарастване на почвеното запечатване в Република България в</w:t>
      </w:r>
      <w:r>
        <w:rPr>
          <w:szCs w:val="24"/>
          <w:lang w:val="bg-BG"/>
        </w:rPr>
        <w:t xml:space="preserve"> </w:t>
      </w:r>
      <w:r w:rsidRPr="00407600">
        <w:rPr>
          <w:szCs w:val="24"/>
          <w:lang w:val="bg-BG"/>
        </w:rPr>
        <w:t>сравнение с другите европейски страни е по-нисък. Процесите на почвено</w:t>
      </w:r>
      <w:r>
        <w:rPr>
          <w:szCs w:val="24"/>
          <w:lang w:val="bg-BG"/>
        </w:rPr>
        <w:t xml:space="preserve"> </w:t>
      </w:r>
      <w:r w:rsidRPr="00407600">
        <w:rPr>
          <w:szCs w:val="24"/>
          <w:lang w:val="bg-BG"/>
        </w:rPr>
        <w:t>запечатване са по-силно изразени в крайбрежните и курортните селища, където</w:t>
      </w:r>
      <w:r>
        <w:rPr>
          <w:szCs w:val="24"/>
          <w:lang w:val="bg-BG"/>
        </w:rPr>
        <w:t xml:space="preserve"> </w:t>
      </w:r>
      <w:r w:rsidRPr="00407600">
        <w:rPr>
          <w:szCs w:val="24"/>
          <w:lang w:val="bg-BG"/>
        </w:rPr>
        <w:t>строителството бележи най-висок ръст в страната.</w:t>
      </w:r>
    </w:p>
    <w:p w14:paraId="7CA531A1" w14:textId="08FF860B" w:rsidR="00C056ED" w:rsidRPr="00C056ED" w:rsidRDefault="00C056ED" w:rsidP="00C056ED">
      <w:pPr>
        <w:pStyle w:val="Caption"/>
        <w:spacing w:after="120"/>
        <w:jc w:val="center"/>
        <w:rPr>
          <w:szCs w:val="24"/>
          <w:lang w:val="bg-BG"/>
        </w:rPr>
      </w:pPr>
      <w:bookmarkStart w:id="89" w:name="_Toc58397380"/>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29</w:t>
      </w:r>
      <w:r>
        <w:fldChar w:fldCharType="end"/>
      </w:r>
      <w:r>
        <w:rPr>
          <w:lang w:val="bg-BG"/>
        </w:rPr>
        <w:t xml:space="preserve">. </w:t>
      </w:r>
      <w:r w:rsidRPr="00C056ED">
        <w:rPr>
          <w:lang w:val="bg-BG"/>
        </w:rPr>
        <w:t xml:space="preserve">Увеличаване площта на </w:t>
      </w:r>
      <w:r w:rsidRPr="00C056ED">
        <w:rPr>
          <w:szCs w:val="24"/>
          <w:lang w:val="bg-BG"/>
        </w:rPr>
        <w:t>почвено</w:t>
      </w:r>
      <w:r w:rsidRPr="00C056ED">
        <w:rPr>
          <w:lang w:val="bg-BG"/>
        </w:rPr>
        <w:t xml:space="preserve"> запечатване за периода 2012-2018 г.</w:t>
      </w:r>
      <w:bookmarkEnd w:id="89"/>
    </w:p>
    <w:p w14:paraId="1D649A43" w14:textId="24744A02" w:rsidR="00C056ED" w:rsidRDefault="0047427F" w:rsidP="00CD19C0">
      <w:pPr>
        <w:widowControl w:val="0"/>
        <w:spacing w:before="0" w:after="120"/>
        <w:jc w:val="center"/>
        <w:rPr>
          <w:szCs w:val="24"/>
          <w:lang w:val="bg-BG"/>
        </w:rPr>
      </w:pPr>
      <w:r>
        <w:rPr>
          <w:noProof/>
          <w:szCs w:val="24"/>
          <w:lang w:val="bg-BG" w:eastAsia="bg-BG"/>
        </w:rPr>
        <w:drawing>
          <wp:inline distT="0" distB="0" distL="0" distR="0" wp14:anchorId="7339F786" wp14:editId="095EC03A">
            <wp:extent cx="5490210" cy="3705316"/>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90598" cy="3705578"/>
                    </a:xfrm>
                    <a:prstGeom prst="rect">
                      <a:avLst/>
                    </a:prstGeom>
                    <a:noFill/>
                  </pic:spPr>
                </pic:pic>
              </a:graphicData>
            </a:graphic>
          </wp:inline>
        </w:drawing>
      </w:r>
    </w:p>
    <w:p w14:paraId="793F2CF8" w14:textId="77777777" w:rsidR="00C056ED" w:rsidRDefault="00C056ED" w:rsidP="00C056ED">
      <w:pPr>
        <w:widowControl w:val="0"/>
        <w:spacing w:before="0" w:after="120"/>
        <w:jc w:val="right"/>
        <w:rPr>
          <w:szCs w:val="24"/>
          <w:lang w:val="bg-BG"/>
        </w:rPr>
      </w:pPr>
      <w:r w:rsidRPr="00407600">
        <w:rPr>
          <w:rFonts w:cs="Arial"/>
          <w:i/>
          <w:sz w:val="18"/>
          <w:szCs w:val="18"/>
          <w:lang w:val="bg-BG" w:eastAsia="en-US"/>
        </w:rPr>
        <w:t>Източник: ИАОС.</w:t>
      </w:r>
    </w:p>
    <w:p w14:paraId="718950AB" w14:textId="619021A9" w:rsidR="00C056ED" w:rsidRDefault="00C056ED" w:rsidP="00C056ED">
      <w:pPr>
        <w:widowControl w:val="0"/>
        <w:spacing w:before="0" w:after="120"/>
        <w:jc w:val="both"/>
        <w:rPr>
          <w:szCs w:val="24"/>
          <w:lang w:val="bg-BG"/>
        </w:rPr>
      </w:pPr>
      <w:r w:rsidRPr="00C056ED">
        <w:rPr>
          <w:szCs w:val="24"/>
          <w:lang w:val="bg-BG"/>
        </w:rPr>
        <w:t>В периода 2016 – 2018 г. засегнатите площи от плоскостна водна ерозия и</w:t>
      </w:r>
      <w:r>
        <w:rPr>
          <w:szCs w:val="24"/>
          <w:lang w:val="bg-BG"/>
        </w:rPr>
        <w:t xml:space="preserve"> </w:t>
      </w:r>
      <w:r w:rsidRPr="00C056ED">
        <w:rPr>
          <w:szCs w:val="24"/>
          <w:lang w:val="bg-BG"/>
        </w:rPr>
        <w:t>почвени загуби остават относително постоянни. В сравнение с предходната година</w:t>
      </w:r>
      <w:r>
        <w:rPr>
          <w:szCs w:val="24"/>
          <w:lang w:val="bg-BG"/>
        </w:rPr>
        <w:t xml:space="preserve"> </w:t>
      </w:r>
      <w:r w:rsidRPr="00C056ED">
        <w:rPr>
          <w:szCs w:val="24"/>
          <w:lang w:val="bg-BG"/>
        </w:rPr>
        <w:t>през 2018 г. се наблюдава слабо увеличаване на интензитета на плоскостната водна</w:t>
      </w:r>
      <w:r>
        <w:rPr>
          <w:szCs w:val="24"/>
          <w:lang w:val="bg-BG"/>
        </w:rPr>
        <w:t xml:space="preserve"> </w:t>
      </w:r>
      <w:r w:rsidRPr="00C056ED">
        <w:rPr>
          <w:szCs w:val="24"/>
          <w:lang w:val="bg-BG"/>
        </w:rPr>
        <w:t>ерозия.</w:t>
      </w:r>
    </w:p>
    <w:p w14:paraId="71682CB4" w14:textId="770E7C50" w:rsidR="00C056ED" w:rsidRDefault="00C056ED" w:rsidP="00C056ED">
      <w:pPr>
        <w:widowControl w:val="0"/>
        <w:spacing w:before="0" w:after="120"/>
        <w:jc w:val="both"/>
        <w:rPr>
          <w:szCs w:val="24"/>
          <w:lang w:val="bg-BG"/>
        </w:rPr>
      </w:pPr>
      <w:r w:rsidRPr="00C056ED">
        <w:rPr>
          <w:szCs w:val="24"/>
          <w:lang w:val="bg-BG"/>
        </w:rPr>
        <w:t>През 2018 г. се наблюдава тенденция за увеличаване броя на свлачищата и</w:t>
      </w:r>
      <w:r>
        <w:rPr>
          <w:szCs w:val="24"/>
          <w:lang w:val="bg-BG"/>
        </w:rPr>
        <w:t xml:space="preserve"> </w:t>
      </w:r>
      <w:r w:rsidRPr="00C056ED">
        <w:rPr>
          <w:szCs w:val="24"/>
          <w:lang w:val="bg-BG"/>
        </w:rPr>
        <w:t>засегнатите територии (</w:t>
      </w:r>
      <w:proofErr w:type="spellStart"/>
      <w:r w:rsidRPr="00C056ED">
        <w:rPr>
          <w:szCs w:val="24"/>
          <w:lang w:val="bg-BG"/>
        </w:rPr>
        <w:t>ha</w:t>
      </w:r>
      <w:proofErr w:type="spellEnd"/>
      <w:r w:rsidRPr="00C056ED">
        <w:rPr>
          <w:szCs w:val="24"/>
          <w:lang w:val="bg-BG"/>
        </w:rPr>
        <w:t>) спрямо 2017 г.</w:t>
      </w:r>
    </w:p>
    <w:p w14:paraId="33A04EF2" w14:textId="0FB97374" w:rsidR="008C7470" w:rsidRDefault="008C7470" w:rsidP="008C7470">
      <w:pPr>
        <w:widowControl w:val="0"/>
        <w:spacing w:before="0" w:after="120"/>
        <w:jc w:val="both"/>
        <w:rPr>
          <w:szCs w:val="24"/>
          <w:lang w:val="bg-BG"/>
        </w:rPr>
      </w:pPr>
      <w:r>
        <w:rPr>
          <w:szCs w:val="24"/>
          <w:lang w:val="bg-BG"/>
        </w:rPr>
        <w:t xml:space="preserve">Според категоризацията по </w:t>
      </w:r>
      <w:r w:rsidRPr="00BB2091">
        <w:rPr>
          <w:szCs w:val="24"/>
          <w:lang w:val="bg-BG"/>
        </w:rPr>
        <w:t>КОРИНЕ земно покритие (CLC),</w:t>
      </w:r>
      <w:r w:rsidRPr="00BB2091">
        <w:t xml:space="preserve"> </w:t>
      </w:r>
      <w:r>
        <w:rPr>
          <w:szCs w:val="24"/>
          <w:lang w:val="bg-BG"/>
        </w:rPr>
        <w:t>н</w:t>
      </w:r>
      <w:r w:rsidRPr="00BB2091">
        <w:rPr>
          <w:szCs w:val="24"/>
          <w:lang w:val="bg-BG"/>
        </w:rPr>
        <w:t>ай-голям дял имат земеделските земи</w:t>
      </w:r>
      <w:r>
        <w:rPr>
          <w:szCs w:val="24"/>
          <w:lang w:val="bg-BG"/>
        </w:rPr>
        <w:t>,</w:t>
      </w:r>
      <w:r w:rsidRPr="00BB2091">
        <w:rPr>
          <w:szCs w:val="24"/>
          <w:lang w:val="bg-BG"/>
        </w:rPr>
        <w:t xml:space="preserve"> използвани за интензивно земеделие и отглеждане на културни растения – 46,64%</w:t>
      </w:r>
      <w:r>
        <w:rPr>
          <w:szCs w:val="24"/>
          <w:lang w:val="bg-BG"/>
        </w:rPr>
        <w:t>.</w:t>
      </w:r>
      <w:r w:rsidRPr="00BB2091">
        <w:rPr>
          <w:szCs w:val="24"/>
          <w:lang w:val="bg-BG"/>
        </w:rPr>
        <w:t xml:space="preserve"> Тревните екосистеми са </w:t>
      </w:r>
      <w:r w:rsidRPr="00BB2091">
        <w:rPr>
          <w:szCs w:val="24"/>
          <w:lang w:val="bg-BG" w:eastAsia="bg-BG"/>
        </w:rPr>
        <w:t>застъпени</w:t>
      </w:r>
      <w:r w:rsidRPr="00BB2091">
        <w:rPr>
          <w:szCs w:val="24"/>
          <w:lang w:val="bg-BG"/>
        </w:rPr>
        <w:t xml:space="preserve"> от два класа земно покритие –   „Естестве</w:t>
      </w:r>
      <w:r>
        <w:rPr>
          <w:szCs w:val="24"/>
          <w:lang w:val="bg-BG"/>
        </w:rPr>
        <w:t xml:space="preserve">ни тревни площи“  (3,64%) </w:t>
      </w:r>
      <w:r w:rsidRPr="00BB2091">
        <w:rPr>
          <w:szCs w:val="24"/>
          <w:lang w:val="bg-BG"/>
        </w:rPr>
        <w:t xml:space="preserve">и „Пасища“ </w:t>
      </w:r>
      <w:r>
        <w:rPr>
          <w:szCs w:val="24"/>
          <w:lang w:val="bg-BG"/>
        </w:rPr>
        <w:t>(</w:t>
      </w:r>
      <w:r w:rsidRPr="00BB2091">
        <w:rPr>
          <w:szCs w:val="24"/>
          <w:lang w:val="bg-BG"/>
        </w:rPr>
        <w:t>3,41%</w:t>
      </w:r>
      <w:r>
        <w:rPr>
          <w:szCs w:val="24"/>
          <w:lang w:val="bg-BG"/>
        </w:rPr>
        <w:t>)</w:t>
      </w:r>
      <w:r w:rsidRPr="00BB2091">
        <w:rPr>
          <w:szCs w:val="24"/>
          <w:lang w:val="bg-BG"/>
        </w:rPr>
        <w:t>. Те са основна среда за животновъдството в България и съгласно закона за устройство на територията попадат също в категорията земеделски земи.</w:t>
      </w:r>
    </w:p>
    <w:p w14:paraId="4FED64AD" w14:textId="77777777" w:rsidR="009D3E09" w:rsidRDefault="009D3E09">
      <w:pPr>
        <w:spacing w:before="0"/>
        <w:rPr>
          <w:b/>
          <w:bCs/>
          <w:sz w:val="18"/>
        </w:rPr>
      </w:pPr>
      <w:r>
        <w:br w:type="page"/>
      </w:r>
    </w:p>
    <w:p w14:paraId="0CFED04F" w14:textId="52733FA7" w:rsidR="006C1D1C" w:rsidRDefault="00C056ED" w:rsidP="00C056ED">
      <w:pPr>
        <w:pStyle w:val="Caption"/>
        <w:spacing w:after="120"/>
        <w:jc w:val="center"/>
        <w:rPr>
          <w:szCs w:val="24"/>
          <w:lang w:val="bg-BG"/>
        </w:rPr>
      </w:pPr>
      <w:bookmarkStart w:id="90" w:name="_Toc58397381"/>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30</w:t>
      </w:r>
      <w:r>
        <w:fldChar w:fldCharType="end"/>
      </w:r>
      <w:r>
        <w:rPr>
          <w:lang w:val="bg-BG"/>
        </w:rPr>
        <w:t xml:space="preserve">. </w:t>
      </w:r>
      <w:r w:rsidR="006C1D1C" w:rsidRPr="006C1D1C">
        <w:rPr>
          <w:szCs w:val="24"/>
          <w:lang w:val="bg-BG"/>
        </w:rPr>
        <w:t xml:space="preserve">Процентно </w:t>
      </w:r>
      <w:r w:rsidR="006C1D1C" w:rsidRPr="00C056ED">
        <w:rPr>
          <w:lang w:val="bg-BG"/>
        </w:rPr>
        <w:t>съотношение</w:t>
      </w:r>
      <w:r w:rsidR="006C1D1C" w:rsidRPr="006C1D1C">
        <w:rPr>
          <w:szCs w:val="24"/>
          <w:lang w:val="bg-BG"/>
        </w:rPr>
        <w:t xml:space="preserve"> на основните 11 класа земно покритие</w:t>
      </w:r>
      <w:r w:rsidR="006C1D1C">
        <w:rPr>
          <w:szCs w:val="24"/>
          <w:lang w:val="bg-BG"/>
        </w:rPr>
        <w:t xml:space="preserve"> </w:t>
      </w:r>
      <w:r w:rsidR="006C1D1C" w:rsidRPr="006C1D1C">
        <w:rPr>
          <w:szCs w:val="24"/>
          <w:lang w:val="bg-BG"/>
        </w:rPr>
        <w:t>от територията на Р. Република България</w:t>
      </w:r>
      <w:bookmarkEnd w:id="90"/>
    </w:p>
    <w:p w14:paraId="7F33DC81" w14:textId="27C8D69D" w:rsidR="006C1D1C" w:rsidRPr="00BB2091" w:rsidRDefault="0047427F" w:rsidP="006C1D1C">
      <w:pPr>
        <w:widowControl w:val="0"/>
        <w:spacing w:before="0" w:after="120"/>
        <w:jc w:val="both"/>
        <w:rPr>
          <w:szCs w:val="24"/>
          <w:lang w:val="bg-BG"/>
        </w:rPr>
      </w:pPr>
      <w:r>
        <w:rPr>
          <w:noProof/>
          <w:szCs w:val="24"/>
          <w:lang w:val="bg-BG" w:eastAsia="bg-BG"/>
        </w:rPr>
        <w:drawing>
          <wp:inline distT="0" distB="0" distL="0" distR="0" wp14:anchorId="3583246E" wp14:editId="5B1DF83B">
            <wp:extent cx="5761355" cy="27432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355" cy="2743200"/>
                    </a:xfrm>
                    <a:prstGeom prst="rect">
                      <a:avLst/>
                    </a:prstGeom>
                    <a:noFill/>
                  </pic:spPr>
                </pic:pic>
              </a:graphicData>
            </a:graphic>
          </wp:inline>
        </w:drawing>
      </w:r>
    </w:p>
    <w:p w14:paraId="28AC897B" w14:textId="77777777" w:rsidR="00C056ED" w:rsidRDefault="00C056ED" w:rsidP="00C056ED">
      <w:pPr>
        <w:widowControl w:val="0"/>
        <w:spacing w:before="0" w:after="120"/>
        <w:jc w:val="right"/>
        <w:rPr>
          <w:szCs w:val="24"/>
          <w:lang w:val="bg-BG"/>
        </w:rPr>
      </w:pPr>
      <w:r w:rsidRPr="00407600">
        <w:rPr>
          <w:rFonts w:cs="Arial"/>
          <w:i/>
          <w:sz w:val="18"/>
          <w:szCs w:val="18"/>
          <w:lang w:val="bg-BG" w:eastAsia="en-US"/>
        </w:rPr>
        <w:t>Източник: ИАОС.</w:t>
      </w:r>
    </w:p>
    <w:p w14:paraId="047515EF" w14:textId="62D4D40B" w:rsidR="008C7470" w:rsidRDefault="00C056ED" w:rsidP="00C056ED">
      <w:pPr>
        <w:widowControl w:val="0"/>
        <w:spacing w:before="0" w:after="120"/>
        <w:jc w:val="both"/>
        <w:rPr>
          <w:szCs w:val="24"/>
          <w:lang w:val="bg-BG"/>
        </w:rPr>
      </w:pPr>
      <w:r>
        <w:rPr>
          <w:szCs w:val="24"/>
          <w:lang w:val="bg-BG"/>
        </w:rPr>
        <w:t xml:space="preserve">Повече данни по отношение на горите са представени в следващата точка при разглеждането на горските ландшафти. </w:t>
      </w:r>
    </w:p>
    <w:p w14:paraId="19D794EC" w14:textId="77777777" w:rsidR="00CD19C0" w:rsidRPr="00C056ED" w:rsidRDefault="00CD19C0" w:rsidP="00C056ED">
      <w:pPr>
        <w:widowControl w:val="0"/>
        <w:spacing w:before="0" w:after="120"/>
        <w:jc w:val="both"/>
        <w:rPr>
          <w:szCs w:val="24"/>
          <w:lang w:val="bg-BG"/>
        </w:rPr>
      </w:pPr>
    </w:p>
    <w:p w14:paraId="776EB5FE" w14:textId="77777777" w:rsidR="0018552C" w:rsidRPr="008C7470" w:rsidRDefault="0018552C" w:rsidP="006E00EE">
      <w:pPr>
        <w:pStyle w:val="Heading2"/>
        <w:rPr>
          <w:lang w:val="bg-BG"/>
        </w:rPr>
      </w:pPr>
      <w:bookmarkStart w:id="91" w:name="_Toc456859547"/>
      <w:bookmarkStart w:id="92" w:name="_Toc59443304"/>
      <w:proofErr w:type="spellStart"/>
      <w:r w:rsidRPr="008C7470">
        <w:t>Ландшафт</w:t>
      </w:r>
      <w:bookmarkEnd w:id="91"/>
      <w:bookmarkEnd w:id="92"/>
      <w:proofErr w:type="spellEnd"/>
      <w:r w:rsidRPr="008C7470">
        <w:t xml:space="preserve"> </w:t>
      </w:r>
    </w:p>
    <w:p w14:paraId="33C51F90" w14:textId="7D4363A8" w:rsidR="00E63DD7" w:rsidRDefault="000A6CB5" w:rsidP="0018552C">
      <w:pPr>
        <w:widowControl w:val="0"/>
        <w:spacing w:before="0" w:after="120"/>
        <w:jc w:val="both"/>
        <w:rPr>
          <w:szCs w:val="24"/>
          <w:lang w:val="bg-BG"/>
        </w:rPr>
      </w:pPr>
      <w:r w:rsidRPr="000A6CB5">
        <w:rPr>
          <w:szCs w:val="24"/>
          <w:lang w:val="bg-BG"/>
        </w:rPr>
        <w:t xml:space="preserve">Съгласно </w:t>
      </w:r>
      <w:proofErr w:type="spellStart"/>
      <w:r w:rsidRPr="000A6CB5">
        <w:rPr>
          <w:szCs w:val="24"/>
          <w:lang w:val="bg-BG"/>
        </w:rPr>
        <w:t>ландшафтното</w:t>
      </w:r>
      <w:proofErr w:type="spellEnd"/>
      <w:r w:rsidRPr="000A6CB5">
        <w:rPr>
          <w:szCs w:val="24"/>
          <w:lang w:val="bg-BG"/>
        </w:rPr>
        <w:t xml:space="preserve"> райониране на България (по Петров, 1997), страната е разделена на 4 области </w:t>
      </w:r>
      <w:r>
        <w:rPr>
          <w:szCs w:val="24"/>
          <w:lang w:val="bg-BG"/>
        </w:rPr>
        <w:t>и 16 подобласти, както е илюстрирано на следващата фигура.</w:t>
      </w:r>
    </w:p>
    <w:p w14:paraId="0D9EDB1B" w14:textId="22026BF2" w:rsidR="00FF12FC" w:rsidRPr="000A6CB5" w:rsidRDefault="000A6CB5" w:rsidP="000A6CB5">
      <w:pPr>
        <w:pStyle w:val="Caption"/>
        <w:spacing w:after="120"/>
        <w:jc w:val="center"/>
        <w:rPr>
          <w:szCs w:val="24"/>
          <w:lang w:val="bg-BG"/>
        </w:rPr>
      </w:pPr>
      <w:bookmarkStart w:id="93" w:name="_Toc58397382"/>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31</w:t>
      </w:r>
      <w:r>
        <w:fldChar w:fldCharType="end"/>
      </w:r>
      <w:r>
        <w:rPr>
          <w:lang w:val="bg-BG"/>
        </w:rPr>
        <w:t xml:space="preserve">. </w:t>
      </w:r>
      <w:proofErr w:type="spellStart"/>
      <w:r w:rsidRPr="000A6CB5">
        <w:rPr>
          <w:szCs w:val="24"/>
          <w:lang w:val="bg-BG"/>
        </w:rPr>
        <w:t>Ландшафтно</w:t>
      </w:r>
      <w:proofErr w:type="spellEnd"/>
      <w:r w:rsidRPr="000A6CB5">
        <w:rPr>
          <w:szCs w:val="24"/>
          <w:lang w:val="bg-BG"/>
        </w:rPr>
        <w:t xml:space="preserve"> райониране на България (по Петров, 1997)</w:t>
      </w:r>
      <w:bookmarkEnd w:id="93"/>
    </w:p>
    <w:p w14:paraId="365B497D" w14:textId="2403E0A4" w:rsidR="00FF12FC" w:rsidRDefault="0047427F" w:rsidP="0018552C">
      <w:pPr>
        <w:widowControl w:val="0"/>
        <w:spacing w:before="0" w:after="120"/>
        <w:jc w:val="both"/>
        <w:rPr>
          <w:szCs w:val="24"/>
          <w:lang w:val="bg-BG"/>
        </w:rPr>
      </w:pPr>
      <w:r>
        <w:rPr>
          <w:noProof/>
          <w:szCs w:val="24"/>
          <w:lang w:val="bg-BG" w:eastAsia="bg-BG"/>
        </w:rPr>
        <w:drawing>
          <wp:inline distT="0" distB="0" distL="0" distR="0" wp14:anchorId="35603A7E" wp14:editId="05BC4DDE">
            <wp:extent cx="5761355" cy="2780030"/>
            <wp:effectExtent l="0" t="0" r="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1355" cy="2780030"/>
                    </a:xfrm>
                    <a:prstGeom prst="rect">
                      <a:avLst/>
                    </a:prstGeom>
                    <a:noFill/>
                  </pic:spPr>
                </pic:pic>
              </a:graphicData>
            </a:graphic>
          </wp:inline>
        </w:drawing>
      </w:r>
    </w:p>
    <w:p w14:paraId="53954A7C" w14:textId="286E38D4" w:rsidR="0018552C" w:rsidRDefault="00D548BB" w:rsidP="0018552C">
      <w:pPr>
        <w:widowControl w:val="0"/>
        <w:spacing w:before="0" w:after="120"/>
        <w:jc w:val="both"/>
        <w:rPr>
          <w:szCs w:val="24"/>
          <w:lang w:val="bg-BG"/>
        </w:rPr>
      </w:pPr>
      <w:r>
        <w:rPr>
          <w:szCs w:val="24"/>
          <w:lang w:val="bg-BG"/>
        </w:rPr>
        <w:t>За</w:t>
      </w:r>
      <w:r w:rsidR="0018552C" w:rsidRPr="00E63DD7">
        <w:rPr>
          <w:szCs w:val="24"/>
          <w:lang w:val="bg-BG"/>
        </w:rPr>
        <w:t xml:space="preserve"> състоянието на ландшафтите и промените в тях </w:t>
      </w:r>
      <w:r>
        <w:rPr>
          <w:szCs w:val="24"/>
          <w:lang w:val="bg-BG"/>
        </w:rPr>
        <w:t>може да се съди от промяната на класовете земно покритие</w:t>
      </w:r>
      <w:r w:rsidR="0018552C" w:rsidRPr="00E63DD7">
        <w:rPr>
          <w:szCs w:val="24"/>
          <w:lang w:val="bg-BG"/>
        </w:rPr>
        <w:t xml:space="preserve">. </w:t>
      </w:r>
      <w:r>
        <w:rPr>
          <w:szCs w:val="24"/>
          <w:lang w:val="bg-BG"/>
        </w:rPr>
        <w:t>За периода 2012-2018 г. тази промяна е илюстрирана на следващата фигура</w:t>
      </w:r>
      <w:r w:rsidR="0018552C" w:rsidRPr="00E63DD7">
        <w:rPr>
          <w:szCs w:val="24"/>
          <w:lang w:val="bg-BG"/>
        </w:rPr>
        <w:t xml:space="preserve">. </w:t>
      </w:r>
    </w:p>
    <w:p w14:paraId="0FCE98AF" w14:textId="77777777" w:rsidR="009D3E09" w:rsidRDefault="009D3E09">
      <w:pPr>
        <w:spacing w:before="0"/>
        <w:rPr>
          <w:b/>
          <w:bCs/>
          <w:sz w:val="18"/>
        </w:rPr>
      </w:pPr>
      <w:r>
        <w:br w:type="page"/>
      </w:r>
    </w:p>
    <w:p w14:paraId="76D4A048" w14:textId="7D23BD0B" w:rsidR="000A6CB5" w:rsidRDefault="000A6CB5" w:rsidP="000A6CB5">
      <w:pPr>
        <w:pStyle w:val="Caption"/>
        <w:spacing w:after="120"/>
        <w:jc w:val="center"/>
        <w:rPr>
          <w:szCs w:val="24"/>
          <w:lang w:val="bg-BG"/>
        </w:rPr>
      </w:pPr>
      <w:bookmarkStart w:id="94" w:name="_Toc58397383"/>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32</w:t>
      </w:r>
      <w:r>
        <w:fldChar w:fldCharType="end"/>
      </w:r>
      <w:r>
        <w:rPr>
          <w:lang w:val="bg-BG"/>
        </w:rPr>
        <w:t xml:space="preserve">. </w:t>
      </w:r>
      <w:r>
        <w:rPr>
          <w:szCs w:val="24"/>
          <w:lang w:val="bg-BG"/>
        </w:rPr>
        <w:t>Промяна на класовете земно покритие (ниво 2) в хектари, за периода 2012-2018 г.</w:t>
      </w:r>
      <w:bookmarkEnd w:id="94"/>
    </w:p>
    <w:p w14:paraId="31064D68" w14:textId="05D7EA33" w:rsidR="000A6CB5" w:rsidRDefault="0047427F" w:rsidP="0018552C">
      <w:pPr>
        <w:widowControl w:val="0"/>
        <w:spacing w:before="0" w:after="120"/>
        <w:jc w:val="both"/>
        <w:rPr>
          <w:szCs w:val="24"/>
          <w:lang w:val="bg-BG"/>
        </w:rPr>
      </w:pPr>
      <w:r>
        <w:rPr>
          <w:noProof/>
          <w:szCs w:val="24"/>
          <w:lang w:val="bg-BG" w:eastAsia="bg-BG"/>
        </w:rPr>
        <w:drawing>
          <wp:inline distT="0" distB="0" distL="0" distR="0" wp14:anchorId="5DF573EC" wp14:editId="64F6A151">
            <wp:extent cx="5541646" cy="3307398"/>
            <wp:effectExtent l="0" t="0" r="1905"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44282" cy="3308971"/>
                    </a:xfrm>
                    <a:prstGeom prst="rect">
                      <a:avLst/>
                    </a:prstGeom>
                    <a:noFill/>
                  </pic:spPr>
                </pic:pic>
              </a:graphicData>
            </a:graphic>
          </wp:inline>
        </w:drawing>
      </w:r>
    </w:p>
    <w:p w14:paraId="39EDE344" w14:textId="77777777" w:rsidR="00D548BB" w:rsidRDefault="00D548BB" w:rsidP="00D548BB">
      <w:pPr>
        <w:widowControl w:val="0"/>
        <w:spacing w:before="0" w:after="120"/>
        <w:jc w:val="right"/>
        <w:rPr>
          <w:szCs w:val="24"/>
          <w:lang w:val="bg-BG"/>
        </w:rPr>
      </w:pPr>
      <w:r w:rsidRPr="00407600">
        <w:rPr>
          <w:rFonts w:cs="Arial"/>
          <w:i/>
          <w:sz w:val="18"/>
          <w:szCs w:val="18"/>
          <w:lang w:val="bg-BG" w:eastAsia="en-US"/>
        </w:rPr>
        <w:t>Източник: ИАОС.</w:t>
      </w:r>
    </w:p>
    <w:p w14:paraId="5FC09968" w14:textId="1CE6656A" w:rsidR="000A6CB5" w:rsidRPr="000A6CB5" w:rsidRDefault="000A6CB5" w:rsidP="000A6CB5">
      <w:pPr>
        <w:widowControl w:val="0"/>
        <w:spacing w:before="0" w:after="120"/>
        <w:jc w:val="both"/>
        <w:rPr>
          <w:szCs w:val="24"/>
          <w:lang w:val="bg-BG"/>
        </w:rPr>
      </w:pPr>
      <w:r>
        <w:rPr>
          <w:szCs w:val="24"/>
          <w:lang w:val="bg-BG"/>
        </w:rPr>
        <w:t>По данни от ИАОС,</w:t>
      </w:r>
      <w:r w:rsidR="00766402">
        <w:rPr>
          <w:szCs w:val="24"/>
          <w:lang w:val="bg-BG"/>
        </w:rPr>
        <w:t xml:space="preserve"> към 2018 г.</w:t>
      </w:r>
      <w:r>
        <w:rPr>
          <w:szCs w:val="24"/>
          <w:lang w:val="bg-BG"/>
        </w:rPr>
        <w:t xml:space="preserve"> у</w:t>
      </w:r>
      <w:r w:rsidRPr="000A6CB5">
        <w:rPr>
          <w:szCs w:val="24"/>
          <w:lang w:val="bg-BG"/>
        </w:rPr>
        <w:t xml:space="preserve">рбанизираните територии са с обща площ от 553 721 </w:t>
      </w:r>
      <w:proofErr w:type="spellStart"/>
      <w:r w:rsidRPr="000A6CB5">
        <w:rPr>
          <w:szCs w:val="24"/>
          <w:lang w:val="bg-BG"/>
        </w:rPr>
        <w:t>ha</w:t>
      </w:r>
      <w:proofErr w:type="spellEnd"/>
      <w:r w:rsidRPr="000A6CB5">
        <w:rPr>
          <w:szCs w:val="24"/>
          <w:lang w:val="bg-BG"/>
        </w:rPr>
        <w:t xml:space="preserve"> или 4,61 % от територията на</w:t>
      </w:r>
      <w:r>
        <w:rPr>
          <w:szCs w:val="24"/>
          <w:lang w:val="bg-BG"/>
        </w:rPr>
        <w:t xml:space="preserve"> </w:t>
      </w:r>
      <w:r w:rsidRPr="000A6CB5">
        <w:rPr>
          <w:szCs w:val="24"/>
          <w:lang w:val="bg-BG"/>
        </w:rPr>
        <w:t>Република България, като клас „Населени места със свободно застрояване“ е с най-голям</w:t>
      </w:r>
      <w:r>
        <w:rPr>
          <w:szCs w:val="24"/>
          <w:lang w:val="bg-BG"/>
        </w:rPr>
        <w:t xml:space="preserve"> </w:t>
      </w:r>
      <w:r w:rsidRPr="000A6CB5">
        <w:rPr>
          <w:szCs w:val="24"/>
          <w:lang w:val="bg-BG"/>
        </w:rPr>
        <w:t>дял – 3,37 %.</w:t>
      </w:r>
    </w:p>
    <w:p w14:paraId="0E2002C1" w14:textId="7DC5DD6C" w:rsidR="000A6CB5" w:rsidRDefault="000A6CB5" w:rsidP="000A6CB5">
      <w:pPr>
        <w:widowControl w:val="0"/>
        <w:spacing w:before="0" w:after="120"/>
        <w:jc w:val="both"/>
        <w:rPr>
          <w:szCs w:val="24"/>
          <w:lang w:val="bg-BG"/>
        </w:rPr>
      </w:pPr>
      <w:r w:rsidRPr="000A6CB5">
        <w:rPr>
          <w:szCs w:val="24"/>
          <w:lang w:val="bg-BG"/>
        </w:rPr>
        <w:t>Сладководните типове класове земно покритие (реки и езера) представляват 1,02% (52</w:t>
      </w:r>
      <w:r>
        <w:rPr>
          <w:szCs w:val="24"/>
          <w:lang w:val="bg-BG"/>
        </w:rPr>
        <w:t> </w:t>
      </w:r>
      <w:r w:rsidRPr="000A6CB5">
        <w:rPr>
          <w:szCs w:val="24"/>
          <w:lang w:val="bg-BG"/>
        </w:rPr>
        <w:t>776</w:t>
      </w:r>
      <w:r>
        <w:rPr>
          <w:szCs w:val="24"/>
          <w:lang w:val="bg-BG"/>
        </w:rPr>
        <w:t xml:space="preserve"> </w:t>
      </w:r>
      <w:proofErr w:type="spellStart"/>
      <w:r w:rsidRPr="000A6CB5">
        <w:rPr>
          <w:szCs w:val="24"/>
          <w:lang w:val="bg-BG"/>
        </w:rPr>
        <w:t>ha</w:t>
      </w:r>
      <w:proofErr w:type="spellEnd"/>
      <w:r w:rsidRPr="000A6CB5">
        <w:rPr>
          <w:szCs w:val="24"/>
          <w:lang w:val="bg-BG"/>
        </w:rPr>
        <w:t xml:space="preserve">), влажните зони – 0,09% (9 850 </w:t>
      </w:r>
      <w:proofErr w:type="spellStart"/>
      <w:r w:rsidRPr="000A6CB5">
        <w:rPr>
          <w:szCs w:val="24"/>
          <w:lang w:val="bg-BG"/>
        </w:rPr>
        <w:t>ha</w:t>
      </w:r>
      <w:proofErr w:type="spellEnd"/>
      <w:r w:rsidRPr="000A6CB5">
        <w:rPr>
          <w:szCs w:val="24"/>
          <w:lang w:val="bg-BG"/>
        </w:rPr>
        <w:t>).</w:t>
      </w:r>
    </w:p>
    <w:p w14:paraId="56D70837" w14:textId="285058DD" w:rsidR="000A6CB5" w:rsidRPr="000A6CB5" w:rsidRDefault="000A6CB5" w:rsidP="000A6CB5">
      <w:pPr>
        <w:widowControl w:val="0"/>
        <w:spacing w:before="0" w:after="120"/>
        <w:jc w:val="both"/>
        <w:rPr>
          <w:szCs w:val="24"/>
          <w:lang w:val="bg-BG"/>
        </w:rPr>
      </w:pPr>
      <w:r w:rsidRPr="000A6CB5">
        <w:rPr>
          <w:szCs w:val="24"/>
          <w:lang w:val="bg-BG"/>
        </w:rPr>
        <w:t xml:space="preserve">Най-голямо увеличение в </w:t>
      </w:r>
      <w:proofErr w:type="spellStart"/>
      <w:r w:rsidRPr="000A6CB5">
        <w:rPr>
          <w:szCs w:val="24"/>
          <w:lang w:val="bg-BG"/>
        </w:rPr>
        <w:t>площа</w:t>
      </w:r>
      <w:proofErr w:type="spellEnd"/>
      <w:r w:rsidRPr="000A6CB5">
        <w:rPr>
          <w:szCs w:val="24"/>
          <w:lang w:val="bg-BG"/>
        </w:rPr>
        <w:t xml:space="preserve"> се наблюдава при „Храстовите и/или тревни съобщества“</w:t>
      </w:r>
      <w:r>
        <w:rPr>
          <w:szCs w:val="24"/>
          <w:lang w:val="bg-BG"/>
        </w:rPr>
        <w:t xml:space="preserve"> </w:t>
      </w:r>
      <w:r w:rsidRPr="000A6CB5">
        <w:rPr>
          <w:szCs w:val="24"/>
          <w:lang w:val="bg-BG"/>
        </w:rPr>
        <w:t xml:space="preserve">с 36 545 </w:t>
      </w:r>
      <w:proofErr w:type="spellStart"/>
      <w:r w:rsidRPr="000A6CB5">
        <w:rPr>
          <w:szCs w:val="24"/>
          <w:lang w:val="bg-BG"/>
        </w:rPr>
        <w:t>ha</w:t>
      </w:r>
      <w:proofErr w:type="spellEnd"/>
      <w:r w:rsidRPr="000A6CB5">
        <w:rPr>
          <w:szCs w:val="24"/>
          <w:lang w:val="bg-BG"/>
        </w:rPr>
        <w:t xml:space="preserve"> и „Обработваемите земи“ – 30 287 </w:t>
      </w:r>
      <w:proofErr w:type="spellStart"/>
      <w:r w:rsidRPr="000A6CB5">
        <w:rPr>
          <w:szCs w:val="24"/>
          <w:lang w:val="bg-BG"/>
        </w:rPr>
        <w:t>ha</w:t>
      </w:r>
      <w:proofErr w:type="spellEnd"/>
      <w:r w:rsidRPr="000A6CB5">
        <w:rPr>
          <w:szCs w:val="24"/>
          <w:lang w:val="bg-BG"/>
        </w:rPr>
        <w:t>. Най-голямо намаление в площите</w:t>
      </w:r>
      <w:r>
        <w:rPr>
          <w:szCs w:val="24"/>
          <w:lang w:val="bg-BG"/>
        </w:rPr>
        <w:t xml:space="preserve"> </w:t>
      </w:r>
      <w:r w:rsidRPr="000A6CB5">
        <w:rPr>
          <w:szCs w:val="24"/>
          <w:lang w:val="bg-BG"/>
        </w:rPr>
        <w:t>118</w:t>
      </w:r>
      <w:r>
        <w:rPr>
          <w:szCs w:val="24"/>
          <w:lang w:val="bg-BG"/>
        </w:rPr>
        <w:t xml:space="preserve"> </w:t>
      </w:r>
      <w:r w:rsidRPr="000A6CB5">
        <w:rPr>
          <w:szCs w:val="24"/>
          <w:lang w:val="bg-BG"/>
        </w:rPr>
        <w:t xml:space="preserve">спрямо 2012 г. се наблюдава при „Горите“ – 37 805 </w:t>
      </w:r>
      <w:proofErr w:type="spellStart"/>
      <w:r w:rsidRPr="000A6CB5">
        <w:rPr>
          <w:szCs w:val="24"/>
          <w:lang w:val="bg-BG"/>
        </w:rPr>
        <w:t>ha</w:t>
      </w:r>
      <w:proofErr w:type="spellEnd"/>
      <w:r w:rsidRPr="000A6CB5">
        <w:rPr>
          <w:szCs w:val="24"/>
          <w:lang w:val="bg-BG"/>
        </w:rPr>
        <w:t>, следвани от „Пасищата“ – 17</w:t>
      </w:r>
      <w:r>
        <w:rPr>
          <w:szCs w:val="24"/>
          <w:lang w:val="bg-BG"/>
        </w:rPr>
        <w:t> </w:t>
      </w:r>
      <w:r w:rsidRPr="000A6CB5">
        <w:rPr>
          <w:szCs w:val="24"/>
          <w:lang w:val="bg-BG"/>
        </w:rPr>
        <w:t>240</w:t>
      </w:r>
      <w:r>
        <w:rPr>
          <w:szCs w:val="24"/>
          <w:lang w:val="bg-BG"/>
        </w:rPr>
        <w:t xml:space="preserve"> </w:t>
      </w:r>
      <w:proofErr w:type="spellStart"/>
      <w:r w:rsidRPr="000A6CB5">
        <w:rPr>
          <w:szCs w:val="24"/>
          <w:lang w:val="bg-BG"/>
        </w:rPr>
        <w:t>ha</w:t>
      </w:r>
      <w:proofErr w:type="spellEnd"/>
      <w:r w:rsidRPr="000A6CB5">
        <w:rPr>
          <w:szCs w:val="24"/>
          <w:lang w:val="bg-BG"/>
        </w:rPr>
        <w:t xml:space="preserve"> и „Трайните </w:t>
      </w:r>
      <w:proofErr w:type="spellStart"/>
      <w:r w:rsidRPr="000A6CB5">
        <w:rPr>
          <w:szCs w:val="24"/>
          <w:lang w:val="bg-BG"/>
        </w:rPr>
        <w:t>насъждения</w:t>
      </w:r>
      <w:proofErr w:type="spellEnd"/>
      <w:r w:rsidRPr="000A6CB5">
        <w:rPr>
          <w:szCs w:val="24"/>
          <w:lang w:val="bg-BG"/>
        </w:rPr>
        <w:t xml:space="preserve">“ – 13 369 </w:t>
      </w:r>
      <w:proofErr w:type="spellStart"/>
      <w:r w:rsidRPr="000A6CB5">
        <w:rPr>
          <w:szCs w:val="24"/>
          <w:lang w:val="bg-BG"/>
        </w:rPr>
        <w:t>ha</w:t>
      </w:r>
      <w:proofErr w:type="spellEnd"/>
      <w:r w:rsidRPr="000A6CB5">
        <w:rPr>
          <w:szCs w:val="24"/>
          <w:lang w:val="bg-BG"/>
        </w:rPr>
        <w:t>.</w:t>
      </w:r>
    </w:p>
    <w:p w14:paraId="2ACC622F" w14:textId="0D010947" w:rsidR="000A6CB5" w:rsidRDefault="000A6CB5" w:rsidP="000A6CB5">
      <w:pPr>
        <w:widowControl w:val="0"/>
        <w:spacing w:before="0" w:after="120"/>
        <w:jc w:val="both"/>
        <w:rPr>
          <w:szCs w:val="24"/>
          <w:lang w:val="bg-BG"/>
        </w:rPr>
      </w:pPr>
      <w:r w:rsidRPr="000A6CB5">
        <w:rPr>
          <w:szCs w:val="24"/>
          <w:lang w:val="bg-BG"/>
        </w:rPr>
        <w:t>За периода 2012 – 2018 г. се забелязва увеличаване на площите с антропогенен произход -</w:t>
      </w:r>
      <w:r>
        <w:rPr>
          <w:szCs w:val="24"/>
          <w:lang w:val="bg-BG"/>
        </w:rPr>
        <w:t xml:space="preserve"> </w:t>
      </w:r>
      <w:r w:rsidRPr="000A6CB5">
        <w:rPr>
          <w:szCs w:val="24"/>
          <w:lang w:val="bg-BG"/>
        </w:rPr>
        <w:t xml:space="preserve">Населени места – 17 </w:t>
      </w:r>
      <w:proofErr w:type="spellStart"/>
      <w:r w:rsidRPr="000A6CB5">
        <w:rPr>
          <w:szCs w:val="24"/>
          <w:lang w:val="bg-BG"/>
        </w:rPr>
        <w:t>ha</w:t>
      </w:r>
      <w:proofErr w:type="spellEnd"/>
      <w:r w:rsidRPr="000A6CB5">
        <w:rPr>
          <w:szCs w:val="24"/>
          <w:lang w:val="bg-BG"/>
        </w:rPr>
        <w:t xml:space="preserve">, „Индустриални, търговски и транспортни обекти“ – 1 534 </w:t>
      </w:r>
      <w:proofErr w:type="spellStart"/>
      <w:r w:rsidRPr="000A6CB5">
        <w:rPr>
          <w:szCs w:val="24"/>
          <w:lang w:val="bg-BG"/>
        </w:rPr>
        <w:t>ha</w:t>
      </w:r>
      <w:proofErr w:type="spellEnd"/>
      <w:r w:rsidRPr="000A6CB5">
        <w:rPr>
          <w:szCs w:val="24"/>
          <w:lang w:val="bg-BG"/>
        </w:rPr>
        <w:t>,</w:t>
      </w:r>
      <w:r>
        <w:rPr>
          <w:szCs w:val="24"/>
          <w:lang w:val="bg-BG"/>
        </w:rPr>
        <w:t xml:space="preserve"> </w:t>
      </w:r>
      <w:r w:rsidRPr="000A6CB5">
        <w:rPr>
          <w:szCs w:val="24"/>
          <w:lang w:val="bg-BG"/>
        </w:rPr>
        <w:t xml:space="preserve">както и „Мини, сметища и строителни територии“ – 1 879 </w:t>
      </w:r>
      <w:proofErr w:type="spellStart"/>
      <w:r w:rsidRPr="000A6CB5">
        <w:rPr>
          <w:szCs w:val="24"/>
          <w:lang w:val="bg-BG"/>
        </w:rPr>
        <w:t>ha</w:t>
      </w:r>
      <w:proofErr w:type="spellEnd"/>
      <w:r w:rsidRPr="000A6CB5">
        <w:rPr>
          <w:szCs w:val="24"/>
          <w:lang w:val="bg-BG"/>
        </w:rPr>
        <w:t>, което повишава натиска</w:t>
      </w:r>
      <w:r>
        <w:rPr>
          <w:szCs w:val="24"/>
          <w:lang w:val="bg-BG"/>
        </w:rPr>
        <w:t xml:space="preserve"> </w:t>
      </w:r>
      <w:r w:rsidRPr="000A6CB5">
        <w:rPr>
          <w:szCs w:val="24"/>
          <w:lang w:val="bg-BG"/>
        </w:rPr>
        <w:t>върху естествените природни екосистеми и съставляващите ги компоненти.</w:t>
      </w:r>
    </w:p>
    <w:p w14:paraId="215767D1" w14:textId="77777777" w:rsidR="0018552C" w:rsidRPr="005C6E91" w:rsidRDefault="0018552C" w:rsidP="0018552C">
      <w:pPr>
        <w:widowControl w:val="0"/>
        <w:spacing w:before="0" w:after="120"/>
        <w:jc w:val="both"/>
        <w:rPr>
          <w:b/>
          <w:szCs w:val="24"/>
          <w:lang w:val="bg-BG"/>
        </w:rPr>
      </w:pPr>
      <w:r w:rsidRPr="005C6E91">
        <w:rPr>
          <w:b/>
          <w:szCs w:val="24"/>
          <w:lang w:val="bg-BG"/>
        </w:rPr>
        <w:t>Горски ландшафти</w:t>
      </w:r>
    </w:p>
    <w:p w14:paraId="3EF8D917" w14:textId="77777777" w:rsidR="005C6E91" w:rsidRPr="005C6E91" w:rsidRDefault="005C6E91" w:rsidP="005C6E91">
      <w:pPr>
        <w:widowControl w:val="0"/>
        <w:spacing w:before="0" w:after="120"/>
        <w:jc w:val="both"/>
        <w:rPr>
          <w:szCs w:val="24"/>
          <w:lang w:val="bg-BG"/>
        </w:rPr>
      </w:pPr>
      <w:r w:rsidRPr="005C6E91">
        <w:rPr>
          <w:szCs w:val="24"/>
          <w:lang w:val="bg-BG"/>
        </w:rPr>
        <w:t xml:space="preserve">По данни от проект „КОРИНЕ земно покритие 2018 г“, площта на трите основни класа гори (широколистни, иглолистни и смесени) е  3 568 758 </w:t>
      </w:r>
      <w:proofErr w:type="spellStart"/>
      <w:r w:rsidRPr="005C6E91">
        <w:rPr>
          <w:szCs w:val="24"/>
          <w:lang w:val="bg-BG"/>
        </w:rPr>
        <w:t>ha</w:t>
      </w:r>
      <w:proofErr w:type="spellEnd"/>
      <w:r w:rsidRPr="005C6E91">
        <w:rPr>
          <w:szCs w:val="24"/>
          <w:lang w:val="bg-BG"/>
        </w:rPr>
        <w:t xml:space="preserve"> или 31,00% от територията на страната. Широколистните гори са с най-голяма площ (20,62%, 237 4613 </w:t>
      </w:r>
      <w:proofErr w:type="spellStart"/>
      <w:r w:rsidRPr="005C6E91">
        <w:rPr>
          <w:szCs w:val="24"/>
          <w:lang w:val="bg-BG"/>
        </w:rPr>
        <w:t>ha</w:t>
      </w:r>
      <w:proofErr w:type="spellEnd"/>
      <w:r w:rsidRPr="005C6E91">
        <w:rPr>
          <w:szCs w:val="24"/>
          <w:lang w:val="bg-BG"/>
        </w:rPr>
        <w:t xml:space="preserve">), следвани от смесените гори (5,67%, 5 3387 </w:t>
      </w:r>
      <w:proofErr w:type="spellStart"/>
      <w:r w:rsidRPr="005C6E91">
        <w:rPr>
          <w:szCs w:val="24"/>
          <w:lang w:val="bg-BG"/>
        </w:rPr>
        <w:t>ha</w:t>
      </w:r>
      <w:proofErr w:type="spellEnd"/>
      <w:r w:rsidRPr="005C6E91">
        <w:rPr>
          <w:szCs w:val="24"/>
          <w:lang w:val="bg-BG"/>
        </w:rPr>
        <w:t xml:space="preserve">) и иглолистните гори(4,7 %, 54 0757 </w:t>
      </w:r>
      <w:proofErr w:type="spellStart"/>
      <w:r w:rsidRPr="005C6E91">
        <w:rPr>
          <w:szCs w:val="24"/>
          <w:lang w:val="bg-BG"/>
        </w:rPr>
        <w:t>ha</w:t>
      </w:r>
      <w:proofErr w:type="spellEnd"/>
      <w:r w:rsidRPr="005C6E91">
        <w:rPr>
          <w:szCs w:val="24"/>
          <w:lang w:val="bg-BG"/>
        </w:rPr>
        <w:t>).</w:t>
      </w:r>
    </w:p>
    <w:p w14:paraId="6BAD16DA" w14:textId="77777777" w:rsidR="005C6E91" w:rsidRPr="005C6E91" w:rsidRDefault="005C6E91" w:rsidP="005C6E91">
      <w:pPr>
        <w:widowControl w:val="0"/>
        <w:spacing w:before="0" w:after="120"/>
        <w:jc w:val="both"/>
        <w:rPr>
          <w:szCs w:val="24"/>
          <w:lang w:val="bg-BG"/>
        </w:rPr>
      </w:pPr>
      <w:r w:rsidRPr="005C6E91">
        <w:rPr>
          <w:szCs w:val="24"/>
          <w:lang w:val="bg-BG"/>
        </w:rPr>
        <w:t xml:space="preserve">Съгласно класификацията на МАЕS (инициатива на ЕК за „Картиране и оценка на екосистемите и техните услуги“) към горските екосистеми спада и клас „Преходно дървесно-храстова растителност“, която съставлява 6,75% (777 727 </w:t>
      </w:r>
      <w:proofErr w:type="spellStart"/>
      <w:r w:rsidRPr="005C6E91">
        <w:rPr>
          <w:szCs w:val="24"/>
          <w:lang w:val="bg-BG"/>
        </w:rPr>
        <w:t>ha</w:t>
      </w:r>
      <w:proofErr w:type="spellEnd"/>
      <w:r w:rsidRPr="005C6E91">
        <w:rPr>
          <w:szCs w:val="24"/>
          <w:lang w:val="bg-BG"/>
        </w:rPr>
        <w:t xml:space="preserve">). Общият дял на горските екосистеми е 37,74% (2 374 613 </w:t>
      </w:r>
      <w:proofErr w:type="spellStart"/>
      <w:r w:rsidRPr="005C6E91">
        <w:rPr>
          <w:szCs w:val="24"/>
          <w:lang w:val="bg-BG"/>
        </w:rPr>
        <w:t>ha</w:t>
      </w:r>
      <w:proofErr w:type="spellEnd"/>
      <w:r w:rsidRPr="005C6E91">
        <w:rPr>
          <w:szCs w:val="24"/>
          <w:lang w:val="bg-BG"/>
        </w:rPr>
        <w:t>).</w:t>
      </w:r>
    </w:p>
    <w:p w14:paraId="5787AA98" w14:textId="3C45DDEF" w:rsidR="005C6E91" w:rsidRDefault="005C6E91" w:rsidP="005C6E91">
      <w:pPr>
        <w:widowControl w:val="0"/>
        <w:spacing w:before="0" w:after="120"/>
        <w:jc w:val="both"/>
        <w:rPr>
          <w:szCs w:val="24"/>
          <w:lang w:val="bg-BG"/>
        </w:rPr>
      </w:pPr>
      <w:r w:rsidRPr="005C6E91">
        <w:rPr>
          <w:szCs w:val="24"/>
          <w:lang w:val="bg-BG"/>
        </w:rPr>
        <w:t xml:space="preserve">По данни от НДСООС, фитосанитарното състояние на горите през 2018 г. е по-добро, в сравнение с предходни години. В сравнение със средностатистическите показатели за страната, изчислени на база данните за периода 2008 – 2017 г. (съответно 471 пожара и 5 316 </w:t>
      </w:r>
      <w:proofErr w:type="spellStart"/>
      <w:r w:rsidRPr="005C6E91">
        <w:rPr>
          <w:szCs w:val="24"/>
          <w:lang w:val="bg-BG"/>
        </w:rPr>
        <w:t>ha</w:t>
      </w:r>
      <w:proofErr w:type="spellEnd"/>
      <w:r w:rsidRPr="005C6E91">
        <w:rPr>
          <w:szCs w:val="24"/>
          <w:lang w:val="bg-BG"/>
        </w:rPr>
        <w:t xml:space="preserve"> опожарени територии), с 222 горски пожара и 1 453 </w:t>
      </w:r>
      <w:proofErr w:type="spellStart"/>
      <w:r w:rsidRPr="005C6E91">
        <w:rPr>
          <w:szCs w:val="24"/>
          <w:lang w:val="bg-BG"/>
        </w:rPr>
        <w:t>ha</w:t>
      </w:r>
      <w:proofErr w:type="spellEnd"/>
      <w:r w:rsidRPr="005C6E91">
        <w:rPr>
          <w:szCs w:val="24"/>
          <w:lang w:val="bg-BG"/>
        </w:rPr>
        <w:t xml:space="preserve"> опожарени горски територии, през 2018 г. Република България е под средните стойности и по двата показателя. Преките щети от горските пожари за 2018 г. са оценени на 39 286 лева, което е най-ниската стойност за последните 20 години.</w:t>
      </w:r>
    </w:p>
    <w:p w14:paraId="4BFD7838" w14:textId="4787E749" w:rsidR="004F0FDB" w:rsidRPr="004F0FDB" w:rsidRDefault="004F0FDB" w:rsidP="004F0FDB">
      <w:pPr>
        <w:widowControl w:val="0"/>
        <w:spacing w:before="0" w:after="120"/>
        <w:jc w:val="both"/>
        <w:rPr>
          <w:szCs w:val="24"/>
          <w:lang w:val="bg-BG"/>
        </w:rPr>
      </w:pPr>
      <w:r w:rsidRPr="004F0FDB">
        <w:rPr>
          <w:szCs w:val="24"/>
          <w:lang w:val="bg-BG"/>
        </w:rPr>
        <w:lastRenderedPageBreak/>
        <w:t>Екологичният мониторинг, проведен в мрежата за широкомащабен мониторинг на горски екосистеми (ниво I) през 2018 г. показ</w:t>
      </w:r>
      <w:r>
        <w:rPr>
          <w:szCs w:val="24"/>
          <w:lang w:val="bg-BG"/>
        </w:rPr>
        <w:t>в</w:t>
      </w:r>
      <w:r w:rsidRPr="004F0FDB">
        <w:rPr>
          <w:szCs w:val="24"/>
          <w:lang w:val="bg-BG"/>
        </w:rPr>
        <w:t>а, че при 41% от наблюдаваните пробни дървета не са установени увреждания. Делът на здравите е слабо увеличен, в сравнение с предходната година. Общото здравословно състояние се оценява като добро.</w:t>
      </w:r>
    </w:p>
    <w:p w14:paraId="541272C7" w14:textId="2D2C01D1" w:rsidR="004F0FDB" w:rsidRDefault="004F0FDB" w:rsidP="004F0FDB">
      <w:pPr>
        <w:widowControl w:val="0"/>
        <w:spacing w:before="0" w:after="120"/>
        <w:jc w:val="both"/>
        <w:rPr>
          <w:szCs w:val="24"/>
          <w:lang w:val="bg-BG"/>
        </w:rPr>
      </w:pPr>
      <w:r w:rsidRPr="004F0FDB">
        <w:rPr>
          <w:szCs w:val="24"/>
          <w:lang w:val="bg-BG"/>
        </w:rPr>
        <w:t>Анализът на данните за повреди  по основните дървесни видове показва, че отново с най-голям процент са тези, причинени от насекомни вредители и гъбни патогени – 75% от всички повреди</w:t>
      </w:r>
      <w:r>
        <w:rPr>
          <w:szCs w:val="24"/>
          <w:lang w:val="bg-BG"/>
        </w:rPr>
        <w:t>.</w:t>
      </w:r>
    </w:p>
    <w:p w14:paraId="5F5FF529" w14:textId="7536D83C" w:rsidR="004F0FDB" w:rsidRDefault="004F0FDB" w:rsidP="005C6E91">
      <w:pPr>
        <w:widowControl w:val="0"/>
        <w:spacing w:before="0" w:after="120"/>
        <w:jc w:val="both"/>
        <w:rPr>
          <w:szCs w:val="24"/>
          <w:lang w:val="bg-BG"/>
        </w:rPr>
      </w:pPr>
      <w:r>
        <w:rPr>
          <w:szCs w:val="24"/>
          <w:lang w:val="bg-BG"/>
        </w:rPr>
        <w:t>П</w:t>
      </w:r>
      <w:r w:rsidRPr="004F0FDB">
        <w:rPr>
          <w:szCs w:val="24"/>
          <w:lang w:val="bg-BG"/>
        </w:rPr>
        <w:t>рез 2018 г. в трите пробни площи за интензивен горски мониторинг не са регистрирани превишения на критичните натоварвания (КН) за киселинност, сяра и азот. Отчетените през послед</w:t>
      </w:r>
      <w:r>
        <w:rPr>
          <w:szCs w:val="24"/>
          <w:lang w:val="bg-BG"/>
        </w:rPr>
        <w:t>ните години по-високи стойности</w:t>
      </w:r>
      <w:r w:rsidRPr="004F0FDB">
        <w:rPr>
          <w:szCs w:val="24"/>
          <w:lang w:val="bg-BG"/>
        </w:rPr>
        <w:t xml:space="preserve"> са признак за подобряване качеството на атмосферния въздух и намаляване на отложените с валежите количества сяра и азот, което означава</w:t>
      </w:r>
      <w:r>
        <w:rPr>
          <w:szCs w:val="24"/>
          <w:lang w:val="bg-BG"/>
        </w:rPr>
        <w:t>,</w:t>
      </w:r>
      <w:r w:rsidRPr="004F0FDB">
        <w:rPr>
          <w:szCs w:val="24"/>
          <w:lang w:val="bg-BG"/>
        </w:rPr>
        <w:t xml:space="preserve"> че екосистемите са в състояние да поемат натоварванията и да поддържат устойчиво състояние.</w:t>
      </w:r>
    </w:p>
    <w:p w14:paraId="40DFD2EF" w14:textId="426294B3" w:rsidR="004F0FDB" w:rsidRDefault="004F0FDB" w:rsidP="005C6E91">
      <w:pPr>
        <w:widowControl w:val="0"/>
        <w:spacing w:before="0" w:after="120"/>
        <w:jc w:val="both"/>
        <w:rPr>
          <w:szCs w:val="24"/>
          <w:lang w:val="bg-BG"/>
        </w:rPr>
      </w:pPr>
      <w:r>
        <w:rPr>
          <w:szCs w:val="24"/>
          <w:lang w:val="bg-BG"/>
        </w:rPr>
        <w:t>По отношение на о</w:t>
      </w:r>
      <w:r w:rsidRPr="004F0FDB">
        <w:rPr>
          <w:szCs w:val="24"/>
          <w:lang w:val="bg-BG"/>
        </w:rPr>
        <w:t>безлистване</w:t>
      </w:r>
      <w:r>
        <w:rPr>
          <w:szCs w:val="24"/>
          <w:lang w:val="bg-BG"/>
        </w:rPr>
        <w:t>то данните сочат, че</w:t>
      </w:r>
      <w:r w:rsidRPr="004F0FDB">
        <w:rPr>
          <w:szCs w:val="24"/>
          <w:lang w:val="bg-BG"/>
        </w:rPr>
        <w:t xml:space="preserve"> преобладават оценените като здрави и слабо увредени (класове „0“ и „1“ на обезлистване), които през 2018 г. са 68.1% от всички наблюдавани дървета. В сравнение с резултатите от обследването през 2017 г. обаче, делът на здравите е намалял с 4.2%, а този на силно засегнатите и мъртвите/изсъхналите дървета леко се е увеличил с 1.7%.</w:t>
      </w:r>
    </w:p>
    <w:p w14:paraId="5AEF7CDB" w14:textId="03B30981" w:rsidR="004F0FDB" w:rsidRDefault="004F0FDB" w:rsidP="005C6E91">
      <w:pPr>
        <w:widowControl w:val="0"/>
        <w:spacing w:before="0" w:after="120"/>
        <w:jc w:val="both"/>
        <w:rPr>
          <w:szCs w:val="24"/>
          <w:lang w:val="bg-BG"/>
        </w:rPr>
      </w:pPr>
      <w:r>
        <w:rPr>
          <w:szCs w:val="24"/>
          <w:lang w:val="bg-BG"/>
        </w:rPr>
        <w:t xml:space="preserve">Състоянието на другите компоненти на ландшафта (води, почви и т.н.) е разгледано в съответните раздели от настоящия доклад. </w:t>
      </w:r>
    </w:p>
    <w:p w14:paraId="06804939" w14:textId="77777777" w:rsidR="004F0FDB" w:rsidRDefault="004F0FDB" w:rsidP="005C6E91">
      <w:pPr>
        <w:widowControl w:val="0"/>
        <w:spacing w:before="0" w:after="120"/>
        <w:jc w:val="both"/>
        <w:rPr>
          <w:szCs w:val="24"/>
          <w:lang w:val="bg-BG"/>
        </w:rPr>
      </w:pPr>
    </w:p>
    <w:p w14:paraId="52EC0AD9" w14:textId="77777777" w:rsidR="0018552C" w:rsidRPr="008C7470" w:rsidRDefault="0018552C" w:rsidP="006E00EE">
      <w:pPr>
        <w:pStyle w:val="Heading2"/>
      </w:pPr>
      <w:bookmarkStart w:id="95" w:name="_Toc456859548"/>
      <w:bookmarkStart w:id="96" w:name="_Toc59443305"/>
      <w:proofErr w:type="spellStart"/>
      <w:r w:rsidRPr="008C7470">
        <w:t>Биологично</w:t>
      </w:r>
      <w:proofErr w:type="spellEnd"/>
      <w:r w:rsidRPr="008C7470">
        <w:t xml:space="preserve"> </w:t>
      </w:r>
      <w:proofErr w:type="spellStart"/>
      <w:r w:rsidRPr="008C7470">
        <w:t>разнообразие</w:t>
      </w:r>
      <w:bookmarkEnd w:id="95"/>
      <w:bookmarkEnd w:id="96"/>
      <w:proofErr w:type="spellEnd"/>
    </w:p>
    <w:p w14:paraId="4468F92E" w14:textId="28BA8763" w:rsidR="0018552C" w:rsidRPr="008C7470" w:rsidRDefault="00746ECD" w:rsidP="00066E55">
      <w:pPr>
        <w:pStyle w:val="Heading3"/>
      </w:pPr>
      <w:bookmarkStart w:id="97" w:name="_Toc59443306"/>
      <w:proofErr w:type="spellStart"/>
      <w:r>
        <w:t>Флора</w:t>
      </w:r>
      <w:proofErr w:type="spellEnd"/>
      <w:r>
        <w:t xml:space="preserve"> и </w:t>
      </w:r>
      <w:proofErr w:type="spellStart"/>
      <w:r>
        <w:t>фауна</w:t>
      </w:r>
      <w:bookmarkEnd w:id="97"/>
      <w:proofErr w:type="spellEnd"/>
    </w:p>
    <w:p w14:paraId="6BE882C1" w14:textId="77777777" w:rsidR="00746ECD" w:rsidRDefault="00746ECD" w:rsidP="00746ECD">
      <w:pPr>
        <w:widowControl w:val="0"/>
        <w:spacing w:before="0" w:after="120"/>
        <w:jc w:val="both"/>
        <w:rPr>
          <w:szCs w:val="24"/>
          <w:lang w:val="bg-BG"/>
        </w:rPr>
      </w:pPr>
      <w:r>
        <w:rPr>
          <w:szCs w:val="24"/>
          <w:lang w:val="bg-BG"/>
        </w:rPr>
        <w:t xml:space="preserve">По данни от Националната стратегия за опазване на биологичното разнообразие </w:t>
      </w:r>
      <w:r w:rsidRPr="00E146C1">
        <w:rPr>
          <w:szCs w:val="24"/>
          <w:lang w:val="bg-BG"/>
        </w:rPr>
        <w:t>биота</w:t>
      </w:r>
      <w:r>
        <w:rPr>
          <w:szCs w:val="24"/>
          <w:lang w:val="bg-BG"/>
        </w:rPr>
        <w:t>та на България</w:t>
      </w:r>
      <w:r w:rsidRPr="00E146C1">
        <w:rPr>
          <w:szCs w:val="24"/>
          <w:lang w:val="bg-BG"/>
        </w:rPr>
        <w:t xml:space="preserve"> включва 94 вида бозайници, 383 птици, 36 влечуги, 16 земноводни, 207 черноморски и сладководни риби, около 27 000 насекоми и други безгръбначни, между 3 500 и 3 750 вида висши растения, и повече от в 500 низши растения и гъби. Така България се нарежда между страните с най-голямо биологично разнообразие в Европа.</w:t>
      </w:r>
    </w:p>
    <w:p w14:paraId="51ED20B2" w14:textId="77777777" w:rsidR="00746ECD" w:rsidRPr="00E146C1" w:rsidRDefault="00746ECD" w:rsidP="00746ECD">
      <w:pPr>
        <w:widowControl w:val="0"/>
        <w:spacing w:before="0" w:after="120"/>
        <w:jc w:val="both"/>
        <w:rPr>
          <w:szCs w:val="24"/>
          <w:lang w:val="bg-BG"/>
        </w:rPr>
      </w:pPr>
      <w:r w:rsidRPr="00E146C1">
        <w:rPr>
          <w:szCs w:val="24"/>
          <w:lang w:val="bg-BG"/>
        </w:rPr>
        <w:t xml:space="preserve">Растителните </w:t>
      </w:r>
      <w:proofErr w:type="spellStart"/>
      <w:r w:rsidRPr="00E146C1">
        <w:rPr>
          <w:szCs w:val="24"/>
          <w:lang w:val="bg-BG"/>
        </w:rPr>
        <w:t>ендемити</w:t>
      </w:r>
      <w:proofErr w:type="spellEnd"/>
      <w:r w:rsidRPr="00E146C1">
        <w:rPr>
          <w:szCs w:val="24"/>
          <w:lang w:val="bg-BG"/>
        </w:rPr>
        <w:t xml:space="preserve"> съставляват около 5 процента от общата флора, твърде висок дял в сравнение с други, по-големи европейски страни. Наличната информация за безгръбначните </w:t>
      </w:r>
      <w:proofErr w:type="spellStart"/>
      <w:r w:rsidRPr="00E146C1">
        <w:rPr>
          <w:szCs w:val="24"/>
          <w:lang w:val="bg-BG"/>
        </w:rPr>
        <w:t>таксони</w:t>
      </w:r>
      <w:proofErr w:type="spellEnd"/>
      <w:r w:rsidRPr="00E146C1">
        <w:rPr>
          <w:szCs w:val="24"/>
          <w:lang w:val="bg-BG"/>
        </w:rPr>
        <w:t xml:space="preserve"> сочи, че 8.8 % от ненасекомните видове и 4.3 % от насекомите са ендемични. Тези проценти най-вероятно ще се увеличат при по-нататъшното пълно изследване на тези групи.</w:t>
      </w:r>
    </w:p>
    <w:p w14:paraId="110C2CCD" w14:textId="77777777" w:rsidR="00746ECD" w:rsidRPr="00E146C1" w:rsidRDefault="00746ECD" w:rsidP="00746ECD">
      <w:pPr>
        <w:widowControl w:val="0"/>
        <w:spacing w:before="0" w:after="120"/>
        <w:jc w:val="both"/>
        <w:rPr>
          <w:szCs w:val="24"/>
          <w:lang w:val="bg-BG"/>
        </w:rPr>
      </w:pPr>
      <w:r w:rsidRPr="00E146C1">
        <w:rPr>
          <w:szCs w:val="24"/>
          <w:lang w:val="bg-BG"/>
        </w:rPr>
        <w:t>Степента на рядкост варира значително в различните таксономични групи, като ред</w:t>
      </w:r>
      <w:r>
        <w:rPr>
          <w:szCs w:val="24"/>
          <w:lang w:val="bg-BG"/>
        </w:rPr>
        <w:t>ки</w:t>
      </w:r>
      <w:r w:rsidRPr="00E146C1">
        <w:rPr>
          <w:szCs w:val="24"/>
          <w:lang w:val="bg-BG"/>
        </w:rPr>
        <w:t xml:space="preserve"> за флората и фауната са категоризирани повече от 700 висши растения, много от тях ендемични видове, разпространени във високопланинските райони; 567 вида ненасекомни безгръбначни (около 23 % от всички известни видове); над 1500 вида насекоми; 29 вида черноморски и сладководни риби; 2 вида змии; 78 птици (включително 16 вида от списъка за глобално застрашени видове от 1993 г. На Световния съюз за защита на природата [IUCN]); и поне 10 едри бозайници, включително черноморският тюлен-монах, ендемични делфинови подвидове морска свиня и </w:t>
      </w:r>
      <w:proofErr w:type="spellStart"/>
      <w:r w:rsidRPr="00E146C1">
        <w:rPr>
          <w:szCs w:val="24"/>
          <w:lang w:val="bg-BG"/>
        </w:rPr>
        <w:t>афала</w:t>
      </w:r>
      <w:proofErr w:type="spellEnd"/>
      <w:r w:rsidRPr="00E146C1">
        <w:rPr>
          <w:szCs w:val="24"/>
          <w:lang w:val="bg-BG"/>
        </w:rPr>
        <w:t>, дива коза, кафява мечка, вълк, видра и европейският петнист пор.</w:t>
      </w:r>
    </w:p>
    <w:p w14:paraId="12E5429E" w14:textId="77777777" w:rsidR="009D3E09" w:rsidRDefault="009D3E09">
      <w:pPr>
        <w:spacing w:before="0"/>
        <w:rPr>
          <w:b/>
          <w:bCs/>
          <w:sz w:val="18"/>
          <w:szCs w:val="24"/>
          <w:lang w:val="bg-BG"/>
        </w:rPr>
      </w:pPr>
      <w:r>
        <w:rPr>
          <w:szCs w:val="24"/>
          <w:lang w:val="bg-BG"/>
        </w:rPr>
        <w:br w:type="page"/>
      </w:r>
    </w:p>
    <w:p w14:paraId="2805C199" w14:textId="196DA18E" w:rsidR="0018552C" w:rsidRPr="004F0FDB" w:rsidRDefault="004F0FDB" w:rsidP="004F0FDB">
      <w:pPr>
        <w:pStyle w:val="Caption"/>
        <w:spacing w:after="120"/>
        <w:jc w:val="center"/>
        <w:rPr>
          <w:szCs w:val="24"/>
          <w:lang w:val="bg-BG"/>
        </w:rPr>
      </w:pPr>
      <w:bookmarkStart w:id="98" w:name="_Toc58397384"/>
      <w:r w:rsidRPr="004F0FDB">
        <w:rPr>
          <w:szCs w:val="24"/>
          <w:lang w:val="bg-BG"/>
        </w:rPr>
        <w:lastRenderedPageBreak/>
        <w:t xml:space="preserve">Фигура </w:t>
      </w:r>
      <w:r w:rsidRPr="004F0FDB">
        <w:rPr>
          <w:szCs w:val="24"/>
          <w:lang w:val="bg-BG"/>
        </w:rPr>
        <w:fldChar w:fldCharType="begin"/>
      </w:r>
      <w:r w:rsidRPr="004F0FDB">
        <w:rPr>
          <w:szCs w:val="24"/>
          <w:lang w:val="bg-BG"/>
        </w:rPr>
        <w:instrText xml:space="preserve"> SEQ Фигура \* ARABIC </w:instrText>
      </w:r>
      <w:r w:rsidRPr="004F0FDB">
        <w:rPr>
          <w:szCs w:val="24"/>
          <w:lang w:val="bg-BG"/>
        </w:rPr>
        <w:fldChar w:fldCharType="separate"/>
      </w:r>
      <w:r w:rsidR="008B7D36">
        <w:rPr>
          <w:noProof/>
          <w:szCs w:val="24"/>
          <w:lang w:val="bg-BG"/>
        </w:rPr>
        <w:t>33</w:t>
      </w:r>
      <w:r w:rsidRPr="004F0FDB">
        <w:rPr>
          <w:szCs w:val="24"/>
          <w:lang w:val="bg-BG"/>
        </w:rPr>
        <w:fldChar w:fldCharType="end"/>
      </w:r>
      <w:r w:rsidRPr="004F0FDB">
        <w:rPr>
          <w:szCs w:val="24"/>
          <w:lang w:val="bg-BG"/>
        </w:rPr>
        <w:t xml:space="preserve">. </w:t>
      </w:r>
      <w:r w:rsidR="0018552C" w:rsidRPr="004F0FDB">
        <w:rPr>
          <w:szCs w:val="24"/>
          <w:lang w:val="bg-BG"/>
        </w:rPr>
        <w:t>Разпространение на видовете растения и гъби от ЧКБ</w:t>
      </w:r>
      <w:bookmarkEnd w:id="98"/>
    </w:p>
    <w:p w14:paraId="7FE0C998" w14:textId="47FE5CB1" w:rsidR="0018552C" w:rsidRPr="008C7470" w:rsidRDefault="00405621" w:rsidP="00405621">
      <w:pPr>
        <w:widowControl w:val="0"/>
        <w:spacing w:before="0" w:after="120"/>
        <w:jc w:val="center"/>
        <w:rPr>
          <w:rFonts w:cs="Arial"/>
          <w:sz w:val="24"/>
          <w:szCs w:val="24"/>
          <w:lang w:val="bg-BG"/>
        </w:rPr>
      </w:pPr>
      <w:r>
        <w:rPr>
          <w:rFonts w:cs="Arial"/>
          <w:noProof/>
          <w:sz w:val="24"/>
          <w:szCs w:val="24"/>
          <w:lang w:val="bg-BG" w:eastAsia="bg-BG"/>
        </w:rPr>
        <w:drawing>
          <wp:inline distT="0" distB="0" distL="0" distR="0" wp14:anchorId="26272ADE" wp14:editId="0C2D7C18">
            <wp:extent cx="5072380" cy="348107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72380" cy="3481070"/>
                    </a:xfrm>
                    <a:prstGeom prst="rect">
                      <a:avLst/>
                    </a:prstGeom>
                    <a:noFill/>
                  </pic:spPr>
                </pic:pic>
              </a:graphicData>
            </a:graphic>
          </wp:inline>
        </w:drawing>
      </w:r>
    </w:p>
    <w:p w14:paraId="547F2770" w14:textId="77777777" w:rsidR="009D3E09" w:rsidRDefault="009D3E09" w:rsidP="001A2AE2">
      <w:pPr>
        <w:pStyle w:val="Caption"/>
        <w:spacing w:after="120"/>
        <w:jc w:val="center"/>
      </w:pPr>
    </w:p>
    <w:p w14:paraId="110958BC" w14:textId="3E7BD597" w:rsidR="00022029" w:rsidRDefault="004F0FDB" w:rsidP="00022029">
      <w:pPr>
        <w:pStyle w:val="Caption"/>
        <w:spacing w:after="120"/>
        <w:jc w:val="center"/>
        <w:rPr>
          <w:szCs w:val="24"/>
          <w:lang w:val="bg-BG"/>
        </w:rPr>
      </w:pPr>
      <w:bookmarkStart w:id="99" w:name="_Toc58397385"/>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34</w:t>
      </w:r>
      <w:r>
        <w:fldChar w:fldCharType="end"/>
      </w:r>
      <w:r w:rsidR="0018552C" w:rsidRPr="004F0FDB">
        <w:rPr>
          <w:szCs w:val="24"/>
          <w:lang w:val="bg-BG"/>
        </w:rPr>
        <w:t>. Разпространение на типовете природни местообитания от ЧКБ</w:t>
      </w:r>
      <w:bookmarkEnd w:id="99"/>
    </w:p>
    <w:p w14:paraId="4D45119F" w14:textId="3B74F5E0" w:rsidR="009D3E09" w:rsidRDefault="00022029" w:rsidP="00022029">
      <w:pPr>
        <w:pStyle w:val="Caption"/>
        <w:spacing w:after="120"/>
        <w:jc w:val="center"/>
        <w:rPr>
          <w:b w:val="0"/>
          <w:bCs w:val="0"/>
          <w:szCs w:val="24"/>
          <w:lang w:val="bg-BG"/>
        </w:rPr>
      </w:pPr>
      <w:r>
        <w:rPr>
          <w:noProof/>
          <w:szCs w:val="24"/>
          <w:lang w:val="bg-BG" w:eastAsia="bg-BG"/>
        </w:rPr>
        <w:drawing>
          <wp:inline distT="0" distB="0" distL="0" distR="0" wp14:anchorId="7D05FC0B" wp14:editId="28CCB6A4">
            <wp:extent cx="5462270" cy="3785870"/>
            <wp:effectExtent l="0" t="0" r="508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2270" cy="3785870"/>
                    </a:xfrm>
                    <a:prstGeom prst="rect">
                      <a:avLst/>
                    </a:prstGeom>
                    <a:noFill/>
                  </pic:spPr>
                </pic:pic>
              </a:graphicData>
            </a:graphic>
          </wp:inline>
        </w:drawing>
      </w:r>
    </w:p>
    <w:p w14:paraId="4C7B90FA" w14:textId="77777777" w:rsidR="00022029" w:rsidRDefault="00022029">
      <w:pPr>
        <w:spacing w:before="0"/>
        <w:rPr>
          <w:b/>
          <w:bCs/>
          <w:sz w:val="18"/>
          <w:szCs w:val="24"/>
          <w:lang w:val="bg-BG"/>
        </w:rPr>
      </w:pPr>
      <w:r>
        <w:rPr>
          <w:szCs w:val="24"/>
          <w:lang w:val="bg-BG"/>
        </w:rPr>
        <w:br w:type="page"/>
      </w:r>
    </w:p>
    <w:p w14:paraId="326FAAF2" w14:textId="74FE74E0" w:rsidR="0018552C" w:rsidRPr="004F0FDB" w:rsidRDefault="004F0FDB" w:rsidP="001A2AE2">
      <w:pPr>
        <w:pStyle w:val="Caption"/>
        <w:spacing w:after="120"/>
        <w:jc w:val="center"/>
        <w:rPr>
          <w:szCs w:val="24"/>
          <w:lang w:val="bg-BG"/>
        </w:rPr>
      </w:pPr>
      <w:bookmarkStart w:id="100" w:name="_Toc58397386"/>
      <w:r w:rsidRPr="004F0FDB">
        <w:rPr>
          <w:szCs w:val="24"/>
          <w:lang w:val="bg-BG"/>
        </w:rPr>
        <w:lastRenderedPageBreak/>
        <w:t xml:space="preserve">Фигура </w:t>
      </w:r>
      <w:r w:rsidRPr="004F0FDB">
        <w:rPr>
          <w:szCs w:val="24"/>
          <w:lang w:val="bg-BG"/>
        </w:rPr>
        <w:fldChar w:fldCharType="begin"/>
      </w:r>
      <w:r w:rsidRPr="004F0FDB">
        <w:rPr>
          <w:szCs w:val="24"/>
          <w:lang w:val="bg-BG"/>
        </w:rPr>
        <w:instrText xml:space="preserve"> SEQ Фигура \* ARABIC </w:instrText>
      </w:r>
      <w:r w:rsidRPr="004F0FDB">
        <w:rPr>
          <w:szCs w:val="24"/>
          <w:lang w:val="bg-BG"/>
        </w:rPr>
        <w:fldChar w:fldCharType="separate"/>
      </w:r>
      <w:r w:rsidR="008B7D36">
        <w:rPr>
          <w:noProof/>
          <w:szCs w:val="24"/>
          <w:lang w:val="bg-BG"/>
        </w:rPr>
        <w:t>35</w:t>
      </w:r>
      <w:r w:rsidRPr="004F0FDB">
        <w:rPr>
          <w:szCs w:val="24"/>
          <w:lang w:val="bg-BG"/>
        </w:rPr>
        <w:fldChar w:fldCharType="end"/>
      </w:r>
      <w:r w:rsidRPr="004F0FDB">
        <w:rPr>
          <w:szCs w:val="24"/>
          <w:lang w:val="bg-BG"/>
        </w:rPr>
        <w:t>.</w:t>
      </w:r>
      <w:r w:rsidR="0018552C" w:rsidRPr="004F0FDB">
        <w:rPr>
          <w:szCs w:val="24"/>
          <w:lang w:val="bg-BG"/>
        </w:rPr>
        <w:t xml:space="preserve"> Разпространение на видовете животни от ЧКБ</w:t>
      </w:r>
      <w:bookmarkEnd w:id="100"/>
    </w:p>
    <w:p w14:paraId="00FDC5FB" w14:textId="2C6155B2" w:rsidR="0018552C" w:rsidRPr="008C7470" w:rsidRDefault="00405621" w:rsidP="00405621">
      <w:pPr>
        <w:widowControl w:val="0"/>
        <w:spacing w:before="0" w:after="120"/>
        <w:jc w:val="center"/>
        <w:rPr>
          <w:rFonts w:cs="Arial"/>
          <w:sz w:val="24"/>
          <w:szCs w:val="24"/>
          <w:lang w:val="bg-BG"/>
        </w:rPr>
      </w:pPr>
      <w:r>
        <w:rPr>
          <w:rFonts w:cs="Arial"/>
          <w:noProof/>
          <w:sz w:val="24"/>
          <w:szCs w:val="24"/>
          <w:lang w:val="bg-BG" w:eastAsia="bg-BG"/>
        </w:rPr>
        <w:drawing>
          <wp:inline distT="0" distB="0" distL="0" distR="0" wp14:anchorId="788A376E" wp14:editId="253CE671">
            <wp:extent cx="5182235" cy="34690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82235" cy="3469005"/>
                    </a:xfrm>
                    <a:prstGeom prst="rect">
                      <a:avLst/>
                    </a:prstGeom>
                    <a:noFill/>
                  </pic:spPr>
                </pic:pic>
              </a:graphicData>
            </a:graphic>
          </wp:inline>
        </w:drawing>
      </w:r>
    </w:p>
    <w:p w14:paraId="0DAA1C6B" w14:textId="77777777" w:rsidR="004F0FDB" w:rsidRDefault="004F0FDB" w:rsidP="004F0FDB">
      <w:pPr>
        <w:widowControl w:val="0"/>
        <w:spacing w:before="0" w:after="120"/>
        <w:jc w:val="both"/>
        <w:rPr>
          <w:szCs w:val="24"/>
          <w:lang w:val="bg-BG"/>
        </w:rPr>
      </w:pPr>
      <w:r w:rsidRPr="00E146C1">
        <w:rPr>
          <w:szCs w:val="24"/>
          <w:lang w:val="bg-BG"/>
        </w:rPr>
        <w:t xml:space="preserve">В резултат на антропогенния натиск, през последните няколко десетилетия редица български видове </w:t>
      </w:r>
      <w:r>
        <w:rPr>
          <w:szCs w:val="24"/>
          <w:lang w:val="bg-BG"/>
        </w:rPr>
        <w:t>са намалели</w:t>
      </w:r>
      <w:r w:rsidRPr="00E146C1">
        <w:rPr>
          <w:szCs w:val="24"/>
          <w:lang w:val="bg-BG"/>
        </w:rPr>
        <w:t xml:space="preserve"> до степен на изчезване. В тях се включват най-малко 31 вида висши растения, 7 безгръбначни, 3 вида риби, 2 змии, 3 птици, 2 (възможно 3) вида бозайници и 6 местни животински породи.</w:t>
      </w:r>
    </w:p>
    <w:p w14:paraId="4063C625" w14:textId="77777777" w:rsidR="001A2AE2" w:rsidRPr="001A2AE2" w:rsidRDefault="001A2AE2" w:rsidP="001A2AE2">
      <w:pPr>
        <w:widowControl w:val="0"/>
        <w:spacing w:before="0" w:after="120"/>
        <w:jc w:val="both"/>
        <w:rPr>
          <w:szCs w:val="24"/>
          <w:lang w:val="bg-BG"/>
        </w:rPr>
      </w:pPr>
      <w:r w:rsidRPr="001A2AE2">
        <w:rPr>
          <w:szCs w:val="24"/>
          <w:lang w:val="bg-BG"/>
        </w:rPr>
        <w:t xml:space="preserve">Индикаторите за </w:t>
      </w:r>
      <w:proofErr w:type="spellStart"/>
      <w:r w:rsidRPr="001A2AE2">
        <w:rPr>
          <w:szCs w:val="24"/>
          <w:lang w:val="bg-BG"/>
        </w:rPr>
        <w:t>популационни</w:t>
      </w:r>
      <w:proofErr w:type="spellEnd"/>
      <w:r w:rsidRPr="001A2AE2">
        <w:rPr>
          <w:szCs w:val="24"/>
          <w:lang w:val="bg-BG"/>
        </w:rPr>
        <w:t xml:space="preserve"> тенденции, какъвто е Индексът на обикновените видове птици, осигуряват реална основа за оценка на степента на загуба на биологично разнообразие. Общата тенденция за периода 2005–2018 г. за 50 вида, съставляващи индикатора като цяло е за стабилно състояние. Тревожно е състоянието на птиците, обитаващи земеделските земи, което потвърждава общоевропейските тенденции, които са резултат от някои неустойчиви земеделски практики. Намаляването на индекса за състоянието на популациите на птиците е признак за влошеното състояние на тези видове и средата, която обитават.</w:t>
      </w:r>
    </w:p>
    <w:p w14:paraId="1AC7BFAC" w14:textId="77777777" w:rsidR="001A2AE2" w:rsidRPr="001A2AE2" w:rsidRDefault="001A2AE2" w:rsidP="001A2AE2">
      <w:pPr>
        <w:widowControl w:val="0"/>
        <w:spacing w:before="0" w:after="120"/>
        <w:jc w:val="both"/>
        <w:rPr>
          <w:szCs w:val="24"/>
          <w:lang w:val="bg-BG"/>
        </w:rPr>
      </w:pPr>
      <w:r w:rsidRPr="001A2AE2">
        <w:rPr>
          <w:szCs w:val="24"/>
          <w:lang w:val="bg-BG"/>
        </w:rPr>
        <w:t xml:space="preserve">В резултат от среднозимното преброяване през 2018 г. са установени 131 493 индивида зимуващи </w:t>
      </w:r>
      <w:proofErr w:type="spellStart"/>
      <w:r w:rsidRPr="001A2AE2">
        <w:rPr>
          <w:szCs w:val="24"/>
          <w:lang w:val="bg-BG"/>
        </w:rPr>
        <w:t>водолюбиви</w:t>
      </w:r>
      <w:proofErr w:type="spellEnd"/>
      <w:r w:rsidRPr="001A2AE2">
        <w:rPr>
          <w:szCs w:val="24"/>
          <w:lang w:val="bg-BG"/>
        </w:rPr>
        <w:t xml:space="preserve"> птици, което е забележимо по-малко от наблюдаваните индивиди през предходните три години. </w:t>
      </w:r>
      <w:proofErr w:type="spellStart"/>
      <w:r w:rsidRPr="001A2AE2">
        <w:rPr>
          <w:szCs w:val="24"/>
          <w:lang w:val="bg-BG"/>
        </w:rPr>
        <w:t>Флуктуациите</w:t>
      </w:r>
      <w:proofErr w:type="spellEnd"/>
      <w:r w:rsidRPr="001A2AE2">
        <w:rPr>
          <w:szCs w:val="24"/>
          <w:lang w:val="bg-BG"/>
        </w:rPr>
        <w:t xml:space="preserve"> в числеността на </w:t>
      </w:r>
      <w:proofErr w:type="spellStart"/>
      <w:r w:rsidRPr="001A2AE2">
        <w:rPr>
          <w:szCs w:val="24"/>
          <w:lang w:val="bg-BG"/>
        </w:rPr>
        <w:t>водолюбивите</w:t>
      </w:r>
      <w:proofErr w:type="spellEnd"/>
      <w:r w:rsidRPr="001A2AE2">
        <w:rPr>
          <w:szCs w:val="24"/>
          <w:lang w:val="bg-BG"/>
        </w:rPr>
        <w:t xml:space="preserve"> птици, отчитани в тесен времеви интервал са в тясна зависимост от комплекс от </w:t>
      </w:r>
      <w:proofErr w:type="spellStart"/>
      <w:r w:rsidRPr="001A2AE2">
        <w:rPr>
          <w:szCs w:val="24"/>
          <w:lang w:val="bg-BG"/>
        </w:rPr>
        <w:t>абиотични</w:t>
      </w:r>
      <w:proofErr w:type="spellEnd"/>
      <w:r w:rsidRPr="001A2AE2">
        <w:rPr>
          <w:szCs w:val="24"/>
          <w:lang w:val="bg-BG"/>
        </w:rPr>
        <w:t>, биотични и антропогенни фактори.</w:t>
      </w:r>
    </w:p>
    <w:p w14:paraId="1407C187" w14:textId="350F7415" w:rsidR="0018552C" w:rsidRPr="001A2AE2" w:rsidRDefault="001A2AE2" w:rsidP="001A2AE2">
      <w:pPr>
        <w:widowControl w:val="0"/>
        <w:spacing w:before="0" w:after="120"/>
        <w:jc w:val="both"/>
        <w:rPr>
          <w:szCs w:val="24"/>
          <w:lang w:val="bg-BG"/>
        </w:rPr>
      </w:pPr>
      <w:r w:rsidRPr="001A2AE2">
        <w:rPr>
          <w:szCs w:val="24"/>
          <w:lang w:val="bg-BG"/>
        </w:rPr>
        <w:t>Мониторингът в рамките на Националната система за мониторинг на състояни</w:t>
      </w:r>
      <w:r>
        <w:rPr>
          <w:szCs w:val="24"/>
          <w:lang w:val="bg-BG"/>
        </w:rPr>
        <w:t>е</w:t>
      </w:r>
      <w:r w:rsidRPr="001A2AE2">
        <w:rPr>
          <w:szCs w:val="24"/>
          <w:lang w:val="bg-BG"/>
        </w:rPr>
        <w:t>то на биологичното разнообразие на два знакови вида от българската фауна – дива коза и мечка, показва, че за дивата коза се установява сравнително постоянна тенденция, с леко увеличение на наблюдаваните индивиди през 2017 г. и 2018 г., спрямо предишни години, докато за мечката в периода 2011-2018 г. се наблюдава намаляване на числеността на вида.</w:t>
      </w:r>
    </w:p>
    <w:p w14:paraId="1D2F712A" w14:textId="77777777" w:rsidR="00BC2962" w:rsidRDefault="00BC2962">
      <w:pPr>
        <w:spacing w:before="0"/>
        <w:rPr>
          <w:rFonts w:eastAsia="Calibri" w:cs="Arial"/>
          <w:b/>
          <w:bCs/>
          <w:lang w:val="bg-BG"/>
        </w:rPr>
      </w:pPr>
      <w:bookmarkStart w:id="101" w:name="_Toc455477470"/>
      <w:bookmarkStart w:id="102" w:name="_Toc456859551"/>
      <w:bookmarkEnd w:id="101"/>
      <w:r>
        <w:rPr>
          <w:lang w:val="bg-BG"/>
        </w:rPr>
        <w:br w:type="page"/>
      </w:r>
    </w:p>
    <w:p w14:paraId="08980B99" w14:textId="57EC3EBB" w:rsidR="0018552C" w:rsidRPr="008C7470" w:rsidRDefault="000355C1" w:rsidP="00066E55">
      <w:pPr>
        <w:pStyle w:val="Heading3"/>
      </w:pPr>
      <w:bookmarkStart w:id="103" w:name="_Toc59443307"/>
      <w:proofErr w:type="spellStart"/>
      <w:r>
        <w:lastRenderedPageBreak/>
        <w:t>Защитени</w:t>
      </w:r>
      <w:proofErr w:type="spellEnd"/>
      <w:r>
        <w:t xml:space="preserve"> </w:t>
      </w:r>
      <w:proofErr w:type="spellStart"/>
      <w:r>
        <w:t>територии</w:t>
      </w:r>
      <w:bookmarkEnd w:id="102"/>
      <w:bookmarkEnd w:id="103"/>
      <w:proofErr w:type="spellEnd"/>
      <w:r w:rsidR="0018552C" w:rsidRPr="008C7470">
        <w:t xml:space="preserve"> </w:t>
      </w:r>
    </w:p>
    <w:p w14:paraId="541A10D3" w14:textId="77777777" w:rsidR="000355C1" w:rsidRDefault="000355C1" w:rsidP="000355C1">
      <w:pPr>
        <w:widowControl w:val="0"/>
        <w:autoSpaceDE w:val="0"/>
        <w:autoSpaceDN w:val="0"/>
        <w:adjustRightInd w:val="0"/>
        <w:spacing w:before="0" w:after="120"/>
        <w:jc w:val="both"/>
        <w:rPr>
          <w:color w:val="000000"/>
          <w:szCs w:val="24"/>
          <w:lang w:val="bg-BG"/>
        </w:rPr>
      </w:pPr>
      <w:r>
        <w:rPr>
          <w:color w:val="000000"/>
          <w:szCs w:val="24"/>
          <w:lang w:val="bg-BG"/>
        </w:rPr>
        <w:t>По данни от ИАОС към</w:t>
      </w:r>
      <w:r w:rsidRPr="00C33799">
        <w:rPr>
          <w:color w:val="000000"/>
          <w:szCs w:val="24"/>
          <w:lang w:val="bg-BG"/>
        </w:rPr>
        <w:t xml:space="preserve"> края на 2018 г. броят на </w:t>
      </w:r>
      <w:r w:rsidRPr="00C33799">
        <w:rPr>
          <w:b/>
          <w:color w:val="000000"/>
          <w:szCs w:val="24"/>
          <w:lang w:val="bg-BG"/>
        </w:rPr>
        <w:t>защитените територии</w:t>
      </w:r>
      <w:r w:rsidRPr="00C33799">
        <w:rPr>
          <w:color w:val="000000"/>
          <w:szCs w:val="24"/>
          <w:lang w:val="bg-BG"/>
        </w:rPr>
        <w:t xml:space="preserve"> </w:t>
      </w:r>
      <w:r>
        <w:rPr>
          <w:color w:val="000000"/>
          <w:szCs w:val="24"/>
          <w:lang w:val="bg-BG"/>
        </w:rPr>
        <w:t xml:space="preserve">(ЗТ) по смисъла на ЗЗТ е 1016 с обща площ 584861,5 </w:t>
      </w:r>
      <w:proofErr w:type="spellStart"/>
      <w:r>
        <w:rPr>
          <w:color w:val="000000"/>
          <w:szCs w:val="24"/>
          <w:lang w:val="bg-BG"/>
        </w:rPr>
        <w:t>ha</w:t>
      </w:r>
      <w:proofErr w:type="spellEnd"/>
      <w:r>
        <w:rPr>
          <w:color w:val="000000"/>
          <w:szCs w:val="24"/>
          <w:lang w:val="bg-BG"/>
        </w:rPr>
        <w:t xml:space="preserve"> или 5,</w:t>
      </w:r>
      <w:r w:rsidRPr="00C33799">
        <w:rPr>
          <w:color w:val="000000"/>
          <w:szCs w:val="24"/>
          <w:lang w:val="bg-BG"/>
        </w:rPr>
        <w:t>27 % от територията на страната.</w:t>
      </w:r>
    </w:p>
    <w:p w14:paraId="07045216" w14:textId="77777777" w:rsidR="000355C1" w:rsidRPr="00D1173B" w:rsidRDefault="000355C1" w:rsidP="000355C1">
      <w:pPr>
        <w:widowControl w:val="0"/>
        <w:autoSpaceDE w:val="0"/>
        <w:autoSpaceDN w:val="0"/>
        <w:adjustRightInd w:val="0"/>
        <w:spacing w:before="0" w:after="120"/>
        <w:jc w:val="both"/>
        <w:rPr>
          <w:color w:val="000000"/>
          <w:szCs w:val="24"/>
          <w:lang w:val="bg-BG"/>
        </w:rPr>
      </w:pPr>
      <w:r w:rsidRPr="00D1173B">
        <w:rPr>
          <w:b/>
          <w:color w:val="000000"/>
          <w:szCs w:val="24"/>
          <w:lang w:val="bg-BG"/>
        </w:rPr>
        <w:t>Обекти на световното природно наследство</w:t>
      </w:r>
      <w:r w:rsidRPr="00D1173B">
        <w:rPr>
          <w:color w:val="000000"/>
          <w:szCs w:val="24"/>
          <w:lang w:val="bg-BG"/>
        </w:rPr>
        <w:t xml:space="preserve"> в България</w:t>
      </w:r>
      <w:r>
        <w:rPr>
          <w:color w:val="000000"/>
          <w:szCs w:val="24"/>
          <w:lang w:val="bg-BG"/>
        </w:rPr>
        <w:t xml:space="preserve"> са:</w:t>
      </w:r>
    </w:p>
    <w:p w14:paraId="4BCDCAE4" w14:textId="77777777" w:rsidR="000355C1" w:rsidRPr="00D1173B" w:rsidRDefault="000355C1" w:rsidP="000355C1">
      <w:pPr>
        <w:pStyle w:val="ListParagraph"/>
        <w:widowControl w:val="0"/>
        <w:numPr>
          <w:ilvl w:val="0"/>
          <w:numId w:val="8"/>
        </w:numPr>
        <w:spacing w:before="0" w:after="120"/>
        <w:ind w:left="709" w:hanging="357"/>
        <w:contextualSpacing/>
        <w:jc w:val="both"/>
        <w:rPr>
          <w:rFonts w:eastAsia="Calibri" w:cs="Arial"/>
          <w:szCs w:val="22"/>
          <w:lang w:val="bg-BG"/>
        </w:rPr>
      </w:pPr>
      <w:r w:rsidRPr="00D1173B">
        <w:rPr>
          <w:rFonts w:eastAsia="Calibri" w:cs="Arial"/>
          <w:szCs w:val="22"/>
          <w:lang w:val="bg-BG"/>
        </w:rPr>
        <w:t>Национален парк „Пирин“ – включен 1983 г., разширен 2010 г.</w:t>
      </w:r>
    </w:p>
    <w:p w14:paraId="30ED6FCF" w14:textId="77777777" w:rsidR="000355C1" w:rsidRPr="00D1173B" w:rsidRDefault="000355C1" w:rsidP="000355C1">
      <w:pPr>
        <w:pStyle w:val="ListParagraph"/>
        <w:widowControl w:val="0"/>
        <w:numPr>
          <w:ilvl w:val="0"/>
          <w:numId w:val="8"/>
        </w:numPr>
        <w:spacing w:before="0" w:after="120"/>
        <w:ind w:left="709" w:hanging="357"/>
        <w:contextualSpacing/>
        <w:jc w:val="both"/>
        <w:rPr>
          <w:rFonts w:eastAsia="Calibri" w:cs="Arial"/>
          <w:szCs w:val="22"/>
          <w:lang w:val="bg-BG"/>
        </w:rPr>
      </w:pPr>
      <w:r w:rsidRPr="00D1173B">
        <w:rPr>
          <w:rFonts w:eastAsia="Calibri" w:cs="Arial"/>
          <w:szCs w:val="22"/>
          <w:lang w:val="bg-BG"/>
        </w:rPr>
        <w:t>Резерват „Сребърна“ – включен 1983 г.</w:t>
      </w:r>
    </w:p>
    <w:p w14:paraId="1FE73004" w14:textId="77777777" w:rsidR="000355C1" w:rsidRDefault="000355C1" w:rsidP="000355C1">
      <w:pPr>
        <w:pStyle w:val="ListParagraph"/>
        <w:widowControl w:val="0"/>
        <w:numPr>
          <w:ilvl w:val="0"/>
          <w:numId w:val="8"/>
        </w:numPr>
        <w:spacing w:before="0" w:after="120"/>
        <w:ind w:left="709" w:hanging="357"/>
        <w:contextualSpacing/>
        <w:jc w:val="both"/>
        <w:rPr>
          <w:color w:val="000000"/>
          <w:szCs w:val="24"/>
          <w:lang w:val="bg-BG"/>
        </w:rPr>
      </w:pPr>
      <w:r w:rsidRPr="00D1173B">
        <w:rPr>
          <w:rFonts w:eastAsia="Calibri" w:cs="Arial"/>
          <w:szCs w:val="22"/>
          <w:lang w:val="bg-BG"/>
        </w:rPr>
        <w:t>Сериен европейски обект на световното наследство „Старите и първични букови гори на Карпатите</w:t>
      </w:r>
      <w:r w:rsidRPr="00D1173B">
        <w:rPr>
          <w:color w:val="000000"/>
          <w:szCs w:val="24"/>
          <w:lang w:val="bg-BG"/>
        </w:rPr>
        <w:t xml:space="preserve"> и други региони в Европа“ - включен 2007 г., разширен 2011 г. и 2017 г.</w:t>
      </w:r>
    </w:p>
    <w:p w14:paraId="0329DECD" w14:textId="1DC77065" w:rsidR="000355C1" w:rsidRPr="001A2AE2" w:rsidRDefault="001A2AE2" w:rsidP="001A2AE2">
      <w:pPr>
        <w:pStyle w:val="Caption"/>
        <w:spacing w:after="120"/>
        <w:jc w:val="center"/>
        <w:rPr>
          <w:szCs w:val="24"/>
          <w:lang w:val="bg-BG"/>
        </w:rPr>
      </w:pPr>
      <w:bookmarkStart w:id="104" w:name="_Toc58397387"/>
      <w:r w:rsidRPr="001A2AE2">
        <w:rPr>
          <w:szCs w:val="24"/>
          <w:lang w:val="bg-BG"/>
        </w:rPr>
        <w:t xml:space="preserve">Фигура </w:t>
      </w:r>
      <w:r w:rsidRPr="001A2AE2">
        <w:rPr>
          <w:szCs w:val="24"/>
          <w:lang w:val="bg-BG"/>
        </w:rPr>
        <w:fldChar w:fldCharType="begin"/>
      </w:r>
      <w:r w:rsidRPr="001A2AE2">
        <w:rPr>
          <w:szCs w:val="24"/>
          <w:lang w:val="bg-BG"/>
        </w:rPr>
        <w:instrText xml:space="preserve"> SEQ Фигура \* ARABIC </w:instrText>
      </w:r>
      <w:r w:rsidRPr="001A2AE2">
        <w:rPr>
          <w:szCs w:val="24"/>
          <w:lang w:val="bg-BG"/>
        </w:rPr>
        <w:fldChar w:fldCharType="separate"/>
      </w:r>
      <w:r w:rsidR="008B7D36">
        <w:rPr>
          <w:noProof/>
          <w:szCs w:val="24"/>
          <w:lang w:val="bg-BG"/>
        </w:rPr>
        <w:t>36</w:t>
      </w:r>
      <w:r w:rsidRPr="001A2AE2">
        <w:rPr>
          <w:szCs w:val="24"/>
          <w:lang w:val="bg-BG"/>
        </w:rPr>
        <w:fldChar w:fldCharType="end"/>
      </w:r>
      <w:r w:rsidRPr="001A2AE2">
        <w:rPr>
          <w:szCs w:val="24"/>
          <w:lang w:val="bg-BG"/>
        </w:rPr>
        <w:t xml:space="preserve">. </w:t>
      </w:r>
      <w:r w:rsidR="000355C1" w:rsidRPr="001A2AE2">
        <w:rPr>
          <w:szCs w:val="24"/>
          <w:lang w:val="bg-BG"/>
        </w:rPr>
        <w:t>Защитени територии по ЗЗТ</w:t>
      </w:r>
      <w:bookmarkEnd w:id="104"/>
    </w:p>
    <w:p w14:paraId="78550DAD" w14:textId="09A34C8D" w:rsidR="000355C1" w:rsidRPr="00B61271" w:rsidRDefault="0047427F" w:rsidP="000355C1">
      <w:pPr>
        <w:widowControl w:val="0"/>
        <w:autoSpaceDE w:val="0"/>
        <w:autoSpaceDN w:val="0"/>
        <w:adjustRightInd w:val="0"/>
        <w:spacing w:before="0" w:after="120"/>
        <w:jc w:val="both"/>
        <w:rPr>
          <w:color w:val="000000"/>
          <w:szCs w:val="24"/>
          <w:lang w:val="en-US"/>
        </w:rPr>
      </w:pPr>
      <w:r>
        <w:rPr>
          <w:noProof/>
          <w:color w:val="000000"/>
          <w:szCs w:val="24"/>
          <w:lang w:val="bg-BG" w:eastAsia="bg-BG"/>
        </w:rPr>
        <w:drawing>
          <wp:inline distT="0" distB="0" distL="0" distR="0" wp14:anchorId="1BB7B35D" wp14:editId="1C6C8126">
            <wp:extent cx="5761355" cy="3956685"/>
            <wp:effectExtent l="0" t="0" r="0" b="57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1355" cy="3956685"/>
                    </a:xfrm>
                    <a:prstGeom prst="rect">
                      <a:avLst/>
                    </a:prstGeom>
                    <a:noFill/>
                  </pic:spPr>
                </pic:pic>
              </a:graphicData>
            </a:graphic>
          </wp:inline>
        </w:drawing>
      </w:r>
    </w:p>
    <w:p w14:paraId="71FA9052" w14:textId="77777777" w:rsidR="000355C1" w:rsidRPr="00B61271" w:rsidRDefault="000355C1" w:rsidP="000355C1">
      <w:pPr>
        <w:widowControl w:val="0"/>
        <w:autoSpaceDE w:val="0"/>
        <w:autoSpaceDN w:val="0"/>
        <w:adjustRightInd w:val="0"/>
        <w:spacing w:before="0" w:after="120"/>
        <w:jc w:val="right"/>
        <w:rPr>
          <w:i/>
          <w:color w:val="000000"/>
          <w:sz w:val="18"/>
          <w:szCs w:val="18"/>
          <w:lang w:val="bg-BG"/>
        </w:rPr>
      </w:pPr>
      <w:r w:rsidRPr="00B61271">
        <w:rPr>
          <w:i/>
          <w:color w:val="000000"/>
          <w:sz w:val="18"/>
          <w:szCs w:val="18"/>
          <w:lang w:val="bg-BG"/>
        </w:rPr>
        <w:t>Източник: http://eea.government.bg/zpo/bg/ - 2000 г.</w:t>
      </w:r>
    </w:p>
    <w:p w14:paraId="13EFD227" w14:textId="5B2C68A2" w:rsidR="000355C1" w:rsidRDefault="001166AB" w:rsidP="0018552C">
      <w:pPr>
        <w:widowControl w:val="0"/>
        <w:autoSpaceDE w:val="0"/>
        <w:autoSpaceDN w:val="0"/>
        <w:adjustRightInd w:val="0"/>
        <w:spacing w:before="0" w:after="120"/>
        <w:jc w:val="both"/>
        <w:rPr>
          <w:color w:val="000000"/>
          <w:szCs w:val="24"/>
          <w:lang w:val="bg-BG"/>
        </w:rPr>
      </w:pPr>
      <w:r w:rsidRPr="001166AB">
        <w:rPr>
          <w:color w:val="000000"/>
          <w:szCs w:val="24"/>
          <w:lang w:val="bg-BG"/>
        </w:rPr>
        <w:t xml:space="preserve">Повече информация относно защитените </w:t>
      </w:r>
      <w:r w:rsidRPr="007716A7">
        <w:rPr>
          <w:color w:val="000000"/>
          <w:szCs w:val="24"/>
          <w:lang w:val="bg-BG"/>
        </w:rPr>
        <w:t xml:space="preserve">територии е представена в </w:t>
      </w:r>
      <w:r w:rsidR="00F542BF" w:rsidRPr="007716A7">
        <w:rPr>
          <w:color w:val="000000"/>
          <w:szCs w:val="24"/>
          <w:lang w:val="bg-BG"/>
        </w:rPr>
        <w:t>Раздел</w:t>
      </w:r>
      <w:r w:rsidRPr="007716A7">
        <w:rPr>
          <w:color w:val="000000"/>
          <w:szCs w:val="24"/>
          <w:lang w:val="bg-BG"/>
        </w:rPr>
        <w:t xml:space="preserve"> 6.2</w:t>
      </w:r>
      <w:r w:rsidR="00F542BF" w:rsidRPr="007716A7">
        <w:rPr>
          <w:color w:val="000000"/>
          <w:szCs w:val="24"/>
          <w:lang w:val="bg-BG"/>
        </w:rPr>
        <w:t xml:space="preserve"> от настоящия доклад</w:t>
      </w:r>
      <w:r w:rsidRPr="007716A7">
        <w:rPr>
          <w:color w:val="000000"/>
          <w:szCs w:val="24"/>
          <w:lang w:val="bg-BG"/>
        </w:rPr>
        <w:t xml:space="preserve"> (Ландшафти и територии с национален защитен статут).</w:t>
      </w:r>
    </w:p>
    <w:p w14:paraId="07F188EB" w14:textId="77777777" w:rsidR="001166AB" w:rsidRPr="00237055" w:rsidRDefault="001166AB" w:rsidP="0018552C">
      <w:pPr>
        <w:widowControl w:val="0"/>
        <w:autoSpaceDE w:val="0"/>
        <w:autoSpaceDN w:val="0"/>
        <w:adjustRightInd w:val="0"/>
        <w:spacing w:before="0" w:after="120"/>
        <w:jc w:val="both"/>
        <w:rPr>
          <w:color w:val="000000"/>
          <w:szCs w:val="24"/>
          <w:lang w:val="en-US"/>
        </w:rPr>
      </w:pPr>
    </w:p>
    <w:p w14:paraId="242CE14D" w14:textId="60FDD624" w:rsidR="0018552C" w:rsidRPr="008C7470" w:rsidRDefault="000355C1" w:rsidP="00066E55">
      <w:pPr>
        <w:pStyle w:val="Heading3"/>
      </w:pPr>
      <w:bookmarkStart w:id="105" w:name="_Toc456859552"/>
      <w:bookmarkStart w:id="106" w:name="_Toc59443308"/>
      <w:proofErr w:type="spellStart"/>
      <w:r>
        <w:t>Защитени</w:t>
      </w:r>
      <w:proofErr w:type="spellEnd"/>
      <w:r>
        <w:t xml:space="preserve"> </w:t>
      </w:r>
      <w:proofErr w:type="spellStart"/>
      <w:r>
        <w:t>зони</w:t>
      </w:r>
      <w:bookmarkEnd w:id="105"/>
      <w:bookmarkEnd w:id="106"/>
      <w:proofErr w:type="spellEnd"/>
      <w:r w:rsidR="0018552C" w:rsidRPr="008C7470">
        <w:t xml:space="preserve"> </w:t>
      </w:r>
    </w:p>
    <w:p w14:paraId="72BB8AD9" w14:textId="77777777" w:rsidR="00390689" w:rsidRDefault="00390689" w:rsidP="00390689">
      <w:pPr>
        <w:widowControl w:val="0"/>
        <w:autoSpaceDE w:val="0"/>
        <w:autoSpaceDN w:val="0"/>
        <w:adjustRightInd w:val="0"/>
        <w:spacing w:before="0" w:after="120"/>
        <w:jc w:val="both"/>
        <w:rPr>
          <w:color w:val="000000"/>
          <w:szCs w:val="24"/>
          <w:lang w:val="bg-BG"/>
        </w:rPr>
      </w:pPr>
      <w:r>
        <w:rPr>
          <w:color w:val="000000"/>
          <w:szCs w:val="24"/>
          <w:lang w:val="bg-BG"/>
        </w:rPr>
        <w:t>Д</w:t>
      </w:r>
      <w:r w:rsidRPr="00C33799">
        <w:rPr>
          <w:color w:val="000000"/>
          <w:szCs w:val="24"/>
          <w:lang w:val="bg-BG"/>
        </w:rPr>
        <w:t xml:space="preserve">о края на 2018 г. са приети от Министерски съвет 339 </w:t>
      </w:r>
      <w:r w:rsidRPr="00C33799">
        <w:rPr>
          <w:b/>
          <w:color w:val="000000"/>
          <w:szCs w:val="24"/>
          <w:lang w:val="bg-BG"/>
        </w:rPr>
        <w:t>защитени зони</w:t>
      </w:r>
      <w:r w:rsidRPr="00C33799">
        <w:rPr>
          <w:color w:val="000000"/>
          <w:szCs w:val="24"/>
          <w:lang w:val="bg-BG"/>
        </w:rPr>
        <w:t xml:space="preserve"> </w:t>
      </w:r>
      <w:r>
        <w:rPr>
          <w:color w:val="000000"/>
          <w:szCs w:val="24"/>
          <w:lang w:val="bg-BG"/>
        </w:rPr>
        <w:t xml:space="preserve">(ЗЗ) </w:t>
      </w:r>
      <w:r w:rsidRPr="00C33799">
        <w:rPr>
          <w:color w:val="000000"/>
          <w:szCs w:val="24"/>
          <w:lang w:val="bg-BG"/>
        </w:rPr>
        <w:t>от мрежата “</w:t>
      </w:r>
      <w:r>
        <w:rPr>
          <w:color w:val="000000"/>
          <w:szCs w:val="24"/>
          <w:lang w:val="bg-BG"/>
        </w:rPr>
        <w:t>Натура 2000”, покриващи общо 34,</w:t>
      </w:r>
      <w:r w:rsidRPr="00C33799">
        <w:rPr>
          <w:color w:val="000000"/>
          <w:szCs w:val="24"/>
          <w:lang w:val="bg-BG"/>
        </w:rPr>
        <w:t>4% от територията на страната.</w:t>
      </w:r>
    </w:p>
    <w:p w14:paraId="1FCA9BA6" w14:textId="77777777" w:rsidR="00390689" w:rsidRDefault="00390689" w:rsidP="00390689">
      <w:pPr>
        <w:spacing w:before="0"/>
        <w:rPr>
          <w:b/>
          <w:color w:val="000000"/>
          <w:szCs w:val="24"/>
          <w:lang w:val="bg-BG"/>
        </w:rPr>
      </w:pPr>
      <w:r>
        <w:rPr>
          <w:b/>
          <w:color w:val="000000"/>
          <w:szCs w:val="24"/>
          <w:lang w:val="bg-BG"/>
        </w:rPr>
        <w:br w:type="page"/>
      </w:r>
    </w:p>
    <w:p w14:paraId="3AC1E9AD" w14:textId="48711A3D" w:rsidR="00390689" w:rsidRPr="001A2AE2" w:rsidRDefault="001A2AE2" w:rsidP="001A2AE2">
      <w:pPr>
        <w:pStyle w:val="Caption"/>
        <w:spacing w:after="120"/>
        <w:jc w:val="center"/>
        <w:rPr>
          <w:szCs w:val="24"/>
          <w:lang w:val="bg-BG"/>
        </w:rPr>
      </w:pPr>
      <w:bookmarkStart w:id="107" w:name="_Toc58397388"/>
      <w:r w:rsidRPr="001A2AE2">
        <w:rPr>
          <w:szCs w:val="24"/>
          <w:lang w:val="bg-BG"/>
        </w:rPr>
        <w:lastRenderedPageBreak/>
        <w:t xml:space="preserve">Фигура </w:t>
      </w:r>
      <w:r w:rsidRPr="001A2AE2">
        <w:rPr>
          <w:szCs w:val="24"/>
          <w:lang w:val="bg-BG"/>
        </w:rPr>
        <w:fldChar w:fldCharType="begin"/>
      </w:r>
      <w:r w:rsidRPr="001A2AE2">
        <w:rPr>
          <w:szCs w:val="24"/>
          <w:lang w:val="bg-BG"/>
        </w:rPr>
        <w:instrText xml:space="preserve"> SEQ Фигура \* ARABIC </w:instrText>
      </w:r>
      <w:r w:rsidRPr="001A2AE2">
        <w:rPr>
          <w:szCs w:val="24"/>
          <w:lang w:val="bg-BG"/>
        </w:rPr>
        <w:fldChar w:fldCharType="separate"/>
      </w:r>
      <w:r w:rsidR="008B7D36">
        <w:rPr>
          <w:noProof/>
          <w:szCs w:val="24"/>
          <w:lang w:val="bg-BG"/>
        </w:rPr>
        <w:t>37</w:t>
      </w:r>
      <w:r w:rsidRPr="001A2AE2">
        <w:rPr>
          <w:szCs w:val="24"/>
          <w:lang w:val="bg-BG"/>
        </w:rPr>
        <w:fldChar w:fldCharType="end"/>
      </w:r>
      <w:r w:rsidRPr="001A2AE2">
        <w:rPr>
          <w:szCs w:val="24"/>
          <w:lang w:val="bg-BG"/>
        </w:rPr>
        <w:t xml:space="preserve">. </w:t>
      </w:r>
      <w:r w:rsidR="00390689" w:rsidRPr="001A2AE2">
        <w:rPr>
          <w:szCs w:val="24"/>
          <w:lang w:val="bg-BG"/>
        </w:rPr>
        <w:t>Защитени зони по ЗБР</w:t>
      </w:r>
      <w:bookmarkEnd w:id="107"/>
    </w:p>
    <w:p w14:paraId="3C2E586E" w14:textId="236FB7ED" w:rsidR="00390689" w:rsidRDefault="0047427F" w:rsidP="00390689">
      <w:pPr>
        <w:widowControl w:val="0"/>
        <w:autoSpaceDE w:val="0"/>
        <w:autoSpaceDN w:val="0"/>
        <w:adjustRightInd w:val="0"/>
        <w:spacing w:before="0" w:after="120"/>
        <w:jc w:val="both"/>
        <w:rPr>
          <w:color w:val="000000"/>
          <w:szCs w:val="24"/>
          <w:lang w:val="en-US"/>
        </w:rPr>
      </w:pPr>
      <w:r>
        <w:rPr>
          <w:noProof/>
          <w:color w:val="000000"/>
          <w:szCs w:val="24"/>
          <w:lang w:val="bg-BG" w:eastAsia="bg-BG"/>
        </w:rPr>
        <w:drawing>
          <wp:inline distT="0" distB="0" distL="0" distR="0" wp14:anchorId="31F0B2FA" wp14:editId="02982FD5">
            <wp:extent cx="5761355" cy="3980815"/>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1355" cy="3980815"/>
                    </a:xfrm>
                    <a:prstGeom prst="rect">
                      <a:avLst/>
                    </a:prstGeom>
                    <a:noFill/>
                  </pic:spPr>
                </pic:pic>
              </a:graphicData>
            </a:graphic>
          </wp:inline>
        </w:drawing>
      </w:r>
    </w:p>
    <w:p w14:paraId="590351D8" w14:textId="77777777" w:rsidR="00390689" w:rsidRDefault="00390689" w:rsidP="00390689">
      <w:pPr>
        <w:widowControl w:val="0"/>
        <w:autoSpaceDE w:val="0"/>
        <w:autoSpaceDN w:val="0"/>
        <w:adjustRightInd w:val="0"/>
        <w:spacing w:before="0" w:after="120"/>
        <w:jc w:val="right"/>
        <w:rPr>
          <w:i/>
          <w:color w:val="000000"/>
          <w:sz w:val="18"/>
          <w:szCs w:val="18"/>
          <w:lang w:val="bg-BG"/>
        </w:rPr>
      </w:pPr>
      <w:r w:rsidRPr="00B61271">
        <w:rPr>
          <w:i/>
          <w:color w:val="000000"/>
          <w:sz w:val="18"/>
          <w:szCs w:val="18"/>
          <w:lang w:val="bg-BG"/>
        </w:rPr>
        <w:t xml:space="preserve">Източник: </w:t>
      </w:r>
      <w:hyperlink r:id="rId48" w:history="1">
        <w:r w:rsidRPr="00B61271">
          <w:rPr>
            <w:rStyle w:val="Hyperlink"/>
            <w:rFonts w:ascii="Arial" w:hAnsi="Arial"/>
            <w:i/>
            <w:sz w:val="18"/>
            <w:szCs w:val="18"/>
            <w:lang w:val="bg-BG"/>
          </w:rPr>
          <w:t>http://natura2000.moew.government.bg/</w:t>
        </w:r>
      </w:hyperlink>
      <w:r w:rsidRPr="00B61271">
        <w:rPr>
          <w:i/>
          <w:color w:val="000000"/>
          <w:sz w:val="18"/>
          <w:szCs w:val="18"/>
          <w:lang w:val="bg-BG"/>
        </w:rPr>
        <w:t xml:space="preserve"> - 2000 г.</w:t>
      </w:r>
    </w:p>
    <w:p w14:paraId="6F67BC29" w14:textId="77777777" w:rsidR="00390689" w:rsidRDefault="00390689" w:rsidP="00390689">
      <w:pPr>
        <w:widowControl w:val="0"/>
        <w:autoSpaceDE w:val="0"/>
        <w:autoSpaceDN w:val="0"/>
        <w:adjustRightInd w:val="0"/>
        <w:spacing w:before="0" w:after="120"/>
        <w:jc w:val="both"/>
        <w:rPr>
          <w:color w:val="000000"/>
          <w:szCs w:val="24"/>
          <w:lang w:val="bg-BG"/>
        </w:rPr>
      </w:pPr>
      <w:r>
        <w:rPr>
          <w:color w:val="000000"/>
          <w:szCs w:val="24"/>
          <w:lang w:val="bg-BG"/>
        </w:rPr>
        <w:t xml:space="preserve">Уязвимостта на защитените зони е свързана най-вече с антропогенните въздействия. Като основни заплахи се очертават неустойчивите селскостопански практики, урбанизацията и експанзията на инфраструктура, замърсяването на повърхностни води, в т.ч. </w:t>
      </w:r>
      <w:r w:rsidRPr="00B26DFE">
        <w:rPr>
          <w:color w:val="000000"/>
          <w:szCs w:val="24"/>
          <w:lang w:val="bg-BG"/>
        </w:rPr>
        <w:t>от промишлени инсталации</w:t>
      </w:r>
      <w:r>
        <w:rPr>
          <w:color w:val="000000"/>
          <w:szCs w:val="24"/>
          <w:lang w:val="bg-BG"/>
        </w:rPr>
        <w:t>, транспорт, отпадъчни води и др., изменението на природните екосистеми, в т.ч. от предизвикани от човека промени на хидравличните условия, ВЕЦ, резервоари, сметища и др.</w:t>
      </w:r>
    </w:p>
    <w:p w14:paraId="1A585D96" w14:textId="7E82408B" w:rsidR="0018552C" w:rsidRPr="00390689" w:rsidRDefault="00F542BF" w:rsidP="00390689">
      <w:pPr>
        <w:widowControl w:val="0"/>
        <w:autoSpaceDE w:val="0"/>
        <w:autoSpaceDN w:val="0"/>
        <w:adjustRightInd w:val="0"/>
        <w:spacing w:before="0" w:after="120"/>
        <w:jc w:val="both"/>
        <w:rPr>
          <w:color w:val="000000"/>
          <w:szCs w:val="24"/>
          <w:lang w:val="bg-BG"/>
        </w:rPr>
      </w:pPr>
      <w:r w:rsidRPr="00F542BF">
        <w:rPr>
          <w:color w:val="000000"/>
          <w:szCs w:val="24"/>
          <w:lang w:val="bg-BG"/>
        </w:rPr>
        <w:t>Повече</w:t>
      </w:r>
      <w:r w:rsidR="0018552C" w:rsidRPr="00F542BF">
        <w:rPr>
          <w:color w:val="000000"/>
          <w:szCs w:val="24"/>
          <w:lang w:val="bg-BG"/>
        </w:rPr>
        <w:t xml:space="preserve"> информация за защитените </w:t>
      </w:r>
      <w:r w:rsidR="0018552C" w:rsidRPr="007716A7">
        <w:rPr>
          <w:color w:val="000000"/>
          <w:szCs w:val="24"/>
          <w:lang w:val="bg-BG"/>
        </w:rPr>
        <w:t xml:space="preserve">зони е представена в </w:t>
      </w:r>
      <w:r w:rsidRPr="007716A7">
        <w:rPr>
          <w:color w:val="000000"/>
          <w:szCs w:val="24"/>
          <w:lang w:val="bg-BG"/>
        </w:rPr>
        <w:t>Раздел 6.1 от настоящия доклад (Ландшафти и територии от интерес за Общността)</w:t>
      </w:r>
      <w:r w:rsidR="0018552C" w:rsidRPr="007716A7">
        <w:rPr>
          <w:color w:val="000000"/>
          <w:szCs w:val="24"/>
          <w:lang w:val="bg-BG"/>
        </w:rPr>
        <w:t>.</w:t>
      </w:r>
    </w:p>
    <w:p w14:paraId="4B0B0128" w14:textId="30C3F98B" w:rsidR="0018552C" w:rsidRPr="008C7470" w:rsidRDefault="00390689" w:rsidP="006E00EE">
      <w:pPr>
        <w:pStyle w:val="Heading2"/>
      </w:pPr>
      <w:bookmarkStart w:id="108" w:name="_Toc456859553"/>
      <w:bookmarkStart w:id="109" w:name="_Toc59443309"/>
      <w:proofErr w:type="spellStart"/>
      <w:r>
        <w:t>Културно-историческо</w:t>
      </w:r>
      <w:proofErr w:type="spellEnd"/>
      <w:r>
        <w:t xml:space="preserve"> </w:t>
      </w:r>
      <w:proofErr w:type="spellStart"/>
      <w:r>
        <w:t>наследство</w:t>
      </w:r>
      <w:bookmarkEnd w:id="108"/>
      <w:bookmarkEnd w:id="109"/>
      <w:proofErr w:type="spellEnd"/>
      <w:r w:rsidR="0018552C" w:rsidRPr="008C7470">
        <w:t xml:space="preserve"> </w:t>
      </w:r>
    </w:p>
    <w:p w14:paraId="1945F8D8" w14:textId="77777777" w:rsidR="00390689" w:rsidRDefault="00390689" w:rsidP="00390689">
      <w:pPr>
        <w:widowControl w:val="0"/>
        <w:autoSpaceDE w:val="0"/>
        <w:autoSpaceDN w:val="0"/>
        <w:adjustRightInd w:val="0"/>
        <w:spacing w:before="0" w:after="120"/>
        <w:jc w:val="both"/>
        <w:rPr>
          <w:color w:val="000000"/>
          <w:szCs w:val="24"/>
          <w:lang w:val="bg-BG"/>
        </w:rPr>
      </w:pPr>
      <w:r w:rsidRPr="00BC0D7E">
        <w:rPr>
          <w:color w:val="000000"/>
          <w:szCs w:val="24"/>
          <w:lang w:val="bg-BG"/>
        </w:rPr>
        <w:t>Приемник на културно-историческото наследство на седем велики цивилизации, България е на трето място в Европа - след Гърция и Италия - по брой и разнообразие на открити паметници на културата.</w:t>
      </w:r>
      <w:r>
        <w:rPr>
          <w:color w:val="000000"/>
          <w:szCs w:val="24"/>
          <w:lang w:val="bg-BG"/>
        </w:rPr>
        <w:t xml:space="preserve"> </w:t>
      </w:r>
      <w:r w:rsidRPr="00BC0D7E">
        <w:rPr>
          <w:color w:val="000000"/>
          <w:szCs w:val="24"/>
          <w:lang w:val="bg-BG"/>
        </w:rPr>
        <w:t>Регистрираните недвижими паметници на културата в България са над 40 000, а в държавните и общински музеи се съхраняват повече от 5 млн. движими културни ценности</w:t>
      </w:r>
      <w:r>
        <w:rPr>
          <w:color w:val="000000"/>
          <w:szCs w:val="24"/>
          <w:lang w:val="bg-BG"/>
        </w:rPr>
        <w:t>.</w:t>
      </w:r>
      <w:r>
        <w:rPr>
          <w:rStyle w:val="FootnoteReference"/>
          <w:color w:val="000000"/>
          <w:szCs w:val="24"/>
          <w:lang w:val="bg-BG"/>
        </w:rPr>
        <w:footnoteReference w:id="5"/>
      </w:r>
    </w:p>
    <w:p w14:paraId="2C684119" w14:textId="77777777" w:rsidR="00390689" w:rsidRDefault="00390689" w:rsidP="00390689">
      <w:pPr>
        <w:widowControl w:val="0"/>
        <w:autoSpaceDE w:val="0"/>
        <w:autoSpaceDN w:val="0"/>
        <w:adjustRightInd w:val="0"/>
        <w:spacing w:before="0" w:after="120"/>
        <w:jc w:val="both"/>
        <w:rPr>
          <w:color w:val="000000"/>
          <w:szCs w:val="24"/>
          <w:lang w:val="bg-BG"/>
        </w:rPr>
      </w:pPr>
      <w:r w:rsidRPr="00BC0D7E">
        <w:rPr>
          <w:color w:val="000000"/>
          <w:szCs w:val="24"/>
          <w:lang w:val="bg-BG"/>
        </w:rPr>
        <w:t xml:space="preserve">Седем паметници на културата </w:t>
      </w:r>
      <w:r w:rsidRPr="00D1173B">
        <w:rPr>
          <w:color w:val="000000"/>
          <w:szCs w:val="24"/>
          <w:lang w:val="bg-BG"/>
        </w:rPr>
        <w:t>в България</w:t>
      </w:r>
      <w:r w:rsidRPr="00BC0D7E">
        <w:rPr>
          <w:color w:val="000000"/>
          <w:szCs w:val="24"/>
          <w:lang w:val="bg-BG"/>
        </w:rPr>
        <w:t xml:space="preserve"> са признати за уникални обекти от световно значение и </w:t>
      </w:r>
      <w:r>
        <w:rPr>
          <w:color w:val="000000"/>
          <w:szCs w:val="24"/>
          <w:lang w:val="bg-BG"/>
        </w:rPr>
        <w:t>са</w:t>
      </w:r>
      <w:r w:rsidRPr="00BC0D7E">
        <w:rPr>
          <w:color w:val="000000"/>
          <w:szCs w:val="24"/>
          <w:lang w:val="bg-BG"/>
        </w:rPr>
        <w:t xml:space="preserve"> включени в Списъка на световното наследство на ЮНЕСКО</w:t>
      </w:r>
      <w:r>
        <w:rPr>
          <w:color w:val="000000"/>
          <w:szCs w:val="24"/>
          <w:lang w:val="bg-BG"/>
        </w:rPr>
        <w:t>:</w:t>
      </w:r>
    </w:p>
    <w:p w14:paraId="369632A0" w14:textId="77777777" w:rsidR="00390689" w:rsidRPr="00D1173B" w:rsidRDefault="00390689" w:rsidP="00390689">
      <w:pPr>
        <w:pStyle w:val="ListParagraph"/>
        <w:widowControl w:val="0"/>
        <w:numPr>
          <w:ilvl w:val="0"/>
          <w:numId w:val="8"/>
        </w:numPr>
        <w:spacing w:before="0" w:after="120"/>
        <w:ind w:left="709" w:hanging="357"/>
        <w:contextualSpacing/>
        <w:jc w:val="both"/>
        <w:rPr>
          <w:rFonts w:eastAsia="Calibri" w:cs="Arial"/>
          <w:szCs w:val="22"/>
          <w:lang w:val="bg-BG"/>
        </w:rPr>
      </w:pPr>
      <w:r w:rsidRPr="00D1173B">
        <w:rPr>
          <w:rFonts w:eastAsia="Calibri" w:cs="Arial"/>
          <w:szCs w:val="22"/>
          <w:lang w:val="bg-BG"/>
        </w:rPr>
        <w:t>Старият град Несебър – включен 1983 г.</w:t>
      </w:r>
    </w:p>
    <w:p w14:paraId="3B20F619" w14:textId="77777777" w:rsidR="00390689" w:rsidRPr="00D1173B" w:rsidRDefault="00390689" w:rsidP="00390689">
      <w:pPr>
        <w:pStyle w:val="ListParagraph"/>
        <w:widowControl w:val="0"/>
        <w:numPr>
          <w:ilvl w:val="0"/>
          <w:numId w:val="8"/>
        </w:numPr>
        <w:spacing w:before="0" w:after="120"/>
        <w:ind w:left="709" w:hanging="357"/>
        <w:contextualSpacing/>
        <w:jc w:val="both"/>
        <w:rPr>
          <w:rFonts w:eastAsia="Calibri" w:cs="Arial"/>
          <w:szCs w:val="22"/>
          <w:lang w:val="bg-BG"/>
        </w:rPr>
      </w:pPr>
      <w:r w:rsidRPr="00D1173B">
        <w:rPr>
          <w:rFonts w:eastAsia="Calibri" w:cs="Arial"/>
          <w:szCs w:val="22"/>
          <w:lang w:val="bg-BG"/>
        </w:rPr>
        <w:t>Свещарската гробница – включена 1985 г.</w:t>
      </w:r>
    </w:p>
    <w:p w14:paraId="7A8DEBFA" w14:textId="77777777" w:rsidR="00390689" w:rsidRPr="00D1173B" w:rsidRDefault="00390689" w:rsidP="00390689">
      <w:pPr>
        <w:pStyle w:val="ListParagraph"/>
        <w:widowControl w:val="0"/>
        <w:numPr>
          <w:ilvl w:val="0"/>
          <w:numId w:val="8"/>
        </w:numPr>
        <w:spacing w:before="0" w:after="120"/>
        <w:ind w:left="709" w:hanging="357"/>
        <w:contextualSpacing/>
        <w:jc w:val="both"/>
        <w:rPr>
          <w:rFonts w:eastAsia="Calibri" w:cs="Arial"/>
          <w:szCs w:val="22"/>
          <w:lang w:val="bg-BG"/>
        </w:rPr>
      </w:pPr>
      <w:r w:rsidRPr="00D1173B">
        <w:rPr>
          <w:rFonts w:eastAsia="Calibri" w:cs="Arial"/>
          <w:szCs w:val="22"/>
          <w:lang w:val="bg-BG"/>
        </w:rPr>
        <w:t>Рилски манастир – включен 1983 г.</w:t>
      </w:r>
    </w:p>
    <w:p w14:paraId="31A2E04A" w14:textId="77777777" w:rsidR="00390689" w:rsidRPr="00D1173B" w:rsidRDefault="00390689" w:rsidP="00390689">
      <w:pPr>
        <w:pStyle w:val="ListParagraph"/>
        <w:widowControl w:val="0"/>
        <w:numPr>
          <w:ilvl w:val="0"/>
          <w:numId w:val="8"/>
        </w:numPr>
        <w:spacing w:before="0" w:after="120"/>
        <w:ind w:left="709" w:hanging="357"/>
        <w:contextualSpacing/>
        <w:jc w:val="both"/>
        <w:rPr>
          <w:rFonts w:eastAsia="Calibri" w:cs="Arial"/>
          <w:szCs w:val="22"/>
          <w:lang w:val="bg-BG"/>
        </w:rPr>
      </w:pPr>
      <w:r w:rsidRPr="00D1173B">
        <w:rPr>
          <w:rFonts w:eastAsia="Calibri" w:cs="Arial"/>
          <w:szCs w:val="22"/>
          <w:lang w:val="bg-BG"/>
        </w:rPr>
        <w:t>Ивановски скални църкви – включени 1979 г.</w:t>
      </w:r>
    </w:p>
    <w:p w14:paraId="50834422" w14:textId="77777777" w:rsidR="00390689" w:rsidRPr="00D1173B" w:rsidRDefault="00390689" w:rsidP="00390689">
      <w:pPr>
        <w:pStyle w:val="ListParagraph"/>
        <w:widowControl w:val="0"/>
        <w:numPr>
          <w:ilvl w:val="0"/>
          <w:numId w:val="8"/>
        </w:numPr>
        <w:spacing w:before="0" w:after="120"/>
        <w:ind w:left="709" w:hanging="357"/>
        <w:contextualSpacing/>
        <w:jc w:val="both"/>
        <w:rPr>
          <w:rFonts w:eastAsia="Calibri" w:cs="Arial"/>
          <w:szCs w:val="22"/>
          <w:lang w:val="bg-BG"/>
        </w:rPr>
      </w:pPr>
      <w:r w:rsidRPr="00D1173B">
        <w:rPr>
          <w:rFonts w:eastAsia="Calibri" w:cs="Arial"/>
          <w:szCs w:val="22"/>
          <w:lang w:val="bg-BG"/>
        </w:rPr>
        <w:t>Казанлъшка гробница – включена 1979 г.</w:t>
      </w:r>
    </w:p>
    <w:p w14:paraId="56D9B09B" w14:textId="77777777" w:rsidR="00390689" w:rsidRPr="00D1173B" w:rsidRDefault="00390689" w:rsidP="00390689">
      <w:pPr>
        <w:pStyle w:val="ListParagraph"/>
        <w:widowControl w:val="0"/>
        <w:numPr>
          <w:ilvl w:val="0"/>
          <w:numId w:val="8"/>
        </w:numPr>
        <w:spacing w:before="0" w:after="120"/>
        <w:ind w:left="709" w:hanging="357"/>
        <w:contextualSpacing/>
        <w:jc w:val="both"/>
        <w:rPr>
          <w:rFonts w:eastAsia="Calibri" w:cs="Arial"/>
          <w:szCs w:val="22"/>
          <w:lang w:val="bg-BG"/>
        </w:rPr>
      </w:pPr>
      <w:r w:rsidRPr="00D1173B">
        <w:rPr>
          <w:rFonts w:eastAsia="Calibri" w:cs="Arial"/>
          <w:szCs w:val="22"/>
          <w:lang w:val="bg-BG"/>
        </w:rPr>
        <w:lastRenderedPageBreak/>
        <w:t>Мадарски конник – включен 1979 г.</w:t>
      </w:r>
    </w:p>
    <w:p w14:paraId="7859057E" w14:textId="77777777" w:rsidR="00390689" w:rsidRPr="008E02A5" w:rsidRDefault="00390689" w:rsidP="00390689">
      <w:pPr>
        <w:pStyle w:val="ListParagraph"/>
        <w:widowControl w:val="0"/>
        <w:numPr>
          <w:ilvl w:val="0"/>
          <w:numId w:val="8"/>
        </w:numPr>
        <w:spacing w:before="0" w:after="120"/>
        <w:ind w:left="709" w:hanging="357"/>
        <w:contextualSpacing/>
        <w:jc w:val="both"/>
        <w:rPr>
          <w:rFonts w:eastAsia="Calibri" w:cs="Arial"/>
          <w:szCs w:val="22"/>
          <w:lang w:val="bg-BG"/>
        </w:rPr>
      </w:pPr>
      <w:r w:rsidRPr="00D1173B">
        <w:rPr>
          <w:rFonts w:eastAsia="Calibri" w:cs="Arial"/>
          <w:szCs w:val="22"/>
          <w:lang w:val="bg-BG"/>
        </w:rPr>
        <w:t>Боянската църква – включена 1979 г.</w:t>
      </w:r>
    </w:p>
    <w:p w14:paraId="7CAE97A6" w14:textId="09D40FEE" w:rsidR="00390689" w:rsidRDefault="00EE5C5A" w:rsidP="00EE5C5A">
      <w:pPr>
        <w:widowControl w:val="0"/>
        <w:autoSpaceDE w:val="0"/>
        <w:autoSpaceDN w:val="0"/>
        <w:adjustRightInd w:val="0"/>
        <w:spacing w:before="0" w:after="120"/>
        <w:jc w:val="both"/>
        <w:rPr>
          <w:color w:val="000000"/>
          <w:szCs w:val="24"/>
          <w:lang w:val="bg-BG"/>
        </w:rPr>
      </w:pPr>
      <w:r w:rsidRPr="00EE5C5A">
        <w:rPr>
          <w:color w:val="000000"/>
          <w:szCs w:val="24"/>
          <w:lang w:val="bg-BG"/>
        </w:rPr>
        <w:t>Съгласно актуализираната през 2019 г</w:t>
      </w:r>
      <w:r>
        <w:rPr>
          <w:color w:val="000000"/>
          <w:szCs w:val="24"/>
          <w:lang w:val="bg-BG"/>
        </w:rPr>
        <w:t>.</w:t>
      </w:r>
      <w:r w:rsidRPr="00EE5C5A">
        <w:rPr>
          <w:color w:val="000000"/>
          <w:szCs w:val="24"/>
          <w:lang w:val="bg-BG"/>
        </w:rPr>
        <w:t xml:space="preserve"> Национална концепция за пространствено развитие за периода 2013-2025 г, в България има близо 40 хил. регистрирани недвижими културни ценности (НКЦ), вкл. 19,4 хил. архитектурно-строителни;</w:t>
      </w:r>
      <w:r>
        <w:rPr>
          <w:color w:val="000000"/>
          <w:szCs w:val="24"/>
          <w:lang w:val="bg-BG"/>
        </w:rPr>
        <w:t xml:space="preserve"> </w:t>
      </w:r>
      <w:r w:rsidRPr="00EE5C5A">
        <w:rPr>
          <w:color w:val="000000"/>
          <w:szCs w:val="24"/>
          <w:lang w:val="bg-BG"/>
        </w:rPr>
        <w:t>33 бр. археологически резервати, един от които със световно значение;</w:t>
      </w:r>
      <w:r>
        <w:rPr>
          <w:color w:val="000000"/>
          <w:szCs w:val="24"/>
          <w:lang w:val="bg-BG"/>
        </w:rPr>
        <w:t xml:space="preserve"> н</w:t>
      </w:r>
      <w:r w:rsidRPr="00EE5C5A">
        <w:rPr>
          <w:color w:val="000000"/>
          <w:szCs w:val="24"/>
          <w:lang w:val="bg-BG"/>
        </w:rPr>
        <w:t>ад 150 групови НКЦ – територии на исторически селища и зони в централни</w:t>
      </w:r>
      <w:r>
        <w:rPr>
          <w:color w:val="000000"/>
          <w:szCs w:val="24"/>
          <w:lang w:val="bg-BG"/>
        </w:rPr>
        <w:t xml:space="preserve"> </w:t>
      </w:r>
      <w:r w:rsidRPr="00EE5C5A">
        <w:rPr>
          <w:color w:val="000000"/>
          <w:szCs w:val="24"/>
          <w:lang w:val="bg-BG"/>
        </w:rPr>
        <w:t>градск</w:t>
      </w:r>
      <w:r>
        <w:rPr>
          <w:color w:val="000000"/>
          <w:szCs w:val="24"/>
          <w:lang w:val="bg-BG"/>
        </w:rPr>
        <w:t>и части.</w:t>
      </w:r>
      <w:r w:rsidR="00462A0A">
        <w:rPr>
          <w:rStyle w:val="FootnoteReference"/>
          <w:color w:val="000000"/>
          <w:szCs w:val="24"/>
          <w:lang w:val="bg-BG"/>
        </w:rPr>
        <w:footnoteReference w:id="6"/>
      </w:r>
    </w:p>
    <w:p w14:paraId="4EABE4AA" w14:textId="77777777" w:rsidR="0094667D" w:rsidRPr="0094667D" w:rsidRDefault="0094667D" w:rsidP="00EE5C5A">
      <w:pPr>
        <w:widowControl w:val="0"/>
        <w:autoSpaceDE w:val="0"/>
        <w:autoSpaceDN w:val="0"/>
        <w:adjustRightInd w:val="0"/>
        <w:spacing w:before="0" w:after="120"/>
        <w:jc w:val="both"/>
        <w:rPr>
          <w:color w:val="000000"/>
          <w:szCs w:val="24"/>
          <w:lang w:val="bg-BG"/>
        </w:rPr>
      </w:pPr>
    </w:p>
    <w:p w14:paraId="5F8B00BA" w14:textId="77777777" w:rsidR="0018552C" w:rsidRPr="008C7470" w:rsidRDefault="0018552C" w:rsidP="006E00EE">
      <w:pPr>
        <w:pStyle w:val="Heading2"/>
        <w:rPr>
          <w:lang w:val="bg-BG"/>
        </w:rPr>
      </w:pPr>
      <w:bookmarkStart w:id="110" w:name="_Toc456859554"/>
      <w:bookmarkStart w:id="111" w:name="_Toc59443310"/>
      <w:proofErr w:type="spellStart"/>
      <w:r w:rsidRPr="008C7470">
        <w:t>Материални</w:t>
      </w:r>
      <w:proofErr w:type="spellEnd"/>
      <w:r w:rsidRPr="008C7470">
        <w:t xml:space="preserve"> </w:t>
      </w:r>
      <w:proofErr w:type="spellStart"/>
      <w:r w:rsidRPr="008C7470">
        <w:t>активи</w:t>
      </w:r>
      <w:bookmarkEnd w:id="110"/>
      <w:bookmarkEnd w:id="111"/>
      <w:proofErr w:type="spellEnd"/>
    </w:p>
    <w:p w14:paraId="3537EC92" w14:textId="7851AE78" w:rsidR="00FA3F75" w:rsidRDefault="00FA3F75" w:rsidP="000A5567">
      <w:pPr>
        <w:widowControl w:val="0"/>
        <w:autoSpaceDE w:val="0"/>
        <w:autoSpaceDN w:val="0"/>
        <w:adjustRightInd w:val="0"/>
        <w:spacing w:before="0" w:after="120"/>
        <w:jc w:val="both"/>
        <w:rPr>
          <w:color w:val="000000"/>
          <w:szCs w:val="24"/>
          <w:lang w:val="bg-BG"/>
        </w:rPr>
      </w:pPr>
      <w:r>
        <w:rPr>
          <w:color w:val="000000"/>
          <w:szCs w:val="24"/>
          <w:lang w:val="bg-BG"/>
        </w:rPr>
        <w:t>Подробен а</w:t>
      </w:r>
      <w:r w:rsidR="00593361">
        <w:rPr>
          <w:color w:val="000000"/>
          <w:szCs w:val="24"/>
          <w:lang w:val="bg-BG"/>
        </w:rPr>
        <w:t xml:space="preserve">нализ на </w:t>
      </w:r>
      <w:r>
        <w:rPr>
          <w:color w:val="000000"/>
          <w:szCs w:val="24"/>
          <w:lang w:val="bg-BG"/>
        </w:rPr>
        <w:t>материалните активи, свързани с отпадъците и третирането им в страната, е представен в анализите към НПУО 2021-2018 г, в т.ч. относно съоръженията /инсталациите за третиране на битови отпадъци, претоварни станции, депа, регионални системи, инфраструктура за събиране и транспортиране на битовите отпадъци</w:t>
      </w:r>
      <w:r w:rsidR="00593361">
        <w:rPr>
          <w:color w:val="000000"/>
          <w:szCs w:val="24"/>
          <w:lang w:val="bg-BG"/>
        </w:rPr>
        <w:t xml:space="preserve">, </w:t>
      </w:r>
      <w:r>
        <w:rPr>
          <w:color w:val="000000"/>
          <w:szCs w:val="24"/>
          <w:lang w:val="bg-BG"/>
        </w:rPr>
        <w:t xml:space="preserve">инфраструктура за управление на утайките от ПСОВ, инфраструктура за оползотворяване, вкл. рециклиране на специфични потоци </w:t>
      </w:r>
      <w:proofErr w:type="spellStart"/>
      <w:r>
        <w:rPr>
          <w:color w:val="000000"/>
          <w:szCs w:val="24"/>
          <w:lang w:val="bg-BG"/>
        </w:rPr>
        <w:t>рециклируеми</w:t>
      </w:r>
      <w:proofErr w:type="spellEnd"/>
      <w:r>
        <w:rPr>
          <w:color w:val="000000"/>
          <w:szCs w:val="24"/>
          <w:lang w:val="bg-BG"/>
        </w:rPr>
        <w:t xml:space="preserve"> отпадъци, инфраструктура за обезвреждане на опасни и производствени отпадъци. С оглед на това настоящия доклад анализът се ограничава до дълготрайните материални активи (ДМА) с екологично предназначение, с фокус върху тези, свързани с отпадъците.</w:t>
      </w:r>
    </w:p>
    <w:p w14:paraId="7E961A7C" w14:textId="09D3D71A" w:rsidR="005B5AB6" w:rsidRDefault="005B5AB6" w:rsidP="000A5567">
      <w:pPr>
        <w:widowControl w:val="0"/>
        <w:autoSpaceDE w:val="0"/>
        <w:autoSpaceDN w:val="0"/>
        <w:adjustRightInd w:val="0"/>
        <w:spacing w:before="0" w:after="120"/>
        <w:jc w:val="both"/>
        <w:rPr>
          <w:color w:val="000000"/>
          <w:szCs w:val="24"/>
          <w:lang w:val="bg-BG"/>
        </w:rPr>
      </w:pPr>
      <w:r w:rsidRPr="000A5567">
        <w:rPr>
          <w:color w:val="000000"/>
          <w:szCs w:val="24"/>
          <w:lang w:val="bg-BG"/>
        </w:rPr>
        <w:t xml:space="preserve">По данни от НСИ, </w:t>
      </w:r>
      <w:r w:rsidR="000A5567" w:rsidRPr="000A5567">
        <w:rPr>
          <w:color w:val="000000"/>
          <w:szCs w:val="24"/>
          <w:lang w:val="bg-BG"/>
        </w:rPr>
        <w:t>свързани</w:t>
      </w:r>
      <w:r w:rsidR="00FA3F75">
        <w:rPr>
          <w:color w:val="000000"/>
          <w:szCs w:val="24"/>
          <w:lang w:val="bg-BG"/>
        </w:rPr>
        <w:t>те</w:t>
      </w:r>
      <w:r w:rsidR="000A5567" w:rsidRPr="000A5567">
        <w:rPr>
          <w:color w:val="000000"/>
          <w:szCs w:val="24"/>
          <w:lang w:val="bg-BG"/>
        </w:rPr>
        <w:t xml:space="preserve"> с отпадъците</w:t>
      </w:r>
      <w:r w:rsidR="00FA3F75">
        <w:rPr>
          <w:color w:val="000000"/>
          <w:szCs w:val="24"/>
          <w:lang w:val="bg-BG"/>
        </w:rPr>
        <w:t xml:space="preserve"> ДМА</w:t>
      </w:r>
      <w:r w:rsidR="000A5567" w:rsidRPr="000A5567">
        <w:rPr>
          <w:color w:val="000000"/>
          <w:szCs w:val="24"/>
          <w:lang w:val="bg-BG"/>
        </w:rPr>
        <w:t xml:space="preserve"> съставляват значителна част от ДМА </w:t>
      </w:r>
      <w:r w:rsidRPr="000A5567">
        <w:rPr>
          <w:color w:val="000000"/>
          <w:szCs w:val="24"/>
          <w:lang w:val="bg-BG"/>
        </w:rPr>
        <w:t xml:space="preserve"> с екологично п</w:t>
      </w:r>
      <w:r w:rsidR="000B1895">
        <w:rPr>
          <w:color w:val="000000"/>
          <w:szCs w:val="24"/>
          <w:lang w:val="bg-BG"/>
        </w:rPr>
        <w:t>редназначение, както е видно от следните фигури за наличността на ДМА към края на 2018 г. по икономически сектори.</w:t>
      </w:r>
    </w:p>
    <w:p w14:paraId="1EEFB25A" w14:textId="0940EFCA" w:rsidR="000B1895" w:rsidRDefault="000B1895" w:rsidP="000B1895">
      <w:pPr>
        <w:pStyle w:val="Caption"/>
        <w:spacing w:after="120"/>
        <w:jc w:val="center"/>
        <w:rPr>
          <w:lang w:val="bg-BG"/>
        </w:rPr>
      </w:pPr>
      <w:bookmarkStart w:id="112" w:name="_Toc58397389"/>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38</w:t>
      </w:r>
      <w:r>
        <w:fldChar w:fldCharType="end"/>
      </w:r>
      <w:r>
        <w:rPr>
          <w:lang w:val="bg-BG"/>
        </w:rPr>
        <w:t xml:space="preserve">. Наличност на ДМА с екологично предназначение – </w:t>
      </w:r>
      <w:r w:rsidRPr="000B1895">
        <w:rPr>
          <w:lang w:val="bg-BG"/>
        </w:rPr>
        <w:t>Селско, горско и рибно стопанство</w:t>
      </w:r>
      <w:bookmarkEnd w:id="112"/>
      <w:r w:rsidRPr="000B1895">
        <w:rPr>
          <w:lang w:val="bg-BG"/>
        </w:rPr>
        <w:t xml:space="preserve"> </w:t>
      </w:r>
    </w:p>
    <w:p w14:paraId="3858945C" w14:textId="26FCAF35" w:rsidR="000B1895" w:rsidRDefault="000B1895" w:rsidP="000B1895">
      <w:pPr>
        <w:rPr>
          <w:lang w:val="bg-BG"/>
        </w:rPr>
      </w:pPr>
    </w:p>
    <w:p w14:paraId="6D75FFD8" w14:textId="2AF391C0" w:rsidR="00616D1F" w:rsidRDefault="009D3E09">
      <w:pPr>
        <w:spacing w:before="0"/>
        <w:rPr>
          <w:b/>
          <w:bCs/>
          <w:sz w:val="18"/>
        </w:rPr>
      </w:pPr>
      <w:r>
        <w:rPr>
          <w:noProof/>
          <w:lang w:val="bg-BG" w:eastAsia="bg-BG"/>
        </w:rPr>
        <w:drawing>
          <wp:inline distT="0" distB="0" distL="0" distR="0" wp14:anchorId="5D2B2DF1" wp14:editId="5C8E636C">
            <wp:extent cx="5700395" cy="282257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0395" cy="2822575"/>
                    </a:xfrm>
                    <a:prstGeom prst="rect">
                      <a:avLst/>
                    </a:prstGeom>
                    <a:noFill/>
                  </pic:spPr>
                </pic:pic>
              </a:graphicData>
            </a:graphic>
          </wp:inline>
        </w:drawing>
      </w:r>
      <w:r w:rsidR="00616D1F">
        <w:br w:type="page"/>
      </w:r>
    </w:p>
    <w:p w14:paraId="19365DAA" w14:textId="23D631AF" w:rsidR="000B1895" w:rsidRDefault="000B1895" w:rsidP="000B1895">
      <w:pPr>
        <w:pStyle w:val="Caption"/>
        <w:spacing w:after="120"/>
        <w:jc w:val="center"/>
        <w:rPr>
          <w:lang w:val="bg-BG"/>
        </w:rPr>
      </w:pPr>
      <w:bookmarkStart w:id="113" w:name="_Toc58397390"/>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39</w:t>
      </w:r>
      <w:r>
        <w:fldChar w:fldCharType="end"/>
      </w:r>
      <w:r>
        <w:rPr>
          <w:lang w:val="bg-BG"/>
        </w:rPr>
        <w:t>. Наличност на ДМА с екологично предназначение – Промишленост</w:t>
      </w:r>
      <w:bookmarkEnd w:id="113"/>
    </w:p>
    <w:p w14:paraId="205AD026" w14:textId="14B72885" w:rsidR="000B1895" w:rsidRDefault="0047427F" w:rsidP="000B1895">
      <w:pPr>
        <w:rPr>
          <w:lang w:val="bg-BG"/>
        </w:rPr>
      </w:pPr>
      <w:r>
        <w:rPr>
          <w:noProof/>
          <w:lang w:val="bg-BG" w:eastAsia="bg-BG"/>
        </w:rPr>
        <w:drawing>
          <wp:inline distT="0" distB="0" distL="0" distR="0" wp14:anchorId="6622EF37" wp14:editId="3F28A10C">
            <wp:extent cx="6054090" cy="3651885"/>
            <wp:effectExtent l="0" t="0" r="3810"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54090" cy="3651885"/>
                    </a:xfrm>
                    <a:prstGeom prst="rect">
                      <a:avLst/>
                    </a:prstGeom>
                    <a:noFill/>
                  </pic:spPr>
                </pic:pic>
              </a:graphicData>
            </a:graphic>
          </wp:inline>
        </w:drawing>
      </w:r>
    </w:p>
    <w:p w14:paraId="1770CE6E" w14:textId="77777777" w:rsidR="009D3E09" w:rsidRDefault="009D3E09" w:rsidP="000B1895">
      <w:pPr>
        <w:pStyle w:val="Caption"/>
        <w:spacing w:after="120"/>
        <w:jc w:val="center"/>
      </w:pPr>
    </w:p>
    <w:p w14:paraId="1B7889E6" w14:textId="11AF311A" w:rsidR="000B1895" w:rsidRDefault="000B1895" w:rsidP="000B1895">
      <w:pPr>
        <w:pStyle w:val="Caption"/>
        <w:spacing w:after="120"/>
        <w:jc w:val="center"/>
        <w:rPr>
          <w:lang w:val="bg-BG"/>
        </w:rPr>
      </w:pPr>
      <w:bookmarkStart w:id="114" w:name="_Toc58397391"/>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40</w:t>
      </w:r>
      <w:r>
        <w:fldChar w:fldCharType="end"/>
      </w:r>
      <w:r>
        <w:rPr>
          <w:lang w:val="bg-BG"/>
        </w:rPr>
        <w:t xml:space="preserve">. Наличност на ДМА с екологично предназначение – </w:t>
      </w:r>
      <w:r w:rsidR="00E32D7C">
        <w:rPr>
          <w:lang w:val="bg-BG"/>
        </w:rPr>
        <w:t>Строителство</w:t>
      </w:r>
      <w:bookmarkEnd w:id="114"/>
    </w:p>
    <w:p w14:paraId="3D071582" w14:textId="28FFCEA9" w:rsidR="000B1895" w:rsidRDefault="0047427F" w:rsidP="000B1895">
      <w:pPr>
        <w:rPr>
          <w:lang w:val="bg-BG"/>
        </w:rPr>
      </w:pPr>
      <w:r>
        <w:rPr>
          <w:noProof/>
          <w:lang w:val="bg-BG" w:eastAsia="bg-BG"/>
        </w:rPr>
        <w:drawing>
          <wp:inline distT="0" distB="0" distL="0" distR="0" wp14:anchorId="60BFE7DC" wp14:editId="1A28C44F">
            <wp:extent cx="6047740" cy="3023870"/>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47740" cy="3023870"/>
                    </a:xfrm>
                    <a:prstGeom prst="rect">
                      <a:avLst/>
                    </a:prstGeom>
                    <a:noFill/>
                  </pic:spPr>
                </pic:pic>
              </a:graphicData>
            </a:graphic>
          </wp:inline>
        </w:drawing>
      </w:r>
    </w:p>
    <w:p w14:paraId="1AD4C99C" w14:textId="77777777" w:rsidR="00616D1F" w:rsidRDefault="00616D1F">
      <w:pPr>
        <w:spacing w:before="0"/>
        <w:rPr>
          <w:b/>
          <w:bCs/>
          <w:sz w:val="18"/>
        </w:rPr>
      </w:pPr>
      <w:r>
        <w:br w:type="page"/>
      </w:r>
    </w:p>
    <w:p w14:paraId="787BF089" w14:textId="5C7FE6FF" w:rsidR="00E32D7C" w:rsidRDefault="00E32D7C" w:rsidP="00E32D7C">
      <w:pPr>
        <w:pStyle w:val="Caption"/>
        <w:spacing w:after="120"/>
        <w:jc w:val="center"/>
        <w:rPr>
          <w:lang w:val="bg-BG"/>
        </w:rPr>
      </w:pPr>
      <w:bookmarkStart w:id="115" w:name="_Toc58397392"/>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41</w:t>
      </w:r>
      <w:r>
        <w:fldChar w:fldCharType="end"/>
      </w:r>
      <w:r>
        <w:rPr>
          <w:lang w:val="bg-BG"/>
        </w:rPr>
        <w:t xml:space="preserve">. Наличност на ДМА с екологично предназначение – </w:t>
      </w:r>
      <w:r w:rsidR="00761A93">
        <w:rPr>
          <w:lang w:val="bg-BG"/>
        </w:rPr>
        <w:t>Други дейности</w:t>
      </w:r>
      <w:bookmarkEnd w:id="115"/>
    </w:p>
    <w:p w14:paraId="5091DD55" w14:textId="374C3FD6" w:rsidR="00761A93" w:rsidRDefault="0047427F" w:rsidP="000B1895">
      <w:pPr>
        <w:rPr>
          <w:lang w:val="bg-BG"/>
        </w:rPr>
      </w:pPr>
      <w:r>
        <w:rPr>
          <w:noProof/>
          <w:lang w:val="bg-BG" w:eastAsia="bg-BG"/>
        </w:rPr>
        <w:drawing>
          <wp:inline distT="0" distB="0" distL="0" distR="0" wp14:anchorId="56FCB4D5" wp14:editId="42C5BF64">
            <wp:extent cx="6005195" cy="309118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05195" cy="3091180"/>
                    </a:xfrm>
                    <a:prstGeom prst="rect">
                      <a:avLst/>
                    </a:prstGeom>
                    <a:noFill/>
                  </pic:spPr>
                </pic:pic>
              </a:graphicData>
            </a:graphic>
          </wp:inline>
        </w:drawing>
      </w:r>
    </w:p>
    <w:p w14:paraId="254624F4" w14:textId="77777777" w:rsidR="00761A93" w:rsidRDefault="00761A93" w:rsidP="000B1895">
      <w:pPr>
        <w:rPr>
          <w:lang w:val="bg-BG"/>
        </w:rPr>
      </w:pPr>
    </w:p>
    <w:p w14:paraId="3C417336" w14:textId="5D2D4C89" w:rsidR="00761A93" w:rsidRDefault="00761A93" w:rsidP="00616D1F">
      <w:pPr>
        <w:pStyle w:val="Caption"/>
        <w:spacing w:after="120"/>
        <w:jc w:val="center"/>
        <w:rPr>
          <w:lang w:val="bg-BG"/>
        </w:rPr>
      </w:pPr>
      <w:bookmarkStart w:id="116" w:name="_Toc58397393"/>
      <w:r w:rsidRPr="00616D1F">
        <w:rPr>
          <w:lang w:val="bg-BG"/>
        </w:rPr>
        <w:t xml:space="preserve">Фигура </w:t>
      </w:r>
      <w:r w:rsidRPr="00616D1F">
        <w:rPr>
          <w:lang w:val="bg-BG"/>
        </w:rPr>
        <w:fldChar w:fldCharType="begin"/>
      </w:r>
      <w:r w:rsidRPr="00616D1F">
        <w:rPr>
          <w:lang w:val="bg-BG"/>
        </w:rPr>
        <w:instrText xml:space="preserve"> SEQ Фигура \* ARABIC </w:instrText>
      </w:r>
      <w:r w:rsidRPr="00616D1F">
        <w:rPr>
          <w:lang w:val="bg-BG"/>
        </w:rPr>
        <w:fldChar w:fldCharType="separate"/>
      </w:r>
      <w:r w:rsidR="008B7D36">
        <w:rPr>
          <w:noProof/>
          <w:lang w:val="bg-BG"/>
        </w:rPr>
        <w:t>42</w:t>
      </w:r>
      <w:r w:rsidRPr="00616D1F">
        <w:rPr>
          <w:lang w:val="bg-BG"/>
        </w:rPr>
        <w:fldChar w:fldCharType="end"/>
      </w:r>
      <w:r>
        <w:rPr>
          <w:lang w:val="bg-BG"/>
        </w:rPr>
        <w:t>. Наличност на ДМА с екологично предназначение – Държавно управление</w:t>
      </w:r>
      <w:bookmarkEnd w:id="116"/>
    </w:p>
    <w:p w14:paraId="34DCE40E" w14:textId="62B6A3A8" w:rsidR="00761A93" w:rsidRPr="000B1895" w:rsidRDefault="0047427F" w:rsidP="000B1895">
      <w:pPr>
        <w:rPr>
          <w:lang w:val="bg-BG"/>
        </w:rPr>
      </w:pPr>
      <w:r>
        <w:rPr>
          <w:noProof/>
          <w:lang w:val="bg-BG" w:eastAsia="bg-BG"/>
        </w:rPr>
        <w:drawing>
          <wp:inline distT="0" distB="0" distL="0" distR="0" wp14:anchorId="15E39F76" wp14:editId="7FEDD94F">
            <wp:extent cx="5998845" cy="2950845"/>
            <wp:effectExtent l="0" t="0" r="1905"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98845" cy="2950845"/>
                    </a:xfrm>
                    <a:prstGeom prst="rect">
                      <a:avLst/>
                    </a:prstGeom>
                    <a:noFill/>
                  </pic:spPr>
                </pic:pic>
              </a:graphicData>
            </a:graphic>
          </wp:inline>
        </w:drawing>
      </w:r>
    </w:p>
    <w:p w14:paraId="6D2CA642" w14:textId="77777777" w:rsidR="00616D1F" w:rsidRDefault="00616D1F" w:rsidP="0018552C">
      <w:pPr>
        <w:widowControl w:val="0"/>
        <w:spacing w:before="0" w:after="120"/>
        <w:jc w:val="both"/>
        <w:rPr>
          <w:lang w:val="bg-BG"/>
        </w:rPr>
      </w:pPr>
    </w:p>
    <w:p w14:paraId="668986D6" w14:textId="140EAAF3" w:rsidR="00FA4F11" w:rsidRDefault="00FA4F11" w:rsidP="0018552C">
      <w:pPr>
        <w:widowControl w:val="0"/>
        <w:spacing w:before="0" w:after="120"/>
        <w:jc w:val="both"/>
        <w:rPr>
          <w:lang w:val="bg-BG"/>
        </w:rPr>
      </w:pPr>
      <w:r w:rsidRPr="00FA4F11">
        <w:rPr>
          <w:lang w:val="bg-BG"/>
        </w:rPr>
        <w:t xml:space="preserve">Показателна е и статистиката за периода 2010-2018 г, </w:t>
      </w:r>
      <w:r w:rsidR="00237055">
        <w:rPr>
          <w:lang w:val="bg-BG"/>
        </w:rPr>
        <w:t>илюстрирана</w:t>
      </w:r>
      <w:r w:rsidRPr="00FA4F11">
        <w:rPr>
          <w:lang w:val="bg-BG"/>
        </w:rPr>
        <w:t xml:space="preserve"> по данни от НСИ в следващ</w:t>
      </w:r>
      <w:r w:rsidR="00237055">
        <w:rPr>
          <w:lang w:val="bg-BG"/>
        </w:rPr>
        <w:t>ите фигури</w:t>
      </w:r>
      <w:r w:rsidRPr="00FA4F11">
        <w:rPr>
          <w:lang w:val="bg-BG"/>
        </w:rPr>
        <w:t>.</w:t>
      </w:r>
      <w:r w:rsidR="00AD05A3">
        <w:rPr>
          <w:lang w:val="bg-BG"/>
        </w:rPr>
        <w:t xml:space="preserve"> Видно е, че ДМА с екологично значение нарастват прогресивно годините, като най-висок ръст се отбелязва за Югоизточен район.</w:t>
      </w:r>
    </w:p>
    <w:p w14:paraId="11C0ED65" w14:textId="3F72663F" w:rsidR="00AD05A3" w:rsidRDefault="00AD05A3" w:rsidP="00E81603">
      <w:pPr>
        <w:widowControl w:val="0"/>
        <w:spacing w:before="0" w:after="120"/>
        <w:jc w:val="both"/>
        <w:rPr>
          <w:lang w:val="bg-BG"/>
        </w:rPr>
      </w:pPr>
      <w:r>
        <w:rPr>
          <w:lang w:val="bg-BG"/>
        </w:rPr>
        <w:t xml:space="preserve">ДМА за отпадъците са </w:t>
      </w:r>
      <w:r w:rsidR="00E81603">
        <w:rPr>
          <w:lang w:val="bg-BG"/>
        </w:rPr>
        <w:t>около 1/3 от ДМА</w:t>
      </w:r>
      <w:r w:rsidR="00E81603" w:rsidRPr="00E81603">
        <w:rPr>
          <w:lang w:val="bg-BG"/>
        </w:rPr>
        <w:t xml:space="preserve"> </w:t>
      </w:r>
      <w:r w:rsidR="00E81603">
        <w:rPr>
          <w:lang w:val="bg-BG"/>
        </w:rPr>
        <w:t>с екологично значение в страната. Най-голяма стойност на придобити ДМА за отпадъците се отчита през 2015 г, като през същата година, а и през следващата, се отчита пик в стойността на излезлите от употреба ДМА за отпадъците.</w:t>
      </w:r>
    </w:p>
    <w:p w14:paraId="1BEB6407" w14:textId="77777777" w:rsidR="00AD05A3" w:rsidRDefault="00AD05A3" w:rsidP="0018552C">
      <w:pPr>
        <w:widowControl w:val="0"/>
        <w:spacing w:before="0" w:after="120"/>
        <w:jc w:val="both"/>
        <w:rPr>
          <w:lang w:val="bg-BG"/>
        </w:rPr>
      </w:pPr>
    </w:p>
    <w:p w14:paraId="5F6D75F1" w14:textId="77777777" w:rsidR="00AD05A3" w:rsidRDefault="00AD05A3">
      <w:pPr>
        <w:spacing w:before="0"/>
        <w:rPr>
          <w:b/>
          <w:bCs/>
          <w:sz w:val="18"/>
        </w:rPr>
      </w:pPr>
      <w:r>
        <w:br w:type="page"/>
      </w:r>
    </w:p>
    <w:p w14:paraId="1666570B" w14:textId="4EF4EC09" w:rsidR="00AD05A3" w:rsidRPr="00237055" w:rsidRDefault="00AD05A3" w:rsidP="00AD05A3">
      <w:pPr>
        <w:pStyle w:val="Caption"/>
        <w:spacing w:after="120"/>
        <w:jc w:val="center"/>
        <w:rPr>
          <w:lang w:val="bg-BG"/>
        </w:rPr>
      </w:pPr>
      <w:bookmarkStart w:id="117" w:name="_Toc58397394"/>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43</w:t>
      </w:r>
      <w:r>
        <w:fldChar w:fldCharType="end"/>
      </w:r>
      <w:r>
        <w:rPr>
          <w:lang w:val="bg-BG"/>
        </w:rPr>
        <w:t>. Наличност на ДМА с екологично предназначение за периода 2010-2018 г. по статистически райони</w:t>
      </w:r>
      <w:bookmarkEnd w:id="117"/>
      <w:r>
        <w:rPr>
          <w:lang w:val="bg-BG"/>
        </w:rPr>
        <w:t xml:space="preserve"> </w:t>
      </w:r>
    </w:p>
    <w:p w14:paraId="681C8192" w14:textId="56BF4CA3" w:rsidR="005E72FB" w:rsidRDefault="0047427F" w:rsidP="0018552C">
      <w:pPr>
        <w:widowControl w:val="0"/>
        <w:spacing w:before="0" w:after="120"/>
        <w:jc w:val="both"/>
        <w:rPr>
          <w:lang w:val="bg-BG"/>
        </w:rPr>
      </w:pPr>
      <w:r>
        <w:rPr>
          <w:noProof/>
          <w:lang w:val="bg-BG" w:eastAsia="bg-BG"/>
        </w:rPr>
        <w:drawing>
          <wp:inline distT="0" distB="0" distL="0" distR="0" wp14:anchorId="0A941472" wp14:editId="41AAF67F">
            <wp:extent cx="5822315" cy="3493135"/>
            <wp:effectExtent l="0" t="0" r="698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22315" cy="3493135"/>
                    </a:xfrm>
                    <a:prstGeom prst="rect">
                      <a:avLst/>
                    </a:prstGeom>
                    <a:noFill/>
                  </pic:spPr>
                </pic:pic>
              </a:graphicData>
            </a:graphic>
          </wp:inline>
        </w:drawing>
      </w:r>
    </w:p>
    <w:p w14:paraId="5B4E61B2" w14:textId="77777777" w:rsidR="00AD05A3" w:rsidRDefault="00AD05A3" w:rsidP="0018552C">
      <w:pPr>
        <w:widowControl w:val="0"/>
        <w:spacing w:before="0" w:after="120"/>
        <w:jc w:val="both"/>
        <w:rPr>
          <w:lang w:val="bg-BG"/>
        </w:rPr>
      </w:pPr>
    </w:p>
    <w:p w14:paraId="68338D68" w14:textId="74FBB082" w:rsidR="00237055" w:rsidRPr="00237055" w:rsidRDefault="00237055" w:rsidP="00AD05A3">
      <w:pPr>
        <w:pStyle w:val="Caption"/>
        <w:spacing w:after="120"/>
        <w:jc w:val="center"/>
        <w:rPr>
          <w:lang w:val="bg-BG"/>
        </w:rPr>
      </w:pPr>
      <w:bookmarkStart w:id="118" w:name="_Toc58397395"/>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44</w:t>
      </w:r>
      <w:r>
        <w:fldChar w:fldCharType="end"/>
      </w:r>
      <w:r>
        <w:rPr>
          <w:lang w:val="bg-BG"/>
        </w:rPr>
        <w:t>. Наличност на ДМА с екологично предназначение общо за страната за периода 2010-2018</w:t>
      </w:r>
      <w:bookmarkEnd w:id="118"/>
      <w:r>
        <w:rPr>
          <w:lang w:val="bg-BG"/>
        </w:rPr>
        <w:t xml:space="preserve"> </w:t>
      </w:r>
    </w:p>
    <w:p w14:paraId="1CC4BE34" w14:textId="24D5B411" w:rsidR="00237055" w:rsidRDefault="00237055" w:rsidP="00237055">
      <w:pPr>
        <w:rPr>
          <w:lang w:val="bg-BG"/>
        </w:rPr>
      </w:pPr>
    </w:p>
    <w:p w14:paraId="4F527382" w14:textId="1EA71D3B" w:rsidR="00B014F8" w:rsidRDefault="009D3E09">
      <w:pPr>
        <w:spacing w:before="0"/>
        <w:rPr>
          <w:b/>
          <w:bCs/>
          <w:sz w:val="18"/>
        </w:rPr>
      </w:pPr>
      <w:r>
        <w:rPr>
          <w:noProof/>
          <w:lang w:val="bg-BG" w:eastAsia="bg-BG"/>
        </w:rPr>
        <w:drawing>
          <wp:inline distT="0" distB="0" distL="0" distR="0" wp14:anchorId="0C1931EC" wp14:editId="79E95619">
            <wp:extent cx="5758815" cy="43434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3194" cy="4346703"/>
                    </a:xfrm>
                    <a:prstGeom prst="rect">
                      <a:avLst/>
                    </a:prstGeom>
                    <a:noFill/>
                  </pic:spPr>
                </pic:pic>
              </a:graphicData>
            </a:graphic>
          </wp:inline>
        </w:drawing>
      </w:r>
      <w:r w:rsidR="00B014F8">
        <w:br w:type="page"/>
      </w:r>
    </w:p>
    <w:p w14:paraId="42C18830" w14:textId="08D07E8F" w:rsidR="00237055" w:rsidRPr="00237055" w:rsidRDefault="00237055" w:rsidP="00237055">
      <w:pPr>
        <w:pStyle w:val="Caption"/>
        <w:rPr>
          <w:lang w:val="bg-BG"/>
        </w:rPr>
      </w:pPr>
      <w:bookmarkStart w:id="119" w:name="_Toc58397396"/>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45</w:t>
      </w:r>
      <w:r>
        <w:fldChar w:fldCharType="end"/>
      </w:r>
      <w:r>
        <w:rPr>
          <w:lang w:val="bg-BG"/>
        </w:rPr>
        <w:t>. Придобити ДМА с екологично предназначение общо за страната за периода 2010-2018 г</w:t>
      </w:r>
      <w:bookmarkEnd w:id="119"/>
    </w:p>
    <w:p w14:paraId="1592753A" w14:textId="436AB612" w:rsidR="00237055" w:rsidRDefault="00237055" w:rsidP="00237055">
      <w:pPr>
        <w:rPr>
          <w:lang w:val="bg-BG"/>
        </w:rPr>
      </w:pPr>
    </w:p>
    <w:p w14:paraId="2EA7F91B" w14:textId="52E7F77F" w:rsidR="00237055" w:rsidRDefault="0047427F" w:rsidP="00237055">
      <w:pPr>
        <w:rPr>
          <w:lang w:val="bg-BG"/>
        </w:rPr>
      </w:pPr>
      <w:r>
        <w:rPr>
          <w:noProof/>
          <w:lang w:val="bg-BG" w:eastAsia="bg-BG"/>
        </w:rPr>
        <w:drawing>
          <wp:inline distT="0" distB="0" distL="0" distR="0" wp14:anchorId="3E18E778" wp14:editId="1FE5EDFE">
            <wp:extent cx="5553710" cy="3987165"/>
            <wp:effectExtent l="0" t="0" r="889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53710" cy="3987165"/>
                    </a:xfrm>
                    <a:prstGeom prst="rect">
                      <a:avLst/>
                    </a:prstGeom>
                    <a:noFill/>
                  </pic:spPr>
                </pic:pic>
              </a:graphicData>
            </a:graphic>
          </wp:inline>
        </w:drawing>
      </w:r>
    </w:p>
    <w:p w14:paraId="5E9FD0ED" w14:textId="3A79EBF9" w:rsidR="00237055" w:rsidRPr="00237055" w:rsidRDefault="00237055" w:rsidP="00237055">
      <w:pPr>
        <w:pStyle w:val="Caption"/>
        <w:rPr>
          <w:lang w:val="bg-BG"/>
        </w:rPr>
      </w:pPr>
      <w:bookmarkStart w:id="120" w:name="_Toc58397397"/>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46</w:t>
      </w:r>
      <w:r>
        <w:fldChar w:fldCharType="end"/>
      </w:r>
      <w:r>
        <w:rPr>
          <w:lang w:val="bg-BG"/>
        </w:rPr>
        <w:t>. Излезли от употреба ДМА с екологично предназначение общо за страната за периода 2010-2018 г</w:t>
      </w:r>
      <w:bookmarkEnd w:id="120"/>
    </w:p>
    <w:p w14:paraId="2FB73CBC" w14:textId="4F171C83" w:rsidR="00237055" w:rsidRDefault="0047427F" w:rsidP="0018552C">
      <w:pPr>
        <w:widowControl w:val="0"/>
        <w:spacing w:before="0" w:after="120"/>
        <w:jc w:val="both"/>
        <w:rPr>
          <w:lang w:val="bg-BG"/>
        </w:rPr>
        <w:sectPr w:rsidR="00237055" w:rsidSect="00451DA4">
          <w:pgSz w:w="11906" w:h="16838" w:code="9"/>
          <w:pgMar w:top="1418" w:right="1418" w:bottom="1134" w:left="1418" w:header="425" w:footer="323" w:gutter="0"/>
          <w:cols w:space="708"/>
          <w:docGrid w:linePitch="360"/>
        </w:sectPr>
      </w:pPr>
      <w:r>
        <w:rPr>
          <w:noProof/>
          <w:lang w:val="bg-BG" w:eastAsia="bg-BG"/>
        </w:rPr>
        <w:drawing>
          <wp:inline distT="0" distB="0" distL="0" distR="0" wp14:anchorId="4B771A29" wp14:editId="458D0C21">
            <wp:extent cx="5560060" cy="4121150"/>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0060" cy="4121150"/>
                    </a:xfrm>
                    <a:prstGeom prst="rect">
                      <a:avLst/>
                    </a:prstGeom>
                    <a:noFill/>
                  </pic:spPr>
                </pic:pic>
              </a:graphicData>
            </a:graphic>
          </wp:inline>
        </w:drawing>
      </w:r>
    </w:p>
    <w:p w14:paraId="5D33812B" w14:textId="3BFD5ADC" w:rsidR="005B5AB6" w:rsidRPr="005B5AB6" w:rsidRDefault="005B5AB6" w:rsidP="005B5AB6">
      <w:pPr>
        <w:pStyle w:val="Caption"/>
        <w:spacing w:after="120"/>
        <w:jc w:val="center"/>
        <w:rPr>
          <w:lang w:val="bg-BG"/>
        </w:rPr>
      </w:pPr>
      <w:bookmarkStart w:id="121" w:name="_Toc58397407"/>
      <w:proofErr w:type="spellStart"/>
      <w:r>
        <w:lastRenderedPageBreak/>
        <w:t>Таблица</w:t>
      </w:r>
      <w:proofErr w:type="spellEnd"/>
      <w:r>
        <w:t xml:space="preserve"> </w:t>
      </w:r>
      <w:r>
        <w:fldChar w:fldCharType="begin"/>
      </w:r>
      <w:r>
        <w:instrText xml:space="preserve"> SEQ Таблица \* ARABIC </w:instrText>
      </w:r>
      <w:r>
        <w:fldChar w:fldCharType="separate"/>
      </w:r>
      <w:r w:rsidR="008B7D36">
        <w:rPr>
          <w:noProof/>
        </w:rPr>
        <w:t>2</w:t>
      </w:r>
      <w:r>
        <w:fldChar w:fldCharType="end"/>
      </w:r>
      <w:r>
        <w:rPr>
          <w:lang w:val="bg-BG"/>
        </w:rPr>
        <w:t xml:space="preserve">. Оцелели предприятия през </w:t>
      </w:r>
      <w:r w:rsidRPr="005B5AB6">
        <w:rPr>
          <w:szCs w:val="24"/>
          <w:lang w:val="bg-BG"/>
        </w:rPr>
        <w:t>2018</w:t>
      </w:r>
      <w:r>
        <w:rPr>
          <w:lang w:val="bg-BG"/>
        </w:rPr>
        <w:t xml:space="preserve"> г по година на раждане и икономически дейности</w:t>
      </w:r>
      <w:bookmarkEnd w:id="121"/>
    </w:p>
    <w:tbl>
      <w:tblPr>
        <w:tblW w:w="1435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1"/>
        <w:gridCol w:w="1043"/>
        <w:gridCol w:w="997"/>
        <w:gridCol w:w="998"/>
        <w:gridCol w:w="1043"/>
        <w:gridCol w:w="998"/>
        <w:gridCol w:w="998"/>
        <w:gridCol w:w="1043"/>
        <w:gridCol w:w="998"/>
        <w:gridCol w:w="997"/>
      </w:tblGrid>
      <w:tr w:rsidR="005B5AB6" w:rsidRPr="009B3B73" w14:paraId="126787F5" w14:textId="77777777" w:rsidTr="005E72FB">
        <w:trPr>
          <w:trHeight w:val="279"/>
        </w:trPr>
        <w:tc>
          <w:tcPr>
            <w:tcW w:w="5241" w:type="dxa"/>
            <w:vMerge w:val="restart"/>
            <w:shd w:val="clear" w:color="auto" w:fill="DAEEF3" w:themeFill="accent5" w:themeFillTint="33"/>
            <w:vAlign w:val="center"/>
            <w:hideMark/>
          </w:tcPr>
          <w:p w14:paraId="75E3FEB6" w14:textId="77777777" w:rsidR="005B5AB6" w:rsidRPr="001B2DEB" w:rsidRDefault="005B5AB6" w:rsidP="009B3B73">
            <w:pPr>
              <w:widowControl w:val="0"/>
              <w:spacing w:before="0" w:after="120"/>
              <w:jc w:val="both"/>
              <w:rPr>
                <w:rFonts w:cs="Arial"/>
                <w:bCs/>
                <w:sz w:val="20"/>
                <w:lang w:val="bg-BG"/>
              </w:rPr>
            </w:pPr>
            <w:r w:rsidRPr="001B2DEB">
              <w:rPr>
                <w:rFonts w:cs="Arial"/>
                <w:bCs/>
                <w:sz w:val="20"/>
                <w:lang w:val="bg-BG"/>
              </w:rPr>
              <w:t>Икономически сектори</w:t>
            </w:r>
          </w:p>
        </w:tc>
        <w:tc>
          <w:tcPr>
            <w:tcW w:w="9115" w:type="dxa"/>
            <w:gridSpan w:val="9"/>
            <w:shd w:val="clear" w:color="auto" w:fill="DAEEF3" w:themeFill="accent5" w:themeFillTint="33"/>
            <w:vAlign w:val="center"/>
            <w:hideMark/>
          </w:tcPr>
          <w:p w14:paraId="55BB6D93" w14:textId="77777777" w:rsidR="005B5AB6" w:rsidRPr="001B2DEB" w:rsidRDefault="005B5AB6" w:rsidP="005B5AB6">
            <w:pPr>
              <w:widowControl w:val="0"/>
              <w:spacing w:before="0" w:after="120"/>
              <w:jc w:val="center"/>
              <w:rPr>
                <w:rFonts w:cs="Arial"/>
                <w:bCs/>
                <w:sz w:val="20"/>
                <w:lang w:val="bg-BG"/>
              </w:rPr>
            </w:pPr>
            <w:r w:rsidRPr="001B2DEB">
              <w:rPr>
                <w:rFonts w:cs="Arial"/>
                <w:bCs/>
                <w:sz w:val="20"/>
                <w:lang w:val="bg-BG"/>
              </w:rPr>
              <w:t>Година на раждане на предприятията</w:t>
            </w:r>
          </w:p>
        </w:tc>
      </w:tr>
      <w:tr w:rsidR="005B5AB6" w:rsidRPr="009B3B73" w14:paraId="5F921E74" w14:textId="77777777" w:rsidTr="005E72FB">
        <w:trPr>
          <w:trHeight w:val="276"/>
        </w:trPr>
        <w:tc>
          <w:tcPr>
            <w:tcW w:w="5241" w:type="dxa"/>
            <w:vMerge/>
            <w:shd w:val="clear" w:color="auto" w:fill="DAEEF3" w:themeFill="accent5" w:themeFillTint="33"/>
            <w:vAlign w:val="center"/>
            <w:hideMark/>
          </w:tcPr>
          <w:p w14:paraId="28D77688" w14:textId="77777777" w:rsidR="005B5AB6" w:rsidRPr="001B2DEB" w:rsidRDefault="005B5AB6" w:rsidP="009B3B73">
            <w:pPr>
              <w:widowControl w:val="0"/>
              <w:spacing w:before="0" w:after="120"/>
              <w:jc w:val="both"/>
              <w:rPr>
                <w:rFonts w:cs="Arial"/>
                <w:bCs/>
                <w:sz w:val="20"/>
                <w:lang w:val="bg-BG"/>
              </w:rPr>
            </w:pPr>
          </w:p>
        </w:tc>
        <w:tc>
          <w:tcPr>
            <w:tcW w:w="3038" w:type="dxa"/>
            <w:gridSpan w:val="3"/>
            <w:shd w:val="clear" w:color="auto" w:fill="DAEEF3" w:themeFill="accent5" w:themeFillTint="33"/>
            <w:vAlign w:val="center"/>
            <w:hideMark/>
          </w:tcPr>
          <w:p w14:paraId="0E5A63EC" w14:textId="77777777" w:rsidR="005B5AB6" w:rsidRPr="001B2DEB" w:rsidRDefault="005B5AB6" w:rsidP="005B5AB6">
            <w:pPr>
              <w:widowControl w:val="0"/>
              <w:spacing w:before="0" w:after="120"/>
              <w:jc w:val="center"/>
              <w:rPr>
                <w:rFonts w:cs="Arial"/>
                <w:bCs/>
                <w:sz w:val="20"/>
                <w:lang w:val="bg-BG"/>
              </w:rPr>
            </w:pPr>
            <w:r w:rsidRPr="001B2DEB">
              <w:rPr>
                <w:rFonts w:cs="Arial"/>
                <w:bCs/>
                <w:sz w:val="20"/>
                <w:lang w:val="bg-BG"/>
              </w:rPr>
              <w:t>2015</w:t>
            </w:r>
          </w:p>
        </w:tc>
        <w:tc>
          <w:tcPr>
            <w:tcW w:w="3039" w:type="dxa"/>
            <w:gridSpan w:val="3"/>
            <w:shd w:val="clear" w:color="auto" w:fill="DAEEF3" w:themeFill="accent5" w:themeFillTint="33"/>
            <w:vAlign w:val="center"/>
            <w:hideMark/>
          </w:tcPr>
          <w:p w14:paraId="3CB801EB" w14:textId="77777777" w:rsidR="005B5AB6" w:rsidRPr="001B2DEB" w:rsidRDefault="005B5AB6" w:rsidP="005B5AB6">
            <w:pPr>
              <w:widowControl w:val="0"/>
              <w:spacing w:before="0" w:after="120"/>
              <w:jc w:val="center"/>
              <w:rPr>
                <w:rFonts w:cs="Arial"/>
                <w:bCs/>
                <w:sz w:val="20"/>
                <w:lang w:val="bg-BG"/>
              </w:rPr>
            </w:pPr>
            <w:r w:rsidRPr="001B2DEB">
              <w:rPr>
                <w:rFonts w:cs="Arial"/>
                <w:bCs/>
                <w:sz w:val="20"/>
                <w:lang w:val="bg-BG"/>
              </w:rPr>
              <w:t>2016</w:t>
            </w:r>
          </w:p>
        </w:tc>
        <w:tc>
          <w:tcPr>
            <w:tcW w:w="3038" w:type="dxa"/>
            <w:gridSpan w:val="3"/>
            <w:shd w:val="clear" w:color="auto" w:fill="DAEEF3" w:themeFill="accent5" w:themeFillTint="33"/>
            <w:vAlign w:val="center"/>
            <w:hideMark/>
          </w:tcPr>
          <w:p w14:paraId="7A2E5C26" w14:textId="77777777" w:rsidR="005B5AB6" w:rsidRPr="001B2DEB" w:rsidRDefault="005B5AB6" w:rsidP="005B5AB6">
            <w:pPr>
              <w:widowControl w:val="0"/>
              <w:spacing w:before="0" w:after="120"/>
              <w:jc w:val="center"/>
              <w:rPr>
                <w:rFonts w:cs="Arial"/>
                <w:bCs/>
                <w:sz w:val="20"/>
                <w:lang w:val="bg-BG"/>
              </w:rPr>
            </w:pPr>
            <w:r w:rsidRPr="001B2DEB">
              <w:rPr>
                <w:rFonts w:cs="Arial"/>
                <w:bCs/>
                <w:sz w:val="20"/>
                <w:lang w:val="bg-BG"/>
              </w:rPr>
              <w:t>2017</w:t>
            </w:r>
          </w:p>
        </w:tc>
      </w:tr>
      <w:tr w:rsidR="005B5AB6" w:rsidRPr="009B3B73" w14:paraId="5C081E66" w14:textId="77777777" w:rsidTr="005E72FB">
        <w:trPr>
          <w:trHeight w:val="732"/>
        </w:trPr>
        <w:tc>
          <w:tcPr>
            <w:tcW w:w="5241" w:type="dxa"/>
            <w:vMerge/>
            <w:shd w:val="clear" w:color="auto" w:fill="DAEEF3" w:themeFill="accent5" w:themeFillTint="33"/>
            <w:vAlign w:val="center"/>
            <w:hideMark/>
          </w:tcPr>
          <w:p w14:paraId="03A743B4" w14:textId="77777777" w:rsidR="005B5AB6" w:rsidRPr="001B2DEB" w:rsidRDefault="005B5AB6" w:rsidP="009B3B73">
            <w:pPr>
              <w:widowControl w:val="0"/>
              <w:spacing w:before="0" w:after="120"/>
              <w:jc w:val="both"/>
              <w:rPr>
                <w:rFonts w:cs="Arial"/>
                <w:bCs/>
                <w:sz w:val="20"/>
                <w:lang w:val="bg-BG"/>
              </w:rPr>
            </w:pPr>
          </w:p>
        </w:tc>
        <w:tc>
          <w:tcPr>
            <w:tcW w:w="1043" w:type="dxa"/>
            <w:shd w:val="clear" w:color="auto" w:fill="DAEEF3" w:themeFill="accent5" w:themeFillTint="33"/>
            <w:vAlign w:val="center"/>
            <w:hideMark/>
          </w:tcPr>
          <w:p w14:paraId="312FACBF" w14:textId="0A583DE8" w:rsidR="005B5AB6" w:rsidRPr="001B2DEB" w:rsidRDefault="005B5AB6" w:rsidP="009B3B73">
            <w:pPr>
              <w:widowControl w:val="0"/>
              <w:spacing w:before="0" w:after="120"/>
              <w:jc w:val="both"/>
              <w:rPr>
                <w:rFonts w:cs="Arial"/>
                <w:bCs/>
                <w:sz w:val="20"/>
                <w:lang w:val="bg-BG"/>
              </w:rPr>
            </w:pPr>
            <w:r w:rsidRPr="001B2DEB">
              <w:rPr>
                <w:rFonts w:cs="Arial"/>
                <w:bCs/>
                <w:sz w:val="20"/>
                <w:lang w:val="bg-BG"/>
              </w:rPr>
              <w:t xml:space="preserve"> Пред</w:t>
            </w:r>
            <w:r w:rsidRPr="001B2DEB">
              <w:rPr>
                <w:rFonts w:cs="Arial"/>
                <w:bCs/>
                <w:sz w:val="20"/>
                <w:lang w:val="bg-BG"/>
              </w:rPr>
              <w:softHyphen/>
              <w:t>приятия</w:t>
            </w:r>
          </w:p>
        </w:tc>
        <w:tc>
          <w:tcPr>
            <w:tcW w:w="997" w:type="dxa"/>
            <w:shd w:val="clear" w:color="auto" w:fill="DAEEF3" w:themeFill="accent5" w:themeFillTint="33"/>
            <w:vAlign w:val="center"/>
            <w:hideMark/>
          </w:tcPr>
          <w:p w14:paraId="0D02F8C0" w14:textId="77777777" w:rsidR="005B5AB6" w:rsidRPr="001B2DEB" w:rsidRDefault="005B5AB6" w:rsidP="009B3B73">
            <w:pPr>
              <w:widowControl w:val="0"/>
              <w:spacing w:before="0" w:after="120"/>
              <w:jc w:val="both"/>
              <w:rPr>
                <w:rFonts w:cs="Arial"/>
                <w:bCs/>
                <w:sz w:val="20"/>
                <w:lang w:val="bg-BG"/>
              </w:rPr>
            </w:pPr>
            <w:r w:rsidRPr="001B2DEB">
              <w:rPr>
                <w:rFonts w:cs="Arial"/>
                <w:bCs/>
                <w:sz w:val="20"/>
                <w:lang w:val="bg-BG"/>
              </w:rPr>
              <w:t>заети лица</w:t>
            </w:r>
            <w:r w:rsidRPr="001B2DEB">
              <w:rPr>
                <w:rFonts w:cs="Arial"/>
                <w:bCs/>
                <w:sz w:val="20"/>
                <w:lang w:val="bg-BG"/>
              </w:rPr>
              <w:br/>
              <w:t>към</w:t>
            </w:r>
            <w:r w:rsidRPr="001B2DEB">
              <w:rPr>
                <w:rFonts w:cs="Arial"/>
                <w:bCs/>
                <w:sz w:val="20"/>
                <w:lang w:val="bg-BG"/>
              </w:rPr>
              <w:br/>
              <w:t>31.12.15</w:t>
            </w:r>
          </w:p>
        </w:tc>
        <w:tc>
          <w:tcPr>
            <w:tcW w:w="998" w:type="dxa"/>
            <w:shd w:val="clear" w:color="auto" w:fill="DAEEF3" w:themeFill="accent5" w:themeFillTint="33"/>
            <w:vAlign w:val="center"/>
            <w:hideMark/>
          </w:tcPr>
          <w:p w14:paraId="460D9DAA" w14:textId="77777777" w:rsidR="005B5AB6" w:rsidRPr="001B2DEB" w:rsidRDefault="005B5AB6" w:rsidP="009B3B73">
            <w:pPr>
              <w:widowControl w:val="0"/>
              <w:spacing w:before="0" w:after="120"/>
              <w:jc w:val="both"/>
              <w:rPr>
                <w:rFonts w:cs="Arial"/>
                <w:bCs/>
                <w:sz w:val="20"/>
                <w:lang w:val="bg-BG"/>
              </w:rPr>
            </w:pPr>
            <w:r w:rsidRPr="001B2DEB">
              <w:rPr>
                <w:rFonts w:cs="Arial"/>
                <w:bCs/>
                <w:sz w:val="20"/>
                <w:lang w:val="bg-BG"/>
              </w:rPr>
              <w:t>заети лица</w:t>
            </w:r>
            <w:r w:rsidRPr="001B2DEB">
              <w:rPr>
                <w:rFonts w:cs="Arial"/>
                <w:bCs/>
                <w:sz w:val="20"/>
                <w:lang w:val="bg-BG"/>
              </w:rPr>
              <w:br/>
              <w:t>към</w:t>
            </w:r>
            <w:r w:rsidRPr="001B2DEB">
              <w:rPr>
                <w:rFonts w:cs="Arial"/>
                <w:bCs/>
                <w:sz w:val="20"/>
                <w:lang w:val="bg-BG"/>
              </w:rPr>
              <w:br/>
              <w:t>31.12.18</w:t>
            </w:r>
          </w:p>
        </w:tc>
        <w:tc>
          <w:tcPr>
            <w:tcW w:w="1043" w:type="dxa"/>
            <w:shd w:val="clear" w:color="auto" w:fill="DAEEF3" w:themeFill="accent5" w:themeFillTint="33"/>
            <w:vAlign w:val="center"/>
            <w:hideMark/>
          </w:tcPr>
          <w:p w14:paraId="13665A47" w14:textId="57143021" w:rsidR="005B5AB6" w:rsidRPr="001B2DEB" w:rsidRDefault="005B5AB6" w:rsidP="009B3B73">
            <w:pPr>
              <w:widowControl w:val="0"/>
              <w:spacing w:before="0" w:after="120"/>
              <w:jc w:val="both"/>
              <w:rPr>
                <w:rFonts w:cs="Arial"/>
                <w:bCs/>
                <w:sz w:val="20"/>
                <w:lang w:val="bg-BG"/>
              </w:rPr>
            </w:pPr>
            <w:r w:rsidRPr="001B2DEB">
              <w:rPr>
                <w:rFonts w:cs="Arial"/>
                <w:bCs/>
                <w:sz w:val="20"/>
                <w:lang w:val="bg-BG"/>
              </w:rPr>
              <w:t>Пред</w:t>
            </w:r>
            <w:r w:rsidRPr="001B2DEB">
              <w:rPr>
                <w:rFonts w:cs="Arial"/>
                <w:bCs/>
                <w:sz w:val="20"/>
                <w:lang w:val="bg-BG"/>
              </w:rPr>
              <w:softHyphen/>
              <w:t>приятия</w:t>
            </w:r>
          </w:p>
        </w:tc>
        <w:tc>
          <w:tcPr>
            <w:tcW w:w="998" w:type="dxa"/>
            <w:shd w:val="clear" w:color="auto" w:fill="DAEEF3" w:themeFill="accent5" w:themeFillTint="33"/>
            <w:vAlign w:val="center"/>
            <w:hideMark/>
          </w:tcPr>
          <w:p w14:paraId="58A20F43" w14:textId="77777777" w:rsidR="005B5AB6" w:rsidRPr="001B2DEB" w:rsidRDefault="005B5AB6" w:rsidP="009B3B73">
            <w:pPr>
              <w:widowControl w:val="0"/>
              <w:spacing w:before="0" w:after="120"/>
              <w:jc w:val="both"/>
              <w:rPr>
                <w:rFonts w:cs="Arial"/>
                <w:bCs/>
                <w:sz w:val="20"/>
                <w:lang w:val="bg-BG"/>
              </w:rPr>
            </w:pPr>
            <w:r w:rsidRPr="001B2DEB">
              <w:rPr>
                <w:rFonts w:cs="Arial"/>
                <w:bCs/>
                <w:sz w:val="20"/>
                <w:lang w:val="bg-BG"/>
              </w:rPr>
              <w:t>заети лица</w:t>
            </w:r>
            <w:r w:rsidRPr="001B2DEB">
              <w:rPr>
                <w:rFonts w:cs="Arial"/>
                <w:bCs/>
                <w:sz w:val="20"/>
                <w:lang w:val="bg-BG"/>
              </w:rPr>
              <w:br/>
              <w:t>към</w:t>
            </w:r>
            <w:r w:rsidRPr="001B2DEB">
              <w:rPr>
                <w:rFonts w:cs="Arial"/>
                <w:bCs/>
                <w:sz w:val="20"/>
                <w:lang w:val="bg-BG"/>
              </w:rPr>
              <w:br/>
              <w:t>31.12.16</w:t>
            </w:r>
          </w:p>
        </w:tc>
        <w:tc>
          <w:tcPr>
            <w:tcW w:w="998" w:type="dxa"/>
            <w:shd w:val="clear" w:color="auto" w:fill="DAEEF3" w:themeFill="accent5" w:themeFillTint="33"/>
            <w:vAlign w:val="center"/>
            <w:hideMark/>
          </w:tcPr>
          <w:p w14:paraId="5C306364" w14:textId="77777777" w:rsidR="005B5AB6" w:rsidRPr="001B2DEB" w:rsidRDefault="005B5AB6" w:rsidP="009B3B73">
            <w:pPr>
              <w:widowControl w:val="0"/>
              <w:spacing w:before="0" w:after="120"/>
              <w:jc w:val="both"/>
              <w:rPr>
                <w:rFonts w:cs="Arial"/>
                <w:bCs/>
                <w:sz w:val="20"/>
                <w:lang w:val="bg-BG"/>
              </w:rPr>
            </w:pPr>
            <w:r w:rsidRPr="001B2DEB">
              <w:rPr>
                <w:rFonts w:cs="Arial"/>
                <w:bCs/>
                <w:sz w:val="20"/>
                <w:lang w:val="bg-BG"/>
              </w:rPr>
              <w:t>заети лица</w:t>
            </w:r>
            <w:r w:rsidRPr="001B2DEB">
              <w:rPr>
                <w:rFonts w:cs="Arial"/>
                <w:bCs/>
                <w:sz w:val="20"/>
                <w:lang w:val="bg-BG"/>
              </w:rPr>
              <w:br/>
              <w:t>към</w:t>
            </w:r>
            <w:r w:rsidRPr="001B2DEB">
              <w:rPr>
                <w:rFonts w:cs="Arial"/>
                <w:bCs/>
                <w:sz w:val="20"/>
                <w:lang w:val="bg-BG"/>
              </w:rPr>
              <w:br/>
              <w:t>31.12.18</w:t>
            </w:r>
          </w:p>
        </w:tc>
        <w:tc>
          <w:tcPr>
            <w:tcW w:w="1043" w:type="dxa"/>
            <w:shd w:val="clear" w:color="auto" w:fill="DAEEF3" w:themeFill="accent5" w:themeFillTint="33"/>
            <w:vAlign w:val="center"/>
            <w:hideMark/>
          </w:tcPr>
          <w:p w14:paraId="4761DC4D" w14:textId="2E023C39" w:rsidR="005B5AB6" w:rsidRPr="001B2DEB" w:rsidRDefault="005B5AB6" w:rsidP="009B3B73">
            <w:pPr>
              <w:widowControl w:val="0"/>
              <w:spacing w:before="0" w:after="120"/>
              <w:jc w:val="both"/>
              <w:rPr>
                <w:rFonts w:cs="Arial"/>
                <w:bCs/>
                <w:sz w:val="20"/>
                <w:lang w:val="bg-BG"/>
              </w:rPr>
            </w:pPr>
            <w:r w:rsidRPr="001B2DEB">
              <w:rPr>
                <w:rFonts w:cs="Arial"/>
                <w:bCs/>
                <w:sz w:val="20"/>
                <w:lang w:val="bg-BG"/>
              </w:rPr>
              <w:t>Пред</w:t>
            </w:r>
            <w:r w:rsidRPr="001B2DEB">
              <w:rPr>
                <w:rFonts w:cs="Arial"/>
                <w:bCs/>
                <w:sz w:val="20"/>
                <w:lang w:val="bg-BG"/>
              </w:rPr>
              <w:softHyphen/>
              <w:t>приятия</w:t>
            </w:r>
          </w:p>
        </w:tc>
        <w:tc>
          <w:tcPr>
            <w:tcW w:w="998" w:type="dxa"/>
            <w:shd w:val="clear" w:color="auto" w:fill="DAEEF3" w:themeFill="accent5" w:themeFillTint="33"/>
            <w:vAlign w:val="center"/>
            <w:hideMark/>
          </w:tcPr>
          <w:p w14:paraId="104D622C" w14:textId="77777777" w:rsidR="005B5AB6" w:rsidRPr="001B2DEB" w:rsidRDefault="005B5AB6" w:rsidP="009B3B73">
            <w:pPr>
              <w:widowControl w:val="0"/>
              <w:spacing w:before="0" w:after="120"/>
              <w:jc w:val="both"/>
              <w:rPr>
                <w:rFonts w:cs="Arial"/>
                <w:bCs/>
                <w:sz w:val="20"/>
                <w:lang w:val="bg-BG"/>
              </w:rPr>
            </w:pPr>
            <w:r w:rsidRPr="001B2DEB">
              <w:rPr>
                <w:rFonts w:cs="Arial"/>
                <w:bCs/>
                <w:sz w:val="20"/>
                <w:lang w:val="bg-BG"/>
              </w:rPr>
              <w:t>заети лица</w:t>
            </w:r>
            <w:r w:rsidRPr="001B2DEB">
              <w:rPr>
                <w:rFonts w:cs="Arial"/>
                <w:bCs/>
                <w:sz w:val="20"/>
                <w:lang w:val="bg-BG"/>
              </w:rPr>
              <w:br/>
              <w:t>към</w:t>
            </w:r>
            <w:r w:rsidRPr="001B2DEB">
              <w:rPr>
                <w:rFonts w:cs="Arial"/>
                <w:bCs/>
                <w:sz w:val="20"/>
                <w:lang w:val="bg-BG"/>
              </w:rPr>
              <w:br/>
              <w:t>31.12.17</w:t>
            </w:r>
          </w:p>
        </w:tc>
        <w:tc>
          <w:tcPr>
            <w:tcW w:w="997" w:type="dxa"/>
            <w:shd w:val="clear" w:color="auto" w:fill="DAEEF3" w:themeFill="accent5" w:themeFillTint="33"/>
            <w:vAlign w:val="center"/>
            <w:hideMark/>
          </w:tcPr>
          <w:p w14:paraId="03BBF08E" w14:textId="77777777" w:rsidR="005B5AB6" w:rsidRPr="001B2DEB" w:rsidRDefault="005B5AB6" w:rsidP="009B3B73">
            <w:pPr>
              <w:widowControl w:val="0"/>
              <w:spacing w:before="0" w:after="120"/>
              <w:jc w:val="both"/>
              <w:rPr>
                <w:rFonts w:cs="Arial"/>
                <w:bCs/>
                <w:sz w:val="20"/>
                <w:lang w:val="bg-BG"/>
              </w:rPr>
            </w:pPr>
            <w:r w:rsidRPr="001B2DEB">
              <w:rPr>
                <w:rFonts w:cs="Arial"/>
                <w:bCs/>
                <w:sz w:val="20"/>
                <w:lang w:val="bg-BG"/>
              </w:rPr>
              <w:t>заети лица</w:t>
            </w:r>
            <w:r w:rsidRPr="001B2DEB">
              <w:rPr>
                <w:rFonts w:cs="Arial"/>
                <w:bCs/>
                <w:sz w:val="20"/>
                <w:lang w:val="bg-BG"/>
              </w:rPr>
              <w:br/>
              <w:t>към</w:t>
            </w:r>
            <w:r w:rsidRPr="001B2DEB">
              <w:rPr>
                <w:rFonts w:cs="Arial"/>
                <w:bCs/>
                <w:sz w:val="20"/>
                <w:lang w:val="bg-BG"/>
              </w:rPr>
              <w:br/>
              <w:t>31.12.18</w:t>
            </w:r>
          </w:p>
        </w:tc>
      </w:tr>
      <w:tr w:rsidR="005B5AB6" w:rsidRPr="009B3B73" w14:paraId="35289410" w14:textId="77777777" w:rsidTr="005B5AB6">
        <w:trPr>
          <w:trHeight w:val="276"/>
        </w:trPr>
        <w:tc>
          <w:tcPr>
            <w:tcW w:w="5241" w:type="dxa"/>
            <w:shd w:val="clear" w:color="auto" w:fill="auto"/>
            <w:vAlign w:val="center"/>
            <w:hideMark/>
          </w:tcPr>
          <w:p w14:paraId="3E830C57"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Добивна промишленост</w:t>
            </w:r>
          </w:p>
        </w:tc>
        <w:tc>
          <w:tcPr>
            <w:tcW w:w="1043" w:type="dxa"/>
            <w:shd w:val="clear" w:color="auto" w:fill="auto"/>
            <w:noWrap/>
            <w:vAlign w:val="center"/>
            <w:hideMark/>
          </w:tcPr>
          <w:p w14:paraId="14C9A0A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18</w:t>
            </w:r>
          </w:p>
        </w:tc>
        <w:tc>
          <w:tcPr>
            <w:tcW w:w="997" w:type="dxa"/>
            <w:shd w:val="clear" w:color="auto" w:fill="auto"/>
            <w:noWrap/>
            <w:vAlign w:val="center"/>
            <w:hideMark/>
          </w:tcPr>
          <w:p w14:paraId="1624B967"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39</w:t>
            </w:r>
          </w:p>
        </w:tc>
        <w:tc>
          <w:tcPr>
            <w:tcW w:w="998" w:type="dxa"/>
            <w:shd w:val="clear" w:color="auto" w:fill="auto"/>
            <w:noWrap/>
            <w:vAlign w:val="center"/>
            <w:hideMark/>
          </w:tcPr>
          <w:p w14:paraId="19E967A2"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27</w:t>
            </w:r>
          </w:p>
        </w:tc>
        <w:tc>
          <w:tcPr>
            <w:tcW w:w="1043" w:type="dxa"/>
            <w:shd w:val="clear" w:color="auto" w:fill="auto"/>
            <w:noWrap/>
            <w:vAlign w:val="center"/>
            <w:hideMark/>
          </w:tcPr>
          <w:p w14:paraId="2A3962B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24</w:t>
            </w:r>
          </w:p>
        </w:tc>
        <w:tc>
          <w:tcPr>
            <w:tcW w:w="998" w:type="dxa"/>
            <w:shd w:val="clear" w:color="auto" w:fill="auto"/>
            <w:noWrap/>
            <w:vAlign w:val="center"/>
            <w:hideMark/>
          </w:tcPr>
          <w:p w14:paraId="768C7DB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58</w:t>
            </w:r>
          </w:p>
        </w:tc>
        <w:tc>
          <w:tcPr>
            <w:tcW w:w="998" w:type="dxa"/>
            <w:shd w:val="clear" w:color="auto" w:fill="auto"/>
            <w:noWrap/>
            <w:vAlign w:val="center"/>
            <w:hideMark/>
          </w:tcPr>
          <w:p w14:paraId="06BFA5A8"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26</w:t>
            </w:r>
          </w:p>
        </w:tc>
        <w:tc>
          <w:tcPr>
            <w:tcW w:w="1043" w:type="dxa"/>
            <w:shd w:val="clear" w:color="auto" w:fill="auto"/>
            <w:noWrap/>
            <w:vAlign w:val="center"/>
            <w:hideMark/>
          </w:tcPr>
          <w:p w14:paraId="0142DF4C"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13</w:t>
            </w:r>
          </w:p>
        </w:tc>
        <w:tc>
          <w:tcPr>
            <w:tcW w:w="998" w:type="dxa"/>
            <w:shd w:val="clear" w:color="auto" w:fill="auto"/>
            <w:noWrap/>
            <w:vAlign w:val="center"/>
            <w:hideMark/>
          </w:tcPr>
          <w:p w14:paraId="7D7D2219"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24</w:t>
            </w:r>
          </w:p>
        </w:tc>
        <w:tc>
          <w:tcPr>
            <w:tcW w:w="997" w:type="dxa"/>
            <w:shd w:val="clear" w:color="auto" w:fill="auto"/>
            <w:noWrap/>
            <w:vAlign w:val="center"/>
            <w:hideMark/>
          </w:tcPr>
          <w:p w14:paraId="449221D4"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75</w:t>
            </w:r>
          </w:p>
        </w:tc>
      </w:tr>
      <w:tr w:rsidR="005B5AB6" w:rsidRPr="009B3B73" w14:paraId="29E68BF6" w14:textId="77777777" w:rsidTr="005B5AB6">
        <w:trPr>
          <w:trHeight w:val="276"/>
        </w:trPr>
        <w:tc>
          <w:tcPr>
            <w:tcW w:w="5241" w:type="dxa"/>
            <w:shd w:val="clear" w:color="auto" w:fill="auto"/>
            <w:vAlign w:val="center"/>
            <w:hideMark/>
          </w:tcPr>
          <w:p w14:paraId="70C4FFA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Преработваща промишленост</w:t>
            </w:r>
          </w:p>
        </w:tc>
        <w:tc>
          <w:tcPr>
            <w:tcW w:w="1043" w:type="dxa"/>
            <w:shd w:val="clear" w:color="auto" w:fill="auto"/>
            <w:noWrap/>
            <w:vAlign w:val="center"/>
            <w:hideMark/>
          </w:tcPr>
          <w:p w14:paraId="7C3BC9D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2 013</w:t>
            </w:r>
          </w:p>
        </w:tc>
        <w:tc>
          <w:tcPr>
            <w:tcW w:w="997" w:type="dxa"/>
            <w:shd w:val="clear" w:color="auto" w:fill="auto"/>
            <w:noWrap/>
            <w:vAlign w:val="center"/>
            <w:hideMark/>
          </w:tcPr>
          <w:p w14:paraId="1CBC0AF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15 873</w:t>
            </w:r>
          </w:p>
        </w:tc>
        <w:tc>
          <w:tcPr>
            <w:tcW w:w="998" w:type="dxa"/>
            <w:shd w:val="clear" w:color="auto" w:fill="auto"/>
            <w:noWrap/>
            <w:vAlign w:val="center"/>
            <w:hideMark/>
          </w:tcPr>
          <w:p w14:paraId="74FE4E5E"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7 541</w:t>
            </w:r>
          </w:p>
        </w:tc>
        <w:tc>
          <w:tcPr>
            <w:tcW w:w="1043" w:type="dxa"/>
            <w:shd w:val="clear" w:color="auto" w:fill="auto"/>
            <w:noWrap/>
            <w:vAlign w:val="center"/>
            <w:hideMark/>
          </w:tcPr>
          <w:p w14:paraId="5B1170C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2 414</w:t>
            </w:r>
          </w:p>
        </w:tc>
        <w:tc>
          <w:tcPr>
            <w:tcW w:w="998" w:type="dxa"/>
            <w:shd w:val="clear" w:color="auto" w:fill="auto"/>
            <w:noWrap/>
            <w:vAlign w:val="center"/>
            <w:hideMark/>
          </w:tcPr>
          <w:p w14:paraId="472022E3"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12 142</w:t>
            </w:r>
          </w:p>
        </w:tc>
        <w:tc>
          <w:tcPr>
            <w:tcW w:w="998" w:type="dxa"/>
            <w:shd w:val="clear" w:color="auto" w:fill="auto"/>
            <w:noWrap/>
            <w:vAlign w:val="center"/>
            <w:hideMark/>
          </w:tcPr>
          <w:p w14:paraId="36E738D4"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6 886</w:t>
            </w:r>
          </w:p>
        </w:tc>
        <w:tc>
          <w:tcPr>
            <w:tcW w:w="1043" w:type="dxa"/>
            <w:shd w:val="clear" w:color="auto" w:fill="auto"/>
            <w:noWrap/>
            <w:vAlign w:val="center"/>
            <w:hideMark/>
          </w:tcPr>
          <w:p w14:paraId="5F7BF91A"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2 307</w:t>
            </w:r>
          </w:p>
        </w:tc>
        <w:tc>
          <w:tcPr>
            <w:tcW w:w="998" w:type="dxa"/>
            <w:shd w:val="clear" w:color="auto" w:fill="auto"/>
            <w:noWrap/>
            <w:vAlign w:val="center"/>
            <w:hideMark/>
          </w:tcPr>
          <w:p w14:paraId="32103D5A"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6 679</w:t>
            </w:r>
          </w:p>
        </w:tc>
        <w:tc>
          <w:tcPr>
            <w:tcW w:w="997" w:type="dxa"/>
            <w:shd w:val="clear" w:color="auto" w:fill="auto"/>
            <w:noWrap/>
            <w:vAlign w:val="center"/>
            <w:hideMark/>
          </w:tcPr>
          <w:p w14:paraId="340E768B"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11 158</w:t>
            </w:r>
          </w:p>
        </w:tc>
      </w:tr>
      <w:tr w:rsidR="005B5AB6" w:rsidRPr="009B3B73" w14:paraId="5EBA166A" w14:textId="77777777" w:rsidTr="005B5AB6">
        <w:trPr>
          <w:trHeight w:val="420"/>
        </w:trPr>
        <w:tc>
          <w:tcPr>
            <w:tcW w:w="5241" w:type="dxa"/>
            <w:shd w:val="clear" w:color="auto" w:fill="auto"/>
            <w:vAlign w:val="center"/>
            <w:hideMark/>
          </w:tcPr>
          <w:p w14:paraId="0C943190"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Производство и разпределение на електрическа и топлинна енергия и на газообразни горива</w:t>
            </w:r>
          </w:p>
        </w:tc>
        <w:tc>
          <w:tcPr>
            <w:tcW w:w="1043" w:type="dxa"/>
            <w:shd w:val="clear" w:color="auto" w:fill="auto"/>
            <w:noWrap/>
            <w:vAlign w:val="center"/>
            <w:hideMark/>
          </w:tcPr>
          <w:p w14:paraId="67B59844"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31</w:t>
            </w:r>
          </w:p>
        </w:tc>
        <w:tc>
          <w:tcPr>
            <w:tcW w:w="997" w:type="dxa"/>
            <w:shd w:val="clear" w:color="auto" w:fill="auto"/>
            <w:noWrap/>
            <w:vAlign w:val="center"/>
            <w:hideMark/>
          </w:tcPr>
          <w:p w14:paraId="3C9F4610"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60</w:t>
            </w:r>
          </w:p>
        </w:tc>
        <w:tc>
          <w:tcPr>
            <w:tcW w:w="998" w:type="dxa"/>
            <w:shd w:val="clear" w:color="auto" w:fill="auto"/>
            <w:noWrap/>
            <w:vAlign w:val="center"/>
            <w:hideMark/>
          </w:tcPr>
          <w:p w14:paraId="454FBA17"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32</w:t>
            </w:r>
          </w:p>
        </w:tc>
        <w:tc>
          <w:tcPr>
            <w:tcW w:w="1043" w:type="dxa"/>
            <w:shd w:val="clear" w:color="auto" w:fill="auto"/>
            <w:noWrap/>
            <w:vAlign w:val="center"/>
            <w:hideMark/>
          </w:tcPr>
          <w:p w14:paraId="1EA2DBE0"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37</w:t>
            </w:r>
          </w:p>
        </w:tc>
        <w:tc>
          <w:tcPr>
            <w:tcW w:w="998" w:type="dxa"/>
            <w:shd w:val="clear" w:color="auto" w:fill="auto"/>
            <w:noWrap/>
            <w:vAlign w:val="center"/>
            <w:hideMark/>
          </w:tcPr>
          <w:p w14:paraId="68D9D9D8"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52</w:t>
            </w:r>
          </w:p>
        </w:tc>
        <w:tc>
          <w:tcPr>
            <w:tcW w:w="998" w:type="dxa"/>
            <w:shd w:val="clear" w:color="auto" w:fill="auto"/>
            <w:noWrap/>
            <w:vAlign w:val="center"/>
            <w:hideMark/>
          </w:tcPr>
          <w:p w14:paraId="0887198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45</w:t>
            </w:r>
          </w:p>
        </w:tc>
        <w:tc>
          <w:tcPr>
            <w:tcW w:w="1043" w:type="dxa"/>
            <w:shd w:val="clear" w:color="auto" w:fill="auto"/>
            <w:noWrap/>
            <w:vAlign w:val="center"/>
            <w:hideMark/>
          </w:tcPr>
          <w:p w14:paraId="41EAEC4B"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48</w:t>
            </w:r>
          </w:p>
        </w:tc>
        <w:tc>
          <w:tcPr>
            <w:tcW w:w="998" w:type="dxa"/>
            <w:shd w:val="clear" w:color="auto" w:fill="auto"/>
            <w:noWrap/>
            <w:vAlign w:val="center"/>
            <w:hideMark/>
          </w:tcPr>
          <w:p w14:paraId="6C77BF14"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38</w:t>
            </w:r>
          </w:p>
        </w:tc>
        <w:tc>
          <w:tcPr>
            <w:tcW w:w="997" w:type="dxa"/>
            <w:shd w:val="clear" w:color="auto" w:fill="auto"/>
            <w:noWrap/>
            <w:vAlign w:val="center"/>
            <w:hideMark/>
          </w:tcPr>
          <w:p w14:paraId="48EA4732"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59</w:t>
            </w:r>
          </w:p>
        </w:tc>
      </w:tr>
      <w:tr w:rsidR="005B5AB6" w:rsidRPr="009B3B73" w14:paraId="108C84D4" w14:textId="77777777" w:rsidTr="005B5AB6">
        <w:trPr>
          <w:trHeight w:val="420"/>
        </w:trPr>
        <w:tc>
          <w:tcPr>
            <w:tcW w:w="5241" w:type="dxa"/>
            <w:shd w:val="clear" w:color="auto" w:fill="EAF1DD" w:themeFill="accent3" w:themeFillTint="33"/>
            <w:vAlign w:val="center"/>
            <w:hideMark/>
          </w:tcPr>
          <w:p w14:paraId="23FAC4C4"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 xml:space="preserve">Доставяне на води; </w:t>
            </w:r>
            <w:proofErr w:type="spellStart"/>
            <w:r w:rsidRPr="005E72FB">
              <w:rPr>
                <w:rFonts w:cs="Arial"/>
                <w:sz w:val="20"/>
                <w:lang w:val="bg-BG"/>
              </w:rPr>
              <w:t>канализа-ционни</w:t>
            </w:r>
            <w:proofErr w:type="spellEnd"/>
            <w:r w:rsidRPr="005E72FB">
              <w:rPr>
                <w:rFonts w:cs="Arial"/>
                <w:sz w:val="20"/>
                <w:lang w:val="bg-BG"/>
              </w:rPr>
              <w:t xml:space="preserve"> услуги, управление на отпадъци и възстановяване</w:t>
            </w:r>
          </w:p>
        </w:tc>
        <w:tc>
          <w:tcPr>
            <w:tcW w:w="1043" w:type="dxa"/>
            <w:shd w:val="clear" w:color="auto" w:fill="EAF1DD" w:themeFill="accent3" w:themeFillTint="33"/>
            <w:noWrap/>
            <w:vAlign w:val="center"/>
            <w:hideMark/>
          </w:tcPr>
          <w:p w14:paraId="56E7108E"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74</w:t>
            </w:r>
          </w:p>
        </w:tc>
        <w:tc>
          <w:tcPr>
            <w:tcW w:w="997" w:type="dxa"/>
            <w:shd w:val="clear" w:color="auto" w:fill="EAF1DD" w:themeFill="accent3" w:themeFillTint="33"/>
            <w:noWrap/>
            <w:vAlign w:val="center"/>
            <w:hideMark/>
          </w:tcPr>
          <w:p w14:paraId="7972F38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1 447</w:t>
            </w:r>
          </w:p>
        </w:tc>
        <w:tc>
          <w:tcPr>
            <w:tcW w:w="998" w:type="dxa"/>
            <w:shd w:val="clear" w:color="auto" w:fill="EAF1DD" w:themeFill="accent3" w:themeFillTint="33"/>
            <w:noWrap/>
            <w:vAlign w:val="center"/>
            <w:hideMark/>
          </w:tcPr>
          <w:p w14:paraId="49F530A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693</w:t>
            </w:r>
          </w:p>
        </w:tc>
        <w:tc>
          <w:tcPr>
            <w:tcW w:w="1043" w:type="dxa"/>
            <w:shd w:val="clear" w:color="auto" w:fill="EAF1DD" w:themeFill="accent3" w:themeFillTint="33"/>
            <w:noWrap/>
            <w:vAlign w:val="center"/>
            <w:hideMark/>
          </w:tcPr>
          <w:p w14:paraId="5E58298B"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87</w:t>
            </w:r>
          </w:p>
        </w:tc>
        <w:tc>
          <w:tcPr>
            <w:tcW w:w="998" w:type="dxa"/>
            <w:shd w:val="clear" w:color="auto" w:fill="EAF1DD" w:themeFill="accent3" w:themeFillTint="33"/>
            <w:noWrap/>
            <w:vAlign w:val="center"/>
            <w:hideMark/>
          </w:tcPr>
          <w:p w14:paraId="773EA02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693</w:t>
            </w:r>
          </w:p>
        </w:tc>
        <w:tc>
          <w:tcPr>
            <w:tcW w:w="998" w:type="dxa"/>
            <w:shd w:val="clear" w:color="auto" w:fill="EAF1DD" w:themeFill="accent3" w:themeFillTint="33"/>
            <w:noWrap/>
            <w:vAlign w:val="center"/>
            <w:hideMark/>
          </w:tcPr>
          <w:p w14:paraId="3892A5C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246</w:t>
            </w:r>
          </w:p>
        </w:tc>
        <w:tc>
          <w:tcPr>
            <w:tcW w:w="1043" w:type="dxa"/>
            <w:shd w:val="clear" w:color="auto" w:fill="EAF1DD" w:themeFill="accent3" w:themeFillTint="33"/>
            <w:noWrap/>
            <w:vAlign w:val="center"/>
            <w:hideMark/>
          </w:tcPr>
          <w:p w14:paraId="6CEF74C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55</w:t>
            </w:r>
          </w:p>
        </w:tc>
        <w:tc>
          <w:tcPr>
            <w:tcW w:w="998" w:type="dxa"/>
            <w:shd w:val="clear" w:color="auto" w:fill="EAF1DD" w:themeFill="accent3" w:themeFillTint="33"/>
            <w:noWrap/>
            <w:vAlign w:val="center"/>
            <w:hideMark/>
          </w:tcPr>
          <w:p w14:paraId="395FBED3"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273</w:t>
            </w:r>
          </w:p>
        </w:tc>
        <w:tc>
          <w:tcPr>
            <w:tcW w:w="997" w:type="dxa"/>
            <w:shd w:val="clear" w:color="auto" w:fill="EAF1DD" w:themeFill="accent3" w:themeFillTint="33"/>
            <w:noWrap/>
            <w:vAlign w:val="center"/>
            <w:hideMark/>
          </w:tcPr>
          <w:p w14:paraId="292877E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460</w:t>
            </w:r>
          </w:p>
        </w:tc>
      </w:tr>
      <w:tr w:rsidR="005B5AB6" w:rsidRPr="009B3B73" w14:paraId="2B164544" w14:textId="77777777" w:rsidTr="005B5AB6">
        <w:trPr>
          <w:trHeight w:val="276"/>
        </w:trPr>
        <w:tc>
          <w:tcPr>
            <w:tcW w:w="5241" w:type="dxa"/>
            <w:shd w:val="clear" w:color="auto" w:fill="auto"/>
            <w:vAlign w:val="center"/>
            <w:hideMark/>
          </w:tcPr>
          <w:p w14:paraId="79D07D6C"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Строителство</w:t>
            </w:r>
          </w:p>
        </w:tc>
        <w:tc>
          <w:tcPr>
            <w:tcW w:w="1043" w:type="dxa"/>
            <w:shd w:val="clear" w:color="auto" w:fill="auto"/>
            <w:noWrap/>
            <w:vAlign w:val="center"/>
            <w:hideMark/>
          </w:tcPr>
          <w:p w14:paraId="1CBE3D19"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1 743</w:t>
            </w:r>
          </w:p>
        </w:tc>
        <w:tc>
          <w:tcPr>
            <w:tcW w:w="997" w:type="dxa"/>
            <w:shd w:val="clear" w:color="auto" w:fill="auto"/>
            <w:noWrap/>
            <w:vAlign w:val="center"/>
            <w:hideMark/>
          </w:tcPr>
          <w:p w14:paraId="493A97E3"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7 289</w:t>
            </w:r>
          </w:p>
        </w:tc>
        <w:tc>
          <w:tcPr>
            <w:tcW w:w="998" w:type="dxa"/>
            <w:shd w:val="clear" w:color="auto" w:fill="auto"/>
            <w:noWrap/>
            <w:vAlign w:val="center"/>
            <w:hideMark/>
          </w:tcPr>
          <w:p w14:paraId="67E1B4F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3 533</w:t>
            </w:r>
          </w:p>
        </w:tc>
        <w:tc>
          <w:tcPr>
            <w:tcW w:w="1043" w:type="dxa"/>
            <w:shd w:val="clear" w:color="auto" w:fill="auto"/>
            <w:noWrap/>
            <w:vAlign w:val="center"/>
            <w:hideMark/>
          </w:tcPr>
          <w:p w14:paraId="58E7FE82"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2 433</w:t>
            </w:r>
          </w:p>
        </w:tc>
        <w:tc>
          <w:tcPr>
            <w:tcW w:w="998" w:type="dxa"/>
            <w:shd w:val="clear" w:color="auto" w:fill="auto"/>
            <w:noWrap/>
            <w:vAlign w:val="center"/>
            <w:hideMark/>
          </w:tcPr>
          <w:p w14:paraId="571BA37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7 783</w:t>
            </w:r>
          </w:p>
        </w:tc>
        <w:tc>
          <w:tcPr>
            <w:tcW w:w="998" w:type="dxa"/>
            <w:shd w:val="clear" w:color="auto" w:fill="auto"/>
            <w:noWrap/>
            <w:vAlign w:val="center"/>
            <w:hideMark/>
          </w:tcPr>
          <w:p w14:paraId="5A5A9E5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4 855</w:t>
            </w:r>
          </w:p>
        </w:tc>
        <w:tc>
          <w:tcPr>
            <w:tcW w:w="1043" w:type="dxa"/>
            <w:shd w:val="clear" w:color="auto" w:fill="auto"/>
            <w:noWrap/>
            <w:vAlign w:val="center"/>
            <w:hideMark/>
          </w:tcPr>
          <w:p w14:paraId="617A2DF9"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2 450</w:t>
            </w:r>
          </w:p>
        </w:tc>
        <w:tc>
          <w:tcPr>
            <w:tcW w:w="998" w:type="dxa"/>
            <w:shd w:val="clear" w:color="auto" w:fill="auto"/>
            <w:noWrap/>
            <w:vAlign w:val="center"/>
            <w:hideMark/>
          </w:tcPr>
          <w:p w14:paraId="2742A1A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4 741</w:t>
            </w:r>
          </w:p>
        </w:tc>
        <w:tc>
          <w:tcPr>
            <w:tcW w:w="997" w:type="dxa"/>
            <w:shd w:val="clear" w:color="auto" w:fill="auto"/>
            <w:noWrap/>
            <w:vAlign w:val="center"/>
            <w:hideMark/>
          </w:tcPr>
          <w:p w14:paraId="423FF7E8"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7 570</w:t>
            </w:r>
          </w:p>
        </w:tc>
      </w:tr>
      <w:tr w:rsidR="005B5AB6" w:rsidRPr="009B3B73" w14:paraId="1A0464F8" w14:textId="77777777" w:rsidTr="005B5AB6">
        <w:trPr>
          <w:trHeight w:val="276"/>
        </w:trPr>
        <w:tc>
          <w:tcPr>
            <w:tcW w:w="5241" w:type="dxa"/>
            <w:shd w:val="clear" w:color="auto" w:fill="auto"/>
            <w:vAlign w:val="center"/>
            <w:hideMark/>
          </w:tcPr>
          <w:p w14:paraId="106C0E3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Търговия; ремонт на автомобили и мотоциклети</w:t>
            </w:r>
          </w:p>
        </w:tc>
        <w:tc>
          <w:tcPr>
            <w:tcW w:w="1043" w:type="dxa"/>
            <w:shd w:val="clear" w:color="auto" w:fill="auto"/>
            <w:noWrap/>
            <w:vAlign w:val="center"/>
            <w:hideMark/>
          </w:tcPr>
          <w:p w14:paraId="21CB2B7A"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10 676</w:t>
            </w:r>
          </w:p>
        </w:tc>
        <w:tc>
          <w:tcPr>
            <w:tcW w:w="997" w:type="dxa"/>
            <w:shd w:val="clear" w:color="auto" w:fill="auto"/>
            <w:noWrap/>
            <w:vAlign w:val="center"/>
            <w:hideMark/>
          </w:tcPr>
          <w:p w14:paraId="0A4F993A"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24 867</w:t>
            </w:r>
          </w:p>
        </w:tc>
        <w:tc>
          <w:tcPr>
            <w:tcW w:w="998" w:type="dxa"/>
            <w:shd w:val="clear" w:color="auto" w:fill="auto"/>
            <w:noWrap/>
            <w:vAlign w:val="center"/>
            <w:hideMark/>
          </w:tcPr>
          <w:p w14:paraId="2AB5F880"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15 398</w:t>
            </w:r>
          </w:p>
        </w:tc>
        <w:tc>
          <w:tcPr>
            <w:tcW w:w="1043" w:type="dxa"/>
            <w:shd w:val="clear" w:color="auto" w:fill="auto"/>
            <w:noWrap/>
            <w:vAlign w:val="center"/>
            <w:hideMark/>
          </w:tcPr>
          <w:p w14:paraId="220B0358"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14 152</w:t>
            </w:r>
          </w:p>
        </w:tc>
        <w:tc>
          <w:tcPr>
            <w:tcW w:w="998" w:type="dxa"/>
            <w:shd w:val="clear" w:color="auto" w:fill="auto"/>
            <w:noWrap/>
            <w:vAlign w:val="center"/>
            <w:hideMark/>
          </w:tcPr>
          <w:p w14:paraId="1B8C0D54"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28 310</w:t>
            </w:r>
          </w:p>
        </w:tc>
        <w:tc>
          <w:tcPr>
            <w:tcW w:w="998" w:type="dxa"/>
            <w:shd w:val="clear" w:color="auto" w:fill="auto"/>
            <w:noWrap/>
            <w:vAlign w:val="center"/>
            <w:hideMark/>
          </w:tcPr>
          <w:p w14:paraId="66E8187E"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20 153</w:t>
            </w:r>
          </w:p>
        </w:tc>
        <w:tc>
          <w:tcPr>
            <w:tcW w:w="1043" w:type="dxa"/>
            <w:shd w:val="clear" w:color="auto" w:fill="auto"/>
            <w:noWrap/>
            <w:vAlign w:val="center"/>
            <w:hideMark/>
          </w:tcPr>
          <w:p w14:paraId="710096D3"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13 899</w:t>
            </w:r>
          </w:p>
        </w:tc>
        <w:tc>
          <w:tcPr>
            <w:tcW w:w="998" w:type="dxa"/>
            <w:shd w:val="clear" w:color="auto" w:fill="auto"/>
            <w:noWrap/>
            <w:vAlign w:val="center"/>
            <w:hideMark/>
          </w:tcPr>
          <w:p w14:paraId="3EA722E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19 837</w:t>
            </w:r>
          </w:p>
        </w:tc>
        <w:tc>
          <w:tcPr>
            <w:tcW w:w="997" w:type="dxa"/>
            <w:shd w:val="clear" w:color="auto" w:fill="auto"/>
            <w:noWrap/>
            <w:vAlign w:val="center"/>
            <w:hideMark/>
          </w:tcPr>
          <w:p w14:paraId="2CF3A4C2"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26 121</w:t>
            </w:r>
          </w:p>
        </w:tc>
      </w:tr>
      <w:tr w:rsidR="005B5AB6" w:rsidRPr="009B3B73" w14:paraId="00FD3D2E" w14:textId="77777777" w:rsidTr="005B5AB6">
        <w:trPr>
          <w:trHeight w:val="276"/>
        </w:trPr>
        <w:tc>
          <w:tcPr>
            <w:tcW w:w="5241" w:type="dxa"/>
            <w:shd w:val="clear" w:color="auto" w:fill="auto"/>
            <w:vAlign w:val="center"/>
            <w:hideMark/>
          </w:tcPr>
          <w:p w14:paraId="35A2444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Транспорт, складиране и пощи</w:t>
            </w:r>
          </w:p>
        </w:tc>
        <w:tc>
          <w:tcPr>
            <w:tcW w:w="1043" w:type="dxa"/>
            <w:shd w:val="clear" w:color="auto" w:fill="auto"/>
            <w:noWrap/>
            <w:vAlign w:val="center"/>
            <w:hideMark/>
          </w:tcPr>
          <w:p w14:paraId="3777AB2C"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2 171</w:t>
            </w:r>
          </w:p>
        </w:tc>
        <w:tc>
          <w:tcPr>
            <w:tcW w:w="997" w:type="dxa"/>
            <w:shd w:val="clear" w:color="auto" w:fill="auto"/>
            <w:noWrap/>
            <w:vAlign w:val="center"/>
            <w:hideMark/>
          </w:tcPr>
          <w:p w14:paraId="04EE962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6 633</w:t>
            </w:r>
          </w:p>
        </w:tc>
        <w:tc>
          <w:tcPr>
            <w:tcW w:w="998" w:type="dxa"/>
            <w:shd w:val="clear" w:color="auto" w:fill="auto"/>
            <w:noWrap/>
            <w:vAlign w:val="center"/>
            <w:hideMark/>
          </w:tcPr>
          <w:p w14:paraId="5002D724"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3 465</w:t>
            </w:r>
          </w:p>
        </w:tc>
        <w:tc>
          <w:tcPr>
            <w:tcW w:w="1043" w:type="dxa"/>
            <w:shd w:val="clear" w:color="auto" w:fill="auto"/>
            <w:noWrap/>
            <w:vAlign w:val="center"/>
            <w:hideMark/>
          </w:tcPr>
          <w:p w14:paraId="180467C8"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2 850</w:t>
            </w:r>
          </w:p>
        </w:tc>
        <w:tc>
          <w:tcPr>
            <w:tcW w:w="998" w:type="dxa"/>
            <w:shd w:val="clear" w:color="auto" w:fill="auto"/>
            <w:noWrap/>
            <w:vAlign w:val="center"/>
            <w:hideMark/>
          </w:tcPr>
          <w:p w14:paraId="7C0E261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6 716</w:t>
            </w:r>
          </w:p>
        </w:tc>
        <w:tc>
          <w:tcPr>
            <w:tcW w:w="998" w:type="dxa"/>
            <w:shd w:val="clear" w:color="auto" w:fill="auto"/>
            <w:noWrap/>
            <w:vAlign w:val="center"/>
            <w:hideMark/>
          </w:tcPr>
          <w:p w14:paraId="45D92B29"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4 425</w:t>
            </w:r>
          </w:p>
        </w:tc>
        <w:tc>
          <w:tcPr>
            <w:tcW w:w="1043" w:type="dxa"/>
            <w:shd w:val="clear" w:color="auto" w:fill="auto"/>
            <w:noWrap/>
            <w:vAlign w:val="center"/>
            <w:hideMark/>
          </w:tcPr>
          <w:p w14:paraId="37598ADA"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2 344</w:t>
            </w:r>
          </w:p>
        </w:tc>
        <w:tc>
          <w:tcPr>
            <w:tcW w:w="998" w:type="dxa"/>
            <w:shd w:val="clear" w:color="auto" w:fill="auto"/>
            <w:noWrap/>
            <w:vAlign w:val="center"/>
            <w:hideMark/>
          </w:tcPr>
          <w:p w14:paraId="0130A790"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3 633</w:t>
            </w:r>
          </w:p>
        </w:tc>
        <w:tc>
          <w:tcPr>
            <w:tcW w:w="997" w:type="dxa"/>
            <w:shd w:val="clear" w:color="auto" w:fill="auto"/>
            <w:noWrap/>
            <w:vAlign w:val="center"/>
            <w:hideMark/>
          </w:tcPr>
          <w:p w14:paraId="4298F509"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5 293</w:t>
            </w:r>
          </w:p>
        </w:tc>
      </w:tr>
      <w:tr w:rsidR="005B5AB6" w:rsidRPr="009B3B73" w14:paraId="7E3CFC31" w14:textId="77777777" w:rsidTr="005B5AB6">
        <w:trPr>
          <w:trHeight w:val="276"/>
        </w:trPr>
        <w:tc>
          <w:tcPr>
            <w:tcW w:w="5241" w:type="dxa"/>
            <w:shd w:val="clear" w:color="auto" w:fill="auto"/>
            <w:vAlign w:val="center"/>
            <w:hideMark/>
          </w:tcPr>
          <w:p w14:paraId="0E20C3AA"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Хотелиерство и ресторантьорство</w:t>
            </w:r>
          </w:p>
        </w:tc>
        <w:tc>
          <w:tcPr>
            <w:tcW w:w="1043" w:type="dxa"/>
            <w:shd w:val="clear" w:color="auto" w:fill="auto"/>
            <w:noWrap/>
            <w:vAlign w:val="center"/>
            <w:hideMark/>
          </w:tcPr>
          <w:p w14:paraId="66105D74"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2 135</w:t>
            </w:r>
          </w:p>
        </w:tc>
        <w:tc>
          <w:tcPr>
            <w:tcW w:w="997" w:type="dxa"/>
            <w:shd w:val="clear" w:color="auto" w:fill="auto"/>
            <w:noWrap/>
            <w:vAlign w:val="center"/>
            <w:hideMark/>
          </w:tcPr>
          <w:p w14:paraId="1CDE1461"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9 107</w:t>
            </w:r>
          </w:p>
        </w:tc>
        <w:tc>
          <w:tcPr>
            <w:tcW w:w="998" w:type="dxa"/>
            <w:shd w:val="clear" w:color="auto" w:fill="auto"/>
            <w:noWrap/>
            <w:vAlign w:val="center"/>
            <w:hideMark/>
          </w:tcPr>
          <w:p w14:paraId="0EC09852"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5 443</w:t>
            </w:r>
          </w:p>
        </w:tc>
        <w:tc>
          <w:tcPr>
            <w:tcW w:w="1043" w:type="dxa"/>
            <w:shd w:val="clear" w:color="auto" w:fill="auto"/>
            <w:noWrap/>
            <w:vAlign w:val="center"/>
            <w:hideMark/>
          </w:tcPr>
          <w:p w14:paraId="0DA0356B"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2 965</w:t>
            </w:r>
          </w:p>
        </w:tc>
        <w:tc>
          <w:tcPr>
            <w:tcW w:w="998" w:type="dxa"/>
            <w:shd w:val="clear" w:color="auto" w:fill="auto"/>
            <w:noWrap/>
            <w:vAlign w:val="center"/>
            <w:hideMark/>
          </w:tcPr>
          <w:p w14:paraId="562E031E"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11 407</w:t>
            </w:r>
          </w:p>
        </w:tc>
        <w:tc>
          <w:tcPr>
            <w:tcW w:w="998" w:type="dxa"/>
            <w:shd w:val="clear" w:color="auto" w:fill="auto"/>
            <w:noWrap/>
            <w:vAlign w:val="center"/>
            <w:hideMark/>
          </w:tcPr>
          <w:p w14:paraId="3E3A670C"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7 397</w:t>
            </w:r>
          </w:p>
        </w:tc>
        <w:tc>
          <w:tcPr>
            <w:tcW w:w="1043" w:type="dxa"/>
            <w:shd w:val="clear" w:color="auto" w:fill="auto"/>
            <w:noWrap/>
            <w:vAlign w:val="center"/>
            <w:hideMark/>
          </w:tcPr>
          <w:p w14:paraId="6190065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3 019</w:t>
            </w:r>
          </w:p>
        </w:tc>
        <w:tc>
          <w:tcPr>
            <w:tcW w:w="998" w:type="dxa"/>
            <w:shd w:val="clear" w:color="auto" w:fill="auto"/>
            <w:noWrap/>
            <w:vAlign w:val="center"/>
            <w:hideMark/>
          </w:tcPr>
          <w:p w14:paraId="6D4FD5F3"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7 819</w:t>
            </w:r>
          </w:p>
        </w:tc>
        <w:tc>
          <w:tcPr>
            <w:tcW w:w="997" w:type="dxa"/>
            <w:shd w:val="clear" w:color="auto" w:fill="auto"/>
            <w:noWrap/>
            <w:vAlign w:val="center"/>
            <w:hideMark/>
          </w:tcPr>
          <w:p w14:paraId="2ACFBAC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11 721</w:t>
            </w:r>
          </w:p>
        </w:tc>
      </w:tr>
      <w:tr w:rsidR="005B5AB6" w:rsidRPr="009B3B73" w14:paraId="4ED6064E" w14:textId="77777777" w:rsidTr="005B5AB6">
        <w:trPr>
          <w:trHeight w:val="420"/>
        </w:trPr>
        <w:tc>
          <w:tcPr>
            <w:tcW w:w="5241" w:type="dxa"/>
            <w:shd w:val="clear" w:color="auto" w:fill="auto"/>
            <w:vAlign w:val="center"/>
            <w:hideMark/>
          </w:tcPr>
          <w:p w14:paraId="04A3E1D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Създаване и разпространение на информация и творчески продукти; далекосъобщения</w:t>
            </w:r>
          </w:p>
        </w:tc>
        <w:tc>
          <w:tcPr>
            <w:tcW w:w="1043" w:type="dxa"/>
            <w:shd w:val="clear" w:color="auto" w:fill="auto"/>
            <w:noWrap/>
            <w:vAlign w:val="center"/>
            <w:hideMark/>
          </w:tcPr>
          <w:p w14:paraId="1DA20F93"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1 397</w:t>
            </w:r>
          </w:p>
        </w:tc>
        <w:tc>
          <w:tcPr>
            <w:tcW w:w="997" w:type="dxa"/>
            <w:shd w:val="clear" w:color="auto" w:fill="auto"/>
            <w:noWrap/>
            <w:vAlign w:val="center"/>
            <w:hideMark/>
          </w:tcPr>
          <w:p w14:paraId="6D3C358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5 264</w:t>
            </w:r>
          </w:p>
        </w:tc>
        <w:tc>
          <w:tcPr>
            <w:tcW w:w="998" w:type="dxa"/>
            <w:shd w:val="clear" w:color="auto" w:fill="auto"/>
            <w:noWrap/>
            <w:vAlign w:val="center"/>
            <w:hideMark/>
          </w:tcPr>
          <w:p w14:paraId="39DE1538"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2 909</w:t>
            </w:r>
          </w:p>
        </w:tc>
        <w:tc>
          <w:tcPr>
            <w:tcW w:w="1043" w:type="dxa"/>
            <w:shd w:val="clear" w:color="auto" w:fill="auto"/>
            <w:noWrap/>
            <w:vAlign w:val="center"/>
            <w:hideMark/>
          </w:tcPr>
          <w:p w14:paraId="17E0E062"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1 683</w:t>
            </w:r>
          </w:p>
        </w:tc>
        <w:tc>
          <w:tcPr>
            <w:tcW w:w="998" w:type="dxa"/>
            <w:shd w:val="clear" w:color="auto" w:fill="auto"/>
            <w:noWrap/>
            <w:vAlign w:val="center"/>
            <w:hideMark/>
          </w:tcPr>
          <w:p w14:paraId="290CDDAE"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4 141</w:t>
            </w:r>
          </w:p>
        </w:tc>
        <w:tc>
          <w:tcPr>
            <w:tcW w:w="998" w:type="dxa"/>
            <w:shd w:val="clear" w:color="auto" w:fill="auto"/>
            <w:noWrap/>
            <w:vAlign w:val="center"/>
            <w:hideMark/>
          </w:tcPr>
          <w:p w14:paraId="6DA11A0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2 678</w:t>
            </w:r>
          </w:p>
        </w:tc>
        <w:tc>
          <w:tcPr>
            <w:tcW w:w="1043" w:type="dxa"/>
            <w:shd w:val="clear" w:color="auto" w:fill="auto"/>
            <w:noWrap/>
            <w:vAlign w:val="center"/>
            <w:hideMark/>
          </w:tcPr>
          <w:p w14:paraId="587052C3"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1 678</w:t>
            </w:r>
          </w:p>
        </w:tc>
        <w:tc>
          <w:tcPr>
            <w:tcW w:w="998" w:type="dxa"/>
            <w:shd w:val="clear" w:color="auto" w:fill="auto"/>
            <w:noWrap/>
            <w:vAlign w:val="center"/>
            <w:hideMark/>
          </w:tcPr>
          <w:p w14:paraId="6823E2F9"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5 595</w:t>
            </w:r>
          </w:p>
        </w:tc>
        <w:tc>
          <w:tcPr>
            <w:tcW w:w="997" w:type="dxa"/>
            <w:shd w:val="clear" w:color="auto" w:fill="auto"/>
            <w:noWrap/>
            <w:vAlign w:val="center"/>
            <w:hideMark/>
          </w:tcPr>
          <w:p w14:paraId="43C7460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7 146</w:t>
            </w:r>
          </w:p>
        </w:tc>
      </w:tr>
      <w:tr w:rsidR="005B5AB6" w:rsidRPr="009B3B73" w14:paraId="6BD6054E" w14:textId="77777777" w:rsidTr="005B5AB6">
        <w:trPr>
          <w:trHeight w:val="312"/>
        </w:trPr>
        <w:tc>
          <w:tcPr>
            <w:tcW w:w="5241" w:type="dxa"/>
            <w:shd w:val="clear" w:color="auto" w:fill="auto"/>
            <w:vAlign w:val="center"/>
            <w:hideMark/>
          </w:tcPr>
          <w:p w14:paraId="03BCCC09"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Финансови и застрахователни дейности</w:t>
            </w:r>
          </w:p>
        </w:tc>
        <w:tc>
          <w:tcPr>
            <w:tcW w:w="1043" w:type="dxa"/>
            <w:shd w:val="clear" w:color="auto" w:fill="auto"/>
            <w:noWrap/>
            <w:vAlign w:val="center"/>
            <w:hideMark/>
          </w:tcPr>
          <w:p w14:paraId="0A70FE3C"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334</w:t>
            </w:r>
          </w:p>
        </w:tc>
        <w:tc>
          <w:tcPr>
            <w:tcW w:w="997" w:type="dxa"/>
            <w:shd w:val="clear" w:color="auto" w:fill="auto"/>
            <w:noWrap/>
            <w:vAlign w:val="center"/>
            <w:hideMark/>
          </w:tcPr>
          <w:p w14:paraId="2BD6025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984</w:t>
            </w:r>
          </w:p>
        </w:tc>
        <w:tc>
          <w:tcPr>
            <w:tcW w:w="998" w:type="dxa"/>
            <w:shd w:val="clear" w:color="auto" w:fill="auto"/>
            <w:noWrap/>
            <w:vAlign w:val="center"/>
            <w:hideMark/>
          </w:tcPr>
          <w:p w14:paraId="4C2576F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418</w:t>
            </w:r>
          </w:p>
        </w:tc>
        <w:tc>
          <w:tcPr>
            <w:tcW w:w="1043" w:type="dxa"/>
            <w:shd w:val="clear" w:color="auto" w:fill="auto"/>
            <w:noWrap/>
            <w:vAlign w:val="center"/>
            <w:hideMark/>
          </w:tcPr>
          <w:p w14:paraId="545198A7"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359</w:t>
            </w:r>
          </w:p>
        </w:tc>
        <w:tc>
          <w:tcPr>
            <w:tcW w:w="998" w:type="dxa"/>
            <w:shd w:val="clear" w:color="auto" w:fill="auto"/>
            <w:noWrap/>
            <w:vAlign w:val="center"/>
            <w:hideMark/>
          </w:tcPr>
          <w:p w14:paraId="595A1DFA"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793</w:t>
            </w:r>
          </w:p>
        </w:tc>
        <w:tc>
          <w:tcPr>
            <w:tcW w:w="998" w:type="dxa"/>
            <w:shd w:val="clear" w:color="auto" w:fill="auto"/>
            <w:noWrap/>
            <w:vAlign w:val="center"/>
            <w:hideMark/>
          </w:tcPr>
          <w:p w14:paraId="713CDB74"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453</w:t>
            </w:r>
          </w:p>
        </w:tc>
        <w:tc>
          <w:tcPr>
            <w:tcW w:w="1043" w:type="dxa"/>
            <w:shd w:val="clear" w:color="auto" w:fill="auto"/>
            <w:noWrap/>
            <w:vAlign w:val="center"/>
            <w:hideMark/>
          </w:tcPr>
          <w:p w14:paraId="46BBF6F6"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338</w:t>
            </w:r>
          </w:p>
        </w:tc>
        <w:tc>
          <w:tcPr>
            <w:tcW w:w="998" w:type="dxa"/>
            <w:shd w:val="clear" w:color="auto" w:fill="auto"/>
            <w:noWrap/>
            <w:vAlign w:val="center"/>
            <w:hideMark/>
          </w:tcPr>
          <w:p w14:paraId="33FE2518"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401</w:t>
            </w:r>
          </w:p>
        </w:tc>
        <w:tc>
          <w:tcPr>
            <w:tcW w:w="997" w:type="dxa"/>
            <w:shd w:val="clear" w:color="auto" w:fill="auto"/>
            <w:noWrap/>
            <w:vAlign w:val="center"/>
            <w:hideMark/>
          </w:tcPr>
          <w:p w14:paraId="37E1C882"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638</w:t>
            </w:r>
          </w:p>
        </w:tc>
      </w:tr>
      <w:tr w:rsidR="005B5AB6" w:rsidRPr="009B3B73" w14:paraId="496621D5" w14:textId="77777777" w:rsidTr="005B5AB6">
        <w:trPr>
          <w:trHeight w:val="276"/>
        </w:trPr>
        <w:tc>
          <w:tcPr>
            <w:tcW w:w="5241" w:type="dxa"/>
            <w:shd w:val="clear" w:color="auto" w:fill="auto"/>
            <w:vAlign w:val="center"/>
            <w:hideMark/>
          </w:tcPr>
          <w:p w14:paraId="0C9678A0"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Операции с недвижими имоти</w:t>
            </w:r>
          </w:p>
        </w:tc>
        <w:tc>
          <w:tcPr>
            <w:tcW w:w="1043" w:type="dxa"/>
            <w:shd w:val="clear" w:color="auto" w:fill="auto"/>
            <w:noWrap/>
            <w:vAlign w:val="center"/>
            <w:hideMark/>
          </w:tcPr>
          <w:p w14:paraId="6ADDEB3C"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1 367</w:t>
            </w:r>
          </w:p>
        </w:tc>
        <w:tc>
          <w:tcPr>
            <w:tcW w:w="997" w:type="dxa"/>
            <w:shd w:val="clear" w:color="auto" w:fill="auto"/>
            <w:noWrap/>
            <w:vAlign w:val="center"/>
            <w:hideMark/>
          </w:tcPr>
          <w:p w14:paraId="5E964B2A"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1 641</w:t>
            </w:r>
          </w:p>
        </w:tc>
        <w:tc>
          <w:tcPr>
            <w:tcW w:w="998" w:type="dxa"/>
            <w:shd w:val="clear" w:color="auto" w:fill="auto"/>
            <w:noWrap/>
            <w:vAlign w:val="center"/>
            <w:hideMark/>
          </w:tcPr>
          <w:p w14:paraId="46CE7987"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w:t>
            </w:r>
          </w:p>
        </w:tc>
        <w:tc>
          <w:tcPr>
            <w:tcW w:w="1043" w:type="dxa"/>
            <w:shd w:val="clear" w:color="auto" w:fill="auto"/>
            <w:noWrap/>
            <w:vAlign w:val="center"/>
            <w:hideMark/>
          </w:tcPr>
          <w:p w14:paraId="7A18FFC3"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1 666</w:t>
            </w:r>
          </w:p>
        </w:tc>
        <w:tc>
          <w:tcPr>
            <w:tcW w:w="998" w:type="dxa"/>
            <w:shd w:val="clear" w:color="auto" w:fill="auto"/>
            <w:noWrap/>
            <w:vAlign w:val="center"/>
            <w:hideMark/>
          </w:tcPr>
          <w:p w14:paraId="2C18E63C"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1 839</w:t>
            </w:r>
          </w:p>
        </w:tc>
        <w:tc>
          <w:tcPr>
            <w:tcW w:w="998" w:type="dxa"/>
            <w:shd w:val="clear" w:color="auto" w:fill="auto"/>
            <w:noWrap/>
            <w:vAlign w:val="center"/>
            <w:hideMark/>
          </w:tcPr>
          <w:p w14:paraId="52455227"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w:t>
            </w:r>
          </w:p>
        </w:tc>
        <w:tc>
          <w:tcPr>
            <w:tcW w:w="1043" w:type="dxa"/>
            <w:shd w:val="clear" w:color="auto" w:fill="auto"/>
            <w:noWrap/>
            <w:vAlign w:val="center"/>
            <w:hideMark/>
          </w:tcPr>
          <w:p w14:paraId="486D9183"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1 812</w:t>
            </w:r>
          </w:p>
        </w:tc>
        <w:tc>
          <w:tcPr>
            <w:tcW w:w="998" w:type="dxa"/>
            <w:shd w:val="clear" w:color="auto" w:fill="auto"/>
            <w:noWrap/>
            <w:vAlign w:val="center"/>
            <w:hideMark/>
          </w:tcPr>
          <w:p w14:paraId="2E742549"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1 410</w:t>
            </w:r>
          </w:p>
        </w:tc>
        <w:tc>
          <w:tcPr>
            <w:tcW w:w="997" w:type="dxa"/>
            <w:shd w:val="clear" w:color="auto" w:fill="auto"/>
            <w:noWrap/>
            <w:vAlign w:val="center"/>
            <w:hideMark/>
          </w:tcPr>
          <w:p w14:paraId="38C71B11"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1 905</w:t>
            </w:r>
          </w:p>
        </w:tc>
      </w:tr>
      <w:tr w:rsidR="005B5AB6" w:rsidRPr="009B3B73" w14:paraId="550C5172" w14:textId="77777777" w:rsidTr="005B5AB6">
        <w:trPr>
          <w:trHeight w:val="276"/>
        </w:trPr>
        <w:tc>
          <w:tcPr>
            <w:tcW w:w="5241" w:type="dxa"/>
            <w:shd w:val="clear" w:color="auto" w:fill="auto"/>
            <w:vAlign w:val="center"/>
            <w:hideMark/>
          </w:tcPr>
          <w:p w14:paraId="6E2CCD3B"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Професионални дейности и научни изследвания</w:t>
            </w:r>
          </w:p>
        </w:tc>
        <w:tc>
          <w:tcPr>
            <w:tcW w:w="1043" w:type="dxa"/>
            <w:shd w:val="clear" w:color="auto" w:fill="auto"/>
            <w:noWrap/>
            <w:vAlign w:val="center"/>
            <w:hideMark/>
          </w:tcPr>
          <w:p w14:paraId="349330D9"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3 499</w:t>
            </w:r>
          </w:p>
        </w:tc>
        <w:tc>
          <w:tcPr>
            <w:tcW w:w="997" w:type="dxa"/>
            <w:shd w:val="clear" w:color="auto" w:fill="auto"/>
            <w:noWrap/>
            <w:vAlign w:val="center"/>
            <w:hideMark/>
          </w:tcPr>
          <w:p w14:paraId="0DC5B460"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7 230</w:t>
            </w:r>
          </w:p>
        </w:tc>
        <w:tc>
          <w:tcPr>
            <w:tcW w:w="998" w:type="dxa"/>
            <w:shd w:val="clear" w:color="auto" w:fill="auto"/>
            <w:noWrap/>
            <w:vAlign w:val="center"/>
            <w:hideMark/>
          </w:tcPr>
          <w:p w14:paraId="74A57B8C"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4 107</w:t>
            </w:r>
          </w:p>
        </w:tc>
        <w:tc>
          <w:tcPr>
            <w:tcW w:w="1043" w:type="dxa"/>
            <w:shd w:val="clear" w:color="auto" w:fill="auto"/>
            <w:noWrap/>
            <w:vAlign w:val="center"/>
            <w:hideMark/>
          </w:tcPr>
          <w:p w14:paraId="0B819E4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4 645</w:t>
            </w:r>
          </w:p>
        </w:tc>
        <w:tc>
          <w:tcPr>
            <w:tcW w:w="998" w:type="dxa"/>
            <w:shd w:val="clear" w:color="auto" w:fill="auto"/>
            <w:noWrap/>
            <w:vAlign w:val="center"/>
            <w:hideMark/>
          </w:tcPr>
          <w:p w14:paraId="06A2ADF1"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7 330</w:t>
            </w:r>
          </w:p>
        </w:tc>
        <w:tc>
          <w:tcPr>
            <w:tcW w:w="998" w:type="dxa"/>
            <w:shd w:val="clear" w:color="auto" w:fill="auto"/>
            <w:noWrap/>
            <w:vAlign w:val="center"/>
            <w:hideMark/>
          </w:tcPr>
          <w:p w14:paraId="29F7B258"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5 111</w:t>
            </w:r>
          </w:p>
        </w:tc>
        <w:tc>
          <w:tcPr>
            <w:tcW w:w="1043" w:type="dxa"/>
            <w:shd w:val="clear" w:color="auto" w:fill="auto"/>
            <w:noWrap/>
            <w:vAlign w:val="center"/>
            <w:hideMark/>
          </w:tcPr>
          <w:p w14:paraId="1E81B1DD"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4 529</w:t>
            </w:r>
          </w:p>
        </w:tc>
        <w:tc>
          <w:tcPr>
            <w:tcW w:w="998" w:type="dxa"/>
            <w:shd w:val="clear" w:color="auto" w:fill="auto"/>
            <w:noWrap/>
            <w:vAlign w:val="center"/>
            <w:hideMark/>
          </w:tcPr>
          <w:p w14:paraId="7091213B"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5 151</w:t>
            </w:r>
          </w:p>
        </w:tc>
        <w:tc>
          <w:tcPr>
            <w:tcW w:w="997" w:type="dxa"/>
            <w:shd w:val="clear" w:color="auto" w:fill="auto"/>
            <w:noWrap/>
            <w:vAlign w:val="center"/>
            <w:hideMark/>
          </w:tcPr>
          <w:p w14:paraId="0AB4CC3F"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7 126</w:t>
            </w:r>
          </w:p>
        </w:tc>
      </w:tr>
      <w:tr w:rsidR="005B5AB6" w:rsidRPr="009B3B73" w14:paraId="430BA668" w14:textId="77777777" w:rsidTr="005B5AB6">
        <w:trPr>
          <w:trHeight w:val="276"/>
        </w:trPr>
        <w:tc>
          <w:tcPr>
            <w:tcW w:w="5241" w:type="dxa"/>
            <w:shd w:val="clear" w:color="auto" w:fill="auto"/>
            <w:vAlign w:val="center"/>
            <w:hideMark/>
          </w:tcPr>
          <w:p w14:paraId="549D63F8"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Административни и спомагателни дейности</w:t>
            </w:r>
          </w:p>
        </w:tc>
        <w:tc>
          <w:tcPr>
            <w:tcW w:w="1043" w:type="dxa"/>
            <w:shd w:val="clear" w:color="auto" w:fill="auto"/>
            <w:noWrap/>
            <w:vAlign w:val="center"/>
            <w:hideMark/>
          </w:tcPr>
          <w:p w14:paraId="6A5193A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937</w:t>
            </w:r>
          </w:p>
        </w:tc>
        <w:tc>
          <w:tcPr>
            <w:tcW w:w="997" w:type="dxa"/>
            <w:shd w:val="clear" w:color="auto" w:fill="auto"/>
            <w:noWrap/>
            <w:vAlign w:val="center"/>
            <w:hideMark/>
          </w:tcPr>
          <w:p w14:paraId="569A15C1"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4 073</w:t>
            </w:r>
          </w:p>
        </w:tc>
        <w:tc>
          <w:tcPr>
            <w:tcW w:w="998" w:type="dxa"/>
            <w:shd w:val="clear" w:color="auto" w:fill="auto"/>
            <w:noWrap/>
            <w:vAlign w:val="center"/>
            <w:hideMark/>
          </w:tcPr>
          <w:p w14:paraId="70416DC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1 942</w:t>
            </w:r>
          </w:p>
        </w:tc>
        <w:tc>
          <w:tcPr>
            <w:tcW w:w="1043" w:type="dxa"/>
            <w:shd w:val="clear" w:color="auto" w:fill="auto"/>
            <w:noWrap/>
            <w:vAlign w:val="center"/>
            <w:hideMark/>
          </w:tcPr>
          <w:p w14:paraId="191D048C"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1 193</w:t>
            </w:r>
          </w:p>
        </w:tc>
        <w:tc>
          <w:tcPr>
            <w:tcW w:w="998" w:type="dxa"/>
            <w:shd w:val="clear" w:color="auto" w:fill="auto"/>
            <w:noWrap/>
            <w:vAlign w:val="center"/>
            <w:hideMark/>
          </w:tcPr>
          <w:p w14:paraId="09442A9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5 965</w:t>
            </w:r>
          </w:p>
        </w:tc>
        <w:tc>
          <w:tcPr>
            <w:tcW w:w="998" w:type="dxa"/>
            <w:shd w:val="clear" w:color="auto" w:fill="auto"/>
            <w:noWrap/>
            <w:vAlign w:val="center"/>
            <w:hideMark/>
          </w:tcPr>
          <w:p w14:paraId="172240B1"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2 570</w:t>
            </w:r>
          </w:p>
        </w:tc>
        <w:tc>
          <w:tcPr>
            <w:tcW w:w="1043" w:type="dxa"/>
            <w:shd w:val="clear" w:color="auto" w:fill="auto"/>
            <w:noWrap/>
            <w:vAlign w:val="center"/>
            <w:hideMark/>
          </w:tcPr>
          <w:p w14:paraId="1818805F"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1 121</w:t>
            </w:r>
          </w:p>
        </w:tc>
        <w:tc>
          <w:tcPr>
            <w:tcW w:w="998" w:type="dxa"/>
            <w:shd w:val="clear" w:color="auto" w:fill="auto"/>
            <w:noWrap/>
            <w:vAlign w:val="center"/>
            <w:hideMark/>
          </w:tcPr>
          <w:p w14:paraId="7F018D95"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2 334</w:t>
            </w:r>
          </w:p>
        </w:tc>
        <w:tc>
          <w:tcPr>
            <w:tcW w:w="997" w:type="dxa"/>
            <w:shd w:val="clear" w:color="auto" w:fill="auto"/>
            <w:noWrap/>
            <w:vAlign w:val="center"/>
            <w:hideMark/>
          </w:tcPr>
          <w:p w14:paraId="79A17B7F" w14:textId="77777777" w:rsidR="005B5AB6" w:rsidRPr="005E72FB" w:rsidRDefault="005B5AB6" w:rsidP="009B3B73">
            <w:pPr>
              <w:widowControl w:val="0"/>
              <w:spacing w:before="0" w:after="120"/>
              <w:jc w:val="both"/>
              <w:rPr>
                <w:rFonts w:cs="Arial"/>
                <w:sz w:val="20"/>
                <w:lang w:val="bg-BG"/>
              </w:rPr>
            </w:pPr>
            <w:r w:rsidRPr="005E72FB">
              <w:rPr>
                <w:rFonts w:cs="Arial"/>
                <w:sz w:val="20"/>
                <w:lang w:val="bg-BG"/>
              </w:rPr>
              <w:t>3 748</w:t>
            </w:r>
          </w:p>
        </w:tc>
      </w:tr>
    </w:tbl>
    <w:p w14:paraId="1436B44C" w14:textId="77777777" w:rsidR="005B5AB6" w:rsidRDefault="005B5AB6" w:rsidP="0018552C">
      <w:pPr>
        <w:widowControl w:val="0"/>
        <w:spacing w:before="0" w:after="120"/>
        <w:jc w:val="both"/>
        <w:rPr>
          <w:lang w:val="bg-BG"/>
        </w:rPr>
        <w:sectPr w:rsidR="005B5AB6" w:rsidSect="005B5AB6">
          <w:pgSz w:w="16838" w:h="11906" w:orient="landscape" w:code="9"/>
          <w:pgMar w:top="1418" w:right="1418" w:bottom="1418" w:left="1134" w:header="425" w:footer="323" w:gutter="0"/>
          <w:cols w:space="708"/>
          <w:docGrid w:linePitch="360"/>
        </w:sectPr>
      </w:pPr>
    </w:p>
    <w:p w14:paraId="40FD1555" w14:textId="74D21741" w:rsidR="005E72FB" w:rsidRDefault="005E72FB" w:rsidP="005E72FB">
      <w:pPr>
        <w:widowControl w:val="0"/>
        <w:spacing w:before="0" w:after="120"/>
        <w:jc w:val="both"/>
        <w:rPr>
          <w:lang w:val="bg-BG"/>
        </w:rPr>
      </w:pPr>
      <w:r>
        <w:rPr>
          <w:lang w:val="bg-BG"/>
        </w:rPr>
        <w:lastRenderedPageBreak/>
        <w:t>Видно от предходната таблица, базирана на данни от НСИ, през периода 2015-2017 г се забелязва спад в броя на предприятията и съответно заетостта в сектора, свързан с управление на отпадъците.</w:t>
      </w:r>
    </w:p>
    <w:p w14:paraId="3095B584" w14:textId="1083CB9F" w:rsidR="00593361" w:rsidRDefault="00593361" w:rsidP="00593361">
      <w:pPr>
        <w:widowControl w:val="0"/>
        <w:spacing w:before="0" w:after="120"/>
        <w:jc w:val="both"/>
        <w:rPr>
          <w:lang w:val="bg-BG"/>
        </w:rPr>
      </w:pPr>
      <w:r w:rsidRPr="00511B53">
        <w:rPr>
          <w:lang w:val="bg-BG"/>
        </w:rPr>
        <w:t xml:space="preserve">Като релевантни за оценката на НПУО се считат </w:t>
      </w:r>
      <w:r>
        <w:rPr>
          <w:lang w:val="bg-BG"/>
        </w:rPr>
        <w:t xml:space="preserve">и </w:t>
      </w:r>
      <w:r w:rsidRPr="00511B53">
        <w:rPr>
          <w:lang w:val="bg-BG"/>
        </w:rPr>
        <w:t xml:space="preserve">материалните активи, свързани с  транспорта, </w:t>
      </w:r>
      <w:r>
        <w:rPr>
          <w:lang w:val="bg-BG"/>
        </w:rPr>
        <w:t>тъй като се налага транспортиране на съответни отпадъци до местата за тяхното третиране / депониране</w:t>
      </w:r>
      <w:r w:rsidRPr="00511B53">
        <w:rPr>
          <w:lang w:val="bg-BG"/>
        </w:rPr>
        <w:t>.</w:t>
      </w:r>
    </w:p>
    <w:p w14:paraId="6D6B543E" w14:textId="41825B1F" w:rsidR="00511B53" w:rsidRDefault="00511B53" w:rsidP="0018552C">
      <w:pPr>
        <w:widowControl w:val="0"/>
        <w:spacing w:before="0" w:after="120"/>
        <w:jc w:val="both"/>
        <w:rPr>
          <w:lang w:val="bg-BG"/>
        </w:rPr>
      </w:pPr>
      <w:r>
        <w:rPr>
          <w:lang w:val="bg-BG"/>
        </w:rPr>
        <w:t xml:space="preserve">По данни от НСИ към </w:t>
      </w:r>
      <w:r w:rsidRPr="00511B53">
        <w:rPr>
          <w:lang w:val="bg-BG"/>
        </w:rPr>
        <w:t>04.03.2020</w:t>
      </w:r>
      <w:r>
        <w:rPr>
          <w:lang w:val="bg-BG"/>
        </w:rPr>
        <w:t xml:space="preserve"> г, дължината на автомагистралите </w:t>
      </w:r>
      <w:r w:rsidR="009B3B73">
        <w:rPr>
          <w:lang w:val="bg-BG"/>
        </w:rPr>
        <w:t xml:space="preserve">и на третокласните пътища </w:t>
      </w:r>
      <w:r>
        <w:rPr>
          <w:lang w:val="bg-BG"/>
        </w:rPr>
        <w:t xml:space="preserve">в страната </w:t>
      </w:r>
      <w:r w:rsidR="009B3B73">
        <w:rPr>
          <w:lang w:val="bg-BG"/>
        </w:rPr>
        <w:t xml:space="preserve">за </w:t>
      </w:r>
      <w:r>
        <w:rPr>
          <w:lang w:val="bg-BG"/>
        </w:rPr>
        <w:t>нараства</w:t>
      </w:r>
      <w:r w:rsidR="009B3B73">
        <w:rPr>
          <w:lang w:val="bg-BG"/>
        </w:rPr>
        <w:t xml:space="preserve"> в периода 2014-2018 г, а тази на първокласните и второкласните пътища бележи лек спад в 2018 г.</w:t>
      </w:r>
    </w:p>
    <w:p w14:paraId="301041AC" w14:textId="6C01337E" w:rsidR="00511B53" w:rsidRPr="00511B53" w:rsidRDefault="00511B53" w:rsidP="00511B53">
      <w:pPr>
        <w:pStyle w:val="Caption"/>
        <w:spacing w:after="120"/>
        <w:jc w:val="center"/>
        <w:rPr>
          <w:sz w:val="22"/>
          <w:lang w:val="bg-BG"/>
        </w:rPr>
      </w:pPr>
      <w:bookmarkStart w:id="122" w:name="_Toc58397408"/>
      <w:r w:rsidRPr="00511B53">
        <w:rPr>
          <w:szCs w:val="24"/>
          <w:lang w:val="bg-BG"/>
        </w:rPr>
        <w:t xml:space="preserve">Таблица </w:t>
      </w:r>
      <w:r w:rsidRPr="00511B53">
        <w:rPr>
          <w:szCs w:val="24"/>
          <w:lang w:val="bg-BG"/>
        </w:rPr>
        <w:fldChar w:fldCharType="begin"/>
      </w:r>
      <w:r w:rsidRPr="00511B53">
        <w:rPr>
          <w:szCs w:val="24"/>
          <w:lang w:val="bg-BG"/>
        </w:rPr>
        <w:instrText xml:space="preserve"> SEQ Таблица \* ARABIC </w:instrText>
      </w:r>
      <w:r w:rsidRPr="00511B53">
        <w:rPr>
          <w:szCs w:val="24"/>
          <w:lang w:val="bg-BG"/>
        </w:rPr>
        <w:fldChar w:fldCharType="separate"/>
      </w:r>
      <w:r w:rsidR="008B7D36">
        <w:rPr>
          <w:noProof/>
          <w:szCs w:val="24"/>
          <w:lang w:val="bg-BG"/>
        </w:rPr>
        <w:t>3</w:t>
      </w:r>
      <w:r w:rsidRPr="00511B53">
        <w:rPr>
          <w:szCs w:val="24"/>
          <w:lang w:val="bg-BG"/>
        </w:rPr>
        <w:fldChar w:fldCharType="end"/>
      </w:r>
      <w:r w:rsidRPr="00511B53">
        <w:rPr>
          <w:szCs w:val="24"/>
          <w:lang w:val="bg-BG"/>
        </w:rPr>
        <w:t>. Статистически данни за България – транспорт</w:t>
      </w:r>
      <w:bookmarkEnd w:id="122"/>
      <w:r w:rsidRPr="00511B53">
        <w:rPr>
          <w:szCs w:val="24"/>
          <w:lang w:val="bg-BG"/>
        </w:rPr>
        <w:t xml:space="preserve"> </w:t>
      </w:r>
    </w:p>
    <w:tbl>
      <w:tblPr>
        <w:tblW w:w="9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240" w:type="dxa"/>
          <w:left w:w="240" w:type="dxa"/>
          <w:bottom w:w="240" w:type="dxa"/>
          <w:right w:w="240" w:type="dxa"/>
        </w:tblCellMar>
        <w:tblLook w:val="04A0" w:firstRow="1" w:lastRow="0" w:firstColumn="1" w:lastColumn="0" w:noHBand="0" w:noVBand="1"/>
      </w:tblPr>
      <w:tblGrid>
        <w:gridCol w:w="4740"/>
        <w:gridCol w:w="850"/>
        <w:gridCol w:w="851"/>
        <w:gridCol w:w="850"/>
        <w:gridCol w:w="851"/>
        <w:gridCol w:w="992"/>
      </w:tblGrid>
      <w:tr w:rsidR="00511B53" w:rsidRPr="00511B53" w14:paraId="636D2811" w14:textId="77777777" w:rsidTr="00511B53">
        <w:tc>
          <w:tcPr>
            <w:tcW w:w="4740" w:type="dxa"/>
            <w:shd w:val="clear" w:color="auto" w:fill="DAEEF3" w:themeFill="accent5" w:themeFillTint="33"/>
            <w:tcMar>
              <w:top w:w="15" w:type="dxa"/>
              <w:left w:w="45" w:type="dxa"/>
              <w:bottom w:w="15" w:type="dxa"/>
              <w:right w:w="45" w:type="dxa"/>
            </w:tcMar>
          </w:tcPr>
          <w:p w14:paraId="28E771EE" w14:textId="77777777" w:rsidR="00511B53" w:rsidRPr="00511B53" w:rsidRDefault="00511B53" w:rsidP="00511B53">
            <w:pPr>
              <w:widowControl w:val="0"/>
              <w:spacing w:before="0" w:after="120"/>
              <w:jc w:val="both"/>
              <w:rPr>
                <w:rFonts w:cs="Arial"/>
                <w:szCs w:val="22"/>
                <w:lang w:val="bg-BG"/>
              </w:rPr>
            </w:pPr>
            <w:r w:rsidRPr="00511B53">
              <w:rPr>
                <w:rFonts w:cs="Arial"/>
                <w:szCs w:val="22"/>
                <w:lang w:val="bg-BG"/>
              </w:rPr>
              <w:t>Показатели / Години</w:t>
            </w:r>
          </w:p>
        </w:tc>
        <w:tc>
          <w:tcPr>
            <w:tcW w:w="850" w:type="dxa"/>
            <w:shd w:val="clear" w:color="auto" w:fill="DAEEF3" w:themeFill="accent5" w:themeFillTint="33"/>
            <w:tcMar>
              <w:top w:w="15" w:type="dxa"/>
              <w:left w:w="45" w:type="dxa"/>
              <w:bottom w:w="15" w:type="dxa"/>
              <w:right w:w="45" w:type="dxa"/>
            </w:tcMar>
          </w:tcPr>
          <w:p w14:paraId="520A847D" w14:textId="77777777" w:rsidR="00511B53" w:rsidRPr="00511B53" w:rsidRDefault="00511B53" w:rsidP="00511B53">
            <w:pPr>
              <w:widowControl w:val="0"/>
              <w:spacing w:before="0" w:after="120"/>
              <w:jc w:val="center"/>
              <w:rPr>
                <w:rFonts w:cs="Arial"/>
                <w:szCs w:val="22"/>
                <w:lang w:val="bg-BG"/>
              </w:rPr>
            </w:pPr>
            <w:r w:rsidRPr="00511B53">
              <w:rPr>
                <w:rFonts w:cs="Arial"/>
                <w:szCs w:val="22"/>
              </w:rPr>
              <w:t>2014</w:t>
            </w:r>
          </w:p>
        </w:tc>
        <w:tc>
          <w:tcPr>
            <w:tcW w:w="851" w:type="dxa"/>
            <w:shd w:val="clear" w:color="auto" w:fill="DAEEF3" w:themeFill="accent5" w:themeFillTint="33"/>
            <w:tcMar>
              <w:top w:w="15" w:type="dxa"/>
              <w:left w:w="45" w:type="dxa"/>
              <w:bottom w:w="15" w:type="dxa"/>
              <w:right w:w="45" w:type="dxa"/>
            </w:tcMar>
          </w:tcPr>
          <w:p w14:paraId="78897EC2" w14:textId="77777777" w:rsidR="00511B53" w:rsidRPr="00511B53" w:rsidRDefault="00511B53" w:rsidP="00511B53">
            <w:pPr>
              <w:widowControl w:val="0"/>
              <w:spacing w:before="0" w:after="120"/>
              <w:jc w:val="center"/>
              <w:rPr>
                <w:rFonts w:cs="Arial"/>
                <w:szCs w:val="22"/>
                <w:lang w:val="bg-BG"/>
              </w:rPr>
            </w:pPr>
            <w:r w:rsidRPr="00511B53">
              <w:rPr>
                <w:rFonts w:cs="Arial"/>
                <w:szCs w:val="22"/>
              </w:rPr>
              <w:t>2015</w:t>
            </w:r>
          </w:p>
        </w:tc>
        <w:tc>
          <w:tcPr>
            <w:tcW w:w="850" w:type="dxa"/>
            <w:shd w:val="clear" w:color="auto" w:fill="DAEEF3" w:themeFill="accent5" w:themeFillTint="33"/>
            <w:tcMar>
              <w:top w:w="15" w:type="dxa"/>
              <w:left w:w="45" w:type="dxa"/>
              <w:bottom w:w="15" w:type="dxa"/>
              <w:right w:w="45" w:type="dxa"/>
            </w:tcMar>
          </w:tcPr>
          <w:p w14:paraId="4DD0C007" w14:textId="77777777" w:rsidR="00511B53" w:rsidRPr="00511B53" w:rsidRDefault="00511B53" w:rsidP="00511B53">
            <w:pPr>
              <w:widowControl w:val="0"/>
              <w:spacing w:before="0" w:after="120"/>
              <w:jc w:val="center"/>
              <w:rPr>
                <w:rFonts w:cs="Arial"/>
                <w:szCs w:val="22"/>
                <w:lang w:val="bg-BG"/>
              </w:rPr>
            </w:pPr>
            <w:r w:rsidRPr="00511B53">
              <w:rPr>
                <w:rFonts w:cs="Arial"/>
                <w:szCs w:val="22"/>
              </w:rPr>
              <w:t>2016</w:t>
            </w:r>
          </w:p>
        </w:tc>
        <w:tc>
          <w:tcPr>
            <w:tcW w:w="851" w:type="dxa"/>
            <w:shd w:val="clear" w:color="auto" w:fill="DAEEF3" w:themeFill="accent5" w:themeFillTint="33"/>
            <w:tcMar>
              <w:top w:w="15" w:type="dxa"/>
              <w:left w:w="45" w:type="dxa"/>
              <w:bottom w:w="15" w:type="dxa"/>
              <w:right w:w="45" w:type="dxa"/>
            </w:tcMar>
          </w:tcPr>
          <w:p w14:paraId="5C63A794" w14:textId="77777777" w:rsidR="00511B53" w:rsidRPr="00511B53" w:rsidRDefault="00511B53" w:rsidP="00511B53">
            <w:pPr>
              <w:widowControl w:val="0"/>
              <w:spacing w:before="0" w:after="120"/>
              <w:jc w:val="center"/>
              <w:rPr>
                <w:rFonts w:cs="Arial"/>
                <w:szCs w:val="22"/>
                <w:lang w:val="bg-BG"/>
              </w:rPr>
            </w:pPr>
            <w:r w:rsidRPr="00511B53">
              <w:rPr>
                <w:rFonts w:cs="Arial"/>
                <w:szCs w:val="22"/>
              </w:rPr>
              <w:t>2017</w:t>
            </w:r>
          </w:p>
        </w:tc>
        <w:tc>
          <w:tcPr>
            <w:tcW w:w="992" w:type="dxa"/>
            <w:shd w:val="clear" w:color="auto" w:fill="DAEEF3" w:themeFill="accent5" w:themeFillTint="33"/>
            <w:tcMar>
              <w:top w:w="15" w:type="dxa"/>
              <w:left w:w="45" w:type="dxa"/>
              <w:bottom w:w="15" w:type="dxa"/>
              <w:right w:w="45" w:type="dxa"/>
            </w:tcMar>
          </w:tcPr>
          <w:p w14:paraId="7620CD34" w14:textId="77777777" w:rsidR="00511B53" w:rsidRPr="00511B53" w:rsidRDefault="00511B53" w:rsidP="00511B53">
            <w:pPr>
              <w:widowControl w:val="0"/>
              <w:spacing w:before="0" w:after="120"/>
              <w:jc w:val="center"/>
              <w:rPr>
                <w:rFonts w:cs="Arial"/>
                <w:szCs w:val="22"/>
                <w:lang w:val="bg-BG"/>
              </w:rPr>
            </w:pPr>
            <w:r w:rsidRPr="00511B53">
              <w:rPr>
                <w:rFonts w:cs="Arial"/>
                <w:szCs w:val="22"/>
              </w:rPr>
              <w:t>2018</w:t>
            </w:r>
          </w:p>
        </w:tc>
      </w:tr>
      <w:tr w:rsidR="00511B53" w:rsidRPr="00511B53" w14:paraId="71D01680" w14:textId="77777777" w:rsidTr="00511B53">
        <w:tc>
          <w:tcPr>
            <w:tcW w:w="4740" w:type="dxa"/>
            <w:shd w:val="clear" w:color="auto" w:fill="FFFFFF"/>
            <w:tcMar>
              <w:top w:w="15" w:type="dxa"/>
              <w:left w:w="45" w:type="dxa"/>
              <w:bottom w:w="15" w:type="dxa"/>
              <w:right w:w="45" w:type="dxa"/>
            </w:tcMar>
            <w:hideMark/>
          </w:tcPr>
          <w:p w14:paraId="6DA70ED5" w14:textId="77777777" w:rsidR="00511B53" w:rsidRPr="00511B53" w:rsidRDefault="00511B53" w:rsidP="00511B53">
            <w:pPr>
              <w:widowControl w:val="0"/>
              <w:spacing w:before="0" w:after="120"/>
              <w:jc w:val="both"/>
              <w:rPr>
                <w:rFonts w:cs="Arial"/>
                <w:szCs w:val="22"/>
                <w:lang w:val="bg-BG"/>
              </w:rPr>
            </w:pPr>
            <w:r w:rsidRPr="00511B53">
              <w:rPr>
                <w:rFonts w:cs="Arial"/>
                <w:szCs w:val="22"/>
                <w:lang w:val="bg-BG"/>
              </w:rPr>
              <w:t xml:space="preserve">Дължина на </w:t>
            </w:r>
            <w:proofErr w:type="spellStart"/>
            <w:r w:rsidRPr="00511B53">
              <w:rPr>
                <w:rFonts w:cs="Arial"/>
                <w:szCs w:val="22"/>
                <w:lang w:val="bg-BG"/>
              </w:rPr>
              <w:t>aвтомагистралите</w:t>
            </w:r>
            <w:proofErr w:type="spellEnd"/>
            <w:r w:rsidRPr="00511B53">
              <w:rPr>
                <w:rFonts w:cs="Arial"/>
                <w:szCs w:val="22"/>
                <w:lang w:val="bg-BG"/>
              </w:rPr>
              <w:t xml:space="preserve"> (км)</w:t>
            </w:r>
          </w:p>
        </w:tc>
        <w:tc>
          <w:tcPr>
            <w:tcW w:w="850" w:type="dxa"/>
            <w:shd w:val="clear" w:color="auto" w:fill="FFFFFF"/>
            <w:tcMar>
              <w:top w:w="15" w:type="dxa"/>
              <w:left w:w="45" w:type="dxa"/>
              <w:bottom w:w="15" w:type="dxa"/>
              <w:right w:w="45" w:type="dxa"/>
            </w:tcMar>
            <w:vAlign w:val="bottom"/>
            <w:hideMark/>
          </w:tcPr>
          <w:p w14:paraId="3CF0E87B"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610</w:t>
            </w:r>
          </w:p>
        </w:tc>
        <w:tc>
          <w:tcPr>
            <w:tcW w:w="851" w:type="dxa"/>
            <w:shd w:val="clear" w:color="auto" w:fill="FFFFFF"/>
            <w:tcMar>
              <w:top w:w="15" w:type="dxa"/>
              <w:left w:w="45" w:type="dxa"/>
              <w:bottom w:w="15" w:type="dxa"/>
              <w:right w:w="45" w:type="dxa"/>
            </w:tcMar>
            <w:vAlign w:val="bottom"/>
            <w:hideMark/>
          </w:tcPr>
          <w:p w14:paraId="01138E21"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734</w:t>
            </w:r>
          </w:p>
        </w:tc>
        <w:tc>
          <w:tcPr>
            <w:tcW w:w="850" w:type="dxa"/>
            <w:shd w:val="clear" w:color="auto" w:fill="FFFFFF"/>
            <w:tcMar>
              <w:top w:w="15" w:type="dxa"/>
              <w:left w:w="45" w:type="dxa"/>
              <w:bottom w:w="15" w:type="dxa"/>
              <w:right w:w="45" w:type="dxa"/>
            </w:tcMar>
            <w:vAlign w:val="bottom"/>
            <w:hideMark/>
          </w:tcPr>
          <w:p w14:paraId="66403A7D"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740</w:t>
            </w:r>
          </w:p>
        </w:tc>
        <w:tc>
          <w:tcPr>
            <w:tcW w:w="851" w:type="dxa"/>
            <w:shd w:val="clear" w:color="auto" w:fill="FFFFFF"/>
            <w:tcMar>
              <w:top w:w="15" w:type="dxa"/>
              <w:left w:w="45" w:type="dxa"/>
              <w:bottom w:w="15" w:type="dxa"/>
              <w:right w:w="45" w:type="dxa"/>
            </w:tcMar>
            <w:vAlign w:val="bottom"/>
            <w:hideMark/>
          </w:tcPr>
          <w:p w14:paraId="4910B796"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734</w:t>
            </w:r>
          </w:p>
        </w:tc>
        <w:tc>
          <w:tcPr>
            <w:tcW w:w="992" w:type="dxa"/>
            <w:shd w:val="clear" w:color="auto" w:fill="FFFFFF"/>
            <w:tcMar>
              <w:top w:w="15" w:type="dxa"/>
              <w:left w:w="45" w:type="dxa"/>
              <w:bottom w:w="15" w:type="dxa"/>
              <w:right w:w="45" w:type="dxa"/>
            </w:tcMar>
            <w:vAlign w:val="bottom"/>
            <w:hideMark/>
          </w:tcPr>
          <w:p w14:paraId="215FC332"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757</w:t>
            </w:r>
          </w:p>
        </w:tc>
      </w:tr>
      <w:tr w:rsidR="00511B53" w:rsidRPr="00511B53" w14:paraId="7F65B889" w14:textId="77777777" w:rsidTr="00511B53">
        <w:tc>
          <w:tcPr>
            <w:tcW w:w="4740" w:type="dxa"/>
            <w:shd w:val="clear" w:color="auto" w:fill="FFFFFF"/>
            <w:tcMar>
              <w:top w:w="15" w:type="dxa"/>
              <w:left w:w="45" w:type="dxa"/>
              <w:bottom w:w="15" w:type="dxa"/>
              <w:right w:w="45" w:type="dxa"/>
            </w:tcMar>
            <w:hideMark/>
          </w:tcPr>
          <w:p w14:paraId="56FC1553" w14:textId="77777777" w:rsidR="00511B53" w:rsidRPr="00511B53" w:rsidRDefault="00511B53" w:rsidP="00511B53">
            <w:pPr>
              <w:widowControl w:val="0"/>
              <w:spacing w:before="0" w:after="120"/>
              <w:jc w:val="both"/>
              <w:rPr>
                <w:rFonts w:cs="Arial"/>
                <w:szCs w:val="22"/>
                <w:lang w:val="bg-BG"/>
              </w:rPr>
            </w:pPr>
            <w:r w:rsidRPr="00511B53">
              <w:rPr>
                <w:rFonts w:cs="Arial"/>
                <w:szCs w:val="22"/>
                <w:lang w:val="bg-BG"/>
              </w:rPr>
              <w:t>Дължина на първокласните пътища (км)</w:t>
            </w:r>
          </w:p>
        </w:tc>
        <w:tc>
          <w:tcPr>
            <w:tcW w:w="850" w:type="dxa"/>
            <w:shd w:val="clear" w:color="auto" w:fill="FFFFFF"/>
            <w:tcMar>
              <w:top w:w="15" w:type="dxa"/>
              <w:left w:w="45" w:type="dxa"/>
              <w:bottom w:w="15" w:type="dxa"/>
              <w:right w:w="45" w:type="dxa"/>
            </w:tcMar>
            <w:vAlign w:val="bottom"/>
            <w:hideMark/>
          </w:tcPr>
          <w:p w14:paraId="1FCAEF7D"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2 965</w:t>
            </w:r>
          </w:p>
        </w:tc>
        <w:tc>
          <w:tcPr>
            <w:tcW w:w="851" w:type="dxa"/>
            <w:shd w:val="clear" w:color="auto" w:fill="FFFFFF"/>
            <w:tcMar>
              <w:top w:w="15" w:type="dxa"/>
              <w:left w:w="45" w:type="dxa"/>
              <w:bottom w:w="15" w:type="dxa"/>
              <w:right w:w="45" w:type="dxa"/>
            </w:tcMar>
            <w:vAlign w:val="bottom"/>
            <w:hideMark/>
          </w:tcPr>
          <w:p w14:paraId="47525C30"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2 954</w:t>
            </w:r>
          </w:p>
        </w:tc>
        <w:tc>
          <w:tcPr>
            <w:tcW w:w="850" w:type="dxa"/>
            <w:shd w:val="clear" w:color="auto" w:fill="FFFFFF"/>
            <w:tcMar>
              <w:top w:w="15" w:type="dxa"/>
              <w:left w:w="45" w:type="dxa"/>
              <w:bottom w:w="15" w:type="dxa"/>
              <w:right w:w="45" w:type="dxa"/>
            </w:tcMar>
            <w:vAlign w:val="bottom"/>
            <w:hideMark/>
          </w:tcPr>
          <w:p w14:paraId="3DA765BE"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2 983</w:t>
            </w:r>
          </w:p>
        </w:tc>
        <w:tc>
          <w:tcPr>
            <w:tcW w:w="851" w:type="dxa"/>
            <w:shd w:val="clear" w:color="auto" w:fill="FFFFFF"/>
            <w:tcMar>
              <w:top w:w="15" w:type="dxa"/>
              <w:left w:w="45" w:type="dxa"/>
              <w:bottom w:w="15" w:type="dxa"/>
              <w:right w:w="45" w:type="dxa"/>
            </w:tcMar>
            <w:vAlign w:val="bottom"/>
            <w:hideMark/>
          </w:tcPr>
          <w:p w14:paraId="59F70EBA"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2 928</w:t>
            </w:r>
          </w:p>
        </w:tc>
        <w:tc>
          <w:tcPr>
            <w:tcW w:w="992" w:type="dxa"/>
            <w:shd w:val="clear" w:color="auto" w:fill="FFFFFF"/>
            <w:tcMar>
              <w:top w:w="15" w:type="dxa"/>
              <w:left w:w="45" w:type="dxa"/>
              <w:bottom w:w="15" w:type="dxa"/>
              <w:right w:w="45" w:type="dxa"/>
            </w:tcMar>
            <w:vAlign w:val="bottom"/>
            <w:hideMark/>
          </w:tcPr>
          <w:p w14:paraId="75FCD434"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2 925</w:t>
            </w:r>
          </w:p>
        </w:tc>
      </w:tr>
      <w:tr w:rsidR="00511B53" w:rsidRPr="00511B53" w14:paraId="1FF7BAFA" w14:textId="77777777" w:rsidTr="00511B53">
        <w:tc>
          <w:tcPr>
            <w:tcW w:w="4740" w:type="dxa"/>
            <w:shd w:val="clear" w:color="auto" w:fill="FFFFFF"/>
            <w:tcMar>
              <w:top w:w="15" w:type="dxa"/>
              <w:left w:w="45" w:type="dxa"/>
              <w:bottom w:w="15" w:type="dxa"/>
              <w:right w:w="45" w:type="dxa"/>
            </w:tcMar>
            <w:hideMark/>
          </w:tcPr>
          <w:p w14:paraId="7C656477" w14:textId="77777777" w:rsidR="00511B53" w:rsidRPr="00511B53" w:rsidRDefault="00511B53" w:rsidP="00511B53">
            <w:pPr>
              <w:widowControl w:val="0"/>
              <w:spacing w:before="0" w:after="120"/>
              <w:jc w:val="both"/>
              <w:rPr>
                <w:rFonts w:cs="Arial"/>
                <w:szCs w:val="22"/>
                <w:lang w:val="bg-BG"/>
              </w:rPr>
            </w:pPr>
            <w:r w:rsidRPr="00511B53">
              <w:rPr>
                <w:rFonts w:cs="Arial"/>
                <w:szCs w:val="22"/>
                <w:lang w:val="bg-BG"/>
              </w:rPr>
              <w:t>Дължина на второкласните пътища (км)</w:t>
            </w:r>
          </w:p>
        </w:tc>
        <w:tc>
          <w:tcPr>
            <w:tcW w:w="850" w:type="dxa"/>
            <w:shd w:val="clear" w:color="auto" w:fill="FFFFFF"/>
            <w:tcMar>
              <w:top w:w="15" w:type="dxa"/>
              <w:left w:w="45" w:type="dxa"/>
              <w:bottom w:w="15" w:type="dxa"/>
              <w:right w:w="45" w:type="dxa"/>
            </w:tcMar>
            <w:vAlign w:val="bottom"/>
            <w:hideMark/>
          </w:tcPr>
          <w:p w14:paraId="58CC1D71"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4 042</w:t>
            </w:r>
          </w:p>
        </w:tc>
        <w:tc>
          <w:tcPr>
            <w:tcW w:w="851" w:type="dxa"/>
            <w:shd w:val="clear" w:color="auto" w:fill="FFFFFF"/>
            <w:tcMar>
              <w:top w:w="15" w:type="dxa"/>
              <w:left w:w="45" w:type="dxa"/>
              <w:bottom w:w="15" w:type="dxa"/>
              <w:right w:w="45" w:type="dxa"/>
            </w:tcMar>
            <w:vAlign w:val="bottom"/>
            <w:hideMark/>
          </w:tcPr>
          <w:p w14:paraId="29926DC4"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4 025</w:t>
            </w:r>
          </w:p>
        </w:tc>
        <w:tc>
          <w:tcPr>
            <w:tcW w:w="850" w:type="dxa"/>
            <w:shd w:val="clear" w:color="auto" w:fill="FFFFFF"/>
            <w:tcMar>
              <w:top w:w="15" w:type="dxa"/>
              <w:left w:w="45" w:type="dxa"/>
              <w:bottom w:w="15" w:type="dxa"/>
              <w:right w:w="45" w:type="dxa"/>
            </w:tcMar>
            <w:vAlign w:val="bottom"/>
            <w:hideMark/>
          </w:tcPr>
          <w:p w14:paraId="7189B963"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4 028</w:t>
            </w:r>
          </w:p>
        </w:tc>
        <w:tc>
          <w:tcPr>
            <w:tcW w:w="851" w:type="dxa"/>
            <w:shd w:val="clear" w:color="auto" w:fill="FFFFFF"/>
            <w:tcMar>
              <w:top w:w="15" w:type="dxa"/>
              <w:left w:w="45" w:type="dxa"/>
              <w:bottom w:w="15" w:type="dxa"/>
              <w:right w:w="45" w:type="dxa"/>
            </w:tcMar>
            <w:vAlign w:val="bottom"/>
            <w:hideMark/>
          </w:tcPr>
          <w:p w14:paraId="4B9A0C37"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4 028</w:t>
            </w:r>
          </w:p>
        </w:tc>
        <w:tc>
          <w:tcPr>
            <w:tcW w:w="992" w:type="dxa"/>
            <w:shd w:val="clear" w:color="auto" w:fill="FFFFFF"/>
            <w:tcMar>
              <w:top w:w="15" w:type="dxa"/>
              <w:left w:w="45" w:type="dxa"/>
              <w:bottom w:w="15" w:type="dxa"/>
              <w:right w:w="45" w:type="dxa"/>
            </w:tcMar>
            <w:vAlign w:val="bottom"/>
            <w:hideMark/>
          </w:tcPr>
          <w:p w14:paraId="6FD3808E"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4 022</w:t>
            </w:r>
          </w:p>
        </w:tc>
      </w:tr>
      <w:tr w:rsidR="00511B53" w:rsidRPr="00511B53" w14:paraId="7540E7A5" w14:textId="77777777" w:rsidTr="00511B53">
        <w:tc>
          <w:tcPr>
            <w:tcW w:w="4740" w:type="dxa"/>
            <w:shd w:val="clear" w:color="auto" w:fill="FFFFFF"/>
            <w:tcMar>
              <w:top w:w="15" w:type="dxa"/>
              <w:left w:w="45" w:type="dxa"/>
              <w:bottom w:w="15" w:type="dxa"/>
              <w:right w:w="45" w:type="dxa"/>
            </w:tcMar>
            <w:hideMark/>
          </w:tcPr>
          <w:p w14:paraId="7DCCD82A" w14:textId="77777777" w:rsidR="00511B53" w:rsidRPr="00511B53" w:rsidRDefault="00511B53" w:rsidP="00511B53">
            <w:pPr>
              <w:widowControl w:val="0"/>
              <w:spacing w:before="0" w:after="120"/>
              <w:jc w:val="both"/>
              <w:rPr>
                <w:rFonts w:cs="Arial"/>
                <w:szCs w:val="22"/>
                <w:lang w:val="bg-BG"/>
              </w:rPr>
            </w:pPr>
            <w:r w:rsidRPr="00511B53">
              <w:rPr>
                <w:rFonts w:cs="Arial"/>
                <w:szCs w:val="22"/>
                <w:lang w:val="bg-BG"/>
              </w:rPr>
              <w:t>Дължина на третокласните пътища (км)</w:t>
            </w:r>
          </w:p>
        </w:tc>
        <w:tc>
          <w:tcPr>
            <w:tcW w:w="850" w:type="dxa"/>
            <w:shd w:val="clear" w:color="auto" w:fill="FFFFFF"/>
            <w:tcMar>
              <w:top w:w="15" w:type="dxa"/>
              <w:left w:w="45" w:type="dxa"/>
              <w:bottom w:w="15" w:type="dxa"/>
              <w:right w:w="45" w:type="dxa"/>
            </w:tcMar>
            <w:vAlign w:val="bottom"/>
            <w:hideMark/>
          </w:tcPr>
          <w:p w14:paraId="368DD12C"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12 111</w:t>
            </w:r>
          </w:p>
        </w:tc>
        <w:tc>
          <w:tcPr>
            <w:tcW w:w="851" w:type="dxa"/>
            <w:shd w:val="clear" w:color="auto" w:fill="FFFFFF"/>
            <w:tcMar>
              <w:top w:w="15" w:type="dxa"/>
              <w:left w:w="45" w:type="dxa"/>
              <w:bottom w:w="15" w:type="dxa"/>
              <w:right w:w="45" w:type="dxa"/>
            </w:tcMar>
            <w:vAlign w:val="bottom"/>
            <w:hideMark/>
          </w:tcPr>
          <w:p w14:paraId="799E6005"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12 140</w:t>
            </w:r>
          </w:p>
        </w:tc>
        <w:tc>
          <w:tcPr>
            <w:tcW w:w="850" w:type="dxa"/>
            <w:shd w:val="clear" w:color="auto" w:fill="FFFFFF"/>
            <w:tcMar>
              <w:top w:w="15" w:type="dxa"/>
              <w:left w:w="45" w:type="dxa"/>
              <w:bottom w:w="15" w:type="dxa"/>
              <w:right w:w="45" w:type="dxa"/>
            </w:tcMar>
            <w:vAlign w:val="bottom"/>
            <w:hideMark/>
          </w:tcPr>
          <w:p w14:paraId="4BD69441"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12 151</w:t>
            </w:r>
          </w:p>
        </w:tc>
        <w:tc>
          <w:tcPr>
            <w:tcW w:w="851" w:type="dxa"/>
            <w:shd w:val="clear" w:color="auto" w:fill="FFFFFF"/>
            <w:tcMar>
              <w:top w:w="15" w:type="dxa"/>
              <w:left w:w="45" w:type="dxa"/>
              <w:bottom w:w="15" w:type="dxa"/>
              <w:right w:w="45" w:type="dxa"/>
            </w:tcMar>
            <w:vAlign w:val="bottom"/>
            <w:hideMark/>
          </w:tcPr>
          <w:p w14:paraId="020265F2"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12 171</w:t>
            </w:r>
          </w:p>
        </w:tc>
        <w:tc>
          <w:tcPr>
            <w:tcW w:w="992" w:type="dxa"/>
            <w:shd w:val="clear" w:color="auto" w:fill="FFFFFF"/>
            <w:tcMar>
              <w:top w:w="15" w:type="dxa"/>
              <w:left w:w="45" w:type="dxa"/>
              <w:bottom w:w="15" w:type="dxa"/>
              <w:right w:w="45" w:type="dxa"/>
            </w:tcMar>
            <w:vAlign w:val="bottom"/>
            <w:hideMark/>
          </w:tcPr>
          <w:p w14:paraId="310DB0B5"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12 172</w:t>
            </w:r>
          </w:p>
        </w:tc>
      </w:tr>
      <w:tr w:rsidR="00511B53" w:rsidRPr="00511B53" w14:paraId="670A6132" w14:textId="77777777" w:rsidTr="00511B53">
        <w:tc>
          <w:tcPr>
            <w:tcW w:w="4740" w:type="dxa"/>
            <w:shd w:val="clear" w:color="auto" w:fill="FFFFFF"/>
            <w:tcMar>
              <w:top w:w="15" w:type="dxa"/>
              <w:left w:w="45" w:type="dxa"/>
              <w:bottom w:w="15" w:type="dxa"/>
              <w:right w:w="45" w:type="dxa"/>
            </w:tcMar>
            <w:hideMark/>
          </w:tcPr>
          <w:p w14:paraId="56039841" w14:textId="77777777" w:rsidR="00511B53" w:rsidRPr="00511B53" w:rsidRDefault="00511B53" w:rsidP="00511B53">
            <w:pPr>
              <w:widowControl w:val="0"/>
              <w:spacing w:before="0" w:after="120"/>
              <w:jc w:val="both"/>
              <w:rPr>
                <w:rFonts w:cs="Arial"/>
                <w:szCs w:val="22"/>
                <w:lang w:val="bg-BG"/>
              </w:rPr>
            </w:pPr>
            <w:r w:rsidRPr="00511B53">
              <w:rPr>
                <w:rFonts w:cs="Arial"/>
                <w:szCs w:val="22"/>
                <w:lang w:val="bg-BG"/>
              </w:rPr>
              <w:t>Дължина на железопътните линии (км)</w:t>
            </w:r>
          </w:p>
        </w:tc>
        <w:tc>
          <w:tcPr>
            <w:tcW w:w="850" w:type="dxa"/>
            <w:shd w:val="clear" w:color="auto" w:fill="FFFFFF"/>
            <w:tcMar>
              <w:top w:w="15" w:type="dxa"/>
              <w:left w:w="45" w:type="dxa"/>
              <w:bottom w:w="15" w:type="dxa"/>
              <w:right w:w="45" w:type="dxa"/>
            </w:tcMar>
            <w:vAlign w:val="bottom"/>
            <w:hideMark/>
          </w:tcPr>
          <w:p w14:paraId="62F4E46E"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4 023</w:t>
            </w:r>
          </w:p>
        </w:tc>
        <w:tc>
          <w:tcPr>
            <w:tcW w:w="851" w:type="dxa"/>
            <w:shd w:val="clear" w:color="auto" w:fill="FFFFFF"/>
            <w:tcMar>
              <w:top w:w="15" w:type="dxa"/>
              <w:left w:w="45" w:type="dxa"/>
              <w:bottom w:w="15" w:type="dxa"/>
              <w:right w:w="45" w:type="dxa"/>
            </w:tcMar>
            <w:vAlign w:val="bottom"/>
            <w:hideMark/>
          </w:tcPr>
          <w:p w14:paraId="67EC4299"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4 019</w:t>
            </w:r>
          </w:p>
        </w:tc>
        <w:tc>
          <w:tcPr>
            <w:tcW w:w="850" w:type="dxa"/>
            <w:shd w:val="clear" w:color="auto" w:fill="FFFFFF"/>
            <w:tcMar>
              <w:top w:w="15" w:type="dxa"/>
              <w:left w:w="45" w:type="dxa"/>
              <w:bottom w:w="15" w:type="dxa"/>
              <w:right w:w="45" w:type="dxa"/>
            </w:tcMar>
            <w:vAlign w:val="bottom"/>
            <w:hideMark/>
          </w:tcPr>
          <w:p w14:paraId="6DC3E456"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4 029</w:t>
            </w:r>
          </w:p>
        </w:tc>
        <w:tc>
          <w:tcPr>
            <w:tcW w:w="851" w:type="dxa"/>
            <w:shd w:val="clear" w:color="auto" w:fill="FFFFFF"/>
            <w:tcMar>
              <w:top w:w="15" w:type="dxa"/>
              <w:left w:w="45" w:type="dxa"/>
              <w:bottom w:w="15" w:type="dxa"/>
              <w:right w:w="45" w:type="dxa"/>
            </w:tcMar>
            <w:vAlign w:val="bottom"/>
            <w:hideMark/>
          </w:tcPr>
          <w:p w14:paraId="0F1BA1A5"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4 030</w:t>
            </w:r>
          </w:p>
        </w:tc>
        <w:tc>
          <w:tcPr>
            <w:tcW w:w="992" w:type="dxa"/>
            <w:shd w:val="clear" w:color="auto" w:fill="FFFFFF"/>
            <w:tcMar>
              <w:top w:w="15" w:type="dxa"/>
              <w:left w:w="45" w:type="dxa"/>
              <w:bottom w:w="15" w:type="dxa"/>
              <w:right w:w="45" w:type="dxa"/>
            </w:tcMar>
            <w:vAlign w:val="bottom"/>
            <w:hideMark/>
          </w:tcPr>
          <w:p w14:paraId="3214E7B9" w14:textId="77777777" w:rsidR="00511B53" w:rsidRPr="00511B53" w:rsidRDefault="00511B53" w:rsidP="00511B53">
            <w:pPr>
              <w:widowControl w:val="0"/>
              <w:spacing w:before="0" w:after="120"/>
              <w:jc w:val="right"/>
              <w:rPr>
                <w:rFonts w:cs="Arial"/>
                <w:szCs w:val="22"/>
                <w:lang w:val="bg-BG"/>
              </w:rPr>
            </w:pPr>
            <w:r w:rsidRPr="00511B53">
              <w:rPr>
                <w:rFonts w:cs="Arial"/>
                <w:szCs w:val="22"/>
                <w:lang w:val="bg-BG"/>
              </w:rPr>
              <w:t>4 030</w:t>
            </w:r>
          </w:p>
        </w:tc>
      </w:tr>
    </w:tbl>
    <w:p w14:paraId="2EE9045F" w14:textId="1385E313" w:rsidR="00511B53" w:rsidRPr="008C7470" w:rsidRDefault="00511B53" w:rsidP="0018552C">
      <w:pPr>
        <w:widowControl w:val="0"/>
        <w:spacing w:before="0" w:after="120"/>
        <w:jc w:val="both"/>
        <w:rPr>
          <w:rFonts w:cs="Arial"/>
          <w:sz w:val="24"/>
          <w:szCs w:val="24"/>
          <w:lang w:val="bg-BG"/>
        </w:rPr>
      </w:pPr>
    </w:p>
    <w:p w14:paraId="61532879" w14:textId="77777777" w:rsidR="0018552C" w:rsidRPr="008C7470" w:rsidRDefault="0018552C" w:rsidP="0018552C">
      <w:pPr>
        <w:widowControl w:val="0"/>
        <w:spacing w:before="0" w:after="120"/>
        <w:jc w:val="both"/>
        <w:rPr>
          <w:rFonts w:cs="Arial"/>
          <w:sz w:val="24"/>
          <w:szCs w:val="24"/>
          <w:lang w:val="bg-BG"/>
        </w:rPr>
      </w:pPr>
    </w:p>
    <w:p w14:paraId="4E4491CF" w14:textId="77777777" w:rsidR="0018552C" w:rsidRPr="008C7470" w:rsidRDefault="0018552C" w:rsidP="006E00EE">
      <w:pPr>
        <w:pStyle w:val="Heading2"/>
      </w:pPr>
      <w:bookmarkStart w:id="123" w:name="_Toc456859556"/>
      <w:bookmarkStart w:id="124" w:name="_Toc59443311"/>
      <w:proofErr w:type="spellStart"/>
      <w:r w:rsidRPr="008C7470">
        <w:t>Население</w:t>
      </w:r>
      <w:proofErr w:type="spellEnd"/>
      <w:r w:rsidRPr="008C7470">
        <w:t xml:space="preserve">, </w:t>
      </w:r>
      <w:proofErr w:type="spellStart"/>
      <w:r w:rsidRPr="008C7470">
        <w:t>човешко</w:t>
      </w:r>
      <w:proofErr w:type="spellEnd"/>
      <w:r w:rsidRPr="008C7470">
        <w:t xml:space="preserve"> </w:t>
      </w:r>
      <w:proofErr w:type="spellStart"/>
      <w:r w:rsidRPr="008C7470">
        <w:t>здраве</w:t>
      </w:r>
      <w:bookmarkEnd w:id="123"/>
      <w:bookmarkEnd w:id="124"/>
      <w:proofErr w:type="spellEnd"/>
    </w:p>
    <w:p w14:paraId="0F29A41D" w14:textId="77777777" w:rsidR="00390689" w:rsidRPr="00635C90" w:rsidRDefault="00390689" w:rsidP="00390689">
      <w:pPr>
        <w:widowControl w:val="0"/>
        <w:spacing w:before="0" w:after="120"/>
        <w:jc w:val="both"/>
        <w:rPr>
          <w:lang w:val="bg-BG"/>
        </w:rPr>
      </w:pPr>
      <w:r w:rsidRPr="00635C90">
        <w:rPr>
          <w:lang w:val="bg-BG"/>
        </w:rPr>
        <w:t xml:space="preserve">По данни от </w:t>
      </w:r>
      <w:r>
        <w:rPr>
          <w:lang w:val="bg-BG"/>
        </w:rPr>
        <w:t>НСИ</w:t>
      </w:r>
      <w:r w:rsidRPr="00635C90">
        <w:rPr>
          <w:lang w:val="bg-BG"/>
        </w:rPr>
        <w:t>, население</w:t>
      </w:r>
      <w:r>
        <w:rPr>
          <w:lang w:val="bg-BG"/>
        </w:rPr>
        <w:t xml:space="preserve">то в страната </w:t>
      </w:r>
      <w:r w:rsidRPr="00635C90">
        <w:rPr>
          <w:lang w:val="bg-BG"/>
        </w:rPr>
        <w:t xml:space="preserve">към </w:t>
      </w:r>
      <w:r>
        <w:rPr>
          <w:lang w:val="bg-BG"/>
        </w:rPr>
        <w:t>31.12.2019</w:t>
      </w:r>
      <w:r w:rsidRPr="00635C90">
        <w:rPr>
          <w:lang w:val="bg-BG"/>
        </w:rPr>
        <w:t xml:space="preserve"> г.</w:t>
      </w:r>
      <w:r w:rsidRPr="00F26E3A">
        <w:rPr>
          <w:lang w:val="bg-BG"/>
        </w:rPr>
        <w:t xml:space="preserve"> </w:t>
      </w:r>
      <w:r>
        <w:rPr>
          <w:lang w:val="bg-BG"/>
        </w:rPr>
        <w:t xml:space="preserve">е </w:t>
      </w:r>
      <w:r w:rsidRPr="00263375">
        <w:rPr>
          <w:lang w:val="bg-BG"/>
        </w:rPr>
        <w:t>6</w:t>
      </w:r>
      <w:r>
        <w:rPr>
          <w:lang w:val="bg-BG"/>
        </w:rPr>
        <w:t> </w:t>
      </w:r>
      <w:r w:rsidRPr="00263375">
        <w:rPr>
          <w:lang w:val="bg-BG"/>
        </w:rPr>
        <w:t>951</w:t>
      </w:r>
      <w:r>
        <w:rPr>
          <w:lang w:val="bg-BG"/>
        </w:rPr>
        <w:t> </w:t>
      </w:r>
      <w:r w:rsidRPr="00263375">
        <w:rPr>
          <w:lang w:val="bg-BG"/>
        </w:rPr>
        <w:t>482</w:t>
      </w:r>
      <w:r>
        <w:rPr>
          <w:lang w:val="bg-BG"/>
        </w:rPr>
        <w:t xml:space="preserve"> души.</w:t>
      </w:r>
      <w:r w:rsidRPr="00635C90">
        <w:rPr>
          <w:lang w:val="bg-BG"/>
        </w:rPr>
        <w:t xml:space="preserve"> </w:t>
      </w:r>
    </w:p>
    <w:p w14:paraId="309490BA" w14:textId="4B618C12" w:rsidR="00F26E3A" w:rsidRDefault="00F26E3A" w:rsidP="00F26E3A">
      <w:pPr>
        <w:pStyle w:val="Caption"/>
        <w:spacing w:after="120"/>
        <w:jc w:val="center"/>
        <w:rPr>
          <w:lang w:val="bg-BG"/>
        </w:rPr>
      </w:pPr>
      <w:bookmarkStart w:id="125" w:name="_Toc58397409"/>
      <w:proofErr w:type="spellStart"/>
      <w:r>
        <w:t>Таблица</w:t>
      </w:r>
      <w:proofErr w:type="spellEnd"/>
      <w:r>
        <w:t xml:space="preserve"> </w:t>
      </w:r>
      <w:r>
        <w:fldChar w:fldCharType="begin"/>
      </w:r>
      <w:r>
        <w:instrText xml:space="preserve"> SEQ Таблица \* ARABIC </w:instrText>
      </w:r>
      <w:r>
        <w:fldChar w:fldCharType="separate"/>
      </w:r>
      <w:r w:rsidR="008B7D36">
        <w:rPr>
          <w:noProof/>
        </w:rPr>
        <w:t>4</w:t>
      </w:r>
      <w:r>
        <w:fldChar w:fldCharType="end"/>
      </w:r>
      <w:r>
        <w:rPr>
          <w:lang w:val="bg-BG"/>
        </w:rPr>
        <w:t>.</w:t>
      </w:r>
      <w:r w:rsidR="00390689" w:rsidRPr="00F26E3A">
        <w:rPr>
          <w:lang w:val="bg-BG"/>
        </w:rPr>
        <w:t xml:space="preserve"> Население към 31.12.2019 </w:t>
      </w:r>
      <w:r w:rsidR="00390689" w:rsidRPr="00F26E3A">
        <w:rPr>
          <w:szCs w:val="24"/>
          <w:lang w:val="bg-BG"/>
        </w:rPr>
        <w:t>по</w:t>
      </w:r>
      <w:r w:rsidR="00390689" w:rsidRPr="00F26E3A">
        <w:rPr>
          <w:lang w:val="bg-BG"/>
        </w:rPr>
        <w:t xml:space="preserve"> области</w:t>
      </w:r>
      <w:bookmarkEnd w:id="125"/>
    </w:p>
    <w:p w14:paraId="068C8F24" w14:textId="77777777" w:rsidR="00F26E3A" w:rsidRDefault="00F26E3A" w:rsidP="00F26E3A">
      <w:pPr>
        <w:rPr>
          <w:lang w:val="bg-BG"/>
        </w:rPr>
        <w:sectPr w:rsidR="00F26E3A" w:rsidSect="0018552C">
          <w:pgSz w:w="11906" w:h="16838" w:code="9"/>
          <w:pgMar w:top="1100" w:right="1418" w:bottom="1134" w:left="1418" w:header="425" w:footer="323" w:gutter="0"/>
          <w:cols w:space="708"/>
          <w:docGrid w:linePitch="360"/>
        </w:sectPr>
      </w:pPr>
    </w:p>
    <w:tbl>
      <w:tblPr>
        <w:tblStyle w:val="TableGrid"/>
        <w:tblW w:w="0" w:type="auto"/>
        <w:tblLook w:val="04A0" w:firstRow="1" w:lastRow="0" w:firstColumn="1" w:lastColumn="0" w:noHBand="0" w:noVBand="1"/>
      </w:tblPr>
      <w:tblGrid>
        <w:gridCol w:w="1961"/>
        <w:gridCol w:w="1963"/>
      </w:tblGrid>
      <w:tr w:rsidR="00F26E3A" w:rsidRPr="00F26E3A" w14:paraId="45FBFBBF" w14:textId="77777777" w:rsidTr="00312005">
        <w:trPr>
          <w:tblHeader/>
        </w:trPr>
        <w:tc>
          <w:tcPr>
            <w:tcW w:w="0" w:type="auto"/>
            <w:shd w:val="clear" w:color="auto" w:fill="DAEEF3" w:themeFill="accent5" w:themeFillTint="33"/>
            <w:noWrap/>
            <w:hideMark/>
          </w:tcPr>
          <w:p w14:paraId="42A943FB" w14:textId="3F99B39E" w:rsidR="00F26E3A" w:rsidRPr="00F26E3A" w:rsidRDefault="00F26E3A" w:rsidP="00F26E3A">
            <w:pPr>
              <w:rPr>
                <w:rFonts w:eastAsia="Times New Roman"/>
                <w:lang w:val="bg-BG"/>
              </w:rPr>
            </w:pPr>
            <w:r w:rsidRPr="00F26E3A">
              <w:rPr>
                <w:rFonts w:eastAsia="Times New Roman"/>
                <w:lang w:val="bg-BG"/>
              </w:rPr>
              <w:t>Области</w:t>
            </w:r>
          </w:p>
        </w:tc>
        <w:tc>
          <w:tcPr>
            <w:tcW w:w="0" w:type="auto"/>
            <w:shd w:val="clear" w:color="auto" w:fill="DAEEF3" w:themeFill="accent5" w:themeFillTint="33"/>
            <w:noWrap/>
            <w:hideMark/>
          </w:tcPr>
          <w:p w14:paraId="72A1D883" w14:textId="77777777" w:rsidR="00F26E3A" w:rsidRPr="00F26E3A" w:rsidRDefault="00F26E3A" w:rsidP="00F26E3A">
            <w:pPr>
              <w:rPr>
                <w:rFonts w:eastAsia="Times New Roman"/>
                <w:lang w:val="bg-BG"/>
              </w:rPr>
            </w:pPr>
            <w:r w:rsidRPr="00F26E3A">
              <w:rPr>
                <w:rFonts w:eastAsia="Times New Roman"/>
                <w:lang w:val="bg-BG"/>
              </w:rPr>
              <w:t>Население, брой</w:t>
            </w:r>
          </w:p>
        </w:tc>
      </w:tr>
      <w:tr w:rsidR="00F26E3A" w:rsidRPr="00F26E3A" w14:paraId="20948730" w14:textId="77777777" w:rsidTr="00312005">
        <w:tc>
          <w:tcPr>
            <w:tcW w:w="0" w:type="auto"/>
            <w:noWrap/>
            <w:hideMark/>
          </w:tcPr>
          <w:p w14:paraId="6EF5A66D" w14:textId="77777777" w:rsidR="00F26E3A" w:rsidRPr="00F26E3A" w:rsidRDefault="00F26E3A" w:rsidP="00F26E3A">
            <w:pPr>
              <w:rPr>
                <w:rFonts w:eastAsia="Times New Roman"/>
                <w:lang w:val="bg-BG"/>
              </w:rPr>
            </w:pPr>
            <w:r w:rsidRPr="00F26E3A">
              <w:rPr>
                <w:rFonts w:eastAsia="Times New Roman"/>
                <w:lang w:val="bg-BG"/>
              </w:rPr>
              <w:t>Благоевград</w:t>
            </w:r>
          </w:p>
        </w:tc>
        <w:tc>
          <w:tcPr>
            <w:tcW w:w="0" w:type="auto"/>
            <w:noWrap/>
            <w:hideMark/>
          </w:tcPr>
          <w:p w14:paraId="60FE8DD8" w14:textId="77777777" w:rsidR="00F26E3A" w:rsidRPr="00F26E3A" w:rsidRDefault="00F26E3A" w:rsidP="00F26E3A">
            <w:pPr>
              <w:rPr>
                <w:rFonts w:eastAsia="Times New Roman"/>
                <w:lang w:val="bg-BG"/>
              </w:rPr>
            </w:pPr>
            <w:r w:rsidRPr="00F26E3A">
              <w:rPr>
                <w:rFonts w:eastAsia="Times New Roman"/>
                <w:lang w:val="bg-BG"/>
              </w:rPr>
              <w:t>302694</w:t>
            </w:r>
          </w:p>
        </w:tc>
      </w:tr>
      <w:tr w:rsidR="00F26E3A" w:rsidRPr="00F26E3A" w14:paraId="4CC1A56D" w14:textId="77777777" w:rsidTr="00312005">
        <w:tc>
          <w:tcPr>
            <w:tcW w:w="0" w:type="auto"/>
            <w:noWrap/>
            <w:hideMark/>
          </w:tcPr>
          <w:p w14:paraId="7D130F9B" w14:textId="77777777" w:rsidR="00F26E3A" w:rsidRPr="00F26E3A" w:rsidRDefault="00F26E3A" w:rsidP="00F26E3A">
            <w:pPr>
              <w:rPr>
                <w:rFonts w:eastAsia="Times New Roman"/>
                <w:lang w:val="bg-BG"/>
              </w:rPr>
            </w:pPr>
            <w:r w:rsidRPr="00F26E3A">
              <w:rPr>
                <w:rFonts w:eastAsia="Times New Roman"/>
                <w:lang w:val="bg-BG"/>
              </w:rPr>
              <w:t>Бургас</w:t>
            </w:r>
          </w:p>
        </w:tc>
        <w:tc>
          <w:tcPr>
            <w:tcW w:w="0" w:type="auto"/>
            <w:noWrap/>
            <w:hideMark/>
          </w:tcPr>
          <w:p w14:paraId="5F4A9EF9" w14:textId="77777777" w:rsidR="00F26E3A" w:rsidRPr="00F26E3A" w:rsidRDefault="00F26E3A" w:rsidP="00F26E3A">
            <w:pPr>
              <w:rPr>
                <w:rFonts w:eastAsia="Times New Roman"/>
                <w:lang w:val="bg-BG"/>
              </w:rPr>
            </w:pPr>
            <w:r w:rsidRPr="00F26E3A">
              <w:rPr>
                <w:rFonts w:eastAsia="Times New Roman"/>
                <w:lang w:val="bg-BG"/>
              </w:rPr>
              <w:t>409265</w:t>
            </w:r>
          </w:p>
        </w:tc>
      </w:tr>
      <w:tr w:rsidR="00F26E3A" w:rsidRPr="00F26E3A" w14:paraId="2F64C644" w14:textId="77777777" w:rsidTr="00312005">
        <w:tc>
          <w:tcPr>
            <w:tcW w:w="0" w:type="auto"/>
            <w:noWrap/>
            <w:hideMark/>
          </w:tcPr>
          <w:p w14:paraId="3BF420D0" w14:textId="77777777" w:rsidR="00F26E3A" w:rsidRPr="00F26E3A" w:rsidRDefault="00F26E3A" w:rsidP="00F26E3A">
            <w:pPr>
              <w:rPr>
                <w:rFonts w:eastAsia="Times New Roman"/>
                <w:lang w:val="bg-BG"/>
              </w:rPr>
            </w:pPr>
            <w:r w:rsidRPr="00F26E3A">
              <w:rPr>
                <w:rFonts w:eastAsia="Times New Roman"/>
                <w:lang w:val="bg-BG"/>
              </w:rPr>
              <w:t>Варна</w:t>
            </w:r>
          </w:p>
        </w:tc>
        <w:tc>
          <w:tcPr>
            <w:tcW w:w="0" w:type="auto"/>
            <w:noWrap/>
            <w:hideMark/>
          </w:tcPr>
          <w:p w14:paraId="1F9B99B7" w14:textId="77777777" w:rsidR="00F26E3A" w:rsidRPr="00F26E3A" w:rsidRDefault="00F26E3A" w:rsidP="00F26E3A">
            <w:pPr>
              <w:rPr>
                <w:rFonts w:eastAsia="Times New Roman"/>
                <w:lang w:val="bg-BG"/>
              </w:rPr>
            </w:pPr>
            <w:r w:rsidRPr="00F26E3A">
              <w:rPr>
                <w:rFonts w:eastAsia="Times New Roman"/>
                <w:lang w:val="bg-BG"/>
              </w:rPr>
              <w:t>469885</w:t>
            </w:r>
          </w:p>
        </w:tc>
      </w:tr>
      <w:tr w:rsidR="00F26E3A" w:rsidRPr="00F26E3A" w14:paraId="0C4F8B3A" w14:textId="77777777" w:rsidTr="00312005">
        <w:tc>
          <w:tcPr>
            <w:tcW w:w="0" w:type="auto"/>
            <w:noWrap/>
            <w:hideMark/>
          </w:tcPr>
          <w:p w14:paraId="4816EECD" w14:textId="77777777" w:rsidR="00F26E3A" w:rsidRPr="00F26E3A" w:rsidRDefault="00F26E3A" w:rsidP="00F26E3A">
            <w:pPr>
              <w:rPr>
                <w:rFonts w:eastAsia="Times New Roman"/>
                <w:lang w:val="bg-BG"/>
              </w:rPr>
            </w:pPr>
            <w:r w:rsidRPr="00F26E3A">
              <w:rPr>
                <w:rFonts w:eastAsia="Times New Roman"/>
                <w:lang w:val="bg-BG"/>
              </w:rPr>
              <w:t>Велико Търново</w:t>
            </w:r>
          </w:p>
        </w:tc>
        <w:tc>
          <w:tcPr>
            <w:tcW w:w="0" w:type="auto"/>
            <w:noWrap/>
            <w:hideMark/>
          </w:tcPr>
          <w:p w14:paraId="32D40EFB" w14:textId="77777777" w:rsidR="00F26E3A" w:rsidRPr="00F26E3A" w:rsidRDefault="00F26E3A" w:rsidP="00F26E3A">
            <w:pPr>
              <w:rPr>
                <w:rFonts w:eastAsia="Times New Roman"/>
                <w:lang w:val="bg-BG"/>
              </w:rPr>
            </w:pPr>
            <w:r w:rsidRPr="00F26E3A">
              <w:rPr>
                <w:rFonts w:eastAsia="Times New Roman"/>
                <w:lang w:val="bg-BG"/>
              </w:rPr>
              <w:t>232568</w:t>
            </w:r>
          </w:p>
        </w:tc>
      </w:tr>
      <w:tr w:rsidR="00F26E3A" w:rsidRPr="00F26E3A" w14:paraId="6EB227D9" w14:textId="77777777" w:rsidTr="00312005">
        <w:tc>
          <w:tcPr>
            <w:tcW w:w="0" w:type="auto"/>
            <w:noWrap/>
            <w:hideMark/>
          </w:tcPr>
          <w:p w14:paraId="629CF3F4" w14:textId="77777777" w:rsidR="00F26E3A" w:rsidRPr="00F26E3A" w:rsidRDefault="00F26E3A" w:rsidP="00F26E3A">
            <w:pPr>
              <w:rPr>
                <w:rFonts w:eastAsia="Times New Roman"/>
                <w:lang w:val="bg-BG"/>
              </w:rPr>
            </w:pPr>
            <w:r w:rsidRPr="00F26E3A">
              <w:rPr>
                <w:rFonts w:eastAsia="Times New Roman"/>
                <w:lang w:val="bg-BG"/>
              </w:rPr>
              <w:t>Видин</w:t>
            </w:r>
          </w:p>
        </w:tc>
        <w:tc>
          <w:tcPr>
            <w:tcW w:w="0" w:type="auto"/>
            <w:noWrap/>
            <w:hideMark/>
          </w:tcPr>
          <w:p w14:paraId="3A47C736" w14:textId="77777777" w:rsidR="00F26E3A" w:rsidRPr="00F26E3A" w:rsidRDefault="00F26E3A" w:rsidP="00F26E3A">
            <w:pPr>
              <w:rPr>
                <w:rFonts w:eastAsia="Times New Roman"/>
                <w:lang w:val="bg-BG"/>
              </w:rPr>
            </w:pPr>
            <w:r w:rsidRPr="00F26E3A">
              <w:rPr>
                <w:rFonts w:eastAsia="Times New Roman"/>
                <w:lang w:val="bg-BG"/>
              </w:rPr>
              <w:t>82835</w:t>
            </w:r>
          </w:p>
        </w:tc>
      </w:tr>
      <w:tr w:rsidR="00F26E3A" w:rsidRPr="00F26E3A" w14:paraId="045B8A00" w14:textId="77777777" w:rsidTr="00312005">
        <w:tc>
          <w:tcPr>
            <w:tcW w:w="0" w:type="auto"/>
            <w:noWrap/>
            <w:hideMark/>
          </w:tcPr>
          <w:p w14:paraId="43AFA9BE" w14:textId="77777777" w:rsidR="00F26E3A" w:rsidRPr="00F26E3A" w:rsidRDefault="00F26E3A" w:rsidP="00F26E3A">
            <w:pPr>
              <w:rPr>
                <w:rFonts w:eastAsia="Times New Roman"/>
                <w:lang w:val="bg-BG"/>
              </w:rPr>
            </w:pPr>
            <w:r w:rsidRPr="00F26E3A">
              <w:rPr>
                <w:rFonts w:eastAsia="Times New Roman"/>
                <w:lang w:val="bg-BG"/>
              </w:rPr>
              <w:t>Враца</w:t>
            </w:r>
          </w:p>
        </w:tc>
        <w:tc>
          <w:tcPr>
            <w:tcW w:w="0" w:type="auto"/>
            <w:noWrap/>
            <w:hideMark/>
          </w:tcPr>
          <w:p w14:paraId="450FA5E1" w14:textId="77777777" w:rsidR="00F26E3A" w:rsidRPr="00F26E3A" w:rsidRDefault="00F26E3A" w:rsidP="00F26E3A">
            <w:pPr>
              <w:rPr>
                <w:rFonts w:eastAsia="Times New Roman"/>
                <w:lang w:val="bg-BG"/>
              </w:rPr>
            </w:pPr>
            <w:r w:rsidRPr="00F26E3A">
              <w:rPr>
                <w:rFonts w:eastAsia="Times New Roman"/>
                <w:lang w:val="bg-BG"/>
              </w:rPr>
              <w:t>159470</w:t>
            </w:r>
          </w:p>
        </w:tc>
      </w:tr>
      <w:tr w:rsidR="00F26E3A" w:rsidRPr="00F26E3A" w14:paraId="40796C91" w14:textId="77777777" w:rsidTr="00312005">
        <w:tc>
          <w:tcPr>
            <w:tcW w:w="0" w:type="auto"/>
            <w:noWrap/>
            <w:hideMark/>
          </w:tcPr>
          <w:p w14:paraId="46C9CCA2" w14:textId="77777777" w:rsidR="00F26E3A" w:rsidRPr="00F26E3A" w:rsidRDefault="00F26E3A" w:rsidP="00F26E3A">
            <w:pPr>
              <w:rPr>
                <w:rFonts w:eastAsia="Times New Roman"/>
                <w:lang w:val="bg-BG"/>
              </w:rPr>
            </w:pPr>
            <w:r w:rsidRPr="00F26E3A">
              <w:rPr>
                <w:rFonts w:eastAsia="Times New Roman"/>
                <w:lang w:val="bg-BG"/>
              </w:rPr>
              <w:t>Габрово</w:t>
            </w:r>
          </w:p>
        </w:tc>
        <w:tc>
          <w:tcPr>
            <w:tcW w:w="0" w:type="auto"/>
            <w:noWrap/>
            <w:hideMark/>
          </w:tcPr>
          <w:p w14:paraId="46BC4A41" w14:textId="77777777" w:rsidR="00F26E3A" w:rsidRPr="00F26E3A" w:rsidRDefault="00F26E3A" w:rsidP="00F26E3A">
            <w:pPr>
              <w:rPr>
                <w:rFonts w:eastAsia="Times New Roman"/>
                <w:lang w:val="bg-BG"/>
              </w:rPr>
            </w:pPr>
            <w:r w:rsidRPr="00F26E3A">
              <w:rPr>
                <w:rFonts w:eastAsia="Times New Roman"/>
                <w:lang w:val="bg-BG"/>
              </w:rPr>
              <w:t>106598</w:t>
            </w:r>
          </w:p>
        </w:tc>
      </w:tr>
      <w:tr w:rsidR="00F26E3A" w:rsidRPr="00F26E3A" w14:paraId="52C557FD" w14:textId="77777777" w:rsidTr="00312005">
        <w:tc>
          <w:tcPr>
            <w:tcW w:w="0" w:type="auto"/>
            <w:noWrap/>
            <w:hideMark/>
          </w:tcPr>
          <w:p w14:paraId="0D46BF0F" w14:textId="77777777" w:rsidR="00F26E3A" w:rsidRPr="00F26E3A" w:rsidRDefault="00F26E3A" w:rsidP="00F26E3A">
            <w:pPr>
              <w:rPr>
                <w:rFonts w:eastAsia="Times New Roman"/>
                <w:lang w:val="bg-BG"/>
              </w:rPr>
            </w:pPr>
            <w:r w:rsidRPr="00F26E3A">
              <w:rPr>
                <w:rFonts w:eastAsia="Times New Roman"/>
                <w:lang w:val="bg-BG"/>
              </w:rPr>
              <w:t>Добрич</w:t>
            </w:r>
          </w:p>
        </w:tc>
        <w:tc>
          <w:tcPr>
            <w:tcW w:w="0" w:type="auto"/>
            <w:noWrap/>
            <w:hideMark/>
          </w:tcPr>
          <w:p w14:paraId="6E1C67C1" w14:textId="77777777" w:rsidR="00F26E3A" w:rsidRPr="00F26E3A" w:rsidRDefault="00F26E3A" w:rsidP="00F26E3A">
            <w:pPr>
              <w:rPr>
                <w:rFonts w:eastAsia="Times New Roman"/>
                <w:lang w:val="bg-BG"/>
              </w:rPr>
            </w:pPr>
            <w:r w:rsidRPr="00F26E3A">
              <w:rPr>
                <w:rFonts w:eastAsia="Times New Roman"/>
                <w:lang w:val="bg-BG"/>
              </w:rPr>
              <w:t>171809</w:t>
            </w:r>
          </w:p>
        </w:tc>
      </w:tr>
      <w:tr w:rsidR="00F26E3A" w:rsidRPr="00F26E3A" w14:paraId="01B10A29" w14:textId="77777777" w:rsidTr="00312005">
        <w:tc>
          <w:tcPr>
            <w:tcW w:w="0" w:type="auto"/>
            <w:noWrap/>
            <w:hideMark/>
          </w:tcPr>
          <w:p w14:paraId="77CD6EEE" w14:textId="77777777" w:rsidR="00F26E3A" w:rsidRPr="00F26E3A" w:rsidRDefault="00F26E3A" w:rsidP="00F26E3A">
            <w:pPr>
              <w:rPr>
                <w:rFonts w:eastAsia="Times New Roman"/>
                <w:lang w:val="bg-BG"/>
              </w:rPr>
            </w:pPr>
            <w:r w:rsidRPr="00F26E3A">
              <w:rPr>
                <w:rFonts w:eastAsia="Times New Roman"/>
                <w:lang w:val="bg-BG"/>
              </w:rPr>
              <w:t>Кърджали</w:t>
            </w:r>
          </w:p>
        </w:tc>
        <w:tc>
          <w:tcPr>
            <w:tcW w:w="0" w:type="auto"/>
            <w:noWrap/>
            <w:hideMark/>
          </w:tcPr>
          <w:p w14:paraId="1F25A17D" w14:textId="77777777" w:rsidR="00F26E3A" w:rsidRPr="00F26E3A" w:rsidRDefault="00F26E3A" w:rsidP="00F26E3A">
            <w:pPr>
              <w:rPr>
                <w:rFonts w:eastAsia="Times New Roman"/>
                <w:lang w:val="bg-BG"/>
              </w:rPr>
            </w:pPr>
            <w:r w:rsidRPr="00F26E3A">
              <w:rPr>
                <w:rFonts w:eastAsia="Times New Roman"/>
                <w:lang w:val="bg-BG"/>
              </w:rPr>
              <w:t>158204</w:t>
            </w:r>
          </w:p>
        </w:tc>
      </w:tr>
      <w:tr w:rsidR="00F26E3A" w:rsidRPr="00F26E3A" w14:paraId="5B72D7F4" w14:textId="77777777" w:rsidTr="00312005">
        <w:tc>
          <w:tcPr>
            <w:tcW w:w="0" w:type="auto"/>
            <w:noWrap/>
            <w:hideMark/>
          </w:tcPr>
          <w:p w14:paraId="7FDF80E3" w14:textId="77777777" w:rsidR="00F26E3A" w:rsidRPr="00F26E3A" w:rsidRDefault="00F26E3A" w:rsidP="00F26E3A">
            <w:pPr>
              <w:rPr>
                <w:rFonts w:eastAsia="Times New Roman"/>
                <w:lang w:val="bg-BG"/>
              </w:rPr>
            </w:pPr>
            <w:r w:rsidRPr="00F26E3A">
              <w:rPr>
                <w:rFonts w:eastAsia="Times New Roman"/>
                <w:lang w:val="bg-BG"/>
              </w:rPr>
              <w:t>Кюстендил</w:t>
            </w:r>
          </w:p>
        </w:tc>
        <w:tc>
          <w:tcPr>
            <w:tcW w:w="0" w:type="auto"/>
            <w:noWrap/>
            <w:hideMark/>
          </w:tcPr>
          <w:p w14:paraId="3C6074EF" w14:textId="77777777" w:rsidR="00F26E3A" w:rsidRPr="00F26E3A" w:rsidRDefault="00F26E3A" w:rsidP="00F26E3A">
            <w:pPr>
              <w:rPr>
                <w:rFonts w:eastAsia="Times New Roman"/>
                <w:lang w:val="bg-BG"/>
              </w:rPr>
            </w:pPr>
            <w:r w:rsidRPr="00F26E3A">
              <w:rPr>
                <w:rFonts w:eastAsia="Times New Roman"/>
                <w:lang w:val="bg-BG"/>
              </w:rPr>
              <w:t>116915</w:t>
            </w:r>
          </w:p>
        </w:tc>
      </w:tr>
      <w:tr w:rsidR="00F26E3A" w:rsidRPr="00F26E3A" w14:paraId="37F4EE10" w14:textId="77777777" w:rsidTr="00312005">
        <w:tc>
          <w:tcPr>
            <w:tcW w:w="0" w:type="auto"/>
            <w:noWrap/>
            <w:hideMark/>
          </w:tcPr>
          <w:p w14:paraId="5FD39164" w14:textId="77777777" w:rsidR="00F26E3A" w:rsidRPr="00F26E3A" w:rsidRDefault="00F26E3A" w:rsidP="00F26E3A">
            <w:pPr>
              <w:rPr>
                <w:rFonts w:eastAsia="Times New Roman"/>
                <w:lang w:val="bg-BG"/>
              </w:rPr>
            </w:pPr>
            <w:r w:rsidRPr="00F26E3A">
              <w:rPr>
                <w:rFonts w:eastAsia="Times New Roman"/>
                <w:lang w:val="bg-BG"/>
              </w:rPr>
              <w:t>Ловеч</w:t>
            </w:r>
          </w:p>
        </w:tc>
        <w:tc>
          <w:tcPr>
            <w:tcW w:w="0" w:type="auto"/>
            <w:noWrap/>
            <w:hideMark/>
          </w:tcPr>
          <w:p w14:paraId="527D9CCB" w14:textId="77777777" w:rsidR="00F26E3A" w:rsidRPr="00F26E3A" w:rsidRDefault="00F26E3A" w:rsidP="00F26E3A">
            <w:pPr>
              <w:rPr>
                <w:rFonts w:eastAsia="Times New Roman"/>
                <w:lang w:val="bg-BG"/>
              </w:rPr>
            </w:pPr>
            <w:r w:rsidRPr="00F26E3A">
              <w:rPr>
                <w:rFonts w:eastAsia="Times New Roman"/>
                <w:lang w:val="bg-BG"/>
              </w:rPr>
              <w:t>122546</w:t>
            </w:r>
          </w:p>
        </w:tc>
      </w:tr>
      <w:tr w:rsidR="00F26E3A" w:rsidRPr="00F26E3A" w14:paraId="56526A00" w14:textId="77777777" w:rsidTr="00312005">
        <w:tc>
          <w:tcPr>
            <w:tcW w:w="0" w:type="auto"/>
            <w:noWrap/>
            <w:hideMark/>
          </w:tcPr>
          <w:p w14:paraId="4A5DBF3E" w14:textId="77777777" w:rsidR="00F26E3A" w:rsidRPr="00F26E3A" w:rsidRDefault="00F26E3A" w:rsidP="00F26E3A">
            <w:pPr>
              <w:rPr>
                <w:rFonts w:eastAsia="Times New Roman"/>
                <w:lang w:val="bg-BG"/>
              </w:rPr>
            </w:pPr>
            <w:r w:rsidRPr="00F26E3A">
              <w:rPr>
                <w:rFonts w:eastAsia="Times New Roman"/>
                <w:lang w:val="bg-BG"/>
              </w:rPr>
              <w:t>Монтана</w:t>
            </w:r>
          </w:p>
        </w:tc>
        <w:tc>
          <w:tcPr>
            <w:tcW w:w="0" w:type="auto"/>
            <w:noWrap/>
            <w:hideMark/>
          </w:tcPr>
          <w:p w14:paraId="097E88CA" w14:textId="77777777" w:rsidR="00F26E3A" w:rsidRPr="00F26E3A" w:rsidRDefault="00F26E3A" w:rsidP="00F26E3A">
            <w:pPr>
              <w:rPr>
                <w:rFonts w:eastAsia="Times New Roman"/>
                <w:lang w:val="bg-BG"/>
              </w:rPr>
            </w:pPr>
            <w:r w:rsidRPr="00F26E3A">
              <w:rPr>
                <w:rFonts w:eastAsia="Times New Roman"/>
                <w:lang w:val="bg-BG"/>
              </w:rPr>
              <w:t>127001</w:t>
            </w:r>
          </w:p>
        </w:tc>
      </w:tr>
      <w:tr w:rsidR="00F26E3A" w:rsidRPr="00F26E3A" w14:paraId="192738A3" w14:textId="77777777" w:rsidTr="00312005">
        <w:tc>
          <w:tcPr>
            <w:tcW w:w="0" w:type="auto"/>
            <w:noWrap/>
            <w:hideMark/>
          </w:tcPr>
          <w:p w14:paraId="32B959D1" w14:textId="77777777" w:rsidR="00F26E3A" w:rsidRPr="00F26E3A" w:rsidRDefault="00F26E3A" w:rsidP="00F26E3A">
            <w:pPr>
              <w:rPr>
                <w:rFonts w:eastAsia="Times New Roman"/>
                <w:lang w:val="bg-BG"/>
              </w:rPr>
            </w:pPr>
            <w:r w:rsidRPr="00F26E3A">
              <w:rPr>
                <w:rFonts w:eastAsia="Times New Roman"/>
                <w:lang w:val="bg-BG"/>
              </w:rPr>
              <w:t>Пазарджик</w:t>
            </w:r>
          </w:p>
        </w:tc>
        <w:tc>
          <w:tcPr>
            <w:tcW w:w="0" w:type="auto"/>
            <w:noWrap/>
            <w:hideMark/>
          </w:tcPr>
          <w:p w14:paraId="0BB77C46" w14:textId="77777777" w:rsidR="00F26E3A" w:rsidRPr="00F26E3A" w:rsidRDefault="00F26E3A" w:rsidP="00F26E3A">
            <w:pPr>
              <w:rPr>
                <w:rFonts w:eastAsia="Times New Roman"/>
                <w:lang w:val="bg-BG"/>
              </w:rPr>
            </w:pPr>
            <w:r w:rsidRPr="00F26E3A">
              <w:rPr>
                <w:rFonts w:eastAsia="Times New Roman"/>
                <w:lang w:val="bg-BG"/>
              </w:rPr>
              <w:t>252776</w:t>
            </w:r>
          </w:p>
        </w:tc>
      </w:tr>
      <w:tr w:rsidR="00F26E3A" w:rsidRPr="00F26E3A" w14:paraId="52C0D093" w14:textId="77777777" w:rsidTr="00312005">
        <w:tc>
          <w:tcPr>
            <w:tcW w:w="0" w:type="auto"/>
            <w:noWrap/>
            <w:hideMark/>
          </w:tcPr>
          <w:p w14:paraId="10B48954" w14:textId="77777777" w:rsidR="00F26E3A" w:rsidRPr="00F26E3A" w:rsidRDefault="00F26E3A" w:rsidP="00F26E3A">
            <w:pPr>
              <w:rPr>
                <w:rFonts w:eastAsia="Times New Roman"/>
                <w:lang w:val="bg-BG"/>
              </w:rPr>
            </w:pPr>
            <w:r w:rsidRPr="00F26E3A">
              <w:rPr>
                <w:rFonts w:eastAsia="Times New Roman"/>
                <w:lang w:val="bg-BG"/>
              </w:rPr>
              <w:t>Перник</w:t>
            </w:r>
          </w:p>
        </w:tc>
        <w:tc>
          <w:tcPr>
            <w:tcW w:w="0" w:type="auto"/>
            <w:noWrap/>
            <w:hideMark/>
          </w:tcPr>
          <w:p w14:paraId="79051342" w14:textId="77777777" w:rsidR="00F26E3A" w:rsidRPr="00F26E3A" w:rsidRDefault="00F26E3A" w:rsidP="00F26E3A">
            <w:pPr>
              <w:rPr>
                <w:rFonts w:eastAsia="Times New Roman"/>
                <w:lang w:val="bg-BG"/>
              </w:rPr>
            </w:pPr>
            <w:r w:rsidRPr="00F26E3A">
              <w:rPr>
                <w:rFonts w:eastAsia="Times New Roman"/>
                <w:lang w:val="bg-BG"/>
              </w:rPr>
              <w:t>119190</w:t>
            </w:r>
          </w:p>
        </w:tc>
      </w:tr>
      <w:tr w:rsidR="00F26E3A" w:rsidRPr="00F26E3A" w14:paraId="0D541BFE" w14:textId="77777777" w:rsidTr="00312005">
        <w:tc>
          <w:tcPr>
            <w:tcW w:w="0" w:type="auto"/>
            <w:noWrap/>
            <w:hideMark/>
          </w:tcPr>
          <w:p w14:paraId="4A0E6C25" w14:textId="77777777" w:rsidR="00F26E3A" w:rsidRPr="00F26E3A" w:rsidRDefault="00F26E3A" w:rsidP="00F26E3A">
            <w:pPr>
              <w:rPr>
                <w:rFonts w:eastAsia="Times New Roman"/>
                <w:lang w:val="bg-BG"/>
              </w:rPr>
            </w:pPr>
            <w:r w:rsidRPr="00F26E3A">
              <w:rPr>
                <w:rFonts w:eastAsia="Times New Roman"/>
                <w:lang w:val="bg-BG"/>
              </w:rPr>
              <w:t>Плевен</w:t>
            </w:r>
          </w:p>
        </w:tc>
        <w:tc>
          <w:tcPr>
            <w:tcW w:w="0" w:type="auto"/>
            <w:noWrap/>
            <w:hideMark/>
          </w:tcPr>
          <w:p w14:paraId="2657B1FE" w14:textId="77777777" w:rsidR="00F26E3A" w:rsidRPr="00F26E3A" w:rsidRDefault="00F26E3A" w:rsidP="00F26E3A">
            <w:pPr>
              <w:rPr>
                <w:rFonts w:eastAsia="Times New Roman"/>
                <w:lang w:val="bg-BG"/>
              </w:rPr>
            </w:pPr>
            <w:r w:rsidRPr="00F26E3A">
              <w:rPr>
                <w:rFonts w:eastAsia="Times New Roman"/>
                <w:lang w:val="bg-BG"/>
              </w:rPr>
              <w:t>236305</w:t>
            </w:r>
          </w:p>
        </w:tc>
      </w:tr>
      <w:tr w:rsidR="00F26E3A" w:rsidRPr="00F26E3A" w14:paraId="02DE8DD8" w14:textId="77777777" w:rsidTr="00312005">
        <w:tc>
          <w:tcPr>
            <w:tcW w:w="0" w:type="auto"/>
            <w:noWrap/>
            <w:hideMark/>
          </w:tcPr>
          <w:p w14:paraId="6EC29405" w14:textId="77777777" w:rsidR="00F26E3A" w:rsidRPr="00F26E3A" w:rsidRDefault="00F26E3A" w:rsidP="00F26E3A">
            <w:pPr>
              <w:rPr>
                <w:rFonts w:eastAsia="Times New Roman"/>
                <w:lang w:val="bg-BG"/>
              </w:rPr>
            </w:pPr>
            <w:r w:rsidRPr="00F26E3A">
              <w:rPr>
                <w:rFonts w:eastAsia="Times New Roman"/>
                <w:lang w:val="bg-BG"/>
              </w:rPr>
              <w:t>Пловдив</w:t>
            </w:r>
          </w:p>
        </w:tc>
        <w:tc>
          <w:tcPr>
            <w:tcW w:w="0" w:type="auto"/>
            <w:noWrap/>
            <w:hideMark/>
          </w:tcPr>
          <w:p w14:paraId="39B57F39" w14:textId="77777777" w:rsidR="00F26E3A" w:rsidRPr="00F26E3A" w:rsidRDefault="00F26E3A" w:rsidP="00F26E3A">
            <w:pPr>
              <w:rPr>
                <w:rFonts w:eastAsia="Times New Roman"/>
                <w:lang w:val="bg-BG"/>
              </w:rPr>
            </w:pPr>
            <w:r w:rsidRPr="00F26E3A">
              <w:rPr>
                <w:rFonts w:eastAsia="Times New Roman"/>
                <w:lang w:val="bg-BG"/>
              </w:rPr>
              <w:t>666801</w:t>
            </w:r>
          </w:p>
        </w:tc>
      </w:tr>
      <w:tr w:rsidR="00F26E3A" w:rsidRPr="00F26E3A" w14:paraId="1BD9A95F" w14:textId="77777777" w:rsidTr="00312005">
        <w:tc>
          <w:tcPr>
            <w:tcW w:w="0" w:type="auto"/>
            <w:noWrap/>
            <w:hideMark/>
          </w:tcPr>
          <w:p w14:paraId="2EF44CAB" w14:textId="77777777" w:rsidR="00F26E3A" w:rsidRPr="00F26E3A" w:rsidRDefault="00F26E3A" w:rsidP="00F26E3A">
            <w:pPr>
              <w:rPr>
                <w:rFonts w:eastAsia="Times New Roman"/>
                <w:lang w:val="bg-BG"/>
              </w:rPr>
            </w:pPr>
            <w:r w:rsidRPr="00F26E3A">
              <w:rPr>
                <w:rFonts w:eastAsia="Times New Roman"/>
                <w:lang w:val="bg-BG"/>
              </w:rPr>
              <w:t>Разград</w:t>
            </w:r>
          </w:p>
        </w:tc>
        <w:tc>
          <w:tcPr>
            <w:tcW w:w="0" w:type="auto"/>
            <w:noWrap/>
            <w:hideMark/>
          </w:tcPr>
          <w:p w14:paraId="6D2E149C" w14:textId="77777777" w:rsidR="00F26E3A" w:rsidRPr="00F26E3A" w:rsidRDefault="00F26E3A" w:rsidP="00F26E3A">
            <w:pPr>
              <w:rPr>
                <w:rFonts w:eastAsia="Times New Roman"/>
                <w:lang w:val="bg-BG"/>
              </w:rPr>
            </w:pPr>
            <w:r w:rsidRPr="00F26E3A">
              <w:rPr>
                <w:rFonts w:eastAsia="Times New Roman"/>
                <w:lang w:val="bg-BG"/>
              </w:rPr>
              <w:t>110789</w:t>
            </w:r>
          </w:p>
        </w:tc>
      </w:tr>
      <w:tr w:rsidR="00F26E3A" w:rsidRPr="00F26E3A" w14:paraId="0305AA09" w14:textId="77777777" w:rsidTr="00312005">
        <w:tc>
          <w:tcPr>
            <w:tcW w:w="0" w:type="auto"/>
            <w:noWrap/>
            <w:hideMark/>
          </w:tcPr>
          <w:p w14:paraId="08436F5E" w14:textId="77777777" w:rsidR="00F26E3A" w:rsidRPr="00F26E3A" w:rsidRDefault="00F26E3A" w:rsidP="00F26E3A">
            <w:pPr>
              <w:rPr>
                <w:rFonts w:eastAsia="Times New Roman"/>
                <w:lang w:val="bg-BG"/>
              </w:rPr>
            </w:pPr>
            <w:r w:rsidRPr="00F26E3A">
              <w:rPr>
                <w:rFonts w:eastAsia="Times New Roman"/>
                <w:lang w:val="bg-BG"/>
              </w:rPr>
              <w:t>Русе</w:t>
            </w:r>
          </w:p>
        </w:tc>
        <w:tc>
          <w:tcPr>
            <w:tcW w:w="0" w:type="auto"/>
            <w:noWrap/>
            <w:hideMark/>
          </w:tcPr>
          <w:p w14:paraId="1E141210" w14:textId="77777777" w:rsidR="00F26E3A" w:rsidRPr="00F26E3A" w:rsidRDefault="00F26E3A" w:rsidP="00F26E3A">
            <w:pPr>
              <w:rPr>
                <w:rFonts w:eastAsia="Times New Roman"/>
                <w:lang w:val="bg-BG"/>
              </w:rPr>
            </w:pPr>
            <w:r w:rsidRPr="00F26E3A">
              <w:rPr>
                <w:rFonts w:eastAsia="Times New Roman"/>
                <w:lang w:val="bg-BG"/>
              </w:rPr>
              <w:t>215477</w:t>
            </w:r>
          </w:p>
        </w:tc>
      </w:tr>
      <w:tr w:rsidR="00F26E3A" w:rsidRPr="00F26E3A" w14:paraId="03AD854B" w14:textId="77777777" w:rsidTr="00312005">
        <w:tc>
          <w:tcPr>
            <w:tcW w:w="0" w:type="auto"/>
            <w:noWrap/>
            <w:hideMark/>
          </w:tcPr>
          <w:p w14:paraId="0B58D3EB" w14:textId="77777777" w:rsidR="00F26E3A" w:rsidRPr="00F26E3A" w:rsidRDefault="00F26E3A" w:rsidP="00F26E3A">
            <w:pPr>
              <w:rPr>
                <w:rFonts w:eastAsia="Times New Roman"/>
                <w:lang w:val="bg-BG"/>
              </w:rPr>
            </w:pPr>
            <w:r w:rsidRPr="00F26E3A">
              <w:rPr>
                <w:rFonts w:eastAsia="Times New Roman"/>
                <w:lang w:val="bg-BG"/>
              </w:rPr>
              <w:t>Силистра</w:t>
            </w:r>
          </w:p>
        </w:tc>
        <w:tc>
          <w:tcPr>
            <w:tcW w:w="0" w:type="auto"/>
            <w:noWrap/>
            <w:hideMark/>
          </w:tcPr>
          <w:p w14:paraId="69C69E23" w14:textId="77777777" w:rsidR="00F26E3A" w:rsidRPr="00F26E3A" w:rsidRDefault="00F26E3A" w:rsidP="00F26E3A">
            <w:pPr>
              <w:rPr>
                <w:rFonts w:eastAsia="Times New Roman"/>
                <w:lang w:val="bg-BG"/>
              </w:rPr>
            </w:pPr>
            <w:r w:rsidRPr="00F26E3A">
              <w:rPr>
                <w:rFonts w:eastAsia="Times New Roman"/>
                <w:lang w:val="bg-BG"/>
              </w:rPr>
              <w:t>108018</w:t>
            </w:r>
          </w:p>
        </w:tc>
      </w:tr>
      <w:tr w:rsidR="00F26E3A" w:rsidRPr="00F26E3A" w14:paraId="1989E4E4" w14:textId="77777777" w:rsidTr="00312005">
        <w:tc>
          <w:tcPr>
            <w:tcW w:w="0" w:type="auto"/>
            <w:noWrap/>
            <w:hideMark/>
          </w:tcPr>
          <w:p w14:paraId="32DF379C" w14:textId="77777777" w:rsidR="00F26E3A" w:rsidRPr="00F26E3A" w:rsidRDefault="00F26E3A" w:rsidP="00F26E3A">
            <w:pPr>
              <w:rPr>
                <w:rFonts w:eastAsia="Times New Roman"/>
                <w:lang w:val="bg-BG"/>
              </w:rPr>
            </w:pPr>
            <w:r w:rsidRPr="00F26E3A">
              <w:rPr>
                <w:rFonts w:eastAsia="Times New Roman"/>
                <w:lang w:val="bg-BG"/>
              </w:rPr>
              <w:t>Сливен</w:t>
            </w:r>
          </w:p>
        </w:tc>
        <w:tc>
          <w:tcPr>
            <w:tcW w:w="0" w:type="auto"/>
            <w:noWrap/>
            <w:hideMark/>
          </w:tcPr>
          <w:p w14:paraId="38651957" w14:textId="77777777" w:rsidR="00F26E3A" w:rsidRPr="00F26E3A" w:rsidRDefault="00F26E3A" w:rsidP="00F26E3A">
            <w:pPr>
              <w:rPr>
                <w:rFonts w:eastAsia="Times New Roman"/>
                <w:lang w:val="bg-BG"/>
              </w:rPr>
            </w:pPr>
            <w:r w:rsidRPr="00F26E3A">
              <w:rPr>
                <w:rFonts w:eastAsia="Times New Roman"/>
                <w:lang w:val="bg-BG"/>
              </w:rPr>
              <w:t>184119</w:t>
            </w:r>
          </w:p>
        </w:tc>
      </w:tr>
      <w:tr w:rsidR="00F26E3A" w:rsidRPr="00F26E3A" w14:paraId="612060E7" w14:textId="77777777" w:rsidTr="00312005">
        <w:tc>
          <w:tcPr>
            <w:tcW w:w="0" w:type="auto"/>
            <w:noWrap/>
            <w:hideMark/>
          </w:tcPr>
          <w:p w14:paraId="5A1EC0D7" w14:textId="77777777" w:rsidR="00F26E3A" w:rsidRPr="00F26E3A" w:rsidRDefault="00F26E3A" w:rsidP="00F26E3A">
            <w:pPr>
              <w:rPr>
                <w:rFonts w:eastAsia="Times New Roman"/>
                <w:lang w:val="bg-BG"/>
              </w:rPr>
            </w:pPr>
            <w:r w:rsidRPr="00F26E3A">
              <w:rPr>
                <w:rFonts w:eastAsia="Times New Roman"/>
                <w:lang w:val="bg-BG"/>
              </w:rPr>
              <w:t>Смолян</w:t>
            </w:r>
          </w:p>
        </w:tc>
        <w:tc>
          <w:tcPr>
            <w:tcW w:w="0" w:type="auto"/>
            <w:noWrap/>
            <w:hideMark/>
          </w:tcPr>
          <w:p w14:paraId="68D8D2EB" w14:textId="77777777" w:rsidR="00F26E3A" w:rsidRPr="00F26E3A" w:rsidRDefault="00F26E3A" w:rsidP="00F26E3A">
            <w:pPr>
              <w:rPr>
                <w:rFonts w:eastAsia="Times New Roman"/>
                <w:lang w:val="bg-BG"/>
              </w:rPr>
            </w:pPr>
            <w:r w:rsidRPr="00F26E3A">
              <w:rPr>
                <w:rFonts w:eastAsia="Times New Roman"/>
                <w:lang w:val="bg-BG"/>
              </w:rPr>
              <w:t>103532</w:t>
            </w:r>
          </w:p>
        </w:tc>
      </w:tr>
      <w:tr w:rsidR="00F26E3A" w:rsidRPr="00F26E3A" w14:paraId="333B0311" w14:textId="77777777" w:rsidTr="00312005">
        <w:tc>
          <w:tcPr>
            <w:tcW w:w="0" w:type="auto"/>
            <w:noWrap/>
            <w:hideMark/>
          </w:tcPr>
          <w:p w14:paraId="32326E76" w14:textId="77777777" w:rsidR="00F26E3A" w:rsidRPr="00F26E3A" w:rsidRDefault="00F26E3A" w:rsidP="00F26E3A">
            <w:pPr>
              <w:rPr>
                <w:rFonts w:eastAsia="Times New Roman"/>
                <w:lang w:val="bg-BG"/>
              </w:rPr>
            </w:pPr>
            <w:r w:rsidRPr="00F26E3A">
              <w:rPr>
                <w:rFonts w:eastAsia="Times New Roman"/>
                <w:lang w:val="bg-BG"/>
              </w:rPr>
              <w:t>София (столица)</w:t>
            </w:r>
          </w:p>
        </w:tc>
        <w:tc>
          <w:tcPr>
            <w:tcW w:w="0" w:type="auto"/>
            <w:noWrap/>
            <w:hideMark/>
          </w:tcPr>
          <w:p w14:paraId="53C477F6" w14:textId="77777777" w:rsidR="00F26E3A" w:rsidRPr="00F26E3A" w:rsidRDefault="00F26E3A" w:rsidP="00F26E3A">
            <w:pPr>
              <w:rPr>
                <w:rFonts w:eastAsia="Times New Roman"/>
                <w:lang w:val="bg-BG"/>
              </w:rPr>
            </w:pPr>
            <w:r w:rsidRPr="00F26E3A">
              <w:rPr>
                <w:rFonts w:eastAsia="Times New Roman"/>
                <w:lang w:val="bg-BG"/>
              </w:rPr>
              <w:t>1328790</w:t>
            </w:r>
          </w:p>
        </w:tc>
      </w:tr>
      <w:tr w:rsidR="00F26E3A" w:rsidRPr="00F26E3A" w14:paraId="674EDC68" w14:textId="77777777" w:rsidTr="00312005">
        <w:tc>
          <w:tcPr>
            <w:tcW w:w="0" w:type="auto"/>
            <w:noWrap/>
            <w:hideMark/>
          </w:tcPr>
          <w:p w14:paraId="79F16FD3" w14:textId="77777777" w:rsidR="00F26E3A" w:rsidRPr="00F26E3A" w:rsidRDefault="00F26E3A" w:rsidP="00F26E3A">
            <w:pPr>
              <w:rPr>
                <w:rFonts w:eastAsia="Times New Roman"/>
                <w:lang w:val="bg-BG"/>
              </w:rPr>
            </w:pPr>
            <w:r w:rsidRPr="00F26E3A">
              <w:rPr>
                <w:rFonts w:eastAsia="Times New Roman"/>
                <w:lang w:val="bg-BG"/>
              </w:rPr>
              <w:t>София</w:t>
            </w:r>
          </w:p>
        </w:tc>
        <w:tc>
          <w:tcPr>
            <w:tcW w:w="0" w:type="auto"/>
            <w:noWrap/>
            <w:hideMark/>
          </w:tcPr>
          <w:p w14:paraId="3E5BEAE3" w14:textId="77777777" w:rsidR="00F26E3A" w:rsidRPr="00F26E3A" w:rsidRDefault="00F26E3A" w:rsidP="00F26E3A">
            <w:pPr>
              <w:rPr>
                <w:rFonts w:eastAsia="Times New Roman"/>
                <w:lang w:val="bg-BG"/>
              </w:rPr>
            </w:pPr>
            <w:r w:rsidRPr="00F26E3A">
              <w:rPr>
                <w:rFonts w:eastAsia="Times New Roman"/>
                <w:lang w:val="bg-BG"/>
              </w:rPr>
              <w:t>226671</w:t>
            </w:r>
          </w:p>
        </w:tc>
      </w:tr>
      <w:tr w:rsidR="00F26E3A" w:rsidRPr="00F26E3A" w14:paraId="56BE4294" w14:textId="77777777" w:rsidTr="00312005">
        <w:tc>
          <w:tcPr>
            <w:tcW w:w="0" w:type="auto"/>
            <w:noWrap/>
            <w:hideMark/>
          </w:tcPr>
          <w:p w14:paraId="576A68BB" w14:textId="77777777" w:rsidR="00F26E3A" w:rsidRPr="00F26E3A" w:rsidRDefault="00F26E3A" w:rsidP="00F26E3A">
            <w:pPr>
              <w:rPr>
                <w:rFonts w:eastAsia="Times New Roman"/>
                <w:lang w:val="bg-BG"/>
              </w:rPr>
            </w:pPr>
            <w:r w:rsidRPr="00F26E3A">
              <w:rPr>
                <w:rFonts w:eastAsia="Times New Roman"/>
                <w:lang w:val="bg-BG"/>
              </w:rPr>
              <w:t>Стара Загора</w:t>
            </w:r>
          </w:p>
        </w:tc>
        <w:tc>
          <w:tcPr>
            <w:tcW w:w="0" w:type="auto"/>
            <w:noWrap/>
            <w:hideMark/>
          </w:tcPr>
          <w:p w14:paraId="2840BDCE" w14:textId="77777777" w:rsidR="00F26E3A" w:rsidRPr="00F26E3A" w:rsidRDefault="00F26E3A" w:rsidP="00F26E3A">
            <w:pPr>
              <w:rPr>
                <w:rFonts w:eastAsia="Times New Roman"/>
                <w:lang w:val="bg-BG"/>
              </w:rPr>
            </w:pPr>
            <w:r w:rsidRPr="00F26E3A">
              <w:rPr>
                <w:rFonts w:eastAsia="Times New Roman"/>
                <w:lang w:val="bg-BG"/>
              </w:rPr>
              <w:t>313396</w:t>
            </w:r>
          </w:p>
        </w:tc>
      </w:tr>
      <w:tr w:rsidR="00F26E3A" w:rsidRPr="00F26E3A" w14:paraId="091547D6" w14:textId="77777777" w:rsidTr="00312005">
        <w:tc>
          <w:tcPr>
            <w:tcW w:w="0" w:type="auto"/>
            <w:noWrap/>
            <w:hideMark/>
          </w:tcPr>
          <w:p w14:paraId="5C0D1130" w14:textId="77777777" w:rsidR="00F26E3A" w:rsidRPr="00F26E3A" w:rsidRDefault="00F26E3A" w:rsidP="00F26E3A">
            <w:pPr>
              <w:rPr>
                <w:rFonts w:eastAsia="Times New Roman"/>
                <w:lang w:val="bg-BG"/>
              </w:rPr>
            </w:pPr>
            <w:r w:rsidRPr="00F26E3A">
              <w:rPr>
                <w:rFonts w:eastAsia="Times New Roman"/>
                <w:lang w:val="bg-BG"/>
              </w:rPr>
              <w:t>Търговище</w:t>
            </w:r>
          </w:p>
        </w:tc>
        <w:tc>
          <w:tcPr>
            <w:tcW w:w="0" w:type="auto"/>
            <w:noWrap/>
            <w:hideMark/>
          </w:tcPr>
          <w:p w14:paraId="7C594E14" w14:textId="77777777" w:rsidR="00F26E3A" w:rsidRPr="00F26E3A" w:rsidRDefault="00F26E3A" w:rsidP="00F26E3A">
            <w:pPr>
              <w:rPr>
                <w:rFonts w:eastAsia="Times New Roman"/>
                <w:lang w:val="bg-BG"/>
              </w:rPr>
            </w:pPr>
            <w:r w:rsidRPr="00F26E3A">
              <w:rPr>
                <w:rFonts w:eastAsia="Times New Roman"/>
                <w:lang w:val="bg-BG"/>
              </w:rPr>
              <w:t>110914</w:t>
            </w:r>
          </w:p>
        </w:tc>
      </w:tr>
      <w:tr w:rsidR="00F26E3A" w:rsidRPr="00F26E3A" w14:paraId="564B0BEE" w14:textId="77777777" w:rsidTr="00312005">
        <w:tc>
          <w:tcPr>
            <w:tcW w:w="0" w:type="auto"/>
            <w:noWrap/>
            <w:hideMark/>
          </w:tcPr>
          <w:p w14:paraId="107185E2" w14:textId="77777777" w:rsidR="00F26E3A" w:rsidRPr="00F26E3A" w:rsidRDefault="00F26E3A" w:rsidP="00F26E3A">
            <w:pPr>
              <w:rPr>
                <w:rFonts w:eastAsia="Times New Roman"/>
                <w:lang w:val="bg-BG"/>
              </w:rPr>
            </w:pPr>
            <w:r w:rsidRPr="00F26E3A">
              <w:rPr>
                <w:rFonts w:eastAsia="Times New Roman"/>
                <w:lang w:val="bg-BG"/>
              </w:rPr>
              <w:t>Хасково</w:t>
            </w:r>
          </w:p>
        </w:tc>
        <w:tc>
          <w:tcPr>
            <w:tcW w:w="0" w:type="auto"/>
            <w:noWrap/>
            <w:hideMark/>
          </w:tcPr>
          <w:p w14:paraId="6E29D7DC" w14:textId="77777777" w:rsidR="00F26E3A" w:rsidRPr="00F26E3A" w:rsidRDefault="00F26E3A" w:rsidP="00F26E3A">
            <w:pPr>
              <w:rPr>
                <w:rFonts w:eastAsia="Times New Roman"/>
                <w:lang w:val="bg-BG"/>
              </w:rPr>
            </w:pPr>
            <w:r w:rsidRPr="00F26E3A">
              <w:rPr>
                <w:rFonts w:eastAsia="Times New Roman"/>
                <w:lang w:val="bg-BG"/>
              </w:rPr>
              <w:t>225317</w:t>
            </w:r>
          </w:p>
        </w:tc>
      </w:tr>
      <w:tr w:rsidR="00F26E3A" w:rsidRPr="00F26E3A" w14:paraId="219DF1A7" w14:textId="77777777" w:rsidTr="00312005">
        <w:tc>
          <w:tcPr>
            <w:tcW w:w="0" w:type="auto"/>
            <w:noWrap/>
            <w:hideMark/>
          </w:tcPr>
          <w:p w14:paraId="181590CA" w14:textId="77777777" w:rsidR="00F26E3A" w:rsidRPr="00F26E3A" w:rsidRDefault="00F26E3A" w:rsidP="00F26E3A">
            <w:pPr>
              <w:rPr>
                <w:rFonts w:eastAsia="Times New Roman"/>
                <w:lang w:val="bg-BG"/>
              </w:rPr>
            </w:pPr>
            <w:r w:rsidRPr="00F26E3A">
              <w:rPr>
                <w:rFonts w:eastAsia="Times New Roman"/>
                <w:lang w:val="bg-BG"/>
              </w:rPr>
              <w:t>Шумен</w:t>
            </w:r>
          </w:p>
        </w:tc>
        <w:tc>
          <w:tcPr>
            <w:tcW w:w="0" w:type="auto"/>
            <w:noWrap/>
            <w:hideMark/>
          </w:tcPr>
          <w:p w14:paraId="0E605B5F" w14:textId="77777777" w:rsidR="00F26E3A" w:rsidRPr="00F26E3A" w:rsidRDefault="00F26E3A" w:rsidP="00F26E3A">
            <w:pPr>
              <w:rPr>
                <w:rFonts w:eastAsia="Times New Roman"/>
                <w:lang w:val="bg-BG"/>
              </w:rPr>
            </w:pPr>
            <w:r w:rsidRPr="00F26E3A">
              <w:rPr>
                <w:rFonts w:eastAsia="Times New Roman"/>
                <w:lang w:val="bg-BG"/>
              </w:rPr>
              <w:t>172262</w:t>
            </w:r>
          </w:p>
        </w:tc>
      </w:tr>
      <w:tr w:rsidR="00F26E3A" w:rsidRPr="00F26E3A" w14:paraId="28F01A73" w14:textId="77777777" w:rsidTr="00312005">
        <w:tc>
          <w:tcPr>
            <w:tcW w:w="0" w:type="auto"/>
            <w:noWrap/>
            <w:hideMark/>
          </w:tcPr>
          <w:p w14:paraId="434C589A" w14:textId="77777777" w:rsidR="00F26E3A" w:rsidRPr="00F26E3A" w:rsidRDefault="00F26E3A" w:rsidP="00F26E3A">
            <w:pPr>
              <w:rPr>
                <w:rFonts w:eastAsia="Times New Roman"/>
                <w:lang w:val="bg-BG"/>
              </w:rPr>
            </w:pPr>
            <w:r w:rsidRPr="00F26E3A">
              <w:rPr>
                <w:rFonts w:eastAsia="Times New Roman"/>
                <w:lang w:val="bg-BG"/>
              </w:rPr>
              <w:t>Ямбол</w:t>
            </w:r>
          </w:p>
        </w:tc>
        <w:tc>
          <w:tcPr>
            <w:tcW w:w="0" w:type="auto"/>
            <w:noWrap/>
            <w:hideMark/>
          </w:tcPr>
          <w:p w14:paraId="62EFE9FA" w14:textId="77777777" w:rsidR="00F26E3A" w:rsidRPr="00F26E3A" w:rsidRDefault="00F26E3A" w:rsidP="00F26E3A">
            <w:pPr>
              <w:rPr>
                <w:rFonts w:eastAsia="Times New Roman"/>
                <w:lang w:val="bg-BG"/>
              </w:rPr>
            </w:pPr>
            <w:r w:rsidRPr="00F26E3A">
              <w:rPr>
                <w:rFonts w:eastAsia="Times New Roman"/>
                <w:lang w:val="bg-BG"/>
              </w:rPr>
              <w:t>117335</w:t>
            </w:r>
          </w:p>
        </w:tc>
      </w:tr>
    </w:tbl>
    <w:p w14:paraId="306E0B01" w14:textId="77777777" w:rsidR="00F26E3A" w:rsidRDefault="00F26E3A" w:rsidP="00F26E3A">
      <w:pPr>
        <w:widowControl w:val="0"/>
        <w:spacing w:before="0" w:after="120"/>
        <w:jc w:val="right"/>
        <w:rPr>
          <w:rFonts w:cs="Arial"/>
          <w:i/>
          <w:sz w:val="18"/>
          <w:szCs w:val="18"/>
          <w:lang w:val="bg-BG" w:eastAsia="en-US"/>
        </w:rPr>
        <w:sectPr w:rsidR="00F26E3A" w:rsidSect="00F26E3A">
          <w:type w:val="continuous"/>
          <w:pgSz w:w="11906" w:h="16838" w:code="9"/>
          <w:pgMar w:top="1100" w:right="1418" w:bottom="1134" w:left="1418" w:header="425" w:footer="323" w:gutter="0"/>
          <w:cols w:num="2" w:space="708"/>
          <w:docGrid w:linePitch="360"/>
        </w:sectPr>
      </w:pPr>
    </w:p>
    <w:p w14:paraId="13392C68" w14:textId="15712390" w:rsidR="00390689" w:rsidRPr="00F26E3A" w:rsidRDefault="00390689" w:rsidP="00F26E3A">
      <w:pPr>
        <w:widowControl w:val="0"/>
        <w:spacing w:before="0" w:after="120"/>
        <w:jc w:val="right"/>
        <w:rPr>
          <w:rFonts w:cs="Arial"/>
          <w:i/>
          <w:sz w:val="18"/>
          <w:szCs w:val="18"/>
          <w:lang w:val="bg-BG" w:eastAsia="en-US"/>
        </w:rPr>
      </w:pPr>
      <w:r w:rsidRPr="00F26E3A">
        <w:rPr>
          <w:rFonts w:cs="Arial"/>
          <w:i/>
          <w:sz w:val="18"/>
          <w:szCs w:val="18"/>
          <w:lang w:val="bg-BG" w:eastAsia="en-US"/>
        </w:rPr>
        <w:t>Източник: НСИ</w:t>
      </w:r>
    </w:p>
    <w:p w14:paraId="4D953B0F" w14:textId="14E48232" w:rsidR="00390689" w:rsidRPr="00C30616" w:rsidRDefault="004958D2" w:rsidP="0018552C">
      <w:pPr>
        <w:widowControl w:val="0"/>
        <w:spacing w:before="0" w:after="120"/>
        <w:jc w:val="both"/>
        <w:rPr>
          <w:lang w:val="bg-BG"/>
        </w:rPr>
      </w:pPr>
      <w:r w:rsidRPr="004958D2">
        <w:rPr>
          <w:lang w:val="bg-BG"/>
        </w:rPr>
        <w:t xml:space="preserve">Основен индикатор за качество на живот на населението по отношение на атмосферния въздух е процентът на населението, което живее при наднормени нива на замърсяване </w:t>
      </w:r>
      <w:r w:rsidRPr="004958D2">
        <w:rPr>
          <w:lang w:val="bg-BG"/>
        </w:rPr>
        <w:lastRenderedPageBreak/>
        <w:t xml:space="preserve">с ФПЧ10, О3, NO2, ФПЧ2.5, </w:t>
      </w:r>
      <w:proofErr w:type="spellStart"/>
      <w:r w:rsidRPr="004958D2">
        <w:rPr>
          <w:lang w:val="bg-BG"/>
        </w:rPr>
        <w:t>бензо</w:t>
      </w:r>
      <w:proofErr w:type="spellEnd"/>
      <w:r w:rsidRPr="004958D2">
        <w:rPr>
          <w:lang w:val="bg-BG"/>
        </w:rPr>
        <w:t xml:space="preserve">(а)пирен и SO2. </w:t>
      </w:r>
      <w:r w:rsidR="00C30616" w:rsidRPr="00C30616">
        <w:rPr>
          <w:lang w:val="bg-BG"/>
        </w:rPr>
        <w:t>Ключовите послания от приетият през 2020 г. НДСООС относно дял на населението, което живее при наднормени нива на замърсяване са:</w:t>
      </w:r>
    </w:p>
    <w:p w14:paraId="3F5E5ED4" w14:textId="77777777" w:rsidR="00C30616" w:rsidRPr="00C30616" w:rsidRDefault="00C30616" w:rsidP="00C30616">
      <w:pPr>
        <w:pStyle w:val="ListParagraph"/>
        <w:widowControl w:val="0"/>
        <w:numPr>
          <w:ilvl w:val="0"/>
          <w:numId w:val="8"/>
        </w:numPr>
        <w:spacing w:before="0" w:after="120"/>
        <w:ind w:left="709"/>
        <w:jc w:val="both"/>
        <w:rPr>
          <w:rFonts w:cs="Arial"/>
          <w:szCs w:val="22"/>
          <w:lang w:val="bg-BG" w:eastAsia="en-US"/>
        </w:rPr>
      </w:pPr>
      <w:r w:rsidRPr="00C30616">
        <w:rPr>
          <w:rFonts w:cs="Arial"/>
          <w:sz w:val="24"/>
          <w:szCs w:val="24"/>
          <w:lang w:val="bg-BG"/>
        </w:rPr>
        <w:t xml:space="preserve">Все </w:t>
      </w:r>
      <w:r w:rsidRPr="00C30616">
        <w:rPr>
          <w:rFonts w:cs="Arial"/>
          <w:szCs w:val="22"/>
          <w:lang w:val="bg-BG" w:eastAsia="en-US"/>
        </w:rPr>
        <w:t>още остава много високият процент (65.1 %) на населението, което живее при наднормени нива на замърсяване с ФПЧ10, но през 2018 г. се наблюдава понижение (около 13 %) в сравнение с 2017 г.</w:t>
      </w:r>
    </w:p>
    <w:p w14:paraId="2268C8FA" w14:textId="4F18B3DD" w:rsidR="00C30616" w:rsidRPr="00C30616" w:rsidRDefault="00C30616" w:rsidP="00C30616">
      <w:pPr>
        <w:pStyle w:val="ListParagraph"/>
        <w:widowControl w:val="0"/>
        <w:numPr>
          <w:ilvl w:val="0"/>
          <w:numId w:val="8"/>
        </w:numPr>
        <w:spacing w:before="0" w:after="120"/>
        <w:ind w:left="709"/>
        <w:jc w:val="both"/>
        <w:rPr>
          <w:rFonts w:cs="Arial"/>
          <w:szCs w:val="22"/>
          <w:lang w:val="bg-BG" w:eastAsia="en-US"/>
        </w:rPr>
      </w:pPr>
      <w:r w:rsidRPr="00C30616">
        <w:rPr>
          <w:rFonts w:cs="Arial"/>
          <w:szCs w:val="22"/>
          <w:lang w:val="bg-BG" w:eastAsia="en-US"/>
        </w:rPr>
        <w:t xml:space="preserve">През 2018 г. процентът на населението, живеещо при нива на замърсяване над целевата норма за </w:t>
      </w:r>
      <w:proofErr w:type="spellStart"/>
      <w:r w:rsidRPr="00C30616">
        <w:rPr>
          <w:rFonts w:cs="Arial"/>
          <w:szCs w:val="22"/>
          <w:lang w:val="bg-BG" w:eastAsia="en-US"/>
        </w:rPr>
        <w:t>бензо</w:t>
      </w:r>
      <w:proofErr w:type="spellEnd"/>
      <w:r w:rsidRPr="00C30616">
        <w:rPr>
          <w:rFonts w:cs="Arial"/>
          <w:szCs w:val="22"/>
          <w:lang w:val="bg-BG" w:eastAsia="en-US"/>
        </w:rPr>
        <w:t>(а)пирен (40 %), е значително по-малък в сравнение с 2017 г. (70 %).</w:t>
      </w:r>
    </w:p>
    <w:p w14:paraId="28F2F01F" w14:textId="1E5DDCF4" w:rsidR="00C30616" w:rsidRPr="00C30616" w:rsidRDefault="00C30616" w:rsidP="00C30616">
      <w:pPr>
        <w:pStyle w:val="ListParagraph"/>
        <w:widowControl w:val="0"/>
        <w:numPr>
          <w:ilvl w:val="0"/>
          <w:numId w:val="8"/>
        </w:numPr>
        <w:spacing w:before="0" w:after="120"/>
        <w:ind w:left="709"/>
        <w:jc w:val="both"/>
        <w:rPr>
          <w:rFonts w:cs="Arial"/>
          <w:szCs w:val="22"/>
          <w:lang w:val="bg-BG" w:eastAsia="en-US"/>
        </w:rPr>
      </w:pPr>
      <w:r w:rsidRPr="00C30616">
        <w:rPr>
          <w:rFonts w:cs="Arial"/>
          <w:szCs w:val="22"/>
          <w:lang w:val="bg-BG" w:eastAsia="en-US"/>
        </w:rPr>
        <w:t>През 2018 г. е намалял процентът на населението, което живее при наднормени нива на замърсяване с ФПЧ2.5 (55.66 %), в сравнение с 2017 г (73.29 %).</w:t>
      </w:r>
    </w:p>
    <w:p w14:paraId="0AF28BD0" w14:textId="1CFF51D2" w:rsidR="00C30616" w:rsidRPr="00C30616" w:rsidRDefault="00C30616" w:rsidP="00C30616">
      <w:pPr>
        <w:pStyle w:val="ListParagraph"/>
        <w:widowControl w:val="0"/>
        <w:numPr>
          <w:ilvl w:val="0"/>
          <w:numId w:val="8"/>
        </w:numPr>
        <w:spacing w:before="0" w:after="120"/>
        <w:ind w:left="709"/>
        <w:jc w:val="both"/>
        <w:rPr>
          <w:rFonts w:cs="Arial"/>
          <w:szCs w:val="22"/>
          <w:lang w:val="bg-BG" w:eastAsia="en-US"/>
        </w:rPr>
      </w:pPr>
      <w:r w:rsidRPr="00C30616">
        <w:rPr>
          <w:rFonts w:cs="Arial"/>
          <w:szCs w:val="22"/>
          <w:lang w:val="bg-BG" w:eastAsia="en-US"/>
        </w:rPr>
        <w:t>През 2018 г. в Република България няма население, живеещо при нива на замърсяване с азотен диоксид над средногодишната норма.</w:t>
      </w:r>
    </w:p>
    <w:p w14:paraId="29F8DBC9" w14:textId="55B5560F" w:rsidR="00C30616" w:rsidRDefault="00C30616" w:rsidP="00C30616">
      <w:pPr>
        <w:pStyle w:val="ListParagraph"/>
        <w:widowControl w:val="0"/>
        <w:numPr>
          <w:ilvl w:val="0"/>
          <w:numId w:val="8"/>
        </w:numPr>
        <w:spacing w:before="0" w:after="120"/>
        <w:ind w:left="709"/>
        <w:jc w:val="both"/>
        <w:rPr>
          <w:rFonts w:cs="Arial"/>
          <w:szCs w:val="22"/>
          <w:lang w:val="bg-BG" w:eastAsia="en-US"/>
        </w:rPr>
      </w:pPr>
      <w:r w:rsidRPr="00C30616">
        <w:rPr>
          <w:rFonts w:cs="Arial"/>
          <w:szCs w:val="22"/>
          <w:lang w:val="bg-BG" w:eastAsia="en-US"/>
        </w:rPr>
        <w:t>През 2018 г. населението в страната не е изложено на  нива на озон над краткосрочната целева норма.</w:t>
      </w:r>
    </w:p>
    <w:p w14:paraId="49CFD443" w14:textId="77777777" w:rsidR="00F542BF" w:rsidRDefault="00F542BF" w:rsidP="00104500">
      <w:pPr>
        <w:widowControl w:val="0"/>
        <w:spacing w:before="0" w:after="120"/>
        <w:jc w:val="both"/>
        <w:rPr>
          <w:rFonts w:cs="Arial"/>
          <w:szCs w:val="22"/>
          <w:lang w:val="bg-BG" w:eastAsia="en-US"/>
        </w:rPr>
      </w:pPr>
    </w:p>
    <w:p w14:paraId="28B36E98" w14:textId="03F42F86" w:rsidR="00104500" w:rsidRDefault="002C412C" w:rsidP="00104500">
      <w:pPr>
        <w:widowControl w:val="0"/>
        <w:spacing w:before="0" w:after="120"/>
        <w:jc w:val="both"/>
        <w:rPr>
          <w:rFonts w:cs="Arial"/>
          <w:szCs w:val="22"/>
          <w:lang w:val="bg-BG" w:eastAsia="en-US"/>
        </w:rPr>
      </w:pPr>
      <w:r>
        <w:rPr>
          <w:rFonts w:cs="Arial"/>
          <w:szCs w:val="22"/>
          <w:lang w:val="bg-BG" w:eastAsia="en-US"/>
        </w:rPr>
        <w:t xml:space="preserve">Основните демографски данни за населението на </w:t>
      </w:r>
      <w:r w:rsidRPr="000055A6">
        <w:rPr>
          <w:rFonts w:cs="Arial"/>
          <w:szCs w:val="22"/>
          <w:lang w:val="bg-BG" w:eastAsia="en-US"/>
        </w:rPr>
        <w:t xml:space="preserve">страната </w:t>
      </w:r>
      <w:r w:rsidR="00DD6D9D" w:rsidRPr="000055A6">
        <w:rPr>
          <w:rFonts w:cs="Arial"/>
          <w:szCs w:val="22"/>
          <w:lang w:val="bg-BG" w:eastAsia="en-US"/>
        </w:rPr>
        <w:t xml:space="preserve">за 2019 г. </w:t>
      </w:r>
      <w:r w:rsidRPr="000055A6">
        <w:rPr>
          <w:rFonts w:cs="Arial"/>
          <w:szCs w:val="22"/>
          <w:lang w:val="bg-BG" w:eastAsia="en-US"/>
        </w:rPr>
        <w:t>са</w:t>
      </w:r>
      <w:r>
        <w:rPr>
          <w:rFonts w:cs="Arial"/>
          <w:szCs w:val="22"/>
          <w:lang w:val="bg-BG" w:eastAsia="en-US"/>
        </w:rPr>
        <w:t xml:space="preserve"> както следва:</w:t>
      </w:r>
    </w:p>
    <w:p w14:paraId="036B039C" w14:textId="421C3604" w:rsidR="002C412C" w:rsidRPr="00C368E8" w:rsidRDefault="002C412C" w:rsidP="00C368E8">
      <w:pPr>
        <w:widowControl w:val="0"/>
        <w:spacing w:before="0" w:after="120"/>
        <w:jc w:val="both"/>
        <w:rPr>
          <w:rFonts w:cs="Arial"/>
          <w:szCs w:val="22"/>
          <w:lang w:val="bg-BG" w:eastAsia="en-US"/>
        </w:rPr>
      </w:pPr>
      <w:r w:rsidRPr="00C368E8">
        <w:rPr>
          <w:rFonts w:cs="Arial"/>
          <w:b/>
          <w:szCs w:val="22"/>
          <w:lang w:val="bg-BG" w:eastAsia="en-US"/>
        </w:rPr>
        <w:t>Раждаемост</w:t>
      </w:r>
      <w:r w:rsidR="00DD6D9D" w:rsidRPr="00C368E8">
        <w:rPr>
          <w:rFonts w:cs="Arial"/>
          <w:b/>
          <w:szCs w:val="22"/>
          <w:lang w:val="bg-BG" w:eastAsia="en-US"/>
        </w:rPr>
        <w:t xml:space="preserve"> </w:t>
      </w:r>
      <w:r w:rsidR="00DD6D9D" w:rsidRPr="00C368E8">
        <w:rPr>
          <w:rFonts w:cs="Arial"/>
          <w:szCs w:val="22"/>
          <w:lang w:val="bg-BG" w:eastAsia="en-US"/>
        </w:rPr>
        <w:t>– максимална  за Югозападен район, минимална за Северен централен район, тази в градовете е около ¾ от общата раждаемост в страната.</w:t>
      </w:r>
    </w:p>
    <w:p w14:paraId="4F510DD8" w14:textId="566E4265" w:rsidR="00DD6D9D" w:rsidRDefault="00DD6D9D" w:rsidP="00DD6D9D">
      <w:pPr>
        <w:pStyle w:val="Caption"/>
        <w:spacing w:after="120"/>
        <w:jc w:val="center"/>
        <w:rPr>
          <w:lang w:val="bg-BG"/>
        </w:rPr>
      </w:pPr>
      <w:bookmarkStart w:id="126" w:name="_Toc58397398"/>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47</w:t>
      </w:r>
      <w:r>
        <w:fldChar w:fldCharType="end"/>
      </w:r>
      <w:r>
        <w:rPr>
          <w:lang w:val="bg-BG"/>
        </w:rPr>
        <w:t>. Раждания през 2019 г по статистически райони и местоживеене</w:t>
      </w:r>
      <w:bookmarkEnd w:id="126"/>
    </w:p>
    <w:tbl>
      <w:tblPr>
        <w:tblStyle w:val="TableGrid"/>
        <w:tblW w:w="0" w:type="auto"/>
        <w:tblLook w:val="04A0" w:firstRow="1" w:lastRow="0" w:firstColumn="1" w:lastColumn="0" w:noHBand="0" w:noVBand="1"/>
      </w:tblPr>
      <w:tblGrid>
        <w:gridCol w:w="5908"/>
        <w:gridCol w:w="3152"/>
      </w:tblGrid>
      <w:tr w:rsidR="00DD6D9D" w14:paraId="3D545FA0" w14:textId="77777777" w:rsidTr="00877933">
        <w:tc>
          <w:tcPr>
            <w:tcW w:w="5908" w:type="dxa"/>
          </w:tcPr>
          <w:p w14:paraId="218864A8" w14:textId="68F4B178" w:rsidR="00DD6D9D" w:rsidRDefault="00BD0B64" w:rsidP="00DD6D9D">
            <w:pPr>
              <w:rPr>
                <w:lang w:val="bg-BG" w:eastAsia="en-US"/>
              </w:rPr>
            </w:pPr>
            <w:r>
              <w:rPr>
                <w:noProof/>
                <w:lang w:val="bg-BG" w:eastAsia="bg-BG"/>
              </w:rPr>
              <w:drawing>
                <wp:inline distT="0" distB="0" distL="0" distR="0" wp14:anchorId="444F12AF" wp14:editId="358FCE93">
                  <wp:extent cx="3627120" cy="2182495"/>
                  <wp:effectExtent l="0" t="0" r="0" b="82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27120" cy="2182495"/>
                          </a:xfrm>
                          <a:prstGeom prst="rect">
                            <a:avLst/>
                          </a:prstGeom>
                          <a:noFill/>
                        </pic:spPr>
                      </pic:pic>
                    </a:graphicData>
                  </a:graphic>
                </wp:inline>
              </w:drawing>
            </w:r>
          </w:p>
        </w:tc>
        <w:tc>
          <w:tcPr>
            <w:tcW w:w="3152" w:type="dxa"/>
          </w:tcPr>
          <w:p w14:paraId="088A510F" w14:textId="730164A1" w:rsidR="00DD6D9D" w:rsidRDefault="00BD0B64" w:rsidP="00DD6D9D">
            <w:pPr>
              <w:rPr>
                <w:lang w:val="bg-BG" w:eastAsia="en-US"/>
              </w:rPr>
            </w:pPr>
            <w:r>
              <w:rPr>
                <w:noProof/>
                <w:lang w:val="bg-BG" w:eastAsia="bg-BG"/>
              </w:rPr>
              <w:drawing>
                <wp:inline distT="0" distB="0" distL="0" distR="0" wp14:anchorId="010B26CF" wp14:editId="40C2248F">
                  <wp:extent cx="1871345" cy="19875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71345" cy="1987550"/>
                          </a:xfrm>
                          <a:prstGeom prst="rect">
                            <a:avLst/>
                          </a:prstGeom>
                          <a:noFill/>
                        </pic:spPr>
                      </pic:pic>
                    </a:graphicData>
                  </a:graphic>
                </wp:inline>
              </w:drawing>
            </w:r>
          </w:p>
        </w:tc>
      </w:tr>
    </w:tbl>
    <w:p w14:paraId="0E8CA6EE" w14:textId="77777777" w:rsidR="00C368E8" w:rsidRDefault="00C368E8" w:rsidP="00C368E8">
      <w:pPr>
        <w:widowControl w:val="0"/>
        <w:spacing w:before="0" w:after="120"/>
        <w:jc w:val="both"/>
        <w:rPr>
          <w:rFonts w:cs="Arial"/>
          <w:szCs w:val="22"/>
          <w:lang w:val="bg-BG" w:eastAsia="en-US"/>
        </w:rPr>
      </w:pPr>
    </w:p>
    <w:p w14:paraId="7613CC95" w14:textId="7B078B36" w:rsidR="00DD6D9D" w:rsidRDefault="00C368E8" w:rsidP="00C368E8">
      <w:pPr>
        <w:widowControl w:val="0"/>
        <w:spacing w:before="0" w:after="120"/>
        <w:jc w:val="both"/>
        <w:rPr>
          <w:rFonts w:cs="Arial"/>
          <w:szCs w:val="22"/>
          <w:lang w:val="bg-BG" w:eastAsia="en-US"/>
        </w:rPr>
      </w:pPr>
      <w:r w:rsidRPr="00877933">
        <w:rPr>
          <w:rFonts w:cs="Arial"/>
          <w:b/>
          <w:szCs w:val="22"/>
          <w:lang w:val="bg-BG" w:eastAsia="en-US"/>
        </w:rPr>
        <w:t>Смъртност</w:t>
      </w:r>
      <w:r>
        <w:rPr>
          <w:rFonts w:cs="Arial"/>
          <w:szCs w:val="22"/>
          <w:lang w:val="bg-BG" w:eastAsia="en-US"/>
        </w:rPr>
        <w:t xml:space="preserve"> – максимална за </w:t>
      </w:r>
      <w:r w:rsidR="00877933">
        <w:rPr>
          <w:rFonts w:cs="Arial"/>
          <w:szCs w:val="22"/>
          <w:lang w:val="bg-BG" w:eastAsia="en-US"/>
        </w:rPr>
        <w:t>София (столица), минимална за Смолян. Смъртността е по-голяма при жените, отколкото при мъжете.</w:t>
      </w:r>
      <w:r w:rsidR="009452F7">
        <w:rPr>
          <w:rFonts w:cs="Arial"/>
          <w:szCs w:val="22"/>
          <w:lang w:val="bg-BG" w:eastAsia="en-US"/>
        </w:rPr>
        <w:t xml:space="preserve"> Детската смъртност е с най-висок коефициент в Югоизточен район и най-ниска в Югозападен район.</w:t>
      </w:r>
    </w:p>
    <w:p w14:paraId="70B76517" w14:textId="77777777" w:rsidR="009D3E09" w:rsidRDefault="009D3E09">
      <w:pPr>
        <w:spacing w:before="0"/>
        <w:rPr>
          <w:b/>
          <w:bCs/>
          <w:sz w:val="18"/>
        </w:rPr>
      </w:pPr>
      <w:r>
        <w:br w:type="page"/>
      </w:r>
    </w:p>
    <w:p w14:paraId="309128FD" w14:textId="43C3187F" w:rsidR="00877933" w:rsidRDefault="00877933" w:rsidP="00877933">
      <w:pPr>
        <w:pStyle w:val="Caption"/>
        <w:spacing w:after="120"/>
        <w:jc w:val="center"/>
        <w:rPr>
          <w:lang w:val="bg-BG"/>
        </w:rPr>
      </w:pPr>
      <w:bookmarkStart w:id="127" w:name="_Toc58397399"/>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48</w:t>
      </w:r>
      <w:r>
        <w:fldChar w:fldCharType="end"/>
      </w:r>
      <w:r>
        <w:rPr>
          <w:lang w:val="bg-BG"/>
        </w:rPr>
        <w:t>. Умирания през 2019 г по области и пол</w:t>
      </w:r>
      <w:bookmarkEnd w:id="127"/>
    </w:p>
    <w:tbl>
      <w:tblPr>
        <w:tblStyle w:val="TableGrid"/>
        <w:tblW w:w="0" w:type="auto"/>
        <w:tblLook w:val="04A0" w:firstRow="1" w:lastRow="0" w:firstColumn="1" w:lastColumn="0" w:noHBand="0" w:noVBand="1"/>
      </w:tblPr>
      <w:tblGrid>
        <w:gridCol w:w="6341"/>
        <w:gridCol w:w="2719"/>
      </w:tblGrid>
      <w:tr w:rsidR="00877933" w14:paraId="6F638080" w14:textId="77777777" w:rsidTr="00877933">
        <w:tc>
          <w:tcPr>
            <w:tcW w:w="4530" w:type="dxa"/>
          </w:tcPr>
          <w:p w14:paraId="2267BDF5" w14:textId="54D08392" w:rsidR="00877933" w:rsidRDefault="00BD0B64" w:rsidP="00877933">
            <w:pPr>
              <w:rPr>
                <w:lang w:val="bg-BG"/>
              </w:rPr>
            </w:pPr>
            <w:r>
              <w:rPr>
                <w:noProof/>
                <w:lang w:val="bg-BG" w:eastAsia="bg-BG"/>
              </w:rPr>
              <w:drawing>
                <wp:inline distT="0" distB="0" distL="0" distR="0" wp14:anchorId="0884BCB1" wp14:editId="59B6CC82">
                  <wp:extent cx="3889375" cy="391414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89375" cy="3914140"/>
                          </a:xfrm>
                          <a:prstGeom prst="rect">
                            <a:avLst/>
                          </a:prstGeom>
                          <a:noFill/>
                        </pic:spPr>
                      </pic:pic>
                    </a:graphicData>
                  </a:graphic>
                </wp:inline>
              </w:drawing>
            </w:r>
          </w:p>
        </w:tc>
        <w:tc>
          <w:tcPr>
            <w:tcW w:w="4530" w:type="dxa"/>
          </w:tcPr>
          <w:p w14:paraId="00EF1774" w14:textId="46CF9C8A" w:rsidR="00877933" w:rsidRDefault="00BD0B64" w:rsidP="00877933">
            <w:pPr>
              <w:jc w:val="center"/>
              <w:rPr>
                <w:lang w:val="bg-BG"/>
              </w:rPr>
            </w:pPr>
            <w:r>
              <w:rPr>
                <w:noProof/>
                <w:lang w:val="bg-BG" w:eastAsia="bg-BG"/>
              </w:rPr>
              <w:drawing>
                <wp:inline distT="0" distB="0" distL="0" distR="0" wp14:anchorId="101255F3" wp14:editId="6D99F818">
                  <wp:extent cx="1566545" cy="2152015"/>
                  <wp:effectExtent l="0" t="0" r="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66545" cy="2152015"/>
                          </a:xfrm>
                          <a:prstGeom prst="rect">
                            <a:avLst/>
                          </a:prstGeom>
                          <a:noFill/>
                        </pic:spPr>
                      </pic:pic>
                    </a:graphicData>
                  </a:graphic>
                </wp:inline>
              </w:drawing>
            </w:r>
          </w:p>
        </w:tc>
      </w:tr>
    </w:tbl>
    <w:p w14:paraId="26FB0E97" w14:textId="77777777" w:rsidR="00877933" w:rsidRPr="00877933" w:rsidRDefault="00877933" w:rsidP="00877933">
      <w:pPr>
        <w:rPr>
          <w:lang w:val="bg-BG"/>
        </w:rPr>
      </w:pPr>
    </w:p>
    <w:p w14:paraId="54B7A4C2" w14:textId="1446AC54" w:rsidR="00877933" w:rsidRDefault="00157965" w:rsidP="00C368E8">
      <w:pPr>
        <w:widowControl w:val="0"/>
        <w:spacing w:before="0" w:after="120"/>
        <w:jc w:val="both"/>
        <w:rPr>
          <w:rFonts w:cs="Arial"/>
          <w:szCs w:val="22"/>
          <w:lang w:val="bg-BG" w:eastAsia="en-US"/>
        </w:rPr>
      </w:pPr>
      <w:r w:rsidRPr="00BC37D5">
        <w:rPr>
          <w:rFonts w:cs="Arial"/>
          <w:b/>
          <w:szCs w:val="22"/>
          <w:lang w:val="bg-BG" w:eastAsia="en-US"/>
        </w:rPr>
        <w:t>Миграция</w:t>
      </w:r>
      <w:r>
        <w:rPr>
          <w:rFonts w:cs="Arial"/>
          <w:szCs w:val="22"/>
          <w:lang w:val="bg-BG" w:eastAsia="en-US"/>
        </w:rPr>
        <w:t xml:space="preserve"> </w:t>
      </w:r>
      <w:r w:rsidR="00BF5239">
        <w:rPr>
          <w:rFonts w:cs="Arial"/>
          <w:szCs w:val="22"/>
          <w:lang w:val="bg-BG" w:eastAsia="en-US"/>
        </w:rPr>
        <w:t>–</w:t>
      </w:r>
      <w:r>
        <w:rPr>
          <w:rFonts w:cs="Arial"/>
          <w:szCs w:val="22"/>
          <w:lang w:val="bg-BG" w:eastAsia="en-US"/>
        </w:rPr>
        <w:t xml:space="preserve"> </w:t>
      </w:r>
      <w:r w:rsidR="00BF5239">
        <w:rPr>
          <w:rFonts w:cs="Arial"/>
          <w:szCs w:val="22"/>
          <w:lang w:val="bg-BG" w:eastAsia="en-US"/>
        </w:rPr>
        <w:t>вътрешната миграция е максимална за Югозападен район и минимална за Северен централен, броят на изселените мъже е по-голям от този на жените.</w:t>
      </w:r>
      <w:r w:rsidR="00BC37D5">
        <w:rPr>
          <w:rFonts w:cs="Arial"/>
          <w:szCs w:val="22"/>
          <w:lang w:val="bg-BG" w:eastAsia="en-US"/>
        </w:rPr>
        <w:t xml:space="preserve"> Общият брой на заселените през 2019 г. души е 37929, а на изселените е 39941, което сочи отрицателен механичен прираст.</w:t>
      </w:r>
    </w:p>
    <w:p w14:paraId="29B4DC02" w14:textId="563759A6" w:rsidR="00BF5239" w:rsidRDefault="00BF5239" w:rsidP="00BF5239">
      <w:pPr>
        <w:pStyle w:val="Caption"/>
        <w:spacing w:after="120"/>
        <w:jc w:val="center"/>
        <w:rPr>
          <w:lang w:val="bg-BG"/>
        </w:rPr>
      </w:pPr>
      <w:bookmarkStart w:id="128" w:name="_Toc58397400"/>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49</w:t>
      </w:r>
      <w:r>
        <w:fldChar w:fldCharType="end"/>
      </w:r>
      <w:r>
        <w:rPr>
          <w:lang w:val="bg-BG"/>
        </w:rPr>
        <w:t>. Вътрешна миграция на населението през 2019 г между статистически райони</w:t>
      </w:r>
      <w:bookmarkEnd w:id="128"/>
      <w:r>
        <w:rPr>
          <w:lang w:val="bg-BG"/>
        </w:rPr>
        <w:t xml:space="preserve"> </w:t>
      </w:r>
    </w:p>
    <w:tbl>
      <w:tblPr>
        <w:tblStyle w:val="TableGrid"/>
        <w:tblW w:w="0" w:type="auto"/>
        <w:tblLook w:val="04A0" w:firstRow="1" w:lastRow="0" w:firstColumn="1" w:lastColumn="0" w:noHBand="0" w:noVBand="1"/>
      </w:tblPr>
      <w:tblGrid>
        <w:gridCol w:w="6477"/>
        <w:gridCol w:w="2583"/>
      </w:tblGrid>
      <w:tr w:rsidR="00BF5239" w14:paraId="1FA3A8EF" w14:textId="77777777" w:rsidTr="00BF5239">
        <w:tc>
          <w:tcPr>
            <w:tcW w:w="6374" w:type="dxa"/>
          </w:tcPr>
          <w:p w14:paraId="33AC120B" w14:textId="039A7D74" w:rsidR="00BF5239" w:rsidRDefault="00BD0B64" w:rsidP="00C368E8">
            <w:pPr>
              <w:widowControl w:val="0"/>
              <w:spacing w:before="0" w:after="120"/>
              <w:jc w:val="both"/>
              <w:rPr>
                <w:rFonts w:cs="Arial"/>
                <w:szCs w:val="22"/>
                <w:lang w:val="bg-BG" w:eastAsia="en-US"/>
              </w:rPr>
            </w:pPr>
            <w:r>
              <w:rPr>
                <w:rFonts w:cs="Arial"/>
                <w:noProof/>
                <w:szCs w:val="22"/>
                <w:lang w:val="bg-BG" w:eastAsia="bg-BG"/>
              </w:rPr>
              <w:drawing>
                <wp:inline distT="0" distB="0" distL="0" distR="0" wp14:anchorId="3E9C2ED8" wp14:editId="4F36C7C4">
                  <wp:extent cx="3980815" cy="2390140"/>
                  <wp:effectExtent l="0" t="0" r="63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80815" cy="2390140"/>
                          </a:xfrm>
                          <a:prstGeom prst="rect">
                            <a:avLst/>
                          </a:prstGeom>
                          <a:noFill/>
                        </pic:spPr>
                      </pic:pic>
                    </a:graphicData>
                  </a:graphic>
                </wp:inline>
              </w:drawing>
            </w:r>
          </w:p>
        </w:tc>
        <w:tc>
          <w:tcPr>
            <w:tcW w:w="2686" w:type="dxa"/>
          </w:tcPr>
          <w:p w14:paraId="6B3D0988" w14:textId="0A5EE4F3" w:rsidR="00BF5239" w:rsidRDefault="00BD0B64" w:rsidP="00C368E8">
            <w:pPr>
              <w:widowControl w:val="0"/>
              <w:spacing w:before="0" w:after="120"/>
              <w:jc w:val="both"/>
              <w:rPr>
                <w:rFonts w:cs="Arial"/>
                <w:szCs w:val="22"/>
                <w:lang w:val="bg-BG" w:eastAsia="en-US"/>
              </w:rPr>
            </w:pPr>
            <w:r>
              <w:rPr>
                <w:rFonts w:cs="Arial"/>
                <w:noProof/>
                <w:szCs w:val="22"/>
                <w:lang w:val="bg-BG" w:eastAsia="bg-BG"/>
              </w:rPr>
              <w:drawing>
                <wp:inline distT="0" distB="0" distL="0" distR="0" wp14:anchorId="2F988906" wp14:editId="511AC0AF">
                  <wp:extent cx="1505585" cy="21336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05585" cy="2133600"/>
                          </a:xfrm>
                          <a:prstGeom prst="rect">
                            <a:avLst/>
                          </a:prstGeom>
                          <a:noFill/>
                        </pic:spPr>
                      </pic:pic>
                    </a:graphicData>
                  </a:graphic>
                </wp:inline>
              </w:drawing>
            </w:r>
          </w:p>
        </w:tc>
      </w:tr>
    </w:tbl>
    <w:p w14:paraId="2A4560FD" w14:textId="2ADFD659" w:rsidR="00BF5239" w:rsidRDefault="00BF5239" w:rsidP="00C368E8">
      <w:pPr>
        <w:widowControl w:val="0"/>
        <w:spacing w:before="0" w:after="120"/>
        <w:jc w:val="both"/>
        <w:rPr>
          <w:rFonts w:cs="Arial"/>
          <w:szCs w:val="22"/>
          <w:lang w:val="bg-BG" w:eastAsia="en-US"/>
        </w:rPr>
      </w:pPr>
    </w:p>
    <w:p w14:paraId="735132B7" w14:textId="77777777" w:rsidR="009D3E09" w:rsidRDefault="009D3E09">
      <w:pPr>
        <w:spacing w:before="0"/>
        <w:rPr>
          <w:b/>
          <w:bCs/>
          <w:sz w:val="18"/>
        </w:rPr>
      </w:pPr>
      <w:r>
        <w:br w:type="page"/>
      </w:r>
    </w:p>
    <w:p w14:paraId="1E768353" w14:textId="1AE87C4D" w:rsidR="00BC37D5" w:rsidRDefault="00BC37D5" w:rsidP="00BC37D5">
      <w:pPr>
        <w:pStyle w:val="Caption"/>
        <w:spacing w:after="120"/>
        <w:jc w:val="center"/>
        <w:rPr>
          <w:lang w:val="bg-BG"/>
        </w:rPr>
      </w:pPr>
      <w:bookmarkStart w:id="129" w:name="_Toc58397401"/>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50</w:t>
      </w:r>
      <w:r>
        <w:fldChar w:fldCharType="end"/>
      </w:r>
      <w:r>
        <w:rPr>
          <w:lang w:val="bg-BG"/>
        </w:rPr>
        <w:t>. Външна миграция през 2019 г по пол</w:t>
      </w:r>
      <w:bookmarkEnd w:id="129"/>
      <w:r>
        <w:rPr>
          <w:lang w:val="bg-BG"/>
        </w:rPr>
        <w:t xml:space="preserve"> </w:t>
      </w:r>
    </w:p>
    <w:tbl>
      <w:tblPr>
        <w:tblStyle w:val="TableGrid"/>
        <w:tblW w:w="0" w:type="auto"/>
        <w:tblLook w:val="04A0" w:firstRow="1" w:lastRow="0" w:firstColumn="1" w:lastColumn="0" w:noHBand="0" w:noVBand="1"/>
      </w:tblPr>
      <w:tblGrid>
        <w:gridCol w:w="6284"/>
        <w:gridCol w:w="2776"/>
      </w:tblGrid>
      <w:tr w:rsidR="00BC37D5" w14:paraId="0EE2C5D7" w14:textId="77777777" w:rsidTr="00BC37D5">
        <w:tc>
          <w:tcPr>
            <w:tcW w:w="6516" w:type="dxa"/>
          </w:tcPr>
          <w:p w14:paraId="43EFD2E5" w14:textId="0A033C1C" w:rsidR="00BC37D5" w:rsidRDefault="00BD0B64" w:rsidP="00C368E8">
            <w:pPr>
              <w:widowControl w:val="0"/>
              <w:spacing w:before="0" w:after="120"/>
              <w:jc w:val="both"/>
              <w:rPr>
                <w:rFonts w:cs="Arial"/>
                <w:szCs w:val="22"/>
                <w:lang w:val="bg-BG" w:eastAsia="en-US"/>
              </w:rPr>
            </w:pPr>
            <w:r>
              <w:rPr>
                <w:rFonts w:cs="Arial"/>
                <w:noProof/>
                <w:szCs w:val="22"/>
                <w:lang w:val="bg-BG" w:eastAsia="bg-BG"/>
              </w:rPr>
              <w:drawing>
                <wp:inline distT="0" distB="0" distL="0" distR="0" wp14:anchorId="721AAE8D" wp14:editId="0ADE377C">
                  <wp:extent cx="3944620" cy="23717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44620" cy="2371725"/>
                          </a:xfrm>
                          <a:prstGeom prst="rect">
                            <a:avLst/>
                          </a:prstGeom>
                          <a:noFill/>
                        </pic:spPr>
                      </pic:pic>
                    </a:graphicData>
                  </a:graphic>
                </wp:inline>
              </w:drawing>
            </w:r>
          </w:p>
        </w:tc>
        <w:tc>
          <w:tcPr>
            <w:tcW w:w="2544" w:type="dxa"/>
          </w:tcPr>
          <w:p w14:paraId="627A74E1" w14:textId="13644E79" w:rsidR="00BC37D5" w:rsidRDefault="00BD0B64" w:rsidP="00C368E8">
            <w:pPr>
              <w:widowControl w:val="0"/>
              <w:spacing w:before="0" w:after="120"/>
              <w:jc w:val="both"/>
              <w:rPr>
                <w:rFonts w:cs="Arial"/>
                <w:szCs w:val="22"/>
                <w:lang w:val="bg-BG" w:eastAsia="en-US"/>
              </w:rPr>
            </w:pPr>
            <w:r>
              <w:rPr>
                <w:rFonts w:cs="Arial"/>
                <w:noProof/>
                <w:szCs w:val="22"/>
                <w:lang w:val="bg-BG" w:eastAsia="bg-BG"/>
              </w:rPr>
              <w:drawing>
                <wp:inline distT="0" distB="0" distL="0" distR="0" wp14:anchorId="0F3619BC" wp14:editId="7FE1C58A">
                  <wp:extent cx="1664335" cy="1847215"/>
                  <wp:effectExtent l="0" t="0" r="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64335" cy="1847215"/>
                          </a:xfrm>
                          <a:prstGeom prst="rect">
                            <a:avLst/>
                          </a:prstGeom>
                          <a:noFill/>
                        </pic:spPr>
                      </pic:pic>
                    </a:graphicData>
                  </a:graphic>
                </wp:inline>
              </w:drawing>
            </w:r>
          </w:p>
        </w:tc>
      </w:tr>
    </w:tbl>
    <w:p w14:paraId="682EE3D4" w14:textId="77777777" w:rsidR="00BC37D5" w:rsidRPr="00C368E8" w:rsidRDefault="00BC37D5" w:rsidP="00C368E8">
      <w:pPr>
        <w:widowControl w:val="0"/>
        <w:spacing w:before="0" w:after="120"/>
        <w:jc w:val="both"/>
        <w:rPr>
          <w:rFonts w:cs="Arial"/>
          <w:szCs w:val="22"/>
          <w:lang w:val="bg-BG" w:eastAsia="en-US"/>
        </w:rPr>
      </w:pPr>
    </w:p>
    <w:p w14:paraId="3299569D" w14:textId="55E5C601" w:rsidR="00104500" w:rsidRDefault="00703487" w:rsidP="00104500">
      <w:pPr>
        <w:widowControl w:val="0"/>
        <w:spacing w:before="0" w:after="120"/>
        <w:jc w:val="both"/>
        <w:rPr>
          <w:rFonts w:cs="Arial"/>
          <w:szCs w:val="22"/>
          <w:lang w:val="bg-BG" w:eastAsia="en-US"/>
        </w:rPr>
      </w:pPr>
      <w:r w:rsidRPr="005A2516">
        <w:rPr>
          <w:rFonts w:cs="Arial"/>
          <w:b/>
          <w:szCs w:val="22"/>
          <w:lang w:val="bg-BG" w:eastAsia="en-US"/>
        </w:rPr>
        <w:t xml:space="preserve">Заетост </w:t>
      </w:r>
      <w:r>
        <w:rPr>
          <w:rFonts w:cs="Arial"/>
          <w:szCs w:val="22"/>
          <w:lang w:val="bg-BG" w:eastAsia="en-US"/>
        </w:rPr>
        <w:t>– по предварителни данни от НСИ заетите лица през 2019 г</w:t>
      </w:r>
      <w:r w:rsidR="005A2516">
        <w:rPr>
          <w:rFonts w:cs="Arial"/>
          <w:szCs w:val="22"/>
          <w:lang w:val="bg-BG" w:eastAsia="en-US"/>
        </w:rPr>
        <w:t xml:space="preserve"> са около 3,5 милиона, като най-голям е броят на заетите в търговията, </w:t>
      </w:r>
      <w:r w:rsidR="005A2516" w:rsidRPr="005A2516">
        <w:rPr>
          <w:rFonts w:cs="Arial"/>
          <w:szCs w:val="22"/>
          <w:lang w:val="bg-BG" w:eastAsia="en-US"/>
        </w:rPr>
        <w:t>ремонт на автомобили и мотоциклети; транспорт, складиране и пощи; хотелиерство и ресторантьорство</w:t>
      </w:r>
      <w:r w:rsidR="005A2516">
        <w:rPr>
          <w:rFonts w:cs="Arial"/>
          <w:szCs w:val="22"/>
          <w:lang w:val="bg-BG" w:eastAsia="en-US"/>
        </w:rPr>
        <w:t>.</w:t>
      </w:r>
    </w:p>
    <w:p w14:paraId="4FBB7A0E" w14:textId="58CC1185" w:rsidR="005A2516" w:rsidRDefault="005A2516" w:rsidP="005A2516">
      <w:pPr>
        <w:pStyle w:val="Caption"/>
        <w:spacing w:after="120"/>
        <w:jc w:val="center"/>
        <w:rPr>
          <w:lang w:val="bg-BG"/>
        </w:rPr>
      </w:pPr>
      <w:bookmarkStart w:id="130" w:name="_Toc58397402"/>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51</w:t>
      </w:r>
      <w:r>
        <w:fldChar w:fldCharType="end"/>
      </w:r>
      <w:r>
        <w:rPr>
          <w:lang w:val="bg-BG"/>
        </w:rPr>
        <w:t>. Заетост на национално ниво по икономически дейности – 2019 г.</w:t>
      </w:r>
      <w:bookmarkEnd w:id="130"/>
      <w:r>
        <w:rPr>
          <w:lang w:val="bg-BG"/>
        </w:rPr>
        <w:t xml:space="preserve"> </w:t>
      </w:r>
    </w:p>
    <w:p w14:paraId="05A5D62E" w14:textId="170ACF17" w:rsidR="00703487" w:rsidRDefault="00BD0B64" w:rsidP="000B7E14">
      <w:pPr>
        <w:widowControl w:val="0"/>
        <w:spacing w:before="0" w:after="120"/>
        <w:jc w:val="center"/>
        <w:rPr>
          <w:rFonts w:cs="Arial"/>
          <w:szCs w:val="22"/>
          <w:lang w:val="bg-BG" w:eastAsia="en-US"/>
        </w:rPr>
      </w:pPr>
      <w:r>
        <w:rPr>
          <w:rFonts w:cs="Arial"/>
          <w:noProof/>
          <w:szCs w:val="22"/>
          <w:lang w:val="bg-BG" w:eastAsia="bg-BG"/>
        </w:rPr>
        <w:drawing>
          <wp:inline distT="0" distB="0" distL="0" distR="0" wp14:anchorId="2427E199" wp14:editId="762F7E3D">
            <wp:extent cx="3694430" cy="2603500"/>
            <wp:effectExtent l="0" t="0" r="1270"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94430" cy="2603500"/>
                    </a:xfrm>
                    <a:prstGeom prst="rect">
                      <a:avLst/>
                    </a:prstGeom>
                    <a:noFill/>
                  </pic:spPr>
                </pic:pic>
              </a:graphicData>
            </a:graphic>
          </wp:inline>
        </w:drawing>
      </w:r>
    </w:p>
    <w:p w14:paraId="4573BE41" w14:textId="0041B2F7" w:rsidR="00BF5239" w:rsidRDefault="000B7E14" w:rsidP="00104500">
      <w:pPr>
        <w:widowControl w:val="0"/>
        <w:spacing w:before="0" w:after="120"/>
        <w:jc w:val="both"/>
        <w:rPr>
          <w:rFonts w:cs="Arial"/>
          <w:szCs w:val="22"/>
          <w:lang w:val="bg-BG" w:eastAsia="en-US"/>
        </w:rPr>
      </w:pPr>
      <w:r>
        <w:rPr>
          <w:rFonts w:cs="Arial"/>
          <w:szCs w:val="22"/>
          <w:lang w:val="bg-BG" w:eastAsia="en-US"/>
        </w:rPr>
        <w:t xml:space="preserve">По данни от публикувано през 2020 г. </w:t>
      </w:r>
      <w:r w:rsidRPr="000B7E14">
        <w:rPr>
          <w:rFonts w:cs="Arial"/>
          <w:szCs w:val="22"/>
          <w:lang w:val="bg-BG" w:eastAsia="en-US"/>
        </w:rPr>
        <w:t>съвместно издание на Националния статистически институт и Националния център по обществено здраве и анализи към Министерството на здравеопазването</w:t>
      </w:r>
      <w:r>
        <w:rPr>
          <w:rFonts w:cs="Arial"/>
          <w:szCs w:val="22"/>
          <w:lang w:val="bg-BG" w:eastAsia="en-US"/>
        </w:rPr>
        <w:t xml:space="preserve"> „Здравеопазване 2019“, заболеваемостта в страната е както следва</w:t>
      </w:r>
      <w:r w:rsidRPr="000B7E14">
        <w:rPr>
          <w:rFonts w:cs="Arial"/>
          <w:szCs w:val="22"/>
          <w:lang w:val="bg-BG" w:eastAsia="en-US"/>
        </w:rPr>
        <w:t>.</w:t>
      </w:r>
    </w:p>
    <w:p w14:paraId="261CED78" w14:textId="5FCB1656" w:rsidR="00DC0342" w:rsidRPr="00DC0342" w:rsidRDefault="00DC0342" w:rsidP="00DC0342">
      <w:pPr>
        <w:widowControl w:val="0"/>
        <w:spacing w:before="0" w:after="120"/>
        <w:jc w:val="both"/>
        <w:rPr>
          <w:rFonts w:cs="Arial"/>
          <w:szCs w:val="22"/>
          <w:lang w:val="bg-BG" w:eastAsia="en-US"/>
        </w:rPr>
      </w:pPr>
      <w:r w:rsidRPr="00DC0342">
        <w:rPr>
          <w:rFonts w:cs="Arial"/>
          <w:szCs w:val="22"/>
          <w:lang w:val="bg-BG" w:eastAsia="en-US"/>
        </w:rPr>
        <w:t>Н</w:t>
      </w:r>
      <w:r>
        <w:rPr>
          <w:rFonts w:cs="Arial"/>
          <w:szCs w:val="22"/>
          <w:lang w:val="bg-BG" w:eastAsia="en-US"/>
        </w:rPr>
        <w:t xml:space="preserve">аблюдава се увеличаване на заболяванията от някои заразни болести, като скарлатина, лаймска </w:t>
      </w:r>
      <w:proofErr w:type="spellStart"/>
      <w:r>
        <w:rPr>
          <w:rFonts w:cs="Arial"/>
          <w:szCs w:val="22"/>
          <w:lang w:val="bg-BG" w:eastAsia="en-US"/>
        </w:rPr>
        <w:t>борелиоза</w:t>
      </w:r>
      <w:proofErr w:type="spellEnd"/>
      <w:r>
        <w:rPr>
          <w:rFonts w:cs="Arial"/>
          <w:szCs w:val="22"/>
          <w:lang w:val="bg-BG" w:eastAsia="en-US"/>
        </w:rPr>
        <w:t xml:space="preserve">, вирусни менингити и менингоенцефалити и др. </w:t>
      </w:r>
      <w:r w:rsidRPr="00DC0342">
        <w:rPr>
          <w:rFonts w:cs="Arial"/>
          <w:szCs w:val="22"/>
          <w:lang w:val="bg-BG" w:eastAsia="en-US"/>
        </w:rPr>
        <w:t>Намаляват случаите на заболявания от</w:t>
      </w:r>
      <w:r>
        <w:rPr>
          <w:rFonts w:cs="Arial"/>
          <w:szCs w:val="22"/>
          <w:lang w:val="bg-BG" w:eastAsia="en-US"/>
        </w:rPr>
        <w:t xml:space="preserve"> </w:t>
      </w:r>
      <w:r w:rsidRPr="00DC0342">
        <w:rPr>
          <w:rFonts w:cs="Arial"/>
          <w:szCs w:val="22"/>
          <w:lang w:val="bg-BG" w:eastAsia="en-US"/>
        </w:rPr>
        <w:t>морбили, коклюш, варицела, дизентерия, вирусни хепатити</w:t>
      </w:r>
      <w:r>
        <w:rPr>
          <w:rFonts w:cs="Arial"/>
          <w:szCs w:val="22"/>
          <w:lang w:val="bg-BG" w:eastAsia="en-US"/>
        </w:rPr>
        <w:t xml:space="preserve"> и др.</w:t>
      </w:r>
    </w:p>
    <w:p w14:paraId="134E35BB" w14:textId="77777777" w:rsidR="009D3E09" w:rsidRDefault="009D3E09">
      <w:pPr>
        <w:spacing w:before="0"/>
        <w:rPr>
          <w:b/>
          <w:bCs/>
          <w:sz w:val="18"/>
        </w:rPr>
      </w:pPr>
      <w:r>
        <w:br w:type="page"/>
      </w:r>
    </w:p>
    <w:p w14:paraId="59414A3A" w14:textId="26FBC701" w:rsidR="00877933" w:rsidRDefault="000B7E14" w:rsidP="000B7E14">
      <w:pPr>
        <w:pStyle w:val="Caption"/>
        <w:spacing w:after="120"/>
        <w:jc w:val="center"/>
        <w:rPr>
          <w:lang w:val="bg-BG"/>
        </w:rPr>
      </w:pPr>
      <w:bookmarkStart w:id="131" w:name="_Toc58397403"/>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52</w:t>
      </w:r>
      <w:r>
        <w:fldChar w:fldCharType="end"/>
      </w:r>
      <w:r>
        <w:rPr>
          <w:lang w:val="bg-BG"/>
        </w:rPr>
        <w:t xml:space="preserve">. </w:t>
      </w:r>
      <w:r w:rsidRPr="000B7E14">
        <w:rPr>
          <w:lang w:val="bg-BG"/>
        </w:rPr>
        <w:t>Регистрирани заболявания от заразни болести</w:t>
      </w:r>
      <w:r>
        <w:rPr>
          <w:lang w:val="bg-BG"/>
        </w:rPr>
        <w:t xml:space="preserve"> (на 100 000 души от населението)</w:t>
      </w:r>
      <w:bookmarkEnd w:id="131"/>
    </w:p>
    <w:p w14:paraId="1542F627" w14:textId="78A6CA64" w:rsidR="000B7E14" w:rsidRDefault="00BD0B64" w:rsidP="000B7E14">
      <w:pPr>
        <w:rPr>
          <w:lang w:val="bg-BG"/>
        </w:rPr>
      </w:pPr>
      <w:r>
        <w:rPr>
          <w:noProof/>
          <w:lang w:val="bg-BG" w:eastAsia="bg-BG"/>
        </w:rPr>
        <w:drawing>
          <wp:inline distT="0" distB="0" distL="0" distR="0" wp14:anchorId="5544A117" wp14:editId="4E1437A0">
            <wp:extent cx="5761355" cy="3249295"/>
            <wp:effectExtent l="0" t="0" r="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1355" cy="3249295"/>
                    </a:xfrm>
                    <a:prstGeom prst="rect">
                      <a:avLst/>
                    </a:prstGeom>
                    <a:noFill/>
                  </pic:spPr>
                </pic:pic>
              </a:graphicData>
            </a:graphic>
          </wp:inline>
        </w:drawing>
      </w:r>
    </w:p>
    <w:p w14:paraId="41A636F3" w14:textId="4BE10CB3" w:rsidR="00551410" w:rsidRPr="00551410" w:rsidRDefault="00551410" w:rsidP="00551410">
      <w:pPr>
        <w:widowControl w:val="0"/>
        <w:spacing w:after="120"/>
        <w:jc w:val="right"/>
        <w:rPr>
          <w:rFonts w:cs="Arial"/>
          <w:i/>
          <w:sz w:val="18"/>
          <w:szCs w:val="18"/>
          <w:lang w:val="bg-BG" w:eastAsia="en-US"/>
        </w:rPr>
      </w:pPr>
      <w:r w:rsidRPr="00551410">
        <w:rPr>
          <w:rFonts w:cs="Arial"/>
          <w:i/>
          <w:sz w:val="18"/>
          <w:szCs w:val="18"/>
          <w:lang w:val="bg-BG" w:eastAsia="en-US"/>
        </w:rPr>
        <w:t>Източник: Здравеопазване 2019.</w:t>
      </w:r>
    </w:p>
    <w:p w14:paraId="26B23A16" w14:textId="5DD6149F" w:rsidR="00DC0342" w:rsidRPr="00DC0342" w:rsidRDefault="00DC0342" w:rsidP="00DC0342">
      <w:pPr>
        <w:widowControl w:val="0"/>
        <w:spacing w:before="0" w:after="120"/>
        <w:jc w:val="both"/>
        <w:rPr>
          <w:rFonts w:cs="Arial"/>
          <w:szCs w:val="22"/>
          <w:lang w:val="bg-BG" w:eastAsia="en-US"/>
        </w:rPr>
      </w:pPr>
      <w:r w:rsidRPr="00DC0342">
        <w:rPr>
          <w:rFonts w:cs="Arial"/>
          <w:szCs w:val="22"/>
          <w:lang w:val="bg-BG" w:eastAsia="en-US"/>
        </w:rPr>
        <w:t>Заболеваемостта от активна туберкулоза през 2018 г. продължава да намалява. През</w:t>
      </w:r>
      <w:r>
        <w:rPr>
          <w:rFonts w:cs="Arial"/>
          <w:szCs w:val="22"/>
          <w:lang w:val="bg-BG" w:eastAsia="en-US"/>
        </w:rPr>
        <w:t xml:space="preserve"> </w:t>
      </w:r>
      <w:r w:rsidRPr="00DC0342">
        <w:rPr>
          <w:rFonts w:cs="Arial"/>
          <w:szCs w:val="22"/>
          <w:lang w:val="bg-BG" w:eastAsia="en-US"/>
        </w:rPr>
        <w:t>2018 г. е 18.4 на сто хиляди. Сред децата до 17-годишна възраст е 7.9 на сто хиляди и е по-ниска в сравнение с предходната година.</w:t>
      </w:r>
    </w:p>
    <w:p w14:paraId="6918024B" w14:textId="75910912" w:rsidR="00C75717" w:rsidRDefault="00C75717" w:rsidP="00C75717">
      <w:pPr>
        <w:pStyle w:val="Caption"/>
        <w:spacing w:after="120"/>
        <w:jc w:val="center"/>
        <w:rPr>
          <w:lang w:val="bg-BG"/>
        </w:rPr>
      </w:pPr>
      <w:bookmarkStart w:id="132" w:name="_Toc58397404"/>
      <w:proofErr w:type="spellStart"/>
      <w:r>
        <w:t>Фигура</w:t>
      </w:r>
      <w:proofErr w:type="spellEnd"/>
      <w:r>
        <w:t xml:space="preserve"> </w:t>
      </w:r>
      <w:r>
        <w:fldChar w:fldCharType="begin"/>
      </w:r>
      <w:r>
        <w:instrText xml:space="preserve"> SEQ Фигура \* ARABIC </w:instrText>
      </w:r>
      <w:r>
        <w:fldChar w:fldCharType="separate"/>
      </w:r>
      <w:r w:rsidR="008B7D36">
        <w:rPr>
          <w:noProof/>
        </w:rPr>
        <w:t>53</w:t>
      </w:r>
      <w:r>
        <w:fldChar w:fldCharType="end"/>
      </w:r>
      <w:r>
        <w:rPr>
          <w:lang w:val="bg-BG"/>
        </w:rPr>
        <w:t xml:space="preserve">. </w:t>
      </w:r>
      <w:r w:rsidRPr="000B7E14">
        <w:rPr>
          <w:lang w:val="bg-BG"/>
        </w:rPr>
        <w:t xml:space="preserve">Регистрирани заболявания от </w:t>
      </w:r>
      <w:r>
        <w:rPr>
          <w:lang w:val="bg-BG"/>
        </w:rPr>
        <w:t>активна туберкулоза (на 100 000 души от населението)</w:t>
      </w:r>
      <w:bookmarkEnd w:id="132"/>
    </w:p>
    <w:p w14:paraId="0373C42B" w14:textId="5ED31B02" w:rsidR="00C75717" w:rsidRDefault="00BD0B64" w:rsidP="00DC0342">
      <w:pPr>
        <w:widowControl w:val="0"/>
        <w:jc w:val="center"/>
        <w:rPr>
          <w:rFonts w:cs="Arial"/>
          <w:lang w:val="bg-BG"/>
        </w:rPr>
      </w:pPr>
      <w:r>
        <w:rPr>
          <w:rFonts w:cs="Arial"/>
          <w:noProof/>
          <w:lang w:val="bg-BG" w:eastAsia="bg-BG"/>
        </w:rPr>
        <w:drawing>
          <wp:inline distT="0" distB="0" distL="0" distR="0" wp14:anchorId="35321A98" wp14:editId="62046CE9">
            <wp:extent cx="3804285" cy="2853055"/>
            <wp:effectExtent l="0" t="0" r="5715"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04285" cy="2853055"/>
                    </a:xfrm>
                    <a:prstGeom prst="rect">
                      <a:avLst/>
                    </a:prstGeom>
                    <a:noFill/>
                  </pic:spPr>
                </pic:pic>
              </a:graphicData>
            </a:graphic>
          </wp:inline>
        </w:drawing>
      </w:r>
    </w:p>
    <w:p w14:paraId="6789F2B1" w14:textId="77777777" w:rsidR="00551410" w:rsidRPr="00551410" w:rsidRDefault="00551410" w:rsidP="00551410">
      <w:pPr>
        <w:widowControl w:val="0"/>
        <w:spacing w:after="120"/>
        <w:jc w:val="right"/>
        <w:rPr>
          <w:rFonts w:cs="Arial"/>
          <w:i/>
          <w:sz w:val="18"/>
          <w:szCs w:val="18"/>
          <w:lang w:val="bg-BG" w:eastAsia="en-US"/>
        </w:rPr>
      </w:pPr>
      <w:r w:rsidRPr="00551410">
        <w:rPr>
          <w:rFonts w:cs="Arial"/>
          <w:i/>
          <w:sz w:val="18"/>
          <w:szCs w:val="18"/>
          <w:lang w:val="bg-BG" w:eastAsia="en-US"/>
        </w:rPr>
        <w:t>Източник: Здравеопазване 2019.</w:t>
      </w:r>
    </w:p>
    <w:p w14:paraId="158E0DC9" w14:textId="426087ED" w:rsidR="00DC0342" w:rsidRPr="00DC0342" w:rsidRDefault="00DC0342" w:rsidP="00551410">
      <w:pPr>
        <w:widowControl w:val="0"/>
        <w:spacing w:before="0" w:after="120"/>
        <w:jc w:val="both"/>
        <w:rPr>
          <w:rFonts w:cs="Arial"/>
          <w:szCs w:val="22"/>
          <w:lang w:val="bg-BG" w:eastAsia="en-US"/>
        </w:rPr>
      </w:pPr>
      <w:r w:rsidRPr="00DC0342">
        <w:rPr>
          <w:rFonts w:cs="Arial"/>
          <w:szCs w:val="22"/>
          <w:lang w:val="bg-BG" w:eastAsia="en-US"/>
        </w:rPr>
        <w:t>През 2018 г. честотата на новите случаи на заболявания от злокачествени новообразувания намалява спрямо предходната година и е 406.7 на сто хиляди души от населението.</w:t>
      </w:r>
      <w:r w:rsidR="00551410">
        <w:rPr>
          <w:rFonts w:cs="Arial"/>
          <w:szCs w:val="22"/>
          <w:lang w:val="bg-BG" w:eastAsia="en-US"/>
        </w:rPr>
        <w:t xml:space="preserve"> В </w:t>
      </w:r>
      <w:proofErr w:type="spellStart"/>
      <w:r w:rsidR="00551410" w:rsidRPr="00551410">
        <w:rPr>
          <w:rFonts w:cs="Arial"/>
          <w:szCs w:val="22"/>
          <w:lang w:val="bg-BG" w:eastAsia="en-US"/>
        </w:rPr>
        <w:t>нозологичната</w:t>
      </w:r>
      <w:proofErr w:type="spellEnd"/>
      <w:r w:rsidR="00551410" w:rsidRPr="00551410">
        <w:rPr>
          <w:rFonts w:cs="Arial"/>
          <w:szCs w:val="22"/>
          <w:lang w:val="bg-BG" w:eastAsia="en-US"/>
        </w:rPr>
        <w:t xml:space="preserve"> структура на тези заболявания няма съществени изменения. Висока е</w:t>
      </w:r>
      <w:r w:rsidR="00551410">
        <w:rPr>
          <w:rFonts w:cs="Arial"/>
          <w:szCs w:val="22"/>
          <w:lang w:val="bg-BG" w:eastAsia="en-US"/>
        </w:rPr>
        <w:t xml:space="preserve"> </w:t>
      </w:r>
      <w:r w:rsidR="00551410" w:rsidRPr="00551410">
        <w:rPr>
          <w:rFonts w:cs="Arial"/>
          <w:szCs w:val="22"/>
          <w:lang w:val="bg-BG" w:eastAsia="en-US"/>
        </w:rPr>
        <w:t>заболеваемостта от злокачествени новообразувания на: мл</w:t>
      </w:r>
      <w:r w:rsidR="00551410">
        <w:rPr>
          <w:rFonts w:cs="Arial"/>
          <w:szCs w:val="22"/>
          <w:lang w:val="bg-BG" w:eastAsia="en-US"/>
        </w:rPr>
        <w:t>ечната жлеза при жените; проста</w:t>
      </w:r>
      <w:r w:rsidR="00551410" w:rsidRPr="00551410">
        <w:rPr>
          <w:rFonts w:cs="Arial"/>
          <w:szCs w:val="22"/>
          <w:lang w:val="bg-BG" w:eastAsia="en-US"/>
        </w:rPr>
        <w:t>тата; кожата; трахеята, бронхите и белия дроб</w:t>
      </w:r>
      <w:r w:rsidR="00551410">
        <w:rPr>
          <w:rFonts w:cs="Arial"/>
          <w:szCs w:val="22"/>
          <w:lang w:val="bg-BG" w:eastAsia="en-US"/>
        </w:rPr>
        <w:t xml:space="preserve"> и др.</w:t>
      </w:r>
    </w:p>
    <w:p w14:paraId="12A56095" w14:textId="77777777" w:rsidR="009D3E09" w:rsidRDefault="009D3E09">
      <w:pPr>
        <w:spacing w:before="0"/>
        <w:rPr>
          <w:b/>
          <w:bCs/>
          <w:sz w:val="18"/>
        </w:rPr>
      </w:pPr>
      <w:r>
        <w:br w:type="page"/>
      </w:r>
    </w:p>
    <w:p w14:paraId="2F6B9102" w14:textId="5568AE8F" w:rsidR="00AA0FDE" w:rsidRDefault="00AA0FDE" w:rsidP="00AA0FDE">
      <w:pPr>
        <w:pStyle w:val="Caption"/>
        <w:spacing w:after="120"/>
        <w:jc w:val="center"/>
        <w:rPr>
          <w:lang w:val="bg-BG"/>
        </w:rPr>
      </w:pPr>
      <w:bookmarkStart w:id="133" w:name="_Toc58397405"/>
      <w:proofErr w:type="spellStart"/>
      <w:r>
        <w:lastRenderedPageBreak/>
        <w:t>Фигура</w:t>
      </w:r>
      <w:proofErr w:type="spellEnd"/>
      <w:r>
        <w:t xml:space="preserve"> </w:t>
      </w:r>
      <w:r>
        <w:fldChar w:fldCharType="begin"/>
      </w:r>
      <w:r>
        <w:instrText xml:space="preserve"> SEQ Фигура \* ARABIC </w:instrText>
      </w:r>
      <w:r>
        <w:fldChar w:fldCharType="separate"/>
      </w:r>
      <w:r w:rsidR="008B7D36">
        <w:rPr>
          <w:noProof/>
        </w:rPr>
        <w:t>54</w:t>
      </w:r>
      <w:r>
        <w:fldChar w:fldCharType="end"/>
      </w:r>
      <w:r>
        <w:rPr>
          <w:lang w:val="bg-BG"/>
        </w:rPr>
        <w:t xml:space="preserve">. </w:t>
      </w:r>
      <w:r w:rsidRPr="000B7E14">
        <w:rPr>
          <w:lang w:val="bg-BG"/>
        </w:rPr>
        <w:t xml:space="preserve">Регистрирани заболявания от </w:t>
      </w:r>
      <w:r>
        <w:rPr>
          <w:lang w:val="bg-BG"/>
        </w:rPr>
        <w:t>злокачествени новообразувания (на 100 000 души от населението)</w:t>
      </w:r>
      <w:bookmarkEnd w:id="133"/>
    </w:p>
    <w:p w14:paraId="0A3ED704" w14:textId="2BA9430E" w:rsidR="000B7E14" w:rsidRDefault="00BD0B64" w:rsidP="005E1356">
      <w:pPr>
        <w:widowControl w:val="0"/>
        <w:jc w:val="center"/>
        <w:rPr>
          <w:rFonts w:cs="Arial"/>
          <w:lang w:val="bg-BG"/>
        </w:rPr>
      </w:pPr>
      <w:r>
        <w:rPr>
          <w:rFonts w:cs="Arial"/>
          <w:noProof/>
          <w:lang w:val="bg-BG" w:eastAsia="bg-BG"/>
        </w:rPr>
        <w:drawing>
          <wp:inline distT="0" distB="0" distL="0" distR="0" wp14:anchorId="6FC07C92" wp14:editId="31307946">
            <wp:extent cx="4657725" cy="2560320"/>
            <wp:effectExtent l="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57725" cy="2560320"/>
                    </a:xfrm>
                    <a:prstGeom prst="rect">
                      <a:avLst/>
                    </a:prstGeom>
                    <a:noFill/>
                  </pic:spPr>
                </pic:pic>
              </a:graphicData>
            </a:graphic>
          </wp:inline>
        </w:drawing>
      </w:r>
    </w:p>
    <w:p w14:paraId="16D8EC29" w14:textId="77777777" w:rsidR="00551410" w:rsidRPr="00551410" w:rsidRDefault="00551410" w:rsidP="00551410">
      <w:pPr>
        <w:widowControl w:val="0"/>
        <w:spacing w:after="120"/>
        <w:jc w:val="right"/>
        <w:rPr>
          <w:rFonts w:cs="Arial"/>
          <w:i/>
          <w:sz w:val="18"/>
          <w:szCs w:val="18"/>
          <w:lang w:val="bg-BG" w:eastAsia="en-US"/>
        </w:rPr>
      </w:pPr>
      <w:r w:rsidRPr="00551410">
        <w:rPr>
          <w:rFonts w:cs="Arial"/>
          <w:i/>
          <w:sz w:val="18"/>
          <w:szCs w:val="18"/>
          <w:lang w:val="bg-BG" w:eastAsia="en-US"/>
        </w:rPr>
        <w:t>Източник: Здравеопазване 2019.</w:t>
      </w:r>
    </w:p>
    <w:p w14:paraId="11438408" w14:textId="69B77320" w:rsidR="00AA0FDE" w:rsidRDefault="005E1356" w:rsidP="005E1356">
      <w:pPr>
        <w:widowControl w:val="0"/>
        <w:spacing w:before="0" w:after="120"/>
        <w:jc w:val="both"/>
        <w:rPr>
          <w:rFonts w:cs="Arial"/>
          <w:lang w:val="bg-BG"/>
        </w:rPr>
      </w:pPr>
      <w:r w:rsidRPr="005E1356">
        <w:rPr>
          <w:rFonts w:cs="Arial"/>
          <w:lang w:val="bg-BG"/>
        </w:rPr>
        <w:t>В края на 2018 г. броят на болните, намиращи</w:t>
      </w:r>
      <w:r>
        <w:rPr>
          <w:rFonts w:cs="Arial"/>
          <w:lang w:val="bg-BG"/>
        </w:rPr>
        <w:t xml:space="preserve"> </w:t>
      </w:r>
      <w:r w:rsidRPr="005E1356">
        <w:rPr>
          <w:rFonts w:cs="Arial"/>
          <w:lang w:val="bg-BG"/>
        </w:rPr>
        <w:t>се под наблюдение на психиатричните заведения,</w:t>
      </w:r>
      <w:r>
        <w:rPr>
          <w:rFonts w:cs="Arial"/>
          <w:lang w:val="bg-BG"/>
        </w:rPr>
        <w:t xml:space="preserve"> </w:t>
      </w:r>
      <w:r w:rsidRPr="005E1356">
        <w:rPr>
          <w:rFonts w:cs="Arial"/>
          <w:lang w:val="bg-BG"/>
        </w:rPr>
        <w:t>отделения, кабинети и амбулатории, е 120 677.</w:t>
      </w:r>
      <w:r>
        <w:rPr>
          <w:rFonts w:cs="Arial"/>
          <w:lang w:val="bg-BG"/>
        </w:rPr>
        <w:t xml:space="preserve"> </w:t>
      </w:r>
      <w:r w:rsidRPr="005E1356">
        <w:rPr>
          <w:rFonts w:cs="Arial"/>
          <w:lang w:val="bg-BG"/>
        </w:rPr>
        <w:t>Сред тях с най-голяма честота са случаите</w:t>
      </w:r>
      <w:r>
        <w:rPr>
          <w:rFonts w:cs="Arial"/>
          <w:lang w:val="bg-BG"/>
        </w:rPr>
        <w:t xml:space="preserve"> </w:t>
      </w:r>
      <w:r w:rsidRPr="005E1356">
        <w:rPr>
          <w:rFonts w:cs="Arial"/>
          <w:lang w:val="bg-BG"/>
        </w:rPr>
        <w:t>на умствена изостаналост - 377.2 на сто хиляди</w:t>
      </w:r>
      <w:r>
        <w:rPr>
          <w:rFonts w:cs="Arial"/>
          <w:lang w:val="bg-BG"/>
        </w:rPr>
        <w:t>.</w:t>
      </w:r>
    </w:p>
    <w:p w14:paraId="4E8F9808" w14:textId="77777777" w:rsidR="005E1356" w:rsidRDefault="005E1356" w:rsidP="005E1356">
      <w:pPr>
        <w:widowControl w:val="0"/>
        <w:spacing w:before="0" w:after="120"/>
        <w:jc w:val="both"/>
        <w:rPr>
          <w:rFonts w:cs="Arial"/>
          <w:lang w:val="bg-BG"/>
        </w:rPr>
      </w:pPr>
      <w:r w:rsidRPr="005E1356">
        <w:rPr>
          <w:rFonts w:cs="Arial"/>
          <w:lang w:val="bg-BG"/>
        </w:rPr>
        <w:t>Хоспитализираните случаи (изписани и</w:t>
      </w:r>
      <w:r>
        <w:rPr>
          <w:rFonts w:cs="Arial"/>
          <w:lang w:val="bg-BG"/>
        </w:rPr>
        <w:t xml:space="preserve"> </w:t>
      </w:r>
      <w:r w:rsidRPr="005E1356">
        <w:rPr>
          <w:rFonts w:cs="Arial"/>
          <w:lang w:val="bg-BG"/>
        </w:rPr>
        <w:t>умрели) в стационарите на лечебните заведения през 2018 г. са 2 401 759, или 34 188.6 на сто</w:t>
      </w:r>
      <w:r>
        <w:rPr>
          <w:rFonts w:cs="Arial"/>
          <w:lang w:val="bg-BG"/>
        </w:rPr>
        <w:t xml:space="preserve"> </w:t>
      </w:r>
      <w:r w:rsidRPr="005E1356">
        <w:rPr>
          <w:rFonts w:cs="Arial"/>
          <w:lang w:val="bg-BG"/>
        </w:rPr>
        <w:t>хиляди души от населението.</w:t>
      </w:r>
      <w:r>
        <w:rPr>
          <w:rFonts w:cs="Arial"/>
          <w:lang w:val="bg-BG"/>
        </w:rPr>
        <w:t xml:space="preserve"> В</w:t>
      </w:r>
      <w:r w:rsidRPr="005E1356">
        <w:rPr>
          <w:rFonts w:cs="Arial"/>
          <w:lang w:val="bg-BG"/>
        </w:rPr>
        <w:t xml:space="preserve">одещо място </w:t>
      </w:r>
      <w:r>
        <w:rPr>
          <w:rFonts w:cs="Arial"/>
          <w:lang w:val="bg-BG"/>
        </w:rPr>
        <w:t xml:space="preserve">сред тези случаи </w:t>
      </w:r>
      <w:r w:rsidRPr="005E1356">
        <w:rPr>
          <w:rFonts w:cs="Arial"/>
          <w:lang w:val="bg-BG"/>
        </w:rPr>
        <w:t>заемат болестите на органите на кръвообращението, дихателната система, храносмилателната система, новообразуванията</w:t>
      </w:r>
      <w:r>
        <w:rPr>
          <w:rFonts w:cs="Arial"/>
          <w:lang w:val="bg-BG"/>
        </w:rPr>
        <w:t xml:space="preserve"> и др.</w:t>
      </w:r>
    </w:p>
    <w:p w14:paraId="492FC7E0" w14:textId="516A9271" w:rsidR="005E1356" w:rsidRDefault="005E1356" w:rsidP="005E1356">
      <w:pPr>
        <w:widowControl w:val="0"/>
        <w:spacing w:before="0" w:after="120"/>
        <w:jc w:val="both"/>
        <w:rPr>
          <w:rFonts w:cs="Arial"/>
          <w:lang w:val="bg-BG"/>
        </w:rPr>
      </w:pPr>
      <w:r w:rsidRPr="005E1356">
        <w:rPr>
          <w:rFonts w:cs="Arial"/>
          <w:lang w:val="bg-BG"/>
        </w:rPr>
        <w:t>През 2018 г. броят на освидетелстваните</w:t>
      </w:r>
      <w:r>
        <w:rPr>
          <w:rFonts w:cs="Arial"/>
          <w:lang w:val="bg-BG"/>
        </w:rPr>
        <w:t xml:space="preserve"> </w:t>
      </w:r>
      <w:r w:rsidRPr="005E1356">
        <w:rPr>
          <w:rFonts w:cs="Arial"/>
          <w:lang w:val="bg-BG"/>
        </w:rPr>
        <w:t>лица над 16-годишна възраст, на които е призната трайно намалена работоспособност/вид</w:t>
      </w:r>
      <w:r>
        <w:rPr>
          <w:rFonts w:cs="Arial"/>
          <w:lang w:val="bg-BG"/>
        </w:rPr>
        <w:t xml:space="preserve"> </w:t>
      </w:r>
      <w:r w:rsidRPr="005E1356">
        <w:rPr>
          <w:rFonts w:cs="Arial"/>
          <w:lang w:val="bg-BG"/>
        </w:rPr>
        <w:t>и степен на увреждане, e 53 061, или 8.9 на хиляда души от населението над 16 години</w:t>
      </w:r>
      <w:r>
        <w:rPr>
          <w:rFonts w:cs="Arial"/>
          <w:lang w:val="bg-BG"/>
        </w:rPr>
        <w:t xml:space="preserve">. </w:t>
      </w:r>
      <w:r w:rsidRPr="005E1356">
        <w:rPr>
          <w:rFonts w:cs="Arial"/>
          <w:lang w:val="bg-BG"/>
        </w:rPr>
        <w:t xml:space="preserve">Най-честата причина за </w:t>
      </w:r>
      <w:r>
        <w:rPr>
          <w:rFonts w:cs="Arial"/>
          <w:lang w:val="bg-BG"/>
        </w:rPr>
        <w:t>това</w:t>
      </w:r>
      <w:r w:rsidRPr="005E1356">
        <w:rPr>
          <w:rFonts w:cs="Arial"/>
          <w:lang w:val="bg-BG"/>
        </w:rPr>
        <w:t xml:space="preserve"> са болестите на органите на кръвообращението - 33.4%. Следват новообразуванията</w:t>
      </w:r>
      <w:r>
        <w:rPr>
          <w:rFonts w:cs="Arial"/>
          <w:lang w:val="bg-BG"/>
        </w:rPr>
        <w:t xml:space="preserve"> </w:t>
      </w:r>
      <w:r w:rsidRPr="005E1356">
        <w:rPr>
          <w:rFonts w:cs="Arial"/>
          <w:lang w:val="bg-BG"/>
        </w:rPr>
        <w:t>(22.7%), болестите на костно-мускулната система и съединителната тъкан (11.1%)</w:t>
      </w:r>
      <w:r>
        <w:rPr>
          <w:rFonts w:cs="Arial"/>
          <w:lang w:val="bg-BG"/>
        </w:rPr>
        <w:t xml:space="preserve"> и т.н.</w:t>
      </w:r>
    </w:p>
    <w:p w14:paraId="0F07CCEF" w14:textId="0448BC47" w:rsidR="00D65551" w:rsidRDefault="00D65551" w:rsidP="00D65551">
      <w:pPr>
        <w:widowControl w:val="0"/>
        <w:spacing w:before="0" w:after="120"/>
        <w:jc w:val="both"/>
        <w:rPr>
          <w:rFonts w:cs="Arial"/>
          <w:lang w:val="bg-BG"/>
        </w:rPr>
      </w:pPr>
      <w:r>
        <w:rPr>
          <w:rFonts w:cs="Arial"/>
          <w:lang w:val="bg-BG"/>
        </w:rPr>
        <w:t>Като цяло в резултат на анализа от данните се налага извода, че в</w:t>
      </w:r>
      <w:r w:rsidRPr="00D65551">
        <w:rPr>
          <w:rFonts w:cs="Arial"/>
          <w:lang w:val="bg-BG"/>
        </w:rPr>
        <w:t>одеща причина за умиранията остават</w:t>
      </w:r>
      <w:r>
        <w:rPr>
          <w:rFonts w:cs="Arial"/>
          <w:lang w:val="bg-BG"/>
        </w:rPr>
        <w:t xml:space="preserve"> </w:t>
      </w:r>
      <w:r w:rsidRPr="00D65551">
        <w:rPr>
          <w:rFonts w:cs="Arial"/>
          <w:lang w:val="bg-BG"/>
        </w:rPr>
        <w:t>болестите на органите на кръвообращението,</w:t>
      </w:r>
      <w:r>
        <w:rPr>
          <w:rFonts w:cs="Arial"/>
          <w:lang w:val="bg-BG"/>
        </w:rPr>
        <w:t xml:space="preserve"> </w:t>
      </w:r>
      <w:r w:rsidRPr="00D65551">
        <w:rPr>
          <w:rFonts w:cs="Arial"/>
          <w:lang w:val="bg-BG"/>
        </w:rPr>
        <w:t>чийто интензитет е 1 004.2 на сто хиляди души</w:t>
      </w:r>
      <w:r>
        <w:rPr>
          <w:rFonts w:cs="Arial"/>
          <w:lang w:val="bg-BG"/>
        </w:rPr>
        <w:t xml:space="preserve"> </w:t>
      </w:r>
      <w:r w:rsidRPr="00D65551">
        <w:rPr>
          <w:rFonts w:cs="Arial"/>
          <w:lang w:val="bg-BG"/>
        </w:rPr>
        <w:t>от населението, а относителният им дял е 65.0%.</w:t>
      </w:r>
      <w:r>
        <w:rPr>
          <w:rFonts w:cs="Arial"/>
          <w:lang w:val="bg-BG"/>
        </w:rPr>
        <w:t xml:space="preserve"> </w:t>
      </w:r>
      <w:r w:rsidRPr="00D65551">
        <w:rPr>
          <w:rFonts w:cs="Arial"/>
          <w:lang w:val="bg-BG"/>
        </w:rPr>
        <w:t>Сред тях най-голяма е честотата на умиранията</w:t>
      </w:r>
      <w:r>
        <w:rPr>
          <w:rFonts w:cs="Arial"/>
          <w:lang w:val="bg-BG"/>
        </w:rPr>
        <w:t xml:space="preserve"> </w:t>
      </w:r>
      <w:r w:rsidRPr="00D65551">
        <w:rPr>
          <w:rFonts w:cs="Arial"/>
          <w:lang w:val="bg-BG"/>
        </w:rPr>
        <w:t xml:space="preserve">от </w:t>
      </w:r>
      <w:proofErr w:type="spellStart"/>
      <w:r w:rsidRPr="00D65551">
        <w:rPr>
          <w:rFonts w:cs="Arial"/>
          <w:lang w:val="bg-BG"/>
        </w:rPr>
        <w:t>мозъчносъдови</w:t>
      </w:r>
      <w:proofErr w:type="spellEnd"/>
      <w:r w:rsidRPr="00D65551">
        <w:rPr>
          <w:rFonts w:cs="Arial"/>
          <w:lang w:val="bg-BG"/>
        </w:rPr>
        <w:t xml:space="preserve"> болести и исхемична болест</w:t>
      </w:r>
      <w:r>
        <w:rPr>
          <w:rFonts w:cs="Arial"/>
          <w:lang w:val="bg-BG"/>
        </w:rPr>
        <w:t xml:space="preserve"> </w:t>
      </w:r>
      <w:r w:rsidRPr="00D65551">
        <w:rPr>
          <w:rFonts w:cs="Arial"/>
          <w:lang w:val="bg-BG"/>
        </w:rPr>
        <w:t>на сърцето.</w:t>
      </w:r>
      <w:r>
        <w:rPr>
          <w:rFonts w:cs="Arial"/>
          <w:lang w:val="bg-BG"/>
        </w:rPr>
        <w:t xml:space="preserve"> </w:t>
      </w:r>
      <w:r w:rsidRPr="00D65551">
        <w:rPr>
          <w:rFonts w:cs="Arial"/>
          <w:lang w:val="bg-BG"/>
        </w:rPr>
        <w:t xml:space="preserve">На второ място са умиранията от новообразувания. </w:t>
      </w:r>
      <w:r>
        <w:rPr>
          <w:rFonts w:cs="Arial"/>
          <w:lang w:val="bg-BG"/>
        </w:rPr>
        <w:t>През 2018 г. равнището на смърт</w:t>
      </w:r>
      <w:r w:rsidRPr="00D65551">
        <w:rPr>
          <w:rFonts w:cs="Arial"/>
          <w:lang w:val="bg-BG"/>
        </w:rPr>
        <w:t>ност по тази причина е 248.6 на сто хиляди от</w:t>
      </w:r>
      <w:r>
        <w:rPr>
          <w:rFonts w:cs="Arial"/>
          <w:lang w:val="bg-BG"/>
        </w:rPr>
        <w:t xml:space="preserve"> </w:t>
      </w:r>
      <w:r w:rsidRPr="00D65551">
        <w:rPr>
          <w:rFonts w:cs="Arial"/>
          <w:lang w:val="bg-BG"/>
        </w:rPr>
        <w:t>населението, като смъртността сред мъжете се</w:t>
      </w:r>
      <w:r>
        <w:rPr>
          <w:rFonts w:cs="Arial"/>
          <w:lang w:val="bg-BG"/>
        </w:rPr>
        <w:t xml:space="preserve"> </w:t>
      </w:r>
      <w:r w:rsidRPr="00D65551">
        <w:rPr>
          <w:rFonts w:cs="Arial"/>
          <w:lang w:val="bg-BG"/>
        </w:rPr>
        <w:t>запазва много по-висока отколкото при жените.</w:t>
      </w:r>
      <w:r>
        <w:rPr>
          <w:rFonts w:cs="Arial"/>
          <w:lang w:val="bg-BG"/>
        </w:rPr>
        <w:t xml:space="preserve"> </w:t>
      </w:r>
      <w:r w:rsidRPr="00D65551">
        <w:rPr>
          <w:rFonts w:cs="Arial"/>
          <w:lang w:val="bg-BG"/>
        </w:rPr>
        <w:t>В структурата на останалите причини за</w:t>
      </w:r>
      <w:r>
        <w:rPr>
          <w:rFonts w:cs="Arial"/>
          <w:lang w:val="bg-BG"/>
        </w:rPr>
        <w:t xml:space="preserve"> </w:t>
      </w:r>
      <w:r w:rsidRPr="00D65551">
        <w:rPr>
          <w:rFonts w:cs="Arial"/>
          <w:lang w:val="bg-BG"/>
        </w:rPr>
        <w:t>смърт следват: болести на дихателната система;</w:t>
      </w:r>
      <w:r>
        <w:rPr>
          <w:rFonts w:cs="Arial"/>
          <w:lang w:val="bg-BG"/>
        </w:rPr>
        <w:t xml:space="preserve"> </w:t>
      </w:r>
      <w:r w:rsidRPr="00D65551">
        <w:rPr>
          <w:rFonts w:cs="Arial"/>
          <w:lang w:val="bg-BG"/>
        </w:rPr>
        <w:t>болести на храносмилателната система; симптоми, признаци и отклонения от нормата, открити при клинични и лабораторни изследвания, некласифицирани другаде; външни причини за заболеваемост и смъртност и т.н. На</w:t>
      </w:r>
      <w:r>
        <w:rPr>
          <w:rFonts w:cs="Arial"/>
          <w:lang w:val="bg-BG"/>
        </w:rPr>
        <w:t xml:space="preserve"> </w:t>
      </w:r>
      <w:r w:rsidRPr="00D65551">
        <w:rPr>
          <w:rFonts w:cs="Arial"/>
          <w:lang w:val="bg-BG"/>
        </w:rPr>
        <w:t>тези шест класа болести през 2018 г. се дължат</w:t>
      </w:r>
      <w:r>
        <w:rPr>
          <w:rFonts w:cs="Arial"/>
          <w:lang w:val="bg-BG"/>
        </w:rPr>
        <w:t xml:space="preserve"> </w:t>
      </w:r>
      <w:r w:rsidRPr="00D65551">
        <w:rPr>
          <w:rFonts w:cs="Arial"/>
          <w:lang w:val="bg-BG"/>
        </w:rPr>
        <w:t>95% от всички смъртни случаи в страната.</w:t>
      </w:r>
      <w:r>
        <w:rPr>
          <w:rFonts w:cs="Arial"/>
          <w:lang w:val="bg-BG"/>
        </w:rPr>
        <w:t xml:space="preserve"> </w:t>
      </w:r>
    </w:p>
    <w:p w14:paraId="756B92DB" w14:textId="1F22F105" w:rsidR="00EA1F89" w:rsidRDefault="00EA1F89" w:rsidP="00D65551">
      <w:pPr>
        <w:widowControl w:val="0"/>
        <w:spacing w:before="0" w:after="120"/>
        <w:jc w:val="both"/>
        <w:rPr>
          <w:rFonts w:cs="Arial"/>
          <w:lang w:val="bg-BG"/>
        </w:rPr>
      </w:pPr>
      <w:r>
        <w:rPr>
          <w:rFonts w:cs="Arial"/>
          <w:lang w:val="bg-BG"/>
        </w:rPr>
        <w:t xml:space="preserve">Съгласно информацията, представена в </w:t>
      </w:r>
      <w:r w:rsidRPr="00EA1F89">
        <w:rPr>
          <w:rFonts w:cs="Arial"/>
          <w:lang w:val="bg-BG"/>
        </w:rPr>
        <w:t>Зелена книга за управлението на биологични отпадъци в Европейския съюз</w:t>
      </w:r>
      <w:r>
        <w:rPr>
          <w:rFonts w:cs="Arial"/>
          <w:lang w:val="bg-BG"/>
        </w:rPr>
        <w:t>,</w:t>
      </w:r>
      <w:r w:rsidRPr="00EA1F89">
        <w:rPr>
          <w:rFonts w:cs="Arial"/>
          <w:lang w:val="bg-BG"/>
        </w:rPr>
        <w:t xml:space="preserve"> </w:t>
      </w:r>
      <w:r>
        <w:rPr>
          <w:rFonts w:cs="Arial"/>
          <w:lang w:val="bg-BG"/>
        </w:rPr>
        <w:t>с</w:t>
      </w:r>
      <w:r w:rsidRPr="00EA1F89">
        <w:rPr>
          <w:rFonts w:cs="Arial"/>
          <w:lang w:val="bg-BG"/>
        </w:rPr>
        <w:t>ъществува обща липса на качествени данни, основаващи се на епидемиологични изследвания, относно въздействието върху здравето на различните варианти за управление на отпадъците. Проучване, извършено от британското министерство на околната среда, храните и</w:t>
      </w:r>
      <w:r>
        <w:rPr>
          <w:rFonts w:cs="Arial"/>
          <w:lang w:val="bg-BG"/>
        </w:rPr>
        <w:t xml:space="preserve"> селското стопанство (DEFRA)</w:t>
      </w:r>
      <w:r w:rsidRPr="00EA1F89">
        <w:rPr>
          <w:rFonts w:cs="Arial"/>
          <w:lang w:val="bg-BG"/>
        </w:rPr>
        <w:t xml:space="preserve">, не </w:t>
      </w:r>
      <w:r>
        <w:rPr>
          <w:rFonts w:cs="Arial"/>
          <w:lang w:val="bg-BG"/>
        </w:rPr>
        <w:t xml:space="preserve">е </w:t>
      </w:r>
      <w:r w:rsidRPr="00EA1F89">
        <w:rPr>
          <w:rFonts w:cs="Arial"/>
          <w:lang w:val="bg-BG"/>
        </w:rPr>
        <w:t>установи</w:t>
      </w:r>
      <w:r>
        <w:rPr>
          <w:rFonts w:cs="Arial"/>
          <w:lang w:val="bg-BG"/>
        </w:rPr>
        <w:t>ло</w:t>
      </w:r>
      <w:r w:rsidRPr="00EA1F89">
        <w:rPr>
          <w:rFonts w:cs="Arial"/>
          <w:lang w:val="bg-BG"/>
        </w:rPr>
        <w:t xml:space="preserve"> някакви очевидни ефекти върху здравето на хората, живеещи в близост до инсталации за управление на твърди комунално битови отпадъци. Установени са обаче малки рискове за вродени малформации в семейства, живеещи в близост до депа за отпадъци, както и рискове от бронхит и леки заболявания за живеещите в близост до обекти (особено открити) за компостиране. Не са установени очевидни последици върху здравето за живеещите в близост до инсталации за изгаряне на отпадъци.</w:t>
      </w:r>
    </w:p>
    <w:p w14:paraId="35ADA0BF" w14:textId="77777777" w:rsidR="00AA0FDE" w:rsidRPr="008C7470" w:rsidRDefault="00AA0FDE" w:rsidP="0018552C">
      <w:pPr>
        <w:widowControl w:val="0"/>
        <w:rPr>
          <w:rFonts w:cs="Arial"/>
          <w:lang w:val="bg-BG"/>
        </w:rPr>
      </w:pPr>
    </w:p>
    <w:p w14:paraId="55D751E7" w14:textId="734B4530" w:rsidR="0018552C" w:rsidRPr="008C7470" w:rsidRDefault="0018552C" w:rsidP="006E00EE">
      <w:pPr>
        <w:pStyle w:val="Heading1"/>
        <w:numPr>
          <w:ilvl w:val="0"/>
          <w:numId w:val="9"/>
        </w:numPr>
      </w:pPr>
      <w:bookmarkStart w:id="134" w:name="_Toc456859557"/>
      <w:bookmarkStart w:id="135" w:name="_Toc59443312"/>
      <w:r w:rsidRPr="008C7470">
        <w:t xml:space="preserve">Евентуално развитие без прилагането на </w:t>
      </w:r>
      <w:bookmarkEnd w:id="134"/>
      <w:r w:rsidR="00390689">
        <w:t>НПУО</w:t>
      </w:r>
      <w:bookmarkEnd w:id="135"/>
    </w:p>
    <w:p w14:paraId="768A3EDC" w14:textId="18994330" w:rsidR="0018552C" w:rsidRPr="00390689" w:rsidRDefault="0018552C" w:rsidP="00390689">
      <w:pPr>
        <w:widowControl w:val="0"/>
        <w:spacing w:before="0" w:after="120"/>
        <w:jc w:val="both"/>
        <w:rPr>
          <w:lang w:val="bg-BG"/>
        </w:rPr>
      </w:pPr>
      <w:r w:rsidRPr="00390689">
        <w:rPr>
          <w:lang w:val="bg-BG"/>
        </w:rPr>
        <w:t xml:space="preserve">Евентуалното развитие на аспектите на околната среда без прилагане на </w:t>
      </w:r>
      <w:r w:rsidR="00390689">
        <w:rPr>
          <w:lang w:val="bg-BG"/>
        </w:rPr>
        <w:t>НПУО 2021-2028</w:t>
      </w:r>
      <w:r w:rsidRPr="00390689">
        <w:rPr>
          <w:lang w:val="bg-BG"/>
        </w:rPr>
        <w:t xml:space="preserve"> се определя като „Нулева алтернатива“. Вероятните последствия се разглеждат по фактори/компоненти по-долу.</w:t>
      </w:r>
    </w:p>
    <w:p w14:paraId="5E5CB165" w14:textId="17EF5858" w:rsidR="0018552C" w:rsidRPr="008C7470" w:rsidRDefault="00390689" w:rsidP="006E00EE">
      <w:pPr>
        <w:pStyle w:val="Heading2"/>
      </w:pPr>
      <w:bookmarkStart w:id="136" w:name="_Toc59443313"/>
      <w:proofErr w:type="spellStart"/>
      <w:r>
        <w:t>Въздух</w:t>
      </w:r>
      <w:proofErr w:type="spellEnd"/>
      <w:r>
        <w:t xml:space="preserve"> и </w:t>
      </w:r>
      <w:proofErr w:type="spellStart"/>
      <w:r>
        <w:t>климат</w:t>
      </w:r>
      <w:bookmarkEnd w:id="136"/>
      <w:proofErr w:type="spellEnd"/>
    </w:p>
    <w:p w14:paraId="0D99E4D3" w14:textId="344DF004" w:rsidR="00DE1D5A" w:rsidRPr="00DE1D5A" w:rsidRDefault="00DE1D5A" w:rsidP="00DE1D5A">
      <w:pPr>
        <w:widowControl w:val="0"/>
        <w:spacing w:before="0" w:after="120"/>
        <w:jc w:val="both"/>
        <w:rPr>
          <w:highlight w:val="yellow"/>
          <w:lang w:val="bg-BG"/>
        </w:rPr>
      </w:pPr>
      <w:r w:rsidRPr="00DE1D5A">
        <w:rPr>
          <w:lang w:val="bg-BG"/>
        </w:rPr>
        <w:t xml:space="preserve">Въздухът е по-чист днес, отколкото преди две десетилетия, но въпреки подобренията, </w:t>
      </w:r>
      <w:r w:rsidRPr="0075184B">
        <w:rPr>
          <w:lang w:val="bg-BG"/>
        </w:rPr>
        <w:t>значителни вредни въздействия остават: все още сме далеч от постигането на нива на качество на въздуха, които не водят до риск за хората и на околната среда</w:t>
      </w:r>
      <w:r w:rsidR="0075184B" w:rsidRPr="0075184B">
        <w:rPr>
          <w:lang w:val="bg-BG"/>
        </w:rPr>
        <w:t xml:space="preserve">. </w:t>
      </w:r>
      <w:r w:rsidR="0075184B" w:rsidRPr="0075184B">
        <w:rPr>
          <w:rFonts w:cs="Arial"/>
          <w:szCs w:val="22"/>
          <w:lang w:val="bg-BG" w:eastAsia="en-US"/>
        </w:rPr>
        <w:t xml:space="preserve">По данни от последния НДСООС, за последните три десетилетия емисиите на основните парникови газове (ПГ) имат тенденция към намаляване. </w:t>
      </w:r>
      <w:r w:rsidRPr="0075184B">
        <w:rPr>
          <w:lang w:val="bg-BG"/>
        </w:rPr>
        <w:t xml:space="preserve">Очаква се тази тенденция да продължи и без осъществяването на </w:t>
      </w:r>
      <w:r w:rsidR="0075184B" w:rsidRPr="0075184B">
        <w:rPr>
          <w:lang w:val="bg-BG"/>
        </w:rPr>
        <w:t>НПУО</w:t>
      </w:r>
      <w:r w:rsidRPr="0075184B">
        <w:rPr>
          <w:lang w:val="bg-BG"/>
        </w:rPr>
        <w:t>, но с по-ниски положителни стойности.</w:t>
      </w:r>
    </w:p>
    <w:p w14:paraId="10490C8E" w14:textId="5015C21C" w:rsidR="0018552C" w:rsidRPr="008C7470" w:rsidRDefault="00390689" w:rsidP="006E00EE">
      <w:pPr>
        <w:pStyle w:val="Heading2"/>
      </w:pPr>
      <w:bookmarkStart w:id="137" w:name="_Toc59443314"/>
      <w:proofErr w:type="spellStart"/>
      <w:r>
        <w:t>Води</w:t>
      </w:r>
      <w:bookmarkEnd w:id="137"/>
      <w:proofErr w:type="spellEnd"/>
    </w:p>
    <w:p w14:paraId="507E6292" w14:textId="58852D42" w:rsidR="00390689" w:rsidRPr="00DF2816" w:rsidRDefault="0075184B" w:rsidP="0018552C">
      <w:pPr>
        <w:widowControl w:val="0"/>
        <w:autoSpaceDE w:val="0"/>
        <w:autoSpaceDN w:val="0"/>
        <w:adjustRightInd w:val="0"/>
        <w:spacing w:before="0" w:after="120"/>
        <w:jc w:val="both"/>
        <w:rPr>
          <w:lang w:val="bg-BG"/>
        </w:rPr>
      </w:pPr>
      <w:r w:rsidRPr="00DF2816">
        <w:rPr>
          <w:lang w:val="bg-BG"/>
        </w:rPr>
        <w:t xml:space="preserve">През последните две десетилетия се наблюдава тенденция на подобряване на качеството на </w:t>
      </w:r>
      <w:r w:rsidR="00DF2816" w:rsidRPr="00DF2816">
        <w:rPr>
          <w:lang w:val="bg-BG"/>
        </w:rPr>
        <w:t>повърхностните и подземните води</w:t>
      </w:r>
      <w:r w:rsidRPr="00DF2816">
        <w:rPr>
          <w:lang w:val="bg-BG"/>
        </w:rPr>
        <w:t xml:space="preserve"> в страната. Без осъществяването</w:t>
      </w:r>
      <w:r w:rsidR="008F2745" w:rsidRPr="00DF2816">
        <w:rPr>
          <w:lang w:val="bg-BG"/>
        </w:rPr>
        <w:t xml:space="preserve"> на НПУО </w:t>
      </w:r>
      <w:r w:rsidR="00DF2816" w:rsidRPr="00DF2816">
        <w:rPr>
          <w:lang w:val="bg-BG"/>
        </w:rPr>
        <w:t>се очаква влошаване на състоянието на водите вследствие на замърсяването им от увеличените отпадъчни потоци.</w:t>
      </w:r>
    </w:p>
    <w:p w14:paraId="3812CD2C" w14:textId="4C590D59" w:rsidR="0018552C" w:rsidRPr="008C7470" w:rsidRDefault="00390689" w:rsidP="006E00EE">
      <w:pPr>
        <w:pStyle w:val="Heading2"/>
      </w:pPr>
      <w:bookmarkStart w:id="138" w:name="_Toc59443315"/>
      <w:proofErr w:type="spellStart"/>
      <w:r>
        <w:t>Почви</w:t>
      </w:r>
      <w:bookmarkEnd w:id="138"/>
      <w:proofErr w:type="spellEnd"/>
    </w:p>
    <w:p w14:paraId="2D67A224" w14:textId="486F9D1F" w:rsidR="00390689" w:rsidRDefault="00225470" w:rsidP="00390689">
      <w:pPr>
        <w:widowControl w:val="0"/>
        <w:autoSpaceDE w:val="0"/>
        <w:autoSpaceDN w:val="0"/>
        <w:adjustRightInd w:val="0"/>
        <w:spacing w:before="0" w:after="120"/>
        <w:jc w:val="both"/>
        <w:rPr>
          <w:rFonts w:eastAsia="Calibri" w:cs="Arial"/>
          <w:sz w:val="24"/>
          <w:szCs w:val="24"/>
          <w:lang w:val="bg-BG"/>
        </w:rPr>
      </w:pPr>
      <w:r w:rsidRPr="00B77CB2">
        <w:rPr>
          <w:lang w:val="bg-BG"/>
        </w:rPr>
        <w:t xml:space="preserve">Без прилагането на НПУО се очаква влошаване на състоянието на почвите вследствие замърсяването им с отпадъчни продукти. В частност, положителните тенденции, констатирани за последното десетилетие във връзка с </w:t>
      </w:r>
      <w:r w:rsidRPr="00B77CB2">
        <w:rPr>
          <w:szCs w:val="24"/>
          <w:lang w:val="bg-BG"/>
        </w:rPr>
        <w:t>цялостния процес на управление на складовете за забранени и с изтекъл срок на годност продукти за растителна защита /ПРЗ/ и площите около тях</w:t>
      </w:r>
      <w:r w:rsidRPr="00B77CB2">
        <w:rPr>
          <w:lang w:val="bg-BG"/>
        </w:rPr>
        <w:t xml:space="preserve"> </w:t>
      </w:r>
      <w:r w:rsidR="00B77CB2" w:rsidRPr="00B77CB2">
        <w:rPr>
          <w:lang w:val="bg-BG"/>
        </w:rPr>
        <w:t>се очаква да</w:t>
      </w:r>
      <w:r w:rsidRPr="00B77CB2">
        <w:rPr>
          <w:lang w:val="bg-BG"/>
        </w:rPr>
        <w:t xml:space="preserve"> бъдат компрометирани. </w:t>
      </w:r>
    </w:p>
    <w:p w14:paraId="1711F969" w14:textId="6E35D240" w:rsidR="0018552C" w:rsidRPr="008C7470" w:rsidRDefault="00390689" w:rsidP="006E00EE">
      <w:pPr>
        <w:pStyle w:val="Heading2"/>
      </w:pPr>
      <w:bookmarkStart w:id="139" w:name="_Toc59443316"/>
      <w:proofErr w:type="spellStart"/>
      <w:r>
        <w:t>Ландшафт</w:t>
      </w:r>
      <w:bookmarkEnd w:id="139"/>
      <w:proofErr w:type="spellEnd"/>
    </w:p>
    <w:p w14:paraId="39904C75" w14:textId="08AD4DD7" w:rsidR="00390689" w:rsidRDefault="00B77CB2" w:rsidP="00390689">
      <w:pPr>
        <w:widowControl w:val="0"/>
        <w:autoSpaceDE w:val="0"/>
        <w:autoSpaceDN w:val="0"/>
        <w:adjustRightInd w:val="0"/>
        <w:spacing w:before="0" w:after="120"/>
        <w:jc w:val="both"/>
        <w:rPr>
          <w:rFonts w:eastAsia="Calibri" w:cs="Arial"/>
          <w:sz w:val="24"/>
          <w:szCs w:val="24"/>
          <w:lang w:val="bg-BG"/>
        </w:rPr>
      </w:pPr>
      <w:r w:rsidRPr="00B77CB2">
        <w:rPr>
          <w:lang w:val="bg-BG"/>
        </w:rPr>
        <w:t>В условията на нарастваща урбанизация и свързаното с нея натоварване на околната среда се очаква при неприлагане на НПУО да се влошат негативните</w:t>
      </w:r>
      <w:r w:rsidR="008F2745" w:rsidRPr="00B77CB2">
        <w:rPr>
          <w:lang w:val="bg-BG"/>
        </w:rPr>
        <w:t xml:space="preserve"> въздействи</w:t>
      </w:r>
      <w:r w:rsidRPr="00B77CB2">
        <w:rPr>
          <w:lang w:val="bg-BG"/>
        </w:rPr>
        <w:t>я</w:t>
      </w:r>
      <w:r w:rsidR="008F2745" w:rsidRPr="00B77CB2">
        <w:rPr>
          <w:lang w:val="bg-BG"/>
        </w:rPr>
        <w:t xml:space="preserve"> върху ландшафта</w:t>
      </w:r>
      <w:r w:rsidRPr="00B77CB2">
        <w:rPr>
          <w:lang w:val="bg-BG"/>
        </w:rPr>
        <w:t xml:space="preserve"> от увеличените количества отпадъци.</w:t>
      </w:r>
    </w:p>
    <w:p w14:paraId="5A2BA829" w14:textId="6F98A63E" w:rsidR="0018552C" w:rsidRPr="008C7470" w:rsidRDefault="00390689" w:rsidP="006E00EE">
      <w:pPr>
        <w:pStyle w:val="Heading2"/>
      </w:pPr>
      <w:bookmarkStart w:id="140" w:name="_Toc456859564"/>
      <w:bookmarkStart w:id="141" w:name="_Toc59443317"/>
      <w:proofErr w:type="spellStart"/>
      <w:r>
        <w:t>Биологично</w:t>
      </w:r>
      <w:proofErr w:type="spellEnd"/>
      <w:r>
        <w:t xml:space="preserve"> </w:t>
      </w:r>
      <w:proofErr w:type="spellStart"/>
      <w:r>
        <w:t>разнообразие</w:t>
      </w:r>
      <w:bookmarkEnd w:id="140"/>
      <w:bookmarkEnd w:id="141"/>
      <w:proofErr w:type="spellEnd"/>
    </w:p>
    <w:p w14:paraId="226B47F6" w14:textId="1F585137" w:rsidR="0018552C" w:rsidRPr="00390689" w:rsidRDefault="0018552C" w:rsidP="00B77CB2">
      <w:pPr>
        <w:widowControl w:val="0"/>
        <w:spacing w:before="0" w:after="120"/>
        <w:jc w:val="both"/>
        <w:rPr>
          <w:lang w:val="bg-BG"/>
        </w:rPr>
      </w:pPr>
      <w:r w:rsidRPr="00390689">
        <w:rPr>
          <w:lang w:val="bg-BG"/>
        </w:rPr>
        <w:t xml:space="preserve">През последните </w:t>
      </w:r>
      <w:r w:rsidR="00241B27">
        <w:rPr>
          <w:lang w:val="bg-BG"/>
        </w:rPr>
        <w:t>десетилетия</w:t>
      </w:r>
      <w:r w:rsidRPr="00390689">
        <w:rPr>
          <w:lang w:val="bg-BG"/>
        </w:rPr>
        <w:t xml:space="preserve"> в България се забелязва все по-силно желание да се поддържа и възстановява биоразнообразието, за което свидетелстват много стратегически документи на </w:t>
      </w:r>
      <w:r w:rsidR="00B77CB2">
        <w:rPr>
          <w:lang w:val="bg-BG"/>
        </w:rPr>
        <w:t xml:space="preserve">национално и </w:t>
      </w:r>
      <w:r w:rsidR="00B77CB2" w:rsidRPr="00B77CB2">
        <w:rPr>
          <w:lang w:val="bg-BG"/>
        </w:rPr>
        <w:t>европейско равнище</w:t>
      </w:r>
      <w:r w:rsidRPr="00B77CB2">
        <w:rPr>
          <w:lang w:val="bg-BG"/>
        </w:rPr>
        <w:t xml:space="preserve">. Предвид </w:t>
      </w:r>
      <w:r w:rsidR="00390689" w:rsidRPr="00B77CB2">
        <w:rPr>
          <w:lang w:val="bg-BG"/>
        </w:rPr>
        <w:t xml:space="preserve">целите </w:t>
      </w:r>
      <w:r w:rsidR="00DD006D" w:rsidRPr="00B77CB2">
        <w:rPr>
          <w:lang w:val="bg-BG"/>
        </w:rPr>
        <w:t>НПУО</w:t>
      </w:r>
      <w:r w:rsidRPr="00B77CB2">
        <w:rPr>
          <w:lang w:val="bg-BG"/>
        </w:rPr>
        <w:t xml:space="preserve">, неговото неприлагане се очаква да се отрази </w:t>
      </w:r>
      <w:r w:rsidR="00B77CB2" w:rsidRPr="00B77CB2">
        <w:rPr>
          <w:lang w:val="bg-BG"/>
        </w:rPr>
        <w:t>негативно</w:t>
      </w:r>
      <w:r w:rsidRPr="00B77CB2">
        <w:rPr>
          <w:lang w:val="bg-BG"/>
        </w:rPr>
        <w:t xml:space="preserve"> на биоразнообразието.</w:t>
      </w:r>
    </w:p>
    <w:p w14:paraId="08B47519" w14:textId="3B73290A" w:rsidR="0018552C" w:rsidRPr="008C7470" w:rsidRDefault="00390689" w:rsidP="006E00EE">
      <w:pPr>
        <w:pStyle w:val="Heading2"/>
      </w:pPr>
      <w:bookmarkStart w:id="142" w:name="_Toc456859565"/>
      <w:bookmarkStart w:id="143" w:name="_Toc59443318"/>
      <w:proofErr w:type="spellStart"/>
      <w:r>
        <w:t>Културно-историческо</w:t>
      </w:r>
      <w:proofErr w:type="spellEnd"/>
      <w:r>
        <w:t xml:space="preserve"> </w:t>
      </w:r>
      <w:proofErr w:type="spellStart"/>
      <w:r>
        <w:t>наследство</w:t>
      </w:r>
      <w:bookmarkEnd w:id="142"/>
      <w:bookmarkEnd w:id="143"/>
      <w:proofErr w:type="spellEnd"/>
      <w:r w:rsidR="0018552C" w:rsidRPr="008C7470">
        <w:t xml:space="preserve"> </w:t>
      </w:r>
    </w:p>
    <w:p w14:paraId="1366B9C0" w14:textId="71A773BC" w:rsidR="00BA1C29" w:rsidRPr="00241B27" w:rsidRDefault="00B77CB2" w:rsidP="00241B27">
      <w:pPr>
        <w:widowControl w:val="0"/>
        <w:spacing w:before="0" w:after="120"/>
        <w:jc w:val="both"/>
        <w:rPr>
          <w:lang w:val="bg-BG"/>
        </w:rPr>
      </w:pPr>
      <w:r w:rsidRPr="00241B27">
        <w:rPr>
          <w:lang w:val="bg-BG"/>
        </w:rPr>
        <w:t>Отчитайки напредъка</w:t>
      </w:r>
      <w:r w:rsidR="00241B27">
        <w:rPr>
          <w:lang w:val="bg-BG"/>
        </w:rPr>
        <w:t xml:space="preserve"> </w:t>
      </w:r>
      <w:r w:rsidRPr="00241B27">
        <w:rPr>
          <w:lang w:val="bg-BG"/>
        </w:rPr>
        <w:t>в отношението на обществеността към опазването и социализирането на културните ценности</w:t>
      </w:r>
      <w:r w:rsidR="00241B27" w:rsidRPr="00241B27">
        <w:rPr>
          <w:lang w:val="bg-BG"/>
        </w:rPr>
        <w:t xml:space="preserve"> може да се </w:t>
      </w:r>
      <w:r w:rsidR="00241B27">
        <w:rPr>
          <w:lang w:val="bg-BG"/>
        </w:rPr>
        <w:t>каже, че НПУО е неразривна предпоставка за запазване на тази тенденция и в този смисъл не</w:t>
      </w:r>
      <w:r w:rsidRPr="00241B27">
        <w:rPr>
          <w:lang w:val="bg-BG"/>
        </w:rPr>
        <w:t>прилагането</w:t>
      </w:r>
      <w:r w:rsidR="008F2745" w:rsidRPr="00241B27">
        <w:rPr>
          <w:lang w:val="bg-BG"/>
        </w:rPr>
        <w:t xml:space="preserve"> </w:t>
      </w:r>
      <w:r w:rsidR="00241B27">
        <w:rPr>
          <w:lang w:val="bg-BG"/>
        </w:rPr>
        <w:t xml:space="preserve">му </w:t>
      </w:r>
      <w:r w:rsidR="00241B27" w:rsidRPr="00241B27">
        <w:rPr>
          <w:lang w:val="bg-BG"/>
        </w:rPr>
        <w:t xml:space="preserve">ще има негативно отражение </w:t>
      </w:r>
      <w:r w:rsidRPr="00241B27">
        <w:rPr>
          <w:lang w:val="bg-BG"/>
        </w:rPr>
        <w:t xml:space="preserve">по отношение на културно-историческото </w:t>
      </w:r>
      <w:r w:rsidR="008F2745" w:rsidRPr="00241B27">
        <w:rPr>
          <w:lang w:val="bg-BG"/>
        </w:rPr>
        <w:t>наследство</w:t>
      </w:r>
      <w:r w:rsidR="00241B27">
        <w:rPr>
          <w:lang w:val="bg-BG"/>
        </w:rPr>
        <w:t>.</w:t>
      </w:r>
    </w:p>
    <w:p w14:paraId="3D5F08F4" w14:textId="3AE0068E" w:rsidR="0018552C" w:rsidRPr="008C7470" w:rsidRDefault="00BA1C29" w:rsidP="006E00EE">
      <w:pPr>
        <w:pStyle w:val="Heading2"/>
      </w:pPr>
      <w:bookmarkStart w:id="144" w:name="_Toc456859566"/>
      <w:bookmarkStart w:id="145" w:name="_Toc59443319"/>
      <w:proofErr w:type="spellStart"/>
      <w:r>
        <w:t>Материални</w:t>
      </w:r>
      <w:proofErr w:type="spellEnd"/>
      <w:r>
        <w:t xml:space="preserve"> </w:t>
      </w:r>
      <w:proofErr w:type="spellStart"/>
      <w:r>
        <w:t>активи</w:t>
      </w:r>
      <w:bookmarkEnd w:id="144"/>
      <w:bookmarkEnd w:id="145"/>
      <w:proofErr w:type="spellEnd"/>
    </w:p>
    <w:p w14:paraId="5DEC0BF2" w14:textId="040D44D2" w:rsidR="00BA1C29" w:rsidRPr="00241B27" w:rsidRDefault="00241B27" w:rsidP="00241B27">
      <w:pPr>
        <w:widowControl w:val="0"/>
        <w:spacing w:before="0" w:after="120"/>
        <w:jc w:val="both"/>
        <w:rPr>
          <w:lang w:val="bg-BG"/>
        </w:rPr>
      </w:pPr>
      <w:r w:rsidRPr="00241B27">
        <w:rPr>
          <w:lang w:val="bg-BG"/>
        </w:rPr>
        <w:t xml:space="preserve">Тъй като свързаните с отпадъците ДМА съставляват значителна част от ДМА  с екологично предназначение, без прилагането на НПУО се очаква тенденциите </w:t>
      </w:r>
      <w:r w:rsidR="008F2745" w:rsidRPr="00241B27">
        <w:rPr>
          <w:lang w:val="bg-BG"/>
        </w:rPr>
        <w:t xml:space="preserve">по отношение на материалните активи в сектора на отпадъците </w:t>
      </w:r>
      <w:r w:rsidRPr="00241B27">
        <w:rPr>
          <w:lang w:val="bg-BG"/>
        </w:rPr>
        <w:t>да се влошат.</w:t>
      </w:r>
    </w:p>
    <w:p w14:paraId="66C02834" w14:textId="618ACC7B" w:rsidR="0018552C" w:rsidRPr="008C7470" w:rsidRDefault="00BA1C29" w:rsidP="006E00EE">
      <w:pPr>
        <w:pStyle w:val="Heading2"/>
      </w:pPr>
      <w:bookmarkStart w:id="146" w:name="_Toc456859568"/>
      <w:bookmarkStart w:id="147" w:name="_Toc59443320"/>
      <w:proofErr w:type="spellStart"/>
      <w:r>
        <w:lastRenderedPageBreak/>
        <w:t>Население</w:t>
      </w:r>
      <w:proofErr w:type="spellEnd"/>
      <w:r>
        <w:t xml:space="preserve">, </w:t>
      </w:r>
      <w:proofErr w:type="spellStart"/>
      <w:r>
        <w:t>човешко</w:t>
      </w:r>
      <w:proofErr w:type="spellEnd"/>
      <w:r>
        <w:t xml:space="preserve"> </w:t>
      </w:r>
      <w:proofErr w:type="spellStart"/>
      <w:r>
        <w:t>здраве</w:t>
      </w:r>
      <w:bookmarkEnd w:id="146"/>
      <w:bookmarkEnd w:id="147"/>
      <w:proofErr w:type="spellEnd"/>
    </w:p>
    <w:p w14:paraId="40553A3B" w14:textId="26DC0536" w:rsidR="008F2745" w:rsidRPr="00E975D2" w:rsidRDefault="00241B27" w:rsidP="00E975D2">
      <w:pPr>
        <w:widowControl w:val="0"/>
        <w:spacing w:before="0" w:after="120"/>
        <w:jc w:val="both"/>
        <w:rPr>
          <w:lang w:val="bg-BG"/>
        </w:rPr>
      </w:pPr>
      <w:r w:rsidRPr="00E975D2">
        <w:rPr>
          <w:lang w:val="bg-BG"/>
        </w:rPr>
        <w:t>Без прилагането на</w:t>
      </w:r>
      <w:r w:rsidR="008F2745" w:rsidRPr="00E975D2">
        <w:rPr>
          <w:lang w:val="bg-BG"/>
        </w:rPr>
        <w:t xml:space="preserve"> НПУО количеството на </w:t>
      </w:r>
      <w:r w:rsidRPr="00E975D2">
        <w:rPr>
          <w:lang w:val="bg-BG"/>
        </w:rPr>
        <w:t xml:space="preserve">генерираните и съответно </w:t>
      </w:r>
      <w:r w:rsidR="008F2745" w:rsidRPr="00E975D2">
        <w:rPr>
          <w:lang w:val="bg-BG"/>
        </w:rPr>
        <w:t>депонираните отпадъци</w:t>
      </w:r>
      <w:r w:rsidR="00E975D2" w:rsidRPr="00E975D2">
        <w:rPr>
          <w:lang w:val="bg-BG"/>
        </w:rPr>
        <w:t xml:space="preserve"> ще се увеличава</w:t>
      </w:r>
      <w:r w:rsidRPr="00E975D2">
        <w:rPr>
          <w:lang w:val="bg-BG"/>
        </w:rPr>
        <w:t>, което ще се отрази негативно на всички компоненти на околната среда и съответно на населението и човешкото здраве, вкл. вследствие на повишения риск от паразитни и инфекциозни заболявания</w:t>
      </w:r>
      <w:r w:rsidR="00E975D2" w:rsidRPr="00E975D2">
        <w:rPr>
          <w:lang w:val="bg-BG"/>
        </w:rPr>
        <w:t>.</w:t>
      </w:r>
    </w:p>
    <w:p w14:paraId="07EE693C" w14:textId="012E6A3E" w:rsidR="00F542BF" w:rsidRDefault="00F542BF">
      <w:pPr>
        <w:spacing w:before="0"/>
        <w:rPr>
          <w:rFonts w:eastAsia="Calibri" w:cs="Arial"/>
          <w:sz w:val="24"/>
          <w:szCs w:val="24"/>
          <w:lang w:val="bg-BG"/>
        </w:rPr>
      </w:pPr>
    </w:p>
    <w:p w14:paraId="6047DD64" w14:textId="77777777" w:rsidR="0018552C" w:rsidRPr="008C7470" w:rsidRDefault="0018552C" w:rsidP="006E00EE">
      <w:pPr>
        <w:pStyle w:val="Heading1"/>
        <w:numPr>
          <w:ilvl w:val="0"/>
          <w:numId w:val="9"/>
        </w:numPr>
      </w:pPr>
      <w:bookmarkStart w:id="148" w:name="_Toc456859569"/>
      <w:bookmarkStart w:id="149" w:name="_Toc59443321"/>
      <w:r w:rsidRPr="008C7470">
        <w:t>Характеристики на околната среда за територии, които може да бъдат значително засегнати</w:t>
      </w:r>
      <w:bookmarkEnd w:id="148"/>
      <w:bookmarkEnd w:id="149"/>
      <w:r w:rsidRPr="008C7470">
        <w:t xml:space="preserve"> </w:t>
      </w:r>
    </w:p>
    <w:p w14:paraId="400520D1" w14:textId="1E19BFEA" w:rsidR="0018552C" w:rsidRPr="00BA1C29" w:rsidRDefault="0018552C" w:rsidP="00BA1C29">
      <w:pPr>
        <w:widowControl w:val="0"/>
        <w:spacing w:before="0" w:after="120"/>
        <w:jc w:val="both"/>
        <w:rPr>
          <w:lang w:val="bg-BG"/>
        </w:rPr>
      </w:pPr>
      <w:r w:rsidRPr="00BA1C29">
        <w:rPr>
          <w:lang w:val="bg-BG"/>
        </w:rPr>
        <w:t xml:space="preserve">Отчитайки, че няма конкретна </w:t>
      </w:r>
      <w:r w:rsidRPr="00F542BF">
        <w:rPr>
          <w:lang w:val="bg-BG"/>
        </w:rPr>
        <w:t xml:space="preserve">информация за </w:t>
      </w:r>
      <w:r w:rsidR="00BA1C29" w:rsidRPr="00F542BF">
        <w:rPr>
          <w:lang w:val="bg-BG"/>
        </w:rPr>
        <w:t>интервенциите</w:t>
      </w:r>
      <w:r w:rsidRPr="00F542BF">
        <w:rPr>
          <w:lang w:val="bg-BG"/>
        </w:rPr>
        <w:t xml:space="preserve">, които ще бъдат изпълнени </w:t>
      </w:r>
      <w:r w:rsidR="00BA1C29" w:rsidRPr="00F542BF">
        <w:rPr>
          <w:lang w:val="bg-BG"/>
        </w:rPr>
        <w:t>по заложените за НПУО цели и програми</w:t>
      </w:r>
      <w:r w:rsidRPr="00F542BF">
        <w:rPr>
          <w:lang w:val="bg-BG"/>
        </w:rPr>
        <w:t>, на този етап се приема, че всяка една част от тези територии и зони би могла да бъде значително засегната от проектите в бъдеще. Затова най-важното условие преди</w:t>
      </w:r>
      <w:r w:rsidRPr="00BA1C29">
        <w:rPr>
          <w:lang w:val="bg-BG"/>
        </w:rPr>
        <w:t xml:space="preserve"> изпълнението на подобни проекти е да се проведат конкретни оценки на въздействието върху околната среда и оценки за съвместимостта, където и приложимо. За да се насочи вниманието към най-уязвимите територии, които следва да бъдат взети под внимание при бъдещите оценки, по-долу е представен кратък обзор за основните групи от тези територии.</w:t>
      </w:r>
    </w:p>
    <w:p w14:paraId="1FC8C373" w14:textId="2D5D9028" w:rsidR="0018552C" w:rsidRPr="008C7470" w:rsidRDefault="00BA1C29" w:rsidP="006E00EE">
      <w:pPr>
        <w:pStyle w:val="Heading2"/>
      </w:pPr>
      <w:bookmarkStart w:id="150" w:name="_Toc396139669"/>
      <w:bookmarkStart w:id="151" w:name="_Toc456859570"/>
      <w:bookmarkStart w:id="152" w:name="_Toc59443322"/>
      <w:proofErr w:type="spellStart"/>
      <w:r>
        <w:t>Ландшафти</w:t>
      </w:r>
      <w:proofErr w:type="spellEnd"/>
      <w:r>
        <w:t xml:space="preserve"> и </w:t>
      </w:r>
      <w:proofErr w:type="spellStart"/>
      <w:r>
        <w:t>територии</w:t>
      </w:r>
      <w:proofErr w:type="spellEnd"/>
      <w:r>
        <w:t xml:space="preserve"> </w:t>
      </w:r>
      <w:proofErr w:type="spellStart"/>
      <w:r>
        <w:t>от</w:t>
      </w:r>
      <w:proofErr w:type="spellEnd"/>
      <w:r>
        <w:t xml:space="preserve"> </w:t>
      </w:r>
      <w:proofErr w:type="spellStart"/>
      <w:r>
        <w:t>интерес</w:t>
      </w:r>
      <w:proofErr w:type="spellEnd"/>
      <w:r>
        <w:t xml:space="preserve"> </w:t>
      </w:r>
      <w:proofErr w:type="spellStart"/>
      <w:r>
        <w:t>за</w:t>
      </w:r>
      <w:proofErr w:type="spellEnd"/>
      <w:r>
        <w:t xml:space="preserve"> </w:t>
      </w:r>
      <w:proofErr w:type="spellStart"/>
      <w:r>
        <w:t>Общността</w:t>
      </w:r>
      <w:bookmarkEnd w:id="150"/>
      <w:bookmarkEnd w:id="151"/>
      <w:bookmarkEnd w:id="152"/>
      <w:proofErr w:type="spellEnd"/>
      <w:r w:rsidR="0018552C" w:rsidRPr="008C7470">
        <w:t xml:space="preserve"> </w:t>
      </w:r>
    </w:p>
    <w:p w14:paraId="73FEDE3A" w14:textId="005B1048" w:rsidR="0018552C" w:rsidRPr="00BA1C29" w:rsidRDefault="0018552C" w:rsidP="0018552C">
      <w:pPr>
        <w:widowControl w:val="0"/>
        <w:autoSpaceDE w:val="0"/>
        <w:autoSpaceDN w:val="0"/>
        <w:adjustRightInd w:val="0"/>
        <w:spacing w:before="0" w:after="120"/>
        <w:jc w:val="both"/>
        <w:rPr>
          <w:rFonts w:cs="Arial"/>
          <w:color w:val="000000"/>
          <w:szCs w:val="22"/>
          <w:lang w:val="bg-BG"/>
        </w:rPr>
      </w:pPr>
      <w:r w:rsidRPr="00BA1C29">
        <w:rPr>
          <w:rFonts w:cs="Arial"/>
          <w:color w:val="000000"/>
          <w:szCs w:val="22"/>
          <w:lang w:val="bg-BG"/>
        </w:rPr>
        <w:t xml:space="preserve">В териториалния обхват на </w:t>
      </w:r>
      <w:r w:rsidR="00BA1C29" w:rsidRPr="00BA1C29">
        <w:rPr>
          <w:rFonts w:cs="Arial"/>
          <w:color w:val="000000"/>
          <w:szCs w:val="22"/>
          <w:lang w:val="bg-BG"/>
        </w:rPr>
        <w:t xml:space="preserve">НПУО </w:t>
      </w:r>
      <w:r w:rsidRPr="00BA1C29">
        <w:rPr>
          <w:rFonts w:cs="Arial"/>
          <w:color w:val="000000"/>
          <w:szCs w:val="22"/>
          <w:lang w:val="bg-BG"/>
        </w:rPr>
        <w:t xml:space="preserve">попадат </w:t>
      </w:r>
      <w:r w:rsidRPr="00BA1C29">
        <w:rPr>
          <w:rFonts w:cs="Arial"/>
          <w:b/>
          <w:color w:val="000000"/>
          <w:szCs w:val="22"/>
          <w:lang w:val="bg-BG"/>
        </w:rPr>
        <w:t>защитени зони</w:t>
      </w:r>
      <w:r w:rsidR="00BA1C29">
        <w:rPr>
          <w:rFonts w:cs="Arial"/>
          <w:b/>
          <w:color w:val="000000"/>
          <w:szCs w:val="22"/>
          <w:lang w:val="bg-BG"/>
        </w:rPr>
        <w:t xml:space="preserve"> (ЗЗ)</w:t>
      </w:r>
      <w:r w:rsidRPr="00BA1C29">
        <w:rPr>
          <w:rFonts w:cs="Arial"/>
          <w:b/>
          <w:color w:val="000000"/>
          <w:szCs w:val="22"/>
          <w:lang w:val="bg-BG"/>
        </w:rPr>
        <w:t xml:space="preserve"> </w:t>
      </w:r>
      <w:r w:rsidRPr="00BA1C29">
        <w:rPr>
          <w:rFonts w:cs="Arial"/>
          <w:color w:val="000000"/>
          <w:szCs w:val="22"/>
          <w:lang w:val="bg-BG"/>
        </w:rPr>
        <w:t>от екологичната мрежа Натура 2000 по смисъла на Закона за биологичното разнообразие (ЗБР):</w:t>
      </w:r>
    </w:p>
    <w:p w14:paraId="13A053E7" w14:textId="434DB287" w:rsidR="0018552C" w:rsidRPr="00BA1C29" w:rsidRDefault="00C6688B" w:rsidP="0018552C">
      <w:pPr>
        <w:pStyle w:val="ListParagraph"/>
        <w:widowControl w:val="0"/>
        <w:numPr>
          <w:ilvl w:val="0"/>
          <w:numId w:val="8"/>
        </w:numPr>
        <w:spacing w:before="0" w:after="120"/>
        <w:jc w:val="both"/>
        <w:rPr>
          <w:rFonts w:cs="Arial"/>
          <w:szCs w:val="22"/>
          <w:lang w:val="bg-BG"/>
        </w:rPr>
      </w:pPr>
      <w:r>
        <w:rPr>
          <w:rFonts w:cs="Arial"/>
          <w:szCs w:val="22"/>
          <w:lang w:val="bg-BG"/>
        </w:rPr>
        <w:t>234</w:t>
      </w:r>
      <w:r w:rsidR="00BA1C29" w:rsidRPr="00BA1C29">
        <w:rPr>
          <w:rFonts w:cs="Arial"/>
          <w:szCs w:val="22"/>
          <w:lang w:val="bg-BG"/>
        </w:rPr>
        <w:t xml:space="preserve"> </w:t>
      </w:r>
      <w:r>
        <w:rPr>
          <w:rFonts w:cs="Arial"/>
          <w:szCs w:val="22"/>
          <w:lang w:val="bg-BG"/>
        </w:rPr>
        <w:t>защитени зони</w:t>
      </w:r>
      <w:r w:rsidR="0018552C" w:rsidRPr="00BA1C29">
        <w:rPr>
          <w:rFonts w:cs="Arial"/>
          <w:szCs w:val="22"/>
          <w:lang w:val="bg-BG"/>
        </w:rPr>
        <w:t xml:space="preserve"> за опазване на природните местообитания и на дивата флора и фауна; и</w:t>
      </w:r>
    </w:p>
    <w:p w14:paraId="08BF9013" w14:textId="38F3CBFC" w:rsidR="0018552C" w:rsidRPr="00BA1C29" w:rsidRDefault="008F6669" w:rsidP="0018552C">
      <w:pPr>
        <w:pStyle w:val="ListParagraph"/>
        <w:widowControl w:val="0"/>
        <w:numPr>
          <w:ilvl w:val="0"/>
          <w:numId w:val="8"/>
        </w:numPr>
        <w:spacing w:before="0" w:after="120"/>
        <w:jc w:val="both"/>
        <w:rPr>
          <w:rFonts w:cs="Arial"/>
          <w:szCs w:val="22"/>
          <w:lang w:val="bg-BG"/>
        </w:rPr>
      </w:pPr>
      <w:r>
        <w:rPr>
          <w:rFonts w:cs="Arial"/>
          <w:szCs w:val="22"/>
          <w:lang w:val="bg-BG"/>
        </w:rPr>
        <w:t>120</w:t>
      </w:r>
      <w:r w:rsidR="00BA1C29" w:rsidRPr="00BA1C29">
        <w:rPr>
          <w:rFonts w:cs="Arial"/>
          <w:szCs w:val="22"/>
          <w:lang w:val="bg-BG"/>
        </w:rPr>
        <w:t xml:space="preserve"> </w:t>
      </w:r>
      <w:r w:rsidR="00C6688B">
        <w:rPr>
          <w:rFonts w:cs="Arial"/>
          <w:szCs w:val="22"/>
          <w:lang w:val="bg-BG"/>
        </w:rPr>
        <w:t>защитени зони</w:t>
      </w:r>
      <w:r w:rsidR="00C6688B" w:rsidRPr="00BA1C29">
        <w:rPr>
          <w:rFonts w:cs="Arial"/>
          <w:szCs w:val="22"/>
          <w:lang w:val="bg-BG"/>
        </w:rPr>
        <w:t xml:space="preserve"> </w:t>
      </w:r>
      <w:r w:rsidR="00BA1C29" w:rsidRPr="00BA1C29">
        <w:rPr>
          <w:rFonts w:cs="Arial"/>
          <w:szCs w:val="22"/>
          <w:lang w:val="bg-BG"/>
        </w:rPr>
        <w:t>за опазване на дивите птици</w:t>
      </w:r>
      <w:r w:rsidR="0018552C" w:rsidRPr="00BA1C29">
        <w:rPr>
          <w:rFonts w:cs="Arial"/>
          <w:szCs w:val="22"/>
          <w:lang w:val="bg-BG"/>
        </w:rPr>
        <w:t>.</w:t>
      </w:r>
    </w:p>
    <w:p w14:paraId="3806E37F" w14:textId="163DEC87" w:rsidR="0018552C" w:rsidRPr="002E3B00" w:rsidRDefault="00C6688B" w:rsidP="0018552C">
      <w:pPr>
        <w:widowControl w:val="0"/>
        <w:autoSpaceDE w:val="0"/>
        <w:autoSpaceDN w:val="0"/>
        <w:adjustRightInd w:val="0"/>
        <w:spacing w:before="0" w:after="120"/>
        <w:jc w:val="both"/>
        <w:rPr>
          <w:rFonts w:cs="Arial"/>
          <w:szCs w:val="22"/>
          <w:lang w:val="bg-BG" w:eastAsia="en-US"/>
        </w:rPr>
      </w:pPr>
      <w:r>
        <w:rPr>
          <w:rFonts w:cs="Arial"/>
          <w:szCs w:val="22"/>
          <w:lang w:val="bg-BG" w:eastAsia="en-US"/>
        </w:rPr>
        <w:t>Общите ц</w:t>
      </w:r>
      <w:r w:rsidR="0018552C" w:rsidRPr="00BA1C29">
        <w:rPr>
          <w:rFonts w:cs="Arial"/>
          <w:szCs w:val="22"/>
          <w:lang w:val="bg-BG" w:eastAsia="en-US"/>
        </w:rPr>
        <w:t xml:space="preserve">ели на </w:t>
      </w:r>
      <w:r w:rsidR="0018552C" w:rsidRPr="002E3B00">
        <w:rPr>
          <w:rFonts w:cs="Arial"/>
          <w:szCs w:val="22"/>
          <w:lang w:val="bg-BG" w:eastAsia="en-US"/>
        </w:rPr>
        <w:t>опазване на защитени</w:t>
      </w:r>
      <w:r w:rsidR="00BA1C29" w:rsidRPr="002E3B00">
        <w:rPr>
          <w:rFonts w:cs="Arial"/>
          <w:szCs w:val="22"/>
          <w:lang w:val="bg-BG" w:eastAsia="en-US"/>
        </w:rPr>
        <w:t>те</w:t>
      </w:r>
      <w:r w:rsidR="0018552C" w:rsidRPr="002E3B00">
        <w:rPr>
          <w:rFonts w:cs="Arial"/>
          <w:szCs w:val="22"/>
          <w:lang w:val="bg-BG" w:eastAsia="en-US"/>
        </w:rPr>
        <w:t xml:space="preserve"> зони </w:t>
      </w:r>
      <w:r w:rsidR="00BA1C29" w:rsidRPr="002E3B00">
        <w:rPr>
          <w:rFonts w:cs="Arial"/>
          <w:szCs w:val="22"/>
          <w:lang w:val="bg-BG" w:eastAsia="en-US"/>
        </w:rPr>
        <w:t xml:space="preserve">за местообитанията </w:t>
      </w:r>
      <w:r w:rsidR="0018552C" w:rsidRPr="002E3B00">
        <w:rPr>
          <w:rFonts w:cs="Arial"/>
          <w:szCs w:val="22"/>
          <w:lang w:val="bg-BG" w:eastAsia="en-US"/>
        </w:rPr>
        <w:t>са:</w:t>
      </w:r>
    </w:p>
    <w:p w14:paraId="7B525A9F" w14:textId="77777777" w:rsidR="0018552C" w:rsidRPr="002E3B00" w:rsidRDefault="0018552C" w:rsidP="0018552C">
      <w:pPr>
        <w:pStyle w:val="ListParagraph"/>
        <w:widowControl w:val="0"/>
        <w:numPr>
          <w:ilvl w:val="0"/>
          <w:numId w:val="8"/>
        </w:numPr>
        <w:spacing w:before="0" w:after="120"/>
        <w:jc w:val="both"/>
        <w:rPr>
          <w:rFonts w:cs="Arial"/>
          <w:szCs w:val="22"/>
          <w:lang w:val="bg-BG"/>
        </w:rPr>
      </w:pPr>
      <w:r w:rsidRPr="002E3B00">
        <w:rPr>
          <w:rFonts w:cs="Arial"/>
          <w:szCs w:val="22"/>
          <w:lang w:val="bg-BG"/>
        </w:rPr>
        <w:t>Запазване на площта на природните местообитания и местообитанията на видове и техните популации, предмет на опазване в рамките на защитената зона.</w:t>
      </w:r>
    </w:p>
    <w:p w14:paraId="216B7DA6" w14:textId="77777777" w:rsidR="0018552C" w:rsidRPr="002E3B00" w:rsidRDefault="0018552C" w:rsidP="0018552C">
      <w:pPr>
        <w:pStyle w:val="ListParagraph"/>
        <w:widowControl w:val="0"/>
        <w:numPr>
          <w:ilvl w:val="0"/>
          <w:numId w:val="8"/>
        </w:numPr>
        <w:spacing w:before="0" w:after="120"/>
        <w:jc w:val="both"/>
        <w:rPr>
          <w:rFonts w:cs="Arial"/>
          <w:szCs w:val="22"/>
          <w:lang w:val="bg-BG"/>
        </w:rPr>
      </w:pPr>
      <w:r w:rsidRPr="002E3B00">
        <w:rPr>
          <w:rFonts w:cs="Arial"/>
          <w:szCs w:val="22"/>
          <w:lang w:val="bg-BG"/>
        </w:rPr>
        <w:t>Запазване на естественото състояние на природните местообитания и местообитанията на видове, предмет на опазване в рамките на защитената зона, включително и на естествения за тези местообитания видов състав, характерни видове и условия на средата.</w:t>
      </w:r>
    </w:p>
    <w:p w14:paraId="33C014C2" w14:textId="77777777" w:rsidR="0018552C" w:rsidRPr="002E3B00" w:rsidRDefault="0018552C" w:rsidP="0018552C">
      <w:pPr>
        <w:pStyle w:val="ListParagraph"/>
        <w:widowControl w:val="0"/>
        <w:numPr>
          <w:ilvl w:val="0"/>
          <w:numId w:val="8"/>
        </w:numPr>
        <w:spacing w:before="0" w:after="120"/>
        <w:jc w:val="both"/>
        <w:rPr>
          <w:rFonts w:cs="Arial"/>
          <w:szCs w:val="22"/>
          <w:lang w:val="bg-BG"/>
        </w:rPr>
      </w:pPr>
      <w:r w:rsidRPr="002E3B00">
        <w:rPr>
          <w:rFonts w:cs="Arial"/>
          <w:szCs w:val="22"/>
          <w:lang w:val="bg-BG"/>
        </w:rPr>
        <w:t>Възстановяване при необходимост на площта и естественото състояние на приоритетни природни местообитания и местообитания на видове, както и на популации на видовете, предмет на опазване в рамките на защитената зона.</w:t>
      </w:r>
    </w:p>
    <w:p w14:paraId="5C6CFA02" w14:textId="607A73DD" w:rsidR="00BA1C29" w:rsidRPr="002E3B00" w:rsidRDefault="00C6688B" w:rsidP="00BA1C29">
      <w:pPr>
        <w:widowControl w:val="0"/>
        <w:autoSpaceDE w:val="0"/>
        <w:autoSpaceDN w:val="0"/>
        <w:adjustRightInd w:val="0"/>
        <w:spacing w:before="0" w:after="120"/>
        <w:jc w:val="both"/>
        <w:rPr>
          <w:rFonts w:cs="Arial"/>
          <w:szCs w:val="22"/>
          <w:lang w:val="bg-BG" w:eastAsia="en-US"/>
        </w:rPr>
      </w:pPr>
      <w:r w:rsidRPr="002E3B00">
        <w:rPr>
          <w:rFonts w:cs="Arial"/>
          <w:szCs w:val="22"/>
          <w:lang w:val="bg-BG" w:eastAsia="en-US"/>
        </w:rPr>
        <w:t xml:space="preserve">Общите цели </w:t>
      </w:r>
      <w:r w:rsidR="00BA1C29" w:rsidRPr="002E3B00">
        <w:rPr>
          <w:rFonts w:cs="Arial"/>
          <w:szCs w:val="22"/>
          <w:lang w:val="bg-BG" w:eastAsia="en-US"/>
        </w:rPr>
        <w:t>на опазване на защитените зони за птиците са:</w:t>
      </w:r>
    </w:p>
    <w:p w14:paraId="0E6E0AEC" w14:textId="7C872045" w:rsidR="0018552C" w:rsidRPr="002E3B00" w:rsidRDefault="0018552C" w:rsidP="00BA1C29">
      <w:pPr>
        <w:pStyle w:val="ListParagraph"/>
        <w:widowControl w:val="0"/>
        <w:numPr>
          <w:ilvl w:val="0"/>
          <w:numId w:val="8"/>
        </w:numPr>
        <w:spacing w:before="0" w:after="120"/>
        <w:jc w:val="both"/>
        <w:rPr>
          <w:rFonts w:cs="Arial"/>
          <w:szCs w:val="22"/>
          <w:lang w:val="bg-BG"/>
        </w:rPr>
      </w:pPr>
      <w:r w:rsidRPr="002E3B00">
        <w:rPr>
          <w:rFonts w:cs="Arial"/>
          <w:szCs w:val="22"/>
          <w:lang w:val="bg-BG"/>
        </w:rPr>
        <w:t>Опазване и поддържане на местообитанията на видовете птици, предмет на опазване в зоната, за постигане на тяхното благоприятно природозащитно състояние.</w:t>
      </w:r>
    </w:p>
    <w:p w14:paraId="2EA5AC78" w14:textId="77777777" w:rsidR="0018552C" w:rsidRPr="002E3B00" w:rsidRDefault="0018552C" w:rsidP="0018552C">
      <w:pPr>
        <w:pStyle w:val="ListParagraph"/>
        <w:widowControl w:val="0"/>
        <w:numPr>
          <w:ilvl w:val="0"/>
          <w:numId w:val="8"/>
        </w:numPr>
        <w:spacing w:before="0" w:after="120"/>
        <w:jc w:val="both"/>
        <w:rPr>
          <w:rFonts w:cs="Arial"/>
          <w:szCs w:val="22"/>
          <w:lang w:val="bg-BG"/>
        </w:rPr>
      </w:pPr>
      <w:r w:rsidRPr="002E3B00">
        <w:rPr>
          <w:rFonts w:cs="Arial"/>
          <w:szCs w:val="22"/>
          <w:lang w:val="bg-BG"/>
        </w:rPr>
        <w:t>Възстановяване на местообитания на видовете птици, предмет на опазване в зоната, за които е необходимо подобряване на природозащитното им състояние.</w:t>
      </w:r>
    </w:p>
    <w:p w14:paraId="5C432991" w14:textId="6C9DBC87" w:rsidR="003F3865" w:rsidRPr="00BA1C29" w:rsidRDefault="00F542BF" w:rsidP="0018552C">
      <w:pPr>
        <w:widowControl w:val="0"/>
        <w:autoSpaceDE w:val="0"/>
        <w:autoSpaceDN w:val="0"/>
        <w:adjustRightInd w:val="0"/>
        <w:spacing w:before="0" w:after="120"/>
        <w:jc w:val="both"/>
        <w:rPr>
          <w:rFonts w:cs="Arial"/>
          <w:color w:val="000000"/>
          <w:szCs w:val="22"/>
          <w:lang w:val="bg-BG"/>
        </w:rPr>
      </w:pPr>
      <w:r w:rsidRPr="00720189">
        <w:rPr>
          <w:rFonts w:cs="Arial"/>
          <w:color w:val="000000"/>
          <w:szCs w:val="22"/>
          <w:lang w:val="bg-BG"/>
        </w:rPr>
        <w:t>За всички зони за птиците</w:t>
      </w:r>
      <w:r w:rsidR="00671ADA" w:rsidRPr="00720189">
        <w:rPr>
          <w:rFonts w:cs="Arial"/>
          <w:color w:val="000000"/>
          <w:szCs w:val="22"/>
          <w:lang w:val="bg-BG"/>
        </w:rPr>
        <w:t>, както и за някои от зоните за местообитанията</w:t>
      </w:r>
      <w:r w:rsidRPr="00720189">
        <w:rPr>
          <w:rFonts w:cs="Arial"/>
          <w:color w:val="000000"/>
          <w:szCs w:val="22"/>
          <w:lang w:val="bg-BG"/>
        </w:rPr>
        <w:t xml:space="preserve"> има </w:t>
      </w:r>
      <w:r w:rsidR="00671ADA" w:rsidRPr="00720189">
        <w:rPr>
          <w:rFonts w:cs="Arial"/>
          <w:color w:val="000000"/>
          <w:szCs w:val="22"/>
          <w:lang w:val="bg-BG"/>
        </w:rPr>
        <w:t>обнародвани</w:t>
      </w:r>
      <w:r w:rsidRPr="00720189">
        <w:rPr>
          <w:rFonts w:cs="Arial"/>
          <w:color w:val="000000"/>
          <w:szCs w:val="22"/>
          <w:lang w:val="bg-BG"/>
        </w:rPr>
        <w:t xml:space="preserve"> заповеди </w:t>
      </w:r>
      <w:r w:rsidR="00671ADA" w:rsidRPr="00720189">
        <w:rPr>
          <w:rFonts w:cs="Arial"/>
          <w:color w:val="000000"/>
          <w:szCs w:val="22"/>
          <w:lang w:val="bg-BG"/>
        </w:rPr>
        <w:t>по реда на чл. 12 от ЗБР, където са посочени специфични цели за опазване.</w:t>
      </w:r>
      <w:r w:rsidR="00671ADA" w:rsidRPr="00720189">
        <w:rPr>
          <w:rStyle w:val="FootnoteReference"/>
          <w:rFonts w:cs="Arial"/>
          <w:color w:val="000000"/>
          <w:szCs w:val="22"/>
          <w:lang w:val="bg-BG"/>
        </w:rPr>
        <w:footnoteReference w:id="7"/>
      </w:r>
      <w:r w:rsidR="00671ADA" w:rsidRPr="00720189">
        <w:rPr>
          <w:rFonts w:cs="Arial"/>
          <w:color w:val="000000"/>
          <w:szCs w:val="22"/>
          <w:lang w:val="bg-BG"/>
        </w:rPr>
        <w:t xml:space="preserve"> Всички потенциални интервенции, произтичащи от НПУО, следва да се </w:t>
      </w:r>
      <w:r w:rsidR="00671ADA" w:rsidRPr="00720189">
        <w:rPr>
          <w:rFonts w:cs="Arial"/>
          <w:color w:val="000000"/>
          <w:szCs w:val="22"/>
          <w:lang w:val="bg-BG"/>
        </w:rPr>
        <w:lastRenderedPageBreak/>
        <w:t>съобразят с тези цели</w:t>
      </w:r>
      <w:r w:rsidR="0018552C" w:rsidRPr="00720189">
        <w:rPr>
          <w:rFonts w:cs="Arial"/>
          <w:color w:val="000000"/>
          <w:szCs w:val="22"/>
          <w:lang w:val="bg-BG"/>
        </w:rPr>
        <w:t>.</w:t>
      </w:r>
    </w:p>
    <w:p w14:paraId="49C5E61D" w14:textId="70C31876" w:rsidR="0018552C" w:rsidRPr="008C7470" w:rsidRDefault="00BA1C29" w:rsidP="006E00EE">
      <w:pPr>
        <w:pStyle w:val="Heading2"/>
      </w:pPr>
      <w:bookmarkStart w:id="153" w:name="_Toc396139670"/>
      <w:bookmarkStart w:id="154" w:name="_Toc456859571"/>
      <w:bookmarkStart w:id="155" w:name="_Toc59443323"/>
      <w:proofErr w:type="spellStart"/>
      <w:r>
        <w:t>Ландшафти</w:t>
      </w:r>
      <w:proofErr w:type="spellEnd"/>
      <w:r>
        <w:t xml:space="preserve"> и </w:t>
      </w:r>
      <w:proofErr w:type="spellStart"/>
      <w:r>
        <w:t>територии</w:t>
      </w:r>
      <w:proofErr w:type="spellEnd"/>
      <w:r>
        <w:t xml:space="preserve"> с </w:t>
      </w:r>
      <w:proofErr w:type="spellStart"/>
      <w:r>
        <w:t>национален</w:t>
      </w:r>
      <w:proofErr w:type="spellEnd"/>
      <w:r>
        <w:t xml:space="preserve"> </w:t>
      </w:r>
      <w:proofErr w:type="spellStart"/>
      <w:r>
        <w:t>защитен</w:t>
      </w:r>
      <w:proofErr w:type="spellEnd"/>
      <w:r>
        <w:t xml:space="preserve"> </w:t>
      </w:r>
      <w:proofErr w:type="spellStart"/>
      <w:r>
        <w:t>статут</w:t>
      </w:r>
      <w:bookmarkEnd w:id="153"/>
      <w:bookmarkEnd w:id="154"/>
      <w:bookmarkEnd w:id="155"/>
      <w:proofErr w:type="spellEnd"/>
    </w:p>
    <w:p w14:paraId="172B9DA0" w14:textId="38A32691" w:rsidR="00BA1C29" w:rsidRDefault="00BA1C29" w:rsidP="00BA1C29">
      <w:pPr>
        <w:widowControl w:val="0"/>
        <w:autoSpaceDE w:val="0"/>
        <w:autoSpaceDN w:val="0"/>
        <w:adjustRightInd w:val="0"/>
        <w:spacing w:before="0" w:after="120"/>
        <w:jc w:val="both"/>
        <w:rPr>
          <w:color w:val="000000"/>
          <w:szCs w:val="24"/>
          <w:lang w:val="bg-BG"/>
        </w:rPr>
      </w:pPr>
      <w:r>
        <w:rPr>
          <w:color w:val="000000"/>
          <w:szCs w:val="24"/>
          <w:lang w:val="bg-BG"/>
        </w:rPr>
        <w:t>По данни от ИАОС към</w:t>
      </w:r>
      <w:r w:rsidRPr="00C33799">
        <w:rPr>
          <w:color w:val="000000"/>
          <w:szCs w:val="24"/>
          <w:lang w:val="bg-BG"/>
        </w:rPr>
        <w:t xml:space="preserve"> края на 2018 г. броят на </w:t>
      </w:r>
      <w:r w:rsidRPr="00C33799">
        <w:rPr>
          <w:b/>
          <w:color w:val="000000"/>
          <w:szCs w:val="24"/>
          <w:lang w:val="bg-BG"/>
        </w:rPr>
        <w:t>защитените територии</w:t>
      </w:r>
      <w:r w:rsidRPr="00C33799">
        <w:rPr>
          <w:color w:val="000000"/>
          <w:szCs w:val="24"/>
          <w:lang w:val="bg-BG"/>
        </w:rPr>
        <w:t xml:space="preserve"> </w:t>
      </w:r>
      <w:r>
        <w:rPr>
          <w:color w:val="000000"/>
          <w:szCs w:val="24"/>
          <w:lang w:val="bg-BG"/>
        </w:rPr>
        <w:t>(ЗТ) по смисъла на ЗЗТ е 1016.</w:t>
      </w:r>
      <w:r w:rsidR="00C3243A">
        <w:rPr>
          <w:color w:val="000000"/>
          <w:szCs w:val="24"/>
          <w:lang w:val="bg-BG"/>
        </w:rPr>
        <w:t xml:space="preserve"> Съгласно публикуваните ГИС слоеве в Регистъра на защитените територии към 2020 г, техният брой е 1021, от които 12 са в процес на актуализация. По категории защитените територии в България са както следва:</w:t>
      </w:r>
    </w:p>
    <w:p w14:paraId="14D50A17" w14:textId="77777777" w:rsidR="001166AB" w:rsidRPr="00C3243A" w:rsidRDefault="001166AB" w:rsidP="001166AB">
      <w:pPr>
        <w:pStyle w:val="ListParagraph"/>
        <w:widowControl w:val="0"/>
        <w:numPr>
          <w:ilvl w:val="0"/>
          <w:numId w:val="8"/>
        </w:numPr>
        <w:spacing w:before="0" w:after="120"/>
        <w:jc w:val="both"/>
        <w:rPr>
          <w:rFonts w:cs="Arial"/>
          <w:szCs w:val="22"/>
          <w:lang w:val="bg-BG"/>
        </w:rPr>
      </w:pPr>
      <w:r>
        <w:rPr>
          <w:rFonts w:cs="Arial"/>
          <w:szCs w:val="22"/>
          <w:lang w:val="bg-BG"/>
        </w:rPr>
        <w:t>резерват – 55 бр.</w:t>
      </w:r>
    </w:p>
    <w:p w14:paraId="3634413E" w14:textId="77777777" w:rsidR="001166AB" w:rsidRDefault="001166AB" w:rsidP="001166AB">
      <w:pPr>
        <w:pStyle w:val="ListParagraph"/>
        <w:widowControl w:val="0"/>
        <w:numPr>
          <w:ilvl w:val="0"/>
          <w:numId w:val="8"/>
        </w:numPr>
        <w:spacing w:before="0" w:after="120"/>
        <w:jc w:val="both"/>
        <w:rPr>
          <w:rFonts w:cs="Arial"/>
          <w:szCs w:val="22"/>
          <w:lang w:val="bg-BG"/>
        </w:rPr>
      </w:pPr>
      <w:r>
        <w:rPr>
          <w:rFonts w:cs="Arial"/>
          <w:szCs w:val="22"/>
          <w:lang w:val="bg-BG"/>
        </w:rPr>
        <w:t>национален парк – 3 бр.</w:t>
      </w:r>
    </w:p>
    <w:p w14:paraId="41EB47E2" w14:textId="77777777" w:rsidR="001166AB" w:rsidRDefault="001166AB" w:rsidP="001166AB">
      <w:pPr>
        <w:pStyle w:val="ListParagraph"/>
        <w:widowControl w:val="0"/>
        <w:numPr>
          <w:ilvl w:val="0"/>
          <w:numId w:val="8"/>
        </w:numPr>
        <w:spacing w:before="0" w:after="120"/>
        <w:jc w:val="both"/>
        <w:rPr>
          <w:rFonts w:cs="Arial"/>
          <w:szCs w:val="22"/>
          <w:lang w:val="bg-BG"/>
        </w:rPr>
      </w:pPr>
      <w:r>
        <w:rPr>
          <w:rFonts w:cs="Arial"/>
          <w:szCs w:val="22"/>
          <w:lang w:val="bg-BG"/>
        </w:rPr>
        <w:t>природна забележителност – 347 бр.</w:t>
      </w:r>
    </w:p>
    <w:p w14:paraId="4DCCAA58" w14:textId="77777777" w:rsidR="001166AB" w:rsidRDefault="001166AB" w:rsidP="001166AB">
      <w:pPr>
        <w:pStyle w:val="ListParagraph"/>
        <w:widowControl w:val="0"/>
        <w:numPr>
          <w:ilvl w:val="0"/>
          <w:numId w:val="8"/>
        </w:numPr>
        <w:spacing w:before="0" w:after="120"/>
        <w:jc w:val="both"/>
        <w:rPr>
          <w:rFonts w:cs="Arial"/>
          <w:szCs w:val="22"/>
          <w:lang w:val="bg-BG"/>
        </w:rPr>
      </w:pPr>
      <w:r>
        <w:rPr>
          <w:rFonts w:cs="Arial"/>
          <w:szCs w:val="22"/>
          <w:lang w:val="bg-BG"/>
        </w:rPr>
        <w:t>поддържан резерват – 35 бр.</w:t>
      </w:r>
    </w:p>
    <w:p w14:paraId="11551B46" w14:textId="77777777" w:rsidR="001166AB" w:rsidRDefault="001166AB" w:rsidP="001166AB">
      <w:pPr>
        <w:pStyle w:val="ListParagraph"/>
        <w:widowControl w:val="0"/>
        <w:numPr>
          <w:ilvl w:val="0"/>
          <w:numId w:val="8"/>
        </w:numPr>
        <w:spacing w:before="0" w:after="120"/>
        <w:jc w:val="both"/>
        <w:rPr>
          <w:rFonts w:cs="Arial"/>
          <w:szCs w:val="22"/>
          <w:lang w:val="bg-BG"/>
        </w:rPr>
      </w:pPr>
      <w:r>
        <w:rPr>
          <w:rFonts w:cs="Arial"/>
          <w:szCs w:val="22"/>
          <w:lang w:val="bg-BG"/>
        </w:rPr>
        <w:t>природен парк – 11 бр.</w:t>
      </w:r>
    </w:p>
    <w:p w14:paraId="64E93329" w14:textId="348584AF" w:rsidR="00C3243A" w:rsidRPr="00720189" w:rsidRDefault="00C3243A" w:rsidP="00C3243A">
      <w:pPr>
        <w:pStyle w:val="ListParagraph"/>
        <w:widowControl w:val="0"/>
        <w:numPr>
          <w:ilvl w:val="0"/>
          <w:numId w:val="8"/>
        </w:numPr>
        <w:spacing w:before="0" w:after="120"/>
        <w:jc w:val="both"/>
        <w:rPr>
          <w:rFonts w:cs="Arial"/>
          <w:szCs w:val="22"/>
          <w:lang w:val="bg-BG"/>
        </w:rPr>
      </w:pPr>
      <w:r w:rsidRPr="00720189">
        <w:rPr>
          <w:rFonts w:cs="Arial"/>
          <w:szCs w:val="22"/>
          <w:lang w:val="bg-BG"/>
        </w:rPr>
        <w:t>защитена местност – 570 бр.</w:t>
      </w:r>
    </w:p>
    <w:p w14:paraId="282E459A" w14:textId="7B2AD31A" w:rsidR="0018552C" w:rsidRPr="00BA1C29" w:rsidRDefault="00671ADA" w:rsidP="0018552C">
      <w:pPr>
        <w:widowControl w:val="0"/>
        <w:autoSpaceDE w:val="0"/>
        <w:autoSpaceDN w:val="0"/>
        <w:adjustRightInd w:val="0"/>
        <w:spacing w:before="0" w:after="120"/>
        <w:jc w:val="both"/>
        <w:rPr>
          <w:color w:val="000000"/>
          <w:szCs w:val="24"/>
          <w:lang w:val="bg-BG"/>
        </w:rPr>
      </w:pPr>
      <w:r w:rsidRPr="00720189">
        <w:rPr>
          <w:color w:val="000000"/>
          <w:szCs w:val="24"/>
          <w:lang w:val="bg-BG"/>
        </w:rPr>
        <w:t xml:space="preserve">За всяка от защитените територии има определени режими на управление, с които следва да се съобразят всички </w:t>
      </w:r>
      <w:r w:rsidRPr="00720189">
        <w:rPr>
          <w:rFonts w:cs="Arial"/>
          <w:color w:val="000000"/>
          <w:szCs w:val="22"/>
          <w:lang w:val="bg-BG"/>
        </w:rPr>
        <w:t>потенциални интервенции, произтичащи от НПУО</w:t>
      </w:r>
      <w:r w:rsidRPr="00720189">
        <w:rPr>
          <w:color w:val="000000"/>
          <w:szCs w:val="24"/>
          <w:lang w:val="bg-BG"/>
        </w:rPr>
        <w:t xml:space="preserve">. </w:t>
      </w:r>
    </w:p>
    <w:p w14:paraId="1230FB58" w14:textId="7EDFEA4A" w:rsidR="0018552C" w:rsidRPr="008C7470" w:rsidRDefault="007C4B77" w:rsidP="006E00EE">
      <w:pPr>
        <w:pStyle w:val="Heading2"/>
      </w:pPr>
      <w:bookmarkStart w:id="156" w:name="_Toc396139671"/>
      <w:bookmarkStart w:id="157" w:name="_Toc456859572"/>
      <w:bookmarkStart w:id="158" w:name="_Toc59443324"/>
      <w:proofErr w:type="spellStart"/>
      <w:r>
        <w:t>Зони</w:t>
      </w:r>
      <w:proofErr w:type="spellEnd"/>
      <w:r>
        <w:t xml:space="preserve"> </w:t>
      </w:r>
      <w:proofErr w:type="spellStart"/>
      <w:r>
        <w:t>за</w:t>
      </w:r>
      <w:proofErr w:type="spellEnd"/>
      <w:r>
        <w:t xml:space="preserve"> </w:t>
      </w:r>
      <w:proofErr w:type="spellStart"/>
      <w:r>
        <w:t>защита</w:t>
      </w:r>
      <w:proofErr w:type="spellEnd"/>
      <w:r>
        <w:t xml:space="preserve"> </w:t>
      </w:r>
      <w:proofErr w:type="spellStart"/>
      <w:r>
        <w:t>на</w:t>
      </w:r>
      <w:proofErr w:type="spellEnd"/>
      <w:r>
        <w:t xml:space="preserve"> </w:t>
      </w:r>
      <w:proofErr w:type="spellStart"/>
      <w:r>
        <w:t>питейните</w:t>
      </w:r>
      <w:proofErr w:type="spellEnd"/>
      <w:r>
        <w:t xml:space="preserve"> </w:t>
      </w:r>
      <w:proofErr w:type="spellStart"/>
      <w:r>
        <w:t>води</w:t>
      </w:r>
      <w:bookmarkEnd w:id="156"/>
      <w:bookmarkEnd w:id="157"/>
      <w:bookmarkEnd w:id="158"/>
      <w:proofErr w:type="spellEnd"/>
    </w:p>
    <w:p w14:paraId="7C2713A4" w14:textId="7DC43ED7" w:rsidR="0018552C" w:rsidRPr="00083179" w:rsidRDefault="007C4B77" w:rsidP="007C4B77">
      <w:pPr>
        <w:widowControl w:val="0"/>
        <w:jc w:val="both"/>
        <w:rPr>
          <w:rFonts w:cs="Arial"/>
          <w:lang w:val="en-US"/>
        </w:rPr>
      </w:pPr>
      <w:r w:rsidRPr="007C4B77">
        <w:rPr>
          <w:rFonts w:cs="Arial"/>
          <w:lang w:val="bg-BG"/>
        </w:rPr>
        <w:t>Зони за защита на питейните води са териториите, които са определени за защита</w:t>
      </w:r>
      <w:r>
        <w:rPr>
          <w:rFonts w:cs="Arial"/>
          <w:lang w:val="bg-BG"/>
        </w:rPr>
        <w:t xml:space="preserve"> </w:t>
      </w:r>
      <w:r w:rsidRPr="007C4B77">
        <w:rPr>
          <w:rFonts w:cs="Arial"/>
          <w:lang w:val="bg-BG"/>
        </w:rPr>
        <w:t>на водните тела, от които се добива вода за питейно-битови нужди, включително</w:t>
      </w:r>
      <w:r>
        <w:rPr>
          <w:rFonts w:cs="Arial"/>
          <w:lang w:val="bg-BG"/>
        </w:rPr>
        <w:t xml:space="preserve"> </w:t>
      </w:r>
      <w:r w:rsidRPr="007C4B77">
        <w:rPr>
          <w:rFonts w:cs="Arial"/>
          <w:lang w:val="bg-BG"/>
        </w:rPr>
        <w:t>санитарно-охранителните зони, учредени около водохващанията за добив на питейна</w:t>
      </w:r>
      <w:r>
        <w:rPr>
          <w:rFonts w:cs="Arial"/>
          <w:lang w:val="bg-BG"/>
        </w:rPr>
        <w:t xml:space="preserve"> </w:t>
      </w:r>
      <w:r w:rsidRPr="007C4B77">
        <w:rPr>
          <w:rFonts w:cs="Arial"/>
          <w:lang w:val="bg-BG"/>
        </w:rPr>
        <w:t xml:space="preserve">вода. </w:t>
      </w:r>
    </w:p>
    <w:p w14:paraId="02296F05" w14:textId="55DD1362" w:rsidR="0018552C" w:rsidRDefault="0018552C" w:rsidP="00066E55">
      <w:pPr>
        <w:pStyle w:val="Heading3"/>
      </w:pPr>
      <w:bookmarkStart w:id="159" w:name="_Toc456859573"/>
      <w:bookmarkStart w:id="160" w:name="_Toc59443325"/>
      <w:proofErr w:type="spellStart"/>
      <w:r w:rsidRPr="008C7470">
        <w:t>Повърхностни</w:t>
      </w:r>
      <w:proofErr w:type="spellEnd"/>
      <w:r w:rsidRPr="008C7470">
        <w:t xml:space="preserve"> </w:t>
      </w:r>
      <w:proofErr w:type="spellStart"/>
      <w:r w:rsidRPr="008C7470">
        <w:t>води</w:t>
      </w:r>
      <w:bookmarkEnd w:id="159"/>
      <w:bookmarkEnd w:id="160"/>
      <w:proofErr w:type="spellEnd"/>
    </w:p>
    <w:p w14:paraId="5398F14D" w14:textId="77C65A15" w:rsidR="00CA4C76" w:rsidRDefault="00CA4C76" w:rsidP="00CA4C76">
      <w:pPr>
        <w:widowControl w:val="0"/>
        <w:jc w:val="both"/>
        <w:rPr>
          <w:rFonts w:cs="Arial"/>
          <w:lang w:val="bg-BG"/>
        </w:rPr>
      </w:pPr>
      <w:r>
        <w:rPr>
          <w:rFonts w:cs="Arial"/>
          <w:lang w:val="bg-BG"/>
        </w:rPr>
        <w:t xml:space="preserve">Съгласно утвърдените ПУРБ за </w:t>
      </w:r>
      <w:r w:rsidRPr="007162F4">
        <w:rPr>
          <w:lang w:val="bg-BG"/>
        </w:rPr>
        <w:t xml:space="preserve">2016 </w:t>
      </w:r>
      <w:r>
        <w:rPr>
          <w:lang w:val="bg-BG"/>
        </w:rPr>
        <w:t xml:space="preserve">– </w:t>
      </w:r>
      <w:r w:rsidRPr="007162F4">
        <w:rPr>
          <w:lang w:val="bg-BG"/>
        </w:rPr>
        <w:t>2021</w:t>
      </w:r>
      <w:r>
        <w:rPr>
          <w:lang w:val="bg-BG"/>
        </w:rPr>
        <w:t xml:space="preserve"> </w:t>
      </w:r>
      <w:r w:rsidRPr="007162F4">
        <w:rPr>
          <w:lang w:val="bg-BG"/>
        </w:rPr>
        <w:t>г</w:t>
      </w:r>
      <w:r>
        <w:rPr>
          <w:lang w:val="bg-BG"/>
        </w:rPr>
        <w:t>.</w:t>
      </w:r>
      <w:r w:rsidRPr="007162F4">
        <w:rPr>
          <w:lang w:val="bg-BG"/>
        </w:rPr>
        <w:t xml:space="preserve"> </w:t>
      </w:r>
      <w:r>
        <w:rPr>
          <w:rFonts w:cs="Arial"/>
          <w:lang w:val="bg-BG"/>
        </w:rPr>
        <w:t>в съответните райони за басейново управление (РБУ) са определени зони за защита на питейните води както следва:</w:t>
      </w:r>
    </w:p>
    <w:p w14:paraId="70822D4A" w14:textId="45E2A8C8" w:rsidR="00CA4C76" w:rsidRPr="00720189" w:rsidRDefault="00CA4C76" w:rsidP="003F3865">
      <w:pPr>
        <w:pStyle w:val="ListParagraph"/>
        <w:widowControl w:val="0"/>
        <w:numPr>
          <w:ilvl w:val="0"/>
          <w:numId w:val="8"/>
        </w:numPr>
        <w:ind w:left="709" w:hanging="357"/>
        <w:jc w:val="both"/>
        <w:rPr>
          <w:rFonts w:eastAsia="Calibri" w:cs="Arial"/>
          <w:szCs w:val="22"/>
          <w:lang w:val="bg-BG"/>
        </w:rPr>
      </w:pPr>
      <w:r w:rsidRPr="00CA4C76">
        <w:rPr>
          <w:rFonts w:eastAsia="Calibri" w:cs="Arial"/>
          <w:szCs w:val="22"/>
          <w:lang w:val="bg-BG"/>
        </w:rPr>
        <w:t>Дунавски район</w:t>
      </w:r>
      <w:r w:rsidRPr="00CA4C76">
        <w:rPr>
          <w:rFonts w:cs="Arial"/>
          <w:lang w:val="bg-BG"/>
        </w:rPr>
        <w:t xml:space="preserve"> – </w:t>
      </w:r>
      <w:r w:rsidRPr="00CA4C76">
        <w:rPr>
          <w:lang w:val="bg-BG"/>
        </w:rPr>
        <w:t xml:space="preserve">определени са 72 броя </w:t>
      </w:r>
      <w:r w:rsidRPr="00720189">
        <w:rPr>
          <w:lang w:val="bg-BG"/>
        </w:rPr>
        <w:t xml:space="preserve">зони </w:t>
      </w:r>
      <w:r w:rsidRPr="00720189">
        <w:rPr>
          <w:rFonts w:cs="Arial"/>
          <w:lang w:val="bg-BG"/>
        </w:rPr>
        <w:t>(</w:t>
      </w:r>
      <w:r w:rsidR="00762B58" w:rsidRPr="00720189">
        <w:rPr>
          <w:rFonts w:cs="Arial"/>
          <w:lang w:val="bg-BG"/>
        </w:rPr>
        <w:t>вж. Приложение 1 – ЗЗВ, Фиг.1</w:t>
      </w:r>
      <w:r w:rsidRPr="00720189">
        <w:rPr>
          <w:rFonts w:cs="Arial"/>
          <w:lang w:val="bg-BG"/>
        </w:rPr>
        <w:t xml:space="preserve">). </w:t>
      </w:r>
    </w:p>
    <w:p w14:paraId="79B04FBC" w14:textId="60556B9A" w:rsidR="005607B3" w:rsidRPr="00720189" w:rsidRDefault="005607B3" w:rsidP="003F3865">
      <w:pPr>
        <w:pStyle w:val="ListParagraph"/>
        <w:widowControl w:val="0"/>
        <w:numPr>
          <w:ilvl w:val="0"/>
          <w:numId w:val="8"/>
        </w:numPr>
        <w:ind w:left="709" w:hanging="357"/>
        <w:jc w:val="both"/>
        <w:rPr>
          <w:rFonts w:eastAsia="Calibri" w:cs="Arial"/>
          <w:szCs w:val="22"/>
          <w:lang w:val="bg-BG"/>
        </w:rPr>
      </w:pPr>
      <w:r w:rsidRPr="00720189">
        <w:rPr>
          <w:rFonts w:eastAsia="Calibri" w:cs="Arial"/>
          <w:szCs w:val="22"/>
          <w:lang w:val="bg-BG"/>
        </w:rPr>
        <w:t xml:space="preserve">Черноморски район – определени са 4 броя зони </w:t>
      </w:r>
      <w:r w:rsidRPr="00720189">
        <w:rPr>
          <w:rFonts w:cs="Arial"/>
          <w:lang w:val="bg-BG"/>
        </w:rPr>
        <w:t>(</w:t>
      </w:r>
      <w:r w:rsidR="00C41A6B" w:rsidRPr="00720189">
        <w:rPr>
          <w:rFonts w:cs="Arial"/>
          <w:lang w:val="bg-BG"/>
        </w:rPr>
        <w:t>вж. Приложение 1 – ЗЗВ, Фиг.12</w:t>
      </w:r>
      <w:r w:rsidRPr="00720189">
        <w:rPr>
          <w:rFonts w:cs="Arial"/>
          <w:lang w:val="bg-BG"/>
        </w:rPr>
        <w:t>).</w:t>
      </w:r>
    </w:p>
    <w:p w14:paraId="1BE4E2B6" w14:textId="25979ECE" w:rsidR="0041407D" w:rsidRPr="00720189" w:rsidRDefault="0041407D" w:rsidP="003F3865">
      <w:pPr>
        <w:pStyle w:val="ListParagraph"/>
        <w:widowControl w:val="0"/>
        <w:numPr>
          <w:ilvl w:val="0"/>
          <w:numId w:val="8"/>
        </w:numPr>
        <w:ind w:left="709" w:hanging="357"/>
        <w:jc w:val="both"/>
        <w:rPr>
          <w:rFonts w:eastAsia="Calibri" w:cs="Arial"/>
          <w:szCs w:val="22"/>
          <w:lang w:val="bg-BG"/>
        </w:rPr>
      </w:pPr>
      <w:r w:rsidRPr="00720189">
        <w:rPr>
          <w:rFonts w:eastAsia="Calibri" w:cs="Arial"/>
          <w:szCs w:val="22"/>
          <w:lang w:val="bg-BG"/>
        </w:rPr>
        <w:t xml:space="preserve">Източнобеломорски район – </w:t>
      </w:r>
      <w:r w:rsidRPr="00720189">
        <w:rPr>
          <w:lang w:val="bg-BG"/>
        </w:rPr>
        <w:t xml:space="preserve">определени са 64 броя зони </w:t>
      </w:r>
      <w:r w:rsidRPr="00720189">
        <w:rPr>
          <w:rFonts w:cs="Arial"/>
          <w:lang w:val="bg-BG"/>
        </w:rPr>
        <w:t>(</w:t>
      </w:r>
      <w:r w:rsidR="0024416A" w:rsidRPr="00720189">
        <w:rPr>
          <w:rFonts w:cs="Arial"/>
          <w:lang w:val="bg-BG"/>
        </w:rPr>
        <w:t>вж. Приложение 1 – ЗЗВ, Фиг.18</w:t>
      </w:r>
      <w:r w:rsidRPr="00720189">
        <w:rPr>
          <w:rFonts w:cs="Arial"/>
          <w:lang w:val="bg-BG"/>
        </w:rPr>
        <w:t>).</w:t>
      </w:r>
    </w:p>
    <w:p w14:paraId="1B7B95D7" w14:textId="18F8D55E" w:rsidR="009058B0" w:rsidRPr="00720189" w:rsidRDefault="009058B0" w:rsidP="003F3865">
      <w:pPr>
        <w:pStyle w:val="ListParagraph"/>
        <w:widowControl w:val="0"/>
        <w:numPr>
          <w:ilvl w:val="0"/>
          <w:numId w:val="8"/>
        </w:numPr>
        <w:ind w:left="709" w:hanging="357"/>
        <w:jc w:val="both"/>
        <w:rPr>
          <w:rFonts w:eastAsia="Calibri" w:cs="Arial"/>
          <w:szCs w:val="22"/>
          <w:lang w:val="bg-BG"/>
        </w:rPr>
      </w:pPr>
      <w:proofErr w:type="spellStart"/>
      <w:r w:rsidRPr="00720189">
        <w:rPr>
          <w:rFonts w:eastAsia="Calibri" w:cs="Arial"/>
          <w:szCs w:val="22"/>
          <w:lang w:val="bg-BG"/>
        </w:rPr>
        <w:t>Западнобеломорски</w:t>
      </w:r>
      <w:proofErr w:type="spellEnd"/>
      <w:r w:rsidRPr="00720189">
        <w:rPr>
          <w:rFonts w:eastAsia="Calibri" w:cs="Arial"/>
          <w:szCs w:val="22"/>
          <w:lang w:val="bg-BG"/>
        </w:rPr>
        <w:t xml:space="preserve"> район – </w:t>
      </w:r>
      <w:r w:rsidRPr="00720189">
        <w:rPr>
          <w:lang w:val="bg-BG"/>
        </w:rPr>
        <w:t xml:space="preserve">определени са 63 броя зони </w:t>
      </w:r>
      <w:r w:rsidRPr="00720189">
        <w:rPr>
          <w:rFonts w:cs="Arial"/>
          <w:lang w:val="bg-BG"/>
        </w:rPr>
        <w:t>(</w:t>
      </w:r>
      <w:r w:rsidR="005F5975" w:rsidRPr="00720189">
        <w:rPr>
          <w:rFonts w:cs="Arial"/>
          <w:lang w:val="bg-BG"/>
        </w:rPr>
        <w:t>вж. Приложение 1 – ЗЗВ, Фиг.24</w:t>
      </w:r>
      <w:r w:rsidRPr="00720189">
        <w:rPr>
          <w:rFonts w:cs="Arial"/>
          <w:lang w:val="bg-BG"/>
        </w:rPr>
        <w:t>).</w:t>
      </w:r>
    </w:p>
    <w:p w14:paraId="0A1A6AD1" w14:textId="77777777" w:rsidR="0018552C" w:rsidRPr="00720189" w:rsidRDefault="0018552C" w:rsidP="00066E55">
      <w:pPr>
        <w:pStyle w:val="Heading3"/>
        <w:rPr>
          <w:lang w:val="bg-BG"/>
        </w:rPr>
      </w:pPr>
      <w:bookmarkStart w:id="161" w:name="_Toc456859574"/>
      <w:bookmarkStart w:id="162" w:name="_Toc59443326"/>
      <w:proofErr w:type="spellStart"/>
      <w:r w:rsidRPr="00720189">
        <w:t>Подземни</w:t>
      </w:r>
      <w:proofErr w:type="spellEnd"/>
      <w:r w:rsidRPr="00720189">
        <w:t xml:space="preserve"> </w:t>
      </w:r>
      <w:proofErr w:type="spellStart"/>
      <w:r w:rsidRPr="00720189">
        <w:t>води</w:t>
      </w:r>
      <w:bookmarkEnd w:id="161"/>
      <w:bookmarkEnd w:id="162"/>
      <w:proofErr w:type="spellEnd"/>
    </w:p>
    <w:p w14:paraId="6EBC4E6F" w14:textId="0AABBA86" w:rsidR="00CA4C76" w:rsidRPr="00720189" w:rsidRDefault="00CA4C76" w:rsidP="00CA4C76">
      <w:pPr>
        <w:widowControl w:val="0"/>
        <w:jc w:val="both"/>
        <w:rPr>
          <w:rFonts w:cs="Arial"/>
          <w:lang w:val="bg-BG"/>
        </w:rPr>
      </w:pPr>
      <w:r w:rsidRPr="00720189">
        <w:rPr>
          <w:rFonts w:cs="Arial"/>
          <w:lang w:val="bg-BG"/>
        </w:rPr>
        <w:t xml:space="preserve">Съгласно утвърдените ПУРБ за </w:t>
      </w:r>
      <w:r w:rsidRPr="00720189">
        <w:rPr>
          <w:lang w:val="bg-BG"/>
        </w:rPr>
        <w:t xml:space="preserve">2016 – 2021 г. </w:t>
      </w:r>
      <w:r w:rsidR="005D691F" w:rsidRPr="00720189">
        <w:rPr>
          <w:rFonts w:cs="Arial"/>
          <w:lang w:val="bg-BG"/>
        </w:rPr>
        <w:t>в съответните РБУ са определени зони за защита на питейните води както следва</w:t>
      </w:r>
      <w:r w:rsidRPr="00720189">
        <w:rPr>
          <w:rFonts w:cs="Arial"/>
          <w:lang w:val="bg-BG"/>
        </w:rPr>
        <w:t>:</w:t>
      </w:r>
    </w:p>
    <w:p w14:paraId="4919D7EF" w14:textId="4CF244EC" w:rsidR="00CA4C76" w:rsidRPr="00720189" w:rsidRDefault="00CA4C76" w:rsidP="003F3865">
      <w:pPr>
        <w:pStyle w:val="ListParagraph"/>
        <w:widowControl w:val="0"/>
        <w:numPr>
          <w:ilvl w:val="0"/>
          <w:numId w:val="8"/>
        </w:numPr>
        <w:ind w:left="709" w:hanging="357"/>
        <w:jc w:val="both"/>
        <w:rPr>
          <w:rFonts w:cs="Arial"/>
          <w:lang w:val="bg-BG"/>
        </w:rPr>
      </w:pPr>
      <w:r w:rsidRPr="00720189">
        <w:rPr>
          <w:rFonts w:eastAsia="Calibri" w:cs="Arial"/>
          <w:szCs w:val="22"/>
          <w:lang w:val="bg-BG"/>
        </w:rPr>
        <w:t>Дунавски район</w:t>
      </w:r>
      <w:r w:rsidRPr="00720189">
        <w:rPr>
          <w:rFonts w:cs="Arial"/>
          <w:lang w:val="bg-BG"/>
        </w:rPr>
        <w:t xml:space="preserve"> –</w:t>
      </w:r>
      <w:r w:rsidR="005D691F" w:rsidRPr="00720189">
        <w:rPr>
          <w:rFonts w:cs="Arial"/>
          <w:lang w:val="bg-BG"/>
        </w:rPr>
        <w:t xml:space="preserve"> При актуализацията на регистъра на зоните за защита на подземни води, предназначени за ПБВ, всичките 50 на брой подземни водни тела са определени като зони, в изпълнение на чл. 119 от ЗВ (</w:t>
      </w:r>
      <w:r w:rsidR="00B80D06" w:rsidRPr="00720189">
        <w:rPr>
          <w:rFonts w:cs="Arial"/>
          <w:lang w:val="bg-BG"/>
        </w:rPr>
        <w:t>вж. Приложение 1 – ЗЗВ, Фиг.2-7</w:t>
      </w:r>
      <w:r w:rsidR="005D691F" w:rsidRPr="00720189">
        <w:rPr>
          <w:rFonts w:cs="Arial"/>
          <w:lang w:val="bg-BG"/>
        </w:rPr>
        <w:t xml:space="preserve">). Регистърът на тези зони се увеличава с една - BG1DGW00000NQ032, която е определена от ПВТ с код BG1G00000NQ032 и име Порови води в </w:t>
      </w:r>
      <w:proofErr w:type="spellStart"/>
      <w:r w:rsidR="005D691F" w:rsidRPr="00720189">
        <w:rPr>
          <w:rFonts w:cs="Arial"/>
          <w:lang w:val="bg-BG"/>
        </w:rPr>
        <w:t>Неоген</w:t>
      </w:r>
      <w:proofErr w:type="spellEnd"/>
      <w:r w:rsidR="005D691F" w:rsidRPr="00720189">
        <w:rPr>
          <w:rFonts w:cs="Arial"/>
          <w:lang w:val="bg-BG"/>
        </w:rPr>
        <w:t>-Кватернера - Знеполска долина</w:t>
      </w:r>
      <w:r w:rsidRPr="00720189">
        <w:rPr>
          <w:rFonts w:cs="Arial"/>
          <w:lang w:val="bg-BG"/>
        </w:rPr>
        <w:t>.</w:t>
      </w:r>
    </w:p>
    <w:p w14:paraId="1FC521C1" w14:textId="059B149A" w:rsidR="007162F4" w:rsidRPr="00720189" w:rsidRDefault="005607B3" w:rsidP="003F3865">
      <w:pPr>
        <w:pStyle w:val="ListParagraph"/>
        <w:widowControl w:val="0"/>
        <w:numPr>
          <w:ilvl w:val="0"/>
          <w:numId w:val="8"/>
        </w:numPr>
        <w:ind w:left="709" w:hanging="357"/>
        <w:jc w:val="both"/>
        <w:rPr>
          <w:rFonts w:cs="Arial"/>
          <w:lang w:val="bg-BG"/>
        </w:rPr>
      </w:pPr>
      <w:r w:rsidRPr="00720189">
        <w:rPr>
          <w:rFonts w:eastAsia="Calibri" w:cs="Arial"/>
          <w:szCs w:val="22"/>
          <w:lang w:val="bg-BG"/>
        </w:rPr>
        <w:t xml:space="preserve">Черноморски район – </w:t>
      </w:r>
      <w:r w:rsidRPr="00720189">
        <w:rPr>
          <w:rFonts w:cs="Arial"/>
          <w:lang w:val="bg-BG"/>
        </w:rPr>
        <w:t>идентифицирани 31 бр. подземни тела, които отговарят на критериите, съгласно Закона за водите и са определени като води, предназначени за човешка консумация</w:t>
      </w:r>
      <w:r w:rsidR="00004789" w:rsidRPr="00720189">
        <w:rPr>
          <w:rFonts w:cs="Arial"/>
          <w:lang w:val="bg-BG"/>
        </w:rPr>
        <w:t xml:space="preserve">. Съгласно информация от регистъра на издадените разрешителни за водовземане от подземни води, на територията на ЧРБУ съществуват 987 бр. </w:t>
      </w:r>
      <w:proofErr w:type="spellStart"/>
      <w:r w:rsidR="00004789" w:rsidRPr="00720189">
        <w:rPr>
          <w:rFonts w:cs="Arial"/>
          <w:lang w:val="bg-BG"/>
        </w:rPr>
        <w:t>водовземни</w:t>
      </w:r>
      <w:proofErr w:type="spellEnd"/>
      <w:r w:rsidR="00004789" w:rsidRPr="00720189">
        <w:rPr>
          <w:rFonts w:cs="Arial"/>
          <w:lang w:val="bg-BG"/>
        </w:rPr>
        <w:t xml:space="preserve"> съоръжения от подземни води за </w:t>
      </w:r>
      <w:r w:rsidR="00004789" w:rsidRPr="00720189">
        <w:rPr>
          <w:rFonts w:cs="Arial"/>
          <w:lang w:val="bg-BG"/>
        </w:rPr>
        <w:lastRenderedPageBreak/>
        <w:t>питейно–битово водоснабдяване (</w:t>
      </w:r>
      <w:r w:rsidR="00C41A6B" w:rsidRPr="00720189">
        <w:rPr>
          <w:rFonts w:cs="Arial"/>
          <w:lang w:val="bg-BG"/>
        </w:rPr>
        <w:t>вж. Приложение 1 – ЗЗВ, Фиг.13</w:t>
      </w:r>
      <w:r w:rsidR="00004789" w:rsidRPr="00720189">
        <w:rPr>
          <w:rFonts w:cs="Arial"/>
          <w:lang w:val="bg-BG"/>
        </w:rPr>
        <w:t>).</w:t>
      </w:r>
    </w:p>
    <w:p w14:paraId="37B7A6AE" w14:textId="666D2938" w:rsidR="009058B0" w:rsidRPr="00720189" w:rsidRDefault="0041407D" w:rsidP="003F3865">
      <w:pPr>
        <w:pStyle w:val="ListParagraph"/>
        <w:widowControl w:val="0"/>
        <w:numPr>
          <w:ilvl w:val="0"/>
          <w:numId w:val="8"/>
        </w:numPr>
        <w:ind w:left="709" w:hanging="357"/>
        <w:jc w:val="both"/>
        <w:rPr>
          <w:rFonts w:cs="Arial"/>
          <w:lang w:val="bg-BG"/>
        </w:rPr>
      </w:pPr>
      <w:r w:rsidRPr="00720189">
        <w:rPr>
          <w:rFonts w:eastAsia="Calibri" w:cs="Arial"/>
          <w:szCs w:val="22"/>
          <w:lang w:val="bg-BG"/>
        </w:rPr>
        <w:t xml:space="preserve">Източнобеломорски район – Всички 41 подземни водни тела (100%) са </w:t>
      </w:r>
      <w:r w:rsidRPr="00720189">
        <w:rPr>
          <w:rFonts w:cs="Arial"/>
          <w:lang w:val="bg-BG"/>
        </w:rPr>
        <w:t>определени</w:t>
      </w:r>
      <w:r w:rsidRPr="00720189">
        <w:rPr>
          <w:rFonts w:eastAsia="Calibri" w:cs="Arial"/>
          <w:szCs w:val="22"/>
          <w:lang w:val="bg-BG"/>
        </w:rPr>
        <w:t xml:space="preserve"> </w:t>
      </w:r>
      <w:r w:rsidRPr="00720189">
        <w:rPr>
          <w:rFonts w:cs="Arial"/>
          <w:lang w:val="bg-BG"/>
        </w:rPr>
        <w:t xml:space="preserve">като </w:t>
      </w:r>
      <w:r w:rsidRPr="00720189">
        <w:rPr>
          <w:rFonts w:eastAsia="Calibri" w:cs="Arial"/>
          <w:szCs w:val="22"/>
          <w:lang w:val="bg-BG"/>
        </w:rPr>
        <w:t>питейни и съответно зони за защита на водите</w:t>
      </w:r>
      <w:r w:rsidR="0045618B" w:rsidRPr="00720189">
        <w:rPr>
          <w:rFonts w:eastAsia="Calibri" w:cs="Arial"/>
          <w:szCs w:val="22"/>
          <w:lang w:val="bg-BG"/>
        </w:rPr>
        <w:t xml:space="preserve"> </w:t>
      </w:r>
      <w:r w:rsidR="0045618B" w:rsidRPr="00720189">
        <w:rPr>
          <w:rFonts w:cs="Arial"/>
          <w:lang w:val="bg-BG"/>
        </w:rPr>
        <w:t>(</w:t>
      </w:r>
      <w:r w:rsidR="0024416A" w:rsidRPr="00720189">
        <w:rPr>
          <w:rFonts w:cs="Arial"/>
          <w:lang w:val="bg-BG"/>
        </w:rPr>
        <w:t>вж. Приложение 1 – ЗЗВ, Фиг.19</w:t>
      </w:r>
      <w:r w:rsidR="0045618B" w:rsidRPr="00720189">
        <w:rPr>
          <w:rFonts w:cs="Arial"/>
          <w:lang w:val="bg-BG"/>
        </w:rPr>
        <w:t>).</w:t>
      </w:r>
    </w:p>
    <w:p w14:paraId="51A05C8E" w14:textId="0B6576B1" w:rsidR="00083179" w:rsidRPr="00720189" w:rsidRDefault="009058B0" w:rsidP="003F3865">
      <w:pPr>
        <w:pStyle w:val="ListParagraph"/>
        <w:widowControl w:val="0"/>
        <w:numPr>
          <w:ilvl w:val="0"/>
          <w:numId w:val="8"/>
        </w:numPr>
        <w:ind w:left="709" w:hanging="357"/>
        <w:jc w:val="both"/>
        <w:rPr>
          <w:rFonts w:cs="Arial"/>
          <w:lang w:val="bg-BG"/>
        </w:rPr>
      </w:pPr>
      <w:proofErr w:type="spellStart"/>
      <w:r w:rsidRPr="00720189">
        <w:rPr>
          <w:rFonts w:eastAsia="Calibri" w:cs="Arial"/>
          <w:szCs w:val="22"/>
          <w:lang w:val="bg-BG"/>
        </w:rPr>
        <w:t>Западнобеломорски</w:t>
      </w:r>
      <w:proofErr w:type="spellEnd"/>
      <w:r w:rsidRPr="00720189">
        <w:rPr>
          <w:rFonts w:eastAsia="Calibri" w:cs="Arial"/>
          <w:szCs w:val="22"/>
          <w:lang w:val="bg-BG"/>
        </w:rPr>
        <w:t xml:space="preserve"> район – </w:t>
      </w:r>
      <w:r w:rsidR="0041407D" w:rsidRPr="00720189">
        <w:rPr>
          <w:rFonts w:eastAsia="Calibri" w:cs="Arial"/>
          <w:szCs w:val="22"/>
          <w:lang w:val="bg-BG"/>
        </w:rPr>
        <w:t xml:space="preserve"> </w:t>
      </w:r>
      <w:r w:rsidRPr="00720189">
        <w:rPr>
          <w:rFonts w:eastAsia="Calibri" w:cs="Arial"/>
          <w:szCs w:val="22"/>
          <w:lang w:val="bg-BG"/>
        </w:rPr>
        <w:t>34 броя отговорят на критериите на чл. 119, ал.1,</w:t>
      </w:r>
      <w:r w:rsidRPr="00720189">
        <w:rPr>
          <w:rFonts w:eastAsia="Calibri" w:cs="Arial"/>
          <w:szCs w:val="22"/>
          <w:lang w:val="en-US"/>
        </w:rPr>
        <w:t xml:space="preserve"> </w:t>
      </w:r>
      <w:r w:rsidRPr="00720189">
        <w:rPr>
          <w:rFonts w:eastAsia="Calibri" w:cs="Arial"/>
          <w:szCs w:val="22"/>
          <w:lang w:val="bg-BG"/>
        </w:rPr>
        <w:t>т. 1 и т. 2 от ЗВ и са определени като води за водочерпене за човешка консумация</w:t>
      </w:r>
      <w:r w:rsidRPr="00720189">
        <w:rPr>
          <w:rFonts w:eastAsia="Calibri" w:cs="Arial"/>
          <w:szCs w:val="22"/>
          <w:lang w:val="en-US"/>
        </w:rPr>
        <w:t xml:space="preserve"> </w:t>
      </w:r>
      <w:r w:rsidRPr="00720189">
        <w:rPr>
          <w:rFonts w:eastAsia="Calibri" w:cs="Arial"/>
          <w:szCs w:val="22"/>
          <w:lang w:val="bg-BG"/>
        </w:rPr>
        <w:t>(</w:t>
      </w:r>
      <w:r w:rsidR="005F5975" w:rsidRPr="00720189">
        <w:rPr>
          <w:rFonts w:cs="Arial"/>
          <w:lang w:val="bg-BG"/>
        </w:rPr>
        <w:t>вж. Приложение 1 – ЗЗВ, Фиг.25</w:t>
      </w:r>
      <w:r w:rsidRPr="00720189">
        <w:rPr>
          <w:rFonts w:eastAsia="Calibri" w:cs="Arial"/>
          <w:szCs w:val="22"/>
          <w:lang w:val="bg-BG"/>
        </w:rPr>
        <w:t>)</w:t>
      </w:r>
      <w:r w:rsidR="003F3865" w:rsidRPr="00720189">
        <w:rPr>
          <w:rFonts w:eastAsia="Calibri" w:cs="Arial"/>
          <w:szCs w:val="22"/>
          <w:lang w:val="bg-BG"/>
        </w:rPr>
        <w:t>.</w:t>
      </w:r>
    </w:p>
    <w:p w14:paraId="4D9E63CA" w14:textId="7E32AF3F" w:rsidR="0018552C" w:rsidRPr="00720189" w:rsidRDefault="007C4B77" w:rsidP="006E00EE">
      <w:pPr>
        <w:pStyle w:val="Heading2"/>
      </w:pPr>
      <w:bookmarkStart w:id="163" w:name="_Toc59443327"/>
      <w:proofErr w:type="spellStart"/>
      <w:r w:rsidRPr="00720189">
        <w:t>Води</w:t>
      </w:r>
      <w:proofErr w:type="spellEnd"/>
      <w:r w:rsidRPr="00720189">
        <w:t xml:space="preserve"> </w:t>
      </w:r>
      <w:proofErr w:type="spellStart"/>
      <w:r w:rsidRPr="00720189">
        <w:t>за</w:t>
      </w:r>
      <w:proofErr w:type="spellEnd"/>
      <w:r w:rsidRPr="00720189">
        <w:t xml:space="preserve"> </w:t>
      </w:r>
      <w:proofErr w:type="spellStart"/>
      <w:r w:rsidRPr="00720189">
        <w:t>рекреация</w:t>
      </w:r>
      <w:bookmarkEnd w:id="163"/>
      <w:proofErr w:type="spellEnd"/>
    </w:p>
    <w:p w14:paraId="0469ED93" w14:textId="77777777" w:rsidR="00CA4C76" w:rsidRPr="00720189" w:rsidRDefault="007C4B77" w:rsidP="0018552C">
      <w:pPr>
        <w:widowControl w:val="0"/>
        <w:jc w:val="both"/>
        <w:rPr>
          <w:rFonts w:cs="Arial"/>
          <w:lang w:val="bg-BG"/>
        </w:rPr>
      </w:pPr>
      <w:r w:rsidRPr="00720189">
        <w:rPr>
          <w:rFonts w:cs="Arial"/>
          <w:lang w:val="bg-BG"/>
        </w:rPr>
        <w:t xml:space="preserve">Водите за </w:t>
      </w:r>
      <w:proofErr w:type="spellStart"/>
      <w:r w:rsidRPr="00720189">
        <w:rPr>
          <w:rFonts w:cs="Arial"/>
          <w:lang w:val="bg-BG"/>
        </w:rPr>
        <w:t>рекреация</w:t>
      </w:r>
      <w:proofErr w:type="spellEnd"/>
      <w:r w:rsidRPr="00720189">
        <w:rPr>
          <w:rFonts w:cs="Arial"/>
          <w:lang w:val="bg-BG"/>
        </w:rPr>
        <w:t xml:space="preserve"> включват водни тела, предназначени за отдих,</w:t>
      </w:r>
      <w:r w:rsidR="00481A20" w:rsidRPr="00720189">
        <w:rPr>
          <w:rFonts w:cs="Arial"/>
          <w:lang w:val="bg-BG"/>
        </w:rPr>
        <w:t xml:space="preserve"> водни спортове и/или</w:t>
      </w:r>
      <w:r w:rsidRPr="00720189">
        <w:rPr>
          <w:rFonts w:cs="Arial"/>
          <w:lang w:val="bg-BG"/>
        </w:rPr>
        <w:t xml:space="preserve"> води за къпане. </w:t>
      </w:r>
    </w:p>
    <w:p w14:paraId="50218177" w14:textId="07B928AA" w:rsidR="007C4B77" w:rsidRPr="00720189" w:rsidRDefault="00481A20" w:rsidP="0018552C">
      <w:pPr>
        <w:widowControl w:val="0"/>
        <w:jc w:val="both"/>
        <w:rPr>
          <w:rFonts w:cs="Arial"/>
          <w:lang w:val="bg-BG"/>
        </w:rPr>
      </w:pPr>
      <w:r w:rsidRPr="00720189">
        <w:rPr>
          <w:rFonts w:cs="Arial"/>
          <w:lang w:val="bg-BG"/>
        </w:rPr>
        <w:t>Съгласно утвърдените ПУР</w:t>
      </w:r>
      <w:r w:rsidR="00CA4C76" w:rsidRPr="00720189">
        <w:rPr>
          <w:rFonts w:cs="Arial"/>
          <w:lang w:val="bg-BG"/>
        </w:rPr>
        <w:t xml:space="preserve">Б за </w:t>
      </w:r>
      <w:r w:rsidR="00CA4C76" w:rsidRPr="00720189">
        <w:rPr>
          <w:lang w:val="bg-BG"/>
        </w:rPr>
        <w:t xml:space="preserve">2016 – 2021 г. </w:t>
      </w:r>
      <w:r w:rsidR="005D691F" w:rsidRPr="00720189">
        <w:rPr>
          <w:rFonts w:cs="Arial"/>
          <w:lang w:val="bg-BG"/>
        </w:rPr>
        <w:t xml:space="preserve">в съответните </w:t>
      </w:r>
      <w:r w:rsidR="00CA4C76" w:rsidRPr="00720189">
        <w:rPr>
          <w:rFonts w:cs="Arial"/>
          <w:lang w:val="bg-BG"/>
        </w:rPr>
        <w:t>РБУ</w:t>
      </w:r>
      <w:r w:rsidR="005D691F" w:rsidRPr="00720189">
        <w:rPr>
          <w:rFonts w:cs="Arial"/>
          <w:lang w:val="bg-BG"/>
        </w:rPr>
        <w:t xml:space="preserve"> са определени</w:t>
      </w:r>
      <w:r w:rsidR="00CA4C76" w:rsidRPr="00720189">
        <w:rPr>
          <w:rFonts w:cs="Arial"/>
          <w:lang w:val="bg-BG"/>
        </w:rPr>
        <w:t xml:space="preserve"> води за </w:t>
      </w:r>
      <w:proofErr w:type="spellStart"/>
      <w:r w:rsidR="00CA4C76" w:rsidRPr="00720189">
        <w:rPr>
          <w:rFonts w:cs="Arial"/>
          <w:lang w:val="bg-BG"/>
        </w:rPr>
        <w:t>рекреация</w:t>
      </w:r>
      <w:proofErr w:type="spellEnd"/>
      <w:r w:rsidR="00CA4C76" w:rsidRPr="00720189">
        <w:rPr>
          <w:rFonts w:cs="Arial"/>
          <w:lang w:val="bg-BG"/>
        </w:rPr>
        <w:t xml:space="preserve"> както следва:</w:t>
      </w:r>
    </w:p>
    <w:p w14:paraId="133990D4" w14:textId="1B58E034" w:rsidR="00CA4C76" w:rsidRPr="00720189" w:rsidRDefault="00CA4C76" w:rsidP="003F3865">
      <w:pPr>
        <w:pStyle w:val="ListParagraph"/>
        <w:widowControl w:val="0"/>
        <w:numPr>
          <w:ilvl w:val="0"/>
          <w:numId w:val="8"/>
        </w:numPr>
        <w:ind w:left="709" w:hanging="357"/>
        <w:jc w:val="both"/>
        <w:rPr>
          <w:rFonts w:cs="Arial"/>
          <w:lang w:val="bg-BG"/>
        </w:rPr>
      </w:pPr>
      <w:r w:rsidRPr="00720189">
        <w:rPr>
          <w:rFonts w:eastAsia="Calibri" w:cs="Arial"/>
          <w:szCs w:val="22"/>
          <w:lang w:val="bg-BG"/>
        </w:rPr>
        <w:t>Дунавски район</w:t>
      </w:r>
      <w:r w:rsidRPr="00720189">
        <w:rPr>
          <w:rFonts w:cs="Arial"/>
          <w:lang w:val="bg-BG"/>
        </w:rPr>
        <w:t xml:space="preserve"> – има определена една зона за къпане с име „Язовир Пчелина 2” и код BG3242661710017001 (</w:t>
      </w:r>
      <w:r w:rsidR="00857010" w:rsidRPr="00720189">
        <w:rPr>
          <w:rFonts w:cs="Arial"/>
          <w:lang w:val="bg-BG"/>
        </w:rPr>
        <w:t>вж. Приложение 1 – ЗЗВ, Фиг.8</w:t>
      </w:r>
      <w:r w:rsidRPr="00720189">
        <w:rPr>
          <w:rFonts w:cs="Arial"/>
          <w:lang w:val="bg-BG"/>
        </w:rPr>
        <w:t xml:space="preserve">). Към </w:t>
      </w:r>
      <w:r w:rsidRPr="00720189">
        <w:rPr>
          <w:rFonts w:eastAsia="Calibri" w:cs="Arial"/>
          <w:szCs w:val="22"/>
          <w:lang w:val="bg-BG"/>
        </w:rPr>
        <w:t>настоящият</w:t>
      </w:r>
      <w:r w:rsidRPr="00720189">
        <w:rPr>
          <w:rFonts w:cs="Arial"/>
          <w:lang w:val="bg-BG"/>
        </w:rPr>
        <w:t xml:space="preserve"> момент от актуализация на плана в ДРБУ не са определяни зони за отдих и/или водни спортове.</w:t>
      </w:r>
    </w:p>
    <w:p w14:paraId="604A7036" w14:textId="796157D4" w:rsidR="00CA4C76" w:rsidRPr="00720189" w:rsidRDefault="00004789" w:rsidP="003F3865">
      <w:pPr>
        <w:pStyle w:val="ListParagraph"/>
        <w:widowControl w:val="0"/>
        <w:numPr>
          <w:ilvl w:val="0"/>
          <w:numId w:val="8"/>
        </w:numPr>
        <w:ind w:left="709" w:hanging="357"/>
        <w:jc w:val="both"/>
        <w:rPr>
          <w:rFonts w:eastAsia="Calibri" w:cs="Arial"/>
          <w:szCs w:val="22"/>
          <w:lang w:val="bg-BG"/>
        </w:rPr>
      </w:pPr>
      <w:r w:rsidRPr="00720189">
        <w:rPr>
          <w:rFonts w:eastAsia="Calibri" w:cs="Arial"/>
          <w:szCs w:val="22"/>
          <w:lang w:val="bg-BG"/>
        </w:rPr>
        <w:t xml:space="preserve">Черноморски район – определени са 90 зони за къпане, разположени по Черноморското крайбрежие </w:t>
      </w:r>
      <w:r w:rsidRPr="00720189">
        <w:rPr>
          <w:rFonts w:cs="Arial"/>
          <w:lang w:val="bg-BG"/>
        </w:rPr>
        <w:t>(</w:t>
      </w:r>
      <w:r w:rsidR="00CA14A8" w:rsidRPr="00720189">
        <w:rPr>
          <w:rFonts w:cs="Arial"/>
          <w:lang w:val="bg-BG"/>
        </w:rPr>
        <w:t>вж. Приложение 1 – ЗЗВ, Фиг.14</w:t>
      </w:r>
      <w:r w:rsidRPr="00720189">
        <w:rPr>
          <w:rFonts w:cs="Arial"/>
          <w:lang w:val="bg-BG"/>
        </w:rPr>
        <w:t>).</w:t>
      </w:r>
    </w:p>
    <w:p w14:paraId="71C48B0D" w14:textId="76157AC5" w:rsidR="00004789" w:rsidRPr="00720189" w:rsidRDefault="0041407D" w:rsidP="003F3865">
      <w:pPr>
        <w:pStyle w:val="ListParagraph"/>
        <w:widowControl w:val="0"/>
        <w:numPr>
          <w:ilvl w:val="0"/>
          <w:numId w:val="8"/>
        </w:numPr>
        <w:ind w:left="709" w:hanging="357"/>
        <w:jc w:val="both"/>
        <w:rPr>
          <w:rFonts w:eastAsia="Calibri" w:cs="Arial"/>
          <w:szCs w:val="22"/>
          <w:lang w:val="bg-BG"/>
        </w:rPr>
      </w:pPr>
      <w:r w:rsidRPr="00720189">
        <w:rPr>
          <w:rFonts w:eastAsia="Calibri" w:cs="Arial"/>
          <w:szCs w:val="22"/>
          <w:lang w:val="bg-BG"/>
        </w:rPr>
        <w:t>Източнобеломорски район – 3 зони са определени като води за къпане – две зони в яз. Кърджали и една в яз. Студен кладенец.</w:t>
      </w:r>
      <w:r w:rsidR="0045618B" w:rsidRPr="00720189">
        <w:rPr>
          <w:rFonts w:eastAsia="Calibri" w:cs="Arial"/>
          <w:szCs w:val="22"/>
          <w:lang w:val="bg-BG"/>
        </w:rPr>
        <w:t xml:space="preserve"> </w:t>
      </w:r>
      <w:r w:rsidR="002D4B7E" w:rsidRPr="00720189">
        <w:rPr>
          <w:rFonts w:cs="Arial"/>
          <w:lang w:val="bg-BG"/>
        </w:rPr>
        <w:t xml:space="preserve">(вж. Приложение 1 – ЗЗВ, Фиг.20). </w:t>
      </w:r>
      <w:r w:rsidR="0045618B" w:rsidRPr="00720189">
        <w:rPr>
          <w:rFonts w:eastAsia="Calibri" w:cs="Arial"/>
          <w:szCs w:val="22"/>
          <w:lang w:val="bg-BG"/>
        </w:rPr>
        <w:t>Предложени са 28 зони за отдих и во</w:t>
      </w:r>
      <w:r w:rsidR="00311222" w:rsidRPr="00720189">
        <w:rPr>
          <w:rFonts w:eastAsia="Calibri" w:cs="Arial"/>
          <w:szCs w:val="22"/>
          <w:lang w:val="bg-BG"/>
        </w:rPr>
        <w:t>дни спортове</w:t>
      </w:r>
      <w:r w:rsidR="0045618B" w:rsidRPr="00720189">
        <w:rPr>
          <w:rFonts w:eastAsia="Calibri" w:cs="Arial"/>
          <w:szCs w:val="22"/>
          <w:lang w:val="bg-BG"/>
        </w:rPr>
        <w:t>.</w:t>
      </w:r>
    </w:p>
    <w:p w14:paraId="51D52F91" w14:textId="58F40EDE" w:rsidR="003F3865" w:rsidRPr="00720189" w:rsidRDefault="009058B0" w:rsidP="003F3865">
      <w:pPr>
        <w:pStyle w:val="ListParagraph"/>
        <w:widowControl w:val="0"/>
        <w:numPr>
          <w:ilvl w:val="0"/>
          <w:numId w:val="8"/>
        </w:numPr>
        <w:ind w:left="709" w:hanging="357"/>
        <w:jc w:val="both"/>
        <w:rPr>
          <w:rFonts w:eastAsia="Calibri" w:cs="Arial"/>
          <w:szCs w:val="22"/>
          <w:lang w:val="bg-BG"/>
        </w:rPr>
      </w:pPr>
      <w:proofErr w:type="spellStart"/>
      <w:r w:rsidRPr="00720189">
        <w:rPr>
          <w:rFonts w:eastAsia="Calibri" w:cs="Arial"/>
          <w:szCs w:val="22"/>
          <w:lang w:val="bg-BG"/>
        </w:rPr>
        <w:t>Западнобеломорски</w:t>
      </w:r>
      <w:proofErr w:type="spellEnd"/>
      <w:r w:rsidRPr="00720189">
        <w:rPr>
          <w:rFonts w:eastAsia="Calibri" w:cs="Arial"/>
          <w:szCs w:val="22"/>
          <w:lang w:val="bg-BG"/>
        </w:rPr>
        <w:t xml:space="preserve"> район –  в ЗБР не са определени зони за къпане, както и зони за отдих или водни спортове.</w:t>
      </w:r>
    </w:p>
    <w:p w14:paraId="20223F7B" w14:textId="370B5701" w:rsidR="0018552C" w:rsidRPr="00720189" w:rsidRDefault="007E036D" w:rsidP="006E00EE">
      <w:pPr>
        <w:pStyle w:val="Heading2"/>
        <w:rPr>
          <w:lang w:val="bg-BG"/>
        </w:rPr>
      </w:pPr>
      <w:bookmarkStart w:id="164" w:name="_Toc396139673"/>
      <w:bookmarkStart w:id="165" w:name="_Toc456859576"/>
      <w:bookmarkStart w:id="166" w:name="_Toc59443328"/>
      <w:r w:rsidRPr="00720189">
        <w:rPr>
          <w:lang w:val="bg-BG"/>
        </w:rPr>
        <w:t xml:space="preserve">Зони за опазване на </w:t>
      </w:r>
      <w:proofErr w:type="spellStart"/>
      <w:r w:rsidR="0018552C" w:rsidRPr="00720189">
        <w:t>стопански</w:t>
      </w:r>
      <w:proofErr w:type="spellEnd"/>
      <w:r w:rsidR="0018552C" w:rsidRPr="00720189">
        <w:t xml:space="preserve"> </w:t>
      </w:r>
      <w:proofErr w:type="spellStart"/>
      <w:r w:rsidR="0018552C" w:rsidRPr="00720189">
        <w:t>ценни</w:t>
      </w:r>
      <w:proofErr w:type="spellEnd"/>
      <w:r w:rsidR="0018552C" w:rsidRPr="00720189">
        <w:t xml:space="preserve"> </w:t>
      </w:r>
      <w:proofErr w:type="spellStart"/>
      <w:r w:rsidR="0018552C" w:rsidRPr="00720189">
        <w:t>водни</w:t>
      </w:r>
      <w:proofErr w:type="spellEnd"/>
      <w:r w:rsidR="0018552C" w:rsidRPr="00720189">
        <w:t xml:space="preserve"> </w:t>
      </w:r>
      <w:proofErr w:type="spellStart"/>
      <w:r w:rsidR="0018552C" w:rsidRPr="00720189">
        <w:t>организми</w:t>
      </w:r>
      <w:bookmarkEnd w:id="164"/>
      <w:bookmarkEnd w:id="165"/>
      <w:bookmarkEnd w:id="166"/>
      <w:proofErr w:type="spellEnd"/>
    </w:p>
    <w:p w14:paraId="52F2F5C2" w14:textId="5A08D63A" w:rsidR="005D691F" w:rsidRPr="00720189" w:rsidRDefault="005D691F" w:rsidP="005D691F">
      <w:pPr>
        <w:widowControl w:val="0"/>
        <w:jc w:val="both"/>
        <w:rPr>
          <w:rFonts w:cs="Arial"/>
          <w:lang w:val="bg-BG"/>
        </w:rPr>
      </w:pPr>
      <w:r w:rsidRPr="00720189">
        <w:rPr>
          <w:rFonts w:cs="Arial"/>
          <w:lang w:val="bg-BG"/>
        </w:rPr>
        <w:t xml:space="preserve">Съгласно утвърдените ПУРБ за </w:t>
      </w:r>
      <w:r w:rsidRPr="00720189">
        <w:rPr>
          <w:lang w:val="bg-BG"/>
        </w:rPr>
        <w:t xml:space="preserve">2016 – 2021 г. </w:t>
      </w:r>
      <w:r w:rsidRPr="00720189">
        <w:rPr>
          <w:rFonts w:cs="Arial"/>
          <w:lang w:val="bg-BG"/>
        </w:rPr>
        <w:t>в съответните РБУ са определени следните зони:</w:t>
      </w:r>
    </w:p>
    <w:p w14:paraId="1E865EDA" w14:textId="131D7598" w:rsidR="007162F4" w:rsidRPr="00720189" w:rsidRDefault="005D691F" w:rsidP="003F3865">
      <w:pPr>
        <w:pStyle w:val="ListParagraph"/>
        <w:widowControl w:val="0"/>
        <w:numPr>
          <w:ilvl w:val="0"/>
          <w:numId w:val="8"/>
        </w:numPr>
        <w:ind w:left="709" w:hanging="357"/>
        <w:jc w:val="both"/>
        <w:rPr>
          <w:rFonts w:eastAsia="Calibri" w:cs="Arial"/>
          <w:szCs w:val="22"/>
          <w:lang w:val="bg-BG"/>
        </w:rPr>
      </w:pPr>
      <w:r w:rsidRPr="00720189">
        <w:rPr>
          <w:rFonts w:eastAsia="Calibri" w:cs="Arial"/>
          <w:szCs w:val="22"/>
          <w:lang w:val="bg-BG"/>
        </w:rPr>
        <w:t>Дунавски район</w:t>
      </w:r>
      <w:r w:rsidRPr="00720189">
        <w:rPr>
          <w:rFonts w:cs="Arial"/>
          <w:lang w:val="bg-BG"/>
        </w:rPr>
        <w:t xml:space="preserve"> </w:t>
      </w:r>
      <w:r w:rsidRPr="00720189">
        <w:rPr>
          <w:rFonts w:eastAsia="Calibri" w:cs="Arial"/>
          <w:szCs w:val="22"/>
          <w:lang w:val="bg-BG"/>
        </w:rPr>
        <w:t xml:space="preserve">– </w:t>
      </w:r>
      <w:r w:rsidR="00481A20" w:rsidRPr="00720189">
        <w:rPr>
          <w:rFonts w:eastAsia="Calibri" w:cs="Arial"/>
          <w:szCs w:val="22"/>
          <w:lang w:val="bg-BG"/>
        </w:rPr>
        <w:t xml:space="preserve">определени </w:t>
      </w:r>
      <w:r w:rsidRPr="00720189">
        <w:rPr>
          <w:rFonts w:eastAsia="Calibri" w:cs="Arial"/>
          <w:szCs w:val="22"/>
          <w:lang w:val="bg-BG"/>
        </w:rPr>
        <w:t xml:space="preserve">са </w:t>
      </w:r>
      <w:r w:rsidR="00481A20" w:rsidRPr="00720189">
        <w:rPr>
          <w:rFonts w:eastAsia="Calibri" w:cs="Arial"/>
          <w:szCs w:val="22"/>
          <w:lang w:val="bg-BG"/>
        </w:rPr>
        <w:t>39 броя зони за опазване на стопански ценни видове риби и</w:t>
      </w:r>
      <w:r w:rsidRPr="00720189">
        <w:rPr>
          <w:rFonts w:eastAsia="Calibri" w:cs="Arial"/>
          <w:szCs w:val="22"/>
          <w:lang w:val="bg-BG"/>
        </w:rPr>
        <w:t xml:space="preserve"> </w:t>
      </w:r>
      <w:r w:rsidR="00481A20" w:rsidRPr="00720189">
        <w:rPr>
          <w:rFonts w:eastAsia="Calibri" w:cs="Arial"/>
          <w:szCs w:val="22"/>
          <w:lang w:val="bg-BG"/>
        </w:rPr>
        <w:t xml:space="preserve">други водни организми </w:t>
      </w:r>
      <w:r w:rsidRPr="00720189">
        <w:rPr>
          <w:rFonts w:eastAsia="Calibri" w:cs="Arial"/>
          <w:szCs w:val="22"/>
          <w:lang w:val="bg-BG"/>
        </w:rPr>
        <w:t>(</w:t>
      </w:r>
      <w:r w:rsidR="007D26FF" w:rsidRPr="00720189">
        <w:rPr>
          <w:rFonts w:cs="Arial"/>
          <w:lang w:val="bg-BG"/>
        </w:rPr>
        <w:t>вж. Приложение 1 – ЗЗВ, Фиг.9</w:t>
      </w:r>
      <w:r w:rsidRPr="00720189">
        <w:rPr>
          <w:rFonts w:cs="Arial"/>
          <w:lang w:val="bg-BG"/>
        </w:rPr>
        <w:t>)</w:t>
      </w:r>
      <w:r w:rsidR="00481A20" w:rsidRPr="00720189">
        <w:rPr>
          <w:rFonts w:eastAsia="Calibri" w:cs="Arial"/>
          <w:szCs w:val="22"/>
          <w:lang w:val="bg-BG"/>
        </w:rPr>
        <w:t>.</w:t>
      </w:r>
    </w:p>
    <w:p w14:paraId="6A8446BE" w14:textId="69F95EDD" w:rsidR="00004789" w:rsidRPr="00720189" w:rsidRDefault="00004789" w:rsidP="003F3865">
      <w:pPr>
        <w:pStyle w:val="ListParagraph"/>
        <w:widowControl w:val="0"/>
        <w:numPr>
          <w:ilvl w:val="0"/>
          <w:numId w:val="8"/>
        </w:numPr>
        <w:ind w:left="709" w:hanging="357"/>
        <w:jc w:val="both"/>
        <w:rPr>
          <w:rFonts w:cs="Arial"/>
          <w:lang w:val="bg-BG"/>
        </w:rPr>
      </w:pPr>
      <w:r w:rsidRPr="00720189">
        <w:rPr>
          <w:rFonts w:eastAsia="Calibri" w:cs="Arial"/>
          <w:szCs w:val="22"/>
          <w:lang w:val="bg-BG"/>
        </w:rPr>
        <w:t xml:space="preserve">Черноморски район – </w:t>
      </w:r>
      <w:r w:rsidR="00B829C2" w:rsidRPr="00720189">
        <w:rPr>
          <w:rFonts w:eastAsia="Calibri" w:cs="Arial"/>
          <w:szCs w:val="22"/>
          <w:lang w:val="bg-BG"/>
        </w:rPr>
        <w:t>определени са 33 броя зони за опазване на стопански ценни видове риби и други водни организми (</w:t>
      </w:r>
      <w:r w:rsidR="00222247" w:rsidRPr="00720189">
        <w:rPr>
          <w:rFonts w:cs="Arial"/>
          <w:lang w:val="bg-BG"/>
        </w:rPr>
        <w:t>вж. Приложение 1 – ЗЗВ, Фиг.15</w:t>
      </w:r>
      <w:r w:rsidR="00B829C2" w:rsidRPr="00720189">
        <w:rPr>
          <w:rFonts w:cs="Arial"/>
          <w:lang w:val="bg-BG"/>
        </w:rPr>
        <w:t>)</w:t>
      </w:r>
    </w:p>
    <w:p w14:paraId="0F0805D8" w14:textId="1CB62DE3" w:rsidR="00004789" w:rsidRPr="00720189" w:rsidRDefault="0041407D" w:rsidP="003F3865">
      <w:pPr>
        <w:pStyle w:val="ListParagraph"/>
        <w:widowControl w:val="0"/>
        <w:numPr>
          <w:ilvl w:val="0"/>
          <w:numId w:val="8"/>
        </w:numPr>
        <w:ind w:left="709" w:hanging="357"/>
        <w:jc w:val="both"/>
        <w:rPr>
          <w:rFonts w:eastAsia="Calibri" w:cs="Arial"/>
          <w:szCs w:val="22"/>
          <w:lang w:val="bg-BG"/>
        </w:rPr>
      </w:pPr>
      <w:r w:rsidRPr="00720189">
        <w:rPr>
          <w:rFonts w:eastAsia="Calibri" w:cs="Arial"/>
          <w:szCs w:val="22"/>
          <w:lang w:val="bg-BG"/>
        </w:rPr>
        <w:t>Източнобеломорски район – определени са 49 броя зони</w:t>
      </w:r>
      <w:r w:rsidR="0045618B" w:rsidRPr="00720189">
        <w:rPr>
          <w:rFonts w:eastAsia="Calibri" w:cs="Arial"/>
          <w:szCs w:val="22"/>
          <w:lang w:val="bg-BG"/>
        </w:rPr>
        <w:t xml:space="preserve"> за опазване на стопански ценни видове риби </w:t>
      </w:r>
      <w:r w:rsidR="0045618B" w:rsidRPr="00720189">
        <w:rPr>
          <w:rFonts w:cs="Arial"/>
          <w:lang w:val="bg-BG"/>
        </w:rPr>
        <w:t>(</w:t>
      </w:r>
      <w:r w:rsidR="00311222" w:rsidRPr="00720189">
        <w:rPr>
          <w:rFonts w:cs="Arial"/>
          <w:lang w:val="bg-BG"/>
        </w:rPr>
        <w:t>вж. Приложение 1 – ЗЗВ, Фиг.21</w:t>
      </w:r>
      <w:r w:rsidR="0045618B" w:rsidRPr="00720189">
        <w:rPr>
          <w:rFonts w:cs="Arial"/>
          <w:lang w:val="bg-BG"/>
        </w:rPr>
        <w:t>).</w:t>
      </w:r>
    </w:p>
    <w:p w14:paraId="52E3B61F" w14:textId="2A6A04C7" w:rsidR="005D691F" w:rsidRPr="003F3865" w:rsidRDefault="009058B0" w:rsidP="003F3865">
      <w:pPr>
        <w:pStyle w:val="ListParagraph"/>
        <w:widowControl w:val="0"/>
        <w:numPr>
          <w:ilvl w:val="0"/>
          <w:numId w:val="8"/>
        </w:numPr>
        <w:ind w:left="709" w:hanging="357"/>
        <w:jc w:val="both"/>
        <w:rPr>
          <w:rFonts w:eastAsia="Calibri" w:cs="Arial"/>
          <w:szCs w:val="22"/>
          <w:lang w:val="bg-BG"/>
        </w:rPr>
      </w:pPr>
      <w:proofErr w:type="spellStart"/>
      <w:r w:rsidRPr="00720189">
        <w:rPr>
          <w:rFonts w:eastAsia="Calibri" w:cs="Arial"/>
          <w:szCs w:val="22"/>
          <w:lang w:val="bg-BG"/>
        </w:rPr>
        <w:t>Западнобеломорски</w:t>
      </w:r>
      <w:proofErr w:type="spellEnd"/>
      <w:r w:rsidRPr="00720189">
        <w:rPr>
          <w:rFonts w:eastAsia="Calibri" w:cs="Arial"/>
          <w:szCs w:val="22"/>
          <w:lang w:val="bg-BG"/>
        </w:rPr>
        <w:t xml:space="preserve"> район – няма обявени</w:t>
      </w:r>
      <w:r w:rsidRPr="003F3865">
        <w:rPr>
          <w:rFonts w:eastAsia="Calibri" w:cs="Arial"/>
          <w:szCs w:val="22"/>
          <w:lang w:val="bg-BG"/>
        </w:rPr>
        <w:t xml:space="preserve"> зони за защита на стопански ценни видове риби и други водни организми.</w:t>
      </w:r>
    </w:p>
    <w:p w14:paraId="1C895CE4" w14:textId="79D12970" w:rsidR="0018552C" w:rsidRPr="008C7470" w:rsidRDefault="007C4B77" w:rsidP="006E00EE">
      <w:pPr>
        <w:pStyle w:val="Heading2"/>
      </w:pPr>
      <w:bookmarkStart w:id="167" w:name="_Toc59443329"/>
      <w:proofErr w:type="spellStart"/>
      <w:r>
        <w:t>Чувствителни</w:t>
      </w:r>
      <w:proofErr w:type="spellEnd"/>
      <w:r>
        <w:t xml:space="preserve"> </w:t>
      </w:r>
      <w:proofErr w:type="spellStart"/>
      <w:r>
        <w:t>зони</w:t>
      </w:r>
      <w:bookmarkEnd w:id="167"/>
      <w:proofErr w:type="spellEnd"/>
    </w:p>
    <w:p w14:paraId="5CBD5EFC" w14:textId="16298114" w:rsidR="0018552C" w:rsidRDefault="007C4B77" w:rsidP="00CE6107">
      <w:pPr>
        <w:widowControl w:val="0"/>
        <w:jc w:val="both"/>
        <w:rPr>
          <w:rFonts w:cs="Arial"/>
          <w:lang w:val="bg-BG"/>
        </w:rPr>
      </w:pPr>
      <w:r w:rsidRPr="007C4B77">
        <w:rPr>
          <w:rFonts w:cs="Arial"/>
          <w:lang w:val="bg-BG"/>
        </w:rPr>
        <w:t>Т</w:t>
      </w:r>
      <w:r>
        <w:rPr>
          <w:rFonts w:cs="Arial"/>
          <w:lang w:val="bg-BG"/>
        </w:rPr>
        <w:t>ова са т</w:t>
      </w:r>
      <w:r w:rsidRPr="007C4B77">
        <w:rPr>
          <w:rFonts w:cs="Arial"/>
          <w:lang w:val="bg-BG"/>
        </w:rPr>
        <w:t>еритории, обявени за защита на повърхностните водни тела от замърсяване с</w:t>
      </w:r>
      <w:r>
        <w:rPr>
          <w:rFonts w:cs="Arial"/>
          <w:lang w:val="bg-BG"/>
        </w:rPr>
        <w:t xml:space="preserve"> </w:t>
      </w:r>
      <w:r w:rsidRPr="007C4B77">
        <w:rPr>
          <w:rFonts w:cs="Arial"/>
          <w:lang w:val="bg-BG"/>
        </w:rPr>
        <w:t>нитрати, както и други биогенни елементи,</w:t>
      </w:r>
      <w:r w:rsidR="007E036D">
        <w:rPr>
          <w:rFonts w:cs="Arial"/>
          <w:lang w:val="bg-BG"/>
        </w:rPr>
        <w:t xml:space="preserve"> от г</w:t>
      </w:r>
      <w:r w:rsidR="007E036D" w:rsidRPr="007E036D">
        <w:rPr>
          <w:rFonts w:cs="Arial"/>
          <w:lang w:val="bg-BG"/>
        </w:rPr>
        <w:t>радските отпадъчни води</w:t>
      </w:r>
      <w:r w:rsidR="007E036D">
        <w:rPr>
          <w:rFonts w:cs="Arial"/>
          <w:lang w:val="bg-BG"/>
        </w:rPr>
        <w:t>.</w:t>
      </w:r>
      <w:r w:rsidRPr="007C4B77">
        <w:rPr>
          <w:rFonts w:cs="Arial"/>
          <w:lang w:val="bg-BG"/>
        </w:rPr>
        <w:t xml:space="preserve"> </w:t>
      </w:r>
      <w:r w:rsidR="0018552C" w:rsidRPr="00CE6107">
        <w:rPr>
          <w:rFonts w:cs="Arial"/>
          <w:lang w:val="bg-BG"/>
        </w:rPr>
        <w:t xml:space="preserve">Водосборните области на определените чувствителни райони трябва да отговарят на изискването за допълнително пречистване на градски отпадъчни води (пречиствателно стъпало за отделяне на азота и фосфора) за населени места с повече от 10 000 еквивалентни жители (ЕЖ). </w:t>
      </w:r>
    </w:p>
    <w:p w14:paraId="4214A24E" w14:textId="2B8E991D" w:rsidR="005D691F" w:rsidRDefault="005D691F" w:rsidP="005D691F">
      <w:pPr>
        <w:widowControl w:val="0"/>
        <w:jc w:val="both"/>
        <w:rPr>
          <w:rFonts w:cs="Arial"/>
          <w:lang w:val="bg-BG"/>
        </w:rPr>
      </w:pPr>
      <w:r>
        <w:rPr>
          <w:rFonts w:cs="Arial"/>
          <w:lang w:val="bg-BG"/>
        </w:rPr>
        <w:t xml:space="preserve">Съгласно утвърдените ПУРБ за </w:t>
      </w:r>
      <w:r w:rsidRPr="007162F4">
        <w:rPr>
          <w:lang w:val="bg-BG"/>
        </w:rPr>
        <w:t xml:space="preserve">2016 </w:t>
      </w:r>
      <w:r>
        <w:rPr>
          <w:lang w:val="bg-BG"/>
        </w:rPr>
        <w:t xml:space="preserve">– </w:t>
      </w:r>
      <w:r w:rsidRPr="007162F4">
        <w:rPr>
          <w:lang w:val="bg-BG"/>
        </w:rPr>
        <w:t>2021</w:t>
      </w:r>
      <w:r>
        <w:rPr>
          <w:lang w:val="bg-BG"/>
        </w:rPr>
        <w:t xml:space="preserve"> </w:t>
      </w:r>
      <w:r w:rsidRPr="007162F4">
        <w:rPr>
          <w:lang w:val="bg-BG"/>
        </w:rPr>
        <w:t>г</w:t>
      </w:r>
      <w:r>
        <w:rPr>
          <w:lang w:val="bg-BG"/>
        </w:rPr>
        <w:t>.</w:t>
      </w:r>
      <w:r w:rsidRPr="007162F4">
        <w:rPr>
          <w:lang w:val="bg-BG"/>
        </w:rPr>
        <w:t xml:space="preserve"> </w:t>
      </w:r>
      <w:r>
        <w:rPr>
          <w:rFonts w:cs="Arial"/>
          <w:lang w:val="bg-BG"/>
        </w:rPr>
        <w:t>в съответните РБУ са определени следните чувствителни зони:</w:t>
      </w:r>
    </w:p>
    <w:p w14:paraId="65AE353F" w14:textId="4A229B1B" w:rsidR="005D691F" w:rsidRPr="00720189" w:rsidRDefault="005D691F" w:rsidP="003F3865">
      <w:pPr>
        <w:pStyle w:val="ListParagraph"/>
        <w:widowControl w:val="0"/>
        <w:numPr>
          <w:ilvl w:val="0"/>
          <w:numId w:val="8"/>
        </w:numPr>
        <w:ind w:left="709" w:hanging="357"/>
        <w:jc w:val="both"/>
        <w:rPr>
          <w:rFonts w:eastAsia="Calibri" w:cs="Arial"/>
          <w:szCs w:val="22"/>
          <w:lang w:val="bg-BG"/>
        </w:rPr>
      </w:pPr>
      <w:r w:rsidRPr="005D691F">
        <w:rPr>
          <w:rFonts w:eastAsia="Calibri" w:cs="Arial"/>
          <w:szCs w:val="22"/>
          <w:lang w:val="bg-BG"/>
        </w:rPr>
        <w:t>Дунавски район</w:t>
      </w:r>
      <w:r w:rsidRPr="005D691F">
        <w:rPr>
          <w:rFonts w:cs="Arial"/>
          <w:lang w:val="bg-BG"/>
        </w:rPr>
        <w:t xml:space="preserve"> </w:t>
      </w:r>
      <w:r w:rsidRPr="005D691F">
        <w:rPr>
          <w:rFonts w:eastAsia="Calibri" w:cs="Arial"/>
          <w:szCs w:val="22"/>
          <w:lang w:val="bg-BG"/>
        </w:rPr>
        <w:t xml:space="preserve">– чувствителните зони в повърхностните водни обекти в ДРБУ </w:t>
      </w:r>
      <w:r w:rsidRPr="005D691F">
        <w:rPr>
          <w:rFonts w:eastAsia="Calibri" w:cs="Arial"/>
          <w:szCs w:val="22"/>
          <w:lang w:val="bg-BG"/>
        </w:rPr>
        <w:lastRenderedPageBreak/>
        <w:t xml:space="preserve">са: с начало „р. Дунав, от границата при с. Ново село“ и край „р. Дунав, до границата при гр. Силистра“, както и „Всички водни обекти във водосбора на р. Дунав на територията на Р България“. Според така определените чувствителни зони в ДРБУ, само водоприемниците в поречие Дунавски Добруджански реки попадат в нормална зона, а всички останали водоприемници са определени като чувствителни зони. </w:t>
      </w:r>
      <w:r w:rsidRPr="00720189">
        <w:rPr>
          <w:rFonts w:eastAsia="Calibri" w:cs="Arial"/>
          <w:szCs w:val="22"/>
          <w:lang w:val="bg-BG"/>
        </w:rPr>
        <w:t>Нормалната зона е с код BG-NA-2006, име Водосборен басейн на Добруджански реки и площ 8135,384 км2 (</w:t>
      </w:r>
      <w:r w:rsidR="00D55089" w:rsidRPr="00720189">
        <w:rPr>
          <w:rFonts w:cs="Arial"/>
          <w:lang w:val="bg-BG"/>
        </w:rPr>
        <w:t>вж. Приложение 1 – ЗЗВ, Фиг.10</w:t>
      </w:r>
      <w:r w:rsidRPr="00720189">
        <w:rPr>
          <w:rFonts w:cs="Arial"/>
          <w:lang w:val="bg-BG"/>
        </w:rPr>
        <w:t>)</w:t>
      </w:r>
      <w:r w:rsidRPr="00720189">
        <w:rPr>
          <w:rFonts w:eastAsia="Calibri" w:cs="Arial"/>
          <w:szCs w:val="22"/>
          <w:lang w:val="bg-BG"/>
        </w:rPr>
        <w:t>.</w:t>
      </w:r>
    </w:p>
    <w:p w14:paraId="08F0EB40" w14:textId="0F838A88" w:rsidR="000B282C" w:rsidRPr="00720189" w:rsidRDefault="00004789" w:rsidP="003F3865">
      <w:pPr>
        <w:pStyle w:val="ListParagraph"/>
        <w:widowControl w:val="0"/>
        <w:numPr>
          <w:ilvl w:val="0"/>
          <w:numId w:val="8"/>
        </w:numPr>
        <w:ind w:left="709" w:hanging="357"/>
        <w:jc w:val="both"/>
        <w:rPr>
          <w:rFonts w:eastAsia="Calibri" w:cs="Arial"/>
          <w:szCs w:val="22"/>
          <w:lang w:val="bg-BG"/>
        </w:rPr>
      </w:pPr>
      <w:r w:rsidRPr="00720189">
        <w:rPr>
          <w:rFonts w:eastAsia="Calibri" w:cs="Arial"/>
          <w:szCs w:val="22"/>
          <w:lang w:val="bg-BG"/>
        </w:rPr>
        <w:t xml:space="preserve">Черноморски район – чувствителни зони в ЧРБУ са Черно море, от границата при с. Дуранкулак до границата при с. Резово, както и всички водни обекти във водосбора на Черно море </w:t>
      </w:r>
      <w:r w:rsidRPr="00720189">
        <w:rPr>
          <w:rFonts w:cs="Arial"/>
          <w:lang w:val="bg-BG"/>
        </w:rPr>
        <w:t xml:space="preserve"> (</w:t>
      </w:r>
      <w:r w:rsidR="00222247" w:rsidRPr="00720189">
        <w:rPr>
          <w:rFonts w:cs="Arial"/>
          <w:lang w:val="bg-BG"/>
        </w:rPr>
        <w:t>вж. Приложение 1 – ЗЗВ, Фиг.16</w:t>
      </w:r>
      <w:r w:rsidRPr="00720189">
        <w:rPr>
          <w:rFonts w:cs="Arial"/>
          <w:lang w:val="bg-BG"/>
        </w:rPr>
        <w:t>).</w:t>
      </w:r>
    </w:p>
    <w:p w14:paraId="583F6A94" w14:textId="2DB2D311" w:rsidR="0041407D" w:rsidRPr="00720189" w:rsidRDefault="0041407D" w:rsidP="003F3865">
      <w:pPr>
        <w:pStyle w:val="ListParagraph"/>
        <w:widowControl w:val="0"/>
        <w:numPr>
          <w:ilvl w:val="0"/>
          <w:numId w:val="8"/>
        </w:numPr>
        <w:ind w:left="709" w:hanging="357"/>
        <w:jc w:val="both"/>
        <w:rPr>
          <w:rFonts w:eastAsia="Calibri" w:cs="Arial"/>
          <w:szCs w:val="22"/>
          <w:lang w:val="bg-BG"/>
        </w:rPr>
      </w:pPr>
      <w:r w:rsidRPr="00720189">
        <w:rPr>
          <w:rFonts w:eastAsia="Calibri" w:cs="Arial"/>
          <w:szCs w:val="22"/>
          <w:lang w:val="bg-BG"/>
        </w:rPr>
        <w:t>Източнобеломорски район – определени са 6 бр. зони</w:t>
      </w:r>
      <w:r w:rsidR="0045618B" w:rsidRPr="00720189">
        <w:rPr>
          <w:rFonts w:eastAsia="Calibri" w:cs="Arial"/>
          <w:szCs w:val="22"/>
          <w:lang w:val="bg-BG"/>
        </w:rPr>
        <w:t xml:space="preserve">. Във водосбор на чувствителна зона попада целият басейн на р. Марица и р. Тунджа и басейна на р. Арда от извори до вливане на р. Крумовица. </w:t>
      </w:r>
      <w:proofErr w:type="spellStart"/>
      <w:r w:rsidR="0045618B" w:rsidRPr="00720189">
        <w:rPr>
          <w:rFonts w:eastAsia="Calibri" w:cs="Arial"/>
          <w:szCs w:val="22"/>
          <w:lang w:val="bg-BG"/>
        </w:rPr>
        <w:t>Водосборите</w:t>
      </w:r>
      <w:proofErr w:type="spellEnd"/>
      <w:r w:rsidR="0045618B" w:rsidRPr="00720189">
        <w:rPr>
          <w:rFonts w:eastAsia="Calibri" w:cs="Arial"/>
          <w:szCs w:val="22"/>
          <w:lang w:val="bg-BG"/>
        </w:rPr>
        <w:t xml:space="preserve"> на чувствителните зони заемат 33 116 км2 , което представлява 94% от площта на ИБР </w:t>
      </w:r>
      <w:r w:rsidR="0045618B" w:rsidRPr="00720189">
        <w:rPr>
          <w:rFonts w:cs="Arial"/>
          <w:lang w:val="bg-BG"/>
        </w:rPr>
        <w:t>(</w:t>
      </w:r>
      <w:r w:rsidR="007B1DA0" w:rsidRPr="00720189">
        <w:rPr>
          <w:rFonts w:cs="Arial"/>
          <w:lang w:val="bg-BG"/>
        </w:rPr>
        <w:t>вж. Приложение 1 – ЗЗВ, Фиг.22</w:t>
      </w:r>
      <w:r w:rsidR="0045618B" w:rsidRPr="00720189">
        <w:rPr>
          <w:rFonts w:cs="Arial"/>
          <w:lang w:val="bg-BG"/>
        </w:rPr>
        <w:t>).</w:t>
      </w:r>
    </w:p>
    <w:p w14:paraId="51528F6E" w14:textId="63FF4DD8" w:rsidR="007162F4" w:rsidRPr="00720189" w:rsidRDefault="009058B0" w:rsidP="003F3865">
      <w:pPr>
        <w:pStyle w:val="ListParagraph"/>
        <w:widowControl w:val="0"/>
        <w:numPr>
          <w:ilvl w:val="0"/>
          <w:numId w:val="8"/>
        </w:numPr>
        <w:ind w:left="709" w:hanging="357"/>
        <w:jc w:val="both"/>
        <w:rPr>
          <w:rFonts w:eastAsia="Calibri" w:cs="Arial"/>
          <w:szCs w:val="22"/>
          <w:lang w:val="bg-BG"/>
        </w:rPr>
      </w:pPr>
      <w:proofErr w:type="spellStart"/>
      <w:r w:rsidRPr="00720189">
        <w:rPr>
          <w:rFonts w:eastAsia="Calibri" w:cs="Arial"/>
          <w:szCs w:val="22"/>
          <w:lang w:val="bg-BG"/>
        </w:rPr>
        <w:t>Западнобеломорски</w:t>
      </w:r>
      <w:proofErr w:type="spellEnd"/>
      <w:r w:rsidRPr="00720189">
        <w:rPr>
          <w:rFonts w:eastAsia="Calibri" w:cs="Arial"/>
          <w:szCs w:val="22"/>
          <w:lang w:val="bg-BG"/>
        </w:rPr>
        <w:t xml:space="preserve"> район</w:t>
      </w:r>
      <w:r w:rsidR="00256FB0" w:rsidRPr="00720189">
        <w:rPr>
          <w:rFonts w:eastAsia="Calibri" w:cs="Arial"/>
          <w:szCs w:val="22"/>
          <w:lang w:val="bg-BG"/>
        </w:rPr>
        <w:t xml:space="preserve"> – за чувствителни зони са определени 9 участъка от повърхностни водни тела, всичките в поречието на р. Струма</w:t>
      </w:r>
      <w:r w:rsidR="006C65D5" w:rsidRPr="00720189">
        <w:rPr>
          <w:rFonts w:eastAsia="Calibri" w:cs="Arial"/>
          <w:szCs w:val="22"/>
          <w:lang w:val="bg-BG"/>
        </w:rPr>
        <w:t xml:space="preserve"> </w:t>
      </w:r>
      <w:r w:rsidR="006C65D5" w:rsidRPr="00720189">
        <w:rPr>
          <w:rFonts w:cs="Arial"/>
          <w:lang w:val="bg-BG"/>
        </w:rPr>
        <w:t>(</w:t>
      </w:r>
      <w:r w:rsidR="005F5975" w:rsidRPr="00720189">
        <w:rPr>
          <w:rFonts w:cs="Arial"/>
          <w:lang w:val="bg-BG"/>
        </w:rPr>
        <w:t>вж. Приложение 1 – ЗЗВ, Фиг.26</w:t>
      </w:r>
      <w:r w:rsidR="006C65D5" w:rsidRPr="00720189">
        <w:rPr>
          <w:rFonts w:cs="Arial"/>
          <w:lang w:val="bg-BG"/>
        </w:rPr>
        <w:t>)</w:t>
      </w:r>
      <w:r w:rsidR="00256FB0" w:rsidRPr="00720189">
        <w:rPr>
          <w:rFonts w:eastAsia="Calibri" w:cs="Arial"/>
          <w:szCs w:val="22"/>
          <w:lang w:val="bg-BG"/>
        </w:rPr>
        <w:t>.</w:t>
      </w:r>
    </w:p>
    <w:p w14:paraId="2D06F63C" w14:textId="29B4A60F" w:rsidR="0018552C" w:rsidRPr="00720189" w:rsidRDefault="007E036D" w:rsidP="006E00EE">
      <w:pPr>
        <w:pStyle w:val="Heading2"/>
      </w:pPr>
      <w:bookmarkStart w:id="168" w:name="_Toc456859578"/>
      <w:bookmarkStart w:id="169" w:name="_Toc59443330"/>
      <w:proofErr w:type="spellStart"/>
      <w:r w:rsidRPr="00720189">
        <w:t>Уязвими</w:t>
      </w:r>
      <w:proofErr w:type="spellEnd"/>
      <w:r w:rsidRPr="00720189">
        <w:t xml:space="preserve"> </w:t>
      </w:r>
      <w:proofErr w:type="spellStart"/>
      <w:r w:rsidRPr="00720189">
        <w:t>зони</w:t>
      </w:r>
      <w:bookmarkEnd w:id="168"/>
      <w:bookmarkEnd w:id="169"/>
      <w:proofErr w:type="spellEnd"/>
    </w:p>
    <w:p w14:paraId="47F1FD15" w14:textId="52EDC52E" w:rsidR="00CE6107" w:rsidRPr="00720189" w:rsidRDefault="007E036D" w:rsidP="007E036D">
      <w:pPr>
        <w:widowControl w:val="0"/>
        <w:jc w:val="both"/>
        <w:rPr>
          <w:rFonts w:cs="Arial"/>
          <w:lang w:val="bg-BG"/>
        </w:rPr>
      </w:pPr>
      <w:r w:rsidRPr="00720189">
        <w:rPr>
          <w:rFonts w:cs="Arial"/>
          <w:lang w:val="bg-BG"/>
        </w:rPr>
        <w:t>Това са територии, обявени за защита на повърхностните и подземни водни тела от замърсяване с нитрати от селскостопански източници</w:t>
      </w:r>
      <w:r w:rsidR="00CE6107" w:rsidRPr="00720189">
        <w:rPr>
          <w:rFonts w:cs="Arial"/>
          <w:lang w:val="bg-BG"/>
        </w:rPr>
        <w:t>.</w:t>
      </w:r>
    </w:p>
    <w:p w14:paraId="0F4F7678" w14:textId="04542597" w:rsidR="000B282C" w:rsidRPr="00720189" w:rsidRDefault="000B282C" w:rsidP="000B282C">
      <w:pPr>
        <w:widowControl w:val="0"/>
        <w:jc w:val="both"/>
        <w:rPr>
          <w:rFonts w:cs="Arial"/>
          <w:lang w:val="bg-BG"/>
        </w:rPr>
      </w:pPr>
      <w:r w:rsidRPr="00720189">
        <w:rPr>
          <w:rFonts w:cs="Arial"/>
          <w:lang w:val="bg-BG"/>
        </w:rPr>
        <w:t xml:space="preserve">Съгласно утвърдените ПУРБ за </w:t>
      </w:r>
      <w:r w:rsidRPr="00720189">
        <w:rPr>
          <w:lang w:val="bg-BG"/>
        </w:rPr>
        <w:t xml:space="preserve">2016 – 2021 г. </w:t>
      </w:r>
      <w:r w:rsidRPr="00720189">
        <w:rPr>
          <w:rFonts w:cs="Arial"/>
          <w:lang w:val="bg-BG"/>
        </w:rPr>
        <w:t xml:space="preserve">в съответните РБУ са определени следните </w:t>
      </w:r>
      <w:r w:rsidR="00B160D5" w:rsidRPr="00720189">
        <w:rPr>
          <w:rFonts w:cs="Arial"/>
          <w:lang w:val="bg-BG"/>
        </w:rPr>
        <w:t>уязвими</w:t>
      </w:r>
      <w:r w:rsidRPr="00720189">
        <w:rPr>
          <w:rFonts w:cs="Arial"/>
          <w:lang w:val="bg-BG"/>
        </w:rPr>
        <w:t xml:space="preserve"> зони:</w:t>
      </w:r>
    </w:p>
    <w:p w14:paraId="1FA28BC1" w14:textId="3D13081E" w:rsidR="000B282C" w:rsidRPr="00720189" w:rsidRDefault="000B282C" w:rsidP="003F3865">
      <w:pPr>
        <w:pStyle w:val="ListParagraph"/>
        <w:widowControl w:val="0"/>
        <w:numPr>
          <w:ilvl w:val="0"/>
          <w:numId w:val="8"/>
        </w:numPr>
        <w:ind w:left="709" w:hanging="357"/>
        <w:jc w:val="both"/>
        <w:rPr>
          <w:rFonts w:cs="Arial"/>
          <w:lang w:val="bg-BG"/>
        </w:rPr>
      </w:pPr>
      <w:r w:rsidRPr="00720189">
        <w:rPr>
          <w:rFonts w:eastAsia="Calibri" w:cs="Arial"/>
          <w:szCs w:val="22"/>
          <w:lang w:val="bg-BG"/>
        </w:rPr>
        <w:t>Дунавски район</w:t>
      </w:r>
      <w:r w:rsidRPr="00720189">
        <w:rPr>
          <w:rFonts w:cs="Arial"/>
          <w:lang w:val="bg-BG"/>
        </w:rPr>
        <w:t xml:space="preserve"> </w:t>
      </w:r>
      <w:r w:rsidRPr="00720189">
        <w:rPr>
          <w:rFonts w:eastAsia="Calibri" w:cs="Arial"/>
          <w:szCs w:val="22"/>
          <w:lang w:val="bg-BG"/>
        </w:rPr>
        <w:t>–</w:t>
      </w:r>
      <w:r w:rsidRPr="00720189">
        <w:rPr>
          <w:rFonts w:cs="Arial"/>
          <w:lang w:val="bg-BG"/>
        </w:rPr>
        <w:t xml:space="preserve"> </w:t>
      </w:r>
      <w:r w:rsidR="00DE1123" w:rsidRPr="00720189">
        <w:rPr>
          <w:rFonts w:cs="Arial"/>
          <w:lang w:val="bg-BG"/>
        </w:rPr>
        <w:t>определени са 27 подземни водни тела и 6 повърхностни водни тела, които са замърсени или са застрашени от замърсяване с нитрати от земеделски източници (</w:t>
      </w:r>
      <w:r w:rsidR="00755B0E" w:rsidRPr="00720189">
        <w:rPr>
          <w:rFonts w:cs="Arial"/>
          <w:lang w:val="bg-BG"/>
        </w:rPr>
        <w:t>вж. Приложение 1 – ЗЗВ, Фиг.11</w:t>
      </w:r>
      <w:r w:rsidR="00DE1123" w:rsidRPr="00720189">
        <w:rPr>
          <w:rFonts w:cs="Arial"/>
          <w:lang w:val="bg-BG"/>
        </w:rPr>
        <w:t>)</w:t>
      </w:r>
    </w:p>
    <w:p w14:paraId="366D9D77" w14:textId="580BD01A" w:rsidR="00004789" w:rsidRPr="00720189" w:rsidRDefault="00004789" w:rsidP="003F3865">
      <w:pPr>
        <w:pStyle w:val="ListParagraph"/>
        <w:widowControl w:val="0"/>
        <w:numPr>
          <w:ilvl w:val="0"/>
          <w:numId w:val="8"/>
        </w:numPr>
        <w:ind w:left="709" w:hanging="357"/>
        <w:jc w:val="both"/>
        <w:rPr>
          <w:rFonts w:cs="Arial"/>
          <w:lang w:val="bg-BG"/>
        </w:rPr>
      </w:pPr>
      <w:r w:rsidRPr="00720189">
        <w:rPr>
          <w:rFonts w:eastAsia="Calibri" w:cs="Arial"/>
          <w:szCs w:val="22"/>
          <w:lang w:val="bg-BG"/>
        </w:rPr>
        <w:t>Черноморски район –</w:t>
      </w:r>
      <w:r w:rsidR="00B160D5" w:rsidRPr="00720189">
        <w:rPr>
          <w:rFonts w:eastAsia="Calibri" w:cs="Arial"/>
          <w:szCs w:val="22"/>
          <w:lang w:val="bg-BG"/>
        </w:rPr>
        <w:t xml:space="preserve"> определени са 2 уязвими зони – северна и южна</w:t>
      </w:r>
      <w:r w:rsidR="00B829C2" w:rsidRPr="00720189">
        <w:rPr>
          <w:rFonts w:eastAsia="Calibri" w:cs="Arial"/>
          <w:szCs w:val="22"/>
          <w:lang w:val="bg-BG"/>
        </w:rPr>
        <w:t xml:space="preserve"> </w:t>
      </w:r>
      <w:r w:rsidR="00B160D5" w:rsidRPr="00720189">
        <w:rPr>
          <w:rFonts w:eastAsia="Calibri" w:cs="Arial"/>
          <w:szCs w:val="22"/>
          <w:lang w:val="bg-BG"/>
        </w:rPr>
        <w:t>(</w:t>
      </w:r>
      <w:r w:rsidR="00157F2F" w:rsidRPr="00720189">
        <w:rPr>
          <w:rFonts w:cs="Arial"/>
          <w:lang w:val="bg-BG"/>
        </w:rPr>
        <w:t>вж. Приложение 1 – ЗЗВ, Фиг.17</w:t>
      </w:r>
      <w:r w:rsidR="00B160D5" w:rsidRPr="00720189">
        <w:rPr>
          <w:rFonts w:eastAsia="Calibri" w:cs="Arial"/>
          <w:szCs w:val="22"/>
          <w:lang w:val="bg-BG"/>
        </w:rPr>
        <w:t>)</w:t>
      </w:r>
    </w:p>
    <w:p w14:paraId="6036207A" w14:textId="1B2B641D" w:rsidR="0041407D" w:rsidRPr="00720189" w:rsidRDefault="0041407D" w:rsidP="003F3865">
      <w:pPr>
        <w:pStyle w:val="ListParagraph"/>
        <w:widowControl w:val="0"/>
        <w:numPr>
          <w:ilvl w:val="0"/>
          <w:numId w:val="8"/>
        </w:numPr>
        <w:ind w:left="709" w:hanging="357"/>
        <w:jc w:val="both"/>
        <w:rPr>
          <w:rFonts w:cs="Arial"/>
          <w:lang w:val="bg-BG"/>
        </w:rPr>
      </w:pPr>
      <w:r w:rsidRPr="00720189">
        <w:rPr>
          <w:rFonts w:eastAsia="Calibri" w:cs="Arial"/>
          <w:szCs w:val="22"/>
          <w:lang w:val="bg-BG"/>
        </w:rPr>
        <w:t>Източнобеломорски район –</w:t>
      </w:r>
      <w:r w:rsidR="0045618B" w:rsidRPr="00720189">
        <w:rPr>
          <w:rFonts w:eastAsia="Calibri" w:cs="Arial"/>
          <w:szCs w:val="22"/>
          <w:lang w:val="bg-BG"/>
        </w:rPr>
        <w:t xml:space="preserve"> като </w:t>
      </w:r>
      <w:r w:rsidRPr="00720189">
        <w:rPr>
          <w:rFonts w:eastAsia="Calibri" w:cs="Arial"/>
          <w:szCs w:val="22"/>
          <w:lang w:val="bg-BG"/>
        </w:rPr>
        <w:t>нитратно-уязвима</w:t>
      </w:r>
      <w:r w:rsidR="0045618B" w:rsidRPr="00720189">
        <w:t xml:space="preserve"> </w:t>
      </w:r>
      <w:r w:rsidR="0045618B" w:rsidRPr="00720189">
        <w:rPr>
          <w:lang w:val="bg-BG"/>
        </w:rPr>
        <w:t xml:space="preserve">е определена 1 зона, </w:t>
      </w:r>
      <w:r w:rsidR="0045618B" w:rsidRPr="00720189">
        <w:rPr>
          <w:rFonts w:eastAsia="Calibri" w:cs="Arial"/>
          <w:szCs w:val="22"/>
          <w:lang w:val="bg-BG"/>
        </w:rPr>
        <w:t xml:space="preserve">но тя заема 16 620 км2, което представлява 47% от площта на района за басейново управление </w:t>
      </w:r>
      <w:r w:rsidR="0045618B" w:rsidRPr="00720189">
        <w:rPr>
          <w:rFonts w:cs="Arial"/>
          <w:lang w:val="bg-BG"/>
        </w:rPr>
        <w:t>(</w:t>
      </w:r>
      <w:r w:rsidR="00CA79B7" w:rsidRPr="00720189">
        <w:rPr>
          <w:rFonts w:cs="Arial"/>
          <w:lang w:val="bg-BG"/>
        </w:rPr>
        <w:t>вж. Приложение 1 – ЗЗВ, Фиг.23</w:t>
      </w:r>
      <w:r w:rsidR="0045618B" w:rsidRPr="00720189">
        <w:rPr>
          <w:rFonts w:cs="Arial"/>
          <w:lang w:val="bg-BG"/>
        </w:rPr>
        <w:t>).</w:t>
      </w:r>
    </w:p>
    <w:p w14:paraId="310E7968" w14:textId="0023172C" w:rsidR="0018552C" w:rsidRPr="00720189" w:rsidRDefault="00256FB0" w:rsidP="003F3865">
      <w:pPr>
        <w:pStyle w:val="ListParagraph"/>
        <w:widowControl w:val="0"/>
        <w:numPr>
          <w:ilvl w:val="0"/>
          <w:numId w:val="8"/>
        </w:numPr>
        <w:ind w:left="709" w:hanging="357"/>
        <w:jc w:val="both"/>
        <w:rPr>
          <w:rFonts w:eastAsia="Calibri" w:cs="Arial"/>
          <w:szCs w:val="22"/>
          <w:lang w:val="bg-BG"/>
        </w:rPr>
      </w:pPr>
      <w:proofErr w:type="spellStart"/>
      <w:r w:rsidRPr="00720189">
        <w:rPr>
          <w:rFonts w:eastAsia="Calibri" w:cs="Arial"/>
          <w:szCs w:val="22"/>
          <w:lang w:val="bg-BG"/>
        </w:rPr>
        <w:t>Западнобеломорски</w:t>
      </w:r>
      <w:proofErr w:type="spellEnd"/>
      <w:r w:rsidRPr="00720189">
        <w:rPr>
          <w:rFonts w:eastAsia="Calibri" w:cs="Arial"/>
          <w:szCs w:val="22"/>
          <w:lang w:val="bg-BG"/>
        </w:rPr>
        <w:t xml:space="preserve"> район – определени са 2 броя подземни водни тела, които са замърсени или са застрашени от замърсяване с нитрати от земеделски източници - BG4000000Q001 – Порови води в Кватернер Струмешница и BG4000000N011 - Порови води в </w:t>
      </w:r>
      <w:proofErr w:type="spellStart"/>
      <w:r w:rsidRPr="00720189">
        <w:rPr>
          <w:rFonts w:eastAsia="Calibri" w:cs="Arial"/>
          <w:szCs w:val="22"/>
          <w:lang w:val="bg-BG"/>
        </w:rPr>
        <w:t>Неоген</w:t>
      </w:r>
      <w:proofErr w:type="spellEnd"/>
      <w:r w:rsidRPr="00720189">
        <w:rPr>
          <w:rFonts w:eastAsia="Calibri" w:cs="Arial"/>
          <w:szCs w:val="22"/>
          <w:lang w:val="bg-BG"/>
        </w:rPr>
        <w:t xml:space="preserve"> Струмешница, и 1 брой повърхностно водно тяло - BG4ST400R1072 - р. Струмешница от българо-македонската граница до вливане в р. Струма </w:t>
      </w:r>
      <w:r w:rsidRPr="00720189">
        <w:rPr>
          <w:rFonts w:cs="Arial"/>
          <w:lang w:val="bg-BG"/>
        </w:rPr>
        <w:t>(</w:t>
      </w:r>
      <w:r w:rsidR="005F5975" w:rsidRPr="00720189">
        <w:rPr>
          <w:rFonts w:cs="Arial"/>
          <w:lang w:val="bg-BG"/>
        </w:rPr>
        <w:t>вж. Приложение 1 – ЗЗВ, Фиг.27</w:t>
      </w:r>
      <w:r w:rsidRPr="00720189">
        <w:rPr>
          <w:rFonts w:cs="Arial"/>
          <w:lang w:val="bg-BG"/>
        </w:rPr>
        <w:t>)</w:t>
      </w:r>
      <w:r w:rsidRPr="00720189">
        <w:rPr>
          <w:rFonts w:eastAsia="Calibri" w:cs="Arial"/>
          <w:szCs w:val="22"/>
          <w:lang w:val="bg-BG"/>
        </w:rPr>
        <w:t>.</w:t>
      </w:r>
    </w:p>
    <w:p w14:paraId="1354582F" w14:textId="0EED6DDA" w:rsidR="0018552C" w:rsidRPr="00270A28" w:rsidRDefault="00CF61AE" w:rsidP="006E00EE">
      <w:pPr>
        <w:pStyle w:val="Heading2"/>
      </w:pPr>
      <w:bookmarkStart w:id="170" w:name="_Toc59443331"/>
      <w:proofErr w:type="spellStart"/>
      <w:r w:rsidRPr="00270A28">
        <w:t>Райони</w:t>
      </w:r>
      <w:proofErr w:type="spellEnd"/>
      <w:r w:rsidRPr="00270A28">
        <w:t xml:space="preserve"> </w:t>
      </w:r>
      <w:proofErr w:type="spellStart"/>
      <w:r w:rsidRPr="00270A28">
        <w:t>със</w:t>
      </w:r>
      <w:proofErr w:type="spellEnd"/>
      <w:r w:rsidRPr="00270A28">
        <w:t xml:space="preserve"> </w:t>
      </w:r>
      <w:proofErr w:type="spellStart"/>
      <w:r w:rsidRPr="00270A28">
        <w:t>значителен</w:t>
      </w:r>
      <w:proofErr w:type="spellEnd"/>
      <w:r w:rsidRPr="00270A28">
        <w:t xml:space="preserve"> </w:t>
      </w:r>
      <w:proofErr w:type="spellStart"/>
      <w:r w:rsidRPr="00270A28">
        <w:t>потенциален</w:t>
      </w:r>
      <w:proofErr w:type="spellEnd"/>
      <w:r w:rsidRPr="00270A28">
        <w:t xml:space="preserve"> </w:t>
      </w:r>
      <w:proofErr w:type="spellStart"/>
      <w:r w:rsidRPr="00270A28">
        <w:t>риск</w:t>
      </w:r>
      <w:proofErr w:type="spellEnd"/>
      <w:r w:rsidRPr="00270A28">
        <w:t xml:space="preserve"> </w:t>
      </w:r>
      <w:proofErr w:type="spellStart"/>
      <w:r w:rsidRPr="00270A28">
        <w:t>от</w:t>
      </w:r>
      <w:proofErr w:type="spellEnd"/>
      <w:r w:rsidRPr="00270A28">
        <w:t xml:space="preserve"> </w:t>
      </w:r>
      <w:proofErr w:type="spellStart"/>
      <w:r w:rsidRPr="00270A28">
        <w:t>наводнения</w:t>
      </w:r>
      <w:bookmarkEnd w:id="170"/>
      <w:proofErr w:type="spellEnd"/>
    </w:p>
    <w:p w14:paraId="003BA20B" w14:textId="63DC16B4" w:rsidR="004C104B" w:rsidRPr="00270A28" w:rsidRDefault="004C104B" w:rsidP="004C104B">
      <w:pPr>
        <w:widowControl w:val="0"/>
        <w:jc w:val="both"/>
        <w:rPr>
          <w:rFonts w:eastAsia="Calibri"/>
          <w:lang w:val="bg-BG"/>
        </w:rPr>
      </w:pPr>
      <w:r w:rsidRPr="00270A28">
        <w:rPr>
          <w:rFonts w:eastAsia="Calibri"/>
          <w:lang w:val="bg-BG"/>
        </w:rPr>
        <w:t xml:space="preserve">Районите със </w:t>
      </w:r>
      <w:r w:rsidRPr="00270A28">
        <w:rPr>
          <w:rFonts w:cs="Arial"/>
          <w:lang w:val="bg-BG"/>
        </w:rPr>
        <w:t>значителен</w:t>
      </w:r>
      <w:r w:rsidRPr="00270A28">
        <w:rPr>
          <w:rFonts w:eastAsia="Calibri"/>
          <w:lang w:val="bg-BG"/>
        </w:rPr>
        <w:t xml:space="preserve"> потенциален риск от наводнения, определени съгласно утвърдените ПУРБ периода 2016-2021 г, са илюстрирани в Приложение 1 както следва:</w:t>
      </w:r>
    </w:p>
    <w:p w14:paraId="4AF3ACA5" w14:textId="3F37EF50" w:rsidR="004C104B" w:rsidRPr="00270A28" w:rsidRDefault="004C104B" w:rsidP="004C104B">
      <w:pPr>
        <w:pStyle w:val="ListParagraph"/>
        <w:widowControl w:val="0"/>
        <w:numPr>
          <w:ilvl w:val="0"/>
          <w:numId w:val="8"/>
        </w:numPr>
        <w:ind w:left="709" w:hanging="357"/>
        <w:jc w:val="both"/>
        <w:rPr>
          <w:rFonts w:cs="Arial"/>
          <w:lang w:val="bg-BG"/>
        </w:rPr>
      </w:pPr>
      <w:r w:rsidRPr="00270A28">
        <w:rPr>
          <w:rFonts w:eastAsia="Calibri" w:cs="Arial"/>
          <w:szCs w:val="22"/>
          <w:lang w:val="bg-BG"/>
        </w:rPr>
        <w:t>Дунавски район</w:t>
      </w:r>
      <w:r w:rsidRPr="00270A28">
        <w:rPr>
          <w:rFonts w:cs="Arial"/>
          <w:lang w:val="bg-BG"/>
        </w:rPr>
        <w:t xml:space="preserve"> </w:t>
      </w:r>
      <w:r w:rsidRPr="00270A28">
        <w:rPr>
          <w:rFonts w:eastAsia="Calibri" w:cs="Arial"/>
          <w:szCs w:val="22"/>
          <w:lang w:val="bg-BG"/>
        </w:rPr>
        <w:t xml:space="preserve">– </w:t>
      </w:r>
      <w:r w:rsidRPr="00270A28">
        <w:rPr>
          <w:rFonts w:cs="Arial"/>
          <w:lang w:val="bg-BG"/>
        </w:rPr>
        <w:t xml:space="preserve"> Фиг.</w:t>
      </w:r>
      <w:r w:rsidR="00270A28" w:rsidRPr="00270A28">
        <w:rPr>
          <w:rFonts w:cs="Arial"/>
          <w:lang w:val="bg-BG"/>
        </w:rPr>
        <w:t>28</w:t>
      </w:r>
      <w:r w:rsidRPr="00270A28">
        <w:rPr>
          <w:rFonts w:cs="Arial"/>
          <w:lang w:val="bg-BG"/>
        </w:rPr>
        <w:t>.</w:t>
      </w:r>
    </w:p>
    <w:p w14:paraId="1E0E278C" w14:textId="59CC0DE1" w:rsidR="004C104B" w:rsidRPr="00270A28" w:rsidRDefault="004C104B" w:rsidP="004C104B">
      <w:pPr>
        <w:pStyle w:val="ListParagraph"/>
        <w:widowControl w:val="0"/>
        <w:numPr>
          <w:ilvl w:val="0"/>
          <w:numId w:val="8"/>
        </w:numPr>
        <w:ind w:left="709" w:hanging="357"/>
        <w:jc w:val="both"/>
        <w:rPr>
          <w:rFonts w:cs="Arial"/>
          <w:lang w:val="bg-BG"/>
        </w:rPr>
      </w:pPr>
      <w:r w:rsidRPr="00270A28">
        <w:rPr>
          <w:rFonts w:eastAsia="Calibri" w:cs="Arial"/>
          <w:szCs w:val="22"/>
          <w:lang w:val="bg-BG"/>
        </w:rPr>
        <w:t xml:space="preserve">Източнобеломорски район – </w:t>
      </w:r>
      <w:r w:rsidRPr="00270A28">
        <w:rPr>
          <w:rFonts w:cs="Arial"/>
          <w:lang w:val="bg-BG"/>
        </w:rPr>
        <w:t>Фиг.</w:t>
      </w:r>
      <w:r w:rsidR="00270A28" w:rsidRPr="00270A28">
        <w:rPr>
          <w:rFonts w:cs="Arial"/>
          <w:lang w:val="bg-BG"/>
        </w:rPr>
        <w:t>29</w:t>
      </w:r>
      <w:r w:rsidRPr="00270A28">
        <w:rPr>
          <w:rFonts w:cs="Arial"/>
          <w:lang w:val="bg-BG"/>
        </w:rPr>
        <w:t>.</w:t>
      </w:r>
    </w:p>
    <w:p w14:paraId="6F336413" w14:textId="77777777" w:rsidR="00270A28" w:rsidRPr="00270A28" w:rsidRDefault="00270A28" w:rsidP="00270A28">
      <w:pPr>
        <w:pStyle w:val="ListParagraph"/>
        <w:widowControl w:val="0"/>
        <w:numPr>
          <w:ilvl w:val="0"/>
          <w:numId w:val="8"/>
        </w:numPr>
        <w:ind w:left="709" w:hanging="357"/>
        <w:jc w:val="both"/>
        <w:rPr>
          <w:rFonts w:cs="Arial"/>
          <w:lang w:val="bg-BG"/>
        </w:rPr>
      </w:pPr>
      <w:r w:rsidRPr="00270A28">
        <w:rPr>
          <w:rFonts w:eastAsia="Calibri" w:cs="Arial"/>
          <w:szCs w:val="22"/>
          <w:lang w:val="bg-BG"/>
        </w:rPr>
        <w:t xml:space="preserve">Черноморски район – </w:t>
      </w:r>
      <w:r w:rsidRPr="00270A28">
        <w:rPr>
          <w:rFonts w:cs="Arial"/>
          <w:lang w:val="bg-BG"/>
        </w:rPr>
        <w:t>Фиг.30</w:t>
      </w:r>
    </w:p>
    <w:p w14:paraId="22FE9C84" w14:textId="7E4A94EF" w:rsidR="004C104B" w:rsidRPr="00270A28" w:rsidRDefault="004C104B" w:rsidP="004C104B">
      <w:pPr>
        <w:pStyle w:val="ListParagraph"/>
        <w:widowControl w:val="0"/>
        <w:numPr>
          <w:ilvl w:val="0"/>
          <w:numId w:val="8"/>
        </w:numPr>
        <w:ind w:left="709" w:hanging="357"/>
        <w:jc w:val="both"/>
        <w:rPr>
          <w:rFonts w:eastAsia="Calibri"/>
          <w:lang w:val="bg-BG"/>
        </w:rPr>
      </w:pPr>
      <w:proofErr w:type="spellStart"/>
      <w:r w:rsidRPr="00270A28">
        <w:rPr>
          <w:rFonts w:eastAsia="Calibri" w:cs="Arial"/>
          <w:szCs w:val="22"/>
          <w:lang w:val="bg-BG"/>
        </w:rPr>
        <w:t>Западнобеломорски</w:t>
      </w:r>
      <w:proofErr w:type="spellEnd"/>
      <w:r w:rsidRPr="00270A28">
        <w:rPr>
          <w:rFonts w:eastAsia="Calibri" w:cs="Arial"/>
          <w:szCs w:val="22"/>
          <w:lang w:val="bg-BG"/>
        </w:rPr>
        <w:t xml:space="preserve"> район – </w:t>
      </w:r>
      <w:r w:rsidRPr="00270A28">
        <w:rPr>
          <w:rFonts w:cs="Arial"/>
          <w:lang w:val="bg-BG"/>
        </w:rPr>
        <w:t>Фиг.</w:t>
      </w:r>
      <w:r w:rsidR="00270A28" w:rsidRPr="00270A28">
        <w:rPr>
          <w:rFonts w:cs="Arial"/>
          <w:lang w:val="bg-BG"/>
        </w:rPr>
        <w:t>31</w:t>
      </w:r>
      <w:r w:rsidRPr="00270A28">
        <w:rPr>
          <w:rFonts w:eastAsia="Calibri" w:cs="Arial"/>
          <w:szCs w:val="22"/>
          <w:lang w:val="bg-BG"/>
        </w:rPr>
        <w:t>.</w:t>
      </w:r>
    </w:p>
    <w:p w14:paraId="46914ED4" w14:textId="77777777" w:rsidR="00BC2962" w:rsidRDefault="00BC2962">
      <w:pPr>
        <w:spacing w:before="0"/>
        <w:rPr>
          <w:rFonts w:eastAsia="Calibri" w:cs="Arial"/>
          <w:b/>
          <w:bCs/>
          <w:color w:val="17365D"/>
          <w:sz w:val="24"/>
          <w:szCs w:val="24"/>
          <w:lang w:val="bg-BG"/>
        </w:rPr>
      </w:pPr>
      <w:bookmarkStart w:id="171" w:name="_Toc456859579"/>
      <w:r>
        <w:rPr>
          <w:rFonts w:cs="Arial"/>
          <w:sz w:val="24"/>
          <w:szCs w:val="24"/>
        </w:rPr>
        <w:br w:type="page"/>
      </w:r>
    </w:p>
    <w:p w14:paraId="25C7CEE7" w14:textId="6058B7D5" w:rsidR="0018552C" w:rsidRPr="008C7470" w:rsidRDefault="0018552C" w:rsidP="006E00EE">
      <w:pPr>
        <w:pStyle w:val="Heading1"/>
        <w:numPr>
          <w:ilvl w:val="0"/>
          <w:numId w:val="9"/>
        </w:numPr>
      </w:pPr>
      <w:bookmarkStart w:id="172" w:name="_Toc59443332"/>
      <w:r w:rsidRPr="008C7470">
        <w:lastRenderedPageBreak/>
        <w:t>Съществуващи екологични проблеми</w:t>
      </w:r>
      <w:bookmarkEnd w:id="171"/>
      <w:bookmarkEnd w:id="172"/>
    </w:p>
    <w:p w14:paraId="7D5946DC" w14:textId="18759FE0" w:rsidR="0018552C" w:rsidRPr="007A6317" w:rsidRDefault="0018552C" w:rsidP="007A6317">
      <w:pPr>
        <w:widowControl w:val="0"/>
        <w:jc w:val="both"/>
        <w:rPr>
          <w:rFonts w:cs="Arial"/>
          <w:lang w:val="bg-BG"/>
        </w:rPr>
      </w:pPr>
      <w:r w:rsidRPr="007A6317">
        <w:rPr>
          <w:rFonts w:cs="Arial"/>
          <w:lang w:val="bg-BG"/>
        </w:rPr>
        <w:t xml:space="preserve">Основните екологични проблеми и тенденции са </w:t>
      </w:r>
      <w:r w:rsidR="00BC2962">
        <w:rPr>
          <w:rFonts w:cs="Arial"/>
          <w:lang w:val="bg-BG"/>
        </w:rPr>
        <w:t>представени по-долу</w:t>
      </w:r>
      <w:r w:rsidRPr="007A6317">
        <w:rPr>
          <w:rFonts w:cs="Arial"/>
          <w:lang w:val="bg-BG"/>
        </w:rPr>
        <w:t xml:space="preserve"> по компоненти</w:t>
      </w:r>
      <w:r w:rsidR="00BC2962">
        <w:rPr>
          <w:rFonts w:cs="Arial"/>
          <w:lang w:val="bg-BG"/>
        </w:rPr>
        <w:t>.</w:t>
      </w:r>
    </w:p>
    <w:p w14:paraId="6500690B" w14:textId="683E37E3" w:rsidR="0018552C" w:rsidRPr="008C7470" w:rsidRDefault="007A6317" w:rsidP="006E00EE">
      <w:pPr>
        <w:pStyle w:val="Heading2"/>
      </w:pPr>
      <w:bookmarkStart w:id="173" w:name="_Toc456859580"/>
      <w:bookmarkStart w:id="174" w:name="_Toc59443333"/>
      <w:proofErr w:type="spellStart"/>
      <w:r>
        <w:t>Въздух</w:t>
      </w:r>
      <w:proofErr w:type="spellEnd"/>
      <w:r>
        <w:t xml:space="preserve"> и </w:t>
      </w:r>
      <w:proofErr w:type="spellStart"/>
      <w:r>
        <w:t>климат</w:t>
      </w:r>
      <w:bookmarkEnd w:id="173"/>
      <w:bookmarkEnd w:id="174"/>
      <w:proofErr w:type="spellEnd"/>
      <w:r w:rsidR="0018552C" w:rsidRPr="008C7470">
        <w:t xml:space="preserve"> </w:t>
      </w:r>
    </w:p>
    <w:p w14:paraId="5BCAC667" w14:textId="58F454BA" w:rsidR="0018552C" w:rsidRPr="007A6317" w:rsidRDefault="0018552C" w:rsidP="007A6317">
      <w:pPr>
        <w:widowControl w:val="0"/>
        <w:jc w:val="both"/>
        <w:rPr>
          <w:rFonts w:cs="Arial"/>
          <w:lang w:val="bg-BG"/>
        </w:rPr>
      </w:pPr>
      <w:r w:rsidRPr="007A6317">
        <w:rPr>
          <w:rFonts w:cs="Arial"/>
          <w:lang w:val="bg-BG"/>
        </w:rPr>
        <w:t>Почти всички видове антропогенна дейност водят до промяна на състава на приземния въздушен слой</w:t>
      </w:r>
      <w:r w:rsidR="007A6317" w:rsidRPr="007A6317">
        <w:rPr>
          <w:rFonts w:cs="Arial"/>
          <w:lang w:val="bg-BG"/>
        </w:rPr>
        <w:t>,</w:t>
      </w:r>
      <w:r w:rsidRPr="007A6317">
        <w:rPr>
          <w:rFonts w:cs="Arial"/>
          <w:lang w:val="bg-BG"/>
        </w:rPr>
        <w:t xml:space="preserve"> където живеят хората. Една от основните причини за негативно въздействие върху качеството на атмосферния въздух и създаване на висока степен на замърсеност в световен мащаб е неправилният избор на място за развитие на дадена индустрия. </w:t>
      </w:r>
    </w:p>
    <w:p w14:paraId="0D2A3D7B" w14:textId="77777777" w:rsidR="0018552C" w:rsidRPr="007A6317" w:rsidRDefault="0018552C" w:rsidP="007A6317">
      <w:pPr>
        <w:widowControl w:val="0"/>
        <w:jc w:val="both"/>
        <w:rPr>
          <w:rFonts w:cs="Arial"/>
          <w:lang w:val="bg-BG"/>
        </w:rPr>
      </w:pPr>
      <w:r w:rsidRPr="007A6317">
        <w:rPr>
          <w:rFonts w:cs="Arial"/>
          <w:lang w:val="bg-BG"/>
        </w:rPr>
        <w:t>По-съществен проблем оказват отпадъчните газове от трафика, които са основна причина за замърсяването на въздуха около градските артерии и в градовете като цяло. Пример за това са данните от националната система за мониторинг.</w:t>
      </w:r>
    </w:p>
    <w:p w14:paraId="288545EB" w14:textId="77777777" w:rsidR="0018552C" w:rsidRPr="007A6317" w:rsidRDefault="0018552C" w:rsidP="007A6317">
      <w:pPr>
        <w:widowControl w:val="0"/>
        <w:jc w:val="both"/>
        <w:rPr>
          <w:rFonts w:cs="Arial"/>
          <w:lang w:val="bg-BG"/>
        </w:rPr>
      </w:pPr>
      <w:r w:rsidRPr="007A6317">
        <w:rPr>
          <w:rFonts w:cs="Arial"/>
          <w:lang w:val="bg-BG"/>
        </w:rPr>
        <w:t xml:space="preserve">Отпадъчните газове от горивните инсталации за индустриални и битови нужди са друг съществен фактор, водещ до влошаване на качеството на атмосферния въздух. </w:t>
      </w:r>
    </w:p>
    <w:p w14:paraId="1BD7FE9F" w14:textId="77777777" w:rsidR="0018552C" w:rsidRPr="007A6317" w:rsidRDefault="0018552C" w:rsidP="007A6317">
      <w:pPr>
        <w:widowControl w:val="0"/>
        <w:jc w:val="both"/>
        <w:rPr>
          <w:rFonts w:cs="Arial"/>
          <w:lang w:val="bg-BG"/>
        </w:rPr>
      </w:pPr>
      <w:r w:rsidRPr="007A6317">
        <w:rPr>
          <w:rFonts w:cs="Arial"/>
          <w:lang w:val="bg-BG"/>
        </w:rPr>
        <w:t xml:space="preserve">Основен проблем е високото съдържание на фини прахови частици ФПЧ10. Причините за това са: лошо състояние на пътната мрежа и лошото й поддържане; оголени </w:t>
      </w:r>
      <w:proofErr w:type="spellStart"/>
      <w:r w:rsidRPr="007A6317">
        <w:rPr>
          <w:rFonts w:cs="Arial"/>
          <w:lang w:val="bg-BG"/>
        </w:rPr>
        <w:t>междусградови</w:t>
      </w:r>
      <w:proofErr w:type="spellEnd"/>
      <w:r w:rsidRPr="007A6317">
        <w:rPr>
          <w:rFonts w:cs="Arial"/>
          <w:lang w:val="bg-BG"/>
        </w:rPr>
        <w:t xml:space="preserve"> пространства и др.</w:t>
      </w:r>
    </w:p>
    <w:p w14:paraId="484FE0B8" w14:textId="77777777" w:rsidR="0018552C" w:rsidRPr="007A6317" w:rsidRDefault="0018552C" w:rsidP="007A6317">
      <w:pPr>
        <w:widowControl w:val="0"/>
        <w:jc w:val="both"/>
        <w:rPr>
          <w:rFonts w:cs="Arial"/>
          <w:lang w:val="bg-BG"/>
        </w:rPr>
      </w:pPr>
      <w:r w:rsidRPr="007A6317">
        <w:rPr>
          <w:rFonts w:cs="Arial"/>
          <w:lang w:val="bg-BG"/>
        </w:rPr>
        <w:t xml:space="preserve">Урбанизацията и индустриализацията пряко влияят върху локалните климатични условия, променяйки стойностите на метеорологичните елементи под въздушния купол, който се образува над такива територии. В резултат на неправилни урбанистични решения и неподходящо планиране се създават неблагоприятни микроклиматични условия и предпоставки за некомфортни условия за живот на населението. </w:t>
      </w:r>
    </w:p>
    <w:p w14:paraId="3B6CCD35" w14:textId="77777777" w:rsidR="0018552C" w:rsidRPr="007A6317" w:rsidRDefault="0018552C" w:rsidP="007A6317">
      <w:pPr>
        <w:widowControl w:val="0"/>
        <w:jc w:val="both"/>
        <w:rPr>
          <w:rFonts w:cs="Arial"/>
          <w:lang w:val="bg-BG"/>
        </w:rPr>
      </w:pPr>
      <w:r w:rsidRPr="007A6317">
        <w:rPr>
          <w:rFonts w:cs="Arial"/>
          <w:lang w:val="bg-BG"/>
        </w:rPr>
        <w:t xml:space="preserve">В резултат от топлообмена от бетонни, каменни, асфалтни и други строителни материали и настилки се получава висока степен на топлинно замърсяване. </w:t>
      </w:r>
    </w:p>
    <w:p w14:paraId="58094657" w14:textId="77777777" w:rsidR="0018552C" w:rsidRPr="007A6317" w:rsidRDefault="0018552C" w:rsidP="007A6317">
      <w:pPr>
        <w:widowControl w:val="0"/>
        <w:jc w:val="both"/>
        <w:rPr>
          <w:rFonts w:cs="Arial"/>
          <w:lang w:val="bg-BG"/>
        </w:rPr>
      </w:pPr>
      <w:r w:rsidRPr="007A6317">
        <w:rPr>
          <w:rFonts w:cs="Arial"/>
          <w:lang w:val="bg-BG"/>
        </w:rPr>
        <w:t xml:space="preserve">Негативни промени могат да се получат от влошени условия на </w:t>
      </w:r>
      <w:proofErr w:type="spellStart"/>
      <w:r w:rsidRPr="007A6317">
        <w:rPr>
          <w:rFonts w:cs="Arial"/>
          <w:lang w:val="bg-BG"/>
        </w:rPr>
        <w:t>аерация</w:t>
      </w:r>
      <w:proofErr w:type="spellEnd"/>
      <w:r w:rsidRPr="007A6317">
        <w:rPr>
          <w:rFonts w:cs="Arial"/>
          <w:lang w:val="bg-BG"/>
        </w:rPr>
        <w:t xml:space="preserve"> (</w:t>
      </w:r>
      <w:proofErr w:type="spellStart"/>
      <w:r w:rsidRPr="007A6317">
        <w:rPr>
          <w:rFonts w:cs="Arial"/>
          <w:lang w:val="bg-BG"/>
        </w:rPr>
        <w:t>въздухообмен</w:t>
      </w:r>
      <w:proofErr w:type="spellEnd"/>
      <w:r w:rsidRPr="007A6317">
        <w:rPr>
          <w:rFonts w:cs="Arial"/>
          <w:lang w:val="bg-BG"/>
        </w:rPr>
        <w:t xml:space="preserve">), породени от всички елементи на урбанизацията и индустриализацията, които водят до промяна на ветровите характеристики. Неправилното разпределение на елементите на урбанизацията водят до формирането на зони със преобладаващо затишие и липса на възможност за нормален </w:t>
      </w:r>
      <w:proofErr w:type="spellStart"/>
      <w:r w:rsidRPr="007A6317">
        <w:rPr>
          <w:rFonts w:cs="Arial"/>
          <w:lang w:val="bg-BG"/>
        </w:rPr>
        <w:t>въздухообмен</w:t>
      </w:r>
      <w:proofErr w:type="spellEnd"/>
      <w:r w:rsidRPr="007A6317">
        <w:rPr>
          <w:rFonts w:cs="Arial"/>
          <w:lang w:val="bg-BG"/>
        </w:rPr>
        <w:t xml:space="preserve">. В резултат на този факт се създават условия на задържане на замърсители от транспорт и други източници в приземния въздушен слой, имащи пряко отношение към здравето на населението. </w:t>
      </w:r>
    </w:p>
    <w:p w14:paraId="76DC5A82" w14:textId="77777777" w:rsidR="0018552C" w:rsidRPr="007A6317" w:rsidRDefault="0018552C" w:rsidP="007A6317">
      <w:pPr>
        <w:widowControl w:val="0"/>
        <w:jc w:val="both"/>
        <w:rPr>
          <w:rFonts w:cs="Arial"/>
          <w:lang w:val="bg-BG"/>
        </w:rPr>
      </w:pPr>
      <w:r w:rsidRPr="007A6317">
        <w:rPr>
          <w:rFonts w:cs="Arial"/>
          <w:lang w:val="bg-BG"/>
        </w:rPr>
        <w:t xml:space="preserve">По отношение на всички тези проблеми има разработени практически решения, които от години се прилагат по света. Някои от тях се базират на правилния подбор на строителни материали, други на прилагането моделни и експертна оценка на ефекта от въздействието на един или друг вид проекти върху селищната среда и в конкретност върху локалните климатични условия и човешкия комфорт. </w:t>
      </w:r>
    </w:p>
    <w:p w14:paraId="7E89246F" w14:textId="4F980B5F" w:rsidR="0018552C" w:rsidRPr="008C7470" w:rsidRDefault="007A6317" w:rsidP="00066E55">
      <w:pPr>
        <w:pStyle w:val="Heading2"/>
      </w:pPr>
      <w:bookmarkStart w:id="175" w:name="_Toc59443334"/>
      <w:proofErr w:type="spellStart"/>
      <w:r>
        <w:t>Води</w:t>
      </w:r>
      <w:bookmarkEnd w:id="175"/>
      <w:proofErr w:type="spellEnd"/>
    </w:p>
    <w:p w14:paraId="40601CC9" w14:textId="5A0F85B6" w:rsidR="000A5392" w:rsidRPr="0078131F" w:rsidRDefault="000A5392" w:rsidP="0078131F">
      <w:pPr>
        <w:widowControl w:val="0"/>
        <w:jc w:val="both"/>
        <w:rPr>
          <w:rFonts w:cs="Arial"/>
          <w:lang w:val="bg-BG"/>
        </w:rPr>
      </w:pPr>
      <w:bookmarkStart w:id="176" w:name="_Toc456859582"/>
      <w:r>
        <w:rPr>
          <w:rFonts w:cs="Arial"/>
          <w:lang w:val="bg-BG"/>
        </w:rPr>
        <w:t>С</w:t>
      </w:r>
      <w:r w:rsidRPr="0078131F">
        <w:rPr>
          <w:rFonts w:cs="Arial"/>
          <w:lang w:val="bg-BG"/>
        </w:rPr>
        <w:t>ъществуващите проблеми</w:t>
      </w:r>
      <w:r>
        <w:rPr>
          <w:rFonts w:cs="Arial"/>
          <w:lang w:val="bg-BG"/>
        </w:rPr>
        <w:t xml:space="preserve"> по отношение на водите са адресирани с Програмите от мерки (</w:t>
      </w:r>
      <w:proofErr w:type="spellStart"/>
      <w:r>
        <w:rPr>
          <w:rFonts w:cs="Arial"/>
          <w:lang w:val="bg-BG"/>
        </w:rPr>
        <w:t>ПоМ</w:t>
      </w:r>
      <w:proofErr w:type="spellEnd"/>
      <w:r>
        <w:rPr>
          <w:rFonts w:cs="Arial"/>
          <w:lang w:val="bg-BG"/>
        </w:rPr>
        <w:t xml:space="preserve">) към съответните </w:t>
      </w:r>
      <w:r w:rsidRPr="00335D8A">
        <w:rPr>
          <w:rFonts w:cs="Arial"/>
          <w:lang w:val="bg-BG"/>
        </w:rPr>
        <w:t>План</w:t>
      </w:r>
      <w:r>
        <w:rPr>
          <w:rFonts w:cs="Arial"/>
          <w:lang w:val="bg-BG"/>
        </w:rPr>
        <w:t>ове</w:t>
      </w:r>
      <w:r w:rsidRPr="00335D8A">
        <w:rPr>
          <w:rFonts w:cs="Arial"/>
          <w:lang w:val="bg-BG"/>
        </w:rPr>
        <w:t xml:space="preserve"> за управление на речните басейни</w:t>
      </w:r>
      <w:r>
        <w:rPr>
          <w:rFonts w:cs="Arial"/>
          <w:lang w:val="bg-BG"/>
        </w:rPr>
        <w:t xml:space="preserve"> (ПУРБ), чиито цели са </w:t>
      </w:r>
      <w:r w:rsidR="0078131F">
        <w:rPr>
          <w:rFonts w:cs="Arial"/>
          <w:lang w:val="bg-BG"/>
        </w:rPr>
        <w:t>описани</w:t>
      </w:r>
      <w:r>
        <w:rPr>
          <w:rFonts w:cs="Arial"/>
          <w:lang w:val="bg-BG"/>
        </w:rPr>
        <w:t xml:space="preserve"> в т. 3.2.6 от настоящия доклад.</w:t>
      </w:r>
      <w:r w:rsidR="0078131F">
        <w:rPr>
          <w:rFonts w:cs="Arial"/>
          <w:lang w:val="bg-BG"/>
        </w:rPr>
        <w:t xml:space="preserve"> Настоящите екологични проблеми са обобщени</w:t>
      </w:r>
      <w:r>
        <w:rPr>
          <w:rFonts w:cs="Arial"/>
          <w:lang w:val="bg-BG"/>
        </w:rPr>
        <w:t xml:space="preserve"> </w:t>
      </w:r>
      <w:r w:rsidR="0078131F">
        <w:rPr>
          <w:rFonts w:cs="Arial"/>
          <w:lang w:val="bg-BG"/>
        </w:rPr>
        <w:t>по-долу съответно за повърхностните и за подземните води</w:t>
      </w:r>
      <w:r w:rsidRPr="0078131F">
        <w:rPr>
          <w:rFonts w:cs="Arial"/>
          <w:lang w:val="bg-BG"/>
        </w:rPr>
        <w:t>.</w:t>
      </w:r>
    </w:p>
    <w:p w14:paraId="6E47B639" w14:textId="3A99FBDD" w:rsidR="0018552C" w:rsidRPr="008C7470" w:rsidRDefault="007A6317" w:rsidP="00066E55">
      <w:pPr>
        <w:pStyle w:val="Heading3"/>
      </w:pPr>
      <w:bookmarkStart w:id="177" w:name="_Toc59443335"/>
      <w:proofErr w:type="spellStart"/>
      <w:r>
        <w:t>Повърхностни</w:t>
      </w:r>
      <w:proofErr w:type="spellEnd"/>
      <w:r>
        <w:t xml:space="preserve"> </w:t>
      </w:r>
      <w:proofErr w:type="spellStart"/>
      <w:r>
        <w:t>води</w:t>
      </w:r>
      <w:bookmarkEnd w:id="176"/>
      <w:bookmarkEnd w:id="177"/>
      <w:proofErr w:type="spellEnd"/>
    </w:p>
    <w:p w14:paraId="5026AB4E" w14:textId="09BF392B" w:rsidR="0018552C" w:rsidRDefault="0018552C" w:rsidP="007A6317">
      <w:pPr>
        <w:widowControl w:val="0"/>
        <w:jc w:val="both"/>
        <w:rPr>
          <w:rFonts w:cs="Arial"/>
          <w:lang w:val="bg-BG"/>
        </w:rPr>
      </w:pPr>
      <w:r w:rsidRPr="007A6317">
        <w:rPr>
          <w:rFonts w:cs="Arial"/>
          <w:lang w:val="bg-BG"/>
        </w:rPr>
        <w:t xml:space="preserve">Заустването на непречистени битови и промишлени отпадъчни води е основната причина за замърсяването на водите. Основните екологични инфраструктури за опазване качеството на водите - канализация и пречиствателни станции за отпадъчни води (ПСОВ), </w:t>
      </w:r>
      <w:r w:rsidR="00FA2BEC">
        <w:rPr>
          <w:rFonts w:cs="Arial"/>
          <w:lang w:val="bg-BG"/>
        </w:rPr>
        <w:t xml:space="preserve">все още </w:t>
      </w:r>
      <w:r w:rsidRPr="007A6317">
        <w:rPr>
          <w:rFonts w:cs="Arial"/>
          <w:lang w:val="bg-BG"/>
        </w:rPr>
        <w:t>са неадекватни както спрямо нуждите (на населението, бизнеса и туризма), така и спрямо изискванията на европейското и национално законодателство.</w:t>
      </w:r>
    </w:p>
    <w:p w14:paraId="37775702" w14:textId="77777777" w:rsidR="00FA2BEC" w:rsidRDefault="00FA2BEC" w:rsidP="007A6317">
      <w:pPr>
        <w:widowControl w:val="0"/>
        <w:jc w:val="both"/>
        <w:rPr>
          <w:rFonts w:cs="Arial"/>
          <w:lang w:val="bg-BG"/>
        </w:rPr>
      </w:pPr>
      <w:r>
        <w:rPr>
          <w:rFonts w:cs="Arial"/>
          <w:lang w:val="bg-BG"/>
        </w:rPr>
        <w:t>Значимите видове натиск, оказвани върху водните тела, са:</w:t>
      </w:r>
    </w:p>
    <w:p w14:paraId="5F17DD7A" w14:textId="7583ADE6" w:rsidR="00FA2BEC" w:rsidRPr="00AB32FF" w:rsidRDefault="00FA2BEC" w:rsidP="00EE5C5A">
      <w:pPr>
        <w:pStyle w:val="ListParagraph"/>
        <w:widowControl w:val="0"/>
        <w:numPr>
          <w:ilvl w:val="0"/>
          <w:numId w:val="8"/>
        </w:numPr>
        <w:ind w:left="709" w:hanging="357"/>
        <w:jc w:val="both"/>
        <w:rPr>
          <w:rFonts w:cs="Arial"/>
          <w:lang w:val="bg-BG"/>
        </w:rPr>
      </w:pPr>
      <w:r w:rsidRPr="00AB32FF">
        <w:rPr>
          <w:rFonts w:eastAsia="Calibri" w:cs="Arial"/>
          <w:szCs w:val="22"/>
          <w:lang w:val="bg-BG"/>
        </w:rPr>
        <w:lastRenderedPageBreak/>
        <w:t>Значителни</w:t>
      </w:r>
      <w:r w:rsidRPr="00AB32FF">
        <w:rPr>
          <w:rFonts w:cs="Arial"/>
          <w:lang w:val="bg-BG"/>
        </w:rPr>
        <w:t xml:space="preserve"> точкови източници на замърсяване: градски пречиствателни станции за отпадъчни води; градски канализации; индустриални източници на отпадъчни води; животновъдни ферми; обекти за отглеждане на аквакултури; реки, внасящи значителен товар в крайбрежните морски води;</w:t>
      </w:r>
    </w:p>
    <w:p w14:paraId="0800E364" w14:textId="3FC97CE4" w:rsidR="00FA2BEC" w:rsidRPr="00AB32FF" w:rsidRDefault="00FA2BEC" w:rsidP="00EE5C5A">
      <w:pPr>
        <w:pStyle w:val="ListParagraph"/>
        <w:widowControl w:val="0"/>
        <w:numPr>
          <w:ilvl w:val="0"/>
          <w:numId w:val="8"/>
        </w:numPr>
        <w:ind w:left="709" w:hanging="357"/>
        <w:jc w:val="both"/>
        <w:rPr>
          <w:rFonts w:cs="Arial"/>
          <w:lang w:val="bg-BG"/>
        </w:rPr>
      </w:pPr>
      <w:r w:rsidRPr="00AB32FF">
        <w:rPr>
          <w:rFonts w:cs="Arial"/>
          <w:lang w:val="bg-BG"/>
        </w:rPr>
        <w:t xml:space="preserve">Значителни дифузни </w:t>
      </w:r>
      <w:r w:rsidRPr="00AB32FF">
        <w:rPr>
          <w:rFonts w:eastAsia="Calibri" w:cs="Arial"/>
          <w:szCs w:val="22"/>
          <w:lang w:val="bg-BG"/>
        </w:rPr>
        <w:t>източници</w:t>
      </w:r>
      <w:r w:rsidRPr="00AB32FF">
        <w:rPr>
          <w:rFonts w:cs="Arial"/>
          <w:lang w:val="bg-BG"/>
        </w:rPr>
        <w:t xml:space="preserve"> на замърсяване: земеделски практики; населени места без изградена канализационна система; горско-стопански дейности; </w:t>
      </w:r>
      <w:r w:rsidRPr="00AB32FF">
        <w:rPr>
          <w:rFonts w:cs="Arial"/>
          <w:b/>
          <w:lang w:val="bg-BG"/>
        </w:rPr>
        <w:t xml:space="preserve">депа за отпадъци, без изолираща </w:t>
      </w:r>
      <w:proofErr w:type="spellStart"/>
      <w:r w:rsidRPr="00AB32FF">
        <w:rPr>
          <w:rFonts w:cs="Arial"/>
          <w:b/>
          <w:lang w:val="bg-BG"/>
        </w:rPr>
        <w:t>подложна</w:t>
      </w:r>
      <w:proofErr w:type="spellEnd"/>
      <w:r w:rsidRPr="00AB32FF">
        <w:rPr>
          <w:rFonts w:cs="Arial"/>
          <w:b/>
          <w:lang w:val="bg-BG"/>
        </w:rPr>
        <w:t xml:space="preserve"> повърхност и дренажна система</w:t>
      </w:r>
      <w:r w:rsidRPr="00AB32FF">
        <w:rPr>
          <w:rFonts w:cs="Arial"/>
          <w:lang w:val="bg-BG"/>
        </w:rPr>
        <w:t xml:space="preserve">; замърсяване от подземни води в зони на смесване с повърхностните води; замърсени индустриални терени от минали екологични щети; почвена ерозия и </w:t>
      </w:r>
      <w:proofErr w:type="spellStart"/>
      <w:r w:rsidRPr="00AB32FF">
        <w:rPr>
          <w:rFonts w:cs="Arial"/>
          <w:lang w:val="bg-BG"/>
        </w:rPr>
        <w:t>абразия</w:t>
      </w:r>
      <w:proofErr w:type="spellEnd"/>
      <w:r w:rsidRPr="00AB32FF">
        <w:rPr>
          <w:rFonts w:cs="Arial"/>
          <w:lang w:val="bg-BG"/>
        </w:rPr>
        <w:t xml:space="preserve"> на бреговете; обекти за отглеждане на аквакултури.</w:t>
      </w:r>
    </w:p>
    <w:p w14:paraId="255B4344" w14:textId="77777777" w:rsidR="005A10B7" w:rsidRPr="005A10B7" w:rsidRDefault="005A10B7" w:rsidP="005A10B7">
      <w:pPr>
        <w:pStyle w:val="ListParagraph"/>
        <w:widowControl w:val="0"/>
        <w:numPr>
          <w:ilvl w:val="0"/>
          <w:numId w:val="8"/>
        </w:numPr>
        <w:ind w:left="709" w:hanging="357"/>
        <w:jc w:val="both"/>
        <w:rPr>
          <w:rFonts w:cs="Arial"/>
          <w:lang w:val="bg-BG"/>
        </w:rPr>
      </w:pPr>
      <w:r w:rsidRPr="005A10B7">
        <w:rPr>
          <w:rFonts w:cs="Arial"/>
          <w:lang w:val="bg-BG"/>
        </w:rPr>
        <w:t>Значителни места на водоползване;</w:t>
      </w:r>
    </w:p>
    <w:p w14:paraId="4ABD65A1" w14:textId="18F0FC11" w:rsidR="005A10B7" w:rsidRPr="00AB32FF" w:rsidRDefault="005A10B7" w:rsidP="00EE5C5A">
      <w:pPr>
        <w:pStyle w:val="ListParagraph"/>
        <w:widowControl w:val="0"/>
        <w:numPr>
          <w:ilvl w:val="0"/>
          <w:numId w:val="8"/>
        </w:numPr>
        <w:ind w:left="709" w:hanging="357"/>
        <w:jc w:val="both"/>
        <w:rPr>
          <w:rFonts w:cs="Arial"/>
          <w:lang w:val="bg-BG"/>
        </w:rPr>
      </w:pPr>
      <w:r w:rsidRPr="00AB32FF">
        <w:rPr>
          <w:rFonts w:cs="Arial"/>
          <w:lang w:val="bg-BG"/>
        </w:rPr>
        <w:t>Зн</w:t>
      </w:r>
      <w:r w:rsidR="00AB32FF" w:rsidRPr="00AB32FF">
        <w:rPr>
          <w:rFonts w:cs="Arial"/>
          <w:lang w:val="bg-BG"/>
        </w:rPr>
        <w:t>ачителни морфологични изменения:</w:t>
      </w:r>
      <w:r w:rsidRPr="00AB32FF">
        <w:rPr>
          <w:rFonts w:cs="Arial"/>
          <w:lang w:val="bg-BG"/>
        </w:rPr>
        <w:t xml:space="preserve"> корекции на реки; миграционни бариери - прагове и бентове; дейности по укрепване на бреговете;</w:t>
      </w:r>
      <w:r w:rsidR="00CF61AE">
        <w:rPr>
          <w:rFonts w:cs="Arial"/>
          <w:lang w:val="bg-BG"/>
        </w:rPr>
        <w:t xml:space="preserve"> </w:t>
      </w:r>
      <w:r w:rsidRPr="00AB32FF">
        <w:rPr>
          <w:rFonts w:cs="Arial"/>
          <w:lang w:val="bg-BG"/>
        </w:rPr>
        <w:t xml:space="preserve">добив на инертни материали; </w:t>
      </w:r>
      <w:proofErr w:type="spellStart"/>
      <w:r w:rsidRPr="00AB32FF">
        <w:rPr>
          <w:rFonts w:cs="Arial"/>
          <w:lang w:val="bg-BG"/>
        </w:rPr>
        <w:t>удълбочаване</w:t>
      </w:r>
      <w:proofErr w:type="spellEnd"/>
      <w:r w:rsidRPr="00AB32FF">
        <w:rPr>
          <w:rFonts w:cs="Arial"/>
          <w:lang w:val="bg-BG"/>
        </w:rPr>
        <w:t xml:space="preserve"> на плавателни пътища – </w:t>
      </w:r>
      <w:proofErr w:type="spellStart"/>
      <w:r w:rsidRPr="00AB32FF">
        <w:rPr>
          <w:rFonts w:cs="Arial"/>
          <w:lang w:val="bg-BG"/>
        </w:rPr>
        <w:t>драгиране</w:t>
      </w:r>
      <w:proofErr w:type="spellEnd"/>
      <w:r w:rsidRPr="00AB32FF">
        <w:rPr>
          <w:rFonts w:cs="Arial"/>
          <w:lang w:val="bg-BG"/>
        </w:rPr>
        <w:t>.</w:t>
      </w:r>
    </w:p>
    <w:p w14:paraId="364D0EDB" w14:textId="0A2D24AF" w:rsidR="005A10B7" w:rsidRPr="00AB32FF" w:rsidRDefault="005A10B7" w:rsidP="00EE5C5A">
      <w:pPr>
        <w:pStyle w:val="ListParagraph"/>
        <w:widowControl w:val="0"/>
        <w:numPr>
          <w:ilvl w:val="0"/>
          <w:numId w:val="8"/>
        </w:numPr>
        <w:ind w:left="709" w:hanging="357"/>
        <w:jc w:val="both"/>
        <w:rPr>
          <w:rFonts w:cs="Arial"/>
          <w:lang w:val="bg-BG"/>
        </w:rPr>
      </w:pPr>
      <w:r w:rsidRPr="00AB32FF">
        <w:rPr>
          <w:rFonts w:cs="Arial"/>
          <w:lang w:val="bg-BG"/>
        </w:rPr>
        <w:t>Регулация на оттока: завиряване (язовири);</w:t>
      </w:r>
      <w:r w:rsidR="00AB32FF">
        <w:rPr>
          <w:rFonts w:cs="Arial"/>
          <w:lang w:val="bg-BG"/>
        </w:rPr>
        <w:t xml:space="preserve"> </w:t>
      </w:r>
      <w:r w:rsidRPr="00AB32FF">
        <w:rPr>
          <w:rFonts w:cs="Arial"/>
          <w:lang w:val="bg-BG"/>
        </w:rPr>
        <w:t>хидротехнически съоръжения, хидроенергийни съоръжения (ВЕЦ).</w:t>
      </w:r>
    </w:p>
    <w:p w14:paraId="44B43C13" w14:textId="1C4A539B" w:rsidR="005A10B7" w:rsidRPr="00AB32FF" w:rsidRDefault="005A10B7" w:rsidP="00EE5C5A">
      <w:pPr>
        <w:pStyle w:val="ListParagraph"/>
        <w:widowControl w:val="0"/>
        <w:numPr>
          <w:ilvl w:val="0"/>
          <w:numId w:val="8"/>
        </w:numPr>
        <w:ind w:left="709" w:hanging="357"/>
        <w:jc w:val="both"/>
        <w:rPr>
          <w:rFonts w:cs="Arial"/>
          <w:lang w:val="bg-BG"/>
        </w:rPr>
      </w:pPr>
      <w:r w:rsidRPr="00AB32FF">
        <w:rPr>
          <w:rFonts w:cs="Arial"/>
          <w:lang w:val="bg-BG"/>
        </w:rPr>
        <w:t>Други фактори на натиск: развитие на инвазивни видове; пристанищна инфраструктура.</w:t>
      </w:r>
    </w:p>
    <w:p w14:paraId="3D8FF018" w14:textId="73289F88" w:rsidR="00FA2BEC" w:rsidRDefault="005A10B7" w:rsidP="00EE5C5A">
      <w:pPr>
        <w:pStyle w:val="ListParagraph"/>
        <w:widowControl w:val="0"/>
        <w:numPr>
          <w:ilvl w:val="0"/>
          <w:numId w:val="8"/>
        </w:numPr>
        <w:ind w:left="709" w:hanging="357"/>
        <w:jc w:val="both"/>
        <w:rPr>
          <w:rFonts w:cs="Arial"/>
          <w:lang w:val="bg-BG"/>
        </w:rPr>
      </w:pPr>
      <w:r w:rsidRPr="005A10B7">
        <w:rPr>
          <w:rFonts w:cs="Arial"/>
          <w:lang w:val="bg-BG"/>
        </w:rPr>
        <w:t>Климатични изменения - Повишаването на температурата, опустяване на почвите, намаляването на водата, предизвикано от глобалните промени в климата на планетата,</w:t>
      </w:r>
      <w:r>
        <w:rPr>
          <w:rFonts w:cs="Arial"/>
          <w:lang w:val="bg-BG"/>
        </w:rPr>
        <w:t xml:space="preserve"> </w:t>
      </w:r>
      <w:r w:rsidRPr="005A10B7">
        <w:rPr>
          <w:rFonts w:cs="Arial"/>
          <w:lang w:val="bg-BG"/>
        </w:rPr>
        <w:t>са основните причини за намаляването на биоразнообразието.</w:t>
      </w:r>
    </w:p>
    <w:p w14:paraId="787D0F1A" w14:textId="3FB96A10" w:rsidR="005A10B7" w:rsidRPr="005A10B7" w:rsidRDefault="005A10B7" w:rsidP="005A10B7">
      <w:pPr>
        <w:widowControl w:val="0"/>
        <w:jc w:val="both"/>
        <w:rPr>
          <w:rFonts w:cs="Arial"/>
          <w:lang w:val="bg-BG"/>
        </w:rPr>
      </w:pPr>
      <w:r>
        <w:rPr>
          <w:rFonts w:cs="Arial"/>
          <w:lang w:val="bg-BG"/>
        </w:rPr>
        <w:t>Следва да се подчертае, че като д</w:t>
      </w:r>
      <w:r w:rsidRPr="005A10B7">
        <w:rPr>
          <w:rFonts w:cs="Arial"/>
          <w:lang w:val="bg-BG"/>
        </w:rPr>
        <w:t>ифузен източник на натиск се разглеждат старите все още действащи или</w:t>
      </w:r>
      <w:r>
        <w:rPr>
          <w:rFonts w:cs="Arial"/>
          <w:lang w:val="bg-BG"/>
        </w:rPr>
        <w:t xml:space="preserve"> </w:t>
      </w:r>
      <w:proofErr w:type="spellStart"/>
      <w:r w:rsidRPr="005A10B7">
        <w:rPr>
          <w:rFonts w:cs="Arial"/>
          <w:lang w:val="bg-BG"/>
        </w:rPr>
        <w:t>нерекултивирани</w:t>
      </w:r>
      <w:proofErr w:type="spellEnd"/>
      <w:r w:rsidRPr="005A10B7">
        <w:rPr>
          <w:rFonts w:cs="Arial"/>
          <w:lang w:val="bg-BG"/>
        </w:rPr>
        <w:t xml:space="preserve"> </w:t>
      </w:r>
      <w:r w:rsidRPr="0082761D">
        <w:rPr>
          <w:rFonts w:cs="Arial"/>
          <w:lang w:val="bg-BG"/>
        </w:rPr>
        <w:t xml:space="preserve">депа/сметища, неотговарящи на екологичните законови изисквания и създаващи риск от замърсяване </w:t>
      </w:r>
      <w:r w:rsidR="00CF61AE" w:rsidRPr="0082761D">
        <w:rPr>
          <w:rFonts w:cs="Arial"/>
          <w:szCs w:val="22"/>
          <w:lang w:val="bg-BG"/>
        </w:rPr>
        <w:t>с органични вещества, соли, нефтопродукти, метални и неметални съединения, пестициди и други химикали на повърхностните и подземните води чрез дрениране и просмукване</w:t>
      </w:r>
      <w:r w:rsidRPr="0082761D">
        <w:rPr>
          <w:rFonts w:cs="Arial"/>
          <w:lang w:val="bg-BG"/>
        </w:rPr>
        <w:t>. Тези депа подлежат на закриване и рекултивация - техническа и биологична. След закриването им съответните отпадъци следва да се депонират в регионални депа, които напълно съответстват на екологичните изисквания.</w:t>
      </w:r>
    </w:p>
    <w:p w14:paraId="6C11B930" w14:textId="3E3E1884" w:rsidR="0018552C" w:rsidRPr="008C7470" w:rsidRDefault="007A6317" w:rsidP="00066E55">
      <w:pPr>
        <w:pStyle w:val="Heading3"/>
      </w:pPr>
      <w:bookmarkStart w:id="178" w:name="_Toc456859583"/>
      <w:bookmarkStart w:id="179" w:name="_Toc59443336"/>
      <w:proofErr w:type="spellStart"/>
      <w:r>
        <w:t>Подземни</w:t>
      </w:r>
      <w:proofErr w:type="spellEnd"/>
      <w:r>
        <w:t xml:space="preserve"> </w:t>
      </w:r>
      <w:proofErr w:type="spellStart"/>
      <w:r>
        <w:t>води</w:t>
      </w:r>
      <w:bookmarkEnd w:id="178"/>
      <w:bookmarkEnd w:id="179"/>
      <w:proofErr w:type="spellEnd"/>
    </w:p>
    <w:p w14:paraId="7EFA4E0F" w14:textId="0A2E1161" w:rsidR="0018552C" w:rsidRPr="007A6317" w:rsidRDefault="0018552C" w:rsidP="007A6317">
      <w:pPr>
        <w:widowControl w:val="0"/>
        <w:jc w:val="both"/>
        <w:rPr>
          <w:rFonts w:cs="Arial"/>
          <w:lang w:val="bg-BG"/>
        </w:rPr>
      </w:pPr>
      <w:r w:rsidRPr="007A6317">
        <w:rPr>
          <w:rFonts w:cs="Arial"/>
          <w:lang w:val="bg-BG"/>
        </w:rPr>
        <w:t>Подземните води, макар и в по-малка степен, също се влияят от замърсяванията</w:t>
      </w:r>
      <w:r w:rsidR="007A6317">
        <w:rPr>
          <w:rFonts w:cs="Arial"/>
          <w:lang w:val="bg-BG"/>
        </w:rPr>
        <w:t>,</w:t>
      </w:r>
      <w:r w:rsidRPr="007A6317">
        <w:rPr>
          <w:rFonts w:cs="Arial"/>
          <w:lang w:val="bg-BG"/>
        </w:rPr>
        <w:t xml:space="preserve"> постъпващи с отпадъчните фекално-битови и промишлени води в реките и речните корита. Амортизираните канализационни системи и авариите по тях допринасят за постъпване на замърсители в почвите и подземните води.</w:t>
      </w:r>
    </w:p>
    <w:p w14:paraId="63919DBE" w14:textId="77777777" w:rsidR="0018552C" w:rsidRPr="007A6317" w:rsidRDefault="0018552C" w:rsidP="007A6317">
      <w:pPr>
        <w:widowControl w:val="0"/>
        <w:jc w:val="both"/>
        <w:rPr>
          <w:rFonts w:cs="Arial"/>
          <w:lang w:val="bg-BG"/>
        </w:rPr>
      </w:pPr>
      <w:r w:rsidRPr="007A6317">
        <w:rPr>
          <w:rFonts w:cs="Arial"/>
          <w:lang w:val="bg-BG"/>
        </w:rPr>
        <w:t xml:space="preserve">Замърсители постъпват във водите и от земеделски дейности и животновъдство, свързани с прилагане на торове и препарати за растителна защита, както и от </w:t>
      </w:r>
      <w:r w:rsidRPr="007A6317">
        <w:rPr>
          <w:rFonts w:cs="Arial"/>
          <w:b/>
          <w:lang w:val="bg-BG"/>
        </w:rPr>
        <w:t>депата (сметищата) за отпадъци</w:t>
      </w:r>
      <w:r w:rsidRPr="007A6317">
        <w:rPr>
          <w:rFonts w:cs="Arial"/>
          <w:lang w:val="bg-BG"/>
        </w:rPr>
        <w:t>, които не отговарят на съвременните нормативни изисквания и добри практики за изграждане и експлоатация на такива обекти.</w:t>
      </w:r>
    </w:p>
    <w:p w14:paraId="645D6B72" w14:textId="77777777" w:rsidR="0018552C" w:rsidRPr="007A6317" w:rsidRDefault="0018552C" w:rsidP="007A6317">
      <w:pPr>
        <w:widowControl w:val="0"/>
        <w:jc w:val="both"/>
        <w:rPr>
          <w:rFonts w:cs="Arial"/>
          <w:lang w:val="bg-BG"/>
        </w:rPr>
      </w:pPr>
      <w:r w:rsidRPr="007A6317">
        <w:rPr>
          <w:rFonts w:cs="Arial"/>
          <w:lang w:val="bg-BG"/>
        </w:rPr>
        <w:t>Съществен екологичен проблем е и състоянието на водовземането: значителни загуби на питейна вода преди достигане до потребителите и използване на питейна вода за промишлени нужди и напояване.</w:t>
      </w:r>
    </w:p>
    <w:p w14:paraId="6EEFE40E" w14:textId="1F85F15B" w:rsidR="0018552C" w:rsidRPr="008C7470" w:rsidRDefault="0018552C" w:rsidP="0018552C">
      <w:pPr>
        <w:widowControl w:val="0"/>
        <w:jc w:val="both"/>
        <w:rPr>
          <w:rFonts w:cs="Arial"/>
          <w:lang w:val="bg-BG"/>
        </w:rPr>
      </w:pPr>
    </w:p>
    <w:p w14:paraId="040CDFA8" w14:textId="6FA80E0B" w:rsidR="0018552C" w:rsidRPr="008C7470" w:rsidRDefault="007A6317" w:rsidP="006E00EE">
      <w:pPr>
        <w:pStyle w:val="Heading2"/>
      </w:pPr>
      <w:bookmarkStart w:id="180" w:name="_Toc59443337"/>
      <w:proofErr w:type="spellStart"/>
      <w:r>
        <w:t>Почви</w:t>
      </w:r>
      <w:bookmarkEnd w:id="180"/>
      <w:proofErr w:type="spellEnd"/>
    </w:p>
    <w:p w14:paraId="7CECD92A" w14:textId="650FAA52" w:rsidR="0018552C" w:rsidRPr="007A6317" w:rsidRDefault="0018552C" w:rsidP="007A6317">
      <w:pPr>
        <w:widowControl w:val="0"/>
        <w:jc w:val="both"/>
        <w:rPr>
          <w:rFonts w:cs="Arial"/>
          <w:lang w:val="bg-BG"/>
        </w:rPr>
      </w:pPr>
      <w:r w:rsidRPr="007A6317">
        <w:rPr>
          <w:rFonts w:cs="Arial"/>
          <w:lang w:val="bg-BG"/>
        </w:rPr>
        <w:t>Основните екологични проблеми и тенденции по отношение на почвите се изразяват най-вече с развитие на проблемите</w:t>
      </w:r>
      <w:r w:rsidR="007A6317">
        <w:rPr>
          <w:rFonts w:cs="Arial"/>
          <w:lang w:val="bg-BG"/>
        </w:rPr>
        <w:t>,</w:t>
      </w:r>
      <w:r w:rsidRPr="007A6317">
        <w:rPr>
          <w:rFonts w:cs="Arial"/>
          <w:lang w:val="bg-BG"/>
        </w:rPr>
        <w:t xml:space="preserve"> свързани с почвено запечатване, ерозия, </w:t>
      </w:r>
      <w:proofErr w:type="spellStart"/>
      <w:r w:rsidRPr="007A6317">
        <w:rPr>
          <w:rFonts w:cs="Arial"/>
          <w:lang w:val="bg-BG"/>
        </w:rPr>
        <w:t>свлачищни</w:t>
      </w:r>
      <w:proofErr w:type="spellEnd"/>
      <w:r w:rsidRPr="007A6317">
        <w:rPr>
          <w:rFonts w:cs="Arial"/>
          <w:lang w:val="bg-BG"/>
        </w:rPr>
        <w:t xml:space="preserve"> процеси, локално замърсяване и </w:t>
      </w:r>
      <w:proofErr w:type="spellStart"/>
      <w:r w:rsidRPr="007A6317">
        <w:rPr>
          <w:rFonts w:cs="Arial"/>
          <w:lang w:val="bg-BG"/>
        </w:rPr>
        <w:t>вкисляване</w:t>
      </w:r>
      <w:proofErr w:type="spellEnd"/>
      <w:r w:rsidRPr="007A6317">
        <w:rPr>
          <w:rFonts w:cs="Arial"/>
          <w:lang w:val="bg-BG"/>
        </w:rPr>
        <w:t>.</w:t>
      </w:r>
    </w:p>
    <w:p w14:paraId="255415BF" w14:textId="11D7B1B4" w:rsidR="0018552C" w:rsidRPr="007A6317" w:rsidRDefault="0018552C" w:rsidP="007A6317">
      <w:pPr>
        <w:widowControl w:val="0"/>
        <w:jc w:val="both"/>
        <w:rPr>
          <w:rFonts w:cs="Arial"/>
          <w:lang w:val="bg-BG"/>
        </w:rPr>
      </w:pPr>
      <w:r w:rsidRPr="007A6317">
        <w:rPr>
          <w:rFonts w:cs="Arial"/>
          <w:lang w:val="bg-BG"/>
        </w:rPr>
        <w:t xml:space="preserve">Процесът на почвено запечатване се отнася за почви, използвани и трайно застроени </w:t>
      </w:r>
      <w:r w:rsidRPr="007A6317">
        <w:rPr>
          <w:rFonts w:cs="Arial"/>
          <w:lang w:val="bg-BG"/>
        </w:rPr>
        <w:lastRenderedPageBreak/>
        <w:t>за селищно изграждане, промишлено и инфраструктурно строителство, търговски и транспортни участъци, пътна и железопътна мрежа и др. Очаква се през следващите години процесът да е още по-силно изразен поради запазващите се</w:t>
      </w:r>
      <w:r w:rsidR="007A6317">
        <w:rPr>
          <w:rFonts w:cs="Arial"/>
          <w:lang w:val="bg-BG"/>
        </w:rPr>
        <w:t xml:space="preserve"> темпове на разрастване на някои</w:t>
      </w:r>
      <w:r w:rsidRPr="007A6317">
        <w:rPr>
          <w:rFonts w:cs="Arial"/>
          <w:lang w:val="bg-BG"/>
        </w:rPr>
        <w:t xml:space="preserve"> селищни структури и развитието на съпътстваща инфраструктура</w:t>
      </w:r>
    </w:p>
    <w:p w14:paraId="25D31309" w14:textId="77777777" w:rsidR="0018552C" w:rsidRPr="007A6317" w:rsidRDefault="0018552C" w:rsidP="007A6317">
      <w:pPr>
        <w:widowControl w:val="0"/>
        <w:jc w:val="both"/>
        <w:rPr>
          <w:rFonts w:cs="Arial"/>
          <w:lang w:val="bg-BG"/>
        </w:rPr>
      </w:pPr>
      <w:r w:rsidRPr="007A6317">
        <w:rPr>
          <w:rFonts w:cs="Arial"/>
          <w:lang w:val="bg-BG"/>
        </w:rPr>
        <w:t>Почвената ерозия засяга огромни площи от територията на страната. Тя е естествен процес, който е силно зависим от антропогенните фактори. Обезлесяването и прочистването на естествената растителност при реализация на инфраструктурни, промишлени, туристически и др. проекти, интензивното земеделие и липсата на адекватни противоерозионни мероприятия водят до задълбочаване на проблемите, свързани със загуба на ценни почви в следствие на развитието на ерозия. Свлачищата също са природни процеси и причините за възникването им са свързани със силно пресечения релеф и други специфични геоложки дадености в определени райони, но са и много зависими от дейността на човека в урбанизираните райони.</w:t>
      </w:r>
    </w:p>
    <w:p w14:paraId="2D8E0129" w14:textId="77777777" w:rsidR="0018552C" w:rsidRPr="007A6317" w:rsidRDefault="0018552C" w:rsidP="007A6317">
      <w:pPr>
        <w:widowControl w:val="0"/>
        <w:jc w:val="both"/>
        <w:rPr>
          <w:rFonts w:cs="Arial"/>
          <w:lang w:val="bg-BG"/>
        </w:rPr>
      </w:pPr>
      <w:r w:rsidRPr="007A6317">
        <w:rPr>
          <w:rFonts w:cs="Arial"/>
          <w:lang w:val="bg-BG"/>
        </w:rPr>
        <w:t xml:space="preserve">Локалното замърсяване на почвите е свързано най-често с транспортната мрежа, складовете за опасни вещества и промишлените предприятия. Проблемите, свързани с транспорта, се изразяват в локални замърсявания с нефтопродукти, засоляване на околните почви в следствие на поддръжката на пътната мрежа в зимни условия и </w:t>
      </w:r>
      <w:r w:rsidRPr="007A6317">
        <w:rPr>
          <w:rFonts w:cs="Arial"/>
          <w:b/>
          <w:lang w:val="bg-BG"/>
        </w:rPr>
        <w:t>замърсяване с битови отпадъци</w:t>
      </w:r>
      <w:r w:rsidRPr="007A6317">
        <w:rPr>
          <w:rFonts w:cs="Arial"/>
          <w:lang w:val="bg-BG"/>
        </w:rPr>
        <w:t>. Всички складове за опасни вещества създават реална опасност за околната среда и населението, а промишлените предприятия са един от основните източници на замърсяване на почвите с тежки метали.</w:t>
      </w:r>
    </w:p>
    <w:p w14:paraId="3BCF40E9" w14:textId="552FF4CE" w:rsidR="0018552C" w:rsidRPr="005E222B" w:rsidRDefault="0018552C" w:rsidP="005E222B">
      <w:pPr>
        <w:widowControl w:val="0"/>
        <w:jc w:val="both"/>
        <w:rPr>
          <w:rFonts w:cs="Arial"/>
          <w:lang w:val="bg-BG"/>
        </w:rPr>
      </w:pPr>
      <w:proofErr w:type="spellStart"/>
      <w:r w:rsidRPr="005E222B">
        <w:rPr>
          <w:rFonts w:cs="Arial"/>
          <w:lang w:val="bg-BG"/>
        </w:rPr>
        <w:t>Вкисляването</w:t>
      </w:r>
      <w:proofErr w:type="spellEnd"/>
      <w:r w:rsidRPr="005E222B">
        <w:rPr>
          <w:rFonts w:cs="Arial"/>
          <w:lang w:val="bg-BG"/>
        </w:rPr>
        <w:t xml:space="preserve"> е процес</w:t>
      </w:r>
      <w:r w:rsidR="005E222B">
        <w:rPr>
          <w:rFonts w:cs="Arial"/>
          <w:lang w:val="bg-BG"/>
        </w:rPr>
        <w:t>,</w:t>
      </w:r>
      <w:r w:rsidRPr="005E222B">
        <w:rPr>
          <w:rFonts w:cs="Arial"/>
          <w:lang w:val="bg-BG"/>
        </w:rPr>
        <w:t xml:space="preserve"> при който под действие на природни и антропогенни фактори се увеличава съдържанието на киселини в почвата. Реакцията на почвата влияе пряко върху подвижността и </w:t>
      </w:r>
      <w:proofErr w:type="spellStart"/>
      <w:r w:rsidRPr="005E222B">
        <w:rPr>
          <w:rFonts w:cs="Arial"/>
          <w:lang w:val="bg-BG"/>
        </w:rPr>
        <w:t>усвоимостта</w:t>
      </w:r>
      <w:proofErr w:type="spellEnd"/>
      <w:r w:rsidRPr="005E222B">
        <w:rPr>
          <w:rFonts w:cs="Arial"/>
          <w:lang w:val="bg-BG"/>
        </w:rPr>
        <w:t xml:space="preserve"> на хранителните и нехранителните елементи, а оттам и върху растежа и развитието на растенията. Селскостопанските култури реагират силно на високата почвена киселинност, като най-уязвими са растенията в начален стадии на развитие.</w:t>
      </w:r>
    </w:p>
    <w:p w14:paraId="18F9FB45" w14:textId="11B445D6" w:rsidR="0018552C" w:rsidRPr="008C7470" w:rsidRDefault="005E222B" w:rsidP="006E00EE">
      <w:pPr>
        <w:pStyle w:val="Heading2"/>
      </w:pPr>
      <w:bookmarkStart w:id="181" w:name="_Toc59443338"/>
      <w:proofErr w:type="spellStart"/>
      <w:r>
        <w:t>Ландшафт</w:t>
      </w:r>
      <w:bookmarkEnd w:id="181"/>
      <w:proofErr w:type="spellEnd"/>
    </w:p>
    <w:p w14:paraId="49294AA0" w14:textId="77777777" w:rsidR="0018552C" w:rsidRPr="005E222B" w:rsidRDefault="0018552C" w:rsidP="005E222B">
      <w:pPr>
        <w:widowControl w:val="0"/>
        <w:jc w:val="both"/>
        <w:rPr>
          <w:rFonts w:cs="Arial"/>
          <w:lang w:val="bg-BG"/>
        </w:rPr>
      </w:pPr>
      <w:r w:rsidRPr="005E222B">
        <w:rPr>
          <w:rFonts w:cs="Arial"/>
          <w:lang w:val="bg-BG"/>
        </w:rPr>
        <w:t>При ландшафта има няколко основни въпроса, като липсата на конкретно законодателство, замърсяване на компонентите на ландшафта, промяна на видовете ландшафт, нарушения на ландшафта и визуално-естетично въздействие.</w:t>
      </w:r>
    </w:p>
    <w:p w14:paraId="5020BDAE" w14:textId="77777777" w:rsidR="0018552C" w:rsidRPr="005E222B" w:rsidRDefault="0018552C" w:rsidP="005E222B">
      <w:pPr>
        <w:widowControl w:val="0"/>
        <w:jc w:val="both"/>
        <w:rPr>
          <w:rFonts w:cs="Arial"/>
          <w:lang w:val="bg-BG"/>
        </w:rPr>
      </w:pPr>
      <w:r w:rsidRPr="005E222B">
        <w:rPr>
          <w:rFonts w:cs="Arial"/>
          <w:lang w:val="bg-BG"/>
        </w:rPr>
        <w:t>Понастоящем единственият нормативен документ в България, който предвижда опазване и управление на ландшафта, е Европейската конвенция за ландшафта. Липсата на национално законодателство в областта на ландшафта е сериозна пречка за правилната оценка на въздействието върху ландшафта и съставните му части и съответно за опазването му. Дейностите по опазване и устойчиво управление на ландшафта следва да бъдат уредени в законодателството.</w:t>
      </w:r>
    </w:p>
    <w:p w14:paraId="1319A916" w14:textId="19582F12" w:rsidR="0018552C" w:rsidRPr="005E222B" w:rsidRDefault="0018552C" w:rsidP="005E222B">
      <w:pPr>
        <w:widowControl w:val="0"/>
        <w:jc w:val="both"/>
        <w:rPr>
          <w:rFonts w:cs="Arial"/>
          <w:lang w:val="bg-BG"/>
        </w:rPr>
      </w:pPr>
      <w:r w:rsidRPr="005E222B">
        <w:rPr>
          <w:rFonts w:cs="Arial"/>
          <w:lang w:val="bg-BG"/>
        </w:rPr>
        <w:t xml:space="preserve">Строителните дейности за развитие на нови обекти, както и за реконструкция и рехабилитация на съществуващи обекти и полагане на необходимата инфраструктура води до </w:t>
      </w:r>
      <w:proofErr w:type="spellStart"/>
      <w:r w:rsidRPr="005E222B">
        <w:rPr>
          <w:rFonts w:cs="Arial"/>
          <w:lang w:val="bg-BG"/>
        </w:rPr>
        <w:t>запрашаване</w:t>
      </w:r>
      <w:proofErr w:type="spellEnd"/>
      <w:r w:rsidRPr="005E222B">
        <w:rPr>
          <w:rFonts w:cs="Arial"/>
          <w:lang w:val="bg-BG"/>
        </w:rPr>
        <w:t xml:space="preserve"> и замърсяване на отделни компоненти на ландшафта с тежки метали и </w:t>
      </w:r>
      <w:r w:rsidR="005E222B">
        <w:rPr>
          <w:rFonts w:cs="Arial"/>
          <w:lang w:val="bg-BG"/>
        </w:rPr>
        <w:t>ФПЧ</w:t>
      </w:r>
      <w:r w:rsidRPr="005E222B">
        <w:rPr>
          <w:rFonts w:cs="Arial"/>
          <w:lang w:val="bg-BG"/>
        </w:rPr>
        <w:t xml:space="preserve"> от пътищата; с отпадъци и горивно-смазочни материали от превозни средства и строителна техника</w:t>
      </w:r>
      <w:r w:rsidR="005E222B">
        <w:rPr>
          <w:rFonts w:cs="Arial"/>
          <w:lang w:val="bg-BG"/>
        </w:rPr>
        <w:t>,</w:t>
      </w:r>
      <w:r w:rsidRPr="005E222B">
        <w:rPr>
          <w:rFonts w:cs="Arial"/>
          <w:lang w:val="bg-BG"/>
        </w:rPr>
        <w:t xml:space="preserve"> и от дейностите, свързани с транспортното осигуряване.</w:t>
      </w:r>
    </w:p>
    <w:p w14:paraId="5A78618B" w14:textId="77777777" w:rsidR="0018552C" w:rsidRPr="005E222B" w:rsidRDefault="0018552C" w:rsidP="005E222B">
      <w:pPr>
        <w:widowControl w:val="0"/>
        <w:jc w:val="both"/>
        <w:rPr>
          <w:rFonts w:cs="Arial"/>
          <w:lang w:val="bg-BG"/>
        </w:rPr>
      </w:pPr>
      <w:r w:rsidRPr="005E222B">
        <w:rPr>
          <w:rFonts w:cs="Arial"/>
          <w:lang w:val="bg-BG"/>
        </w:rPr>
        <w:t xml:space="preserve">Промяната на съществуващите ландшафти, както и замърсяването им с </w:t>
      </w:r>
      <w:r w:rsidRPr="005E222B">
        <w:rPr>
          <w:rFonts w:cs="Arial"/>
          <w:b/>
          <w:lang w:val="bg-BG"/>
        </w:rPr>
        <w:t>отпадъци</w:t>
      </w:r>
      <w:r w:rsidRPr="005E222B">
        <w:rPr>
          <w:rFonts w:cs="Arial"/>
          <w:lang w:val="bg-BG"/>
        </w:rPr>
        <w:t xml:space="preserve"> има неблагоприятно визуално-естетично въздействие върху ландшафтите. Създаването на нови видове ландшафт в резултат на изграждане на нови инсталации и влиянието на човека върху териториите също представлява значителен проблем.</w:t>
      </w:r>
    </w:p>
    <w:p w14:paraId="5743064F" w14:textId="77777777" w:rsidR="0018552C" w:rsidRPr="005E222B" w:rsidRDefault="0018552C" w:rsidP="005E222B">
      <w:pPr>
        <w:widowControl w:val="0"/>
        <w:jc w:val="both"/>
        <w:rPr>
          <w:rFonts w:cs="Arial"/>
          <w:lang w:val="bg-BG"/>
        </w:rPr>
      </w:pPr>
      <w:r w:rsidRPr="005E222B">
        <w:rPr>
          <w:rFonts w:cs="Arial"/>
          <w:lang w:val="bg-BG"/>
        </w:rPr>
        <w:t xml:space="preserve">Нарушаването на ландшафта може да бъде пряко и косвено. Пряко увреждане на  </w:t>
      </w:r>
      <w:proofErr w:type="spellStart"/>
      <w:r w:rsidRPr="005E222B">
        <w:rPr>
          <w:rFonts w:cs="Arial"/>
          <w:lang w:val="bg-BG"/>
        </w:rPr>
        <w:t>ландшафтните</w:t>
      </w:r>
      <w:proofErr w:type="spellEnd"/>
      <w:r w:rsidRPr="005E222B">
        <w:rPr>
          <w:rFonts w:cs="Arial"/>
          <w:lang w:val="bg-BG"/>
        </w:rPr>
        <w:t xml:space="preserve"> компоненти има по време на  строителните работи и рехабилитацията на всички видове обекти в резултат от наличието и използването на строително оборудване на площадката; трябва да се обърне внимание  и на визуално-естетичното натоварване на териториите. Косвени промени в ландшафтите се наблюдават в резултат от следните дейности: промени в </w:t>
      </w:r>
      <w:proofErr w:type="spellStart"/>
      <w:r w:rsidRPr="005E222B">
        <w:rPr>
          <w:rFonts w:cs="Arial"/>
          <w:lang w:val="bg-BG"/>
        </w:rPr>
        <w:t>земеползването</w:t>
      </w:r>
      <w:proofErr w:type="spellEnd"/>
      <w:r w:rsidRPr="005E222B">
        <w:rPr>
          <w:rFonts w:cs="Arial"/>
          <w:lang w:val="bg-BG"/>
        </w:rPr>
        <w:t xml:space="preserve">, поставяне на заграждения и осветление, промяна в характеристиките на ландшафта в резултат на </w:t>
      </w:r>
      <w:r w:rsidRPr="005E222B">
        <w:rPr>
          <w:rFonts w:cs="Arial"/>
          <w:lang w:val="bg-BG"/>
        </w:rPr>
        <w:lastRenderedPageBreak/>
        <w:t xml:space="preserve">интензификацията на ползването на терените, ерозията на почвите, влиянието върху ландшафтите в резултат на предложенията за оформянето им. Косвените промени в съставните части на ландшафта са резултат също от изграждането на нови постройки и обекти. </w:t>
      </w:r>
    </w:p>
    <w:p w14:paraId="4155E55B" w14:textId="54D3FE58" w:rsidR="0018552C" w:rsidRPr="008C7470" w:rsidRDefault="005E222B" w:rsidP="006E00EE">
      <w:pPr>
        <w:pStyle w:val="Heading2"/>
      </w:pPr>
      <w:bookmarkStart w:id="182" w:name="_Toc456859586"/>
      <w:bookmarkStart w:id="183" w:name="_Toc59443339"/>
      <w:proofErr w:type="spellStart"/>
      <w:r>
        <w:t>Биологично</w:t>
      </w:r>
      <w:proofErr w:type="spellEnd"/>
      <w:r>
        <w:t xml:space="preserve"> </w:t>
      </w:r>
      <w:proofErr w:type="spellStart"/>
      <w:r>
        <w:t>разнообразие</w:t>
      </w:r>
      <w:bookmarkEnd w:id="182"/>
      <w:bookmarkEnd w:id="183"/>
      <w:proofErr w:type="spellEnd"/>
    </w:p>
    <w:p w14:paraId="174CBA0A" w14:textId="77777777" w:rsidR="0018552C" w:rsidRPr="005E222B" w:rsidRDefault="0018552C" w:rsidP="005E222B">
      <w:pPr>
        <w:widowControl w:val="0"/>
        <w:jc w:val="both"/>
        <w:rPr>
          <w:rFonts w:cs="Arial"/>
          <w:lang w:val="bg-BG"/>
        </w:rPr>
      </w:pPr>
      <w:r w:rsidRPr="005E222B">
        <w:rPr>
          <w:rFonts w:cs="Arial"/>
          <w:lang w:val="bg-BG"/>
        </w:rPr>
        <w:t>Като цяло, усилената урбанизация и презастрояване, интензификацията на транспорта, замърсяването на вътрешните водни басейни и нови територии с промишлени и битови отпадъци и др. са мощни отрицателни фактори, които влияят на изобилното и самобитно биологично разнообразие в България.</w:t>
      </w:r>
    </w:p>
    <w:p w14:paraId="7589CD46" w14:textId="77777777" w:rsidR="0018552C" w:rsidRPr="005E222B" w:rsidRDefault="0018552C" w:rsidP="005E222B">
      <w:pPr>
        <w:widowControl w:val="0"/>
        <w:jc w:val="both"/>
        <w:rPr>
          <w:rFonts w:cs="Arial"/>
          <w:lang w:val="bg-BG"/>
        </w:rPr>
      </w:pPr>
      <w:r w:rsidRPr="005E222B">
        <w:rPr>
          <w:rFonts w:cs="Arial"/>
          <w:lang w:val="bg-BG"/>
        </w:rPr>
        <w:t xml:space="preserve">Презастрояването или развитието на туристическа и друга инфраструктура в по-чувствителните райони (в </w:t>
      </w:r>
      <w:proofErr w:type="spellStart"/>
      <w:r w:rsidRPr="005E222B">
        <w:rPr>
          <w:rFonts w:cs="Arial"/>
          <w:lang w:val="bg-BG"/>
        </w:rPr>
        <w:t>т.ч</w:t>
      </w:r>
      <w:proofErr w:type="spellEnd"/>
      <w:r w:rsidRPr="005E222B">
        <w:rPr>
          <w:rFonts w:cs="Arial"/>
          <w:lang w:val="bg-BG"/>
        </w:rPr>
        <w:t xml:space="preserve"> защитени територии, обекти от Натура 2000, редки и уязвими местообитания и екосистеми като влажни местности, участъци по коритата на реки, гори и др.) става по-сериозен проблем през последните години. </w:t>
      </w:r>
    </w:p>
    <w:p w14:paraId="4294E6BF" w14:textId="77777777" w:rsidR="0018552C" w:rsidRPr="005E222B" w:rsidRDefault="0018552C" w:rsidP="005E222B">
      <w:pPr>
        <w:widowControl w:val="0"/>
        <w:jc w:val="both"/>
        <w:rPr>
          <w:rFonts w:cs="Arial"/>
          <w:lang w:val="bg-BG"/>
        </w:rPr>
      </w:pPr>
      <w:r w:rsidRPr="005E222B">
        <w:rPr>
          <w:rFonts w:cs="Arial"/>
          <w:lang w:val="bg-BG"/>
        </w:rPr>
        <w:t xml:space="preserve">Шосейният транспорт е общ екологичен проблем и отрицателното му влияние върху околната среда конкретно засяга биологичното разнообразие. </w:t>
      </w:r>
    </w:p>
    <w:p w14:paraId="65651203" w14:textId="77777777" w:rsidR="0018552C" w:rsidRPr="005E222B" w:rsidRDefault="0018552C" w:rsidP="005E222B">
      <w:pPr>
        <w:widowControl w:val="0"/>
        <w:jc w:val="both"/>
        <w:rPr>
          <w:rFonts w:cs="Arial"/>
          <w:lang w:val="bg-BG"/>
        </w:rPr>
      </w:pPr>
      <w:r w:rsidRPr="005E222B">
        <w:rPr>
          <w:rFonts w:cs="Arial"/>
          <w:lang w:val="bg-BG"/>
        </w:rPr>
        <w:t xml:space="preserve">Замърсяването на въздуха, особено в големите градове в резултат на интензивното движение на автомобили води до влошаване на средата за живот, оттам до ограничаване на биологичното разнообразие и дори до изчезване на </w:t>
      </w:r>
      <w:proofErr w:type="spellStart"/>
      <w:r w:rsidRPr="005E222B">
        <w:rPr>
          <w:rFonts w:cs="Arial"/>
          <w:lang w:val="bg-BG"/>
        </w:rPr>
        <w:t>синантропни</w:t>
      </w:r>
      <w:proofErr w:type="spellEnd"/>
      <w:r w:rsidRPr="005E222B">
        <w:rPr>
          <w:rFonts w:cs="Arial"/>
          <w:lang w:val="bg-BG"/>
        </w:rPr>
        <w:t xml:space="preserve"> видове птици и бозайници. Отлагането на замърсители на въздуха е продължаващ проблем за здравното състояние на горите и местата на растителните общности. Той нарушава здравословния баланс на организми или екосистеми пряко или чрез </w:t>
      </w:r>
      <w:proofErr w:type="spellStart"/>
      <w:r w:rsidRPr="005E222B">
        <w:rPr>
          <w:rFonts w:cs="Arial"/>
          <w:lang w:val="bg-BG"/>
        </w:rPr>
        <w:t>подкисляване</w:t>
      </w:r>
      <w:proofErr w:type="spellEnd"/>
      <w:r w:rsidRPr="005E222B">
        <w:rPr>
          <w:rFonts w:cs="Arial"/>
          <w:lang w:val="bg-BG"/>
        </w:rPr>
        <w:t xml:space="preserve"> на почвите. Взаимодействието на отложените замърсители на въздуха с листната маса променя хранителния статус на дърветата и засилва податливостта им на болестотворни гъбички или насекоми-вредители. </w:t>
      </w:r>
    </w:p>
    <w:p w14:paraId="7170FB1E" w14:textId="77777777" w:rsidR="0018552C" w:rsidRPr="005E222B" w:rsidRDefault="0018552C" w:rsidP="005E222B">
      <w:pPr>
        <w:widowControl w:val="0"/>
        <w:jc w:val="both"/>
        <w:rPr>
          <w:rFonts w:cs="Arial"/>
          <w:lang w:val="bg-BG"/>
        </w:rPr>
      </w:pPr>
      <w:r w:rsidRPr="005E222B">
        <w:rPr>
          <w:rFonts w:cs="Arial"/>
          <w:lang w:val="bg-BG"/>
        </w:rPr>
        <w:t>Общият брой на видовете, които са чужди за България, нараства постоянно от 1900 г. насам. Най-уязвимите местообитания предвид навлизането и натурализирането на чужди растителни видове са тези, създадени от човека, последвани от местообитанията в речните долини.</w:t>
      </w:r>
    </w:p>
    <w:p w14:paraId="165E9BAC" w14:textId="3780B09B" w:rsidR="0018552C" w:rsidRPr="005E222B" w:rsidRDefault="0018552C" w:rsidP="005E222B">
      <w:pPr>
        <w:widowControl w:val="0"/>
        <w:jc w:val="both"/>
        <w:rPr>
          <w:rFonts w:cs="Arial"/>
          <w:lang w:val="bg-BG"/>
        </w:rPr>
      </w:pPr>
      <w:r w:rsidRPr="005E222B">
        <w:rPr>
          <w:rFonts w:cs="Arial"/>
          <w:lang w:val="bg-BG"/>
        </w:rPr>
        <w:t xml:space="preserve">Безконтролното изхвърляне на </w:t>
      </w:r>
      <w:r w:rsidRPr="005E222B">
        <w:rPr>
          <w:rFonts w:cs="Arial"/>
          <w:b/>
          <w:lang w:val="bg-BG"/>
        </w:rPr>
        <w:t xml:space="preserve">строителни </w:t>
      </w:r>
      <w:r w:rsidR="005E222B">
        <w:rPr>
          <w:rFonts w:cs="Arial"/>
          <w:b/>
          <w:lang w:val="bg-BG"/>
        </w:rPr>
        <w:t xml:space="preserve">и битови </w:t>
      </w:r>
      <w:r w:rsidRPr="005E222B">
        <w:rPr>
          <w:rFonts w:cs="Arial"/>
          <w:b/>
          <w:lang w:val="bg-BG"/>
        </w:rPr>
        <w:t>отпадъци</w:t>
      </w:r>
      <w:r w:rsidRPr="005E222B">
        <w:rPr>
          <w:rFonts w:cs="Arial"/>
          <w:lang w:val="bg-BG"/>
        </w:rPr>
        <w:t xml:space="preserve"> от граждани и фирми на изходите на населените места, около пътните артерии и замърсяването на зелените площи също е значителен проблем. Това пряко влошава местообитанията, унищожава ценни растителни видове и влияе пряко и косвено на разнообразието на фауната.</w:t>
      </w:r>
    </w:p>
    <w:p w14:paraId="4686CD02" w14:textId="77777777" w:rsidR="0018552C" w:rsidRPr="005E222B" w:rsidRDefault="0018552C" w:rsidP="005E222B">
      <w:pPr>
        <w:widowControl w:val="0"/>
        <w:jc w:val="both"/>
        <w:rPr>
          <w:rFonts w:cs="Arial"/>
          <w:lang w:val="bg-BG"/>
        </w:rPr>
      </w:pPr>
      <w:r w:rsidRPr="005E222B">
        <w:rPr>
          <w:rFonts w:cs="Arial"/>
          <w:lang w:val="bg-BG"/>
        </w:rPr>
        <w:t xml:space="preserve">Горските пожари са голям проблем за флората и фауната, тъй като те променят всички условия на околната среда, в т.ч. унищожават растителни и животински видове, много от които са редки и ценни, частично или изцяло унищожават слоя от чернозем, създават предпоставки за проникване и развитие на гъбични и други вредни организми, което води до нарушаване на стабилността на екосистемите. </w:t>
      </w:r>
    </w:p>
    <w:p w14:paraId="23A3E54D" w14:textId="77777777" w:rsidR="0018552C" w:rsidRPr="008C7470" w:rsidRDefault="0018552C" w:rsidP="006E00EE">
      <w:pPr>
        <w:pStyle w:val="Heading2"/>
        <w:rPr>
          <w:lang w:val="bg-BG"/>
        </w:rPr>
      </w:pPr>
      <w:bookmarkStart w:id="184" w:name="_Toc456859587"/>
      <w:bookmarkStart w:id="185" w:name="_Toc59443340"/>
      <w:proofErr w:type="spellStart"/>
      <w:r w:rsidRPr="008C7470">
        <w:t>Културно-историческо</w:t>
      </w:r>
      <w:proofErr w:type="spellEnd"/>
      <w:r w:rsidRPr="008C7470">
        <w:t xml:space="preserve"> </w:t>
      </w:r>
      <w:proofErr w:type="spellStart"/>
      <w:r w:rsidRPr="008C7470">
        <w:t>наследство</w:t>
      </w:r>
      <w:bookmarkEnd w:id="184"/>
      <w:bookmarkEnd w:id="185"/>
      <w:proofErr w:type="spellEnd"/>
      <w:r w:rsidRPr="008C7470">
        <w:t xml:space="preserve"> </w:t>
      </w:r>
    </w:p>
    <w:p w14:paraId="61A07DE2" w14:textId="77777777" w:rsidR="0018552C" w:rsidRPr="005E222B" w:rsidRDefault="0018552C" w:rsidP="005E222B">
      <w:pPr>
        <w:widowControl w:val="0"/>
        <w:jc w:val="both"/>
        <w:rPr>
          <w:rFonts w:cs="Arial"/>
          <w:lang w:val="bg-BG"/>
        </w:rPr>
      </w:pPr>
      <w:r w:rsidRPr="005E222B">
        <w:rPr>
          <w:rFonts w:cs="Arial"/>
          <w:lang w:val="bg-BG"/>
        </w:rPr>
        <w:t>Основните проблеми, свързани с опазването на културното и историческото наследство, могат да се обобщят както следва:</w:t>
      </w:r>
    </w:p>
    <w:p w14:paraId="650A28CE" w14:textId="77777777" w:rsidR="0018552C" w:rsidRPr="005E222B" w:rsidRDefault="0018552C" w:rsidP="0018552C">
      <w:pPr>
        <w:pStyle w:val="ListParagraph"/>
        <w:widowControl w:val="0"/>
        <w:numPr>
          <w:ilvl w:val="0"/>
          <w:numId w:val="8"/>
        </w:numPr>
        <w:spacing w:before="0" w:after="120"/>
        <w:jc w:val="both"/>
        <w:rPr>
          <w:rFonts w:cs="Arial"/>
          <w:szCs w:val="22"/>
          <w:lang w:val="bg-BG"/>
        </w:rPr>
      </w:pPr>
      <w:r w:rsidRPr="005E222B">
        <w:rPr>
          <w:rFonts w:cs="Arial"/>
          <w:szCs w:val="22"/>
          <w:lang w:val="bg-BG"/>
        </w:rPr>
        <w:t xml:space="preserve">Недостатъчно съответствие с изискванията за защита и опазване на недвижимите културни ценности по Закона за устройство на територията, Закона за културното наследство, Закона за опазване на околната среда и постановленията към тях; с конкретните правила и норми в общите и подробните устройствени планове относно устройството на териториите с културно и историческо наследство. </w:t>
      </w:r>
    </w:p>
    <w:p w14:paraId="51CC61A5" w14:textId="77777777" w:rsidR="0018552C" w:rsidRPr="005E222B" w:rsidRDefault="0018552C" w:rsidP="0018552C">
      <w:pPr>
        <w:pStyle w:val="ListParagraph"/>
        <w:widowControl w:val="0"/>
        <w:numPr>
          <w:ilvl w:val="0"/>
          <w:numId w:val="8"/>
        </w:numPr>
        <w:spacing w:before="0" w:after="120"/>
        <w:jc w:val="both"/>
        <w:rPr>
          <w:rFonts w:cs="Arial"/>
          <w:szCs w:val="22"/>
          <w:lang w:val="bg-BG"/>
        </w:rPr>
      </w:pPr>
      <w:r w:rsidRPr="005E222B">
        <w:rPr>
          <w:rFonts w:cs="Arial"/>
          <w:szCs w:val="22"/>
          <w:lang w:val="bg-BG"/>
        </w:rPr>
        <w:t xml:space="preserve">Непредвидени и </w:t>
      </w:r>
      <w:proofErr w:type="spellStart"/>
      <w:r w:rsidRPr="005E222B">
        <w:rPr>
          <w:rFonts w:cs="Arial"/>
          <w:szCs w:val="22"/>
          <w:lang w:val="bg-BG"/>
        </w:rPr>
        <w:t>непредприети</w:t>
      </w:r>
      <w:proofErr w:type="spellEnd"/>
      <w:r w:rsidRPr="005E222B">
        <w:rPr>
          <w:rFonts w:cs="Arial"/>
          <w:szCs w:val="22"/>
          <w:lang w:val="bg-BG"/>
        </w:rPr>
        <w:t xml:space="preserve"> превантивни мерки за физическа защита и съхранение; </w:t>
      </w:r>
    </w:p>
    <w:p w14:paraId="28CAC59E" w14:textId="77777777" w:rsidR="0018552C" w:rsidRPr="005E222B" w:rsidRDefault="0018552C" w:rsidP="0018552C">
      <w:pPr>
        <w:pStyle w:val="ListParagraph"/>
        <w:widowControl w:val="0"/>
        <w:numPr>
          <w:ilvl w:val="0"/>
          <w:numId w:val="8"/>
        </w:numPr>
        <w:spacing w:before="0" w:after="120"/>
        <w:jc w:val="both"/>
        <w:rPr>
          <w:rFonts w:cs="Arial"/>
          <w:szCs w:val="22"/>
          <w:lang w:val="bg-BG"/>
        </w:rPr>
      </w:pPr>
      <w:r w:rsidRPr="005E222B">
        <w:rPr>
          <w:rFonts w:cs="Arial"/>
          <w:szCs w:val="22"/>
          <w:lang w:val="bg-BG"/>
        </w:rPr>
        <w:t xml:space="preserve">Недостатъчност на регулаторните изисквания относно обхвата и </w:t>
      </w:r>
      <w:r w:rsidRPr="005E222B">
        <w:rPr>
          <w:rFonts w:cs="Arial"/>
          <w:szCs w:val="22"/>
          <w:lang w:val="bg-BG"/>
        </w:rPr>
        <w:lastRenderedPageBreak/>
        <w:t xml:space="preserve">съдържанието на устройствените планове и инвестиционните проекти за предвиждане на комплексни мерки за обновяване, възстановяване и опазване на обектите на културното наследство и средата за представянето им от увреждане и унищожаване в резултат на предвидими природни и човешки фактори; </w:t>
      </w:r>
    </w:p>
    <w:p w14:paraId="060C0D9A" w14:textId="77777777" w:rsidR="0018552C" w:rsidRPr="005E222B" w:rsidRDefault="0018552C" w:rsidP="0018552C">
      <w:pPr>
        <w:pStyle w:val="ListParagraph"/>
        <w:widowControl w:val="0"/>
        <w:numPr>
          <w:ilvl w:val="0"/>
          <w:numId w:val="8"/>
        </w:numPr>
        <w:spacing w:before="0" w:after="120"/>
        <w:jc w:val="both"/>
        <w:rPr>
          <w:rFonts w:cs="Arial"/>
          <w:szCs w:val="22"/>
          <w:lang w:val="bg-BG"/>
        </w:rPr>
      </w:pPr>
      <w:r w:rsidRPr="005E222B">
        <w:rPr>
          <w:rFonts w:cs="Arial"/>
          <w:szCs w:val="22"/>
          <w:lang w:val="bg-BG"/>
        </w:rPr>
        <w:t>Работи по съхранение и възстановяване (РСВ), които не са изпълнени качествено или с неподходящи за РСВ материали, засягащи конкретните условия (микроклимат) в средата на представяне;</w:t>
      </w:r>
    </w:p>
    <w:p w14:paraId="17728033" w14:textId="77777777" w:rsidR="0018552C" w:rsidRPr="005E222B" w:rsidRDefault="0018552C" w:rsidP="0018552C">
      <w:pPr>
        <w:pStyle w:val="ListParagraph"/>
        <w:widowControl w:val="0"/>
        <w:numPr>
          <w:ilvl w:val="0"/>
          <w:numId w:val="8"/>
        </w:numPr>
        <w:spacing w:before="0" w:after="120"/>
        <w:jc w:val="both"/>
        <w:rPr>
          <w:rFonts w:cs="Arial"/>
          <w:szCs w:val="22"/>
          <w:lang w:val="bg-BG"/>
        </w:rPr>
      </w:pPr>
      <w:r w:rsidRPr="005E222B">
        <w:rPr>
          <w:rFonts w:cs="Arial"/>
          <w:szCs w:val="22"/>
          <w:lang w:val="bg-BG"/>
        </w:rPr>
        <w:t>Неподходящо избрани материали за РСВ във връзка с устойчивите и конкретните условия (микроклимат) в средата на представяне;</w:t>
      </w:r>
    </w:p>
    <w:p w14:paraId="1EACE14C" w14:textId="77777777" w:rsidR="0018552C" w:rsidRPr="005E222B" w:rsidRDefault="0018552C" w:rsidP="0018552C">
      <w:pPr>
        <w:pStyle w:val="ListParagraph"/>
        <w:widowControl w:val="0"/>
        <w:numPr>
          <w:ilvl w:val="0"/>
          <w:numId w:val="8"/>
        </w:numPr>
        <w:spacing w:before="0" w:after="120"/>
        <w:jc w:val="both"/>
        <w:rPr>
          <w:rFonts w:cs="Arial"/>
          <w:szCs w:val="22"/>
          <w:lang w:val="bg-BG"/>
        </w:rPr>
      </w:pPr>
      <w:r w:rsidRPr="005E222B">
        <w:rPr>
          <w:rFonts w:cs="Arial"/>
          <w:szCs w:val="22"/>
          <w:lang w:val="bg-BG"/>
        </w:rPr>
        <w:t>Некомпетентност и импровизации при извършване на текущите ремонтни работи и РСВ в строителните и възстановителни работи на недвижимите културни ценности в тяхната среда на представяне;</w:t>
      </w:r>
    </w:p>
    <w:p w14:paraId="694BDFFF" w14:textId="77777777" w:rsidR="0018552C" w:rsidRPr="005E222B" w:rsidRDefault="0018552C" w:rsidP="0018552C">
      <w:pPr>
        <w:pStyle w:val="ListParagraph"/>
        <w:widowControl w:val="0"/>
        <w:numPr>
          <w:ilvl w:val="0"/>
          <w:numId w:val="8"/>
        </w:numPr>
        <w:spacing w:before="0" w:after="120"/>
        <w:jc w:val="both"/>
        <w:rPr>
          <w:rFonts w:cs="Arial"/>
          <w:szCs w:val="22"/>
          <w:lang w:val="bg-BG"/>
        </w:rPr>
      </w:pPr>
      <w:r w:rsidRPr="005E222B">
        <w:rPr>
          <w:rFonts w:cs="Arial"/>
          <w:szCs w:val="22"/>
          <w:lang w:val="bg-BG"/>
        </w:rPr>
        <w:t xml:space="preserve">Липса на институционализиран постоянен контрол на промените в параметрите на различните фактори, влияещи на материалните носители и средата на представяне на обектите на културното наследство; </w:t>
      </w:r>
    </w:p>
    <w:p w14:paraId="1EDD2D1B" w14:textId="77777777" w:rsidR="0018552C" w:rsidRPr="005E222B" w:rsidRDefault="0018552C" w:rsidP="0018552C">
      <w:pPr>
        <w:pStyle w:val="ListParagraph"/>
        <w:widowControl w:val="0"/>
        <w:numPr>
          <w:ilvl w:val="0"/>
          <w:numId w:val="8"/>
        </w:numPr>
        <w:spacing w:before="0" w:after="120"/>
        <w:jc w:val="both"/>
        <w:rPr>
          <w:rFonts w:cs="Arial"/>
          <w:szCs w:val="22"/>
          <w:lang w:val="bg-BG"/>
        </w:rPr>
      </w:pPr>
      <w:r w:rsidRPr="005E222B">
        <w:rPr>
          <w:rFonts w:cs="Arial"/>
          <w:szCs w:val="22"/>
          <w:lang w:val="bg-BG"/>
        </w:rPr>
        <w:t>Непълно изяснени режими за опазване, съхранение и управление на популяризирането на културните ценности;</w:t>
      </w:r>
    </w:p>
    <w:p w14:paraId="261814C4" w14:textId="77777777" w:rsidR="0018552C" w:rsidRPr="005E222B" w:rsidRDefault="0018552C" w:rsidP="0018552C">
      <w:pPr>
        <w:pStyle w:val="ListParagraph"/>
        <w:widowControl w:val="0"/>
        <w:numPr>
          <w:ilvl w:val="0"/>
          <w:numId w:val="8"/>
        </w:numPr>
        <w:spacing w:before="0" w:after="120"/>
        <w:jc w:val="both"/>
        <w:rPr>
          <w:rFonts w:cs="Arial"/>
          <w:szCs w:val="22"/>
          <w:lang w:val="bg-BG"/>
        </w:rPr>
      </w:pPr>
      <w:r w:rsidRPr="005E222B">
        <w:rPr>
          <w:rFonts w:cs="Arial"/>
          <w:szCs w:val="22"/>
          <w:lang w:val="bg-BG"/>
        </w:rPr>
        <w:t>Подреждане по приоритет на дейностите, които са рискови с оглед опазването и съхраняването на недвижимите културни ценности и действия за обновяване както на самите ценности, така и на средата на представянето им.</w:t>
      </w:r>
    </w:p>
    <w:p w14:paraId="04E16046" w14:textId="7E2177A6" w:rsidR="0018552C" w:rsidRPr="008C7470" w:rsidRDefault="005E222B" w:rsidP="006E00EE">
      <w:pPr>
        <w:pStyle w:val="Heading2"/>
      </w:pPr>
      <w:bookmarkStart w:id="186" w:name="_Toc456859588"/>
      <w:bookmarkStart w:id="187" w:name="_Toc59443341"/>
      <w:proofErr w:type="spellStart"/>
      <w:r>
        <w:t>Материални</w:t>
      </w:r>
      <w:proofErr w:type="spellEnd"/>
      <w:r>
        <w:t xml:space="preserve"> </w:t>
      </w:r>
      <w:proofErr w:type="spellStart"/>
      <w:r>
        <w:t>активи</w:t>
      </w:r>
      <w:bookmarkEnd w:id="186"/>
      <w:bookmarkEnd w:id="187"/>
      <w:proofErr w:type="spellEnd"/>
    </w:p>
    <w:p w14:paraId="55371254" w14:textId="77777777" w:rsidR="0018552C" w:rsidRPr="005E222B" w:rsidRDefault="0018552C" w:rsidP="005E222B">
      <w:pPr>
        <w:widowControl w:val="0"/>
        <w:jc w:val="both"/>
        <w:rPr>
          <w:rFonts w:cs="Arial"/>
          <w:lang w:val="bg-BG"/>
        </w:rPr>
      </w:pPr>
      <w:r w:rsidRPr="005E222B">
        <w:rPr>
          <w:rFonts w:cs="Arial"/>
          <w:lang w:val="bg-BG"/>
        </w:rPr>
        <w:t>Макар и да няма достатъчно общодостъпни данни за сегашното състояние на материалните активи е явно, че обществената и културната инфраструктура се нуждае от основни ремонти (в т.ч. възстановяване на пътната инфраструктура и системи за предотвратяване на бедствия). Предстои още много работа за постигане на европейските стандарти за равнищата на материалните активи.</w:t>
      </w:r>
    </w:p>
    <w:p w14:paraId="3CC7037F" w14:textId="77777777" w:rsidR="0018552C" w:rsidRPr="005E222B" w:rsidRDefault="0018552C" w:rsidP="005E222B">
      <w:pPr>
        <w:widowControl w:val="0"/>
        <w:jc w:val="both"/>
        <w:rPr>
          <w:rFonts w:cs="Arial"/>
          <w:lang w:val="bg-BG"/>
        </w:rPr>
      </w:pPr>
      <w:r w:rsidRPr="005E222B">
        <w:rPr>
          <w:rFonts w:cs="Arial"/>
          <w:lang w:val="bg-BG"/>
        </w:rPr>
        <w:t xml:space="preserve">Културната инфраструктура се сблъсква с липса на средства за поддръжка и развитие. Същото важи и за дълготрайните материални активи с екологично предназначение, като съоръжения и оборудване, необходими за опазване и възстановяване на околната среда и оборудване за наблюдение и контрол. </w:t>
      </w:r>
    </w:p>
    <w:p w14:paraId="60D7F615" w14:textId="66A09B93" w:rsidR="005E222B" w:rsidRDefault="0018552C" w:rsidP="005E222B">
      <w:pPr>
        <w:widowControl w:val="0"/>
        <w:jc w:val="both"/>
        <w:rPr>
          <w:rFonts w:cs="Arial"/>
          <w:lang w:val="bg-BG"/>
        </w:rPr>
      </w:pPr>
      <w:r w:rsidRPr="005E222B">
        <w:rPr>
          <w:rFonts w:cs="Arial"/>
          <w:lang w:val="bg-BG"/>
        </w:rPr>
        <w:t>Материалните активи</w:t>
      </w:r>
      <w:r w:rsidR="005E222B">
        <w:rPr>
          <w:rFonts w:cs="Arial"/>
          <w:lang w:val="bg-BG"/>
        </w:rPr>
        <w:t>,</w:t>
      </w:r>
      <w:r w:rsidRPr="005E222B">
        <w:rPr>
          <w:rFonts w:cs="Arial"/>
          <w:lang w:val="bg-BG"/>
        </w:rPr>
        <w:t xml:space="preserve"> имащи пряко отношение към околната среда</w:t>
      </w:r>
      <w:r w:rsidR="005E222B">
        <w:rPr>
          <w:rFonts w:cs="Arial"/>
          <w:lang w:val="bg-BG"/>
        </w:rPr>
        <w:t>,</w:t>
      </w:r>
      <w:r w:rsidRPr="005E222B">
        <w:rPr>
          <w:rFonts w:cs="Arial"/>
          <w:lang w:val="bg-BG"/>
        </w:rPr>
        <w:t xml:space="preserve"> като ВиК инфраструктурата и пречиствателни </w:t>
      </w:r>
      <w:r w:rsidRPr="00AB32FF">
        <w:rPr>
          <w:rFonts w:cs="Arial"/>
          <w:lang w:val="bg-BG"/>
        </w:rPr>
        <w:t>станции за води</w:t>
      </w:r>
      <w:r w:rsidR="005E222B" w:rsidRPr="00AB32FF">
        <w:rPr>
          <w:rFonts w:cs="Arial"/>
          <w:lang w:val="bg-BG"/>
        </w:rPr>
        <w:t>, депа за отпадъци и др.</w:t>
      </w:r>
      <w:r w:rsidRPr="005E222B">
        <w:rPr>
          <w:rFonts w:cs="Arial"/>
          <w:lang w:val="bg-BG"/>
        </w:rPr>
        <w:t xml:space="preserve"> се нуждаят от реконструкция и модернизация. </w:t>
      </w:r>
      <w:bookmarkStart w:id="188" w:name="_Toc456859589"/>
    </w:p>
    <w:p w14:paraId="0B64C5EA" w14:textId="619DED4E" w:rsidR="0018552C" w:rsidRPr="008C7470" w:rsidRDefault="005E222B" w:rsidP="00066E55">
      <w:pPr>
        <w:pStyle w:val="Heading2"/>
      </w:pPr>
      <w:bookmarkStart w:id="189" w:name="_Toc456859590"/>
      <w:bookmarkStart w:id="190" w:name="_Toc59443342"/>
      <w:bookmarkEnd w:id="188"/>
      <w:proofErr w:type="spellStart"/>
      <w:r>
        <w:t>Население</w:t>
      </w:r>
      <w:proofErr w:type="spellEnd"/>
      <w:r>
        <w:t xml:space="preserve">, </w:t>
      </w:r>
      <w:proofErr w:type="spellStart"/>
      <w:r>
        <w:t>човешко</w:t>
      </w:r>
      <w:proofErr w:type="spellEnd"/>
      <w:r>
        <w:t xml:space="preserve"> </w:t>
      </w:r>
      <w:proofErr w:type="spellStart"/>
      <w:r>
        <w:t>здраве</w:t>
      </w:r>
      <w:bookmarkEnd w:id="189"/>
      <w:bookmarkEnd w:id="190"/>
      <w:proofErr w:type="spellEnd"/>
    </w:p>
    <w:p w14:paraId="4565737E" w14:textId="77777777" w:rsidR="00DE2DDB" w:rsidRPr="00DE2DDB" w:rsidRDefault="00DE2DDB" w:rsidP="00DE2DDB">
      <w:pPr>
        <w:widowControl w:val="0"/>
        <w:jc w:val="both"/>
        <w:rPr>
          <w:rFonts w:cs="Arial"/>
          <w:lang w:val="bg-BG"/>
        </w:rPr>
      </w:pPr>
      <w:r w:rsidRPr="00DE2DDB">
        <w:rPr>
          <w:rFonts w:cs="Arial"/>
          <w:lang w:val="bg-BG"/>
        </w:rPr>
        <w:t xml:space="preserve">Съгласно данни на Националния статистически институт, годишно всеки българин изхвърля над 400 кг битови отпадъци. Това e една сравнително висока норма на натрупване в сравнение с други страни, предпоставки за която са повишената консумация на стоки в опаковки, широкото навлизане в бита на стоки за еднократна употреба, недостатъчно ефективните икономически стимули и санкции. Въпреки че битовите отпадъци нямат характер на опасни отпадъци, те могат да съдържат компоненти, които впоследствие, след изхвърлянето на отпадъка, да причинят замърсяване на околната среда и да повишат здравния риск за населението. Тази потенциална опасност за човешкото здраве и околната среда зависи в най-голяма степен от състава на отпадъка. Добре известно е, че смесените битови отпадъци съдържат предимно хранителни (биологични) отпадъци, хартия и картон, стъкло, пластмаси, гума, дърво, метали, кожа, почва, керамика и строителни отпадъци от бита, както и опасни компоненти, като батерии, </w:t>
      </w:r>
      <w:proofErr w:type="spellStart"/>
      <w:r w:rsidRPr="00DE2DDB">
        <w:rPr>
          <w:rFonts w:cs="Arial"/>
          <w:lang w:val="bg-BG"/>
        </w:rPr>
        <w:t>луминисцентни</w:t>
      </w:r>
      <w:proofErr w:type="spellEnd"/>
      <w:r w:rsidRPr="00DE2DDB">
        <w:rPr>
          <w:rFonts w:cs="Arial"/>
          <w:lang w:val="bg-BG"/>
        </w:rPr>
        <w:t xml:space="preserve"> лампи, части от електрическо </w:t>
      </w:r>
      <w:r w:rsidRPr="00DE2DDB">
        <w:rPr>
          <w:rFonts w:cs="Arial"/>
          <w:lang w:val="bg-BG"/>
        </w:rPr>
        <w:lastRenderedPageBreak/>
        <w:t>и електронно оборудване, бои, петролни продукти, препарати използвани в домакинството, лекарства и др. Опасностите за здравето според състава на битовите отпадъци могат да се обобщят по следния начин:</w:t>
      </w:r>
    </w:p>
    <w:p w14:paraId="600C902C" w14:textId="77777777" w:rsidR="00DE2DDB" w:rsidRPr="00DE2DDB" w:rsidRDefault="00DE2DDB" w:rsidP="00DE2DDB">
      <w:pPr>
        <w:pStyle w:val="ListParagraph"/>
        <w:widowControl w:val="0"/>
        <w:numPr>
          <w:ilvl w:val="0"/>
          <w:numId w:val="8"/>
        </w:numPr>
        <w:spacing w:before="0" w:after="120"/>
        <w:jc w:val="both"/>
        <w:rPr>
          <w:rFonts w:cs="Arial"/>
          <w:szCs w:val="22"/>
          <w:lang w:val="bg-BG"/>
        </w:rPr>
      </w:pPr>
      <w:r w:rsidRPr="00DE2DDB">
        <w:rPr>
          <w:rFonts w:cs="Arial"/>
          <w:szCs w:val="22"/>
          <w:lang w:val="bg-BG"/>
        </w:rPr>
        <w:t xml:space="preserve">здравен риск, свързан с биологични биоразградими отпадъци (хранителни остатъци, но също така човешки и животински екскременти, градински отпадъци и др.) В случай на неправилно третиране – например изхвърляне на нерегламентирани места или забавяне на организираното сметосъбиране, биологичните отпадъци създават условия за пренасяне на инфекциозни и паразитни заболявания – директно към човека или посредством насекоми, гризачи, безстопанствени кучета и котки. Здравният риск е силно повишен особено при топло време, когато процесите на биоразграждане са интензивни, с активно отделяне на неприятно миришещи вещества, метан, сероводород, амоняк и замърсена течност, наречена </w:t>
      </w:r>
      <w:proofErr w:type="spellStart"/>
      <w:r w:rsidRPr="00DE2DDB">
        <w:rPr>
          <w:rFonts w:cs="Arial"/>
          <w:szCs w:val="22"/>
          <w:lang w:val="bg-BG"/>
        </w:rPr>
        <w:t>сметищен</w:t>
      </w:r>
      <w:proofErr w:type="spellEnd"/>
      <w:r w:rsidRPr="00DE2DDB">
        <w:rPr>
          <w:rFonts w:cs="Arial"/>
          <w:szCs w:val="22"/>
          <w:lang w:val="bg-BG"/>
        </w:rPr>
        <w:t xml:space="preserve"> филтрат. Някои от инфекциозните заболявания, които са потенциално преносими при неправилно управление на биологичните отпадъци, са вирусен хепатит А, полиомиелит, дизентерия, салмонелоза, туберкулоза, </w:t>
      </w:r>
      <w:proofErr w:type="spellStart"/>
      <w:r w:rsidRPr="00DE2DDB">
        <w:rPr>
          <w:rFonts w:cs="Arial"/>
          <w:szCs w:val="22"/>
          <w:lang w:val="bg-BG"/>
        </w:rPr>
        <w:t>лептоспироза</w:t>
      </w:r>
      <w:proofErr w:type="spellEnd"/>
      <w:r w:rsidRPr="00DE2DDB">
        <w:rPr>
          <w:rFonts w:cs="Arial"/>
          <w:szCs w:val="22"/>
          <w:lang w:val="bg-BG"/>
        </w:rPr>
        <w:t xml:space="preserve">, </w:t>
      </w:r>
      <w:proofErr w:type="spellStart"/>
      <w:r w:rsidRPr="00DE2DDB">
        <w:rPr>
          <w:rFonts w:cs="Arial"/>
          <w:szCs w:val="22"/>
          <w:lang w:val="bg-BG"/>
        </w:rPr>
        <w:t>туларемия</w:t>
      </w:r>
      <w:proofErr w:type="spellEnd"/>
      <w:r w:rsidRPr="00DE2DDB">
        <w:rPr>
          <w:rFonts w:cs="Arial"/>
          <w:szCs w:val="22"/>
          <w:lang w:val="bg-BG"/>
        </w:rPr>
        <w:t xml:space="preserve">, </w:t>
      </w:r>
      <w:proofErr w:type="spellStart"/>
      <w:r w:rsidRPr="00DE2DDB">
        <w:rPr>
          <w:rFonts w:cs="Arial"/>
          <w:szCs w:val="22"/>
          <w:lang w:val="bg-BG"/>
        </w:rPr>
        <w:t>аспергилоза</w:t>
      </w:r>
      <w:proofErr w:type="spellEnd"/>
      <w:r w:rsidRPr="00DE2DDB">
        <w:rPr>
          <w:rFonts w:cs="Arial"/>
          <w:szCs w:val="22"/>
          <w:lang w:val="bg-BG"/>
        </w:rPr>
        <w:t xml:space="preserve"> и др. микози, а от </w:t>
      </w:r>
      <w:proofErr w:type="spellStart"/>
      <w:r w:rsidRPr="00DE2DDB">
        <w:rPr>
          <w:rFonts w:cs="Arial"/>
          <w:szCs w:val="22"/>
          <w:lang w:val="bg-BG"/>
        </w:rPr>
        <w:t>паразитозите</w:t>
      </w:r>
      <w:proofErr w:type="spellEnd"/>
      <w:r w:rsidRPr="00DE2DDB">
        <w:rPr>
          <w:rFonts w:cs="Arial"/>
          <w:szCs w:val="22"/>
          <w:lang w:val="bg-BG"/>
        </w:rPr>
        <w:t xml:space="preserve"> – </w:t>
      </w:r>
      <w:proofErr w:type="spellStart"/>
      <w:r w:rsidRPr="00DE2DDB">
        <w:rPr>
          <w:rFonts w:cs="Arial"/>
          <w:szCs w:val="22"/>
          <w:lang w:val="bg-BG"/>
        </w:rPr>
        <w:t>аскаридоза</w:t>
      </w:r>
      <w:proofErr w:type="spellEnd"/>
      <w:r w:rsidRPr="00DE2DDB">
        <w:rPr>
          <w:rFonts w:cs="Arial"/>
          <w:szCs w:val="22"/>
          <w:lang w:val="bg-BG"/>
        </w:rPr>
        <w:t xml:space="preserve">, </w:t>
      </w:r>
      <w:proofErr w:type="spellStart"/>
      <w:r w:rsidRPr="00DE2DDB">
        <w:rPr>
          <w:rFonts w:cs="Arial"/>
          <w:szCs w:val="22"/>
          <w:lang w:val="bg-BG"/>
        </w:rPr>
        <w:t>трихоцефалоза</w:t>
      </w:r>
      <w:proofErr w:type="spellEnd"/>
      <w:r w:rsidRPr="00DE2DDB">
        <w:rPr>
          <w:rFonts w:cs="Arial"/>
          <w:szCs w:val="22"/>
          <w:lang w:val="bg-BG"/>
        </w:rPr>
        <w:t xml:space="preserve">, </w:t>
      </w:r>
      <w:proofErr w:type="spellStart"/>
      <w:r w:rsidRPr="00DE2DDB">
        <w:rPr>
          <w:rFonts w:cs="Arial"/>
          <w:szCs w:val="22"/>
          <w:lang w:val="bg-BG"/>
        </w:rPr>
        <w:t>ентеробиоза</w:t>
      </w:r>
      <w:proofErr w:type="spellEnd"/>
      <w:r w:rsidRPr="00DE2DDB">
        <w:rPr>
          <w:rFonts w:cs="Arial"/>
          <w:szCs w:val="22"/>
          <w:lang w:val="bg-BG"/>
        </w:rPr>
        <w:t xml:space="preserve">, </w:t>
      </w:r>
      <w:proofErr w:type="spellStart"/>
      <w:r w:rsidRPr="00DE2DDB">
        <w:rPr>
          <w:rFonts w:cs="Arial"/>
          <w:szCs w:val="22"/>
          <w:lang w:val="bg-BG"/>
        </w:rPr>
        <w:t>ехинококоза</w:t>
      </w:r>
      <w:proofErr w:type="spellEnd"/>
      <w:r w:rsidRPr="00DE2DDB">
        <w:rPr>
          <w:rFonts w:cs="Arial"/>
          <w:szCs w:val="22"/>
          <w:lang w:val="bg-BG"/>
        </w:rPr>
        <w:t xml:space="preserve"> (кучешка тения) и др. </w:t>
      </w:r>
    </w:p>
    <w:p w14:paraId="5D03DB4C" w14:textId="77777777" w:rsidR="00DE2DDB" w:rsidRPr="00DE2DDB" w:rsidRDefault="00DE2DDB" w:rsidP="00DE2DDB">
      <w:pPr>
        <w:pStyle w:val="ListParagraph"/>
        <w:widowControl w:val="0"/>
        <w:numPr>
          <w:ilvl w:val="0"/>
          <w:numId w:val="8"/>
        </w:numPr>
        <w:spacing w:before="0" w:after="120"/>
        <w:jc w:val="both"/>
        <w:rPr>
          <w:rFonts w:cs="Arial"/>
          <w:szCs w:val="22"/>
          <w:lang w:val="bg-BG"/>
        </w:rPr>
      </w:pPr>
      <w:r w:rsidRPr="00DE2DDB">
        <w:rPr>
          <w:rFonts w:cs="Arial"/>
          <w:szCs w:val="22"/>
          <w:lang w:val="bg-BG"/>
        </w:rPr>
        <w:t xml:space="preserve">здравен риск, свързан с отпадъци от полимерни материали, гума, метали, както и такива, съдържащи опасни вещества – при неправилно третиране на тези компоненти на битовия отпадък, основната опасност е от отделяне на опасни химически вещества и постъпването им в околната среда, а впоследствие и в организма на човека – директно или по пътя на хранителната верига. Материали, които са безопасни за населението при тяхното използване като предмети от бита – например батерии, лампи, електроника, фармацевтични продукти, могат да отделят вредни вещества след изхвърлянето им като отпадък. Например при неразделно събран и депониран битов отпадък с течение на времето от батериите, електронните и електрически компоненти, луминесцентните лампи, пластмасите, петролните продукти и др. започва отделяне на тежки метали и органични съединения, които замърсяват околната среда и представляват потенциална опасност за здравето на населението. Устойчивите органични съединения, тежките метали, като кадмий, олово, живак, както и други опасни вещества са добре известни с вредното си въздействие върху здравето на човека. </w:t>
      </w:r>
    </w:p>
    <w:p w14:paraId="7F67A495" w14:textId="1507F79C" w:rsidR="001E4FB2" w:rsidRPr="00DE2DDB" w:rsidRDefault="00DE2DDB" w:rsidP="00DE2DDB">
      <w:pPr>
        <w:pStyle w:val="ListParagraph"/>
        <w:widowControl w:val="0"/>
        <w:numPr>
          <w:ilvl w:val="0"/>
          <w:numId w:val="8"/>
        </w:numPr>
        <w:spacing w:before="0" w:after="120"/>
        <w:jc w:val="both"/>
        <w:rPr>
          <w:rFonts w:cs="Arial"/>
          <w:szCs w:val="22"/>
          <w:lang w:val="bg-BG"/>
        </w:rPr>
      </w:pPr>
      <w:r w:rsidRPr="00DE2DDB">
        <w:rPr>
          <w:rFonts w:cs="Arial"/>
          <w:szCs w:val="22"/>
          <w:lang w:val="bg-BG"/>
        </w:rPr>
        <w:t>здравен риск, свързан със строителни отпадъци – въпреки че това са инертни отпадъци, неправилното им изхвърляне е в състояние да причини негативни здравни ефекти. Разтрошените и насипни строителни отпадъци са потенциален източник на прахови емисии, влошаващи качеството на атмосферния въздух в населените места, особено при ветровито време. Евентуалното присъствие на азбест в тези отпадъци е допълнителен здравен проблем, поради доказаните му канцерогенни свойства. Нерегламентирано изхвърлените строителни отпадъци предизвикват и неприятно зрително възприятие поради загрозяване на жилищната среда и ландшафта</w:t>
      </w:r>
      <w:r w:rsidR="006B392E" w:rsidRPr="00DE2DDB">
        <w:rPr>
          <w:rFonts w:cs="Arial"/>
          <w:szCs w:val="22"/>
          <w:lang w:val="bg-BG"/>
        </w:rPr>
        <w:t>.</w:t>
      </w:r>
      <w:r w:rsidR="001E4FB2" w:rsidRPr="00DE2DDB">
        <w:rPr>
          <w:rFonts w:cs="Arial"/>
          <w:szCs w:val="22"/>
          <w:lang w:val="bg-BG"/>
        </w:rPr>
        <w:t xml:space="preserve"> </w:t>
      </w:r>
    </w:p>
    <w:p w14:paraId="2E857E79" w14:textId="61B760BF" w:rsidR="00EA1F89" w:rsidRDefault="00DE2DDB" w:rsidP="00DE2DDB">
      <w:pPr>
        <w:widowControl w:val="0"/>
        <w:jc w:val="both"/>
        <w:rPr>
          <w:rFonts w:cs="Arial"/>
          <w:lang w:val="bg-BG"/>
        </w:rPr>
      </w:pPr>
      <w:r w:rsidRPr="00DE2DDB">
        <w:rPr>
          <w:rFonts w:cs="Arial"/>
          <w:lang w:val="bg-BG"/>
        </w:rPr>
        <w:t>Управлението и рециклирането на отпадъците определено</w:t>
      </w:r>
      <w:r>
        <w:rPr>
          <w:rFonts w:cs="Arial"/>
          <w:lang w:val="bg-BG"/>
        </w:rPr>
        <w:t xml:space="preserve"> </w:t>
      </w:r>
      <w:r w:rsidRPr="00DE2DDB">
        <w:rPr>
          <w:rFonts w:cs="Arial"/>
          <w:lang w:val="bg-BG"/>
        </w:rPr>
        <w:t>спомага за опазване на околната среда, но може да е много опасно за</w:t>
      </w:r>
      <w:r>
        <w:rPr>
          <w:rFonts w:cs="Arial"/>
          <w:lang w:val="bg-BG"/>
        </w:rPr>
        <w:t xml:space="preserve"> </w:t>
      </w:r>
      <w:r w:rsidRPr="00DE2DDB">
        <w:rPr>
          <w:rFonts w:cs="Arial"/>
          <w:lang w:val="bg-BG"/>
        </w:rPr>
        <w:t>работещите, които го извършват, ако не се вземат необходимите</w:t>
      </w:r>
      <w:r>
        <w:rPr>
          <w:rFonts w:cs="Arial"/>
          <w:lang w:val="bg-BG"/>
        </w:rPr>
        <w:t xml:space="preserve"> </w:t>
      </w:r>
      <w:r w:rsidRPr="00DE2DDB">
        <w:rPr>
          <w:rFonts w:cs="Arial"/>
          <w:lang w:val="bg-BG"/>
        </w:rPr>
        <w:t>предпазни мерки. Определени материали, които се рециклират или</w:t>
      </w:r>
      <w:r>
        <w:rPr>
          <w:rFonts w:cs="Arial"/>
          <w:lang w:val="bg-BG"/>
        </w:rPr>
        <w:t xml:space="preserve"> </w:t>
      </w:r>
      <w:r w:rsidRPr="00DE2DDB">
        <w:rPr>
          <w:rFonts w:cs="Arial"/>
          <w:lang w:val="bg-BG"/>
        </w:rPr>
        <w:t>използват повторно, като метален скрап, електроника, батерии,</w:t>
      </w:r>
      <w:r>
        <w:rPr>
          <w:rFonts w:cs="Arial"/>
          <w:lang w:val="bg-BG"/>
        </w:rPr>
        <w:t xml:space="preserve"> </w:t>
      </w:r>
      <w:r w:rsidRPr="00DE2DDB">
        <w:rPr>
          <w:rFonts w:cs="Arial"/>
          <w:lang w:val="bg-BG"/>
        </w:rPr>
        <w:t>използван петрол или химикали са свързани с рискове за здравето на</w:t>
      </w:r>
      <w:r>
        <w:rPr>
          <w:rFonts w:cs="Arial"/>
          <w:lang w:val="bg-BG"/>
        </w:rPr>
        <w:t xml:space="preserve"> </w:t>
      </w:r>
      <w:r w:rsidRPr="00DE2DDB">
        <w:rPr>
          <w:rFonts w:cs="Arial"/>
          <w:lang w:val="bg-BG"/>
        </w:rPr>
        <w:t>човека. Наред със специфичните рискове при рециклиране на</w:t>
      </w:r>
      <w:r>
        <w:rPr>
          <w:rFonts w:cs="Arial"/>
          <w:lang w:val="bg-BG"/>
        </w:rPr>
        <w:t xml:space="preserve"> </w:t>
      </w:r>
      <w:r w:rsidRPr="00DE2DDB">
        <w:rPr>
          <w:rFonts w:cs="Arial"/>
          <w:lang w:val="bg-BG"/>
        </w:rPr>
        <w:t>различните отпадъци съществуват и общи, като рискове при</w:t>
      </w:r>
      <w:r>
        <w:rPr>
          <w:rFonts w:cs="Arial"/>
          <w:lang w:val="bg-BG"/>
        </w:rPr>
        <w:t xml:space="preserve"> </w:t>
      </w:r>
      <w:r w:rsidRPr="00DE2DDB">
        <w:rPr>
          <w:rFonts w:cs="Arial"/>
          <w:lang w:val="bg-BG"/>
        </w:rPr>
        <w:t>транспортирането им, рискове от движещи се машинни части,</w:t>
      </w:r>
      <w:r>
        <w:rPr>
          <w:rFonts w:cs="Arial"/>
          <w:lang w:val="bg-BG"/>
        </w:rPr>
        <w:t xml:space="preserve"> </w:t>
      </w:r>
      <w:r w:rsidRPr="00DE2DDB">
        <w:rPr>
          <w:rFonts w:cs="Arial"/>
          <w:lang w:val="bg-BG"/>
        </w:rPr>
        <w:t>неочаквано стартиране на машини, увреждания при работа с тежести,</w:t>
      </w:r>
      <w:r>
        <w:rPr>
          <w:rFonts w:cs="Arial"/>
          <w:lang w:val="bg-BG"/>
        </w:rPr>
        <w:t xml:space="preserve"> </w:t>
      </w:r>
      <w:r w:rsidRPr="00DE2DDB">
        <w:rPr>
          <w:rFonts w:cs="Arial"/>
          <w:lang w:val="bg-BG"/>
        </w:rPr>
        <w:t xml:space="preserve">подхлъзвания, </w:t>
      </w:r>
      <w:proofErr w:type="spellStart"/>
      <w:r w:rsidRPr="00DE2DDB">
        <w:rPr>
          <w:rFonts w:cs="Arial"/>
          <w:lang w:val="bg-BG"/>
        </w:rPr>
        <w:t>навехвания</w:t>
      </w:r>
      <w:proofErr w:type="spellEnd"/>
      <w:r w:rsidRPr="00DE2DDB">
        <w:rPr>
          <w:rFonts w:cs="Arial"/>
          <w:lang w:val="bg-BG"/>
        </w:rPr>
        <w:t>, падания и др.</w:t>
      </w:r>
    </w:p>
    <w:p w14:paraId="53077B9E" w14:textId="39116F28" w:rsidR="00DE2DDB" w:rsidRPr="00BF524B" w:rsidRDefault="00DE2DDB" w:rsidP="00DE2DDB">
      <w:pPr>
        <w:widowControl w:val="0"/>
        <w:jc w:val="both"/>
        <w:rPr>
          <w:rFonts w:cs="Arial"/>
          <w:lang w:val="bg-BG"/>
        </w:rPr>
      </w:pPr>
      <w:r w:rsidRPr="00DE2DDB">
        <w:rPr>
          <w:rFonts w:cs="Arial"/>
          <w:lang w:val="bg-BG"/>
        </w:rPr>
        <w:lastRenderedPageBreak/>
        <w:t>Необходими са предпазни мерки за безопасността и здравето на</w:t>
      </w:r>
      <w:r>
        <w:rPr>
          <w:rFonts w:cs="Arial"/>
          <w:lang w:val="bg-BG"/>
        </w:rPr>
        <w:t xml:space="preserve"> </w:t>
      </w:r>
      <w:r w:rsidRPr="00DE2DDB">
        <w:rPr>
          <w:rFonts w:cs="Arial"/>
          <w:lang w:val="bg-BG"/>
        </w:rPr>
        <w:t>работещите във всички стадии на процеса, а също така и предоставяне</w:t>
      </w:r>
      <w:r>
        <w:rPr>
          <w:rFonts w:cs="Arial"/>
          <w:lang w:val="bg-BG"/>
        </w:rPr>
        <w:t xml:space="preserve"> </w:t>
      </w:r>
      <w:r w:rsidRPr="00DE2DDB">
        <w:rPr>
          <w:rFonts w:cs="Arial"/>
          <w:lang w:val="bg-BG"/>
        </w:rPr>
        <w:t>на обучение на работещите относно рисковете за здравето им</w:t>
      </w:r>
      <w:r>
        <w:rPr>
          <w:rFonts w:cs="Arial"/>
          <w:lang w:val="bg-BG"/>
        </w:rPr>
        <w:t>.</w:t>
      </w:r>
    </w:p>
    <w:p w14:paraId="12D84B03" w14:textId="4686AD16" w:rsidR="00BC2962" w:rsidRDefault="00BC2962">
      <w:pPr>
        <w:spacing w:before="0"/>
        <w:rPr>
          <w:rFonts w:eastAsia="Calibri" w:cs="Arial"/>
          <w:b/>
          <w:bCs/>
          <w:color w:val="17365D"/>
          <w:sz w:val="24"/>
          <w:szCs w:val="24"/>
          <w:lang w:val="bg-BG"/>
        </w:rPr>
      </w:pPr>
      <w:bookmarkStart w:id="191" w:name="_Toc456859591"/>
    </w:p>
    <w:p w14:paraId="32477393" w14:textId="10F1445D" w:rsidR="0018552C" w:rsidRDefault="0018552C" w:rsidP="006E00EE">
      <w:pPr>
        <w:pStyle w:val="Heading1"/>
        <w:numPr>
          <w:ilvl w:val="0"/>
          <w:numId w:val="9"/>
        </w:numPr>
      </w:pPr>
      <w:bookmarkStart w:id="192" w:name="_Toc59443343"/>
      <w:r w:rsidRPr="008C7470">
        <w:t>Цели на опазване на околната среда</w:t>
      </w:r>
      <w:bookmarkEnd w:id="191"/>
      <w:bookmarkEnd w:id="192"/>
      <w:r w:rsidRPr="008C7470">
        <w:t xml:space="preserve"> </w:t>
      </w:r>
    </w:p>
    <w:p w14:paraId="14A10FEF" w14:textId="25B1B90C" w:rsidR="001534C8" w:rsidRPr="005A352B" w:rsidRDefault="005A352B" w:rsidP="001534C8">
      <w:pPr>
        <w:widowControl w:val="0"/>
        <w:jc w:val="both"/>
        <w:rPr>
          <w:rFonts w:cs="Arial"/>
          <w:lang w:val="bg-BG"/>
        </w:rPr>
      </w:pPr>
      <w:r w:rsidRPr="005A352B">
        <w:rPr>
          <w:rFonts w:cs="Arial"/>
          <w:lang w:val="bg-BG"/>
        </w:rPr>
        <w:t>Ц</w:t>
      </w:r>
      <w:r w:rsidR="001534C8" w:rsidRPr="005A352B">
        <w:rPr>
          <w:rFonts w:cs="Arial"/>
          <w:lang w:val="bg-BG"/>
        </w:rPr>
        <w:t>елите на опазване на околната среда на национално и международно равнище, имащи отношение към НПУО</w:t>
      </w:r>
      <w:r>
        <w:rPr>
          <w:rFonts w:cs="Arial"/>
          <w:lang w:val="bg-BG"/>
        </w:rPr>
        <w:t xml:space="preserve"> 2021-2028</w:t>
      </w:r>
      <w:r w:rsidR="001534C8" w:rsidRPr="005A352B">
        <w:rPr>
          <w:rFonts w:cs="Arial"/>
          <w:lang w:val="bg-BG"/>
        </w:rPr>
        <w:t xml:space="preserve">, както и начинът, по който тези цели и </w:t>
      </w:r>
      <w:r w:rsidRPr="005A352B">
        <w:rPr>
          <w:rFonts w:cs="Arial"/>
          <w:lang w:val="bg-BG"/>
        </w:rPr>
        <w:t>съответните</w:t>
      </w:r>
      <w:r w:rsidR="001534C8" w:rsidRPr="005A352B">
        <w:rPr>
          <w:rFonts w:cs="Arial"/>
          <w:lang w:val="bg-BG"/>
        </w:rPr>
        <w:t xml:space="preserve"> екологични съображения са взети под внимание при изготвянето на НПУО</w:t>
      </w:r>
      <w:r w:rsidRPr="005A352B">
        <w:rPr>
          <w:rFonts w:cs="Arial"/>
          <w:lang w:val="bg-BG"/>
        </w:rPr>
        <w:t>, са както следва</w:t>
      </w:r>
      <w:r w:rsidR="001534C8" w:rsidRPr="005A352B">
        <w:rPr>
          <w:rFonts w:cs="Arial"/>
          <w:lang w:val="bg-BG"/>
        </w:rPr>
        <w:t>.</w:t>
      </w:r>
    </w:p>
    <w:p w14:paraId="7A29AFBB" w14:textId="77777777" w:rsidR="0018552C" w:rsidRPr="008C7470" w:rsidRDefault="0018552C" w:rsidP="006E00EE">
      <w:pPr>
        <w:pStyle w:val="Heading2"/>
      </w:pPr>
      <w:bookmarkStart w:id="193" w:name="_Toc456859592"/>
      <w:bookmarkStart w:id="194" w:name="_Toc59443344"/>
      <w:proofErr w:type="spellStart"/>
      <w:r w:rsidRPr="008C7470">
        <w:t>Цели</w:t>
      </w:r>
      <w:proofErr w:type="spellEnd"/>
      <w:r w:rsidRPr="008C7470">
        <w:t xml:space="preserve"> </w:t>
      </w:r>
      <w:proofErr w:type="spellStart"/>
      <w:r w:rsidRPr="008C7470">
        <w:t>на</w:t>
      </w:r>
      <w:proofErr w:type="spellEnd"/>
      <w:r w:rsidRPr="008C7470">
        <w:t xml:space="preserve"> </w:t>
      </w:r>
      <w:proofErr w:type="spellStart"/>
      <w:r w:rsidRPr="008C7470">
        <w:t>опазване</w:t>
      </w:r>
      <w:proofErr w:type="spellEnd"/>
      <w:r w:rsidRPr="008C7470">
        <w:t xml:space="preserve"> </w:t>
      </w:r>
      <w:proofErr w:type="spellStart"/>
      <w:r w:rsidRPr="008C7470">
        <w:t>на</w:t>
      </w:r>
      <w:proofErr w:type="spellEnd"/>
      <w:r w:rsidRPr="008C7470">
        <w:t xml:space="preserve"> </w:t>
      </w:r>
      <w:proofErr w:type="spellStart"/>
      <w:r w:rsidRPr="008C7470">
        <w:t>околната</w:t>
      </w:r>
      <w:proofErr w:type="spellEnd"/>
      <w:r w:rsidRPr="008C7470">
        <w:t xml:space="preserve"> </w:t>
      </w:r>
      <w:proofErr w:type="spellStart"/>
      <w:r w:rsidRPr="008C7470">
        <w:t>среда</w:t>
      </w:r>
      <w:proofErr w:type="spellEnd"/>
      <w:r w:rsidRPr="008C7470">
        <w:t xml:space="preserve"> </w:t>
      </w:r>
      <w:proofErr w:type="spellStart"/>
      <w:r w:rsidRPr="008C7470">
        <w:t>на</w:t>
      </w:r>
      <w:proofErr w:type="spellEnd"/>
      <w:r w:rsidRPr="008C7470">
        <w:t xml:space="preserve"> </w:t>
      </w:r>
      <w:proofErr w:type="spellStart"/>
      <w:r w:rsidRPr="008C7470">
        <w:t>международно</w:t>
      </w:r>
      <w:proofErr w:type="spellEnd"/>
      <w:r w:rsidRPr="008C7470">
        <w:t xml:space="preserve"> </w:t>
      </w:r>
      <w:proofErr w:type="spellStart"/>
      <w:r w:rsidRPr="008C7470">
        <w:t>равнище</w:t>
      </w:r>
      <w:bookmarkEnd w:id="193"/>
      <w:bookmarkEnd w:id="194"/>
      <w:proofErr w:type="spellEnd"/>
    </w:p>
    <w:p w14:paraId="2C479744" w14:textId="6B8E66A4" w:rsidR="0018552C" w:rsidRDefault="0018552C" w:rsidP="00BF524B">
      <w:pPr>
        <w:widowControl w:val="0"/>
        <w:jc w:val="both"/>
        <w:rPr>
          <w:rFonts w:cs="Arial"/>
          <w:lang w:val="bg-BG"/>
        </w:rPr>
      </w:pPr>
      <w:r w:rsidRPr="00BF524B">
        <w:rPr>
          <w:rFonts w:cs="Arial"/>
          <w:lang w:val="bg-BG"/>
        </w:rPr>
        <w:t xml:space="preserve"> </w:t>
      </w:r>
    </w:p>
    <w:tbl>
      <w:tblPr>
        <w:tblStyle w:val="TableGrid"/>
        <w:tblW w:w="0" w:type="auto"/>
        <w:tblLook w:val="04A0" w:firstRow="1" w:lastRow="0" w:firstColumn="1" w:lastColumn="0" w:noHBand="0" w:noVBand="1"/>
      </w:tblPr>
      <w:tblGrid>
        <w:gridCol w:w="4530"/>
        <w:gridCol w:w="4530"/>
      </w:tblGrid>
      <w:tr w:rsidR="00674CF0" w14:paraId="7FC7B890" w14:textId="77777777" w:rsidTr="005D2570">
        <w:trPr>
          <w:tblHeader/>
        </w:trPr>
        <w:tc>
          <w:tcPr>
            <w:tcW w:w="4530" w:type="dxa"/>
            <w:shd w:val="clear" w:color="auto" w:fill="F2F2F2" w:themeFill="background1" w:themeFillShade="F2"/>
          </w:tcPr>
          <w:p w14:paraId="15A1C1D5" w14:textId="7C190AFC" w:rsidR="00674CF0" w:rsidRDefault="00674CF0" w:rsidP="00674CF0">
            <w:pPr>
              <w:widowControl w:val="0"/>
              <w:jc w:val="both"/>
              <w:rPr>
                <w:rFonts w:cs="Arial"/>
                <w:lang w:val="bg-BG"/>
              </w:rPr>
            </w:pPr>
            <w:r>
              <w:rPr>
                <w:rFonts w:cs="Arial"/>
                <w:lang w:val="bg-BG"/>
              </w:rPr>
              <w:t>Стратегически документ</w:t>
            </w:r>
            <w:r w:rsidR="005A352B">
              <w:rPr>
                <w:rFonts w:cs="Arial"/>
                <w:lang w:val="bg-BG"/>
              </w:rPr>
              <w:t>и</w:t>
            </w:r>
            <w:r>
              <w:rPr>
                <w:rFonts w:cs="Arial"/>
                <w:lang w:val="bg-BG"/>
              </w:rPr>
              <w:t xml:space="preserve"> и цели за опазване на околната среда, имащи отношение към НПУО</w:t>
            </w:r>
          </w:p>
        </w:tc>
        <w:tc>
          <w:tcPr>
            <w:tcW w:w="4530" w:type="dxa"/>
            <w:shd w:val="clear" w:color="auto" w:fill="F2F2F2" w:themeFill="background1" w:themeFillShade="F2"/>
          </w:tcPr>
          <w:p w14:paraId="7995B82E" w14:textId="1AB45EFA" w:rsidR="00674CF0" w:rsidRDefault="00674CF0" w:rsidP="00BF524B">
            <w:pPr>
              <w:widowControl w:val="0"/>
              <w:jc w:val="both"/>
              <w:rPr>
                <w:rFonts w:cs="Arial"/>
                <w:lang w:val="bg-BG"/>
              </w:rPr>
            </w:pPr>
            <w:r>
              <w:rPr>
                <w:rFonts w:cs="Arial"/>
                <w:lang w:val="bg-BG"/>
              </w:rPr>
              <w:t>Начин, по който целите и съответните екологични съображения са взети предвид</w:t>
            </w:r>
            <w:r w:rsidR="005D2570">
              <w:rPr>
                <w:rFonts w:cs="Arial"/>
                <w:lang w:val="bg-BG"/>
              </w:rPr>
              <w:t xml:space="preserve"> при изготвянето на НПУО</w:t>
            </w:r>
          </w:p>
        </w:tc>
      </w:tr>
      <w:tr w:rsidR="00674CF0" w14:paraId="3C87DA2C" w14:textId="77777777" w:rsidTr="00674CF0">
        <w:tc>
          <w:tcPr>
            <w:tcW w:w="4530" w:type="dxa"/>
          </w:tcPr>
          <w:p w14:paraId="1A81B95C" w14:textId="77777777" w:rsidR="00674CF0" w:rsidRPr="00077B44" w:rsidRDefault="00674CF0" w:rsidP="00BF524B">
            <w:pPr>
              <w:widowControl w:val="0"/>
              <w:jc w:val="both"/>
              <w:rPr>
                <w:rFonts w:cs="Arial"/>
                <w:b/>
                <w:lang w:val="bg-BG"/>
              </w:rPr>
            </w:pPr>
            <w:r w:rsidRPr="00077B44">
              <w:rPr>
                <w:rFonts w:cs="Arial"/>
                <w:b/>
                <w:lang w:val="bg-BG"/>
              </w:rPr>
              <w:t>Стратегия на ЕС за биологичното разнообразие до 2030 г.</w:t>
            </w:r>
          </w:p>
          <w:p w14:paraId="78E5C0F4" w14:textId="224FB405" w:rsidR="00077B44" w:rsidRPr="00394AC5" w:rsidRDefault="004774B7" w:rsidP="00394AC5">
            <w:pPr>
              <w:pStyle w:val="ListParagraph"/>
              <w:widowControl w:val="0"/>
              <w:numPr>
                <w:ilvl w:val="0"/>
                <w:numId w:val="33"/>
              </w:numPr>
              <w:jc w:val="both"/>
              <w:rPr>
                <w:rFonts w:cs="Arial"/>
                <w:szCs w:val="24"/>
                <w:lang w:val="bg-BG"/>
              </w:rPr>
            </w:pPr>
            <w:r>
              <w:rPr>
                <w:rFonts w:cs="Arial"/>
                <w:szCs w:val="24"/>
                <w:lang w:val="bg-BG"/>
              </w:rPr>
              <w:t>Д</w:t>
            </w:r>
            <w:r w:rsidR="00077B44" w:rsidRPr="00394AC5">
              <w:rPr>
                <w:rFonts w:cs="Arial"/>
                <w:szCs w:val="24"/>
                <w:lang w:val="bg-BG"/>
              </w:rPr>
              <w:t>о 2050 г. всички екосистеми в света трябва да бъдат възстановени, устойчиви и защитени по подходящ начин</w:t>
            </w:r>
          </w:p>
          <w:p w14:paraId="2C007642" w14:textId="64105515" w:rsidR="00077B44" w:rsidRPr="00394AC5" w:rsidRDefault="004774B7" w:rsidP="00394AC5">
            <w:pPr>
              <w:pStyle w:val="ListParagraph"/>
              <w:widowControl w:val="0"/>
              <w:numPr>
                <w:ilvl w:val="0"/>
                <w:numId w:val="33"/>
              </w:numPr>
              <w:jc w:val="both"/>
              <w:rPr>
                <w:rFonts w:cs="Arial"/>
                <w:lang w:val="bg-BG"/>
              </w:rPr>
            </w:pPr>
            <w:r>
              <w:rPr>
                <w:rFonts w:cs="Arial"/>
                <w:szCs w:val="24"/>
                <w:lang w:val="bg-BG"/>
              </w:rPr>
              <w:t>Н</w:t>
            </w:r>
            <w:r w:rsidR="00077B44" w:rsidRPr="00394AC5">
              <w:rPr>
                <w:rFonts w:cs="Arial"/>
                <w:szCs w:val="24"/>
                <w:lang w:val="bg-BG"/>
              </w:rPr>
              <w:t>улево замърсяване на въздуха, водите и почвите</w:t>
            </w:r>
          </w:p>
        </w:tc>
        <w:tc>
          <w:tcPr>
            <w:tcW w:w="4530" w:type="dxa"/>
          </w:tcPr>
          <w:p w14:paraId="0D0B04A9" w14:textId="73F9F7E5" w:rsidR="00960BB3" w:rsidRDefault="00077B44" w:rsidP="00D1396E">
            <w:pPr>
              <w:widowControl w:val="0"/>
              <w:jc w:val="both"/>
              <w:rPr>
                <w:rFonts w:cs="Arial"/>
                <w:lang w:val="bg-BG"/>
              </w:rPr>
            </w:pPr>
            <w:r>
              <w:rPr>
                <w:rFonts w:cs="Arial"/>
                <w:lang w:val="bg-BG"/>
              </w:rPr>
              <w:t xml:space="preserve">НПУО допринася за </w:t>
            </w:r>
            <w:r w:rsidR="00D1396E">
              <w:rPr>
                <w:rFonts w:cs="Arial"/>
                <w:lang w:val="bg-BG"/>
              </w:rPr>
              <w:t>намаляване на замърсяването</w:t>
            </w:r>
            <w:r w:rsidR="005A352B">
              <w:rPr>
                <w:rFonts w:cs="Arial"/>
                <w:lang w:val="bg-BG"/>
              </w:rPr>
              <w:t xml:space="preserve"> и оттам чрез опазването на екосистемите</w:t>
            </w:r>
            <w:r w:rsidR="00D1396E">
              <w:rPr>
                <w:rFonts w:cs="Arial"/>
                <w:lang w:val="bg-BG"/>
              </w:rPr>
              <w:t xml:space="preserve"> чрез </w:t>
            </w:r>
            <w:r w:rsidR="00960BB3">
              <w:rPr>
                <w:rFonts w:cs="Arial"/>
                <w:lang w:val="bg-BG"/>
              </w:rPr>
              <w:t>своите цели за:</w:t>
            </w:r>
          </w:p>
          <w:p w14:paraId="57A80008" w14:textId="711A92CB" w:rsidR="00960BB3" w:rsidRDefault="00960BB3" w:rsidP="00960BB3">
            <w:pPr>
              <w:pStyle w:val="ListParagraph"/>
              <w:widowControl w:val="0"/>
              <w:numPr>
                <w:ilvl w:val="0"/>
                <w:numId w:val="33"/>
              </w:numPr>
              <w:jc w:val="both"/>
              <w:rPr>
                <w:rFonts w:cs="Arial"/>
                <w:lang w:val="bg-BG"/>
              </w:rPr>
            </w:pPr>
            <w:r w:rsidRPr="00960BB3">
              <w:rPr>
                <w:rFonts w:cs="Arial"/>
                <w:lang w:val="bg-BG"/>
              </w:rPr>
              <w:t>Намаляване на вредното въздействие на отпадъците чрез предотвратяване образуването им и насърчаване на повторното им използване</w:t>
            </w:r>
          </w:p>
          <w:p w14:paraId="237E68EA" w14:textId="30EED144" w:rsidR="00960BB3" w:rsidRPr="00960BB3" w:rsidRDefault="00960BB3" w:rsidP="00960BB3">
            <w:pPr>
              <w:pStyle w:val="ListParagraph"/>
              <w:widowControl w:val="0"/>
              <w:numPr>
                <w:ilvl w:val="0"/>
                <w:numId w:val="33"/>
              </w:numPr>
              <w:jc w:val="both"/>
              <w:rPr>
                <w:rFonts w:cs="Arial"/>
                <w:lang w:val="bg-BG"/>
              </w:rPr>
            </w:pPr>
            <w:r w:rsidRPr="000E0BE1">
              <w:rPr>
                <w:rFonts w:cs="Arial"/>
                <w:szCs w:val="22"/>
                <w:lang w:val="bg-BG" w:eastAsia="en-US"/>
              </w:rPr>
              <w:t>Увеличаване на количествата на рециклираните и оползотворени отпадъци</w:t>
            </w:r>
          </w:p>
          <w:p w14:paraId="28C584E4" w14:textId="7FA20A54" w:rsidR="00077B44" w:rsidRPr="001A0961" w:rsidRDefault="00960BB3" w:rsidP="00D1396E">
            <w:pPr>
              <w:pStyle w:val="ListParagraph"/>
              <w:widowControl w:val="0"/>
              <w:numPr>
                <w:ilvl w:val="0"/>
                <w:numId w:val="33"/>
              </w:numPr>
              <w:jc w:val="both"/>
              <w:rPr>
                <w:rFonts w:cs="Arial"/>
                <w:lang w:val="bg-BG"/>
              </w:rPr>
            </w:pPr>
            <w:r w:rsidRPr="000E0BE1">
              <w:rPr>
                <w:rFonts w:cs="Arial"/>
                <w:szCs w:val="22"/>
                <w:lang w:val="bg-BG" w:eastAsia="en-US"/>
              </w:rPr>
              <w:t>Намаляване на количествата и на риска от депонираните битови отпадъци</w:t>
            </w:r>
          </w:p>
        </w:tc>
      </w:tr>
      <w:tr w:rsidR="00674CF0" w14:paraId="79B82C69" w14:textId="77777777" w:rsidTr="00674CF0">
        <w:tc>
          <w:tcPr>
            <w:tcW w:w="4530" w:type="dxa"/>
          </w:tcPr>
          <w:p w14:paraId="17925DCE" w14:textId="6F8B6466" w:rsidR="00674CF0" w:rsidRDefault="00D1396E" w:rsidP="00BF524B">
            <w:pPr>
              <w:widowControl w:val="0"/>
              <w:jc w:val="both"/>
              <w:rPr>
                <w:rFonts w:cs="Arial"/>
                <w:b/>
                <w:lang w:val="bg-BG"/>
              </w:rPr>
            </w:pPr>
            <w:r w:rsidRPr="00394AC5">
              <w:rPr>
                <w:rFonts w:cs="Arial"/>
                <w:b/>
                <w:lang w:val="bg-BG"/>
              </w:rPr>
              <w:t>Цели за устойчиво развитие (Дневен ред 2030 г)</w:t>
            </w:r>
          </w:p>
          <w:p w14:paraId="34E1EBBB" w14:textId="1CDEFB80" w:rsidR="00D1396E" w:rsidRPr="00394AC5" w:rsidRDefault="00D1396E" w:rsidP="00394AC5">
            <w:pPr>
              <w:pStyle w:val="ListParagraph"/>
              <w:widowControl w:val="0"/>
              <w:numPr>
                <w:ilvl w:val="0"/>
                <w:numId w:val="33"/>
              </w:numPr>
              <w:jc w:val="both"/>
              <w:rPr>
                <w:rFonts w:cs="Arial"/>
                <w:szCs w:val="24"/>
                <w:lang w:val="bg-BG"/>
              </w:rPr>
            </w:pPr>
            <w:r w:rsidRPr="00D1396E">
              <w:rPr>
                <w:rFonts w:cs="Arial"/>
                <w:lang w:val="bg-BG"/>
              </w:rPr>
              <w:t xml:space="preserve">Осигуряване </w:t>
            </w:r>
            <w:r w:rsidRPr="00394AC5">
              <w:rPr>
                <w:rFonts w:cs="Arial"/>
                <w:szCs w:val="24"/>
                <w:lang w:val="bg-BG"/>
              </w:rPr>
              <w:t>на здравословен живот и насърчаване благосъстоянието на всички във всяка възраст</w:t>
            </w:r>
          </w:p>
          <w:p w14:paraId="534774BD" w14:textId="77777777" w:rsidR="00D1396E" w:rsidRDefault="00D1396E" w:rsidP="00394AC5">
            <w:pPr>
              <w:pStyle w:val="ListParagraph"/>
              <w:widowControl w:val="0"/>
              <w:numPr>
                <w:ilvl w:val="0"/>
                <w:numId w:val="33"/>
              </w:numPr>
              <w:jc w:val="both"/>
              <w:rPr>
                <w:rFonts w:cs="Arial"/>
                <w:szCs w:val="24"/>
                <w:lang w:val="bg-BG"/>
              </w:rPr>
            </w:pPr>
            <w:r w:rsidRPr="00BC29F3">
              <w:rPr>
                <w:rFonts w:cs="Arial"/>
                <w:szCs w:val="24"/>
                <w:lang w:val="bg-BG"/>
              </w:rPr>
              <w:t>Изграждане на устойчива инфраструктура, насърчаване на приобщаваща и</w:t>
            </w:r>
            <w:r>
              <w:rPr>
                <w:rFonts w:cs="Arial"/>
                <w:szCs w:val="24"/>
                <w:lang w:val="bg-BG"/>
              </w:rPr>
              <w:t xml:space="preserve"> </w:t>
            </w:r>
            <w:r w:rsidRPr="00BC29F3">
              <w:rPr>
                <w:rFonts w:cs="Arial"/>
                <w:szCs w:val="24"/>
                <w:lang w:val="bg-BG"/>
              </w:rPr>
              <w:t>устойчива индустриализация и стимулиране на иновациите</w:t>
            </w:r>
          </w:p>
          <w:p w14:paraId="56820AD5" w14:textId="77777777" w:rsidR="00D1396E" w:rsidRDefault="00D1396E" w:rsidP="00394AC5">
            <w:pPr>
              <w:pStyle w:val="ListParagraph"/>
              <w:widowControl w:val="0"/>
              <w:numPr>
                <w:ilvl w:val="0"/>
                <w:numId w:val="33"/>
              </w:numPr>
              <w:jc w:val="both"/>
              <w:rPr>
                <w:rFonts w:cs="Arial"/>
                <w:szCs w:val="24"/>
                <w:lang w:val="bg-BG"/>
              </w:rPr>
            </w:pPr>
            <w:r w:rsidRPr="00D314FA">
              <w:rPr>
                <w:rFonts w:cs="Arial"/>
                <w:szCs w:val="24"/>
                <w:lang w:val="bg-BG"/>
              </w:rPr>
              <w:t>Осигуряване на устойчиви модели на потребление и производство</w:t>
            </w:r>
          </w:p>
          <w:p w14:paraId="42C99E6E" w14:textId="3377B593" w:rsidR="00D1396E" w:rsidRDefault="00D1396E" w:rsidP="00394AC5">
            <w:pPr>
              <w:pStyle w:val="ListParagraph"/>
              <w:widowControl w:val="0"/>
              <w:numPr>
                <w:ilvl w:val="0"/>
                <w:numId w:val="33"/>
              </w:numPr>
              <w:jc w:val="both"/>
              <w:rPr>
                <w:rFonts w:cs="Arial"/>
                <w:lang w:val="bg-BG"/>
              </w:rPr>
            </w:pPr>
            <w:r w:rsidRPr="00BC29F3">
              <w:rPr>
                <w:rFonts w:cs="Arial"/>
                <w:szCs w:val="24"/>
                <w:lang w:val="bg-BG"/>
              </w:rPr>
              <w:t>Предприемане на спешни действия за борба с изменението на климата и</w:t>
            </w:r>
            <w:r>
              <w:rPr>
                <w:rFonts w:cs="Arial"/>
                <w:szCs w:val="24"/>
                <w:lang w:val="bg-BG"/>
              </w:rPr>
              <w:t xml:space="preserve"> </w:t>
            </w:r>
            <w:r w:rsidRPr="00BC29F3">
              <w:rPr>
                <w:rFonts w:cs="Arial"/>
                <w:szCs w:val="24"/>
                <w:lang w:val="bg-BG"/>
              </w:rPr>
              <w:t>неговите последици</w:t>
            </w:r>
          </w:p>
        </w:tc>
        <w:tc>
          <w:tcPr>
            <w:tcW w:w="4530" w:type="dxa"/>
          </w:tcPr>
          <w:p w14:paraId="09B05E97" w14:textId="66B7D634" w:rsidR="00960BB3" w:rsidRDefault="001A0961" w:rsidP="00BF524B">
            <w:pPr>
              <w:widowControl w:val="0"/>
              <w:jc w:val="both"/>
              <w:rPr>
                <w:rFonts w:cs="Arial"/>
                <w:lang w:val="bg-BG"/>
              </w:rPr>
            </w:pPr>
            <w:r>
              <w:rPr>
                <w:rFonts w:cs="Arial"/>
                <w:lang w:val="bg-BG"/>
              </w:rPr>
              <w:t xml:space="preserve">НПУО е в синхрон със съответните </w:t>
            </w:r>
            <w:r w:rsidR="00960BB3">
              <w:rPr>
                <w:rFonts w:cs="Arial"/>
                <w:lang w:val="bg-BG"/>
              </w:rPr>
              <w:t xml:space="preserve">цели за устойчиво развитие и допринася за тяхното осъществяване чрез своите цели и </w:t>
            </w:r>
            <w:r>
              <w:rPr>
                <w:rFonts w:cs="Arial"/>
                <w:lang w:val="bg-BG"/>
              </w:rPr>
              <w:t xml:space="preserve">конкретни </w:t>
            </w:r>
            <w:r w:rsidR="00960BB3">
              <w:rPr>
                <w:rFonts w:cs="Arial"/>
                <w:lang w:val="bg-BG"/>
              </w:rPr>
              <w:t>програми за:</w:t>
            </w:r>
          </w:p>
          <w:p w14:paraId="56B396E7" w14:textId="77777777" w:rsidR="001A0961" w:rsidRDefault="001A0961" w:rsidP="001A0961">
            <w:pPr>
              <w:pStyle w:val="ListParagraph"/>
              <w:widowControl w:val="0"/>
              <w:numPr>
                <w:ilvl w:val="0"/>
                <w:numId w:val="33"/>
              </w:numPr>
              <w:jc w:val="both"/>
              <w:rPr>
                <w:rFonts w:cs="Arial"/>
                <w:lang w:val="bg-BG"/>
              </w:rPr>
            </w:pPr>
            <w:r>
              <w:rPr>
                <w:rFonts w:cs="Arial"/>
                <w:lang w:val="bg-BG"/>
              </w:rPr>
              <w:t xml:space="preserve">предотвратяване образуването на отпадъци </w:t>
            </w:r>
          </w:p>
          <w:p w14:paraId="42B0F17C" w14:textId="77777777" w:rsidR="001A0961" w:rsidRDefault="001A0961" w:rsidP="001A0961">
            <w:pPr>
              <w:pStyle w:val="ListParagraph"/>
              <w:widowControl w:val="0"/>
              <w:numPr>
                <w:ilvl w:val="0"/>
                <w:numId w:val="33"/>
              </w:numPr>
              <w:jc w:val="both"/>
              <w:rPr>
                <w:rFonts w:cs="Arial"/>
                <w:lang w:val="bg-BG"/>
              </w:rPr>
            </w:pPr>
            <w:r>
              <w:rPr>
                <w:rFonts w:cs="Arial"/>
                <w:lang w:val="bg-BG"/>
              </w:rPr>
              <w:t>повторна употреба и рециклиране на битови отпадъци</w:t>
            </w:r>
          </w:p>
          <w:p w14:paraId="192D0C86" w14:textId="77777777" w:rsidR="001A0961" w:rsidRDefault="001A0961" w:rsidP="001A0961">
            <w:pPr>
              <w:pStyle w:val="ListParagraph"/>
              <w:widowControl w:val="0"/>
              <w:numPr>
                <w:ilvl w:val="0"/>
                <w:numId w:val="33"/>
              </w:numPr>
              <w:jc w:val="both"/>
              <w:rPr>
                <w:rFonts w:cs="Arial"/>
                <w:lang w:val="bg-BG"/>
              </w:rPr>
            </w:pPr>
            <w:r>
              <w:rPr>
                <w:rFonts w:cs="Arial"/>
                <w:lang w:val="bg-BG"/>
              </w:rPr>
              <w:t>рециклиране и оползотворяване на строителни отпадъци и отпадъци от разрушаване на сгради</w:t>
            </w:r>
          </w:p>
          <w:p w14:paraId="7046286C" w14:textId="77777777" w:rsidR="001A0961" w:rsidRDefault="001A0961" w:rsidP="001A0961">
            <w:pPr>
              <w:pStyle w:val="ListParagraph"/>
              <w:widowControl w:val="0"/>
              <w:numPr>
                <w:ilvl w:val="0"/>
                <w:numId w:val="33"/>
              </w:numPr>
              <w:jc w:val="both"/>
              <w:rPr>
                <w:rFonts w:cs="Arial"/>
                <w:lang w:val="bg-BG"/>
              </w:rPr>
            </w:pPr>
            <w:r>
              <w:rPr>
                <w:rFonts w:cs="Arial"/>
                <w:lang w:val="bg-BG"/>
              </w:rPr>
              <w:t>рециклиране и оползотворяване на МРО</w:t>
            </w:r>
          </w:p>
          <w:p w14:paraId="4BCFB0A3" w14:textId="4E89BCD5" w:rsidR="00674CF0" w:rsidRDefault="001A0961" w:rsidP="001A0961">
            <w:pPr>
              <w:pStyle w:val="ListParagraph"/>
              <w:widowControl w:val="0"/>
              <w:numPr>
                <w:ilvl w:val="0"/>
                <w:numId w:val="33"/>
              </w:numPr>
              <w:jc w:val="both"/>
              <w:rPr>
                <w:rFonts w:cs="Arial"/>
                <w:lang w:val="bg-BG"/>
              </w:rPr>
            </w:pPr>
            <w:r>
              <w:rPr>
                <w:rFonts w:cs="Arial"/>
                <w:lang w:val="bg-BG"/>
              </w:rPr>
              <w:t>намаляване на количествата и на риска от депонираните битови отпадъци</w:t>
            </w:r>
          </w:p>
        </w:tc>
      </w:tr>
      <w:tr w:rsidR="00674CF0" w14:paraId="55FEC214" w14:textId="77777777" w:rsidTr="00674CF0">
        <w:tc>
          <w:tcPr>
            <w:tcW w:w="4530" w:type="dxa"/>
          </w:tcPr>
          <w:p w14:paraId="534F068B" w14:textId="60BF9B10" w:rsidR="00674CF0" w:rsidRDefault="00394AC5" w:rsidP="00BF524B">
            <w:pPr>
              <w:widowControl w:val="0"/>
              <w:jc w:val="both"/>
              <w:rPr>
                <w:lang w:val="bg-BG"/>
              </w:rPr>
            </w:pPr>
            <w:r>
              <w:rPr>
                <w:lang w:val="bg-BG"/>
              </w:rPr>
              <w:t>Пътна карта за план за действие</w:t>
            </w:r>
            <w:r w:rsidR="00960BB3">
              <w:rPr>
                <w:lang w:val="bg-BG"/>
              </w:rPr>
              <w:t>,</w:t>
            </w:r>
            <w:r>
              <w:rPr>
                <w:lang w:val="bg-BG"/>
              </w:rPr>
              <w:t xml:space="preserve"> целящ нулево замърсяване на водите, въздуха и почвата</w:t>
            </w:r>
          </w:p>
          <w:p w14:paraId="59000D11" w14:textId="6B26A71C" w:rsidR="00394AC5" w:rsidRPr="00394AC5" w:rsidRDefault="00394AC5" w:rsidP="00394AC5">
            <w:pPr>
              <w:pStyle w:val="ListParagraph"/>
              <w:widowControl w:val="0"/>
              <w:numPr>
                <w:ilvl w:val="0"/>
                <w:numId w:val="33"/>
              </w:numPr>
              <w:jc w:val="both"/>
              <w:rPr>
                <w:rFonts w:cs="Arial"/>
                <w:szCs w:val="24"/>
                <w:lang w:val="bg-BG"/>
              </w:rPr>
            </w:pPr>
            <w:r>
              <w:rPr>
                <w:rFonts w:cs="Arial"/>
                <w:szCs w:val="24"/>
                <w:lang w:val="bg-BG"/>
              </w:rPr>
              <w:lastRenderedPageBreak/>
              <w:t>Подобряване на законодателството в областта на здравеопазването и околната среда, вкл. по отношение замърсяването на въздуха и водите, както от транспорта и индустриалните емисии, така и от отпадъците и отпадъчни води.</w:t>
            </w:r>
          </w:p>
          <w:p w14:paraId="720231D2" w14:textId="77777777" w:rsidR="00394AC5" w:rsidRPr="00394AC5" w:rsidRDefault="00394AC5" w:rsidP="00394AC5">
            <w:pPr>
              <w:pStyle w:val="ListParagraph"/>
              <w:widowControl w:val="0"/>
              <w:numPr>
                <w:ilvl w:val="0"/>
                <w:numId w:val="33"/>
              </w:numPr>
              <w:jc w:val="both"/>
              <w:rPr>
                <w:rFonts w:cs="Arial"/>
                <w:szCs w:val="24"/>
                <w:lang w:val="bg-BG"/>
              </w:rPr>
            </w:pPr>
            <w:r>
              <w:rPr>
                <w:rFonts w:cs="Arial"/>
                <w:szCs w:val="24"/>
                <w:lang w:val="bg-BG"/>
              </w:rPr>
              <w:t>Подобряване на политиките за управление на замърсяването</w:t>
            </w:r>
          </w:p>
          <w:p w14:paraId="298CB820" w14:textId="593E2DAA" w:rsidR="00394AC5" w:rsidRDefault="00394AC5" w:rsidP="00394AC5">
            <w:pPr>
              <w:pStyle w:val="ListParagraph"/>
              <w:widowControl w:val="0"/>
              <w:numPr>
                <w:ilvl w:val="0"/>
                <w:numId w:val="33"/>
              </w:numPr>
              <w:jc w:val="both"/>
              <w:rPr>
                <w:rFonts w:cs="Arial"/>
                <w:lang w:val="bg-BG"/>
              </w:rPr>
            </w:pPr>
            <w:r>
              <w:rPr>
                <w:rFonts w:cs="Arial"/>
                <w:szCs w:val="24"/>
                <w:lang w:val="bg-BG"/>
              </w:rPr>
              <w:t>Насърчаване на обществените промени, вкл. ползване на дигитални решения и други, допринасящи за целите на устойчивото потребление с оглед на въздействията от замърсяването.</w:t>
            </w:r>
          </w:p>
        </w:tc>
        <w:tc>
          <w:tcPr>
            <w:tcW w:w="4530" w:type="dxa"/>
          </w:tcPr>
          <w:p w14:paraId="104F258F" w14:textId="22BB5B2E" w:rsidR="00674CF0" w:rsidRDefault="00394AC5" w:rsidP="001A0961">
            <w:pPr>
              <w:widowControl w:val="0"/>
              <w:jc w:val="both"/>
              <w:rPr>
                <w:rFonts w:cs="Arial"/>
                <w:szCs w:val="24"/>
                <w:lang w:val="bg-BG"/>
              </w:rPr>
            </w:pPr>
            <w:r>
              <w:rPr>
                <w:rFonts w:cs="Arial"/>
                <w:szCs w:val="24"/>
                <w:lang w:val="bg-BG"/>
              </w:rPr>
              <w:lastRenderedPageBreak/>
              <w:t xml:space="preserve">НПУО </w:t>
            </w:r>
            <w:r w:rsidRPr="00394AC5">
              <w:rPr>
                <w:rFonts w:cs="Arial"/>
                <w:szCs w:val="24"/>
                <w:lang w:val="bg-BG"/>
              </w:rPr>
              <w:t>адресира описаните насоки в национален</w:t>
            </w:r>
            <w:r>
              <w:rPr>
                <w:rFonts w:cs="Arial"/>
                <w:szCs w:val="24"/>
                <w:lang w:val="bg-BG"/>
              </w:rPr>
              <w:t xml:space="preserve"> контекст</w:t>
            </w:r>
            <w:r w:rsidR="00960BB3">
              <w:rPr>
                <w:rFonts w:cs="Arial"/>
                <w:szCs w:val="24"/>
                <w:lang w:val="bg-BG"/>
              </w:rPr>
              <w:t xml:space="preserve"> чрез </w:t>
            </w:r>
            <w:r w:rsidR="001A0961">
              <w:rPr>
                <w:rFonts w:cs="Arial"/>
                <w:szCs w:val="24"/>
                <w:lang w:val="bg-BG"/>
              </w:rPr>
              <w:t>своите</w:t>
            </w:r>
            <w:r w:rsidR="00960BB3">
              <w:rPr>
                <w:rFonts w:cs="Arial"/>
                <w:szCs w:val="24"/>
                <w:lang w:val="bg-BG"/>
              </w:rPr>
              <w:t xml:space="preserve"> цели и програми</w:t>
            </w:r>
            <w:r w:rsidR="001A0961">
              <w:rPr>
                <w:rFonts w:cs="Arial"/>
                <w:szCs w:val="24"/>
                <w:lang w:val="bg-BG"/>
              </w:rPr>
              <w:t xml:space="preserve">, като наред с другото включва </w:t>
            </w:r>
            <w:r w:rsidR="001A0961">
              <w:rPr>
                <w:rFonts w:cs="Arial"/>
                <w:szCs w:val="24"/>
                <w:lang w:val="bg-BG"/>
              </w:rPr>
              <w:lastRenderedPageBreak/>
              <w:t>конкретни мерки</w:t>
            </w:r>
            <w:r w:rsidR="00960BB3">
              <w:rPr>
                <w:rFonts w:cs="Arial"/>
                <w:szCs w:val="24"/>
                <w:lang w:val="bg-BG"/>
              </w:rPr>
              <w:t xml:space="preserve"> </w:t>
            </w:r>
            <w:r w:rsidR="001A0961">
              <w:rPr>
                <w:rFonts w:cs="Arial"/>
                <w:szCs w:val="24"/>
                <w:lang w:val="bg-BG"/>
              </w:rPr>
              <w:t>за:</w:t>
            </w:r>
          </w:p>
          <w:p w14:paraId="5A6357C5" w14:textId="77777777" w:rsidR="001A0961" w:rsidRDefault="001A0961" w:rsidP="001E65A8">
            <w:pPr>
              <w:pStyle w:val="ListParagraph"/>
              <w:widowControl w:val="0"/>
              <w:numPr>
                <w:ilvl w:val="0"/>
                <w:numId w:val="33"/>
              </w:numPr>
              <w:jc w:val="both"/>
              <w:rPr>
                <w:rFonts w:cs="Arial"/>
                <w:lang w:val="bg-BG"/>
              </w:rPr>
            </w:pPr>
            <w:r>
              <w:rPr>
                <w:rFonts w:cs="Arial"/>
                <w:lang w:val="bg-BG"/>
              </w:rPr>
              <w:t>подобряване на контрола</w:t>
            </w:r>
            <w:r w:rsidR="001E65A8">
              <w:rPr>
                <w:rFonts w:cs="Arial"/>
                <w:lang w:val="bg-BG"/>
              </w:rPr>
              <w:t>, свързан със спазване на изискванията за разделно събиране на отпадъците, рециклирането и подготовката за повторна употреба на битовите отпадъци, изискванията на ЗУО относно строителните отпадъци и Наредбата за строителните отпадъци, контрола за съответствието на продуктите, след чиято употреба се образуват МРО, намаляване въздействието на определени пластмасови продукти върху околната среда и др.</w:t>
            </w:r>
          </w:p>
          <w:p w14:paraId="6E692E12" w14:textId="60A1A891" w:rsidR="005D2570" w:rsidRDefault="005D2570" w:rsidP="001E65A8">
            <w:pPr>
              <w:pStyle w:val="ListParagraph"/>
              <w:widowControl w:val="0"/>
              <w:numPr>
                <w:ilvl w:val="0"/>
                <w:numId w:val="33"/>
              </w:numPr>
              <w:jc w:val="both"/>
              <w:rPr>
                <w:rFonts w:cs="Arial"/>
                <w:lang w:val="bg-BG"/>
              </w:rPr>
            </w:pPr>
            <w:r>
              <w:rPr>
                <w:rFonts w:cs="Arial"/>
                <w:szCs w:val="22"/>
                <w:lang w:val="bg-BG" w:eastAsia="bg-BG"/>
              </w:rPr>
              <w:t>р</w:t>
            </w:r>
            <w:r w:rsidRPr="00D133CA">
              <w:rPr>
                <w:rFonts w:cs="Arial"/>
                <w:szCs w:val="22"/>
                <w:lang w:val="bg-BG" w:eastAsia="bg-BG"/>
              </w:rPr>
              <w:t>азработване на програми за управление на отпадъците от общините с включени цели и мерки за ПО</w:t>
            </w:r>
            <w:r>
              <w:rPr>
                <w:rFonts w:cs="Arial"/>
                <w:szCs w:val="22"/>
                <w:lang w:val="bg-BG" w:eastAsia="bg-BG"/>
              </w:rPr>
              <w:t>;</w:t>
            </w:r>
            <w:r>
              <w:rPr>
                <w:rFonts w:cs="Arial"/>
                <w:lang w:val="bg-BG"/>
              </w:rPr>
              <w:t xml:space="preserve"> изготвяне на препоръки за предотвратяване образуването на отпадъци </w:t>
            </w:r>
            <w:r w:rsidRPr="00D133CA">
              <w:rPr>
                <w:rFonts w:cs="Arial"/>
                <w:szCs w:val="22"/>
                <w:lang w:val="bg-BG" w:eastAsia="bg-BG"/>
              </w:rPr>
              <w:t>като част от указанията на МОСВ за изработване на Общински програми за управление на отпадъците за периода 2021-2028</w:t>
            </w:r>
            <w:r>
              <w:rPr>
                <w:rFonts w:cs="Arial"/>
                <w:szCs w:val="22"/>
                <w:lang w:val="bg-BG" w:eastAsia="bg-BG"/>
              </w:rPr>
              <w:t xml:space="preserve"> и др.</w:t>
            </w:r>
          </w:p>
          <w:p w14:paraId="16806065" w14:textId="64651FD2" w:rsidR="005D2570" w:rsidRPr="005D2570" w:rsidRDefault="005D2570" w:rsidP="005D2570">
            <w:pPr>
              <w:pStyle w:val="ListParagraph"/>
              <w:widowControl w:val="0"/>
              <w:numPr>
                <w:ilvl w:val="0"/>
                <w:numId w:val="33"/>
              </w:numPr>
              <w:jc w:val="both"/>
              <w:rPr>
                <w:rFonts w:cs="Arial"/>
                <w:lang w:val="bg-BG"/>
              </w:rPr>
            </w:pPr>
            <w:r>
              <w:rPr>
                <w:rFonts w:cs="Arial"/>
                <w:lang w:val="bg-BG"/>
              </w:rPr>
              <w:t>изпълнение на програмните документи за електронно управление</w:t>
            </w:r>
          </w:p>
        </w:tc>
      </w:tr>
      <w:tr w:rsidR="00394AC5" w14:paraId="1286DDC3" w14:textId="77777777" w:rsidTr="00674CF0">
        <w:tc>
          <w:tcPr>
            <w:tcW w:w="4530" w:type="dxa"/>
          </w:tcPr>
          <w:p w14:paraId="13E775A3" w14:textId="77777777" w:rsidR="00394AC5" w:rsidRPr="005A352B" w:rsidRDefault="00394AC5" w:rsidP="00BF524B">
            <w:pPr>
              <w:widowControl w:val="0"/>
              <w:jc w:val="both"/>
              <w:rPr>
                <w:b/>
              </w:rPr>
            </w:pPr>
            <w:proofErr w:type="spellStart"/>
            <w:r w:rsidRPr="005A352B">
              <w:rPr>
                <w:b/>
              </w:rPr>
              <w:lastRenderedPageBreak/>
              <w:t>План</w:t>
            </w:r>
            <w:proofErr w:type="spellEnd"/>
            <w:r w:rsidRPr="005A352B">
              <w:rPr>
                <w:b/>
              </w:rPr>
              <w:t xml:space="preserve"> </w:t>
            </w:r>
            <w:proofErr w:type="spellStart"/>
            <w:r w:rsidRPr="005A352B">
              <w:rPr>
                <w:b/>
              </w:rPr>
              <w:t>за</w:t>
            </w:r>
            <w:proofErr w:type="spellEnd"/>
            <w:r w:rsidRPr="005A352B">
              <w:rPr>
                <w:b/>
              </w:rPr>
              <w:t xml:space="preserve"> </w:t>
            </w:r>
            <w:proofErr w:type="spellStart"/>
            <w:r w:rsidRPr="005A352B">
              <w:rPr>
                <w:b/>
              </w:rPr>
              <w:t>действие</w:t>
            </w:r>
            <w:proofErr w:type="spellEnd"/>
            <w:r w:rsidRPr="005A352B">
              <w:rPr>
                <w:b/>
              </w:rPr>
              <w:t xml:space="preserve"> </w:t>
            </w:r>
            <w:proofErr w:type="spellStart"/>
            <w:r w:rsidRPr="005A352B">
              <w:rPr>
                <w:b/>
              </w:rPr>
              <w:t>относно</w:t>
            </w:r>
            <w:proofErr w:type="spellEnd"/>
            <w:r w:rsidRPr="005A352B">
              <w:rPr>
                <w:b/>
              </w:rPr>
              <w:t xml:space="preserve"> </w:t>
            </w:r>
            <w:proofErr w:type="spellStart"/>
            <w:r w:rsidRPr="005A352B">
              <w:rPr>
                <w:b/>
              </w:rPr>
              <w:t>кръговата</w:t>
            </w:r>
            <w:proofErr w:type="spellEnd"/>
            <w:r w:rsidRPr="005A352B">
              <w:rPr>
                <w:b/>
              </w:rPr>
              <w:t xml:space="preserve"> </w:t>
            </w:r>
            <w:proofErr w:type="spellStart"/>
            <w:r w:rsidRPr="005A352B">
              <w:rPr>
                <w:b/>
              </w:rPr>
              <w:t>икономика</w:t>
            </w:r>
            <w:proofErr w:type="spellEnd"/>
          </w:p>
          <w:p w14:paraId="13316443" w14:textId="62ADCBE4" w:rsidR="005A352B" w:rsidRDefault="005A352B" w:rsidP="005A352B">
            <w:pPr>
              <w:pStyle w:val="ListParagraph"/>
              <w:widowControl w:val="0"/>
              <w:numPr>
                <w:ilvl w:val="0"/>
                <w:numId w:val="33"/>
              </w:numPr>
              <w:jc w:val="both"/>
              <w:rPr>
                <w:rFonts w:cs="Arial"/>
                <w:szCs w:val="24"/>
                <w:lang w:val="bg-BG"/>
              </w:rPr>
            </w:pPr>
            <w:r w:rsidRPr="00601AFC">
              <w:rPr>
                <w:rFonts w:cs="Arial"/>
                <w:szCs w:val="24"/>
                <w:lang w:val="bg-BG"/>
              </w:rPr>
              <w:t>Превръщане на устойчивите продукти в норма в ЕС</w:t>
            </w:r>
          </w:p>
          <w:p w14:paraId="4073DE7E" w14:textId="0AAA7C87" w:rsidR="005A352B" w:rsidRDefault="005A352B" w:rsidP="005A352B">
            <w:pPr>
              <w:pStyle w:val="ListParagraph"/>
              <w:widowControl w:val="0"/>
              <w:numPr>
                <w:ilvl w:val="0"/>
                <w:numId w:val="33"/>
              </w:numPr>
              <w:jc w:val="both"/>
              <w:rPr>
                <w:rFonts w:cs="Arial"/>
                <w:szCs w:val="24"/>
                <w:lang w:val="bg-BG"/>
              </w:rPr>
            </w:pPr>
            <w:r w:rsidRPr="00601AFC">
              <w:rPr>
                <w:rFonts w:cs="Arial"/>
                <w:szCs w:val="24"/>
                <w:lang w:val="bg-BG"/>
              </w:rPr>
              <w:t>Акцент върху секторите, в които се използват най-много ресурси</w:t>
            </w:r>
          </w:p>
          <w:p w14:paraId="60E875A6" w14:textId="33407C67" w:rsidR="005A352B" w:rsidRDefault="005A352B" w:rsidP="005A352B">
            <w:pPr>
              <w:pStyle w:val="ListParagraph"/>
              <w:widowControl w:val="0"/>
              <w:numPr>
                <w:ilvl w:val="0"/>
                <w:numId w:val="33"/>
              </w:numPr>
              <w:jc w:val="both"/>
              <w:rPr>
                <w:lang w:val="bg-BG"/>
              </w:rPr>
            </w:pPr>
            <w:r>
              <w:rPr>
                <w:rFonts w:cs="Arial"/>
                <w:szCs w:val="24"/>
                <w:lang w:val="bg-BG"/>
              </w:rPr>
              <w:t>Гаранция за по-малко отпадъци</w:t>
            </w:r>
          </w:p>
        </w:tc>
        <w:tc>
          <w:tcPr>
            <w:tcW w:w="4530" w:type="dxa"/>
          </w:tcPr>
          <w:p w14:paraId="50F64376" w14:textId="07810F48" w:rsidR="00394AC5" w:rsidRDefault="005A352B" w:rsidP="005A352B">
            <w:pPr>
              <w:widowControl w:val="0"/>
              <w:jc w:val="both"/>
              <w:rPr>
                <w:rFonts w:cs="Arial"/>
                <w:szCs w:val="24"/>
                <w:lang w:val="bg-BG"/>
              </w:rPr>
            </w:pPr>
            <w:r w:rsidRPr="005A352B">
              <w:rPr>
                <w:rFonts w:cs="Arial"/>
                <w:szCs w:val="24"/>
                <w:lang w:val="bg-BG"/>
              </w:rPr>
              <w:t xml:space="preserve">НПУО </w:t>
            </w:r>
            <w:r>
              <w:rPr>
                <w:rFonts w:cs="Arial"/>
                <w:szCs w:val="24"/>
                <w:lang w:val="bg-BG"/>
              </w:rPr>
              <w:t xml:space="preserve">е съобразен с </w:t>
            </w:r>
            <w:r w:rsidRPr="005A352B">
              <w:rPr>
                <w:rFonts w:cs="Arial"/>
                <w:szCs w:val="24"/>
                <w:lang w:val="bg-BG"/>
              </w:rPr>
              <w:t>новия пакет „Кръгова икономика“ и взема</w:t>
            </w:r>
            <w:r>
              <w:rPr>
                <w:rFonts w:cs="Arial"/>
                <w:szCs w:val="24"/>
                <w:lang w:val="bg-BG"/>
              </w:rPr>
              <w:t xml:space="preserve"> </w:t>
            </w:r>
            <w:r w:rsidRPr="005A352B">
              <w:rPr>
                <w:rFonts w:cs="Arial"/>
                <w:szCs w:val="24"/>
                <w:lang w:val="bg-BG"/>
              </w:rPr>
              <w:t>предвид общите принципи за опазване на околната среда, като предпазни мерки и устойчивост, техническа осъществимост и икономическа приложимост, опазване на ресурсите, както и въздействието върху околната среда, човешкото здраве, икономиката и обществото</w:t>
            </w:r>
          </w:p>
        </w:tc>
      </w:tr>
    </w:tbl>
    <w:p w14:paraId="54051AF0" w14:textId="77777777" w:rsidR="00674CF0" w:rsidRPr="00BF524B" w:rsidRDefault="00674CF0" w:rsidP="00BF524B">
      <w:pPr>
        <w:widowControl w:val="0"/>
        <w:jc w:val="both"/>
        <w:rPr>
          <w:rFonts w:cs="Arial"/>
          <w:lang w:val="bg-BG"/>
        </w:rPr>
      </w:pPr>
    </w:p>
    <w:p w14:paraId="0A65F0D5" w14:textId="77777777" w:rsidR="0018552C" w:rsidRPr="008C7470" w:rsidRDefault="0018552C" w:rsidP="006E00EE">
      <w:pPr>
        <w:pStyle w:val="Heading2"/>
      </w:pPr>
      <w:bookmarkStart w:id="195" w:name="_Toc396139692"/>
      <w:bookmarkStart w:id="196" w:name="_Toc456859593"/>
      <w:bookmarkStart w:id="197" w:name="_Toc59443345"/>
      <w:proofErr w:type="spellStart"/>
      <w:r w:rsidRPr="008C7470">
        <w:t>Цели</w:t>
      </w:r>
      <w:proofErr w:type="spellEnd"/>
      <w:r w:rsidRPr="008C7470">
        <w:t xml:space="preserve"> </w:t>
      </w:r>
      <w:proofErr w:type="spellStart"/>
      <w:r w:rsidRPr="008C7470">
        <w:t>на</w:t>
      </w:r>
      <w:proofErr w:type="spellEnd"/>
      <w:r w:rsidRPr="008C7470">
        <w:t xml:space="preserve"> </w:t>
      </w:r>
      <w:proofErr w:type="spellStart"/>
      <w:r w:rsidRPr="008C7470">
        <w:t>опазване</w:t>
      </w:r>
      <w:proofErr w:type="spellEnd"/>
      <w:r w:rsidRPr="008C7470">
        <w:t xml:space="preserve"> </w:t>
      </w:r>
      <w:proofErr w:type="spellStart"/>
      <w:r w:rsidRPr="008C7470">
        <w:t>на</w:t>
      </w:r>
      <w:proofErr w:type="spellEnd"/>
      <w:r w:rsidRPr="008C7470">
        <w:t xml:space="preserve"> </w:t>
      </w:r>
      <w:proofErr w:type="spellStart"/>
      <w:r w:rsidRPr="008C7470">
        <w:t>околната</w:t>
      </w:r>
      <w:proofErr w:type="spellEnd"/>
      <w:r w:rsidRPr="008C7470">
        <w:t xml:space="preserve"> </w:t>
      </w:r>
      <w:proofErr w:type="spellStart"/>
      <w:r w:rsidRPr="008C7470">
        <w:t>среда</w:t>
      </w:r>
      <w:proofErr w:type="spellEnd"/>
      <w:r w:rsidRPr="008C7470">
        <w:t xml:space="preserve"> </w:t>
      </w:r>
      <w:proofErr w:type="spellStart"/>
      <w:r w:rsidRPr="008C7470">
        <w:t>на</w:t>
      </w:r>
      <w:proofErr w:type="spellEnd"/>
      <w:r w:rsidRPr="008C7470">
        <w:t xml:space="preserve"> </w:t>
      </w:r>
      <w:proofErr w:type="spellStart"/>
      <w:r w:rsidRPr="008C7470">
        <w:t>национално</w:t>
      </w:r>
      <w:proofErr w:type="spellEnd"/>
      <w:r w:rsidRPr="008C7470">
        <w:t xml:space="preserve"> </w:t>
      </w:r>
      <w:proofErr w:type="spellStart"/>
      <w:r w:rsidRPr="008C7470">
        <w:t>равнище</w:t>
      </w:r>
      <w:bookmarkEnd w:id="195"/>
      <w:bookmarkEnd w:id="196"/>
      <w:bookmarkEnd w:id="197"/>
      <w:proofErr w:type="spellEnd"/>
    </w:p>
    <w:p w14:paraId="15BD1CFC" w14:textId="0ABF9A26" w:rsidR="0018552C" w:rsidRDefault="0018552C" w:rsidP="00687DDD">
      <w:pPr>
        <w:widowControl w:val="0"/>
        <w:jc w:val="both"/>
        <w:rPr>
          <w:rFonts w:cs="Arial"/>
          <w:lang w:val="bg-BG"/>
        </w:rPr>
      </w:pPr>
    </w:p>
    <w:tbl>
      <w:tblPr>
        <w:tblStyle w:val="TableGrid"/>
        <w:tblW w:w="0" w:type="auto"/>
        <w:tblLook w:val="04A0" w:firstRow="1" w:lastRow="0" w:firstColumn="1" w:lastColumn="0" w:noHBand="0" w:noVBand="1"/>
      </w:tblPr>
      <w:tblGrid>
        <w:gridCol w:w="4530"/>
        <w:gridCol w:w="4530"/>
      </w:tblGrid>
      <w:tr w:rsidR="005D2570" w14:paraId="64A75C24" w14:textId="77777777" w:rsidTr="00671ADA">
        <w:trPr>
          <w:tblHeader/>
        </w:trPr>
        <w:tc>
          <w:tcPr>
            <w:tcW w:w="4530" w:type="dxa"/>
            <w:shd w:val="clear" w:color="auto" w:fill="F2F2F2" w:themeFill="background1" w:themeFillShade="F2"/>
          </w:tcPr>
          <w:p w14:paraId="27D5C890" w14:textId="77777777" w:rsidR="005D2570" w:rsidRDefault="005D2570" w:rsidP="00A82CF7">
            <w:pPr>
              <w:widowControl w:val="0"/>
              <w:jc w:val="both"/>
              <w:rPr>
                <w:rFonts w:cs="Arial"/>
                <w:lang w:val="bg-BG"/>
              </w:rPr>
            </w:pPr>
            <w:r>
              <w:rPr>
                <w:rFonts w:cs="Arial"/>
                <w:lang w:val="bg-BG"/>
              </w:rPr>
              <w:t>Стратегически документи и цели за опазване на околната среда, имащи отношение към НПУО</w:t>
            </w:r>
          </w:p>
        </w:tc>
        <w:tc>
          <w:tcPr>
            <w:tcW w:w="4530" w:type="dxa"/>
            <w:shd w:val="clear" w:color="auto" w:fill="F2F2F2" w:themeFill="background1" w:themeFillShade="F2"/>
          </w:tcPr>
          <w:p w14:paraId="4F7C0A63" w14:textId="43CF4AB2" w:rsidR="005D2570" w:rsidRDefault="005D2570" w:rsidP="00A82CF7">
            <w:pPr>
              <w:widowControl w:val="0"/>
              <w:jc w:val="both"/>
              <w:rPr>
                <w:rFonts w:cs="Arial"/>
                <w:lang w:val="bg-BG"/>
              </w:rPr>
            </w:pPr>
            <w:r>
              <w:rPr>
                <w:rFonts w:cs="Arial"/>
                <w:lang w:val="bg-BG"/>
              </w:rPr>
              <w:t>Начин, по който целите и съответните екологични съображения са взети предвид при изготвянето на НПУО</w:t>
            </w:r>
          </w:p>
        </w:tc>
      </w:tr>
      <w:tr w:rsidR="005D2570" w14:paraId="2123E31F" w14:textId="77777777" w:rsidTr="005D2570">
        <w:tc>
          <w:tcPr>
            <w:tcW w:w="4530" w:type="dxa"/>
            <w:shd w:val="clear" w:color="auto" w:fill="auto"/>
          </w:tcPr>
          <w:p w14:paraId="3D9D01CE" w14:textId="7028DEA5" w:rsidR="005D2570" w:rsidRPr="00CB3F0E" w:rsidRDefault="005D2570" w:rsidP="00A82CF7">
            <w:pPr>
              <w:widowControl w:val="0"/>
              <w:jc w:val="both"/>
              <w:rPr>
                <w:b/>
                <w:lang w:val="bg-BG"/>
              </w:rPr>
            </w:pPr>
            <w:proofErr w:type="spellStart"/>
            <w:r w:rsidRPr="005439F3">
              <w:rPr>
                <w:b/>
              </w:rPr>
              <w:t>Национална</w:t>
            </w:r>
            <w:proofErr w:type="spellEnd"/>
            <w:r w:rsidRPr="005439F3">
              <w:rPr>
                <w:b/>
              </w:rPr>
              <w:t xml:space="preserve"> </w:t>
            </w:r>
            <w:proofErr w:type="spellStart"/>
            <w:r w:rsidRPr="005439F3">
              <w:rPr>
                <w:b/>
              </w:rPr>
              <w:t>програма</w:t>
            </w:r>
            <w:proofErr w:type="spellEnd"/>
            <w:r w:rsidRPr="005439F3">
              <w:rPr>
                <w:b/>
              </w:rPr>
              <w:t xml:space="preserve"> </w:t>
            </w:r>
            <w:proofErr w:type="spellStart"/>
            <w:r w:rsidRPr="005439F3">
              <w:rPr>
                <w:b/>
              </w:rPr>
              <w:t>за</w:t>
            </w:r>
            <w:proofErr w:type="spellEnd"/>
            <w:r w:rsidRPr="005439F3">
              <w:rPr>
                <w:b/>
              </w:rPr>
              <w:t xml:space="preserve"> </w:t>
            </w:r>
            <w:proofErr w:type="spellStart"/>
            <w:r w:rsidRPr="005439F3">
              <w:rPr>
                <w:b/>
              </w:rPr>
              <w:t>развитие</w:t>
            </w:r>
            <w:proofErr w:type="spellEnd"/>
            <w:r w:rsidRPr="005439F3">
              <w:rPr>
                <w:b/>
              </w:rPr>
              <w:t xml:space="preserve">: </w:t>
            </w:r>
            <w:proofErr w:type="spellStart"/>
            <w:r w:rsidRPr="005439F3">
              <w:rPr>
                <w:b/>
              </w:rPr>
              <w:t>България</w:t>
            </w:r>
            <w:proofErr w:type="spellEnd"/>
            <w:r w:rsidRPr="005439F3">
              <w:rPr>
                <w:b/>
              </w:rPr>
              <w:t xml:space="preserve"> 2030</w:t>
            </w:r>
            <w:r w:rsidR="00CB3F0E">
              <w:rPr>
                <w:b/>
                <w:lang w:val="bg-BG"/>
              </w:rPr>
              <w:t xml:space="preserve"> (НПР 2030)</w:t>
            </w:r>
          </w:p>
          <w:p w14:paraId="4C25B8E0" w14:textId="0E154A5A" w:rsidR="005D2570" w:rsidRPr="005439F3" w:rsidRDefault="005D2570" w:rsidP="005439F3">
            <w:pPr>
              <w:pStyle w:val="ListParagraph"/>
              <w:widowControl w:val="0"/>
              <w:numPr>
                <w:ilvl w:val="0"/>
                <w:numId w:val="33"/>
              </w:numPr>
              <w:jc w:val="both"/>
              <w:rPr>
                <w:rFonts w:cs="Arial"/>
                <w:szCs w:val="24"/>
                <w:lang w:val="bg-BG"/>
              </w:rPr>
            </w:pPr>
            <w:r w:rsidRPr="005439F3">
              <w:rPr>
                <w:rFonts w:cs="Arial"/>
                <w:szCs w:val="24"/>
                <w:lang w:val="bg-BG"/>
              </w:rPr>
              <w:lastRenderedPageBreak/>
              <w:t xml:space="preserve">Приоритет </w:t>
            </w:r>
            <w:r w:rsidR="005439F3" w:rsidRPr="005439F3">
              <w:rPr>
                <w:rFonts w:cs="Arial"/>
                <w:szCs w:val="24"/>
                <w:lang w:val="bg-BG"/>
              </w:rPr>
              <w:t xml:space="preserve">4: </w:t>
            </w:r>
            <w:r w:rsidRPr="005439F3">
              <w:rPr>
                <w:rFonts w:cs="Arial"/>
                <w:szCs w:val="24"/>
                <w:lang w:val="bg-BG"/>
              </w:rPr>
              <w:t>Кръг</w:t>
            </w:r>
            <w:r w:rsidR="005439F3" w:rsidRPr="005439F3">
              <w:rPr>
                <w:rFonts w:cs="Arial"/>
                <w:szCs w:val="24"/>
                <w:lang w:val="bg-BG"/>
              </w:rPr>
              <w:t xml:space="preserve">ова и нисковъглеродна икономика (с </w:t>
            </w:r>
            <w:r w:rsidRPr="005439F3">
              <w:rPr>
                <w:rFonts w:cs="Arial"/>
                <w:szCs w:val="24"/>
                <w:lang w:val="bg-BG"/>
              </w:rPr>
              <w:t>фокус върху преминаването от депониране към предотвратяване, повторна употреба, рециклиране и оползотворяване на голямата част от формираните отпадъци в индустриалните процеси и бита. Тяхното рационално и отговорно използване ще бъде основна предпоставка за подобряването на околната среда и за постигането на устойчив ръст на икономиката</w:t>
            </w:r>
            <w:r w:rsidR="005439F3" w:rsidRPr="005439F3">
              <w:rPr>
                <w:rFonts w:cs="Arial"/>
                <w:szCs w:val="24"/>
                <w:lang w:val="bg-BG"/>
              </w:rPr>
              <w:t>)</w:t>
            </w:r>
          </w:p>
          <w:p w14:paraId="700605CF" w14:textId="6A106B19" w:rsidR="005D2570" w:rsidRDefault="005439F3" w:rsidP="005439F3">
            <w:pPr>
              <w:pStyle w:val="ListParagraph"/>
              <w:widowControl w:val="0"/>
              <w:numPr>
                <w:ilvl w:val="0"/>
                <w:numId w:val="33"/>
              </w:numPr>
              <w:jc w:val="both"/>
              <w:rPr>
                <w:rFonts w:cs="Arial"/>
                <w:lang w:val="bg-BG"/>
              </w:rPr>
            </w:pPr>
            <w:r w:rsidRPr="005439F3">
              <w:rPr>
                <w:rFonts w:cs="Arial"/>
                <w:szCs w:val="24"/>
                <w:lang w:val="bg-BG"/>
              </w:rPr>
              <w:t xml:space="preserve">Приоритет </w:t>
            </w:r>
            <w:r w:rsidR="005D2570" w:rsidRPr="005439F3">
              <w:rPr>
                <w:rFonts w:cs="Arial"/>
                <w:szCs w:val="24"/>
                <w:lang w:val="bg-BG"/>
              </w:rPr>
              <w:t>9</w:t>
            </w:r>
            <w:r w:rsidRPr="005439F3">
              <w:rPr>
                <w:rFonts w:cs="Arial"/>
                <w:szCs w:val="24"/>
                <w:lang w:val="bg-BG"/>
              </w:rPr>
              <w:t>:</w:t>
            </w:r>
            <w:r w:rsidR="005D2570" w:rsidRPr="005439F3">
              <w:rPr>
                <w:rFonts w:cs="Arial"/>
                <w:szCs w:val="24"/>
                <w:lang w:val="bg-BG"/>
              </w:rPr>
              <w:t xml:space="preserve"> Местно развитие </w:t>
            </w:r>
            <w:r w:rsidRPr="005439F3">
              <w:rPr>
                <w:rFonts w:cs="Arial"/>
                <w:szCs w:val="24"/>
                <w:lang w:val="bg-BG"/>
              </w:rPr>
              <w:t>(</w:t>
            </w:r>
            <w:r w:rsidR="005D2570" w:rsidRPr="005439F3">
              <w:rPr>
                <w:rFonts w:cs="Arial"/>
                <w:szCs w:val="24"/>
                <w:lang w:val="bg-BG"/>
              </w:rPr>
              <w:t>приоритетни остават дейностите по управление на отпадъчните води и повишаването на свързаността на населението с пречиствателни станции за отпадъчни води, при подобряване на технологиите на пречистване</w:t>
            </w:r>
            <w:r w:rsidRPr="005439F3">
              <w:rPr>
                <w:rFonts w:cs="Arial"/>
                <w:szCs w:val="24"/>
                <w:lang w:val="bg-BG"/>
              </w:rPr>
              <w:t>)</w:t>
            </w:r>
          </w:p>
        </w:tc>
        <w:tc>
          <w:tcPr>
            <w:tcW w:w="4530" w:type="dxa"/>
            <w:shd w:val="clear" w:color="auto" w:fill="auto"/>
          </w:tcPr>
          <w:p w14:paraId="48B36D76" w14:textId="77777777" w:rsidR="00CB3F0E" w:rsidRDefault="00CB3F0E" w:rsidP="00A82CF7">
            <w:pPr>
              <w:widowControl w:val="0"/>
              <w:jc w:val="both"/>
              <w:rPr>
                <w:rFonts w:cs="Arial"/>
                <w:lang w:val="bg-BG"/>
              </w:rPr>
            </w:pPr>
            <w:r w:rsidRPr="00CB3F0E">
              <w:rPr>
                <w:rFonts w:cs="Arial"/>
                <w:lang w:val="bg-BG"/>
              </w:rPr>
              <w:lastRenderedPageBreak/>
              <w:t xml:space="preserve">Поставените цели и предложените програми в НПУО 2021-2028 г. водят пряко до  постигане на целевата стойност </w:t>
            </w:r>
            <w:r w:rsidRPr="00CB3F0E">
              <w:rPr>
                <w:rFonts w:cs="Arial"/>
                <w:lang w:val="bg-BG"/>
              </w:rPr>
              <w:lastRenderedPageBreak/>
              <w:t xml:space="preserve">на индикатора на НПР 2030 за подобряване на показателя </w:t>
            </w:r>
            <w:proofErr w:type="spellStart"/>
            <w:r w:rsidRPr="00CB3F0E">
              <w:rPr>
                <w:rFonts w:cs="Arial"/>
                <w:lang w:val="bg-BG"/>
              </w:rPr>
              <w:t>ресурна</w:t>
            </w:r>
            <w:proofErr w:type="spellEnd"/>
            <w:r w:rsidRPr="00CB3F0E">
              <w:rPr>
                <w:rFonts w:cs="Arial"/>
                <w:lang w:val="bg-BG"/>
              </w:rPr>
              <w:t xml:space="preserve"> ефективност чрез мерките за предотвратяване образуването на  отпадъците, повторна употреба, рециклиране и друго оползотворяване на отпадъците вместо използването на първични суровини</w:t>
            </w:r>
            <w:r>
              <w:rPr>
                <w:rFonts w:cs="Arial"/>
                <w:lang w:val="bg-BG"/>
              </w:rPr>
              <w:t>.</w:t>
            </w:r>
          </w:p>
          <w:p w14:paraId="3219C193" w14:textId="61D1031A" w:rsidR="00CB3F0E" w:rsidRDefault="00CB3F0E" w:rsidP="00A82CF7">
            <w:pPr>
              <w:widowControl w:val="0"/>
              <w:jc w:val="both"/>
              <w:rPr>
                <w:rFonts w:cs="Arial"/>
                <w:lang w:val="bg-BG"/>
              </w:rPr>
            </w:pPr>
            <w:r w:rsidRPr="00CB3F0E">
              <w:rPr>
                <w:rFonts w:cs="Arial"/>
                <w:lang w:val="bg-BG"/>
              </w:rPr>
              <w:t xml:space="preserve">В НПР 2030 се поставят и ключови  действия: при управлението на отпадъците ще бъде увеличен делът на </w:t>
            </w:r>
            <w:proofErr w:type="spellStart"/>
            <w:r w:rsidRPr="00CB3F0E">
              <w:rPr>
                <w:rFonts w:cs="Arial"/>
                <w:lang w:val="bg-BG"/>
              </w:rPr>
              <w:t>компостираните</w:t>
            </w:r>
            <w:proofErr w:type="spellEnd"/>
            <w:r w:rsidRPr="00CB3F0E">
              <w:rPr>
                <w:rFonts w:cs="Arial"/>
                <w:lang w:val="bg-BG"/>
              </w:rPr>
              <w:t xml:space="preserve"> био отпадъци и рециклираните битови, производствени и строителни отпадъци. Ще бъдат предприети мерки за подобряване на достъпа на гражданите и бизнеса до системите за разделно събиране и рециклиране на отпадъци, като се надграждат и разширяват съществуващите изисквания. Осигурено ще бъде предоставянето на финансови стимули за подпомагане на разделното събиране на отпадъци, както и за употребата на рециклирани суровини. За постигане на по-добра ефективност на рециклирането и повишаване на количествата рециклирани битови отпадъци ще бъде въведено допълнително задължително разделно събиране на биоотпадъците и отпадъците от текстил. Ограничаването на депонирането ще продължи да бъде стимулирано и чрез задължителните и до момента режими на разширена отговорност на производителите по отношение на масово разпространените отпадъци с фокус върху повишаване на количествата рециклирани отпадъци и стимулиране на многократната употреба. Същевременно ще продължи приоритетно рекултивацията на депата за битови отпадъци, които не отговарят на нормативните изисквания, като ще се предприемат мерки за предотвратяване на незаконното изхвърляне на отпадъци и произтичащото замърсяване. Посочените приоритети и ключови действия са конкретизирани като мерки в Плановете за действие към програмите на НПУО 2021-2028 г.</w:t>
            </w:r>
          </w:p>
        </w:tc>
      </w:tr>
      <w:tr w:rsidR="005D2570" w14:paraId="3E347F3C" w14:textId="77777777" w:rsidTr="005D2570">
        <w:tc>
          <w:tcPr>
            <w:tcW w:w="4530" w:type="dxa"/>
            <w:shd w:val="clear" w:color="auto" w:fill="auto"/>
          </w:tcPr>
          <w:p w14:paraId="7B57BB43" w14:textId="77777777" w:rsidR="005D2570" w:rsidRPr="005439F3" w:rsidRDefault="005439F3" w:rsidP="00A82CF7">
            <w:pPr>
              <w:widowControl w:val="0"/>
              <w:jc w:val="both"/>
              <w:rPr>
                <w:rFonts w:cs="Arial"/>
                <w:b/>
                <w:lang w:val="bg-BG"/>
              </w:rPr>
            </w:pPr>
            <w:r w:rsidRPr="005439F3">
              <w:rPr>
                <w:rFonts w:cs="Arial"/>
                <w:b/>
                <w:lang w:val="bg-BG"/>
              </w:rPr>
              <w:lastRenderedPageBreak/>
              <w:t>Национална стратегия за опазване на биологичното разнообразие</w:t>
            </w:r>
          </w:p>
          <w:p w14:paraId="732A937A" w14:textId="77777777" w:rsidR="005439F3" w:rsidRDefault="005439F3" w:rsidP="005439F3">
            <w:pPr>
              <w:pStyle w:val="ListParagraph"/>
              <w:widowControl w:val="0"/>
              <w:numPr>
                <w:ilvl w:val="0"/>
                <w:numId w:val="33"/>
              </w:numPr>
              <w:jc w:val="both"/>
              <w:rPr>
                <w:rFonts w:cs="Arial"/>
                <w:szCs w:val="24"/>
                <w:lang w:val="bg-BG"/>
              </w:rPr>
            </w:pPr>
            <w:r w:rsidRPr="002B0D67">
              <w:rPr>
                <w:rFonts w:cs="Arial"/>
                <w:szCs w:val="24"/>
                <w:lang w:val="bg-BG"/>
              </w:rPr>
              <w:lastRenderedPageBreak/>
              <w:t>Земи извън защитените територии</w:t>
            </w:r>
          </w:p>
          <w:p w14:paraId="262CEC4C" w14:textId="141CEFF0" w:rsidR="005439F3" w:rsidRPr="005439F3" w:rsidRDefault="005439F3" w:rsidP="005439F3">
            <w:pPr>
              <w:pStyle w:val="ListParagraph"/>
              <w:widowControl w:val="0"/>
              <w:numPr>
                <w:ilvl w:val="0"/>
                <w:numId w:val="33"/>
              </w:numPr>
              <w:jc w:val="both"/>
              <w:rPr>
                <w:rFonts w:cs="Arial"/>
                <w:szCs w:val="24"/>
                <w:lang w:val="bg-BG"/>
              </w:rPr>
            </w:pPr>
            <w:r w:rsidRPr="002B0D67">
              <w:rPr>
                <w:rFonts w:cs="Arial"/>
                <w:szCs w:val="24"/>
                <w:lang w:val="bg-BG"/>
              </w:rPr>
              <w:t>Устойчиво управление на ресурсите</w:t>
            </w:r>
          </w:p>
        </w:tc>
        <w:tc>
          <w:tcPr>
            <w:tcW w:w="4530" w:type="dxa"/>
            <w:shd w:val="clear" w:color="auto" w:fill="auto"/>
          </w:tcPr>
          <w:p w14:paraId="2471D63C" w14:textId="5711C3B1" w:rsidR="005D2570" w:rsidRDefault="005439F3" w:rsidP="005439F3">
            <w:pPr>
              <w:widowControl w:val="0"/>
              <w:jc w:val="both"/>
              <w:rPr>
                <w:rFonts w:cs="Arial"/>
                <w:lang w:val="bg-BG"/>
              </w:rPr>
            </w:pPr>
            <w:r>
              <w:rPr>
                <w:rFonts w:cs="Arial"/>
                <w:szCs w:val="24"/>
                <w:lang w:val="bg-BG"/>
              </w:rPr>
              <w:lastRenderedPageBreak/>
              <w:t xml:space="preserve">Целите на НПУО допринасят за опазване на биологичното разнообразие чрез предотвратяване или минимизиране на </w:t>
            </w:r>
            <w:r>
              <w:rPr>
                <w:rFonts w:cs="Arial"/>
                <w:szCs w:val="24"/>
                <w:lang w:val="bg-BG"/>
              </w:rPr>
              <w:lastRenderedPageBreak/>
              <w:t>негативните въздействия върху него, свързани с отпадъците</w:t>
            </w:r>
          </w:p>
        </w:tc>
      </w:tr>
      <w:tr w:rsidR="005D2570" w14:paraId="0231D3D8" w14:textId="77777777" w:rsidTr="005D2570">
        <w:tc>
          <w:tcPr>
            <w:tcW w:w="4530" w:type="dxa"/>
            <w:shd w:val="clear" w:color="auto" w:fill="auto"/>
          </w:tcPr>
          <w:p w14:paraId="7C43A101" w14:textId="77777777" w:rsidR="005D2570" w:rsidRPr="005439F3" w:rsidRDefault="005439F3" w:rsidP="00A82CF7">
            <w:pPr>
              <w:widowControl w:val="0"/>
              <w:jc w:val="both"/>
              <w:rPr>
                <w:b/>
                <w:lang w:val="bg-BG"/>
              </w:rPr>
            </w:pPr>
            <w:r w:rsidRPr="005439F3">
              <w:rPr>
                <w:b/>
                <w:lang w:val="bg-BG"/>
              </w:rPr>
              <w:lastRenderedPageBreak/>
              <w:t>Национална стратегия за управление и развитие на водния сектор</w:t>
            </w:r>
          </w:p>
          <w:p w14:paraId="76EF42DA" w14:textId="67C998E7" w:rsidR="005439F3" w:rsidRDefault="005439F3" w:rsidP="005439F3">
            <w:pPr>
              <w:pStyle w:val="ListParagraph"/>
              <w:widowControl w:val="0"/>
              <w:numPr>
                <w:ilvl w:val="0"/>
                <w:numId w:val="33"/>
              </w:numPr>
              <w:jc w:val="both"/>
              <w:rPr>
                <w:rFonts w:cs="Arial"/>
                <w:lang w:val="bg-BG"/>
              </w:rPr>
            </w:pPr>
            <w:r w:rsidRPr="0041305E">
              <w:rPr>
                <w:rFonts w:cs="Arial"/>
                <w:szCs w:val="24"/>
                <w:lang w:val="bg-BG"/>
              </w:rPr>
              <w:t>Запазване и подобряване на състоянието на повърхностните и подземните води</w:t>
            </w:r>
          </w:p>
        </w:tc>
        <w:tc>
          <w:tcPr>
            <w:tcW w:w="4530" w:type="dxa"/>
            <w:shd w:val="clear" w:color="auto" w:fill="auto"/>
          </w:tcPr>
          <w:p w14:paraId="53E48E3E" w14:textId="61FD84E1" w:rsidR="005D2570" w:rsidRDefault="005457E5" w:rsidP="005457E5">
            <w:pPr>
              <w:widowControl w:val="0"/>
              <w:jc w:val="both"/>
              <w:rPr>
                <w:rFonts w:cs="Arial"/>
                <w:lang w:val="bg-BG"/>
              </w:rPr>
            </w:pPr>
            <w:r>
              <w:rPr>
                <w:rFonts w:cs="Arial"/>
                <w:szCs w:val="24"/>
                <w:lang w:val="bg-BG"/>
              </w:rPr>
              <w:t>Целите на НПУО, насочени към у</w:t>
            </w:r>
            <w:r w:rsidR="004774B7">
              <w:rPr>
                <w:rFonts w:cs="Arial"/>
                <w:lang w:val="bg-BG"/>
              </w:rPr>
              <w:t>стойчиво управление на отпадъците</w:t>
            </w:r>
            <w:r>
              <w:rPr>
                <w:rFonts w:cs="Arial"/>
                <w:lang w:val="bg-BG"/>
              </w:rPr>
              <w:t>,</w:t>
            </w:r>
            <w:r w:rsidR="004774B7">
              <w:rPr>
                <w:rFonts w:cs="Arial"/>
                <w:lang w:val="bg-BG"/>
              </w:rPr>
              <w:t xml:space="preserve"> има</w:t>
            </w:r>
            <w:r>
              <w:rPr>
                <w:rFonts w:cs="Arial"/>
                <w:lang w:val="bg-BG"/>
              </w:rPr>
              <w:t>т</w:t>
            </w:r>
            <w:r w:rsidR="004774B7">
              <w:rPr>
                <w:rFonts w:cs="Arial"/>
                <w:lang w:val="bg-BG"/>
              </w:rPr>
              <w:t xml:space="preserve"> пряк принос за запазване и подобряване състоянието на </w:t>
            </w:r>
            <w:r w:rsidRPr="0041305E">
              <w:rPr>
                <w:rFonts w:cs="Arial"/>
                <w:szCs w:val="24"/>
                <w:lang w:val="bg-BG"/>
              </w:rPr>
              <w:t>повърхностните и подземните води</w:t>
            </w:r>
          </w:p>
        </w:tc>
      </w:tr>
      <w:tr w:rsidR="005D2570" w14:paraId="0FB20055" w14:textId="77777777" w:rsidTr="005D2570">
        <w:tc>
          <w:tcPr>
            <w:tcW w:w="4530" w:type="dxa"/>
            <w:shd w:val="clear" w:color="auto" w:fill="auto"/>
          </w:tcPr>
          <w:p w14:paraId="6CF16908" w14:textId="77777777" w:rsidR="005D2570" w:rsidRPr="004774B7" w:rsidRDefault="005439F3" w:rsidP="00A82CF7">
            <w:pPr>
              <w:widowControl w:val="0"/>
              <w:jc w:val="both"/>
              <w:rPr>
                <w:rFonts w:cs="Arial"/>
                <w:b/>
                <w:lang w:val="bg-BG"/>
              </w:rPr>
            </w:pPr>
            <w:r w:rsidRPr="004774B7">
              <w:rPr>
                <w:rFonts w:cs="Arial"/>
                <w:b/>
                <w:lang w:val="bg-BG"/>
              </w:rPr>
              <w:t>Национална програма за подобряване качеството на атмосферния въздух (2018 – 2024 г)</w:t>
            </w:r>
          </w:p>
          <w:p w14:paraId="433720AD" w14:textId="2695457A" w:rsidR="00CB3F0E" w:rsidRPr="004774B7" w:rsidRDefault="004774B7" w:rsidP="004774B7">
            <w:pPr>
              <w:pStyle w:val="ListParagraph"/>
              <w:widowControl w:val="0"/>
              <w:numPr>
                <w:ilvl w:val="0"/>
                <w:numId w:val="33"/>
              </w:numPr>
              <w:jc w:val="both"/>
              <w:rPr>
                <w:rFonts w:cs="Arial"/>
                <w:b/>
                <w:lang w:val="bg-BG"/>
              </w:rPr>
            </w:pPr>
            <w:r w:rsidRPr="004774B7">
              <w:rPr>
                <w:rFonts w:cs="Arial"/>
                <w:szCs w:val="24"/>
                <w:lang w:val="bg-BG"/>
              </w:rPr>
              <w:t>З</w:t>
            </w:r>
            <w:r w:rsidR="00CB3F0E" w:rsidRPr="004774B7">
              <w:rPr>
                <w:rFonts w:cs="Arial"/>
                <w:szCs w:val="24"/>
                <w:lang w:val="bg-BG"/>
              </w:rPr>
              <w:t>адължително поетапно извеждане на употреба на уреди на твърдо гориво, които не отговарят на изискванията</w:t>
            </w:r>
          </w:p>
        </w:tc>
        <w:tc>
          <w:tcPr>
            <w:tcW w:w="4530" w:type="dxa"/>
            <w:shd w:val="clear" w:color="auto" w:fill="auto"/>
          </w:tcPr>
          <w:p w14:paraId="34ED53BB" w14:textId="0CB0A7B9" w:rsidR="005D2570" w:rsidRPr="004774B7" w:rsidRDefault="00CB3F0E" w:rsidP="00CB3F0E">
            <w:pPr>
              <w:widowControl w:val="0"/>
              <w:jc w:val="both"/>
              <w:rPr>
                <w:rFonts w:cs="Arial"/>
                <w:lang w:val="bg-BG"/>
              </w:rPr>
            </w:pPr>
            <w:r w:rsidRPr="004774B7">
              <w:rPr>
                <w:rFonts w:cs="Arial"/>
                <w:lang w:val="bg-BG"/>
              </w:rPr>
              <w:t>В НПУО са заложени мерки за предотвратяване образуването на отпадъци, които нямат потенциал за рециклиране, каквито отпадъци са сгурията и пепелта от битовото отопление с твърди горива</w:t>
            </w:r>
          </w:p>
        </w:tc>
      </w:tr>
      <w:tr w:rsidR="005439F3" w14:paraId="6BDE5DAA" w14:textId="77777777" w:rsidTr="005D2570">
        <w:tc>
          <w:tcPr>
            <w:tcW w:w="4530" w:type="dxa"/>
            <w:shd w:val="clear" w:color="auto" w:fill="auto"/>
          </w:tcPr>
          <w:p w14:paraId="0DC04BA0" w14:textId="77777777" w:rsidR="005439F3" w:rsidRDefault="005439F3" w:rsidP="00A82CF7">
            <w:pPr>
              <w:widowControl w:val="0"/>
              <w:jc w:val="both"/>
              <w:rPr>
                <w:rFonts w:cs="Arial"/>
                <w:b/>
                <w:lang w:val="bg-BG"/>
              </w:rPr>
            </w:pPr>
            <w:r w:rsidRPr="005439F3">
              <w:rPr>
                <w:rFonts w:cs="Arial"/>
                <w:b/>
                <w:lang w:val="bg-BG"/>
              </w:rPr>
              <w:t>Национална стратегия за адаптация към изменението на климата и План за действие до 2030 г.</w:t>
            </w:r>
          </w:p>
          <w:p w14:paraId="51279930" w14:textId="77777777" w:rsidR="004774B7" w:rsidRPr="004774B7" w:rsidRDefault="004774B7" w:rsidP="004774B7">
            <w:pPr>
              <w:pStyle w:val="ListParagraph"/>
              <w:widowControl w:val="0"/>
              <w:numPr>
                <w:ilvl w:val="0"/>
                <w:numId w:val="33"/>
              </w:numPr>
              <w:jc w:val="both"/>
              <w:rPr>
                <w:rFonts w:cs="Arial"/>
                <w:b/>
                <w:lang w:val="bg-BG"/>
              </w:rPr>
            </w:pPr>
            <w:r>
              <w:rPr>
                <w:rFonts w:cs="Arial"/>
                <w:szCs w:val="24"/>
                <w:lang w:val="bg-BG"/>
              </w:rPr>
              <w:t>П</w:t>
            </w:r>
            <w:r w:rsidRPr="00B6143A">
              <w:rPr>
                <w:rFonts w:cs="Arial"/>
                <w:szCs w:val="24"/>
                <w:lang w:val="bg-BG"/>
              </w:rPr>
              <w:t>рилагане на ефективни практики за управление на отпадъците</w:t>
            </w:r>
          </w:p>
          <w:p w14:paraId="36CAA326" w14:textId="369945F2" w:rsidR="004774B7" w:rsidRPr="005439F3" w:rsidRDefault="004774B7" w:rsidP="004774B7">
            <w:pPr>
              <w:pStyle w:val="ListParagraph"/>
              <w:widowControl w:val="0"/>
              <w:numPr>
                <w:ilvl w:val="0"/>
                <w:numId w:val="33"/>
              </w:numPr>
              <w:jc w:val="both"/>
              <w:rPr>
                <w:rFonts w:cs="Arial"/>
                <w:b/>
                <w:lang w:val="bg-BG"/>
              </w:rPr>
            </w:pPr>
            <w:r>
              <w:rPr>
                <w:rFonts w:cs="Arial"/>
                <w:szCs w:val="24"/>
                <w:lang w:val="bg-BG"/>
              </w:rPr>
              <w:t>П</w:t>
            </w:r>
            <w:r w:rsidRPr="00B6143A">
              <w:rPr>
                <w:rFonts w:cs="Arial"/>
                <w:szCs w:val="24"/>
                <w:lang w:val="bg-BG"/>
              </w:rPr>
              <w:t>овишаване</w:t>
            </w:r>
            <w:r>
              <w:rPr>
                <w:rFonts w:cs="Arial"/>
                <w:szCs w:val="24"/>
                <w:lang w:val="bg-BG"/>
              </w:rPr>
              <w:t xml:space="preserve"> </w:t>
            </w:r>
            <w:r w:rsidRPr="00B6143A">
              <w:rPr>
                <w:rFonts w:cs="Arial"/>
                <w:szCs w:val="24"/>
                <w:lang w:val="bg-BG"/>
              </w:rPr>
              <w:t>ефективността на ресурсите</w:t>
            </w:r>
          </w:p>
        </w:tc>
        <w:tc>
          <w:tcPr>
            <w:tcW w:w="4530" w:type="dxa"/>
            <w:shd w:val="clear" w:color="auto" w:fill="auto"/>
          </w:tcPr>
          <w:p w14:paraId="16E1B4B6" w14:textId="7B29E12C" w:rsidR="005439F3" w:rsidRDefault="00CB3F0E" w:rsidP="004774B7">
            <w:pPr>
              <w:widowControl w:val="0"/>
              <w:jc w:val="both"/>
              <w:rPr>
                <w:rFonts w:cs="Arial"/>
                <w:lang w:val="bg-BG"/>
              </w:rPr>
            </w:pPr>
            <w:r w:rsidRPr="00CB3F0E">
              <w:rPr>
                <w:rFonts w:cs="Arial"/>
                <w:lang w:val="bg-BG"/>
              </w:rPr>
              <w:t>НПУО допринася за постигане целите на националния план по изменение на климата, тъй като намаляването на депонирането на отпадъците чрез тяхното предотвратяване, повторна употреба и рециклиране са част от мерките за нисковъглеродно развитие не само на национално, но и на международно ниво</w:t>
            </w:r>
            <w:r>
              <w:rPr>
                <w:rFonts w:cs="Arial"/>
                <w:lang w:val="bg-BG"/>
              </w:rPr>
              <w:t xml:space="preserve">. </w:t>
            </w:r>
            <w:r w:rsidRPr="00CB3F0E">
              <w:rPr>
                <w:rFonts w:cs="Arial"/>
                <w:lang w:val="bg-BG"/>
              </w:rPr>
              <w:t>Намаляването на депонирането на отпадъци е пряко свързано с намаляването на емисиите на парникови газов</w:t>
            </w:r>
            <w:r w:rsidR="004774B7">
              <w:rPr>
                <w:rFonts w:cs="Arial"/>
                <w:lang w:val="bg-BG"/>
              </w:rPr>
              <w:t>е</w:t>
            </w:r>
            <w:r w:rsidRPr="00CB3F0E">
              <w:rPr>
                <w:rFonts w:cs="Arial"/>
                <w:lang w:val="bg-BG"/>
              </w:rPr>
              <w:t xml:space="preserve">, а </w:t>
            </w:r>
            <w:r w:rsidR="004774B7">
              <w:rPr>
                <w:rFonts w:cs="Arial"/>
                <w:lang w:val="bg-BG"/>
              </w:rPr>
              <w:t>рециклирането на отпадъци – с повишаване на ресурсната ефективност</w:t>
            </w:r>
          </w:p>
        </w:tc>
      </w:tr>
      <w:tr w:rsidR="00085F92" w14:paraId="63B84A91" w14:textId="77777777" w:rsidTr="005D2570">
        <w:tc>
          <w:tcPr>
            <w:tcW w:w="4530" w:type="dxa"/>
            <w:shd w:val="clear" w:color="auto" w:fill="auto"/>
          </w:tcPr>
          <w:p w14:paraId="2AE317E0" w14:textId="77777777" w:rsidR="00085F92" w:rsidRDefault="00085F92" w:rsidP="00A82CF7">
            <w:pPr>
              <w:widowControl w:val="0"/>
              <w:jc w:val="both"/>
              <w:rPr>
                <w:rFonts w:cs="Arial"/>
                <w:b/>
                <w:lang w:val="bg-BG"/>
              </w:rPr>
            </w:pPr>
            <w:r>
              <w:rPr>
                <w:rFonts w:cs="Arial"/>
                <w:b/>
                <w:lang w:val="bg-BG"/>
              </w:rPr>
              <w:t>Планове за управление на речните басейни (ПУРБ)</w:t>
            </w:r>
          </w:p>
          <w:p w14:paraId="7747276E" w14:textId="3580DE12" w:rsidR="00640C9B" w:rsidRPr="00085F92" w:rsidRDefault="00640C9B" w:rsidP="002134EF">
            <w:pPr>
              <w:pStyle w:val="ListParagraph"/>
              <w:widowControl w:val="0"/>
              <w:numPr>
                <w:ilvl w:val="0"/>
                <w:numId w:val="33"/>
              </w:numPr>
              <w:jc w:val="both"/>
              <w:rPr>
                <w:rFonts w:cs="Arial"/>
                <w:szCs w:val="24"/>
                <w:lang w:val="bg-BG"/>
              </w:rPr>
            </w:pPr>
            <w:r w:rsidRPr="00085F92">
              <w:rPr>
                <w:rFonts w:cs="Arial"/>
                <w:szCs w:val="24"/>
                <w:lang w:val="bg-BG"/>
              </w:rPr>
              <w:t>Недопускане на влошаване на състоянието на повърхностните и подземни води и защита, подобряване и възс</w:t>
            </w:r>
            <w:r>
              <w:rPr>
                <w:rFonts w:cs="Arial"/>
                <w:szCs w:val="24"/>
                <w:lang w:val="bg-BG"/>
              </w:rPr>
              <w:t>тановяване на всички водни тела</w:t>
            </w:r>
            <w:r w:rsidRPr="00085F92">
              <w:rPr>
                <w:rFonts w:cs="Arial"/>
                <w:szCs w:val="24"/>
                <w:lang w:val="bg-BG"/>
              </w:rPr>
              <w:t xml:space="preserve"> </w:t>
            </w:r>
          </w:p>
          <w:p w14:paraId="1ADFDEC5" w14:textId="4253CFDA" w:rsidR="00640C9B" w:rsidRPr="00085F92" w:rsidRDefault="00640C9B" w:rsidP="002134EF">
            <w:pPr>
              <w:pStyle w:val="ListParagraph"/>
              <w:widowControl w:val="0"/>
              <w:numPr>
                <w:ilvl w:val="0"/>
                <w:numId w:val="33"/>
              </w:numPr>
              <w:jc w:val="both"/>
              <w:rPr>
                <w:rFonts w:cs="Arial"/>
                <w:szCs w:val="24"/>
                <w:lang w:val="bg-BG"/>
              </w:rPr>
            </w:pPr>
            <w:r w:rsidRPr="00085F92">
              <w:rPr>
                <w:rFonts w:cs="Arial"/>
                <w:szCs w:val="24"/>
                <w:lang w:val="bg-BG"/>
              </w:rPr>
              <w:t>Постепенно намаляване на замърсяването от определени вещества и поетапно спиране на изпускането на приоритетни опасни вещества в повърхностните води, както и превенция и ограничаване на въвеждането н</w:t>
            </w:r>
            <w:r>
              <w:rPr>
                <w:rFonts w:cs="Arial"/>
                <w:szCs w:val="24"/>
                <w:lang w:val="bg-BG"/>
              </w:rPr>
              <w:t>а замърсители в подземните води</w:t>
            </w:r>
            <w:r w:rsidRPr="00085F92">
              <w:rPr>
                <w:rFonts w:cs="Arial"/>
                <w:szCs w:val="24"/>
                <w:lang w:val="bg-BG"/>
              </w:rPr>
              <w:t xml:space="preserve"> </w:t>
            </w:r>
          </w:p>
          <w:p w14:paraId="1971E20B" w14:textId="66781A36" w:rsidR="00640C9B" w:rsidRPr="00085F92" w:rsidRDefault="00640C9B" w:rsidP="002134EF">
            <w:pPr>
              <w:pStyle w:val="ListParagraph"/>
              <w:widowControl w:val="0"/>
              <w:numPr>
                <w:ilvl w:val="0"/>
                <w:numId w:val="33"/>
              </w:numPr>
              <w:jc w:val="both"/>
              <w:rPr>
                <w:rFonts w:cs="Arial"/>
                <w:szCs w:val="24"/>
                <w:lang w:val="bg-BG"/>
              </w:rPr>
            </w:pPr>
            <w:r w:rsidRPr="00085F92">
              <w:rPr>
                <w:rFonts w:cs="Arial"/>
                <w:szCs w:val="24"/>
                <w:lang w:val="bg-BG"/>
              </w:rPr>
              <w:t>Преустановяване на всякакви значителни възходящи тенденции в за</w:t>
            </w:r>
            <w:r>
              <w:rPr>
                <w:rFonts w:cs="Arial"/>
                <w:szCs w:val="24"/>
                <w:lang w:val="bg-BG"/>
              </w:rPr>
              <w:t xml:space="preserve">мърсяването на подземните </w:t>
            </w:r>
            <w:r>
              <w:rPr>
                <w:rFonts w:cs="Arial"/>
                <w:szCs w:val="24"/>
                <w:lang w:val="bg-BG"/>
              </w:rPr>
              <w:lastRenderedPageBreak/>
              <w:t>води</w:t>
            </w:r>
          </w:p>
          <w:p w14:paraId="40F9757F" w14:textId="27594EA2" w:rsidR="00640C9B" w:rsidRPr="00085F92" w:rsidRDefault="00640C9B" w:rsidP="002134EF">
            <w:pPr>
              <w:pStyle w:val="ListParagraph"/>
              <w:widowControl w:val="0"/>
              <w:numPr>
                <w:ilvl w:val="0"/>
                <w:numId w:val="33"/>
              </w:numPr>
              <w:jc w:val="both"/>
              <w:rPr>
                <w:rFonts w:cs="Arial"/>
                <w:szCs w:val="24"/>
                <w:lang w:val="bg-BG"/>
              </w:rPr>
            </w:pPr>
            <w:r w:rsidRPr="00085F92">
              <w:rPr>
                <w:rFonts w:cs="Arial"/>
                <w:szCs w:val="24"/>
                <w:lang w:val="bg-BG"/>
              </w:rPr>
              <w:t>Постигане на стандартите и целите за защитените територии, определени в законодателството на Общността</w:t>
            </w:r>
          </w:p>
          <w:p w14:paraId="690A6239" w14:textId="0E09D954" w:rsidR="00640C9B" w:rsidRPr="005439F3" w:rsidRDefault="00640C9B" w:rsidP="00A82CF7">
            <w:pPr>
              <w:widowControl w:val="0"/>
              <w:jc w:val="both"/>
              <w:rPr>
                <w:rFonts w:cs="Arial"/>
                <w:b/>
                <w:lang w:val="bg-BG"/>
              </w:rPr>
            </w:pPr>
          </w:p>
        </w:tc>
        <w:tc>
          <w:tcPr>
            <w:tcW w:w="4530" w:type="dxa"/>
            <w:shd w:val="clear" w:color="auto" w:fill="auto"/>
          </w:tcPr>
          <w:p w14:paraId="0F459337" w14:textId="77777777" w:rsidR="00D86854" w:rsidRDefault="00D86854" w:rsidP="00D86854">
            <w:pPr>
              <w:widowControl w:val="0"/>
              <w:jc w:val="both"/>
              <w:rPr>
                <w:rFonts w:cs="Arial"/>
                <w:lang w:val="bg-BG"/>
              </w:rPr>
            </w:pPr>
            <w:r>
              <w:rPr>
                <w:rFonts w:cs="Arial"/>
                <w:lang w:val="bg-BG"/>
              </w:rPr>
              <w:lastRenderedPageBreak/>
              <w:t>НПУО допринася пряко за постигане на общите цели на ПУРБ чрез намаляване на натиска от дифузния източник на замърсяване – неотговарящи на екологичните изисквания депа за отпадъци, чрез тяхното закриване и рекултивиране, усъвършенстване на инсталациите за третиране на битови отпадъци, осигуряване на необходимата инфраструктура с оглед капацитета на наличните съоръжения, осигуряване на допълнителна инфраструктура от инсталации и съоръжения за отпадъци и др.</w:t>
            </w:r>
          </w:p>
          <w:p w14:paraId="5C6FBA86" w14:textId="77777777" w:rsidR="00085F92" w:rsidRDefault="00D86854" w:rsidP="00D86854">
            <w:pPr>
              <w:widowControl w:val="0"/>
              <w:jc w:val="both"/>
              <w:rPr>
                <w:rFonts w:cs="Arial"/>
                <w:lang w:val="bg-BG"/>
              </w:rPr>
            </w:pPr>
            <w:r>
              <w:rPr>
                <w:rFonts w:cs="Arial"/>
                <w:lang w:val="bg-BG"/>
              </w:rPr>
              <w:t xml:space="preserve">Програмата на НПУО за предотвратяване образуването на отпадъци също допринася за постигане на екологичните цели за </w:t>
            </w:r>
            <w:r w:rsidR="00380468">
              <w:rPr>
                <w:rFonts w:cs="Arial"/>
                <w:lang w:val="bg-BG"/>
              </w:rPr>
              <w:t>повърхностните и подземните води, както и за зоните за защита на водите.</w:t>
            </w:r>
          </w:p>
          <w:p w14:paraId="4E6715B3" w14:textId="2C4B2DD0" w:rsidR="00380468" w:rsidRPr="00CB3F0E" w:rsidRDefault="00380468" w:rsidP="00380468">
            <w:pPr>
              <w:widowControl w:val="0"/>
              <w:jc w:val="both"/>
              <w:rPr>
                <w:rFonts w:cs="Arial"/>
                <w:lang w:val="bg-BG"/>
              </w:rPr>
            </w:pPr>
            <w:r>
              <w:rPr>
                <w:rFonts w:cs="Arial"/>
                <w:lang w:val="bg-BG"/>
              </w:rPr>
              <w:lastRenderedPageBreak/>
              <w:t>Рециклирането и оползотворяването на отпадъци по програмите и мерките на НПУО също ще намали натиска от замърсяване на околната среда, в т.ч. водите.</w:t>
            </w:r>
          </w:p>
        </w:tc>
      </w:tr>
      <w:tr w:rsidR="002134EF" w14:paraId="0C910E2B" w14:textId="77777777" w:rsidTr="005D2570">
        <w:tc>
          <w:tcPr>
            <w:tcW w:w="4530" w:type="dxa"/>
            <w:shd w:val="clear" w:color="auto" w:fill="auto"/>
          </w:tcPr>
          <w:p w14:paraId="7B3DBCC2" w14:textId="388691D9" w:rsidR="002134EF" w:rsidRDefault="002134EF" w:rsidP="002134EF">
            <w:pPr>
              <w:widowControl w:val="0"/>
              <w:jc w:val="both"/>
              <w:rPr>
                <w:rFonts w:cs="Arial"/>
                <w:b/>
                <w:lang w:val="bg-BG"/>
              </w:rPr>
            </w:pPr>
            <w:r>
              <w:rPr>
                <w:rFonts w:cs="Arial"/>
                <w:b/>
                <w:lang w:val="bg-BG"/>
              </w:rPr>
              <w:lastRenderedPageBreak/>
              <w:t>Планове за управление на риска от наводнения (ПУРН)</w:t>
            </w:r>
          </w:p>
          <w:p w14:paraId="1D95F33F" w14:textId="4A82ACC2" w:rsidR="002134EF" w:rsidRPr="002134EF" w:rsidRDefault="002134EF" w:rsidP="002134EF">
            <w:pPr>
              <w:pStyle w:val="ListParagraph"/>
              <w:widowControl w:val="0"/>
              <w:numPr>
                <w:ilvl w:val="0"/>
                <w:numId w:val="33"/>
              </w:numPr>
              <w:jc w:val="both"/>
              <w:rPr>
                <w:rFonts w:cs="Arial"/>
                <w:b/>
                <w:lang w:val="bg-BG"/>
              </w:rPr>
            </w:pPr>
            <w:r w:rsidRPr="004C6CAA">
              <w:rPr>
                <w:rFonts w:cs="Arial"/>
                <w:szCs w:val="24"/>
                <w:lang w:val="bg-BG"/>
              </w:rPr>
              <w:t>Минимизиране броя на засегнатите обекти от социалната инфраструктура</w:t>
            </w:r>
          </w:p>
          <w:p w14:paraId="122A76B4" w14:textId="38B63688" w:rsidR="002134EF" w:rsidRPr="002134EF" w:rsidRDefault="002134EF" w:rsidP="002134EF">
            <w:pPr>
              <w:pStyle w:val="ListParagraph"/>
              <w:widowControl w:val="0"/>
              <w:numPr>
                <w:ilvl w:val="0"/>
                <w:numId w:val="33"/>
              </w:numPr>
              <w:jc w:val="both"/>
              <w:rPr>
                <w:rFonts w:cs="Arial"/>
                <w:b/>
                <w:lang w:val="bg-BG"/>
              </w:rPr>
            </w:pPr>
            <w:r w:rsidRPr="004C6CAA">
              <w:rPr>
                <w:rFonts w:cs="Arial"/>
                <w:szCs w:val="24"/>
                <w:lang w:val="bg-BG"/>
              </w:rPr>
              <w:t>Подобряване на защитата на обекти от техническата инфраструктура</w:t>
            </w:r>
          </w:p>
          <w:p w14:paraId="4156C16B" w14:textId="1B4909B3" w:rsidR="002134EF" w:rsidRDefault="002134EF" w:rsidP="002134EF">
            <w:pPr>
              <w:pStyle w:val="ListParagraph"/>
              <w:widowControl w:val="0"/>
              <w:numPr>
                <w:ilvl w:val="0"/>
                <w:numId w:val="33"/>
              </w:numPr>
              <w:jc w:val="both"/>
              <w:rPr>
                <w:rFonts w:cs="Arial"/>
                <w:b/>
                <w:lang w:val="bg-BG"/>
              </w:rPr>
            </w:pPr>
            <w:r w:rsidRPr="004C6CAA">
              <w:rPr>
                <w:rFonts w:cs="Arial"/>
                <w:szCs w:val="24"/>
                <w:lang w:val="bg-BG"/>
              </w:rPr>
              <w:t>Минимизиране на засегнатите зони за защита на водите, защитените територии и защитените зони</w:t>
            </w:r>
          </w:p>
          <w:p w14:paraId="7B5CF8B9" w14:textId="77777777" w:rsidR="002134EF" w:rsidRDefault="002134EF" w:rsidP="00A82CF7">
            <w:pPr>
              <w:widowControl w:val="0"/>
              <w:jc w:val="both"/>
              <w:rPr>
                <w:rFonts w:cs="Arial"/>
                <w:b/>
                <w:lang w:val="bg-BG"/>
              </w:rPr>
            </w:pPr>
          </w:p>
        </w:tc>
        <w:tc>
          <w:tcPr>
            <w:tcW w:w="4530" w:type="dxa"/>
            <w:shd w:val="clear" w:color="auto" w:fill="auto"/>
          </w:tcPr>
          <w:p w14:paraId="3BC28108" w14:textId="77777777" w:rsidR="002134EF" w:rsidRPr="00BC2962" w:rsidRDefault="002134EF" w:rsidP="00D86854">
            <w:pPr>
              <w:widowControl w:val="0"/>
              <w:jc w:val="both"/>
              <w:rPr>
                <w:szCs w:val="24"/>
                <w:lang w:val="bg-BG"/>
              </w:rPr>
            </w:pPr>
            <w:r w:rsidRPr="00BC2962">
              <w:rPr>
                <w:rFonts w:cs="Arial"/>
                <w:lang w:val="bg-BG"/>
              </w:rPr>
              <w:t xml:space="preserve">Целите на НПУО, </w:t>
            </w:r>
            <w:r w:rsidRPr="00BC2962">
              <w:rPr>
                <w:szCs w:val="24"/>
                <w:lang w:val="bg-BG"/>
              </w:rPr>
              <w:t>както и тези ПУРН, подкрепят целите за опазване на околната среда.</w:t>
            </w:r>
          </w:p>
          <w:p w14:paraId="38BED8D4" w14:textId="5A63CE7F" w:rsidR="002134EF" w:rsidRDefault="002134EF" w:rsidP="00C87357">
            <w:pPr>
              <w:widowControl w:val="0"/>
              <w:jc w:val="both"/>
              <w:rPr>
                <w:rFonts w:cs="Arial"/>
                <w:lang w:val="bg-BG"/>
              </w:rPr>
            </w:pPr>
            <w:r w:rsidRPr="00BC2962">
              <w:rPr>
                <w:szCs w:val="24"/>
                <w:lang w:val="bg-BG"/>
              </w:rPr>
              <w:t xml:space="preserve">Степента на подробност на НПУО не дава възможност за определяне на начина, по който съответните цели на ПУРН се вземат предвид при изготвянето на НПУО. </w:t>
            </w:r>
            <w:r w:rsidR="00C87357" w:rsidRPr="00BC2962">
              <w:rPr>
                <w:szCs w:val="24"/>
                <w:lang w:val="bg-BG"/>
              </w:rPr>
              <w:t>По</w:t>
            </w:r>
            <w:r w:rsidR="00C87357">
              <w:rPr>
                <w:szCs w:val="24"/>
                <w:lang w:val="bg-BG"/>
              </w:rPr>
              <w:t xml:space="preserve"> тази причина като необходима мярка в Раздел 10.2 на настоящия доклад е включено съобразяването на произтичащите от НПУО проекти / инвестиционни намерения с приложимите ПУРН.</w:t>
            </w:r>
          </w:p>
        </w:tc>
      </w:tr>
      <w:tr w:rsidR="00A36569" w14:paraId="35AC978D" w14:textId="77777777" w:rsidTr="005D2570">
        <w:tc>
          <w:tcPr>
            <w:tcW w:w="4530" w:type="dxa"/>
            <w:shd w:val="clear" w:color="auto" w:fill="auto"/>
          </w:tcPr>
          <w:p w14:paraId="05B4850F" w14:textId="77777777" w:rsidR="00A36569" w:rsidRDefault="00A36569" w:rsidP="002134EF">
            <w:pPr>
              <w:widowControl w:val="0"/>
              <w:jc w:val="both"/>
              <w:rPr>
                <w:rFonts w:cs="Arial"/>
                <w:b/>
                <w:lang w:val="bg-BG"/>
              </w:rPr>
            </w:pPr>
            <w:r>
              <w:rPr>
                <w:rFonts w:cs="Arial"/>
                <w:b/>
                <w:lang w:val="bg-BG"/>
              </w:rPr>
              <w:t>Морска стратегия на Р България и Програма от мерки към нея</w:t>
            </w:r>
          </w:p>
          <w:p w14:paraId="73390B97" w14:textId="77777777" w:rsidR="00A36569" w:rsidRPr="00A36569" w:rsidRDefault="00A36569" w:rsidP="00A36569">
            <w:pPr>
              <w:pStyle w:val="ListParagraph"/>
              <w:widowControl w:val="0"/>
              <w:numPr>
                <w:ilvl w:val="0"/>
                <w:numId w:val="33"/>
              </w:numPr>
              <w:jc w:val="both"/>
              <w:rPr>
                <w:rFonts w:cs="Arial"/>
                <w:b/>
                <w:lang w:val="bg-BG"/>
              </w:rPr>
            </w:pPr>
            <w:r>
              <w:rPr>
                <w:rFonts w:cs="Arial"/>
                <w:szCs w:val="24"/>
                <w:lang w:val="bg-BG"/>
              </w:rPr>
              <w:t>П</w:t>
            </w:r>
            <w:r w:rsidRPr="00A36569">
              <w:rPr>
                <w:rFonts w:cs="Arial"/>
                <w:szCs w:val="24"/>
                <w:lang w:val="bg-BG"/>
              </w:rPr>
              <w:t>остигане на добро състояние на морската околна среда (ДСМОС)</w:t>
            </w:r>
          </w:p>
          <w:p w14:paraId="32BF361A" w14:textId="7B7FD75A" w:rsidR="00A36569" w:rsidRDefault="00A36569" w:rsidP="00A36569">
            <w:pPr>
              <w:pStyle w:val="ListParagraph"/>
              <w:widowControl w:val="0"/>
              <w:numPr>
                <w:ilvl w:val="0"/>
                <w:numId w:val="33"/>
              </w:numPr>
              <w:jc w:val="both"/>
              <w:rPr>
                <w:rFonts w:cs="Arial"/>
                <w:b/>
                <w:lang w:val="bg-BG"/>
              </w:rPr>
            </w:pPr>
            <w:r>
              <w:rPr>
                <w:szCs w:val="24"/>
                <w:lang w:val="bg-BG"/>
              </w:rPr>
              <w:t>Намаляване на количеството на отпадъците на плажовете и в морската среда</w:t>
            </w:r>
          </w:p>
        </w:tc>
        <w:tc>
          <w:tcPr>
            <w:tcW w:w="4530" w:type="dxa"/>
            <w:shd w:val="clear" w:color="auto" w:fill="auto"/>
          </w:tcPr>
          <w:p w14:paraId="6C8B4395" w14:textId="241EC270" w:rsidR="00A36569" w:rsidRDefault="00A36569" w:rsidP="00A36569">
            <w:pPr>
              <w:widowControl w:val="0"/>
              <w:jc w:val="both"/>
              <w:rPr>
                <w:rFonts w:cs="Arial"/>
                <w:lang w:val="bg-BG"/>
              </w:rPr>
            </w:pPr>
            <w:r>
              <w:rPr>
                <w:rFonts w:cs="Arial"/>
                <w:lang w:val="bg-BG"/>
              </w:rPr>
              <w:t xml:space="preserve">НПУО допринася за </w:t>
            </w:r>
            <w:r>
              <w:rPr>
                <w:szCs w:val="24"/>
                <w:lang w:val="bg-BG"/>
              </w:rPr>
              <w:t>постигането на екологичните цели за ДСМОС чрез</w:t>
            </w:r>
            <w:r>
              <w:rPr>
                <w:rFonts w:cs="Arial"/>
                <w:lang w:val="bg-BG"/>
              </w:rPr>
              <w:t xml:space="preserve"> н</w:t>
            </w:r>
            <w:r>
              <w:rPr>
                <w:szCs w:val="24"/>
                <w:lang w:val="bg-BG"/>
              </w:rPr>
              <w:t>амаляване на антропогенния натиск от замърсяването на околната среда с отпадъци</w:t>
            </w:r>
          </w:p>
        </w:tc>
      </w:tr>
    </w:tbl>
    <w:p w14:paraId="55F70378" w14:textId="77777777" w:rsidR="0018552C" w:rsidRPr="008C7470" w:rsidRDefault="0018552C" w:rsidP="0018552C">
      <w:pPr>
        <w:widowControl w:val="0"/>
        <w:autoSpaceDE w:val="0"/>
        <w:autoSpaceDN w:val="0"/>
        <w:adjustRightInd w:val="0"/>
        <w:spacing w:before="0" w:after="120"/>
        <w:jc w:val="both"/>
        <w:rPr>
          <w:rFonts w:eastAsia="Calibri" w:cs="Arial"/>
          <w:sz w:val="24"/>
          <w:szCs w:val="24"/>
          <w:lang w:val="bg-BG"/>
        </w:rPr>
      </w:pPr>
    </w:p>
    <w:p w14:paraId="004D05EA" w14:textId="77777777" w:rsidR="0018552C" w:rsidRPr="008C7470" w:rsidRDefault="0018552C" w:rsidP="0018552C">
      <w:pPr>
        <w:widowControl w:val="0"/>
        <w:rPr>
          <w:rFonts w:eastAsia="Calibri" w:cs="Arial"/>
          <w:lang w:val="bg-BG"/>
        </w:rPr>
      </w:pPr>
    </w:p>
    <w:p w14:paraId="25E88407" w14:textId="77777777" w:rsidR="0018552C" w:rsidRPr="008C7470" w:rsidRDefault="0018552C" w:rsidP="006E00EE">
      <w:pPr>
        <w:pStyle w:val="Heading1"/>
        <w:numPr>
          <w:ilvl w:val="0"/>
          <w:numId w:val="9"/>
        </w:numPr>
      </w:pPr>
      <w:bookmarkStart w:id="198" w:name="_Toc456859595"/>
      <w:bookmarkStart w:id="199" w:name="_Toc59443346"/>
      <w:r w:rsidRPr="008C7470">
        <w:t>Въздействия върху околната среда</w:t>
      </w:r>
      <w:bookmarkEnd w:id="198"/>
      <w:bookmarkEnd w:id="199"/>
    </w:p>
    <w:p w14:paraId="641DC5DA" w14:textId="0DF25118" w:rsidR="0018552C" w:rsidRPr="006D0137" w:rsidRDefault="0018552C" w:rsidP="00687DDD">
      <w:pPr>
        <w:widowControl w:val="0"/>
        <w:jc w:val="both"/>
        <w:rPr>
          <w:rFonts w:cs="Arial"/>
          <w:lang w:val="bg-BG"/>
        </w:rPr>
      </w:pPr>
      <w:r w:rsidRPr="00687DDD">
        <w:rPr>
          <w:rFonts w:cs="Arial"/>
          <w:lang w:val="bg-BG"/>
        </w:rPr>
        <w:t xml:space="preserve">Въздействията </w:t>
      </w:r>
      <w:r w:rsidRPr="00671ADA">
        <w:rPr>
          <w:rFonts w:cs="Arial"/>
          <w:lang w:val="bg-BG"/>
        </w:rPr>
        <w:t xml:space="preserve">върху околната среда са </w:t>
      </w:r>
      <w:r w:rsidRPr="006D0137">
        <w:rPr>
          <w:rFonts w:cs="Arial"/>
          <w:lang w:val="bg-BG"/>
        </w:rPr>
        <w:t>оценени на ниво цели</w:t>
      </w:r>
      <w:r w:rsidR="000055A6" w:rsidRPr="006D0137">
        <w:rPr>
          <w:rFonts w:cs="Arial"/>
          <w:lang w:val="bg-BG"/>
        </w:rPr>
        <w:t>,</w:t>
      </w:r>
      <w:r w:rsidRPr="006D0137">
        <w:rPr>
          <w:rFonts w:cs="Arial"/>
          <w:lang w:val="bg-BG"/>
        </w:rPr>
        <w:t xml:space="preserve"> </w:t>
      </w:r>
      <w:r w:rsidR="00687DDD" w:rsidRPr="006D0137">
        <w:rPr>
          <w:rFonts w:cs="Arial"/>
          <w:lang w:val="bg-BG"/>
        </w:rPr>
        <w:t>програми</w:t>
      </w:r>
      <w:r w:rsidR="000055A6" w:rsidRPr="006D0137">
        <w:rPr>
          <w:rFonts w:cs="Arial"/>
          <w:lang w:val="bg-BG"/>
        </w:rPr>
        <w:t xml:space="preserve"> и </w:t>
      </w:r>
      <w:r w:rsidR="00671ADA" w:rsidRPr="006D0137">
        <w:rPr>
          <w:rFonts w:cs="Arial"/>
          <w:lang w:val="bg-BG"/>
        </w:rPr>
        <w:t>мерки (</w:t>
      </w:r>
      <w:r w:rsidR="000055A6" w:rsidRPr="006D0137">
        <w:rPr>
          <w:rFonts w:cs="Arial"/>
          <w:lang w:val="bg-BG"/>
        </w:rPr>
        <w:t>дейности</w:t>
      </w:r>
      <w:r w:rsidR="00671ADA" w:rsidRPr="006D0137">
        <w:rPr>
          <w:rFonts w:cs="Arial"/>
          <w:lang w:val="bg-BG"/>
        </w:rPr>
        <w:t>)</w:t>
      </w:r>
      <w:r w:rsidRPr="006D0137">
        <w:rPr>
          <w:rFonts w:cs="Arial"/>
          <w:lang w:val="bg-BG"/>
        </w:rPr>
        <w:t>.</w:t>
      </w:r>
    </w:p>
    <w:p w14:paraId="653C2518" w14:textId="61365351" w:rsidR="0018552C" w:rsidRPr="006D0137" w:rsidRDefault="0018552C" w:rsidP="006E00EE">
      <w:pPr>
        <w:pStyle w:val="Heading2"/>
      </w:pPr>
      <w:bookmarkStart w:id="200" w:name="_Toc396139696"/>
      <w:bookmarkStart w:id="201" w:name="_Toc456859596"/>
      <w:bookmarkStart w:id="202" w:name="_Toc59443347"/>
      <w:proofErr w:type="spellStart"/>
      <w:r w:rsidRPr="006D0137">
        <w:t>Оценка</w:t>
      </w:r>
      <w:proofErr w:type="spellEnd"/>
      <w:r w:rsidRPr="006D0137">
        <w:t xml:space="preserve"> </w:t>
      </w:r>
      <w:proofErr w:type="spellStart"/>
      <w:r w:rsidRPr="006D0137">
        <w:t>на</w:t>
      </w:r>
      <w:proofErr w:type="spellEnd"/>
      <w:r w:rsidRPr="006D0137">
        <w:t xml:space="preserve"> </w:t>
      </w:r>
      <w:bookmarkEnd w:id="200"/>
      <w:proofErr w:type="spellStart"/>
      <w:r w:rsidRPr="006D0137">
        <w:t>въздействията</w:t>
      </w:r>
      <w:proofErr w:type="spellEnd"/>
      <w:r w:rsidRPr="006D0137">
        <w:t xml:space="preserve"> </w:t>
      </w:r>
      <w:proofErr w:type="spellStart"/>
      <w:r w:rsidRPr="006D0137">
        <w:t>на</w:t>
      </w:r>
      <w:proofErr w:type="spellEnd"/>
      <w:r w:rsidRPr="006D0137">
        <w:t xml:space="preserve"> </w:t>
      </w:r>
      <w:proofErr w:type="spellStart"/>
      <w:r w:rsidRPr="006D0137">
        <w:t>ниво</w:t>
      </w:r>
      <w:proofErr w:type="spellEnd"/>
      <w:r w:rsidRPr="006D0137">
        <w:t xml:space="preserve"> </w:t>
      </w:r>
      <w:proofErr w:type="spellStart"/>
      <w:r w:rsidRPr="006D0137">
        <w:t>цели</w:t>
      </w:r>
      <w:bookmarkEnd w:id="201"/>
      <w:proofErr w:type="spellEnd"/>
      <w:r w:rsidRPr="006D0137">
        <w:t xml:space="preserve"> </w:t>
      </w:r>
      <w:r w:rsidR="00165945" w:rsidRPr="006D0137">
        <w:t xml:space="preserve">и </w:t>
      </w:r>
      <w:proofErr w:type="spellStart"/>
      <w:r w:rsidR="00165945" w:rsidRPr="006D0137">
        <w:t>програми</w:t>
      </w:r>
      <w:bookmarkEnd w:id="202"/>
      <w:proofErr w:type="spellEnd"/>
    </w:p>
    <w:p w14:paraId="320AC72B" w14:textId="68820E63" w:rsidR="002F0D6C" w:rsidRPr="00687DDD" w:rsidRDefault="0018552C" w:rsidP="00687DDD">
      <w:pPr>
        <w:widowControl w:val="0"/>
        <w:jc w:val="both"/>
        <w:rPr>
          <w:rFonts w:cs="Arial"/>
          <w:lang w:val="bg-BG"/>
        </w:rPr>
      </w:pPr>
      <w:r w:rsidRPr="006D0137">
        <w:rPr>
          <w:rFonts w:cs="Arial"/>
          <w:lang w:val="bg-BG"/>
        </w:rPr>
        <w:t>В следващата таблица е направен анализ на потенциалното въздействие върху околната среда на цели</w:t>
      </w:r>
      <w:r w:rsidR="00687DDD" w:rsidRPr="006D0137">
        <w:rPr>
          <w:rFonts w:cs="Arial"/>
          <w:lang w:val="bg-BG"/>
        </w:rPr>
        <w:t>те</w:t>
      </w:r>
      <w:r w:rsidR="00165945" w:rsidRPr="006D0137">
        <w:rPr>
          <w:rFonts w:cs="Arial"/>
          <w:lang w:val="bg-BG"/>
        </w:rPr>
        <w:t xml:space="preserve"> и програмите</w:t>
      </w:r>
      <w:r w:rsidR="00687DDD" w:rsidRPr="006D0137">
        <w:rPr>
          <w:rFonts w:cs="Arial"/>
          <w:lang w:val="bg-BG"/>
        </w:rPr>
        <w:t xml:space="preserve"> на НП</w:t>
      </w:r>
      <w:r w:rsidR="00687DDD">
        <w:rPr>
          <w:rFonts w:cs="Arial"/>
          <w:lang w:val="bg-BG"/>
        </w:rPr>
        <w:t>УО</w:t>
      </w:r>
      <w:r w:rsidRPr="00687DDD">
        <w:rPr>
          <w:rFonts w:cs="Arial"/>
          <w:lang w:val="bg-BG"/>
        </w:rPr>
        <w:t xml:space="preserve"> с оглед на екологичните аспекти, които имат отношение към тях. </w:t>
      </w:r>
    </w:p>
    <w:p w14:paraId="53C4E949" w14:textId="2464971D" w:rsidR="002F0D6C" w:rsidRPr="008C7470" w:rsidRDefault="002F0D6C" w:rsidP="0018552C">
      <w:pPr>
        <w:widowControl w:val="0"/>
        <w:autoSpaceDE w:val="0"/>
        <w:autoSpaceDN w:val="0"/>
        <w:adjustRightInd w:val="0"/>
        <w:spacing w:before="0" w:after="120"/>
        <w:jc w:val="both"/>
        <w:rPr>
          <w:rFonts w:eastAsia="Calibri" w:cs="Arial"/>
          <w:sz w:val="24"/>
          <w:szCs w:val="24"/>
          <w:lang w:val="bg-BG"/>
        </w:rPr>
        <w:sectPr w:rsidR="002F0D6C" w:rsidRPr="008C7470" w:rsidSect="00F26E3A">
          <w:type w:val="continuous"/>
          <w:pgSz w:w="11906" w:h="16838" w:code="9"/>
          <w:pgMar w:top="1100" w:right="1418" w:bottom="1134" w:left="1418" w:header="425" w:footer="323" w:gutter="0"/>
          <w:cols w:space="708"/>
          <w:docGrid w:linePitch="360"/>
        </w:sectPr>
      </w:pPr>
    </w:p>
    <w:p w14:paraId="6DE6AA88" w14:textId="32B68465" w:rsidR="0018552C" w:rsidRDefault="0018552C" w:rsidP="00D00864">
      <w:pPr>
        <w:pStyle w:val="berschriftber2"/>
        <w:widowControl w:val="0"/>
        <w:numPr>
          <w:ilvl w:val="0"/>
          <w:numId w:val="0"/>
        </w:numPr>
        <w:shd w:val="clear" w:color="auto" w:fill="B6DDE8"/>
        <w:spacing w:before="0" w:line="240" w:lineRule="auto"/>
        <w:rPr>
          <w:noProof w:val="0"/>
          <w:lang w:val="bg-BG"/>
        </w:rPr>
      </w:pPr>
      <w:r w:rsidRPr="008C7470">
        <w:rPr>
          <w:noProof w:val="0"/>
          <w:lang w:val="bg-BG"/>
        </w:rPr>
        <w:lastRenderedPageBreak/>
        <w:t xml:space="preserve">Оценка </w:t>
      </w:r>
      <w:r w:rsidRPr="006D0137">
        <w:rPr>
          <w:noProof w:val="0"/>
          <w:lang w:val="bg-BG"/>
        </w:rPr>
        <w:t>на цели</w:t>
      </w:r>
      <w:r w:rsidR="00687DDD" w:rsidRPr="006D0137">
        <w:rPr>
          <w:noProof w:val="0"/>
          <w:lang w:val="bg-BG"/>
        </w:rPr>
        <w:t>те</w:t>
      </w:r>
      <w:r w:rsidR="00165945" w:rsidRPr="006D0137">
        <w:rPr>
          <w:noProof w:val="0"/>
          <w:lang w:val="bg-BG"/>
        </w:rPr>
        <w:t xml:space="preserve"> и програмите</w:t>
      </w:r>
      <w:r w:rsidRPr="006D0137">
        <w:rPr>
          <w:noProof w:val="0"/>
          <w:lang w:val="bg-BG"/>
        </w:rPr>
        <w:t xml:space="preserve"> на </w:t>
      </w:r>
      <w:r w:rsidR="00687DDD" w:rsidRPr="006D0137">
        <w:rPr>
          <w:noProof w:val="0"/>
          <w:lang w:val="bg-BG"/>
        </w:rPr>
        <w:t>НПУО</w:t>
      </w:r>
      <w:r w:rsidR="00687DDD">
        <w:rPr>
          <w:noProof w:val="0"/>
          <w:lang w:val="bg-BG"/>
        </w:rPr>
        <w:t xml:space="preserve"> за периода 2021-2028 г.</w:t>
      </w:r>
    </w:p>
    <w:p w14:paraId="5A9B214B" w14:textId="4B568B61" w:rsidR="00687DDD" w:rsidRDefault="00687DDD" w:rsidP="00687DDD">
      <w:pPr>
        <w:widowControl w:val="0"/>
        <w:jc w:val="both"/>
        <w:rPr>
          <w:lang w:val="bg-BG"/>
        </w:rPr>
      </w:pPr>
    </w:p>
    <w:tbl>
      <w:tblPr>
        <w:tblStyle w:val="TableGrid"/>
        <w:tblW w:w="14394" w:type="dxa"/>
        <w:tblInd w:w="-5" w:type="dxa"/>
        <w:tblLook w:val="04A0" w:firstRow="1" w:lastRow="0" w:firstColumn="1" w:lastColumn="0" w:noHBand="0" w:noVBand="1"/>
      </w:tblPr>
      <w:tblGrid>
        <w:gridCol w:w="6237"/>
        <w:gridCol w:w="1987"/>
        <w:gridCol w:w="4817"/>
        <w:gridCol w:w="1353"/>
      </w:tblGrid>
      <w:tr w:rsidR="000E0BE1" w:rsidRPr="000E0BE1" w14:paraId="734D04A7" w14:textId="4E2FF32C" w:rsidTr="00D00864">
        <w:tc>
          <w:tcPr>
            <w:tcW w:w="6237" w:type="dxa"/>
            <w:shd w:val="clear" w:color="auto" w:fill="F2F2F2" w:themeFill="background1" w:themeFillShade="F2"/>
            <w:vAlign w:val="center"/>
          </w:tcPr>
          <w:p w14:paraId="502695C8" w14:textId="173B310A" w:rsidR="000E0BE1" w:rsidRPr="000E0BE1" w:rsidRDefault="000E0BE1" w:rsidP="000E0BE1">
            <w:pPr>
              <w:spacing w:before="0"/>
              <w:jc w:val="center"/>
              <w:rPr>
                <w:rFonts w:cs="Arial"/>
                <w:b/>
                <w:bCs/>
                <w:color w:val="000000"/>
                <w:szCs w:val="22"/>
                <w:lang w:val="bg-BG" w:eastAsia="bg-BG"/>
              </w:rPr>
            </w:pPr>
            <w:r>
              <w:rPr>
                <w:rFonts w:cs="Arial"/>
                <w:b/>
                <w:bCs/>
                <w:color w:val="000000"/>
                <w:szCs w:val="22"/>
                <w:lang w:val="bg-BG" w:eastAsia="bg-BG"/>
              </w:rPr>
              <w:t>Цели / п</w:t>
            </w:r>
            <w:r w:rsidRPr="000E0BE1">
              <w:rPr>
                <w:rFonts w:cs="Arial"/>
                <w:b/>
                <w:bCs/>
                <w:color w:val="000000"/>
                <w:szCs w:val="22"/>
                <w:lang w:val="bg-BG" w:eastAsia="bg-BG"/>
              </w:rPr>
              <w:t>рограми на НПУО</w:t>
            </w:r>
          </w:p>
        </w:tc>
        <w:tc>
          <w:tcPr>
            <w:tcW w:w="1987" w:type="dxa"/>
            <w:shd w:val="clear" w:color="auto" w:fill="F2F2F2" w:themeFill="background1" w:themeFillShade="F2"/>
            <w:vAlign w:val="center"/>
          </w:tcPr>
          <w:p w14:paraId="3B7FE761" w14:textId="51F97E1B" w:rsidR="000E0BE1" w:rsidRPr="000E0BE1" w:rsidRDefault="000E0BE1" w:rsidP="000E0BE1">
            <w:pPr>
              <w:spacing w:before="0"/>
              <w:jc w:val="center"/>
              <w:rPr>
                <w:rFonts w:cs="Arial"/>
                <w:b/>
                <w:bCs/>
                <w:color w:val="000000"/>
                <w:szCs w:val="22"/>
                <w:lang w:val="bg-BG" w:eastAsia="bg-BG"/>
              </w:rPr>
            </w:pPr>
            <w:r w:rsidRPr="00D036BB">
              <w:rPr>
                <w:rFonts w:cs="Arial"/>
                <w:b/>
                <w:bCs/>
                <w:color w:val="000000"/>
                <w:szCs w:val="22"/>
                <w:lang w:val="bg-BG" w:eastAsia="bg-BG"/>
              </w:rPr>
              <w:t>Екологични аспекти</w:t>
            </w:r>
          </w:p>
        </w:tc>
        <w:tc>
          <w:tcPr>
            <w:tcW w:w="4817" w:type="dxa"/>
            <w:shd w:val="clear" w:color="auto" w:fill="F2F2F2" w:themeFill="background1" w:themeFillShade="F2"/>
            <w:vAlign w:val="center"/>
          </w:tcPr>
          <w:p w14:paraId="59E9EBB0" w14:textId="6B67A8A6" w:rsidR="000E0BE1" w:rsidRPr="000E0BE1" w:rsidRDefault="000E0BE1" w:rsidP="000E0BE1">
            <w:pPr>
              <w:spacing w:before="0"/>
              <w:jc w:val="center"/>
              <w:rPr>
                <w:rFonts w:cs="Arial"/>
                <w:b/>
                <w:bCs/>
                <w:color w:val="000000"/>
                <w:szCs w:val="22"/>
                <w:lang w:val="bg-BG" w:eastAsia="bg-BG"/>
              </w:rPr>
            </w:pPr>
            <w:r w:rsidRPr="00D036BB">
              <w:rPr>
                <w:rFonts w:cs="Arial"/>
                <w:b/>
                <w:bCs/>
                <w:color w:val="000000"/>
                <w:szCs w:val="22"/>
                <w:lang w:val="bg-BG" w:eastAsia="bg-BG"/>
              </w:rPr>
              <w:t>Анализ на потенциалното въздействие върху околната и социална среда</w:t>
            </w:r>
          </w:p>
        </w:tc>
        <w:tc>
          <w:tcPr>
            <w:tcW w:w="1353" w:type="dxa"/>
            <w:shd w:val="clear" w:color="auto" w:fill="F2F2F2" w:themeFill="background1" w:themeFillShade="F2"/>
            <w:vAlign w:val="center"/>
          </w:tcPr>
          <w:p w14:paraId="2090CA0F" w14:textId="224BE86C" w:rsidR="000E0BE1" w:rsidRPr="000E0BE1" w:rsidRDefault="000E0BE1" w:rsidP="000E0BE1">
            <w:pPr>
              <w:spacing w:before="0"/>
              <w:jc w:val="center"/>
              <w:rPr>
                <w:rFonts w:cs="Arial"/>
                <w:b/>
                <w:bCs/>
                <w:color w:val="000000"/>
                <w:szCs w:val="22"/>
                <w:lang w:val="bg-BG" w:eastAsia="bg-BG"/>
              </w:rPr>
            </w:pPr>
            <w:r w:rsidRPr="00D036BB">
              <w:rPr>
                <w:rFonts w:cs="Arial"/>
                <w:b/>
                <w:bCs/>
                <w:color w:val="000000"/>
                <w:szCs w:val="22"/>
                <w:lang w:val="bg-BG" w:eastAsia="bg-BG"/>
              </w:rPr>
              <w:t>Оценка на въз</w:t>
            </w:r>
            <w:r>
              <w:rPr>
                <w:rFonts w:cs="Arial"/>
                <w:b/>
                <w:bCs/>
                <w:color w:val="000000"/>
                <w:szCs w:val="22"/>
                <w:lang w:val="bg-BG" w:eastAsia="bg-BG"/>
              </w:rPr>
              <w:softHyphen/>
            </w:r>
            <w:r w:rsidRPr="00D036BB">
              <w:rPr>
                <w:rFonts w:cs="Arial"/>
                <w:b/>
                <w:bCs/>
                <w:color w:val="000000"/>
                <w:szCs w:val="22"/>
                <w:lang w:val="bg-BG" w:eastAsia="bg-BG"/>
              </w:rPr>
              <w:t>дей</w:t>
            </w:r>
            <w:r>
              <w:rPr>
                <w:rFonts w:cs="Arial"/>
                <w:b/>
                <w:bCs/>
                <w:color w:val="000000"/>
                <w:szCs w:val="22"/>
                <w:lang w:val="bg-BG" w:eastAsia="bg-BG"/>
              </w:rPr>
              <w:softHyphen/>
            </w:r>
            <w:r w:rsidRPr="00D036BB">
              <w:rPr>
                <w:rFonts w:cs="Arial"/>
                <w:b/>
                <w:bCs/>
                <w:color w:val="000000"/>
                <w:szCs w:val="22"/>
                <w:lang w:val="bg-BG" w:eastAsia="bg-BG"/>
              </w:rPr>
              <w:t>стви</w:t>
            </w:r>
            <w:r>
              <w:rPr>
                <w:rFonts w:cs="Arial"/>
                <w:b/>
                <w:bCs/>
                <w:color w:val="000000"/>
                <w:szCs w:val="22"/>
                <w:lang w:val="bg-BG" w:eastAsia="bg-BG"/>
              </w:rPr>
              <w:softHyphen/>
            </w:r>
            <w:r w:rsidRPr="00D036BB">
              <w:rPr>
                <w:rFonts w:cs="Arial"/>
                <w:b/>
                <w:bCs/>
                <w:color w:val="000000"/>
                <w:szCs w:val="22"/>
                <w:lang w:val="bg-BG" w:eastAsia="bg-BG"/>
              </w:rPr>
              <w:t>ето</w:t>
            </w:r>
          </w:p>
        </w:tc>
      </w:tr>
      <w:tr w:rsidR="004568B8" w:rsidRPr="000E0BE1" w14:paraId="7325FC07" w14:textId="6DA46A94" w:rsidTr="00D00864">
        <w:tc>
          <w:tcPr>
            <w:tcW w:w="6237" w:type="dxa"/>
          </w:tcPr>
          <w:p w14:paraId="11A49CF4" w14:textId="68F6C3CD" w:rsidR="004568B8" w:rsidRPr="000E0BE1" w:rsidRDefault="004568B8" w:rsidP="004568B8">
            <w:pPr>
              <w:widowControl w:val="0"/>
              <w:autoSpaceDE w:val="0"/>
              <w:autoSpaceDN w:val="0"/>
              <w:adjustRightInd w:val="0"/>
              <w:spacing w:before="0" w:after="120"/>
              <w:jc w:val="both"/>
              <w:rPr>
                <w:rFonts w:cs="Arial"/>
                <w:szCs w:val="22"/>
                <w:lang w:val="bg-BG" w:eastAsia="en-US"/>
              </w:rPr>
            </w:pPr>
            <w:r w:rsidRPr="000E0BE1">
              <w:rPr>
                <w:rFonts w:cs="Arial"/>
                <w:szCs w:val="22"/>
                <w:lang w:val="bg-BG" w:eastAsia="en-US"/>
              </w:rPr>
              <w:t>Цел 1: Намаляване на вредното въздействие на отпадъците чрез предотвратяване образуването им и насърчаване на повторното им използване</w:t>
            </w:r>
          </w:p>
        </w:tc>
        <w:tc>
          <w:tcPr>
            <w:tcW w:w="1987" w:type="dxa"/>
            <w:vMerge w:val="restart"/>
          </w:tcPr>
          <w:p w14:paraId="7F988A5F" w14:textId="6E982F3E" w:rsidR="004568B8" w:rsidRPr="004568B8" w:rsidRDefault="004568B8" w:rsidP="004568B8">
            <w:pPr>
              <w:spacing w:before="0"/>
              <w:rPr>
                <w:rFonts w:cs="Arial"/>
                <w:szCs w:val="22"/>
                <w:lang w:val="bg-BG" w:eastAsia="bg-BG"/>
              </w:rPr>
            </w:pPr>
            <w:r w:rsidRPr="004568B8">
              <w:rPr>
                <w:rFonts w:cs="Arial"/>
                <w:szCs w:val="22"/>
                <w:lang w:val="bg-BG" w:eastAsia="bg-BG"/>
              </w:rPr>
              <w:t>въздух и климат, води, почви, ландшафт, биологично разнообразие, културно-историческо наследство, материални активи, население, човешко здраве</w:t>
            </w:r>
          </w:p>
        </w:tc>
        <w:tc>
          <w:tcPr>
            <w:tcW w:w="4817" w:type="dxa"/>
          </w:tcPr>
          <w:p w14:paraId="6A39E546" w14:textId="538D3CBC" w:rsidR="004568B8" w:rsidRPr="004568B8" w:rsidRDefault="004568B8" w:rsidP="004568B8">
            <w:pPr>
              <w:spacing w:before="0"/>
              <w:rPr>
                <w:rFonts w:cs="Arial"/>
                <w:szCs w:val="22"/>
                <w:lang w:val="bg-BG" w:eastAsia="bg-BG"/>
              </w:rPr>
            </w:pPr>
            <w:r w:rsidRPr="004568B8">
              <w:rPr>
                <w:rFonts w:cs="Arial"/>
                <w:szCs w:val="22"/>
                <w:lang w:val="bg-BG" w:eastAsia="bg-BG"/>
              </w:rPr>
              <w:t>При постигането на целта се очаква дългосрочно положително постоянно пряко и косвено кумулативно въздействие върху околната среда, населението и човешкото здраве</w:t>
            </w:r>
            <w:r w:rsidR="00DA5DB7">
              <w:rPr>
                <w:rFonts w:cs="Arial"/>
                <w:szCs w:val="22"/>
                <w:lang w:val="bg-BG" w:eastAsia="bg-BG"/>
              </w:rPr>
              <w:t xml:space="preserve"> в национален мащаб</w:t>
            </w:r>
            <w:r w:rsidRPr="004568B8">
              <w:rPr>
                <w:rFonts w:cs="Arial"/>
                <w:szCs w:val="22"/>
                <w:lang w:val="bg-BG" w:eastAsia="bg-BG"/>
              </w:rPr>
              <w:t>.</w:t>
            </w:r>
          </w:p>
        </w:tc>
        <w:tc>
          <w:tcPr>
            <w:tcW w:w="1353" w:type="dxa"/>
            <w:shd w:val="clear" w:color="auto" w:fill="00FF00"/>
          </w:tcPr>
          <w:p w14:paraId="57999465" w14:textId="4F79BB90" w:rsidR="004568B8" w:rsidRPr="000E0BE1" w:rsidRDefault="004568B8" w:rsidP="004568B8">
            <w:pPr>
              <w:spacing w:before="0"/>
              <w:jc w:val="center"/>
              <w:rPr>
                <w:rFonts w:cs="Arial"/>
                <w:szCs w:val="22"/>
                <w:lang w:val="bg-BG" w:eastAsia="bg-BG"/>
              </w:rPr>
            </w:pPr>
            <w:r w:rsidRPr="00D133CA">
              <w:rPr>
                <w:rFonts w:cs="Arial"/>
                <w:szCs w:val="22"/>
                <w:lang w:val="bg-BG" w:eastAsia="bg-BG"/>
              </w:rPr>
              <w:t>+</w:t>
            </w:r>
          </w:p>
        </w:tc>
      </w:tr>
      <w:tr w:rsidR="004568B8" w:rsidRPr="000E0BE1" w14:paraId="7B01FF1E" w14:textId="39DEBE6F" w:rsidTr="00D00864">
        <w:tc>
          <w:tcPr>
            <w:tcW w:w="6237" w:type="dxa"/>
          </w:tcPr>
          <w:p w14:paraId="13428C03" w14:textId="541BE7D9" w:rsidR="004568B8" w:rsidRPr="000E0BE1" w:rsidRDefault="004568B8" w:rsidP="004568B8">
            <w:pPr>
              <w:pStyle w:val="ListParagraph"/>
              <w:widowControl w:val="0"/>
              <w:numPr>
                <w:ilvl w:val="0"/>
                <w:numId w:val="8"/>
              </w:numPr>
              <w:spacing w:before="0" w:after="120"/>
              <w:rPr>
                <w:rFonts w:cs="Arial"/>
                <w:szCs w:val="22"/>
                <w:lang w:val="bg-BG" w:eastAsia="en-US"/>
              </w:rPr>
            </w:pPr>
            <w:r w:rsidRPr="000E0BE1">
              <w:rPr>
                <w:rFonts w:cs="Arial"/>
                <w:szCs w:val="22"/>
                <w:lang w:val="bg-BG" w:eastAsia="en-US"/>
              </w:rPr>
              <w:t xml:space="preserve">Национална програма за предотвратяване образуването на отпадъци </w:t>
            </w:r>
            <w:r>
              <w:rPr>
                <w:rFonts w:cs="Arial"/>
                <w:szCs w:val="22"/>
                <w:lang w:val="bg-BG" w:eastAsia="en-US"/>
              </w:rPr>
              <w:t xml:space="preserve">(НППОО) </w:t>
            </w:r>
            <w:r w:rsidRPr="000E0BE1">
              <w:rPr>
                <w:rFonts w:cs="Arial"/>
                <w:szCs w:val="22"/>
                <w:lang w:val="bg-BG" w:eastAsia="en-US"/>
              </w:rPr>
              <w:t>с</w:t>
            </w:r>
          </w:p>
        </w:tc>
        <w:tc>
          <w:tcPr>
            <w:tcW w:w="1987" w:type="dxa"/>
            <w:vMerge/>
          </w:tcPr>
          <w:p w14:paraId="3E488A82" w14:textId="77777777" w:rsidR="004568B8" w:rsidRPr="004568B8" w:rsidRDefault="004568B8" w:rsidP="004568B8">
            <w:pPr>
              <w:spacing w:before="0"/>
              <w:rPr>
                <w:rFonts w:eastAsia="Times New Roman" w:cs="Arial"/>
                <w:szCs w:val="22"/>
                <w:lang w:val="bg-BG" w:eastAsia="bg-BG"/>
              </w:rPr>
            </w:pPr>
          </w:p>
        </w:tc>
        <w:tc>
          <w:tcPr>
            <w:tcW w:w="4817" w:type="dxa"/>
            <w:vMerge w:val="restart"/>
          </w:tcPr>
          <w:p w14:paraId="6E2EE0A0" w14:textId="424AAFC1" w:rsidR="004568B8" w:rsidRPr="004568B8" w:rsidRDefault="004568B8" w:rsidP="004568B8">
            <w:pPr>
              <w:spacing w:before="0"/>
              <w:rPr>
                <w:rFonts w:cs="Arial"/>
                <w:szCs w:val="22"/>
                <w:lang w:val="bg-BG" w:eastAsia="bg-BG"/>
              </w:rPr>
            </w:pPr>
            <w:r w:rsidRPr="004568B8">
              <w:rPr>
                <w:rFonts w:cs="Arial"/>
                <w:szCs w:val="22"/>
                <w:lang w:val="bg-BG" w:eastAsia="bg-BG"/>
              </w:rPr>
              <w:t xml:space="preserve">Стратегическата цел на НППОО със съответната подпрограма за хранителните отпадъци е прекъсване на връзката между икономическия растеж и подобряване благосъстоянието на хората, от една страна, и от друга страна - нарастването на образуването на отпадъци и свързаното с това вредно влияние върху здравето на хората и околната среда. Осъществяването им се очаква да има дългосрочно положително постоянно пряко и косвено кумулативно въздействие върху околната среда, населението и човешкото здраве. </w:t>
            </w:r>
          </w:p>
        </w:tc>
        <w:tc>
          <w:tcPr>
            <w:tcW w:w="1353" w:type="dxa"/>
            <w:shd w:val="clear" w:color="auto" w:fill="00FF00"/>
          </w:tcPr>
          <w:p w14:paraId="313C76B3" w14:textId="5BCB0703" w:rsidR="004568B8" w:rsidRPr="000E0BE1" w:rsidRDefault="004568B8" w:rsidP="004568B8">
            <w:pPr>
              <w:spacing w:before="0"/>
              <w:jc w:val="center"/>
              <w:rPr>
                <w:rFonts w:cs="Arial"/>
                <w:szCs w:val="22"/>
                <w:lang w:val="bg-BG" w:eastAsia="bg-BG"/>
              </w:rPr>
            </w:pPr>
            <w:r w:rsidRPr="00D133CA">
              <w:rPr>
                <w:rFonts w:cs="Arial"/>
                <w:szCs w:val="22"/>
                <w:lang w:val="bg-BG" w:eastAsia="bg-BG"/>
              </w:rPr>
              <w:t>+</w:t>
            </w:r>
          </w:p>
        </w:tc>
      </w:tr>
      <w:tr w:rsidR="004568B8" w:rsidRPr="000E0BE1" w14:paraId="54D596C0" w14:textId="77A28AB7" w:rsidTr="00D00864">
        <w:tc>
          <w:tcPr>
            <w:tcW w:w="6237" w:type="dxa"/>
          </w:tcPr>
          <w:p w14:paraId="16A50C4D" w14:textId="6DB2E8FF" w:rsidR="004568B8" w:rsidRPr="000E0BE1" w:rsidRDefault="004568B8" w:rsidP="006F5A6A">
            <w:pPr>
              <w:pStyle w:val="ListParagraph"/>
              <w:widowControl w:val="0"/>
              <w:numPr>
                <w:ilvl w:val="0"/>
                <w:numId w:val="8"/>
              </w:numPr>
              <w:spacing w:before="0" w:after="120"/>
              <w:rPr>
                <w:rFonts w:cs="Arial"/>
                <w:szCs w:val="22"/>
                <w:lang w:val="bg-BG" w:eastAsia="en-US"/>
              </w:rPr>
            </w:pPr>
            <w:r w:rsidRPr="000E0BE1">
              <w:rPr>
                <w:rFonts w:cs="Arial"/>
                <w:szCs w:val="22"/>
                <w:lang w:val="bg-BG" w:eastAsia="en-US"/>
              </w:rPr>
              <w:t xml:space="preserve">Подпрограма за </w:t>
            </w:r>
            <w:r w:rsidR="006F5A6A" w:rsidRPr="006F5A6A">
              <w:rPr>
                <w:rFonts w:cs="Arial"/>
                <w:szCs w:val="22"/>
                <w:lang w:val="bg-BG" w:eastAsia="en-US"/>
              </w:rPr>
              <w:t xml:space="preserve">предотвратяване на образуването на </w:t>
            </w:r>
            <w:r w:rsidRPr="000E0BE1">
              <w:rPr>
                <w:rFonts w:cs="Arial"/>
                <w:szCs w:val="22"/>
                <w:lang w:val="bg-BG" w:eastAsia="en-US"/>
              </w:rPr>
              <w:t>хранителни отпадъци</w:t>
            </w:r>
          </w:p>
        </w:tc>
        <w:tc>
          <w:tcPr>
            <w:tcW w:w="1987" w:type="dxa"/>
            <w:vMerge/>
          </w:tcPr>
          <w:p w14:paraId="2D11BB0C" w14:textId="77777777" w:rsidR="004568B8" w:rsidRPr="007E5A2C" w:rsidRDefault="004568B8" w:rsidP="004568B8">
            <w:pPr>
              <w:spacing w:before="0"/>
              <w:rPr>
                <w:rFonts w:eastAsia="Times New Roman" w:cs="Arial"/>
                <w:szCs w:val="22"/>
                <w:highlight w:val="yellow"/>
                <w:lang w:val="bg-BG" w:eastAsia="bg-BG"/>
              </w:rPr>
            </w:pPr>
          </w:p>
        </w:tc>
        <w:tc>
          <w:tcPr>
            <w:tcW w:w="4817" w:type="dxa"/>
            <w:vMerge/>
          </w:tcPr>
          <w:p w14:paraId="32FA5874" w14:textId="77777777" w:rsidR="004568B8" w:rsidRPr="007E5A2C" w:rsidRDefault="004568B8" w:rsidP="004568B8">
            <w:pPr>
              <w:spacing w:before="0"/>
              <w:rPr>
                <w:rFonts w:cs="Arial"/>
                <w:szCs w:val="22"/>
                <w:highlight w:val="yellow"/>
                <w:lang w:val="bg-BG" w:eastAsia="bg-BG"/>
              </w:rPr>
            </w:pPr>
          </w:p>
        </w:tc>
        <w:tc>
          <w:tcPr>
            <w:tcW w:w="1353" w:type="dxa"/>
            <w:shd w:val="clear" w:color="auto" w:fill="00FF00"/>
          </w:tcPr>
          <w:p w14:paraId="31B07895" w14:textId="1C2AA5BC" w:rsidR="004568B8" w:rsidRPr="000E0BE1" w:rsidRDefault="004568B8" w:rsidP="004568B8">
            <w:pPr>
              <w:spacing w:before="0"/>
              <w:jc w:val="center"/>
              <w:rPr>
                <w:rFonts w:cs="Arial"/>
                <w:szCs w:val="22"/>
                <w:lang w:val="bg-BG" w:eastAsia="bg-BG"/>
              </w:rPr>
            </w:pPr>
            <w:r w:rsidRPr="00D133CA">
              <w:rPr>
                <w:rFonts w:cs="Arial"/>
                <w:szCs w:val="22"/>
                <w:lang w:val="bg-BG" w:eastAsia="bg-BG"/>
              </w:rPr>
              <w:t>+</w:t>
            </w:r>
          </w:p>
        </w:tc>
      </w:tr>
      <w:tr w:rsidR="003D2B1C" w:rsidRPr="000E0BE1" w14:paraId="5DBA0B1A" w14:textId="5A0EA765" w:rsidTr="00D00864">
        <w:tc>
          <w:tcPr>
            <w:tcW w:w="6237" w:type="dxa"/>
          </w:tcPr>
          <w:p w14:paraId="2105271B" w14:textId="771F04DD" w:rsidR="003D2B1C" w:rsidRPr="000E0BE1" w:rsidRDefault="003D2B1C" w:rsidP="003D2B1C">
            <w:pPr>
              <w:widowControl w:val="0"/>
              <w:autoSpaceDE w:val="0"/>
              <w:autoSpaceDN w:val="0"/>
              <w:adjustRightInd w:val="0"/>
              <w:spacing w:before="0" w:after="120"/>
              <w:jc w:val="both"/>
              <w:rPr>
                <w:rFonts w:cs="Arial"/>
                <w:szCs w:val="22"/>
                <w:lang w:val="bg-BG" w:eastAsia="en-US"/>
              </w:rPr>
            </w:pPr>
            <w:r w:rsidRPr="000E0BE1">
              <w:rPr>
                <w:rFonts w:cs="Arial"/>
                <w:szCs w:val="22"/>
                <w:lang w:val="bg-BG" w:eastAsia="en-US"/>
              </w:rPr>
              <w:t>Цел 2: Увеличаване на количествата на рециклираните и оползотворени отпадъци</w:t>
            </w:r>
          </w:p>
        </w:tc>
        <w:tc>
          <w:tcPr>
            <w:tcW w:w="1987" w:type="dxa"/>
            <w:tcBorders>
              <w:bottom w:val="single" w:sz="4" w:space="0" w:color="auto"/>
            </w:tcBorders>
          </w:tcPr>
          <w:p w14:paraId="19F7635C" w14:textId="2F4FEF03" w:rsidR="003D2B1C" w:rsidRPr="003D2B1C" w:rsidRDefault="003D2B1C" w:rsidP="003D2B1C">
            <w:pPr>
              <w:spacing w:before="0"/>
              <w:rPr>
                <w:rFonts w:cs="Arial"/>
                <w:szCs w:val="22"/>
                <w:lang w:val="bg-BG" w:eastAsia="bg-BG"/>
              </w:rPr>
            </w:pPr>
            <w:r w:rsidRPr="003D2B1C">
              <w:rPr>
                <w:rFonts w:cs="Arial"/>
                <w:szCs w:val="22"/>
                <w:lang w:val="bg-BG" w:eastAsia="bg-BG"/>
              </w:rPr>
              <w:t>въздух и климат, води, почви, ландшафт, биологично разнообразие, културно-историческо наследство, материални активи, население, човешко здраве</w:t>
            </w:r>
          </w:p>
        </w:tc>
        <w:tc>
          <w:tcPr>
            <w:tcW w:w="4817" w:type="dxa"/>
          </w:tcPr>
          <w:p w14:paraId="718B6BF8" w14:textId="76F6DE2E" w:rsidR="003D2B1C" w:rsidRPr="007E5A2C" w:rsidRDefault="003D2B1C" w:rsidP="003D2B1C">
            <w:pPr>
              <w:spacing w:before="0"/>
              <w:rPr>
                <w:rFonts w:cs="Arial"/>
                <w:szCs w:val="22"/>
                <w:highlight w:val="yellow"/>
                <w:lang w:val="bg-BG" w:eastAsia="bg-BG"/>
              </w:rPr>
            </w:pPr>
            <w:r w:rsidRPr="004568B8">
              <w:rPr>
                <w:rFonts w:cs="Arial"/>
                <w:szCs w:val="22"/>
                <w:lang w:val="bg-BG" w:eastAsia="bg-BG"/>
              </w:rPr>
              <w:t xml:space="preserve">При </w:t>
            </w:r>
            <w:r>
              <w:rPr>
                <w:rFonts w:cs="Arial"/>
                <w:szCs w:val="22"/>
                <w:lang w:val="bg-BG" w:eastAsia="bg-BG"/>
              </w:rPr>
              <w:t>осъществяването</w:t>
            </w:r>
            <w:r w:rsidRPr="004568B8">
              <w:rPr>
                <w:rFonts w:cs="Arial"/>
                <w:szCs w:val="22"/>
                <w:lang w:val="bg-BG" w:eastAsia="bg-BG"/>
              </w:rPr>
              <w:t xml:space="preserve"> на целта се очаква дългосрочно </w:t>
            </w:r>
            <w:r>
              <w:rPr>
                <w:rFonts w:cs="Arial"/>
                <w:szCs w:val="22"/>
                <w:lang w:val="bg-BG" w:eastAsia="bg-BG"/>
              </w:rPr>
              <w:t xml:space="preserve">регионално / национално </w:t>
            </w:r>
            <w:r w:rsidRPr="004568B8">
              <w:rPr>
                <w:rFonts w:cs="Arial"/>
                <w:szCs w:val="22"/>
                <w:lang w:val="bg-BG" w:eastAsia="bg-BG"/>
              </w:rPr>
              <w:t>положително постоянно пряко и косвено кумулативно въздействие върху околната среда, населението и човешкото здраве</w:t>
            </w:r>
            <w:r>
              <w:rPr>
                <w:rFonts w:cs="Arial"/>
                <w:szCs w:val="22"/>
                <w:lang w:val="bg-BG" w:eastAsia="bg-BG"/>
              </w:rPr>
              <w:t>, както и временно краткотрайно и локално обратимо пряко и косвено отрицателно въздействие, свързано с потенциални интервенции, необходими за създаването на инфраструктура / съоръжения за рециклиране и оползотворяване на отпадъците</w:t>
            </w:r>
            <w:r w:rsidRPr="004568B8">
              <w:rPr>
                <w:rFonts w:cs="Arial"/>
                <w:szCs w:val="22"/>
                <w:lang w:val="bg-BG" w:eastAsia="bg-BG"/>
              </w:rPr>
              <w:t>.</w:t>
            </w:r>
          </w:p>
        </w:tc>
        <w:tc>
          <w:tcPr>
            <w:tcW w:w="1353" w:type="dxa"/>
            <w:shd w:val="clear" w:color="auto" w:fill="99FFCC"/>
          </w:tcPr>
          <w:p w14:paraId="7F38C187" w14:textId="35B697BB" w:rsidR="003D2B1C" w:rsidRPr="000E0BE1" w:rsidRDefault="003D2B1C" w:rsidP="003D2B1C">
            <w:pPr>
              <w:spacing w:before="0"/>
              <w:jc w:val="center"/>
              <w:rPr>
                <w:rFonts w:cs="Arial"/>
                <w:szCs w:val="22"/>
                <w:lang w:val="bg-BG" w:eastAsia="bg-BG"/>
              </w:rPr>
            </w:pPr>
            <w:r w:rsidRPr="00D133CA">
              <w:rPr>
                <w:rFonts w:cs="Arial"/>
                <w:szCs w:val="22"/>
                <w:lang w:val="bg-BG" w:eastAsia="bg-BG"/>
              </w:rPr>
              <w:t>0/+</w:t>
            </w:r>
          </w:p>
        </w:tc>
      </w:tr>
      <w:tr w:rsidR="00D974D0" w:rsidRPr="000E0BE1" w14:paraId="14B5914E" w14:textId="3F655134" w:rsidTr="00D00864">
        <w:tc>
          <w:tcPr>
            <w:tcW w:w="6237" w:type="dxa"/>
            <w:tcBorders>
              <w:right w:val="single" w:sz="4" w:space="0" w:color="auto"/>
            </w:tcBorders>
          </w:tcPr>
          <w:p w14:paraId="4548CB8C" w14:textId="389205F9" w:rsidR="00D974D0" w:rsidRPr="000E0BE1" w:rsidRDefault="00D974D0" w:rsidP="003D2B1C">
            <w:pPr>
              <w:pStyle w:val="ListParagraph"/>
              <w:widowControl w:val="0"/>
              <w:numPr>
                <w:ilvl w:val="0"/>
                <w:numId w:val="8"/>
              </w:numPr>
              <w:spacing w:before="0" w:after="120"/>
              <w:jc w:val="both"/>
              <w:rPr>
                <w:rFonts w:cs="Arial"/>
                <w:szCs w:val="22"/>
                <w:lang w:val="bg-BG" w:eastAsia="en-US"/>
              </w:rPr>
            </w:pPr>
            <w:r w:rsidRPr="000E0BE1">
              <w:rPr>
                <w:rFonts w:cs="Arial"/>
                <w:szCs w:val="22"/>
                <w:lang w:val="bg-BG" w:eastAsia="en-US"/>
              </w:rPr>
              <w:lastRenderedPageBreak/>
              <w:t>Програма за достигане на целите за подготовка за повторна употреба и за рециклиране на битовите отпадъци</w:t>
            </w:r>
          </w:p>
        </w:tc>
        <w:tc>
          <w:tcPr>
            <w:tcW w:w="1987" w:type="dxa"/>
            <w:tcBorders>
              <w:top w:val="single" w:sz="4" w:space="0" w:color="auto"/>
              <w:left w:val="single" w:sz="4" w:space="0" w:color="auto"/>
              <w:bottom w:val="nil"/>
              <w:right w:val="single" w:sz="4" w:space="0" w:color="auto"/>
            </w:tcBorders>
          </w:tcPr>
          <w:p w14:paraId="47088A89" w14:textId="77777777" w:rsidR="00D974D0" w:rsidRPr="007E5A2C" w:rsidRDefault="00D974D0" w:rsidP="003D2B1C">
            <w:pPr>
              <w:spacing w:before="0"/>
              <w:rPr>
                <w:rFonts w:eastAsia="Times New Roman" w:cs="Arial"/>
                <w:szCs w:val="22"/>
                <w:highlight w:val="yellow"/>
                <w:lang w:val="bg-BG" w:eastAsia="bg-BG"/>
              </w:rPr>
            </w:pPr>
          </w:p>
        </w:tc>
        <w:tc>
          <w:tcPr>
            <w:tcW w:w="4817" w:type="dxa"/>
            <w:vMerge w:val="restart"/>
            <w:tcBorders>
              <w:left w:val="single" w:sz="4" w:space="0" w:color="auto"/>
            </w:tcBorders>
          </w:tcPr>
          <w:p w14:paraId="5451C4FA" w14:textId="0E63018B" w:rsidR="00D974D0" w:rsidRPr="00D974D0" w:rsidRDefault="00D974D0" w:rsidP="00D974D0">
            <w:pPr>
              <w:spacing w:before="0"/>
              <w:rPr>
                <w:rFonts w:cs="Arial"/>
                <w:szCs w:val="22"/>
                <w:lang w:val="bg-BG" w:eastAsia="bg-BG"/>
              </w:rPr>
            </w:pPr>
            <w:r w:rsidRPr="00D974D0">
              <w:rPr>
                <w:rFonts w:cs="Arial"/>
                <w:szCs w:val="22"/>
                <w:lang w:val="bg-BG" w:eastAsia="bg-BG"/>
              </w:rPr>
              <w:t>Стратегическата цел на програмите е увеличаване на количествата на  рециклираните и оползотворени отпадъци, което се очаква да има дългосрочно положително постоянно пряко и косвено кумулативно въздействие върху околната среда, населението и човешкото здраве. В зависимост от местоположението на потенциалните интервенции, свързани с изграждането на необходимата инфраструктура / инсталации за постигане на целта е възможно да има отрицателно пряко и косвено въздействие, което се очаква да е временно, краткотрайно, локално и обратимо.</w:t>
            </w:r>
          </w:p>
        </w:tc>
        <w:tc>
          <w:tcPr>
            <w:tcW w:w="1353" w:type="dxa"/>
            <w:shd w:val="clear" w:color="auto" w:fill="99FFCC"/>
          </w:tcPr>
          <w:p w14:paraId="2CE906CB" w14:textId="22CA6084" w:rsidR="00D974D0" w:rsidRPr="000E0BE1" w:rsidRDefault="00D974D0" w:rsidP="003D2B1C">
            <w:pPr>
              <w:spacing w:before="0"/>
              <w:jc w:val="center"/>
              <w:rPr>
                <w:rFonts w:cs="Arial"/>
                <w:szCs w:val="22"/>
                <w:lang w:val="bg-BG" w:eastAsia="bg-BG"/>
              </w:rPr>
            </w:pPr>
            <w:r w:rsidRPr="00D133CA">
              <w:rPr>
                <w:rFonts w:cs="Arial"/>
                <w:szCs w:val="22"/>
                <w:lang w:val="bg-BG" w:eastAsia="bg-BG"/>
              </w:rPr>
              <w:t>0/+</w:t>
            </w:r>
          </w:p>
        </w:tc>
      </w:tr>
      <w:tr w:rsidR="00D974D0" w:rsidRPr="000E0BE1" w14:paraId="0F306EEB" w14:textId="02B6577E" w:rsidTr="00D00864">
        <w:tc>
          <w:tcPr>
            <w:tcW w:w="6237" w:type="dxa"/>
            <w:tcBorders>
              <w:right w:val="single" w:sz="4" w:space="0" w:color="auto"/>
            </w:tcBorders>
          </w:tcPr>
          <w:p w14:paraId="14940FD7" w14:textId="623AA066" w:rsidR="00D974D0" w:rsidRPr="000E0BE1" w:rsidRDefault="00D974D0" w:rsidP="003D2B1C">
            <w:pPr>
              <w:pStyle w:val="ListParagraph"/>
              <w:widowControl w:val="0"/>
              <w:numPr>
                <w:ilvl w:val="0"/>
                <w:numId w:val="8"/>
              </w:numPr>
              <w:spacing w:before="0" w:after="120"/>
              <w:jc w:val="both"/>
              <w:rPr>
                <w:rFonts w:cs="Arial"/>
                <w:szCs w:val="22"/>
                <w:lang w:val="bg-BG" w:eastAsia="en-US"/>
              </w:rPr>
            </w:pPr>
            <w:r w:rsidRPr="000E0BE1">
              <w:rPr>
                <w:rFonts w:cs="Arial"/>
                <w:szCs w:val="22"/>
                <w:lang w:val="bg-BG" w:eastAsia="en-US"/>
              </w:rPr>
              <w:t>Програма за достигане на целите за рециклиране и оползотворяване на строителни отпадъци и отпадъци от разрушаване на сгради</w:t>
            </w:r>
          </w:p>
        </w:tc>
        <w:tc>
          <w:tcPr>
            <w:tcW w:w="1987" w:type="dxa"/>
            <w:tcBorders>
              <w:top w:val="nil"/>
              <w:left w:val="single" w:sz="4" w:space="0" w:color="auto"/>
              <w:bottom w:val="nil"/>
              <w:right w:val="single" w:sz="4" w:space="0" w:color="auto"/>
            </w:tcBorders>
          </w:tcPr>
          <w:p w14:paraId="75C1F803" w14:textId="77777777" w:rsidR="00D974D0" w:rsidRPr="007E5A2C" w:rsidRDefault="00D974D0" w:rsidP="003D2B1C">
            <w:pPr>
              <w:spacing w:before="0"/>
              <w:rPr>
                <w:rFonts w:eastAsia="Times New Roman" w:cs="Arial"/>
                <w:szCs w:val="22"/>
                <w:highlight w:val="yellow"/>
                <w:lang w:val="bg-BG" w:eastAsia="bg-BG"/>
              </w:rPr>
            </w:pPr>
          </w:p>
        </w:tc>
        <w:tc>
          <w:tcPr>
            <w:tcW w:w="4817" w:type="dxa"/>
            <w:vMerge/>
            <w:tcBorders>
              <w:left w:val="single" w:sz="4" w:space="0" w:color="auto"/>
            </w:tcBorders>
          </w:tcPr>
          <w:p w14:paraId="46308B28" w14:textId="77777777" w:rsidR="00D974D0" w:rsidRPr="007E5A2C" w:rsidRDefault="00D974D0" w:rsidP="003D2B1C">
            <w:pPr>
              <w:spacing w:before="0"/>
              <w:rPr>
                <w:rFonts w:cs="Arial"/>
                <w:szCs w:val="22"/>
                <w:highlight w:val="yellow"/>
                <w:lang w:val="bg-BG" w:eastAsia="bg-BG"/>
              </w:rPr>
            </w:pPr>
          </w:p>
        </w:tc>
        <w:tc>
          <w:tcPr>
            <w:tcW w:w="1353" w:type="dxa"/>
            <w:shd w:val="clear" w:color="auto" w:fill="99FFCC"/>
          </w:tcPr>
          <w:p w14:paraId="284723AA" w14:textId="22AF1419" w:rsidR="00D974D0" w:rsidRPr="000E0BE1" w:rsidRDefault="00D974D0" w:rsidP="003D2B1C">
            <w:pPr>
              <w:spacing w:before="0"/>
              <w:jc w:val="center"/>
              <w:rPr>
                <w:rFonts w:cs="Arial"/>
                <w:szCs w:val="22"/>
                <w:lang w:val="bg-BG" w:eastAsia="bg-BG"/>
              </w:rPr>
            </w:pPr>
            <w:r w:rsidRPr="00D133CA">
              <w:rPr>
                <w:rFonts w:cs="Arial"/>
                <w:szCs w:val="22"/>
                <w:lang w:val="bg-BG" w:eastAsia="bg-BG"/>
              </w:rPr>
              <w:t>0/+</w:t>
            </w:r>
          </w:p>
        </w:tc>
      </w:tr>
      <w:tr w:rsidR="00D974D0" w:rsidRPr="000E0BE1" w14:paraId="5AC3FD06" w14:textId="4C2FEEA7" w:rsidTr="00D00864">
        <w:tc>
          <w:tcPr>
            <w:tcW w:w="6237" w:type="dxa"/>
            <w:tcBorders>
              <w:right w:val="single" w:sz="4" w:space="0" w:color="auto"/>
            </w:tcBorders>
          </w:tcPr>
          <w:p w14:paraId="778BD077" w14:textId="77777777" w:rsidR="00D974D0" w:rsidRDefault="00D974D0" w:rsidP="003D2B1C">
            <w:pPr>
              <w:pStyle w:val="ListParagraph"/>
              <w:widowControl w:val="0"/>
              <w:numPr>
                <w:ilvl w:val="0"/>
                <w:numId w:val="8"/>
              </w:numPr>
              <w:spacing w:before="0" w:after="120"/>
              <w:jc w:val="both"/>
              <w:rPr>
                <w:rFonts w:cs="Arial"/>
                <w:szCs w:val="22"/>
                <w:lang w:val="bg-BG" w:eastAsia="en-US"/>
              </w:rPr>
            </w:pPr>
            <w:r w:rsidRPr="000E0BE1">
              <w:rPr>
                <w:rFonts w:cs="Arial"/>
                <w:szCs w:val="22"/>
                <w:lang w:val="bg-BG" w:eastAsia="en-US"/>
              </w:rPr>
              <w:t>Програма за достигане на целите за рециклиране и оползотворяване на МРО</w:t>
            </w:r>
          </w:p>
          <w:p w14:paraId="501BEF9B" w14:textId="25E8CB81" w:rsidR="00200C1F" w:rsidRPr="000E0BE1" w:rsidRDefault="00200C1F" w:rsidP="003D2B1C">
            <w:pPr>
              <w:pStyle w:val="ListParagraph"/>
              <w:widowControl w:val="0"/>
              <w:numPr>
                <w:ilvl w:val="0"/>
                <w:numId w:val="8"/>
              </w:numPr>
              <w:spacing w:before="0" w:after="120"/>
              <w:jc w:val="both"/>
              <w:rPr>
                <w:rFonts w:cs="Arial"/>
                <w:szCs w:val="22"/>
                <w:lang w:val="bg-BG" w:eastAsia="en-US"/>
              </w:rPr>
            </w:pPr>
            <w:r>
              <w:rPr>
                <w:rFonts w:cs="Arial"/>
                <w:szCs w:val="22"/>
                <w:lang w:val="bg-BG" w:eastAsia="en-US"/>
              </w:rPr>
              <w:t xml:space="preserve">Подпрограма за управление на опаковките и отпадъците от опаковки </w:t>
            </w:r>
          </w:p>
        </w:tc>
        <w:tc>
          <w:tcPr>
            <w:tcW w:w="1987" w:type="dxa"/>
            <w:tcBorders>
              <w:top w:val="nil"/>
              <w:left w:val="single" w:sz="4" w:space="0" w:color="auto"/>
              <w:bottom w:val="single" w:sz="4" w:space="0" w:color="auto"/>
              <w:right w:val="single" w:sz="4" w:space="0" w:color="auto"/>
            </w:tcBorders>
          </w:tcPr>
          <w:p w14:paraId="1D1AA8E5" w14:textId="77777777" w:rsidR="00D974D0" w:rsidRPr="007E5A2C" w:rsidRDefault="00D974D0" w:rsidP="003D2B1C">
            <w:pPr>
              <w:spacing w:before="0"/>
              <w:rPr>
                <w:rFonts w:eastAsia="Times New Roman" w:cs="Arial"/>
                <w:szCs w:val="22"/>
                <w:highlight w:val="yellow"/>
                <w:lang w:val="bg-BG" w:eastAsia="bg-BG"/>
              </w:rPr>
            </w:pPr>
          </w:p>
        </w:tc>
        <w:tc>
          <w:tcPr>
            <w:tcW w:w="4817" w:type="dxa"/>
            <w:vMerge/>
            <w:tcBorders>
              <w:left w:val="single" w:sz="4" w:space="0" w:color="auto"/>
            </w:tcBorders>
          </w:tcPr>
          <w:p w14:paraId="63E812E2" w14:textId="77777777" w:rsidR="00D974D0" w:rsidRPr="007E5A2C" w:rsidRDefault="00D974D0" w:rsidP="003D2B1C">
            <w:pPr>
              <w:spacing w:before="0"/>
              <w:rPr>
                <w:rFonts w:cs="Arial"/>
                <w:szCs w:val="22"/>
                <w:highlight w:val="yellow"/>
                <w:lang w:val="bg-BG" w:eastAsia="bg-BG"/>
              </w:rPr>
            </w:pPr>
          </w:p>
        </w:tc>
        <w:tc>
          <w:tcPr>
            <w:tcW w:w="1353" w:type="dxa"/>
            <w:shd w:val="clear" w:color="auto" w:fill="99FFCC"/>
          </w:tcPr>
          <w:p w14:paraId="65E3487E" w14:textId="4F6CA221" w:rsidR="00D974D0" w:rsidRPr="000E0BE1" w:rsidRDefault="00D974D0" w:rsidP="003D2B1C">
            <w:pPr>
              <w:spacing w:before="0"/>
              <w:jc w:val="center"/>
              <w:rPr>
                <w:rFonts w:cs="Arial"/>
                <w:szCs w:val="22"/>
                <w:lang w:val="bg-BG" w:eastAsia="bg-BG"/>
              </w:rPr>
            </w:pPr>
            <w:r w:rsidRPr="00D133CA">
              <w:rPr>
                <w:rFonts w:cs="Arial"/>
                <w:szCs w:val="22"/>
                <w:lang w:val="bg-BG" w:eastAsia="bg-BG"/>
              </w:rPr>
              <w:t>0/+</w:t>
            </w:r>
          </w:p>
        </w:tc>
      </w:tr>
      <w:tr w:rsidR="007E1176" w:rsidRPr="000E0BE1" w14:paraId="36F6DFC9" w14:textId="5B610315" w:rsidTr="00D00864">
        <w:tc>
          <w:tcPr>
            <w:tcW w:w="6237" w:type="dxa"/>
          </w:tcPr>
          <w:p w14:paraId="2BCEC8B7" w14:textId="2CD90160" w:rsidR="007E1176" w:rsidRPr="000E0BE1" w:rsidRDefault="007E1176" w:rsidP="007E1176">
            <w:pPr>
              <w:widowControl w:val="0"/>
              <w:autoSpaceDE w:val="0"/>
              <w:autoSpaceDN w:val="0"/>
              <w:adjustRightInd w:val="0"/>
              <w:spacing w:before="0" w:after="120"/>
              <w:jc w:val="both"/>
              <w:rPr>
                <w:rFonts w:cs="Arial"/>
                <w:szCs w:val="22"/>
                <w:lang w:val="bg-BG" w:eastAsia="en-US"/>
              </w:rPr>
            </w:pPr>
            <w:r w:rsidRPr="000E0BE1">
              <w:rPr>
                <w:rFonts w:cs="Arial"/>
                <w:szCs w:val="22"/>
                <w:lang w:val="bg-BG" w:eastAsia="en-US"/>
              </w:rPr>
              <w:t>Цел 3: Намаляване на количествата и на риска от депонираните битови отпадъци</w:t>
            </w:r>
          </w:p>
        </w:tc>
        <w:tc>
          <w:tcPr>
            <w:tcW w:w="1987" w:type="dxa"/>
            <w:vMerge w:val="restart"/>
            <w:tcBorders>
              <w:top w:val="single" w:sz="4" w:space="0" w:color="auto"/>
            </w:tcBorders>
          </w:tcPr>
          <w:p w14:paraId="58BCCBC7" w14:textId="412D4E30" w:rsidR="007E1176" w:rsidRPr="007E5A2C" w:rsidRDefault="007E1176" w:rsidP="007E1176">
            <w:pPr>
              <w:spacing w:before="0"/>
              <w:rPr>
                <w:rFonts w:cs="Arial"/>
                <w:szCs w:val="22"/>
                <w:highlight w:val="yellow"/>
                <w:lang w:val="bg-BG" w:eastAsia="bg-BG"/>
              </w:rPr>
            </w:pPr>
            <w:r w:rsidRPr="003D2B1C">
              <w:rPr>
                <w:rFonts w:cs="Arial"/>
                <w:szCs w:val="22"/>
                <w:lang w:val="bg-BG" w:eastAsia="bg-BG"/>
              </w:rPr>
              <w:t>въздух и климат, води, почви, ландшафт, биологично разнообразие, културно-историческо наследство, материални активи, население, човешко здраве</w:t>
            </w:r>
          </w:p>
        </w:tc>
        <w:tc>
          <w:tcPr>
            <w:tcW w:w="4817" w:type="dxa"/>
          </w:tcPr>
          <w:p w14:paraId="1F15A940" w14:textId="5E9BBE03" w:rsidR="007E1176" w:rsidRPr="007E5A2C" w:rsidRDefault="007E1176" w:rsidP="007E1176">
            <w:pPr>
              <w:spacing w:before="0"/>
              <w:rPr>
                <w:rFonts w:cs="Arial"/>
                <w:szCs w:val="22"/>
                <w:highlight w:val="yellow"/>
                <w:lang w:val="bg-BG" w:eastAsia="bg-BG"/>
              </w:rPr>
            </w:pPr>
            <w:r w:rsidRPr="004568B8">
              <w:rPr>
                <w:rFonts w:cs="Arial"/>
                <w:szCs w:val="22"/>
                <w:lang w:val="bg-BG" w:eastAsia="bg-BG"/>
              </w:rPr>
              <w:t xml:space="preserve">При </w:t>
            </w:r>
            <w:r>
              <w:rPr>
                <w:rFonts w:cs="Arial"/>
                <w:szCs w:val="22"/>
                <w:lang w:val="bg-BG" w:eastAsia="bg-BG"/>
              </w:rPr>
              <w:t>осъществяването</w:t>
            </w:r>
            <w:r w:rsidRPr="004568B8">
              <w:rPr>
                <w:rFonts w:cs="Arial"/>
                <w:szCs w:val="22"/>
                <w:lang w:val="bg-BG" w:eastAsia="bg-BG"/>
              </w:rPr>
              <w:t xml:space="preserve"> на целта се очаква дългосрочно </w:t>
            </w:r>
            <w:r>
              <w:rPr>
                <w:rFonts w:cs="Arial"/>
                <w:szCs w:val="22"/>
                <w:lang w:val="bg-BG" w:eastAsia="bg-BG"/>
              </w:rPr>
              <w:t xml:space="preserve">регионално / национално </w:t>
            </w:r>
            <w:r w:rsidRPr="004568B8">
              <w:rPr>
                <w:rFonts w:cs="Arial"/>
                <w:szCs w:val="22"/>
                <w:lang w:val="bg-BG" w:eastAsia="bg-BG"/>
              </w:rPr>
              <w:t xml:space="preserve">положително постоянно пряко и косвено кумулативно въздействие върху околната </w:t>
            </w:r>
            <w:r>
              <w:rPr>
                <w:rFonts w:cs="Arial"/>
                <w:szCs w:val="22"/>
                <w:lang w:val="bg-BG" w:eastAsia="bg-BG"/>
              </w:rPr>
              <w:t xml:space="preserve">и социална </w:t>
            </w:r>
            <w:r w:rsidRPr="004568B8">
              <w:rPr>
                <w:rFonts w:cs="Arial"/>
                <w:szCs w:val="22"/>
                <w:lang w:val="bg-BG" w:eastAsia="bg-BG"/>
              </w:rPr>
              <w:t>среда</w:t>
            </w:r>
            <w:r>
              <w:rPr>
                <w:rFonts w:cs="Arial"/>
                <w:szCs w:val="22"/>
                <w:lang w:val="bg-BG" w:eastAsia="bg-BG"/>
              </w:rPr>
              <w:t xml:space="preserve"> </w:t>
            </w:r>
            <w:r w:rsidRPr="004568B8">
              <w:rPr>
                <w:rFonts w:cs="Arial"/>
                <w:szCs w:val="22"/>
                <w:lang w:val="bg-BG" w:eastAsia="bg-BG"/>
              </w:rPr>
              <w:t>и човешкото здраве</w:t>
            </w:r>
            <w:r>
              <w:rPr>
                <w:rFonts w:cs="Arial"/>
                <w:szCs w:val="22"/>
                <w:lang w:val="bg-BG" w:eastAsia="bg-BG"/>
              </w:rPr>
              <w:t>, както и временно краткотрайно и локално обратимо пряко и косвено отрицателно въздействие от потенциалните интервенции, свързани с третирането на битовите отпадъци</w:t>
            </w:r>
            <w:r w:rsidRPr="004568B8">
              <w:rPr>
                <w:rFonts w:cs="Arial"/>
                <w:szCs w:val="22"/>
                <w:lang w:val="bg-BG" w:eastAsia="bg-BG"/>
              </w:rPr>
              <w:t>.</w:t>
            </w:r>
          </w:p>
        </w:tc>
        <w:tc>
          <w:tcPr>
            <w:tcW w:w="1353" w:type="dxa"/>
            <w:shd w:val="clear" w:color="auto" w:fill="99FFCC"/>
          </w:tcPr>
          <w:p w14:paraId="33C01964" w14:textId="2A4481AF" w:rsidR="007E1176" w:rsidRPr="000E0BE1" w:rsidRDefault="007E1176" w:rsidP="007E1176">
            <w:pPr>
              <w:spacing w:before="0"/>
              <w:jc w:val="center"/>
              <w:rPr>
                <w:rFonts w:cs="Arial"/>
                <w:szCs w:val="22"/>
                <w:lang w:val="bg-BG" w:eastAsia="bg-BG"/>
              </w:rPr>
            </w:pPr>
            <w:r w:rsidRPr="00D133CA">
              <w:rPr>
                <w:rFonts w:cs="Arial"/>
                <w:szCs w:val="22"/>
                <w:lang w:val="bg-BG" w:eastAsia="bg-BG"/>
              </w:rPr>
              <w:t>0/+</w:t>
            </w:r>
          </w:p>
        </w:tc>
      </w:tr>
      <w:tr w:rsidR="007E1176" w:rsidRPr="000E0BE1" w14:paraId="2379F678" w14:textId="6B9AE638" w:rsidTr="00D00864">
        <w:tc>
          <w:tcPr>
            <w:tcW w:w="6237" w:type="dxa"/>
          </w:tcPr>
          <w:p w14:paraId="37F3EA8D" w14:textId="27DD8CA2" w:rsidR="007E1176" w:rsidRPr="000E0BE1" w:rsidRDefault="007E1176" w:rsidP="007E1176">
            <w:pPr>
              <w:pStyle w:val="ListParagraph"/>
              <w:widowControl w:val="0"/>
              <w:numPr>
                <w:ilvl w:val="0"/>
                <w:numId w:val="8"/>
              </w:numPr>
              <w:spacing w:before="0" w:after="120"/>
              <w:jc w:val="both"/>
              <w:rPr>
                <w:rFonts w:cs="Arial"/>
                <w:szCs w:val="22"/>
                <w:lang w:val="bg-BG" w:eastAsia="en-US"/>
              </w:rPr>
            </w:pPr>
            <w:r w:rsidRPr="000E0BE1">
              <w:rPr>
                <w:rFonts w:cs="Arial"/>
                <w:szCs w:val="22"/>
                <w:lang w:val="bg-BG" w:eastAsia="en-US"/>
              </w:rPr>
              <w:t>Програма за намаляване на количествата и на риска от депонираните битови отпадъци</w:t>
            </w:r>
          </w:p>
        </w:tc>
        <w:tc>
          <w:tcPr>
            <w:tcW w:w="1987" w:type="dxa"/>
            <w:vMerge/>
          </w:tcPr>
          <w:p w14:paraId="56707844" w14:textId="77777777" w:rsidR="007E1176" w:rsidRPr="000E0BE1" w:rsidRDefault="007E1176" w:rsidP="007E1176">
            <w:pPr>
              <w:spacing w:before="0"/>
              <w:rPr>
                <w:rFonts w:eastAsia="Times New Roman" w:cs="Arial"/>
                <w:szCs w:val="22"/>
                <w:lang w:val="bg-BG" w:eastAsia="bg-BG"/>
              </w:rPr>
            </w:pPr>
          </w:p>
        </w:tc>
        <w:tc>
          <w:tcPr>
            <w:tcW w:w="4817" w:type="dxa"/>
          </w:tcPr>
          <w:p w14:paraId="40FE01F9" w14:textId="0B3918DD" w:rsidR="007E1176" w:rsidRPr="000E0BE1" w:rsidRDefault="007E1176" w:rsidP="006D0137">
            <w:pPr>
              <w:spacing w:before="0"/>
              <w:rPr>
                <w:rFonts w:cs="Arial"/>
                <w:szCs w:val="22"/>
                <w:lang w:val="bg-BG" w:eastAsia="bg-BG"/>
              </w:rPr>
            </w:pPr>
            <w:r w:rsidRPr="00D974D0">
              <w:rPr>
                <w:rFonts w:cs="Arial"/>
                <w:szCs w:val="22"/>
                <w:lang w:val="bg-BG" w:eastAsia="bg-BG"/>
              </w:rPr>
              <w:t>Ст</w:t>
            </w:r>
            <w:r>
              <w:rPr>
                <w:rFonts w:cs="Arial"/>
                <w:szCs w:val="22"/>
                <w:lang w:val="bg-BG" w:eastAsia="bg-BG"/>
              </w:rPr>
              <w:t>ратегическата цел на програмата е н</w:t>
            </w:r>
            <w:r w:rsidRPr="001F2F4E">
              <w:rPr>
                <w:rFonts w:cs="Arial"/>
                <w:szCs w:val="22"/>
                <w:lang w:val="bg-BG" w:eastAsia="bg-BG"/>
              </w:rPr>
              <w:t>амаляване на количествата и на риска от депонираните битови отпадъци</w:t>
            </w:r>
            <w:r>
              <w:rPr>
                <w:rFonts w:cs="Arial"/>
                <w:szCs w:val="22"/>
                <w:lang w:val="bg-BG" w:eastAsia="bg-BG"/>
              </w:rPr>
              <w:t xml:space="preserve">, което </w:t>
            </w:r>
            <w:r w:rsidR="006D0137">
              <w:rPr>
                <w:rFonts w:cs="Arial"/>
                <w:szCs w:val="22"/>
                <w:lang w:val="bg-BG" w:eastAsia="bg-BG"/>
              </w:rPr>
              <w:t>съвпада с Цел 3 на НПУО, съответно очакваните въздействия са същите като оценените за Цел 3.</w:t>
            </w:r>
          </w:p>
        </w:tc>
        <w:tc>
          <w:tcPr>
            <w:tcW w:w="1353" w:type="dxa"/>
            <w:shd w:val="clear" w:color="auto" w:fill="99FFCC"/>
          </w:tcPr>
          <w:p w14:paraId="307EEAD4" w14:textId="42783A1C" w:rsidR="007E1176" w:rsidRPr="000E0BE1" w:rsidRDefault="007E1176" w:rsidP="007E1176">
            <w:pPr>
              <w:spacing w:before="0"/>
              <w:jc w:val="center"/>
              <w:rPr>
                <w:rFonts w:cs="Arial"/>
                <w:szCs w:val="22"/>
                <w:lang w:val="bg-BG" w:eastAsia="bg-BG"/>
              </w:rPr>
            </w:pPr>
            <w:r w:rsidRPr="00D133CA">
              <w:rPr>
                <w:rFonts w:cs="Arial"/>
                <w:szCs w:val="22"/>
                <w:lang w:val="bg-BG" w:eastAsia="bg-BG"/>
              </w:rPr>
              <w:t>0/+</w:t>
            </w:r>
          </w:p>
        </w:tc>
      </w:tr>
    </w:tbl>
    <w:p w14:paraId="6C7DBD89" w14:textId="77777777" w:rsidR="000E0BE1" w:rsidRDefault="000E0BE1" w:rsidP="00687DDD">
      <w:pPr>
        <w:widowControl w:val="0"/>
        <w:jc w:val="both"/>
        <w:rPr>
          <w:lang w:val="bg-BG"/>
        </w:rPr>
      </w:pPr>
    </w:p>
    <w:p w14:paraId="64459077" w14:textId="77777777" w:rsidR="006D0137" w:rsidRDefault="006D0137">
      <w:pPr>
        <w:spacing w:before="0"/>
        <w:rPr>
          <w:rFonts w:eastAsia="Calibri" w:cs="Arial"/>
          <w:b/>
          <w:bCs/>
          <w:color w:val="365F91"/>
          <w:sz w:val="24"/>
          <w:szCs w:val="26"/>
          <w:u w:color="17365D"/>
          <w:lang w:val="bg-BG"/>
        </w:rPr>
      </w:pPr>
      <w:bookmarkStart w:id="203" w:name="_Toc456859597"/>
      <w:r>
        <w:rPr>
          <w:rFonts w:cs="Arial"/>
          <w:lang w:val="bg-BG"/>
        </w:rPr>
        <w:br w:type="page"/>
      </w:r>
    </w:p>
    <w:p w14:paraId="0C32940D" w14:textId="0765B7B7" w:rsidR="0018552C" w:rsidRPr="00E05B25" w:rsidRDefault="0018552C" w:rsidP="006E00EE">
      <w:pPr>
        <w:pStyle w:val="Heading2"/>
      </w:pPr>
      <w:bookmarkStart w:id="204" w:name="_Toc59443348"/>
      <w:proofErr w:type="spellStart"/>
      <w:r w:rsidRPr="008C7470">
        <w:lastRenderedPageBreak/>
        <w:t>Оценка</w:t>
      </w:r>
      <w:proofErr w:type="spellEnd"/>
      <w:r w:rsidRPr="008C7470">
        <w:t xml:space="preserve"> </w:t>
      </w:r>
      <w:proofErr w:type="spellStart"/>
      <w:r w:rsidRPr="008C7470">
        <w:t>на</w:t>
      </w:r>
      <w:proofErr w:type="spellEnd"/>
      <w:r w:rsidRPr="008C7470">
        <w:t xml:space="preserve"> </w:t>
      </w:r>
      <w:proofErr w:type="spellStart"/>
      <w:r w:rsidRPr="00E05B25">
        <w:t>въздействията</w:t>
      </w:r>
      <w:proofErr w:type="spellEnd"/>
      <w:r w:rsidRPr="00E05B25">
        <w:t xml:space="preserve"> </w:t>
      </w:r>
      <w:proofErr w:type="spellStart"/>
      <w:r w:rsidRPr="00E05B25">
        <w:t>на</w:t>
      </w:r>
      <w:proofErr w:type="spellEnd"/>
      <w:r w:rsidRPr="00E05B25">
        <w:t xml:space="preserve"> </w:t>
      </w:r>
      <w:proofErr w:type="spellStart"/>
      <w:r w:rsidRPr="00E05B25">
        <w:t>ниво</w:t>
      </w:r>
      <w:proofErr w:type="spellEnd"/>
      <w:r w:rsidRPr="00E05B25">
        <w:t xml:space="preserve"> </w:t>
      </w:r>
      <w:bookmarkEnd w:id="203"/>
      <w:proofErr w:type="spellStart"/>
      <w:r w:rsidR="000055A6" w:rsidRPr="00E05B25">
        <w:t>дейности</w:t>
      </w:r>
      <w:proofErr w:type="spellEnd"/>
      <w:r w:rsidR="00165945" w:rsidRPr="00E05B25">
        <w:t xml:space="preserve"> </w:t>
      </w:r>
      <w:proofErr w:type="spellStart"/>
      <w:r w:rsidR="00165945" w:rsidRPr="00E05B25">
        <w:t>по</w:t>
      </w:r>
      <w:proofErr w:type="spellEnd"/>
      <w:r w:rsidR="00165945" w:rsidRPr="00E05B25">
        <w:t xml:space="preserve"> </w:t>
      </w:r>
      <w:proofErr w:type="spellStart"/>
      <w:r w:rsidR="00165945" w:rsidRPr="00E05B25">
        <w:t>програми</w:t>
      </w:r>
      <w:bookmarkEnd w:id="204"/>
      <w:proofErr w:type="spellEnd"/>
    </w:p>
    <w:p w14:paraId="035D6215" w14:textId="447B962C" w:rsidR="000055A6" w:rsidRPr="00D036BB" w:rsidRDefault="000055A6" w:rsidP="000055A6">
      <w:pPr>
        <w:widowControl w:val="0"/>
        <w:jc w:val="both"/>
        <w:rPr>
          <w:rFonts w:cs="Arial"/>
          <w:lang w:val="bg-BG"/>
        </w:rPr>
      </w:pPr>
      <w:r w:rsidRPr="00E05B25">
        <w:rPr>
          <w:rFonts w:cs="Arial"/>
          <w:lang w:val="bg-BG"/>
        </w:rPr>
        <w:t xml:space="preserve">В </w:t>
      </w:r>
      <w:r w:rsidR="00D036BB" w:rsidRPr="00E05B25">
        <w:rPr>
          <w:rFonts w:cs="Arial"/>
          <w:lang w:val="bg-BG"/>
        </w:rPr>
        <w:t>настоящия раздел</w:t>
      </w:r>
      <w:r w:rsidR="0079038F" w:rsidRPr="00E05B25">
        <w:rPr>
          <w:rFonts w:cs="Arial"/>
          <w:lang w:val="bg-BG"/>
        </w:rPr>
        <w:t xml:space="preserve"> </w:t>
      </w:r>
      <w:r w:rsidRPr="00E05B25">
        <w:rPr>
          <w:rFonts w:cs="Arial"/>
          <w:lang w:val="bg-BG"/>
        </w:rPr>
        <w:t xml:space="preserve">е направен анализ на потенциалното въздействие върху околната среда на заложените в НПУО </w:t>
      </w:r>
      <w:r w:rsidR="00165945" w:rsidRPr="00E05B25">
        <w:rPr>
          <w:rFonts w:cs="Arial"/>
          <w:lang w:val="bg-BG"/>
        </w:rPr>
        <w:t xml:space="preserve">дейности / мерки по </w:t>
      </w:r>
      <w:r w:rsidR="00D036BB" w:rsidRPr="00E05B25">
        <w:rPr>
          <w:rFonts w:cs="Arial"/>
          <w:lang w:val="bg-BG"/>
        </w:rPr>
        <w:t xml:space="preserve">програми </w:t>
      </w:r>
      <w:r w:rsidRPr="00E05B25">
        <w:rPr>
          <w:rFonts w:cs="Arial"/>
          <w:lang w:val="bg-BG"/>
        </w:rPr>
        <w:t>с оглед на екологичните</w:t>
      </w:r>
      <w:r w:rsidRPr="00D036BB">
        <w:rPr>
          <w:rFonts w:cs="Arial"/>
          <w:lang w:val="bg-BG"/>
        </w:rPr>
        <w:t xml:space="preserve"> аспекти, които имат отношение към тях. </w:t>
      </w:r>
    </w:p>
    <w:p w14:paraId="4B416A26" w14:textId="1AC4F80A" w:rsidR="0018552C" w:rsidRPr="00D036BB" w:rsidRDefault="003A6396" w:rsidP="00066E55">
      <w:pPr>
        <w:pStyle w:val="Heading3"/>
        <w:rPr>
          <w:sz w:val="24"/>
          <w:szCs w:val="24"/>
        </w:rPr>
      </w:pPr>
      <w:bookmarkStart w:id="205" w:name="_Toc59443349"/>
      <w:proofErr w:type="spellStart"/>
      <w:r w:rsidRPr="00D036BB">
        <w:t>Национална</w:t>
      </w:r>
      <w:proofErr w:type="spellEnd"/>
      <w:r w:rsidRPr="00D036BB">
        <w:t xml:space="preserve"> </w:t>
      </w:r>
      <w:proofErr w:type="spellStart"/>
      <w:r w:rsidRPr="00D036BB">
        <w:t>п</w:t>
      </w:r>
      <w:r w:rsidR="00D133CA" w:rsidRPr="00D036BB">
        <w:t>рограма</w:t>
      </w:r>
      <w:proofErr w:type="spellEnd"/>
      <w:r w:rsidR="00D133CA" w:rsidRPr="00D036BB">
        <w:t xml:space="preserve"> </w:t>
      </w:r>
      <w:proofErr w:type="spellStart"/>
      <w:r w:rsidR="00D133CA" w:rsidRPr="00D036BB">
        <w:t>за</w:t>
      </w:r>
      <w:proofErr w:type="spellEnd"/>
      <w:r w:rsidR="00D133CA" w:rsidRPr="00D036BB">
        <w:t xml:space="preserve"> </w:t>
      </w:r>
      <w:proofErr w:type="spellStart"/>
      <w:r w:rsidR="00D133CA" w:rsidRPr="00D036BB">
        <w:t>предотвратяване</w:t>
      </w:r>
      <w:proofErr w:type="spellEnd"/>
      <w:r w:rsidR="00D133CA" w:rsidRPr="00D036BB">
        <w:t xml:space="preserve"> </w:t>
      </w:r>
      <w:proofErr w:type="spellStart"/>
      <w:r w:rsidR="00D133CA" w:rsidRPr="00D036BB">
        <w:t>образуването</w:t>
      </w:r>
      <w:proofErr w:type="spellEnd"/>
      <w:r w:rsidR="00D133CA" w:rsidRPr="00D036BB">
        <w:t xml:space="preserve"> </w:t>
      </w:r>
      <w:proofErr w:type="spellStart"/>
      <w:r w:rsidR="00D133CA" w:rsidRPr="00D036BB">
        <w:t>на</w:t>
      </w:r>
      <w:proofErr w:type="spellEnd"/>
      <w:r w:rsidR="00D133CA" w:rsidRPr="00D036BB">
        <w:t xml:space="preserve"> </w:t>
      </w:r>
      <w:proofErr w:type="spellStart"/>
      <w:r w:rsidR="00D133CA" w:rsidRPr="00D036BB">
        <w:t>отпадъци</w:t>
      </w:r>
      <w:bookmarkEnd w:id="205"/>
      <w:proofErr w:type="spellEnd"/>
    </w:p>
    <w:tbl>
      <w:tblPr>
        <w:tblW w:w="14356" w:type="dxa"/>
        <w:tblInd w:w="-10" w:type="dxa"/>
        <w:tblLayout w:type="fixed"/>
        <w:tblCellMar>
          <w:left w:w="70" w:type="dxa"/>
          <w:right w:w="70" w:type="dxa"/>
        </w:tblCellMar>
        <w:tblLook w:val="04A0" w:firstRow="1" w:lastRow="0" w:firstColumn="1" w:lastColumn="0" w:noHBand="0" w:noVBand="1"/>
      </w:tblPr>
      <w:tblGrid>
        <w:gridCol w:w="449"/>
        <w:gridCol w:w="6091"/>
        <w:gridCol w:w="1682"/>
        <w:gridCol w:w="4835"/>
        <w:gridCol w:w="1299"/>
      </w:tblGrid>
      <w:tr w:rsidR="00D133CA" w:rsidRPr="00D133CA" w14:paraId="0AA388F6" w14:textId="77777777" w:rsidTr="00D036BB">
        <w:trPr>
          <w:tblHeader/>
        </w:trPr>
        <w:tc>
          <w:tcPr>
            <w:tcW w:w="449" w:type="dxa"/>
            <w:tcBorders>
              <w:top w:val="single" w:sz="8" w:space="0" w:color="008080"/>
              <w:left w:val="single" w:sz="8" w:space="0" w:color="008080"/>
              <w:bottom w:val="single" w:sz="8" w:space="0" w:color="008080"/>
              <w:right w:val="single" w:sz="8" w:space="0" w:color="008080"/>
            </w:tcBorders>
            <w:shd w:val="clear" w:color="auto" w:fill="F2F2F2" w:themeFill="background1" w:themeFillShade="F2"/>
            <w:vAlign w:val="center"/>
            <w:hideMark/>
          </w:tcPr>
          <w:p w14:paraId="7DCD186C" w14:textId="7BC57F1B" w:rsidR="00D133CA" w:rsidRPr="00D036BB" w:rsidRDefault="00D133CA" w:rsidP="00D133CA">
            <w:pPr>
              <w:spacing w:before="0"/>
              <w:jc w:val="center"/>
              <w:rPr>
                <w:rFonts w:cs="Arial"/>
                <w:b/>
                <w:bCs/>
                <w:color w:val="000000"/>
                <w:szCs w:val="22"/>
                <w:lang w:val="bg-BG" w:eastAsia="bg-BG"/>
              </w:rPr>
            </w:pPr>
            <w:r w:rsidRPr="00D036BB">
              <w:rPr>
                <w:rFonts w:cs="Arial"/>
                <w:b/>
                <w:bCs/>
                <w:color w:val="000000"/>
                <w:szCs w:val="22"/>
                <w:lang w:val="bg-BG" w:eastAsia="bg-BG"/>
              </w:rPr>
              <w:t>№</w:t>
            </w:r>
          </w:p>
        </w:tc>
        <w:tc>
          <w:tcPr>
            <w:tcW w:w="6091" w:type="dxa"/>
            <w:tcBorders>
              <w:top w:val="single" w:sz="8" w:space="0" w:color="008080"/>
              <w:left w:val="nil"/>
              <w:bottom w:val="single" w:sz="8" w:space="0" w:color="008080"/>
              <w:right w:val="single" w:sz="8" w:space="0" w:color="008080"/>
            </w:tcBorders>
            <w:shd w:val="clear" w:color="auto" w:fill="F2F2F2" w:themeFill="background1" w:themeFillShade="F2"/>
            <w:vAlign w:val="center"/>
            <w:hideMark/>
          </w:tcPr>
          <w:p w14:paraId="402EEF87" w14:textId="77777777" w:rsidR="00D133CA" w:rsidRPr="00D036BB" w:rsidRDefault="00D133CA" w:rsidP="00D133CA">
            <w:pPr>
              <w:spacing w:before="0"/>
              <w:jc w:val="center"/>
              <w:rPr>
                <w:rFonts w:cs="Arial"/>
                <w:b/>
                <w:bCs/>
                <w:color w:val="000000"/>
                <w:szCs w:val="22"/>
                <w:lang w:val="bg-BG" w:eastAsia="bg-BG"/>
              </w:rPr>
            </w:pPr>
            <w:r w:rsidRPr="00D036BB">
              <w:rPr>
                <w:rFonts w:cs="Arial"/>
                <w:b/>
                <w:bCs/>
                <w:color w:val="000000"/>
                <w:szCs w:val="22"/>
                <w:lang w:val="bg-BG" w:eastAsia="bg-BG"/>
              </w:rPr>
              <w:t>Дейности (мерки)</w:t>
            </w:r>
          </w:p>
        </w:tc>
        <w:tc>
          <w:tcPr>
            <w:tcW w:w="1682" w:type="dxa"/>
            <w:tcBorders>
              <w:top w:val="single" w:sz="8" w:space="0" w:color="008080"/>
              <w:left w:val="single" w:sz="8" w:space="0" w:color="008080"/>
              <w:bottom w:val="single" w:sz="8" w:space="0" w:color="008080"/>
              <w:right w:val="single" w:sz="8" w:space="0" w:color="008080"/>
            </w:tcBorders>
            <w:shd w:val="clear" w:color="auto" w:fill="F2F2F2" w:themeFill="background1" w:themeFillShade="F2"/>
            <w:vAlign w:val="center"/>
            <w:hideMark/>
          </w:tcPr>
          <w:p w14:paraId="3DCD7FE0" w14:textId="77777777" w:rsidR="00D133CA" w:rsidRPr="00D036BB" w:rsidRDefault="00D133CA" w:rsidP="00D133CA">
            <w:pPr>
              <w:spacing w:before="0"/>
              <w:jc w:val="center"/>
              <w:rPr>
                <w:rFonts w:cs="Arial"/>
                <w:b/>
                <w:bCs/>
                <w:color w:val="000000"/>
                <w:szCs w:val="22"/>
                <w:lang w:val="bg-BG" w:eastAsia="bg-BG"/>
              </w:rPr>
            </w:pPr>
            <w:r w:rsidRPr="00D036BB">
              <w:rPr>
                <w:rFonts w:cs="Arial"/>
                <w:b/>
                <w:bCs/>
                <w:color w:val="000000"/>
                <w:szCs w:val="22"/>
                <w:lang w:val="bg-BG" w:eastAsia="bg-BG"/>
              </w:rPr>
              <w:t>Екологични аспекти</w:t>
            </w:r>
          </w:p>
        </w:tc>
        <w:tc>
          <w:tcPr>
            <w:tcW w:w="4835" w:type="dxa"/>
            <w:tcBorders>
              <w:top w:val="single" w:sz="8" w:space="0" w:color="008080"/>
              <w:left w:val="nil"/>
              <w:bottom w:val="single" w:sz="8" w:space="0" w:color="008080"/>
              <w:right w:val="single" w:sz="8" w:space="0" w:color="008080"/>
            </w:tcBorders>
            <w:shd w:val="clear" w:color="auto" w:fill="F2F2F2" w:themeFill="background1" w:themeFillShade="F2"/>
            <w:vAlign w:val="center"/>
            <w:hideMark/>
          </w:tcPr>
          <w:p w14:paraId="0FAF8095" w14:textId="5B82CFB9" w:rsidR="00D133CA" w:rsidRPr="00D036BB" w:rsidRDefault="00D133CA" w:rsidP="00D133CA">
            <w:pPr>
              <w:spacing w:before="0"/>
              <w:jc w:val="center"/>
              <w:rPr>
                <w:rFonts w:cs="Arial"/>
                <w:b/>
                <w:bCs/>
                <w:color w:val="000000"/>
                <w:szCs w:val="22"/>
                <w:lang w:val="bg-BG" w:eastAsia="bg-BG"/>
              </w:rPr>
            </w:pPr>
            <w:r w:rsidRPr="00D036BB">
              <w:rPr>
                <w:rFonts w:cs="Arial"/>
                <w:b/>
                <w:bCs/>
                <w:color w:val="000000"/>
                <w:szCs w:val="22"/>
                <w:lang w:val="bg-BG" w:eastAsia="bg-BG"/>
              </w:rPr>
              <w:t xml:space="preserve">Анализ на потенциалното въздействие върху околната </w:t>
            </w:r>
            <w:r w:rsidR="00A071B2" w:rsidRPr="00D036BB">
              <w:rPr>
                <w:rFonts w:cs="Arial"/>
                <w:b/>
                <w:bCs/>
                <w:color w:val="000000"/>
                <w:szCs w:val="22"/>
                <w:lang w:val="bg-BG" w:eastAsia="bg-BG"/>
              </w:rPr>
              <w:t xml:space="preserve">и социална </w:t>
            </w:r>
            <w:r w:rsidRPr="00D036BB">
              <w:rPr>
                <w:rFonts w:cs="Arial"/>
                <w:b/>
                <w:bCs/>
                <w:color w:val="000000"/>
                <w:szCs w:val="22"/>
                <w:lang w:val="bg-BG" w:eastAsia="bg-BG"/>
              </w:rPr>
              <w:t>среда</w:t>
            </w:r>
          </w:p>
        </w:tc>
        <w:tc>
          <w:tcPr>
            <w:tcW w:w="1299" w:type="dxa"/>
            <w:tcBorders>
              <w:top w:val="single" w:sz="8" w:space="0" w:color="008080"/>
              <w:left w:val="nil"/>
              <w:bottom w:val="single" w:sz="8" w:space="0" w:color="008080"/>
              <w:right w:val="single" w:sz="8" w:space="0" w:color="008080"/>
            </w:tcBorders>
            <w:shd w:val="clear" w:color="auto" w:fill="F2F2F2" w:themeFill="background1" w:themeFillShade="F2"/>
            <w:vAlign w:val="center"/>
            <w:hideMark/>
          </w:tcPr>
          <w:p w14:paraId="5AE47D30" w14:textId="77777777" w:rsidR="00D133CA" w:rsidRPr="00D133CA" w:rsidRDefault="00D133CA" w:rsidP="00D133CA">
            <w:pPr>
              <w:spacing w:before="0"/>
              <w:jc w:val="center"/>
              <w:rPr>
                <w:rFonts w:cs="Arial"/>
                <w:b/>
                <w:bCs/>
                <w:color w:val="000000"/>
                <w:szCs w:val="22"/>
                <w:lang w:val="bg-BG" w:eastAsia="bg-BG"/>
              </w:rPr>
            </w:pPr>
            <w:r w:rsidRPr="00D036BB">
              <w:rPr>
                <w:rFonts w:cs="Arial"/>
                <w:b/>
                <w:bCs/>
                <w:color w:val="000000"/>
                <w:szCs w:val="22"/>
                <w:lang w:val="bg-BG" w:eastAsia="bg-BG"/>
              </w:rPr>
              <w:t>Оценка на въздействието</w:t>
            </w:r>
          </w:p>
        </w:tc>
      </w:tr>
      <w:tr w:rsidR="00D133CA" w:rsidRPr="00D133CA" w14:paraId="7229219B"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6D88F6DC" w14:textId="77777777" w:rsidR="00D133CA" w:rsidRPr="00D133CA" w:rsidRDefault="00D133CA" w:rsidP="00D133CA">
            <w:pPr>
              <w:spacing w:before="0"/>
              <w:rPr>
                <w:rFonts w:cs="Arial"/>
                <w:szCs w:val="22"/>
                <w:lang w:val="bg-BG" w:eastAsia="bg-BG"/>
              </w:rPr>
            </w:pPr>
            <w:r w:rsidRPr="00D133CA">
              <w:rPr>
                <w:rFonts w:cs="Arial"/>
                <w:szCs w:val="22"/>
                <w:lang w:val="bg-BG" w:eastAsia="bg-BG"/>
              </w:rPr>
              <w:t>1</w:t>
            </w:r>
          </w:p>
        </w:tc>
        <w:tc>
          <w:tcPr>
            <w:tcW w:w="6091" w:type="dxa"/>
            <w:tcBorders>
              <w:top w:val="nil"/>
              <w:left w:val="nil"/>
              <w:bottom w:val="single" w:sz="8" w:space="0" w:color="008080"/>
              <w:right w:val="single" w:sz="8" w:space="0" w:color="008080"/>
            </w:tcBorders>
            <w:shd w:val="clear" w:color="000000" w:fill="FFFFFF"/>
            <w:hideMark/>
          </w:tcPr>
          <w:p w14:paraId="3A7354DA" w14:textId="77777777" w:rsidR="00D133CA" w:rsidRPr="00D133CA" w:rsidRDefault="00D133CA" w:rsidP="00D133CA">
            <w:pPr>
              <w:spacing w:before="0"/>
              <w:rPr>
                <w:rFonts w:cs="Arial"/>
                <w:szCs w:val="22"/>
                <w:lang w:val="bg-BG" w:eastAsia="bg-BG"/>
              </w:rPr>
            </w:pPr>
            <w:r w:rsidRPr="00D133CA">
              <w:rPr>
                <w:rFonts w:cs="Arial"/>
                <w:szCs w:val="22"/>
                <w:lang w:val="bg-BG" w:eastAsia="bg-BG"/>
              </w:rPr>
              <w:t>Подготовка и осъществяване на контролни дейности във връзка със забраната от юли 2021 г. пускането на пазара на определени продукти за еднократна употреба (Директива (ЕС) 2019/904 от 5 юни 2019 година относно намаляването на въздействието на определени пластмасови продукти върху околната среда)</w:t>
            </w:r>
          </w:p>
        </w:tc>
        <w:tc>
          <w:tcPr>
            <w:tcW w:w="1682" w:type="dxa"/>
            <w:tcBorders>
              <w:top w:val="single" w:sz="8" w:space="0" w:color="008080"/>
              <w:left w:val="nil"/>
              <w:bottom w:val="single" w:sz="8" w:space="0" w:color="008080"/>
              <w:right w:val="single" w:sz="8" w:space="0" w:color="008080"/>
            </w:tcBorders>
            <w:shd w:val="clear" w:color="000000" w:fill="FFFFFF"/>
            <w:hideMark/>
          </w:tcPr>
          <w:p w14:paraId="70318399" w14:textId="77777777" w:rsidR="00D133CA" w:rsidRPr="00D133CA" w:rsidRDefault="00D133CA" w:rsidP="00D133CA">
            <w:pPr>
              <w:spacing w:before="0"/>
              <w:rPr>
                <w:rFonts w:cs="Arial"/>
                <w:szCs w:val="22"/>
                <w:lang w:val="bg-BG" w:eastAsia="bg-BG"/>
              </w:rPr>
            </w:pPr>
            <w:r w:rsidRPr="00D133CA">
              <w:rPr>
                <w:rFonts w:cs="Arial"/>
                <w:szCs w:val="22"/>
                <w:lang w:val="bg-BG" w:eastAsia="bg-BG"/>
              </w:rPr>
              <w:t>население, води, почви, ландшафт, биологично разнообразие</w:t>
            </w:r>
          </w:p>
        </w:tc>
        <w:tc>
          <w:tcPr>
            <w:tcW w:w="4835" w:type="dxa"/>
            <w:tcBorders>
              <w:top w:val="single" w:sz="8" w:space="0" w:color="008080"/>
              <w:left w:val="nil"/>
              <w:bottom w:val="single" w:sz="8" w:space="0" w:color="008080"/>
              <w:right w:val="single" w:sz="8" w:space="0" w:color="008080"/>
            </w:tcBorders>
            <w:shd w:val="clear" w:color="000000" w:fill="FFFFFF"/>
            <w:hideMark/>
          </w:tcPr>
          <w:p w14:paraId="36926AB6" w14:textId="77777777" w:rsidR="00D133CA" w:rsidRPr="00D133CA" w:rsidRDefault="00D133CA" w:rsidP="00D133CA">
            <w:pPr>
              <w:spacing w:before="0"/>
              <w:rPr>
                <w:rFonts w:cs="Arial"/>
                <w:szCs w:val="22"/>
                <w:lang w:val="bg-BG" w:eastAsia="bg-BG"/>
              </w:rPr>
            </w:pPr>
            <w:r w:rsidRPr="00D133CA">
              <w:rPr>
                <w:rFonts w:cs="Arial"/>
                <w:szCs w:val="22"/>
                <w:lang w:val="bg-BG" w:eastAsia="bg-BG"/>
              </w:rPr>
              <w:t xml:space="preserve">Мярката е неинвестиционна и не включва интервенции с отрицателно въздействие върху околната среда. Очаква се вторичен положителен дълготраен кумулативен ефект, свързан с подобряване състоянието на околната среда и условията на живот на населението </w:t>
            </w:r>
          </w:p>
        </w:tc>
        <w:tc>
          <w:tcPr>
            <w:tcW w:w="1299" w:type="dxa"/>
            <w:tcBorders>
              <w:top w:val="single" w:sz="8" w:space="0" w:color="008080"/>
              <w:left w:val="nil"/>
              <w:bottom w:val="single" w:sz="8" w:space="0" w:color="008080"/>
              <w:right w:val="single" w:sz="8" w:space="0" w:color="008080"/>
            </w:tcBorders>
            <w:shd w:val="clear" w:color="000000" w:fill="00FF00"/>
            <w:hideMark/>
          </w:tcPr>
          <w:p w14:paraId="2A1491C6"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00DCB616"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2EFB3EDB" w14:textId="77777777" w:rsidR="00D133CA" w:rsidRPr="00D133CA" w:rsidRDefault="00D133CA" w:rsidP="00D133CA">
            <w:pPr>
              <w:spacing w:before="0"/>
              <w:rPr>
                <w:rFonts w:cs="Arial"/>
                <w:szCs w:val="22"/>
                <w:lang w:val="bg-BG" w:eastAsia="bg-BG"/>
              </w:rPr>
            </w:pPr>
            <w:r w:rsidRPr="00D133CA">
              <w:rPr>
                <w:rFonts w:cs="Arial"/>
                <w:szCs w:val="22"/>
                <w:lang w:val="bg-BG" w:eastAsia="bg-BG"/>
              </w:rPr>
              <w:t>2</w:t>
            </w:r>
          </w:p>
        </w:tc>
        <w:tc>
          <w:tcPr>
            <w:tcW w:w="6091" w:type="dxa"/>
            <w:tcBorders>
              <w:top w:val="nil"/>
              <w:left w:val="nil"/>
              <w:bottom w:val="single" w:sz="8" w:space="0" w:color="008080"/>
              <w:right w:val="single" w:sz="8" w:space="0" w:color="008080"/>
            </w:tcBorders>
            <w:shd w:val="clear" w:color="000000" w:fill="FFFFFF"/>
            <w:hideMark/>
          </w:tcPr>
          <w:p w14:paraId="77A721A9" w14:textId="6CAACE45" w:rsidR="00D133CA" w:rsidRPr="00D133CA" w:rsidRDefault="00D133CA" w:rsidP="00D133CA">
            <w:pPr>
              <w:spacing w:before="0"/>
              <w:rPr>
                <w:rFonts w:cs="Arial"/>
                <w:szCs w:val="22"/>
                <w:lang w:val="bg-BG" w:eastAsia="bg-BG"/>
              </w:rPr>
            </w:pPr>
            <w:r w:rsidRPr="00D133CA">
              <w:rPr>
                <w:rFonts w:cs="Arial"/>
                <w:szCs w:val="22"/>
                <w:lang w:val="bg-BG" w:eastAsia="bg-BG"/>
              </w:rPr>
              <w:t xml:space="preserve">Изготвяне на описание на всички мерки, предвидени от страната за изпълнение на задължението  за измеримо спрямо 2022 г. количествено намаление на потреблението на някои пластмасови продукти за еднократна употреба, в </w:t>
            </w:r>
            <w:proofErr w:type="spellStart"/>
            <w:r w:rsidRPr="00D133CA">
              <w:rPr>
                <w:rFonts w:cs="Arial"/>
                <w:szCs w:val="22"/>
                <w:lang w:val="bg-BG" w:eastAsia="bg-BG"/>
              </w:rPr>
              <w:t>т.ч</w:t>
            </w:r>
            <w:proofErr w:type="spellEnd"/>
            <w:r w:rsidRPr="00D133CA">
              <w:rPr>
                <w:rFonts w:cs="Arial"/>
                <w:szCs w:val="22"/>
                <w:lang w:val="bg-BG" w:eastAsia="bg-BG"/>
              </w:rPr>
              <w:t>: чаши за напитки и техните капаци и капачки; съдове за храна и др. до 2026</w:t>
            </w:r>
            <w:r w:rsidR="00FD0032">
              <w:rPr>
                <w:rFonts w:cs="Arial"/>
                <w:szCs w:val="22"/>
                <w:lang w:val="bg-BG" w:eastAsia="bg-BG"/>
              </w:rPr>
              <w:t xml:space="preserve"> </w:t>
            </w:r>
            <w:r w:rsidRPr="00D133CA">
              <w:rPr>
                <w:rFonts w:cs="Arial"/>
                <w:szCs w:val="22"/>
                <w:lang w:val="bg-BG" w:eastAsia="bg-BG"/>
              </w:rPr>
              <w:t>г. и  да се уведоми ЕК за това описание и то да се оповести публично (Директива (ЕС) 2019/904 от 5 юни 2019 година относно намаляването на въздействието на определени пластмасови продукти върху околната среда).</w:t>
            </w:r>
          </w:p>
        </w:tc>
        <w:tc>
          <w:tcPr>
            <w:tcW w:w="1682" w:type="dxa"/>
            <w:tcBorders>
              <w:top w:val="nil"/>
              <w:left w:val="nil"/>
              <w:bottom w:val="single" w:sz="8" w:space="0" w:color="008080"/>
              <w:right w:val="single" w:sz="8" w:space="0" w:color="008080"/>
            </w:tcBorders>
            <w:shd w:val="clear" w:color="000000" w:fill="FFFFFF"/>
            <w:hideMark/>
          </w:tcPr>
          <w:p w14:paraId="1AE9C6EC" w14:textId="77777777" w:rsidR="00D133CA" w:rsidRPr="00D133CA" w:rsidRDefault="00D133CA" w:rsidP="00D133CA">
            <w:pPr>
              <w:spacing w:before="0"/>
              <w:rPr>
                <w:rFonts w:cs="Arial"/>
                <w:szCs w:val="22"/>
                <w:lang w:val="bg-BG" w:eastAsia="bg-BG"/>
              </w:rPr>
            </w:pPr>
            <w:r w:rsidRPr="00D133CA">
              <w:rPr>
                <w:rFonts w:cs="Arial"/>
                <w:szCs w:val="22"/>
                <w:lang w:val="bg-BG" w:eastAsia="bg-BG"/>
              </w:rPr>
              <w:t>население</w:t>
            </w:r>
          </w:p>
        </w:tc>
        <w:tc>
          <w:tcPr>
            <w:tcW w:w="4835" w:type="dxa"/>
            <w:tcBorders>
              <w:top w:val="nil"/>
              <w:left w:val="nil"/>
              <w:bottom w:val="single" w:sz="8" w:space="0" w:color="008080"/>
              <w:right w:val="single" w:sz="8" w:space="0" w:color="008080"/>
            </w:tcBorders>
            <w:shd w:val="clear" w:color="000000" w:fill="FFFFFF"/>
            <w:hideMark/>
          </w:tcPr>
          <w:p w14:paraId="15811804"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и касае дейности, които нямат пряко въздействие върху околната среда. Очаква се косвен вторичен положителен ефект от повишаване информираността на населението, което в дългосрочен аспект се очаква да доведе до отговорно и устойчиво развитие</w:t>
            </w:r>
          </w:p>
        </w:tc>
        <w:tc>
          <w:tcPr>
            <w:tcW w:w="1299" w:type="dxa"/>
            <w:tcBorders>
              <w:top w:val="nil"/>
              <w:left w:val="nil"/>
              <w:bottom w:val="single" w:sz="8" w:space="0" w:color="008080"/>
              <w:right w:val="single" w:sz="8" w:space="0" w:color="008080"/>
            </w:tcBorders>
            <w:shd w:val="clear" w:color="000000" w:fill="00FF00"/>
            <w:hideMark/>
          </w:tcPr>
          <w:p w14:paraId="1483017C"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43BDAEA5"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2E421AC6" w14:textId="77777777" w:rsidR="00D133CA" w:rsidRPr="00D133CA" w:rsidRDefault="00D133CA" w:rsidP="00D133CA">
            <w:pPr>
              <w:spacing w:before="0"/>
              <w:rPr>
                <w:rFonts w:cs="Arial"/>
                <w:szCs w:val="22"/>
                <w:lang w:val="bg-BG" w:eastAsia="bg-BG"/>
              </w:rPr>
            </w:pPr>
            <w:r w:rsidRPr="00D133CA">
              <w:rPr>
                <w:rFonts w:cs="Arial"/>
                <w:szCs w:val="22"/>
                <w:lang w:val="bg-BG" w:eastAsia="bg-BG"/>
              </w:rPr>
              <w:t>3</w:t>
            </w:r>
          </w:p>
        </w:tc>
        <w:tc>
          <w:tcPr>
            <w:tcW w:w="6091" w:type="dxa"/>
            <w:tcBorders>
              <w:top w:val="nil"/>
              <w:left w:val="nil"/>
              <w:bottom w:val="single" w:sz="8" w:space="0" w:color="008080"/>
              <w:right w:val="single" w:sz="8" w:space="0" w:color="008080"/>
            </w:tcBorders>
            <w:shd w:val="clear" w:color="000000" w:fill="FFFFFF"/>
            <w:hideMark/>
          </w:tcPr>
          <w:p w14:paraId="3909DAEC" w14:textId="24E29B94" w:rsidR="00D133CA" w:rsidRPr="00D133CA" w:rsidRDefault="00D133CA" w:rsidP="00D133CA">
            <w:pPr>
              <w:spacing w:before="0"/>
              <w:rPr>
                <w:rFonts w:cs="Arial"/>
                <w:szCs w:val="22"/>
                <w:lang w:val="bg-BG" w:eastAsia="bg-BG"/>
              </w:rPr>
            </w:pPr>
            <w:r w:rsidRPr="00D133CA">
              <w:rPr>
                <w:rFonts w:cs="Arial"/>
                <w:szCs w:val="22"/>
                <w:lang w:val="bg-BG" w:eastAsia="bg-BG"/>
              </w:rPr>
              <w:t xml:space="preserve">Изпълнение на мерките по предвидени от страната за изпълнение на задължението  за измеримо спрямо 2022 г. количествено намаление на потреблението на някои пластмасови продукти за еднократна употреба, в </w:t>
            </w:r>
            <w:proofErr w:type="spellStart"/>
            <w:r w:rsidRPr="00D133CA">
              <w:rPr>
                <w:rFonts w:cs="Arial"/>
                <w:szCs w:val="22"/>
                <w:lang w:val="bg-BG" w:eastAsia="bg-BG"/>
              </w:rPr>
              <w:t>т.ч</w:t>
            </w:r>
            <w:proofErr w:type="spellEnd"/>
            <w:r w:rsidRPr="00D133CA">
              <w:rPr>
                <w:rFonts w:cs="Arial"/>
                <w:szCs w:val="22"/>
                <w:lang w:val="bg-BG" w:eastAsia="bg-BG"/>
              </w:rPr>
              <w:t>: чаши за напитки и техните капаци и капачки; съдове за храна и др. до 2026</w:t>
            </w:r>
            <w:r w:rsidR="00FD0032">
              <w:rPr>
                <w:rFonts w:cs="Arial"/>
                <w:szCs w:val="22"/>
                <w:lang w:val="bg-BG" w:eastAsia="bg-BG"/>
              </w:rPr>
              <w:t xml:space="preserve"> </w:t>
            </w:r>
            <w:r w:rsidRPr="00D133CA">
              <w:rPr>
                <w:rFonts w:cs="Arial"/>
                <w:szCs w:val="22"/>
                <w:lang w:val="bg-BG" w:eastAsia="bg-BG"/>
              </w:rPr>
              <w:t xml:space="preserve">г. и  да се уведоми ЕК за това описание и то да се оповести публично (Директива (ЕС) 2019/904 от 5 юни 2019 година относно намаляването на </w:t>
            </w:r>
            <w:r w:rsidRPr="00D133CA">
              <w:rPr>
                <w:rFonts w:cs="Arial"/>
                <w:szCs w:val="22"/>
                <w:lang w:val="bg-BG" w:eastAsia="bg-BG"/>
              </w:rPr>
              <w:lastRenderedPageBreak/>
              <w:t>въздействието на определени пластмасови продукти върху околната среда).</w:t>
            </w:r>
          </w:p>
        </w:tc>
        <w:tc>
          <w:tcPr>
            <w:tcW w:w="1682" w:type="dxa"/>
            <w:tcBorders>
              <w:top w:val="nil"/>
              <w:left w:val="nil"/>
              <w:bottom w:val="single" w:sz="8" w:space="0" w:color="008080"/>
              <w:right w:val="single" w:sz="8" w:space="0" w:color="008080"/>
            </w:tcBorders>
            <w:shd w:val="clear" w:color="000000" w:fill="FFFFFF"/>
            <w:hideMark/>
          </w:tcPr>
          <w:p w14:paraId="596383D4" w14:textId="77777777" w:rsidR="00D133CA" w:rsidRPr="00D133CA" w:rsidRDefault="00D133CA" w:rsidP="00D133CA">
            <w:pPr>
              <w:spacing w:before="0"/>
              <w:rPr>
                <w:rFonts w:cs="Arial"/>
                <w:szCs w:val="22"/>
                <w:lang w:val="bg-BG" w:eastAsia="bg-BG"/>
              </w:rPr>
            </w:pPr>
            <w:r w:rsidRPr="00D133CA">
              <w:rPr>
                <w:rFonts w:cs="Arial"/>
                <w:szCs w:val="22"/>
                <w:lang w:val="bg-BG" w:eastAsia="bg-BG"/>
              </w:rPr>
              <w:lastRenderedPageBreak/>
              <w:t>население, води, почви, ландшафт, биологично разнообразие</w:t>
            </w:r>
          </w:p>
        </w:tc>
        <w:tc>
          <w:tcPr>
            <w:tcW w:w="4835" w:type="dxa"/>
            <w:tcBorders>
              <w:top w:val="nil"/>
              <w:left w:val="nil"/>
              <w:bottom w:val="single" w:sz="8" w:space="0" w:color="008080"/>
              <w:right w:val="single" w:sz="8" w:space="0" w:color="008080"/>
            </w:tcBorders>
            <w:shd w:val="clear" w:color="000000" w:fill="FFFFFF"/>
            <w:hideMark/>
          </w:tcPr>
          <w:p w14:paraId="59C54A89"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но ще има пряк положителен дългосрочен кумулативен ефект от понижаване потреблението на определени пластмасови продукти и оттам намаляване на въздействието им върху околната среда и населението</w:t>
            </w:r>
          </w:p>
        </w:tc>
        <w:tc>
          <w:tcPr>
            <w:tcW w:w="1299" w:type="dxa"/>
            <w:tcBorders>
              <w:top w:val="nil"/>
              <w:left w:val="nil"/>
              <w:bottom w:val="single" w:sz="8" w:space="0" w:color="008080"/>
              <w:right w:val="single" w:sz="8" w:space="0" w:color="008080"/>
            </w:tcBorders>
            <w:shd w:val="clear" w:color="000000" w:fill="00FF00"/>
            <w:hideMark/>
          </w:tcPr>
          <w:p w14:paraId="00C9408A"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01231883"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5EE1D8D7" w14:textId="77777777" w:rsidR="00D133CA" w:rsidRPr="00D133CA" w:rsidRDefault="00D133CA" w:rsidP="00D133CA">
            <w:pPr>
              <w:spacing w:before="0"/>
              <w:rPr>
                <w:rFonts w:cs="Arial"/>
                <w:szCs w:val="22"/>
                <w:lang w:val="bg-BG" w:eastAsia="bg-BG"/>
              </w:rPr>
            </w:pPr>
            <w:r w:rsidRPr="00D133CA">
              <w:rPr>
                <w:rFonts w:cs="Arial"/>
                <w:szCs w:val="22"/>
                <w:lang w:val="bg-BG" w:eastAsia="bg-BG"/>
              </w:rPr>
              <w:t>4</w:t>
            </w:r>
          </w:p>
        </w:tc>
        <w:tc>
          <w:tcPr>
            <w:tcW w:w="6091" w:type="dxa"/>
            <w:tcBorders>
              <w:top w:val="nil"/>
              <w:left w:val="nil"/>
              <w:bottom w:val="single" w:sz="8" w:space="0" w:color="008080"/>
              <w:right w:val="single" w:sz="8" w:space="0" w:color="008080"/>
            </w:tcBorders>
            <w:shd w:val="clear" w:color="000000" w:fill="FFFFFF"/>
            <w:hideMark/>
          </w:tcPr>
          <w:p w14:paraId="1948A0CD" w14:textId="6266F410" w:rsidR="00D133CA" w:rsidRPr="00D133CA" w:rsidRDefault="00D133CA" w:rsidP="00D133CA">
            <w:pPr>
              <w:spacing w:before="0"/>
              <w:rPr>
                <w:rFonts w:cs="Arial"/>
                <w:szCs w:val="22"/>
                <w:lang w:val="bg-BG" w:eastAsia="bg-BG"/>
              </w:rPr>
            </w:pPr>
            <w:r w:rsidRPr="00D133CA">
              <w:rPr>
                <w:rFonts w:cs="Arial"/>
                <w:szCs w:val="22"/>
                <w:lang w:val="bg-BG" w:eastAsia="bg-BG"/>
              </w:rPr>
              <w:t xml:space="preserve">Изпълнение на мерките в </w:t>
            </w:r>
            <w:r w:rsidR="00200C1F">
              <w:rPr>
                <w:rFonts w:cs="Arial"/>
                <w:szCs w:val="22"/>
                <w:lang w:val="bg-BG" w:eastAsia="bg-BG"/>
              </w:rPr>
              <w:t>Стратегията за преход към</w:t>
            </w:r>
            <w:r w:rsidRPr="00D133CA">
              <w:rPr>
                <w:rFonts w:cs="Arial"/>
                <w:szCs w:val="22"/>
                <w:lang w:val="bg-BG" w:eastAsia="bg-BG"/>
              </w:rPr>
              <w:t xml:space="preserve"> кръгова икономика, отнасящи се до продуктите, съдържащи суровини с критично значение за ЕС и за страната, така че да се предотврати колкото е възможно превръщането на продукти, които съдържат такива суровини в отпадъци </w:t>
            </w:r>
          </w:p>
        </w:tc>
        <w:tc>
          <w:tcPr>
            <w:tcW w:w="1682" w:type="dxa"/>
            <w:tcBorders>
              <w:top w:val="nil"/>
              <w:left w:val="nil"/>
              <w:bottom w:val="single" w:sz="8" w:space="0" w:color="008080"/>
              <w:right w:val="single" w:sz="8" w:space="0" w:color="008080"/>
            </w:tcBorders>
            <w:shd w:val="clear" w:color="000000" w:fill="FFFFFF"/>
            <w:hideMark/>
          </w:tcPr>
          <w:p w14:paraId="4512AE89" w14:textId="77777777" w:rsidR="00D133CA" w:rsidRPr="00D133CA" w:rsidRDefault="00D133CA" w:rsidP="00D133CA">
            <w:pPr>
              <w:spacing w:before="0"/>
              <w:rPr>
                <w:rFonts w:cs="Arial"/>
                <w:szCs w:val="22"/>
                <w:lang w:val="bg-BG" w:eastAsia="bg-BG"/>
              </w:rPr>
            </w:pPr>
            <w:r w:rsidRPr="00D133CA">
              <w:rPr>
                <w:rFonts w:cs="Arial"/>
                <w:szCs w:val="22"/>
                <w:lang w:val="bg-BG" w:eastAsia="bg-BG"/>
              </w:rPr>
              <w:t>въздух и климат, води, почви, ландшафт, биологично разнообразие,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78BE8B2B" w14:textId="77777777" w:rsidR="00D133CA" w:rsidRPr="00D133CA" w:rsidRDefault="00D133CA" w:rsidP="00D133CA">
            <w:pPr>
              <w:spacing w:before="0"/>
              <w:rPr>
                <w:rFonts w:cs="Arial"/>
                <w:szCs w:val="22"/>
                <w:lang w:val="bg-BG" w:eastAsia="bg-BG"/>
              </w:rPr>
            </w:pPr>
            <w:r w:rsidRPr="00D133CA">
              <w:rPr>
                <w:rFonts w:cs="Arial"/>
                <w:szCs w:val="22"/>
                <w:lang w:val="bg-BG" w:eastAsia="bg-BG"/>
              </w:rPr>
              <w:t>Предотвратяване превръщането на съответните продукти в отпадъци ще има изцяло положително кумулативно дългосрочно въздействие върху всички фактори и компоненти на околната среда, населението и човешкото здраве</w:t>
            </w:r>
          </w:p>
        </w:tc>
        <w:tc>
          <w:tcPr>
            <w:tcW w:w="1299" w:type="dxa"/>
            <w:tcBorders>
              <w:top w:val="nil"/>
              <w:left w:val="nil"/>
              <w:bottom w:val="single" w:sz="8" w:space="0" w:color="008080"/>
              <w:right w:val="single" w:sz="8" w:space="0" w:color="008080"/>
            </w:tcBorders>
            <w:shd w:val="clear" w:color="000000" w:fill="00FF00"/>
            <w:hideMark/>
          </w:tcPr>
          <w:p w14:paraId="40EDE2D0"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7ACD6C96"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3A700FFD" w14:textId="77777777" w:rsidR="00D133CA" w:rsidRPr="00D133CA" w:rsidRDefault="00D133CA" w:rsidP="00D133CA">
            <w:pPr>
              <w:spacing w:before="0"/>
              <w:rPr>
                <w:rFonts w:cs="Arial"/>
                <w:szCs w:val="22"/>
                <w:lang w:val="bg-BG" w:eastAsia="bg-BG"/>
              </w:rPr>
            </w:pPr>
            <w:r w:rsidRPr="00D133CA">
              <w:rPr>
                <w:rFonts w:cs="Arial"/>
                <w:szCs w:val="22"/>
                <w:lang w:val="bg-BG" w:eastAsia="bg-BG"/>
              </w:rPr>
              <w:t>5</w:t>
            </w:r>
          </w:p>
        </w:tc>
        <w:tc>
          <w:tcPr>
            <w:tcW w:w="6091" w:type="dxa"/>
            <w:tcBorders>
              <w:top w:val="nil"/>
              <w:left w:val="nil"/>
              <w:bottom w:val="single" w:sz="8" w:space="0" w:color="008080"/>
              <w:right w:val="single" w:sz="8" w:space="0" w:color="008080"/>
            </w:tcBorders>
            <w:shd w:val="clear" w:color="000000" w:fill="FFFFFF"/>
            <w:hideMark/>
          </w:tcPr>
          <w:p w14:paraId="782231CD" w14:textId="22ADED2B" w:rsidR="00D133CA" w:rsidRPr="00D133CA" w:rsidRDefault="00D133CA" w:rsidP="00FD0032">
            <w:pPr>
              <w:spacing w:before="0"/>
              <w:rPr>
                <w:rFonts w:cs="Arial"/>
                <w:szCs w:val="22"/>
                <w:lang w:val="bg-BG" w:eastAsia="bg-BG"/>
              </w:rPr>
            </w:pPr>
            <w:r w:rsidRPr="00D133CA">
              <w:rPr>
                <w:rFonts w:cs="Arial"/>
                <w:szCs w:val="22"/>
                <w:lang w:val="bg-BG" w:eastAsia="bg-BG"/>
              </w:rPr>
              <w:t>Планиране и изпълнение разширяването на информационната система за отпадъците, поддържана от ИАОС във връзка с Директива(ЕС) 2018/851, по-конкретно във връзка с изискването  ЕК да приеме актове за изпълнение за определяне на показатели за измерване на общия напредък в прилагането на мерките за предотвратяване на отпадъци и приемане на акт за изпълнение за въвеждането на обща методика за докладване относно повторната употреба на продуктите</w:t>
            </w:r>
          </w:p>
        </w:tc>
        <w:tc>
          <w:tcPr>
            <w:tcW w:w="1682" w:type="dxa"/>
            <w:tcBorders>
              <w:top w:val="nil"/>
              <w:left w:val="nil"/>
              <w:bottom w:val="single" w:sz="8" w:space="0" w:color="008080"/>
              <w:right w:val="single" w:sz="8" w:space="0" w:color="008080"/>
            </w:tcBorders>
            <w:shd w:val="clear" w:color="000000" w:fill="FFFFFF"/>
            <w:hideMark/>
          </w:tcPr>
          <w:p w14:paraId="17EDC922" w14:textId="77777777" w:rsidR="00D133CA" w:rsidRPr="00D133CA" w:rsidRDefault="00D133CA" w:rsidP="00D133CA">
            <w:pPr>
              <w:spacing w:before="0"/>
              <w:rPr>
                <w:rFonts w:cs="Arial"/>
                <w:szCs w:val="22"/>
                <w:lang w:val="bg-BG" w:eastAsia="bg-BG"/>
              </w:rPr>
            </w:pPr>
            <w:r w:rsidRPr="00D133CA">
              <w:rPr>
                <w:rFonts w:cs="Arial"/>
                <w:szCs w:val="22"/>
                <w:lang w:val="bg-BG" w:eastAsia="bg-BG"/>
              </w:rPr>
              <w:t>въздух и климат, води, почви, ландшафт, биологично разнообразие, материални активи,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1849C91D" w14:textId="77777777" w:rsidR="00D133CA" w:rsidRPr="00D133CA" w:rsidRDefault="00D133CA" w:rsidP="00D133CA">
            <w:pPr>
              <w:spacing w:before="0"/>
              <w:rPr>
                <w:rFonts w:cs="Arial"/>
                <w:szCs w:val="22"/>
                <w:lang w:val="bg-BG" w:eastAsia="bg-BG"/>
              </w:rPr>
            </w:pPr>
            <w:r w:rsidRPr="00D133CA">
              <w:rPr>
                <w:rFonts w:cs="Arial"/>
                <w:szCs w:val="22"/>
                <w:lang w:val="bg-BG" w:eastAsia="bg-BG"/>
              </w:rPr>
              <w:t>Разширяването на информационната система за отпадъците няма пряко въздействие върху околната среда, но от дейността, както и от приемането на съответните актове за изпълнение се очаква косвен вторичен положителен ефект, което в дългосрочен и кумулативен аспект се очаква да допринесе за устойчивото развитие</w:t>
            </w:r>
          </w:p>
        </w:tc>
        <w:tc>
          <w:tcPr>
            <w:tcW w:w="1299" w:type="dxa"/>
            <w:tcBorders>
              <w:top w:val="nil"/>
              <w:left w:val="nil"/>
              <w:bottom w:val="single" w:sz="8" w:space="0" w:color="008080"/>
              <w:right w:val="single" w:sz="8" w:space="0" w:color="008080"/>
            </w:tcBorders>
            <w:shd w:val="clear" w:color="000000" w:fill="00FF00"/>
            <w:hideMark/>
          </w:tcPr>
          <w:p w14:paraId="61B51402"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053A2A22"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35CBAADB" w14:textId="77777777" w:rsidR="00D133CA" w:rsidRPr="00D133CA" w:rsidRDefault="00D133CA" w:rsidP="00D133CA">
            <w:pPr>
              <w:spacing w:before="0"/>
              <w:rPr>
                <w:rFonts w:cs="Arial"/>
                <w:szCs w:val="22"/>
                <w:lang w:val="bg-BG" w:eastAsia="bg-BG"/>
              </w:rPr>
            </w:pPr>
            <w:r w:rsidRPr="00D133CA">
              <w:rPr>
                <w:rFonts w:cs="Arial"/>
                <w:szCs w:val="22"/>
                <w:lang w:val="bg-BG" w:eastAsia="bg-BG"/>
              </w:rPr>
              <w:t>6</w:t>
            </w:r>
          </w:p>
        </w:tc>
        <w:tc>
          <w:tcPr>
            <w:tcW w:w="6091" w:type="dxa"/>
            <w:tcBorders>
              <w:top w:val="nil"/>
              <w:left w:val="nil"/>
              <w:bottom w:val="single" w:sz="8" w:space="0" w:color="008080"/>
              <w:right w:val="single" w:sz="8" w:space="0" w:color="008080"/>
            </w:tcBorders>
            <w:shd w:val="clear" w:color="000000" w:fill="FFFFFF"/>
            <w:hideMark/>
          </w:tcPr>
          <w:p w14:paraId="616670D8" w14:textId="77777777" w:rsidR="00D133CA" w:rsidRPr="00D133CA" w:rsidRDefault="00D133CA" w:rsidP="00D133CA">
            <w:pPr>
              <w:spacing w:before="0"/>
              <w:rPr>
                <w:rFonts w:cs="Arial"/>
                <w:szCs w:val="22"/>
                <w:lang w:val="bg-BG" w:eastAsia="bg-BG"/>
              </w:rPr>
            </w:pPr>
            <w:r w:rsidRPr="00D133CA">
              <w:rPr>
                <w:rFonts w:cs="Arial"/>
                <w:szCs w:val="22"/>
                <w:lang w:val="bg-BG" w:eastAsia="bg-BG"/>
              </w:rPr>
              <w:t xml:space="preserve">Безвъзмездно предоставяне на домакинствата на </w:t>
            </w:r>
            <w:proofErr w:type="spellStart"/>
            <w:r w:rsidRPr="00D133CA">
              <w:rPr>
                <w:rFonts w:cs="Arial"/>
                <w:szCs w:val="22"/>
                <w:lang w:val="bg-BG" w:eastAsia="bg-BG"/>
              </w:rPr>
              <w:t>компостери</w:t>
            </w:r>
            <w:proofErr w:type="spellEnd"/>
            <w:r w:rsidRPr="00D133CA">
              <w:rPr>
                <w:rFonts w:cs="Arial"/>
                <w:szCs w:val="22"/>
                <w:lang w:val="bg-BG" w:eastAsia="bg-BG"/>
              </w:rPr>
              <w:t xml:space="preserve"> за зелени и други биоотпадъци </w:t>
            </w:r>
          </w:p>
        </w:tc>
        <w:tc>
          <w:tcPr>
            <w:tcW w:w="1682" w:type="dxa"/>
            <w:tcBorders>
              <w:top w:val="nil"/>
              <w:left w:val="nil"/>
              <w:bottom w:val="single" w:sz="8" w:space="0" w:color="008080"/>
              <w:right w:val="single" w:sz="8" w:space="0" w:color="008080"/>
            </w:tcBorders>
            <w:shd w:val="clear" w:color="000000" w:fill="FFFFFF"/>
            <w:hideMark/>
          </w:tcPr>
          <w:p w14:paraId="5BC5C6EE" w14:textId="77777777" w:rsidR="00D133CA" w:rsidRPr="00D133CA" w:rsidRDefault="00D133CA" w:rsidP="00D133CA">
            <w:pPr>
              <w:spacing w:before="0"/>
              <w:rPr>
                <w:rFonts w:cs="Arial"/>
                <w:szCs w:val="22"/>
                <w:lang w:val="bg-BG" w:eastAsia="bg-BG"/>
              </w:rPr>
            </w:pPr>
            <w:r w:rsidRPr="00D133CA">
              <w:rPr>
                <w:rFonts w:cs="Arial"/>
                <w:szCs w:val="22"/>
                <w:lang w:val="bg-BG" w:eastAsia="bg-BG"/>
              </w:rPr>
              <w:t>почви, ландшафт, биологично разнообразие, материални активи,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4D6D77EB" w14:textId="77777777" w:rsidR="00D133CA" w:rsidRPr="00D133CA" w:rsidRDefault="00D133CA" w:rsidP="00D133CA">
            <w:pPr>
              <w:spacing w:before="0"/>
              <w:rPr>
                <w:rFonts w:cs="Arial"/>
                <w:szCs w:val="22"/>
                <w:lang w:val="bg-BG" w:eastAsia="bg-BG"/>
              </w:rPr>
            </w:pPr>
            <w:r w:rsidRPr="00D133CA">
              <w:rPr>
                <w:rFonts w:cs="Arial"/>
                <w:szCs w:val="22"/>
                <w:lang w:val="bg-BG" w:eastAsia="bg-BG"/>
              </w:rPr>
              <w:t>Очаква се положителен пряк и /или косвен кумулативен и дългосрочен ефект по отношение на всички идентифицирани екологични аспекти</w:t>
            </w:r>
          </w:p>
        </w:tc>
        <w:tc>
          <w:tcPr>
            <w:tcW w:w="1299" w:type="dxa"/>
            <w:tcBorders>
              <w:top w:val="nil"/>
              <w:left w:val="nil"/>
              <w:bottom w:val="single" w:sz="8" w:space="0" w:color="008080"/>
              <w:right w:val="single" w:sz="8" w:space="0" w:color="008080"/>
            </w:tcBorders>
            <w:shd w:val="clear" w:color="000000" w:fill="00FF00"/>
            <w:hideMark/>
          </w:tcPr>
          <w:p w14:paraId="7B9E5BF1"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452D1435"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236F1E50" w14:textId="77777777" w:rsidR="00D133CA" w:rsidRPr="00D133CA" w:rsidRDefault="00D133CA" w:rsidP="00D133CA">
            <w:pPr>
              <w:spacing w:before="0"/>
              <w:rPr>
                <w:rFonts w:cs="Arial"/>
                <w:szCs w:val="22"/>
                <w:lang w:val="bg-BG" w:eastAsia="bg-BG"/>
              </w:rPr>
            </w:pPr>
            <w:r w:rsidRPr="00D133CA">
              <w:rPr>
                <w:rFonts w:cs="Arial"/>
                <w:szCs w:val="22"/>
                <w:lang w:val="bg-BG" w:eastAsia="bg-BG"/>
              </w:rPr>
              <w:lastRenderedPageBreak/>
              <w:t>7</w:t>
            </w:r>
          </w:p>
        </w:tc>
        <w:tc>
          <w:tcPr>
            <w:tcW w:w="6091" w:type="dxa"/>
            <w:tcBorders>
              <w:top w:val="nil"/>
              <w:left w:val="nil"/>
              <w:bottom w:val="single" w:sz="8" w:space="0" w:color="008080"/>
              <w:right w:val="single" w:sz="8" w:space="0" w:color="008080"/>
            </w:tcBorders>
            <w:shd w:val="clear" w:color="000000" w:fill="FFFFFF"/>
            <w:hideMark/>
          </w:tcPr>
          <w:p w14:paraId="78EAB33C" w14:textId="77777777" w:rsidR="00D133CA" w:rsidRPr="00D133CA" w:rsidRDefault="00D133CA" w:rsidP="00D133CA">
            <w:pPr>
              <w:spacing w:before="0"/>
              <w:rPr>
                <w:rFonts w:cs="Arial"/>
                <w:szCs w:val="22"/>
                <w:lang w:val="bg-BG" w:eastAsia="bg-BG"/>
              </w:rPr>
            </w:pPr>
            <w:r w:rsidRPr="00D133CA">
              <w:rPr>
                <w:rFonts w:cs="Arial"/>
                <w:szCs w:val="22"/>
                <w:lang w:val="bg-BG" w:eastAsia="bg-BG"/>
              </w:rPr>
              <w:t>Намаляване на отпадъците от хартия и други офис консумативи, чрез изпълнение на националните и секторни програмни документи за „електронно управление"</w:t>
            </w:r>
          </w:p>
        </w:tc>
        <w:tc>
          <w:tcPr>
            <w:tcW w:w="1682" w:type="dxa"/>
            <w:tcBorders>
              <w:top w:val="nil"/>
              <w:left w:val="nil"/>
              <w:bottom w:val="single" w:sz="8" w:space="0" w:color="008080"/>
              <w:right w:val="single" w:sz="8" w:space="0" w:color="008080"/>
            </w:tcBorders>
            <w:shd w:val="clear" w:color="000000" w:fill="FFFFFF"/>
            <w:hideMark/>
          </w:tcPr>
          <w:p w14:paraId="75770D6C" w14:textId="77777777" w:rsidR="00D133CA" w:rsidRPr="00D133CA" w:rsidRDefault="00D133CA" w:rsidP="00D133CA">
            <w:pPr>
              <w:spacing w:before="0"/>
              <w:rPr>
                <w:rFonts w:cs="Arial"/>
                <w:szCs w:val="22"/>
                <w:lang w:val="bg-BG" w:eastAsia="bg-BG"/>
              </w:rPr>
            </w:pPr>
            <w:r w:rsidRPr="00D133CA">
              <w:rPr>
                <w:rFonts w:cs="Arial"/>
                <w:szCs w:val="22"/>
                <w:lang w:val="bg-BG" w:eastAsia="bg-BG"/>
              </w:rPr>
              <w:t>материални активи,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734AD9D3" w14:textId="77777777" w:rsidR="00D133CA" w:rsidRPr="00D133CA" w:rsidRDefault="00D133CA" w:rsidP="00D133CA">
            <w:pPr>
              <w:spacing w:before="0"/>
              <w:rPr>
                <w:rFonts w:cs="Arial"/>
                <w:szCs w:val="22"/>
                <w:lang w:val="bg-BG" w:eastAsia="bg-BG"/>
              </w:rPr>
            </w:pPr>
            <w:r w:rsidRPr="00D133CA">
              <w:rPr>
                <w:rFonts w:cs="Arial"/>
                <w:szCs w:val="22"/>
                <w:lang w:val="bg-BG" w:eastAsia="bg-BG"/>
              </w:rPr>
              <w:t>При изпълнение на мярката се очаква изцяло положителен ефект по отношение на населението вследствие намаляване на съответните отпадъци, като ще намалее и потреблението на хартия и други офис консумативи, но ще се увеличи потреблението на електронни средства, което при прекомерна и / или неправилна употреба може да се отрази на здравето на ползвателите им</w:t>
            </w:r>
          </w:p>
        </w:tc>
        <w:tc>
          <w:tcPr>
            <w:tcW w:w="1299" w:type="dxa"/>
            <w:tcBorders>
              <w:top w:val="nil"/>
              <w:left w:val="nil"/>
              <w:bottom w:val="single" w:sz="8" w:space="0" w:color="008080"/>
              <w:right w:val="single" w:sz="8" w:space="0" w:color="008080"/>
            </w:tcBorders>
            <w:shd w:val="clear" w:color="000000" w:fill="8BFFBA"/>
            <w:hideMark/>
          </w:tcPr>
          <w:p w14:paraId="19935B95"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0/+</w:t>
            </w:r>
          </w:p>
        </w:tc>
      </w:tr>
      <w:tr w:rsidR="00D133CA" w:rsidRPr="00D133CA" w14:paraId="35C816F4"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6D6D0E1E" w14:textId="77777777" w:rsidR="00D133CA" w:rsidRPr="00D133CA" w:rsidRDefault="00D133CA" w:rsidP="00D133CA">
            <w:pPr>
              <w:spacing w:before="0"/>
              <w:rPr>
                <w:rFonts w:cs="Arial"/>
                <w:szCs w:val="22"/>
                <w:lang w:val="bg-BG" w:eastAsia="bg-BG"/>
              </w:rPr>
            </w:pPr>
            <w:r w:rsidRPr="00D133CA">
              <w:rPr>
                <w:rFonts w:cs="Arial"/>
                <w:szCs w:val="22"/>
                <w:lang w:val="bg-BG" w:eastAsia="bg-BG"/>
              </w:rPr>
              <w:t>8</w:t>
            </w:r>
          </w:p>
        </w:tc>
        <w:tc>
          <w:tcPr>
            <w:tcW w:w="6091" w:type="dxa"/>
            <w:tcBorders>
              <w:top w:val="nil"/>
              <w:left w:val="nil"/>
              <w:bottom w:val="single" w:sz="8" w:space="0" w:color="008080"/>
              <w:right w:val="single" w:sz="8" w:space="0" w:color="008080"/>
            </w:tcBorders>
            <w:shd w:val="clear" w:color="000000" w:fill="FFFFFF"/>
            <w:hideMark/>
          </w:tcPr>
          <w:p w14:paraId="0BC37F13" w14:textId="05705EEB" w:rsidR="00D133CA" w:rsidRPr="00D133CA" w:rsidRDefault="00D133CA" w:rsidP="00FD0032">
            <w:pPr>
              <w:spacing w:before="0"/>
              <w:rPr>
                <w:rFonts w:cs="Arial"/>
                <w:szCs w:val="22"/>
                <w:lang w:val="bg-BG" w:eastAsia="bg-BG"/>
              </w:rPr>
            </w:pPr>
            <w:r w:rsidRPr="00D133CA">
              <w:rPr>
                <w:rFonts w:cs="Arial"/>
                <w:szCs w:val="22"/>
                <w:lang w:val="bg-BG" w:eastAsia="bg-BG"/>
              </w:rPr>
              <w:t xml:space="preserve">Изготвяне на препоръки за предотвратяване образуването на отпадъци като част от указанията на МОСВ за изработване на Общински програми за </w:t>
            </w:r>
            <w:r w:rsidR="00FD0032">
              <w:rPr>
                <w:rFonts w:cs="Arial"/>
                <w:szCs w:val="22"/>
                <w:lang w:val="bg-BG" w:eastAsia="bg-BG"/>
              </w:rPr>
              <w:t>УО</w:t>
            </w:r>
            <w:r w:rsidRPr="00D133CA">
              <w:rPr>
                <w:rFonts w:cs="Arial"/>
                <w:szCs w:val="22"/>
                <w:lang w:val="bg-BG" w:eastAsia="bg-BG"/>
              </w:rPr>
              <w:t xml:space="preserve"> за периода 2021-2028</w:t>
            </w:r>
          </w:p>
        </w:tc>
        <w:tc>
          <w:tcPr>
            <w:tcW w:w="1682" w:type="dxa"/>
            <w:tcBorders>
              <w:top w:val="nil"/>
              <w:left w:val="nil"/>
              <w:bottom w:val="single" w:sz="8" w:space="0" w:color="008080"/>
              <w:right w:val="single" w:sz="8" w:space="0" w:color="008080"/>
            </w:tcBorders>
            <w:shd w:val="clear" w:color="000000" w:fill="FFFFFF"/>
            <w:hideMark/>
          </w:tcPr>
          <w:p w14:paraId="1304144F" w14:textId="77777777" w:rsidR="00D133CA" w:rsidRPr="00D133CA" w:rsidRDefault="00D133CA" w:rsidP="00D133CA">
            <w:pPr>
              <w:spacing w:before="0"/>
              <w:rPr>
                <w:rFonts w:cs="Arial"/>
                <w:szCs w:val="22"/>
                <w:lang w:val="bg-BG" w:eastAsia="bg-BG"/>
              </w:rPr>
            </w:pPr>
            <w:r w:rsidRPr="00D133CA">
              <w:rPr>
                <w:rFonts w:cs="Arial"/>
                <w:szCs w:val="22"/>
                <w:lang w:val="bg-BG" w:eastAsia="bg-BG"/>
              </w:rPr>
              <w:t>въздух и климат, води, почви, ландшафт, биологично разнообразие, материални активи,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1E8BC363"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и касае дейности, които нямат пряко въздействие върху околната среда, но които ще доведат до косвен дългосрочен кумулативен ефект вследствие изпълнението на съответните препоръки за предотвратяване образуването на отпадъци</w:t>
            </w:r>
          </w:p>
        </w:tc>
        <w:tc>
          <w:tcPr>
            <w:tcW w:w="1299" w:type="dxa"/>
            <w:tcBorders>
              <w:top w:val="nil"/>
              <w:left w:val="nil"/>
              <w:bottom w:val="single" w:sz="8" w:space="0" w:color="008080"/>
              <w:right w:val="single" w:sz="8" w:space="0" w:color="008080"/>
            </w:tcBorders>
            <w:shd w:val="clear" w:color="000000" w:fill="00FF00"/>
            <w:hideMark/>
          </w:tcPr>
          <w:p w14:paraId="72D378A4"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6CF05436"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58254D5B" w14:textId="77777777" w:rsidR="00D133CA" w:rsidRPr="00D133CA" w:rsidRDefault="00D133CA" w:rsidP="00D133CA">
            <w:pPr>
              <w:spacing w:before="0"/>
              <w:rPr>
                <w:rFonts w:cs="Arial"/>
                <w:szCs w:val="22"/>
                <w:lang w:val="bg-BG" w:eastAsia="bg-BG"/>
              </w:rPr>
            </w:pPr>
            <w:r w:rsidRPr="00D133CA">
              <w:rPr>
                <w:rFonts w:cs="Arial"/>
                <w:szCs w:val="22"/>
                <w:lang w:val="bg-BG" w:eastAsia="bg-BG"/>
              </w:rPr>
              <w:t>9</w:t>
            </w:r>
          </w:p>
        </w:tc>
        <w:tc>
          <w:tcPr>
            <w:tcW w:w="6091" w:type="dxa"/>
            <w:tcBorders>
              <w:top w:val="nil"/>
              <w:left w:val="nil"/>
              <w:bottom w:val="single" w:sz="8" w:space="0" w:color="008080"/>
              <w:right w:val="single" w:sz="8" w:space="0" w:color="008080"/>
            </w:tcBorders>
            <w:shd w:val="clear" w:color="000000" w:fill="FFFFFF"/>
            <w:hideMark/>
          </w:tcPr>
          <w:p w14:paraId="2A15772C" w14:textId="77777777" w:rsidR="00D133CA" w:rsidRPr="00D133CA" w:rsidRDefault="00D133CA" w:rsidP="00D133CA">
            <w:pPr>
              <w:spacing w:before="0"/>
              <w:rPr>
                <w:rFonts w:cs="Arial"/>
                <w:szCs w:val="22"/>
                <w:lang w:val="bg-BG" w:eastAsia="bg-BG"/>
              </w:rPr>
            </w:pPr>
            <w:r w:rsidRPr="00D133CA">
              <w:rPr>
                <w:rFonts w:cs="Arial"/>
                <w:szCs w:val="22"/>
                <w:lang w:val="bg-BG" w:eastAsia="bg-BG"/>
              </w:rPr>
              <w:t xml:space="preserve">Издаване на примерни указания от МОСВ към всички централни и регионални правителствени институции и към общините за изготвяне на план за предотвратяване образуването на отпадъците в ежедневието на </w:t>
            </w:r>
            <w:proofErr w:type="spellStart"/>
            <w:r w:rsidRPr="00D133CA">
              <w:rPr>
                <w:rFonts w:cs="Arial"/>
                <w:szCs w:val="22"/>
                <w:lang w:val="bg-BG" w:eastAsia="bg-BG"/>
              </w:rPr>
              <w:t>съотвената</w:t>
            </w:r>
            <w:proofErr w:type="spellEnd"/>
            <w:r w:rsidRPr="00D133CA">
              <w:rPr>
                <w:rFonts w:cs="Arial"/>
                <w:szCs w:val="22"/>
                <w:lang w:val="bg-BG" w:eastAsia="bg-BG"/>
              </w:rPr>
              <w:t xml:space="preserve"> администрация</w:t>
            </w:r>
          </w:p>
        </w:tc>
        <w:tc>
          <w:tcPr>
            <w:tcW w:w="1682" w:type="dxa"/>
            <w:tcBorders>
              <w:top w:val="nil"/>
              <w:left w:val="nil"/>
              <w:bottom w:val="single" w:sz="8" w:space="0" w:color="008080"/>
              <w:right w:val="single" w:sz="8" w:space="0" w:color="008080"/>
            </w:tcBorders>
            <w:shd w:val="clear" w:color="000000" w:fill="FFFFFF"/>
            <w:hideMark/>
          </w:tcPr>
          <w:p w14:paraId="7FFFF499" w14:textId="77777777" w:rsidR="00D133CA" w:rsidRPr="00D133CA" w:rsidRDefault="00D133CA" w:rsidP="00D133CA">
            <w:pPr>
              <w:spacing w:before="0"/>
              <w:rPr>
                <w:rFonts w:cs="Arial"/>
                <w:szCs w:val="22"/>
                <w:lang w:val="bg-BG" w:eastAsia="bg-BG"/>
              </w:rPr>
            </w:pPr>
            <w:r w:rsidRPr="00D133CA">
              <w:rPr>
                <w:rFonts w:cs="Arial"/>
                <w:szCs w:val="22"/>
                <w:lang w:val="bg-BG" w:eastAsia="bg-BG"/>
              </w:rPr>
              <w:t>въздух и климат, води, почви, ландшафт,  материални активи,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19578C8B"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и касае дейности, които нямат пряко въздействие върху околната среда, но които ще доведат до косвен положителен дългосрочен кумулативен ефект вследствие изпълнението на съответните указания за предотвратяване образуването на отпадъци</w:t>
            </w:r>
          </w:p>
        </w:tc>
        <w:tc>
          <w:tcPr>
            <w:tcW w:w="1299" w:type="dxa"/>
            <w:tcBorders>
              <w:top w:val="nil"/>
              <w:left w:val="nil"/>
              <w:bottom w:val="single" w:sz="8" w:space="0" w:color="008080"/>
              <w:right w:val="single" w:sz="8" w:space="0" w:color="008080"/>
            </w:tcBorders>
            <w:shd w:val="clear" w:color="000000" w:fill="00FF00"/>
            <w:hideMark/>
          </w:tcPr>
          <w:p w14:paraId="4EB766D2"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68C28523"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5ADB9839" w14:textId="77777777" w:rsidR="00D133CA" w:rsidRPr="00D133CA" w:rsidRDefault="00D133CA" w:rsidP="00D133CA">
            <w:pPr>
              <w:spacing w:before="0"/>
              <w:rPr>
                <w:rFonts w:cs="Arial"/>
                <w:szCs w:val="22"/>
                <w:lang w:val="bg-BG" w:eastAsia="bg-BG"/>
              </w:rPr>
            </w:pPr>
            <w:r w:rsidRPr="00D133CA">
              <w:rPr>
                <w:rFonts w:cs="Arial"/>
                <w:szCs w:val="22"/>
                <w:lang w:val="bg-BG" w:eastAsia="bg-BG"/>
              </w:rPr>
              <w:t>10</w:t>
            </w:r>
          </w:p>
        </w:tc>
        <w:tc>
          <w:tcPr>
            <w:tcW w:w="6091" w:type="dxa"/>
            <w:tcBorders>
              <w:top w:val="nil"/>
              <w:left w:val="nil"/>
              <w:bottom w:val="single" w:sz="8" w:space="0" w:color="008080"/>
              <w:right w:val="single" w:sz="8" w:space="0" w:color="008080"/>
            </w:tcBorders>
            <w:shd w:val="clear" w:color="000000" w:fill="FFFFFF"/>
            <w:hideMark/>
          </w:tcPr>
          <w:p w14:paraId="356B9F3F" w14:textId="77777777" w:rsidR="00D133CA" w:rsidRPr="00D133CA" w:rsidRDefault="00D133CA" w:rsidP="00D133CA">
            <w:pPr>
              <w:spacing w:before="0"/>
              <w:rPr>
                <w:rFonts w:cs="Arial"/>
                <w:szCs w:val="22"/>
                <w:lang w:val="bg-BG" w:eastAsia="bg-BG"/>
              </w:rPr>
            </w:pPr>
            <w:r w:rsidRPr="00D133CA">
              <w:rPr>
                <w:rFonts w:cs="Arial"/>
                <w:szCs w:val="22"/>
                <w:lang w:val="bg-BG" w:eastAsia="bg-BG"/>
              </w:rPr>
              <w:t>Разработване на програми за управление на отпадъците от общините с включени цели и мерки за ПО</w:t>
            </w:r>
          </w:p>
        </w:tc>
        <w:tc>
          <w:tcPr>
            <w:tcW w:w="1682" w:type="dxa"/>
            <w:tcBorders>
              <w:top w:val="nil"/>
              <w:left w:val="nil"/>
              <w:bottom w:val="single" w:sz="8" w:space="0" w:color="008080"/>
              <w:right w:val="single" w:sz="8" w:space="0" w:color="008080"/>
            </w:tcBorders>
            <w:shd w:val="clear" w:color="000000" w:fill="FFFFFF"/>
            <w:hideMark/>
          </w:tcPr>
          <w:p w14:paraId="4440B6DC" w14:textId="77777777" w:rsidR="00D133CA" w:rsidRPr="00D133CA" w:rsidRDefault="00D133CA" w:rsidP="00D133CA">
            <w:pPr>
              <w:spacing w:before="0"/>
              <w:rPr>
                <w:rFonts w:cs="Arial"/>
                <w:szCs w:val="22"/>
                <w:lang w:val="bg-BG" w:eastAsia="bg-BG"/>
              </w:rPr>
            </w:pPr>
            <w:r w:rsidRPr="00D133CA">
              <w:rPr>
                <w:rFonts w:cs="Arial"/>
                <w:szCs w:val="22"/>
                <w:lang w:val="bg-BG" w:eastAsia="bg-BG"/>
              </w:rPr>
              <w:t xml:space="preserve">въздух и климат, води, </w:t>
            </w:r>
            <w:r w:rsidRPr="00D133CA">
              <w:rPr>
                <w:rFonts w:cs="Arial"/>
                <w:szCs w:val="22"/>
                <w:lang w:val="bg-BG" w:eastAsia="bg-BG"/>
              </w:rPr>
              <w:lastRenderedPageBreak/>
              <w:t>почви, ландшафт, биологично разнообразие, културно-историческо наследство, материални активи,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01B3F1B7" w14:textId="77777777" w:rsidR="00D133CA" w:rsidRPr="00D133CA" w:rsidRDefault="00D133CA" w:rsidP="00D133CA">
            <w:pPr>
              <w:spacing w:before="0"/>
              <w:rPr>
                <w:rFonts w:cs="Arial"/>
                <w:szCs w:val="22"/>
                <w:lang w:val="bg-BG" w:eastAsia="bg-BG"/>
              </w:rPr>
            </w:pPr>
            <w:r w:rsidRPr="00D133CA">
              <w:rPr>
                <w:rFonts w:cs="Arial"/>
                <w:szCs w:val="22"/>
                <w:lang w:val="bg-BG" w:eastAsia="bg-BG"/>
              </w:rPr>
              <w:lastRenderedPageBreak/>
              <w:t xml:space="preserve">Самото разработване на програми за управление на отпадъците няма пряко </w:t>
            </w:r>
            <w:r w:rsidRPr="00D133CA">
              <w:rPr>
                <w:rFonts w:cs="Arial"/>
                <w:szCs w:val="22"/>
                <w:lang w:val="bg-BG" w:eastAsia="bg-BG"/>
              </w:rPr>
              <w:lastRenderedPageBreak/>
              <w:t>въздействие върху околната среда, но прилагането им се очаква да има дългосрочен кумулативен ефект, който се очаква да бъде най-вече положителен, но в зависимост от потенциалните мерки за ПО (напр. изграждане на центрове за подготовка за повторна употреба) може да има краткосрочен отрицателен ефект върху идентифицираните екологични аспекти, с изключение на материалните активи, които в този случай ще се увеличат</w:t>
            </w:r>
          </w:p>
        </w:tc>
        <w:tc>
          <w:tcPr>
            <w:tcW w:w="1299" w:type="dxa"/>
            <w:tcBorders>
              <w:top w:val="nil"/>
              <w:left w:val="nil"/>
              <w:bottom w:val="single" w:sz="8" w:space="0" w:color="008080"/>
              <w:right w:val="single" w:sz="8" w:space="0" w:color="008080"/>
            </w:tcBorders>
            <w:shd w:val="clear" w:color="000000" w:fill="8BFFBA"/>
            <w:hideMark/>
          </w:tcPr>
          <w:p w14:paraId="6F4C9A26"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lastRenderedPageBreak/>
              <w:t>0/+</w:t>
            </w:r>
          </w:p>
        </w:tc>
      </w:tr>
      <w:tr w:rsidR="00D133CA" w:rsidRPr="00D133CA" w14:paraId="222F428B"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097A7EB0" w14:textId="77777777" w:rsidR="00D133CA" w:rsidRPr="00D133CA" w:rsidRDefault="00D133CA" w:rsidP="00D133CA">
            <w:pPr>
              <w:spacing w:before="0"/>
              <w:rPr>
                <w:rFonts w:cs="Arial"/>
                <w:szCs w:val="22"/>
                <w:lang w:val="bg-BG" w:eastAsia="bg-BG"/>
              </w:rPr>
            </w:pPr>
            <w:r w:rsidRPr="00D133CA">
              <w:rPr>
                <w:rFonts w:cs="Arial"/>
                <w:szCs w:val="22"/>
                <w:lang w:val="bg-BG" w:eastAsia="bg-BG"/>
              </w:rPr>
              <w:t>11</w:t>
            </w:r>
          </w:p>
        </w:tc>
        <w:tc>
          <w:tcPr>
            <w:tcW w:w="6091" w:type="dxa"/>
            <w:tcBorders>
              <w:top w:val="nil"/>
              <w:left w:val="nil"/>
              <w:bottom w:val="single" w:sz="8" w:space="0" w:color="008080"/>
              <w:right w:val="single" w:sz="8" w:space="0" w:color="008080"/>
            </w:tcBorders>
            <w:shd w:val="clear" w:color="000000" w:fill="FFFFFF"/>
            <w:hideMark/>
          </w:tcPr>
          <w:p w14:paraId="3B5AD9CA" w14:textId="77777777" w:rsidR="00D133CA" w:rsidRPr="00D133CA" w:rsidRDefault="00D133CA" w:rsidP="00D133CA">
            <w:pPr>
              <w:spacing w:before="0"/>
              <w:rPr>
                <w:rFonts w:cs="Arial"/>
                <w:szCs w:val="22"/>
                <w:lang w:val="bg-BG" w:eastAsia="bg-BG"/>
              </w:rPr>
            </w:pPr>
            <w:r w:rsidRPr="00D133CA">
              <w:rPr>
                <w:rFonts w:cs="Arial"/>
                <w:szCs w:val="22"/>
                <w:lang w:val="bg-BG" w:eastAsia="bg-BG"/>
              </w:rPr>
              <w:t>Изпълнение на мерките за ПО от общините</w:t>
            </w:r>
          </w:p>
        </w:tc>
        <w:tc>
          <w:tcPr>
            <w:tcW w:w="1682" w:type="dxa"/>
            <w:tcBorders>
              <w:top w:val="nil"/>
              <w:left w:val="nil"/>
              <w:bottom w:val="single" w:sz="8" w:space="0" w:color="008080"/>
              <w:right w:val="single" w:sz="8" w:space="0" w:color="008080"/>
            </w:tcBorders>
            <w:shd w:val="clear" w:color="000000" w:fill="FFFFFF"/>
            <w:hideMark/>
          </w:tcPr>
          <w:p w14:paraId="7222948D" w14:textId="77777777" w:rsidR="00D133CA" w:rsidRPr="00D133CA" w:rsidRDefault="00D133CA" w:rsidP="00D133CA">
            <w:pPr>
              <w:spacing w:before="0"/>
              <w:rPr>
                <w:rFonts w:cs="Arial"/>
                <w:szCs w:val="22"/>
                <w:lang w:val="bg-BG" w:eastAsia="bg-BG"/>
              </w:rPr>
            </w:pPr>
            <w:r w:rsidRPr="00D133CA">
              <w:rPr>
                <w:rFonts w:cs="Arial"/>
                <w:szCs w:val="22"/>
                <w:lang w:val="bg-BG" w:eastAsia="bg-BG"/>
              </w:rPr>
              <w:t>въздух и климат, води, почви, ландшафт, биологично разнообразие, културно-историческо наследство, материални активи,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33A9DBAF" w14:textId="77777777" w:rsidR="00D133CA" w:rsidRPr="00D133CA" w:rsidRDefault="00D133CA" w:rsidP="00D133CA">
            <w:pPr>
              <w:spacing w:before="0"/>
              <w:rPr>
                <w:rFonts w:cs="Arial"/>
                <w:szCs w:val="22"/>
                <w:lang w:val="bg-BG" w:eastAsia="bg-BG"/>
              </w:rPr>
            </w:pPr>
            <w:r w:rsidRPr="00D133CA">
              <w:rPr>
                <w:rFonts w:cs="Arial"/>
                <w:szCs w:val="22"/>
                <w:lang w:val="bg-BG" w:eastAsia="bg-BG"/>
              </w:rPr>
              <w:t>Изпълнението на мерките за ПО от общините се очаква да има дългосрочен кумулативен ефект, който се очаква да бъде най-вече положителен, но в зависимост от потенциалните мерки за ПО (напр. изграждане на центрове за подготовка за повторна употреба) може да има краткосрочен отрицателен ефект върху идентифицираните екологични аспекти, с изключение на материалните активи, които в този случай ще се увеличат</w:t>
            </w:r>
          </w:p>
        </w:tc>
        <w:tc>
          <w:tcPr>
            <w:tcW w:w="1299" w:type="dxa"/>
            <w:tcBorders>
              <w:top w:val="nil"/>
              <w:left w:val="nil"/>
              <w:bottom w:val="single" w:sz="8" w:space="0" w:color="008080"/>
              <w:right w:val="single" w:sz="8" w:space="0" w:color="008080"/>
            </w:tcBorders>
            <w:shd w:val="clear" w:color="000000" w:fill="8BFFBA"/>
            <w:hideMark/>
          </w:tcPr>
          <w:p w14:paraId="165DA929"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0/+</w:t>
            </w:r>
          </w:p>
        </w:tc>
      </w:tr>
      <w:tr w:rsidR="00D133CA" w:rsidRPr="00D133CA" w14:paraId="60C67318"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0A188E44" w14:textId="77777777" w:rsidR="00D133CA" w:rsidRPr="00D133CA" w:rsidRDefault="00D133CA" w:rsidP="00D133CA">
            <w:pPr>
              <w:spacing w:before="0"/>
              <w:rPr>
                <w:rFonts w:cs="Arial"/>
                <w:szCs w:val="22"/>
                <w:lang w:val="bg-BG" w:eastAsia="bg-BG"/>
              </w:rPr>
            </w:pPr>
            <w:r w:rsidRPr="00D133CA">
              <w:rPr>
                <w:rFonts w:cs="Arial"/>
                <w:szCs w:val="22"/>
                <w:lang w:val="bg-BG" w:eastAsia="bg-BG"/>
              </w:rPr>
              <w:t>12</w:t>
            </w:r>
          </w:p>
        </w:tc>
        <w:tc>
          <w:tcPr>
            <w:tcW w:w="6091" w:type="dxa"/>
            <w:tcBorders>
              <w:top w:val="nil"/>
              <w:left w:val="nil"/>
              <w:bottom w:val="single" w:sz="8" w:space="0" w:color="008080"/>
              <w:right w:val="single" w:sz="8" w:space="0" w:color="008080"/>
            </w:tcBorders>
            <w:shd w:val="clear" w:color="000000" w:fill="FFFFFF"/>
            <w:hideMark/>
          </w:tcPr>
          <w:p w14:paraId="6B1669EB" w14:textId="77777777" w:rsidR="00D133CA" w:rsidRPr="00D133CA" w:rsidRDefault="00D133CA" w:rsidP="00D133CA">
            <w:pPr>
              <w:spacing w:before="0"/>
              <w:rPr>
                <w:rFonts w:cs="Arial"/>
                <w:szCs w:val="22"/>
                <w:lang w:val="bg-BG" w:eastAsia="bg-BG"/>
              </w:rPr>
            </w:pPr>
            <w:r w:rsidRPr="00D133CA">
              <w:rPr>
                <w:rFonts w:cs="Arial"/>
                <w:szCs w:val="22"/>
                <w:lang w:val="bg-BG" w:eastAsia="bg-BG"/>
              </w:rPr>
              <w:t xml:space="preserve">Изготвяне и прилагане на планове от общините за ПО в общински социални, здравни, образователни и други общински звена и предприятия </w:t>
            </w:r>
          </w:p>
        </w:tc>
        <w:tc>
          <w:tcPr>
            <w:tcW w:w="1682" w:type="dxa"/>
            <w:tcBorders>
              <w:top w:val="nil"/>
              <w:left w:val="nil"/>
              <w:bottom w:val="single" w:sz="8" w:space="0" w:color="008080"/>
              <w:right w:val="single" w:sz="8" w:space="0" w:color="008080"/>
            </w:tcBorders>
            <w:shd w:val="clear" w:color="000000" w:fill="FFFFFF"/>
            <w:hideMark/>
          </w:tcPr>
          <w:p w14:paraId="1750AECB" w14:textId="77777777" w:rsidR="00D133CA" w:rsidRPr="00D133CA" w:rsidRDefault="00D133CA" w:rsidP="00D133CA">
            <w:pPr>
              <w:spacing w:before="0"/>
              <w:rPr>
                <w:rFonts w:cs="Arial"/>
                <w:szCs w:val="22"/>
                <w:lang w:val="bg-BG" w:eastAsia="bg-BG"/>
              </w:rPr>
            </w:pPr>
            <w:r w:rsidRPr="00D133CA">
              <w:rPr>
                <w:rFonts w:cs="Arial"/>
                <w:szCs w:val="22"/>
                <w:lang w:val="bg-BG" w:eastAsia="bg-BG"/>
              </w:rPr>
              <w:t xml:space="preserve">въздух и климат, води, почви, ландшафт, биологично разнообразие,  </w:t>
            </w:r>
            <w:r w:rsidRPr="00D133CA">
              <w:rPr>
                <w:rFonts w:cs="Arial"/>
                <w:szCs w:val="22"/>
                <w:lang w:val="bg-BG" w:eastAsia="bg-BG"/>
              </w:rPr>
              <w:lastRenderedPageBreak/>
              <w:t>материални активи,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0D4E725F" w14:textId="77777777" w:rsidR="00D133CA" w:rsidRPr="00D133CA" w:rsidRDefault="00D133CA" w:rsidP="00D133CA">
            <w:pPr>
              <w:spacing w:before="0"/>
              <w:rPr>
                <w:rFonts w:cs="Arial"/>
                <w:szCs w:val="22"/>
                <w:lang w:val="bg-BG" w:eastAsia="bg-BG"/>
              </w:rPr>
            </w:pPr>
            <w:r w:rsidRPr="00D133CA">
              <w:rPr>
                <w:rFonts w:cs="Arial"/>
                <w:szCs w:val="22"/>
                <w:lang w:val="bg-BG" w:eastAsia="bg-BG"/>
              </w:rPr>
              <w:lastRenderedPageBreak/>
              <w:t xml:space="preserve">Предвид целта на дейността, а именно ПО във вече изградените звена и предприятия, се очаква да има дългосрочни положителни преки и косвени, а в някои случаи и вторични кумулативни въздействия </w:t>
            </w:r>
          </w:p>
        </w:tc>
        <w:tc>
          <w:tcPr>
            <w:tcW w:w="1299" w:type="dxa"/>
            <w:tcBorders>
              <w:top w:val="nil"/>
              <w:left w:val="nil"/>
              <w:bottom w:val="single" w:sz="8" w:space="0" w:color="008080"/>
              <w:right w:val="single" w:sz="8" w:space="0" w:color="008080"/>
            </w:tcBorders>
            <w:shd w:val="clear" w:color="000000" w:fill="00FF00"/>
            <w:hideMark/>
          </w:tcPr>
          <w:p w14:paraId="15866B13"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72287E71"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383A4C97" w14:textId="77777777" w:rsidR="00D133CA" w:rsidRPr="00D133CA" w:rsidRDefault="00D133CA" w:rsidP="00D133CA">
            <w:pPr>
              <w:spacing w:before="0"/>
              <w:rPr>
                <w:rFonts w:cs="Arial"/>
                <w:szCs w:val="22"/>
                <w:lang w:val="bg-BG" w:eastAsia="bg-BG"/>
              </w:rPr>
            </w:pPr>
            <w:r w:rsidRPr="00D133CA">
              <w:rPr>
                <w:rFonts w:cs="Arial"/>
                <w:szCs w:val="22"/>
                <w:lang w:val="bg-BG" w:eastAsia="bg-BG"/>
              </w:rPr>
              <w:t>13</w:t>
            </w:r>
          </w:p>
        </w:tc>
        <w:tc>
          <w:tcPr>
            <w:tcW w:w="6091" w:type="dxa"/>
            <w:tcBorders>
              <w:top w:val="nil"/>
              <w:left w:val="nil"/>
              <w:bottom w:val="single" w:sz="8" w:space="0" w:color="008080"/>
              <w:right w:val="single" w:sz="8" w:space="0" w:color="008080"/>
            </w:tcBorders>
            <w:shd w:val="clear" w:color="000000" w:fill="FFFFFF"/>
            <w:hideMark/>
          </w:tcPr>
          <w:p w14:paraId="2F9913C6" w14:textId="77777777" w:rsidR="00D133CA" w:rsidRPr="00D133CA" w:rsidRDefault="00D133CA" w:rsidP="00D133CA">
            <w:pPr>
              <w:spacing w:before="0"/>
              <w:rPr>
                <w:rFonts w:cs="Arial"/>
                <w:szCs w:val="22"/>
                <w:lang w:val="bg-BG" w:eastAsia="bg-BG"/>
              </w:rPr>
            </w:pPr>
            <w:r w:rsidRPr="00D133CA">
              <w:rPr>
                <w:rFonts w:cs="Arial"/>
                <w:szCs w:val="22"/>
                <w:lang w:val="bg-BG" w:eastAsia="bg-BG"/>
              </w:rPr>
              <w:t>Прилагане на програмата за научни, развойни дейности и иновации за предотвратяване на отпадъците като част от дейността на фонд "Научни изследвания"</w:t>
            </w:r>
          </w:p>
        </w:tc>
        <w:tc>
          <w:tcPr>
            <w:tcW w:w="1682" w:type="dxa"/>
            <w:tcBorders>
              <w:top w:val="nil"/>
              <w:left w:val="nil"/>
              <w:bottom w:val="single" w:sz="8" w:space="0" w:color="008080"/>
              <w:right w:val="single" w:sz="8" w:space="0" w:color="008080"/>
            </w:tcBorders>
            <w:shd w:val="clear" w:color="000000" w:fill="FFFFFF"/>
            <w:hideMark/>
          </w:tcPr>
          <w:p w14:paraId="56DCA6E5" w14:textId="77777777" w:rsidR="00D133CA" w:rsidRPr="00D133CA" w:rsidRDefault="00D133CA" w:rsidP="00D133CA">
            <w:pPr>
              <w:spacing w:before="0"/>
              <w:rPr>
                <w:rFonts w:cs="Arial"/>
                <w:szCs w:val="22"/>
                <w:lang w:val="bg-BG" w:eastAsia="bg-BG"/>
              </w:rPr>
            </w:pPr>
            <w:r w:rsidRPr="00D133CA">
              <w:rPr>
                <w:rFonts w:cs="Arial"/>
                <w:szCs w:val="22"/>
                <w:lang w:val="bg-BG" w:eastAsia="bg-BG"/>
              </w:rPr>
              <w:t>въздух и климат, води, почви, ландшафт,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69FB852B"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и касае дейности, които нямат пряко въздействие върху околната среда, но които ще доведат до косвен положителен дългосрочен кумулативен ефект вследствие прилагането на програмата за предотвратяване образуването на отпадъци</w:t>
            </w:r>
          </w:p>
        </w:tc>
        <w:tc>
          <w:tcPr>
            <w:tcW w:w="1299" w:type="dxa"/>
            <w:tcBorders>
              <w:top w:val="nil"/>
              <w:left w:val="nil"/>
              <w:bottom w:val="single" w:sz="8" w:space="0" w:color="008080"/>
              <w:right w:val="single" w:sz="8" w:space="0" w:color="008080"/>
            </w:tcBorders>
            <w:shd w:val="clear" w:color="000000" w:fill="00FF00"/>
            <w:hideMark/>
          </w:tcPr>
          <w:p w14:paraId="7130A4A0"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7A4DF5E1"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168799AF" w14:textId="77777777" w:rsidR="00D133CA" w:rsidRPr="00D133CA" w:rsidRDefault="00D133CA" w:rsidP="00D133CA">
            <w:pPr>
              <w:spacing w:before="0"/>
              <w:rPr>
                <w:rFonts w:cs="Arial"/>
                <w:szCs w:val="22"/>
                <w:lang w:val="bg-BG" w:eastAsia="bg-BG"/>
              </w:rPr>
            </w:pPr>
            <w:r w:rsidRPr="00D133CA">
              <w:rPr>
                <w:rFonts w:cs="Arial"/>
                <w:szCs w:val="22"/>
                <w:lang w:val="bg-BG" w:eastAsia="bg-BG"/>
              </w:rPr>
              <w:t>14</w:t>
            </w:r>
          </w:p>
        </w:tc>
        <w:tc>
          <w:tcPr>
            <w:tcW w:w="6091" w:type="dxa"/>
            <w:tcBorders>
              <w:top w:val="nil"/>
              <w:left w:val="nil"/>
              <w:bottom w:val="single" w:sz="8" w:space="0" w:color="008080"/>
              <w:right w:val="single" w:sz="8" w:space="0" w:color="008080"/>
            </w:tcBorders>
            <w:shd w:val="clear" w:color="000000" w:fill="FFFFFF"/>
            <w:hideMark/>
          </w:tcPr>
          <w:p w14:paraId="6B1F7FF3" w14:textId="77777777" w:rsidR="00D133CA" w:rsidRPr="00D133CA" w:rsidRDefault="00D133CA" w:rsidP="00D133CA">
            <w:pPr>
              <w:spacing w:before="0"/>
              <w:rPr>
                <w:rFonts w:cs="Arial"/>
                <w:szCs w:val="22"/>
                <w:lang w:val="bg-BG" w:eastAsia="bg-BG"/>
              </w:rPr>
            </w:pPr>
            <w:r w:rsidRPr="00D133CA">
              <w:rPr>
                <w:rFonts w:cs="Arial"/>
                <w:szCs w:val="22"/>
                <w:lang w:val="bg-BG" w:eastAsia="bg-BG"/>
              </w:rPr>
              <w:t xml:space="preserve">Реализация на процедура за финансиране на проекти  и изпълнение на проекти за  разработване на нов дизайн на продукти и на технологии, изискващи по-малко естествени суровини, съдържащи по-малко опасни вещества, генериращи по-малко отпадъци след употребата на продуктите, както и на продуктите и технологии с по-добро „екологично поведение”. </w:t>
            </w:r>
          </w:p>
        </w:tc>
        <w:tc>
          <w:tcPr>
            <w:tcW w:w="1682" w:type="dxa"/>
            <w:tcBorders>
              <w:top w:val="nil"/>
              <w:left w:val="nil"/>
              <w:bottom w:val="single" w:sz="8" w:space="0" w:color="008080"/>
              <w:right w:val="single" w:sz="8" w:space="0" w:color="008080"/>
            </w:tcBorders>
            <w:shd w:val="clear" w:color="000000" w:fill="FFFFFF"/>
            <w:hideMark/>
          </w:tcPr>
          <w:p w14:paraId="6D94AD4A" w14:textId="77777777" w:rsidR="00D133CA" w:rsidRPr="00D133CA" w:rsidRDefault="00D133CA" w:rsidP="00D133CA">
            <w:pPr>
              <w:spacing w:before="0"/>
              <w:rPr>
                <w:rFonts w:cs="Arial"/>
                <w:szCs w:val="22"/>
                <w:lang w:val="bg-BG" w:eastAsia="bg-BG"/>
              </w:rPr>
            </w:pPr>
            <w:r w:rsidRPr="00D133CA">
              <w:rPr>
                <w:rFonts w:cs="Arial"/>
                <w:szCs w:val="22"/>
                <w:lang w:val="bg-BG" w:eastAsia="bg-BG"/>
              </w:rPr>
              <w:t>въздух и климат, води, почви, ландшафт, материални активи,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7BC8E7EA" w14:textId="42F61E1C" w:rsidR="00D133CA" w:rsidRPr="00D133CA" w:rsidRDefault="00D133CA" w:rsidP="00F14852">
            <w:pPr>
              <w:spacing w:before="0"/>
              <w:rPr>
                <w:rFonts w:cs="Arial"/>
                <w:szCs w:val="22"/>
                <w:lang w:val="bg-BG" w:eastAsia="bg-BG"/>
              </w:rPr>
            </w:pPr>
            <w:r w:rsidRPr="00D133CA">
              <w:rPr>
                <w:rFonts w:cs="Arial"/>
                <w:szCs w:val="22"/>
                <w:lang w:val="bg-BG" w:eastAsia="bg-BG"/>
              </w:rPr>
              <w:t xml:space="preserve">Мярката е неинвестиционна, но касае дейности, които се очаква да доведат до вторичен положителен дългосрочен кумулативен ефект вследствие </w:t>
            </w:r>
            <w:r w:rsidR="00F14852">
              <w:rPr>
                <w:rFonts w:cs="Arial"/>
                <w:szCs w:val="22"/>
                <w:lang w:val="bg-BG" w:eastAsia="bg-BG"/>
              </w:rPr>
              <w:t>изпълнението на проекти за разработване</w:t>
            </w:r>
            <w:r w:rsidR="00F14852" w:rsidRPr="00D133CA">
              <w:rPr>
                <w:rFonts w:cs="Arial"/>
                <w:szCs w:val="22"/>
                <w:lang w:val="bg-BG" w:eastAsia="bg-BG"/>
              </w:rPr>
              <w:t xml:space="preserve"> </w:t>
            </w:r>
            <w:r w:rsidRPr="00D133CA">
              <w:rPr>
                <w:rFonts w:cs="Arial"/>
                <w:szCs w:val="22"/>
                <w:lang w:val="bg-BG" w:eastAsia="bg-BG"/>
              </w:rPr>
              <w:t>на нов дизайн на продукти и на технологии, изискващи по-малко естествени суровини, съдържащи по-малко опасни вещества, генериращи по-малко отпадъци след употребата на продуктите, както и на продуктите и технологии с по-добро „екологично поведение”</w:t>
            </w:r>
          </w:p>
        </w:tc>
        <w:tc>
          <w:tcPr>
            <w:tcW w:w="1299" w:type="dxa"/>
            <w:tcBorders>
              <w:top w:val="nil"/>
              <w:left w:val="nil"/>
              <w:bottom w:val="single" w:sz="8" w:space="0" w:color="008080"/>
              <w:right w:val="single" w:sz="8" w:space="0" w:color="008080"/>
            </w:tcBorders>
            <w:shd w:val="clear" w:color="000000" w:fill="00FF00"/>
            <w:hideMark/>
          </w:tcPr>
          <w:p w14:paraId="6575FBE9"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7D3A8DED"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1BDEA995" w14:textId="77777777" w:rsidR="00D133CA" w:rsidRPr="00D133CA" w:rsidRDefault="00D133CA" w:rsidP="00D133CA">
            <w:pPr>
              <w:spacing w:before="0"/>
              <w:rPr>
                <w:rFonts w:cs="Arial"/>
                <w:szCs w:val="22"/>
                <w:lang w:val="bg-BG" w:eastAsia="bg-BG"/>
              </w:rPr>
            </w:pPr>
            <w:r w:rsidRPr="00D133CA">
              <w:rPr>
                <w:rFonts w:cs="Arial"/>
                <w:szCs w:val="22"/>
                <w:lang w:val="bg-BG" w:eastAsia="bg-BG"/>
              </w:rPr>
              <w:t>15</w:t>
            </w:r>
          </w:p>
        </w:tc>
        <w:tc>
          <w:tcPr>
            <w:tcW w:w="6091" w:type="dxa"/>
            <w:tcBorders>
              <w:top w:val="nil"/>
              <w:left w:val="nil"/>
              <w:bottom w:val="single" w:sz="8" w:space="0" w:color="008080"/>
              <w:right w:val="single" w:sz="8" w:space="0" w:color="008080"/>
            </w:tcBorders>
            <w:shd w:val="clear" w:color="000000" w:fill="FFFFFF"/>
            <w:hideMark/>
          </w:tcPr>
          <w:p w14:paraId="481C81E2" w14:textId="38C38BE1" w:rsidR="00D133CA" w:rsidRPr="00D133CA" w:rsidRDefault="00200C1F" w:rsidP="00D133CA">
            <w:pPr>
              <w:spacing w:before="0"/>
              <w:rPr>
                <w:rFonts w:cs="Arial"/>
                <w:szCs w:val="22"/>
                <w:lang w:val="bg-BG" w:eastAsia="bg-BG"/>
              </w:rPr>
            </w:pPr>
            <w:r>
              <w:rPr>
                <w:rFonts w:cs="Arial"/>
                <w:szCs w:val="22"/>
                <w:lang w:val="bg-BG" w:eastAsia="bg-BG"/>
              </w:rPr>
              <w:t>Ф</w:t>
            </w:r>
            <w:r w:rsidR="00D133CA" w:rsidRPr="00D133CA">
              <w:rPr>
                <w:rFonts w:cs="Arial"/>
                <w:szCs w:val="22"/>
                <w:lang w:val="bg-BG" w:eastAsia="bg-BG"/>
              </w:rPr>
              <w:t xml:space="preserve">инансиране на </w:t>
            </w:r>
            <w:r>
              <w:rPr>
                <w:rFonts w:cs="Arial"/>
                <w:szCs w:val="22"/>
                <w:lang w:val="bg-BG" w:eastAsia="bg-BG"/>
              </w:rPr>
              <w:t>мерки</w:t>
            </w:r>
            <w:r w:rsidR="00D133CA" w:rsidRPr="00D133CA">
              <w:rPr>
                <w:rFonts w:cs="Arial"/>
                <w:szCs w:val="22"/>
                <w:lang w:val="bg-BG" w:eastAsia="bg-BG"/>
              </w:rPr>
              <w:t xml:space="preserve"> за предотвратяване образуването на отпадъци</w:t>
            </w:r>
          </w:p>
        </w:tc>
        <w:tc>
          <w:tcPr>
            <w:tcW w:w="1682" w:type="dxa"/>
            <w:tcBorders>
              <w:top w:val="nil"/>
              <w:left w:val="nil"/>
              <w:bottom w:val="single" w:sz="8" w:space="0" w:color="008080"/>
              <w:right w:val="single" w:sz="8" w:space="0" w:color="008080"/>
            </w:tcBorders>
            <w:shd w:val="clear" w:color="000000" w:fill="FFFFFF"/>
            <w:hideMark/>
          </w:tcPr>
          <w:p w14:paraId="5516BA85" w14:textId="07480020" w:rsidR="00D133CA" w:rsidRPr="00D133CA" w:rsidRDefault="00F14852" w:rsidP="00D133CA">
            <w:pPr>
              <w:spacing w:before="0"/>
              <w:rPr>
                <w:rFonts w:cs="Arial"/>
                <w:szCs w:val="22"/>
                <w:lang w:val="bg-BG" w:eastAsia="bg-BG"/>
              </w:rPr>
            </w:pPr>
            <w:r>
              <w:rPr>
                <w:rFonts w:cs="Arial"/>
                <w:szCs w:val="22"/>
                <w:lang w:val="bg-BG" w:eastAsia="bg-BG"/>
              </w:rPr>
              <w:t>всички аспекти</w:t>
            </w:r>
          </w:p>
        </w:tc>
        <w:tc>
          <w:tcPr>
            <w:tcW w:w="4835" w:type="dxa"/>
            <w:tcBorders>
              <w:top w:val="nil"/>
              <w:left w:val="nil"/>
              <w:bottom w:val="single" w:sz="8" w:space="0" w:color="008080"/>
              <w:right w:val="single" w:sz="8" w:space="0" w:color="008080"/>
            </w:tcBorders>
            <w:shd w:val="clear" w:color="000000" w:fill="FFFFFF"/>
            <w:hideMark/>
          </w:tcPr>
          <w:p w14:paraId="63FE6C36" w14:textId="67EAC455" w:rsidR="00D133CA" w:rsidRPr="00D133CA" w:rsidRDefault="00FD0032" w:rsidP="00F14852">
            <w:pPr>
              <w:spacing w:before="0"/>
              <w:rPr>
                <w:rFonts w:cs="Arial"/>
                <w:szCs w:val="22"/>
                <w:lang w:val="bg-BG" w:eastAsia="bg-BG"/>
              </w:rPr>
            </w:pPr>
            <w:r>
              <w:rPr>
                <w:rFonts w:cs="Arial"/>
                <w:szCs w:val="22"/>
                <w:lang w:val="bg-BG" w:eastAsia="bg-BG"/>
              </w:rPr>
              <w:t xml:space="preserve">Самото финансиране като дейност няма пряко въздействие върху околната среда. Като вторичен ефект от финансирането на мерки </w:t>
            </w:r>
            <w:r w:rsidR="00D133CA" w:rsidRPr="00D133CA">
              <w:rPr>
                <w:rFonts w:cs="Arial"/>
                <w:szCs w:val="22"/>
                <w:lang w:val="bg-BG" w:eastAsia="bg-BG"/>
              </w:rPr>
              <w:t xml:space="preserve">за предотвратяване образуването на отпадъци се очаква като цяло дългосрочен кумулативен положителен ефект по отношение на идентифицираните екологични аспекти. В зависимост от </w:t>
            </w:r>
            <w:r w:rsidR="00D133CA" w:rsidRPr="00D133CA">
              <w:rPr>
                <w:rFonts w:cs="Arial"/>
                <w:szCs w:val="22"/>
                <w:lang w:val="bg-BG" w:eastAsia="bg-BG"/>
              </w:rPr>
              <w:lastRenderedPageBreak/>
              <w:t xml:space="preserve">спецификата на </w:t>
            </w:r>
            <w:r>
              <w:rPr>
                <w:rFonts w:cs="Arial"/>
                <w:szCs w:val="22"/>
                <w:lang w:val="bg-BG" w:eastAsia="bg-BG"/>
              </w:rPr>
              <w:t>мерките</w:t>
            </w:r>
            <w:r w:rsidRPr="00D133CA">
              <w:rPr>
                <w:rFonts w:cs="Arial"/>
                <w:szCs w:val="22"/>
                <w:lang w:val="bg-BG" w:eastAsia="bg-BG"/>
              </w:rPr>
              <w:t xml:space="preserve"> </w:t>
            </w:r>
            <w:r w:rsidR="00D133CA" w:rsidRPr="00D133CA">
              <w:rPr>
                <w:rFonts w:cs="Arial"/>
                <w:szCs w:val="22"/>
                <w:lang w:val="bg-BG" w:eastAsia="bg-BG"/>
              </w:rPr>
              <w:t>може да се очакват и известни отрицателни въздействия, пр. свързани с процеса на строителство при изграждане на съоръжения, внедряващи нови технологии за предотвратяване образуването на отпадъци, но се очаква те да бъдат локални, временни и незначителни.</w:t>
            </w:r>
          </w:p>
        </w:tc>
        <w:tc>
          <w:tcPr>
            <w:tcW w:w="1299" w:type="dxa"/>
            <w:tcBorders>
              <w:top w:val="nil"/>
              <w:left w:val="nil"/>
              <w:bottom w:val="single" w:sz="8" w:space="0" w:color="008080"/>
              <w:right w:val="single" w:sz="8" w:space="0" w:color="008080"/>
            </w:tcBorders>
            <w:shd w:val="clear" w:color="000000" w:fill="8BFFBA"/>
            <w:hideMark/>
          </w:tcPr>
          <w:p w14:paraId="328A4309"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lastRenderedPageBreak/>
              <w:t>0/+</w:t>
            </w:r>
          </w:p>
        </w:tc>
      </w:tr>
      <w:tr w:rsidR="00D133CA" w:rsidRPr="00D133CA" w14:paraId="76E1DBAF"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4A63BF3F" w14:textId="77777777" w:rsidR="00D133CA" w:rsidRPr="00D133CA" w:rsidRDefault="00D133CA" w:rsidP="00D133CA">
            <w:pPr>
              <w:spacing w:before="0"/>
              <w:rPr>
                <w:rFonts w:cs="Arial"/>
                <w:szCs w:val="22"/>
                <w:lang w:val="bg-BG" w:eastAsia="bg-BG"/>
              </w:rPr>
            </w:pPr>
            <w:r w:rsidRPr="00D133CA">
              <w:rPr>
                <w:rFonts w:cs="Arial"/>
                <w:szCs w:val="22"/>
                <w:lang w:val="bg-BG" w:eastAsia="bg-BG"/>
              </w:rPr>
              <w:t>16</w:t>
            </w:r>
          </w:p>
        </w:tc>
        <w:tc>
          <w:tcPr>
            <w:tcW w:w="6091" w:type="dxa"/>
            <w:tcBorders>
              <w:top w:val="nil"/>
              <w:left w:val="nil"/>
              <w:bottom w:val="single" w:sz="8" w:space="0" w:color="008080"/>
              <w:right w:val="single" w:sz="8" w:space="0" w:color="008080"/>
            </w:tcBorders>
            <w:shd w:val="clear" w:color="000000" w:fill="FFFFFF"/>
            <w:hideMark/>
          </w:tcPr>
          <w:p w14:paraId="6FACC15B" w14:textId="77777777" w:rsidR="00D133CA" w:rsidRPr="00D133CA" w:rsidRDefault="00D133CA" w:rsidP="00D133CA">
            <w:pPr>
              <w:spacing w:before="0"/>
              <w:rPr>
                <w:rFonts w:cs="Arial"/>
                <w:szCs w:val="22"/>
                <w:lang w:val="bg-BG" w:eastAsia="bg-BG"/>
              </w:rPr>
            </w:pPr>
            <w:r w:rsidRPr="00D133CA">
              <w:rPr>
                <w:rFonts w:cs="Arial"/>
                <w:szCs w:val="22"/>
                <w:lang w:val="bg-BG" w:eastAsia="bg-BG"/>
              </w:rPr>
              <w:t>Прилагане на мерките за ПО при издаване/актуализация на комплексни разрешителни за отпадъци от страна на РИОСВ</w:t>
            </w:r>
          </w:p>
        </w:tc>
        <w:tc>
          <w:tcPr>
            <w:tcW w:w="1682" w:type="dxa"/>
            <w:tcBorders>
              <w:top w:val="nil"/>
              <w:left w:val="nil"/>
              <w:bottom w:val="single" w:sz="8" w:space="0" w:color="008080"/>
              <w:right w:val="single" w:sz="8" w:space="0" w:color="008080"/>
            </w:tcBorders>
            <w:shd w:val="clear" w:color="000000" w:fill="FFFFFF"/>
            <w:hideMark/>
          </w:tcPr>
          <w:p w14:paraId="1C81A545" w14:textId="77777777" w:rsidR="00D133CA" w:rsidRPr="00D133CA" w:rsidRDefault="00D133CA" w:rsidP="00D133CA">
            <w:pPr>
              <w:spacing w:before="0"/>
              <w:rPr>
                <w:rFonts w:cs="Arial"/>
                <w:szCs w:val="22"/>
                <w:lang w:val="bg-BG" w:eastAsia="bg-BG"/>
              </w:rPr>
            </w:pPr>
            <w:r w:rsidRPr="00D133CA">
              <w:rPr>
                <w:rFonts w:cs="Arial"/>
                <w:szCs w:val="22"/>
                <w:lang w:val="bg-BG" w:eastAsia="bg-BG"/>
              </w:rPr>
              <w:t>въздух и климат, води, почви, материални активи, ландшафт,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34AE055C"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и се очаква да има вторичен положителен дългосрочен кумулативен ефект вследствие прилагането на мерките за ПО</w:t>
            </w:r>
          </w:p>
        </w:tc>
        <w:tc>
          <w:tcPr>
            <w:tcW w:w="1299" w:type="dxa"/>
            <w:tcBorders>
              <w:top w:val="nil"/>
              <w:left w:val="nil"/>
              <w:bottom w:val="single" w:sz="8" w:space="0" w:color="008080"/>
              <w:right w:val="single" w:sz="8" w:space="0" w:color="008080"/>
            </w:tcBorders>
            <w:shd w:val="clear" w:color="000000" w:fill="00FF00"/>
            <w:hideMark/>
          </w:tcPr>
          <w:p w14:paraId="1310643B"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408594BB"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51B5C7E0" w14:textId="77777777" w:rsidR="00D133CA" w:rsidRPr="00D133CA" w:rsidRDefault="00D133CA" w:rsidP="00D133CA">
            <w:pPr>
              <w:spacing w:before="0"/>
              <w:rPr>
                <w:rFonts w:cs="Arial"/>
                <w:szCs w:val="22"/>
                <w:lang w:val="bg-BG" w:eastAsia="bg-BG"/>
              </w:rPr>
            </w:pPr>
            <w:r w:rsidRPr="00D133CA">
              <w:rPr>
                <w:rFonts w:cs="Arial"/>
                <w:szCs w:val="22"/>
                <w:lang w:val="bg-BG" w:eastAsia="bg-BG"/>
              </w:rPr>
              <w:t>17</w:t>
            </w:r>
          </w:p>
        </w:tc>
        <w:tc>
          <w:tcPr>
            <w:tcW w:w="6091" w:type="dxa"/>
            <w:tcBorders>
              <w:top w:val="nil"/>
              <w:left w:val="nil"/>
              <w:bottom w:val="single" w:sz="8" w:space="0" w:color="008080"/>
              <w:right w:val="single" w:sz="8" w:space="0" w:color="008080"/>
            </w:tcBorders>
            <w:shd w:val="clear" w:color="000000" w:fill="FFFFFF"/>
            <w:hideMark/>
          </w:tcPr>
          <w:p w14:paraId="45C1CD97" w14:textId="77777777" w:rsidR="00D133CA" w:rsidRPr="00D133CA" w:rsidRDefault="00D133CA" w:rsidP="00D133CA">
            <w:pPr>
              <w:spacing w:before="0"/>
              <w:rPr>
                <w:rFonts w:cs="Arial"/>
                <w:szCs w:val="22"/>
                <w:lang w:val="bg-BG" w:eastAsia="bg-BG"/>
              </w:rPr>
            </w:pPr>
            <w:r w:rsidRPr="00D133CA">
              <w:rPr>
                <w:rFonts w:cs="Arial"/>
                <w:szCs w:val="22"/>
                <w:lang w:val="bg-BG" w:eastAsia="bg-BG"/>
              </w:rPr>
              <w:t>Определяне на патентния данък по ЗМДТ до допустимия минимум за тези данъчно задължени лица, чиято дейност пряко води до повторна употреба на дадени продукти (напр. ремонт на обувки, мебели, дрехи, домакински уреди и пр.) и оттам и до ПО, респективно в програмите на общините да се предвиди такава мярка/</w:t>
            </w:r>
          </w:p>
        </w:tc>
        <w:tc>
          <w:tcPr>
            <w:tcW w:w="1682" w:type="dxa"/>
            <w:tcBorders>
              <w:top w:val="nil"/>
              <w:left w:val="nil"/>
              <w:bottom w:val="single" w:sz="8" w:space="0" w:color="008080"/>
              <w:right w:val="single" w:sz="8" w:space="0" w:color="008080"/>
            </w:tcBorders>
            <w:shd w:val="clear" w:color="000000" w:fill="FFFFFF"/>
            <w:hideMark/>
          </w:tcPr>
          <w:p w14:paraId="0A4D46F3" w14:textId="1AA0255B" w:rsidR="00D133CA" w:rsidRPr="00D133CA" w:rsidRDefault="005E0D3A" w:rsidP="00D133CA">
            <w:pPr>
              <w:spacing w:before="0"/>
              <w:rPr>
                <w:rFonts w:cs="Arial"/>
                <w:szCs w:val="22"/>
                <w:lang w:val="bg-BG" w:eastAsia="bg-BG"/>
              </w:rPr>
            </w:pPr>
            <w:r>
              <w:rPr>
                <w:rFonts w:cs="Arial"/>
                <w:szCs w:val="22"/>
                <w:lang w:val="bg-BG" w:eastAsia="bg-BG"/>
              </w:rPr>
              <w:t>всички аспекти</w:t>
            </w:r>
          </w:p>
        </w:tc>
        <w:tc>
          <w:tcPr>
            <w:tcW w:w="4835" w:type="dxa"/>
            <w:tcBorders>
              <w:top w:val="nil"/>
              <w:left w:val="nil"/>
              <w:bottom w:val="single" w:sz="8" w:space="0" w:color="008080"/>
              <w:right w:val="single" w:sz="8" w:space="0" w:color="008080"/>
            </w:tcBorders>
            <w:shd w:val="clear" w:color="000000" w:fill="FFFFFF"/>
            <w:hideMark/>
          </w:tcPr>
          <w:p w14:paraId="51A781F0"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и касае дейности, които нямат пряко въздействие върху околната среда, но които ще доведат до косвен положителен дългосрочен кумулативен ефект вследствие насърчаването на дейности, свързани с повторната употреба на продуктите</w:t>
            </w:r>
          </w:p>
        </w:tc>
        <w:tc>
          <w:tcPr>
            <w:tcW w:w="1299" w:type="dxa"/>
            <w:tcBorders>
              <w:top w:val="nil"/>
              <w:left w:val="nil"/>
              <w:bottom w:val="single" w:sz="8" w:space="0" w:color="008080"/>
              <w:right w:val="single" w:sz="8" w:space="0" w:color="008080"/>
            </w:tcBorders>
            <w:shd w:val="clear" w:color="000000" w:fill="00FF00"/>
            <w:hideMark/>
          </w:tcPr>
          <w:p w14:paraId="2230ADBB"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5E0D3A" w:rsidRPr="00D133CA" w14:paraId="56065B6A"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5FA7B3CE" w14:textId="77777777" w:rsidR="005E0D3A" w:rsidRPr="00D133CA" w:rsidRDefault="005E0D3A" w:rsidP="005E0D3A">
            <w:pPr>
              <w:spacing w:before="0"/>
              <w:rPr>
                <w:rFonts w:cs="Arial"/>
                <w:szCs w:val="22"/>
                <w:lang w:val="bg-BG" w:eastAsia="bg-BG"/>
              </w:rPr>
            </w:pPr>
            <w:r w:rsidRPr="00D133CA">
              <w:rPr>
                <w:rFonts w:cs="Arial"/>
                <w:szCs w:val="22"/>
                <w:lang w:val="bg-BG" w:eastAsia="bg-BG"/>
              </w:rPr>
              <w:t>18</w:t>
            </w:r>
          </w:p>
        </w:tc>
        <w:tc>
          <w:tcPr>
            <w:tcW w:w="6091" w:type="dxa"/>
            <w:tcBorders>
              <w:top w:val="nil"/>
              <w:left w:val="nil"/>
              <w:bottom w:val="single" w:sz="8" w:space="0" w:color="008080"/>
              <w:right w:val="single" w:sz="8" w:space="0" w:color="008080"/>
            </w:tcBorders>
            <w:shd w:val="clear" w:color="000000" w:fill="FFFFFF"/>
            <w:hideMark/>
          </w:tcPr>
          <w:p w14:paraId="3FA9D8ED" w14:textId="77777777" w:rsidR="005E0D3A" w:rsidRPr="00D133CA" w:rsidRDefault="005E0D3A" w:rsidP="005E0D3A">
            <w:pPr>
              <w:spacing w:before="0"/>
              <w:rPr>
                <w:rFonts w:cs="Arial"/>
                <w:szCs w:val="22"/>
                <w:lang w:val="bg-BG" w:eastAsia="bg-BG"/>
              </w:rPr>
            </w:pPr>
            <w:r w:rsidRPr="00D133CA">
              <w:rPr>
                <w:rFonts w:cs="Arial"/>
                <w:szCs w:val="22"/>
                <w:lang w:val="bg-BG" w:eastAsia="bg-BG"/>
              </w:rPr>
              <w:t xml:space="preserve">Сключване на доброволни споразумения между МОСВ и браншови организации за сътрудничество в областта на ПО на производствените отпадъци </w:t>
            </w:r>
          </w:p>
        </w:tc>
        <w:tc>
          <w:tcPr>
            <w:tcW w:w="1682" w:type="dxa"/>
            <w:tcBorders>
              <w:top w:val="nil"/>
              <w:left w:val="nil"/>
              <w:bottom w:val="single" w:sz="8" w:space="0" w:color="008080"/>
              <w:right w:val="single" w:sz="8" w:space="0" w:color="008080"/>
            </w:tcBorders>
            <w:shd w:val="clear" w:color="000000" w:fill="FFFFFF"/>
            <w:hideMark/>
          </w:tcPr>
          <w:p w14:paraId="326329DC" w14:textId="6BA73065" w:rsidR="005E0D3A" w:rsidRPr="00D133CA" w:rsidRDefault="005E0D3A" w:rsidP="005E0D3A">
            <w:pPr>
              <w:spacing w:before="0"/>
              <w:rPr>
                <w:rFonts w:cs="Arial"/>
                <w:szCs w:val="22"/>
                <w:lang w:val="bg-BG" w:eastAsia="bg-BG"/>
              </w:rPr>
            </w:pPr>
            <w:r>
              <w:rPr>
                <w:rFonts w:cs="Arial"/>
                <w:szCs w:val="22"/>
                <w:lang w:val="bg-BG" w:eastAsia="bg-BG"/>
              </w:rPr>
              <w:t>всички аспекти</w:t>
            </w:r>
          </w:p>
        </w:tc>
        <w:tc>
          <w:tcPr>
            <w:tcW w:w="4835" w:type="dxa"/>
            <w:tcBorders>
              <w:top w:val="nil"/>
              <w:left w:val="nil"/>
              <w:bottom w:val="single" w:sz="8" w:space="0" w:color="008080"/>
              <w:right w:val="single" w:sz="8" w:space="0" w:color="008080"/>
            </w:tcBorders>
            <w:shd w:val="clear" w:color="000000" w:fill="FFFFFF"/>
            <w:hideMark/>
          </w:tcPr>
          <w:p w14:paraId="2149B677" w14:textId="77777777" w:rsidR="005E0D3A" w:rsidRPr="00D133CA" w:rsidRDefault="005E0D3A" w:rsidP="005E0D3A">
            <w:pPr>
              <w:spacing w:before="0"/>
              <w:rPr>
                <w:rFonts w:cs="Arial"/>
                <w:szCs w:val="22"/>
                <w:lang w:val="bg-BG" w:eastAsia="bg-BG"/>
              </w:rPr>
            </w:pPr>
            <w:r w:rsidRPr="00D133CA">
              <w:rPr>
                <w:rFonts w:cs="Arial"/>
                <w:szCs w:val="22"/>
                <w:lang w:val="bg-BG" w:eastAsia="bg-BG"/>
              </w:rPr>
              <w:t xml:space="preserve">Мярката е неинвестиционна и касае дейности, които нямат пряко въздействие върху околната среда, но които се очаква да имат вторичен положителен дългосрочен кумулативен ефект </w:t>
            </w:r>
          </w:p>
        </w:tc>
        <w:tc>
          <w:tcPr>
            <w:tcW w:w="1299" w:type="dxa"/>
            <w:tcBorders>
              <w:top w:val="nil"/>
              <w:left w:val="nil"/>
              <w:bottom w:val="single" w:sz="8" w:space="0" w:color="008080"/>
              <w:right w:val="single" w:sz="8" w:space="0" w:color="008080"/>
            </w:tcBorders>
            <w:shd w:val="clear" w:color="000000" w:fill="00FF00"/>
            <w:hideMark/>
          </w:tcPr>
          <w:p w14:paraId="23E9A908" w14:textId="77777777" w:rsidR="005E0D3A" w:rsidRPr="00D133CA" w:rsidRDefault="005E0D3A" w:rsidP="005E0D3A">
            <w:pPr>
              <w:spacing w:before="0"/>
              <w:jc w:val="center"/>
              <w:rPr>
                <w:rFonts w:cs="Arial"/>
                <w:szCs w:val="22"/>
                <w:lang w:val="bg-BG" w:eastAsia="bg-BG"/>
              </w:rPr>
            </w:pPr>
            <w:r w:rsidRPr="00D133CA">
              <w:rPr>
                <w:rFonts w:cs="Arial"/>
                <w:szCs w:val="22"/>
                <w:lang w:val="bg-BG" w:eastAsia="bg-BG"/>
              </w:rPr>
              <w:t>+</w:t>
            </w:r>
          </w:p>
        </w:tc>
      </w:tr>
      <w:tr w:rsidR="00D133CA" w:rsidRPr="00D133CA" w14:paraId="7BD227FC"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4CEDE499" w14:textId="77777777" w:rsidR="00D133CA" w:rsidRPr="00D133CA" w:rsidRDefault="00D133CA" w:rsidP="00D133CA">
            <w:pPr>
              <w:spacing w:before="0"/>
              <w:rPr>
                <w:rFonts w:cs="Arial"/>
                <w:szCs w:val="22"/>
                <w:lang w:val="bg-BG" w:eastAsia="bg-BG"/>
              </w:rPr>
            </w:pPr>
            <w:r w:rsidRPr="00D133CA">
              <w:rPr>
                <w:rFonts w:cs="Arial"/>
                <w:szCs w:val="22"/>
                <w:lang w:val="bg-BG" w:eastAsia="bg-BG"/>
              </w:rPr>
              <w:t>19</w:t>
            </w:r>
          </w:p>
        </w:tc>
        <w:tc>
          <w:tcPr>
            <w:tcW w:w="6091" w:type="dxa"/>
            <w:tcBorders>
              <w:top w:val="nil"/>
              <w:left w:val="nil"/>
              <w:bottom w:val="single" w:sz="8" w:space="0" w:color="008080"/>
              <w:right w:val="single" w:sz="8" w:space="0" w:color="008080"/>
            </w:tcBorders>
            <w:shd w:val="clear" w:color="000000" w:fill="FFFFFF"/>
            <w:hideMark/>
          </w:tcPr>
          <w:p w14:paraId="5D679B6B" w14:textId="77777777" w:rsidR="00D133CA" w:rsidRPr="00D133CA" w:rsidRDefault="00D133CA" w:rsidP="00D133CA">
            <w:pPr>
              <w:spacing w:before="0"/>
              <w:rPr>
                <w:rFonts w:cs="Arial"/>
                <w:szCs w:val="22"/>
                <w:lang w:val="bg-BG" w:eastAsia="bg-BG"/>
              </w:rPr>
            </w:pPr>
            <w:r w:rsidRPr="00D133CA">
              <w:rPr>
                <w:rFonts w:cs="Arial"/>
                <w:szCs w:val="22"/>
                <w:lang w:val="bg-BG" w:eastAsia="bg-BG"/>
              </w:rPr>
              <w:t xml:space="preserve">Разширяване на обхвата на пластмасовите торбички за пазаруване, за които се заплаща продуктова такса </w:t>
            </w:r>
          </w:p>
        </w:tc>
        <w:tc>
          <w:tcPr>
            <w:tcW w:w="1682" w:type="dxa"/>
            <w:tcBorders>
              <w:top w:val="nil"/>
              <w:left w:val="nil"/>
              <w:bottom w:val="single" w:sz="8" w:space="0" w:color="008080"/>
              <w:right w:val="single" w:sz="8" w:space="0" w:color="008080"/>
            </w:tcBorders>
            <w:shd w:val="clear" w:color="000000" w:fill="FFFFFF"/>
            <w:hideMark/>
          </w:tcPr>
          <w:p w14:paraId="3B8050AC" w14:textId="77777777" w:rsidR="00D133CA" w:rsidRPr="00D133CA" w:rsidRDefault="00D133CA" w:rsidP="00D133CA">
            <w:pPr>
              <w:spacing w:before="0"/>
              <w:rPr>
                <w:rFonts w:cs="Arial"/>
                <w:szCs w:val="22"/>
                <w:lang w:val="bg-BG" w:eastAsia="bg-BG"/>
              </w:rPr>
            </w:pPr>
            <w:r w:rsidRPr="00D133CA">
              <w:rPr>
                <w:rFonts w:cs="Arial"/>
                <w:szCs w:val="22"/>
                <w:lang w:val="bg-BG" w:eastAsia="bg-BG"/>
              </w:rPr>
              <w:t>ландшафт, биологично разнообразие, население</w:t>
            </w:r>
          </w:p>
        </w:tc>
        <w:tc>
          <w:tcPr>
            <w:tcW w:w="4835" w:type="dxa"/>
            <w:tcBorders>
              <w:top w:val="nil"/>
              <w:left w:val="nil"/>
              <w:bottom w:val="single" w:sz="8" w:space="0" w:color="008080"/>
              <w:right w:val="single" w:sz="8" w:space="0" w:color="008080"/>
            </w:tcBorders>
            <w:shd w:val="clear" w:color="000000" w:fill="FFFFFF"/>
            <w:hideMark/>
          </w:tcPr>
          <w:p w14:paraId="44A3A4B6" w14:textId="77777777" w:rsidR="00D133CA" w:rsidRPr="00D133CA" w:rsidRDefault="00D133CA" w:rsidP="00D133CA">
            <w:pPr>
              <w:spacing w:before="0"/>
              <w:rPr>
                <w:rFonts w:cs="Arial"/>
                <w:szCs w:val="22"/>
                <w:lang w:val="bg-BG" w:eastAsia="bg-BG"/>
              </w:rPr>
            </w:pPr>
            <w:r w:rsidRPr="00D133CA">
              <w:rPr>
                <w:rFonts w:cs="Arial"/>
                <w:szCs w:val="22"/>
                <w:lang w:val="bg-BG" w:eastAsia="bg-BG"/>
              </w:rPr>
              <w:t xml:space="preserve">Мярката е неинвестиционна и се очаква да има вторичен положителен дългосрочен кумулативен ефект върху идентифицираните екологични аспекти от намаляване </w:t>
            </w:r>
            <w:r w:rsidRPr="00D133CA">
              <w:rPr>
                <w:rFonts w:cs="Arial"/>
                <w:szCs w:val="22"/>
                <w:lang w:val="bg-BG" w:eastAsia="bg-BG"/>
              </w:rPr>
              <w:lastRenderedPageBreak/>
              <w:t>потреблението на пластмасови торбички за пазаруване</w:t>
            </w:r>
          </w:p>
        </w:tc>
        <w:tc>
          <w:tcPr>
            <w:tcW w:w="1299" w:type="dxa"/>
            <w:tcBorders>
              <w:top w:val="nil"/>
              <w:left w:val="nil"/>
              <w:bottom w:val="single" w:sz="8" w:space="0" w:color="008080"/>
              <w:right w:val="single" w:sz="8" w:space="0" w:color="008080"/>
            </w:tcBorders>
            <w:shd w:val="clear" w:color="000000" w:fill="00FF00"/>
            <w:hideMark/>
          </w:tcPr>
          <w:p w14:paraId="54F2A5DE"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lastRenderedPageBreak/>
              <w:t>+</w:t>
            </w:r>
          </w:p>
        </w:tc>
      </w:tr>
      <w:tr w:rsidR="00D133CA" w:rsidRPr="00D133CA" w14:paraId="41DF2A6C"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4854F5CB" w14:textId="77777777" w:rsidR="00D133CA" w:rsidRPr="00D133CA" w:rsidRDefault="00D133CA" w:rsidP="00D133CA">
            <w:pPr>
              <w:spacing w:before="0"/>
              <w:rPr>
                <w:rFonts w:cs="Arial"/>
                <w:szCs w:val="22"/>
                <w:lang w:val="bg-BG" w:eastAsia="bg-BG"/>
              </w:rPr>
            </w:pPr>
            <w:r w:rsidRPr="00D133CA">
              <w:rPr>
                <w:rFonts w:cs="Arial"/>
                <w:szCs w:val="22"/>
                <w:lang w:val="bg-BG" w:eastAsia="bg-BG"/>
              </w:rPr>
              <w:t>20</w:t>
            </w:r>
          </w:p>
        </w:tc>
        <w:tc>
          <w:tcPr>
            <w:tcW w:w="6091" w:type="dxa"/>
            <w:tcBorders>
              <w:top w:val="nil"/>
              <w:left w:val="nil"/>
              <w:bottom w:val="single" w:sz="8" w:space="0" w:color="008080"/>
              <w:right w:val="single" w:sz="8" w:space="0" w:color="008080"/>
            </w:tcBorders>
            <w:shd w:val="clear" w:color="000000" w:fill="FFFFFF"/>
            <w:hideMark/>
          </w:tcPr>
          <w:p w14:paraId="7E664156" w14:textId="77777777" w:rsidR="00D133CA" w:rsidRPr="00D133CA" w:rsidRDefault="00D133CA" w:rsidP="00D133CA">
            <w:pPr>
              <w:spacing w:before="0"/>
              <w:rPr>
                <w:rFonts w:cs="Arial"/>
                <w:szCs w:val="22"/>
                <w:lang w:val="bg-BG" w:eastAsia="bg-BG"/>
              </w:rPr>
            </w:pPr>
            <w:r w:rsidRPr="00D133CA">
              <w:rPr>
                <w:rFonts w:cs="Arial"/>
                <w:szCs w:val="22"/>
                <w:lang w:val="bg-BG" w:eastAsia="bg-BG"/>
              </w:rPr>
              <w:t>Ежегодно извършване на тематични проверки от РИОСВ за спазване от търговските обекти на изискванията на Наредбата за пластмасовите торбички за пазаруване</w:t>
            </w:r>
          </w:p>
        </w:tc>
        <w:tc>
          <w:tcPr>
            <w:tcW w:w="1682" w:type="dxa"/>
            <w:tcBorders>
              <w:top w:val="nil"/>
              <w:left w:val="nil"/>
              <w:bottom w:val="single" w:sz="8" w:space="0" w:color="008080"/>
              <w:right w:val="single" w:sz="8" w:space="0" w:color="008080"/>
            </w:tcBorders>
            <w:shd w:val="clear" w:color="000000" w:fill="FFFFFF"/>
            <w:hideMark/>
          </w:tcPr>
          <w:p w14:paraId="06E7C24E" w14:textId="77777777" w:rsidR="00D133CA" w:rsidRPr="00D133CA" w:rsidRDefault="00D133CA" w:rsidP="00D133CA">
            <w:pPr>
              <w:spacing w:before="0"/>
              <w:rPr>
                <w:rFonts w:cs="Arial"/>
                <w:szCs w:val="22"/>
                <w:lang w:val="bg-BG" w:eastAsia="bg-BG"/>
              </w:rPr>
            </w:pPr>
            <w:r w:rsidRPr="00D133CA">
              <w:rPr>
                <w:rFonts w:cs="Arial"/>
                <w:szCs w:val="22"/>
                <w:lang w:val="bg-BG" w:eastAsia="bg-BG"/>
              </w:rPr>
              <w:t>ландшафт, биологично разнообразие, население</w:t>
            </w:r>
          </w:p>
        </w:tc>
        <w:tc>
          <w:tcPr>
            <w:tcW w:w="4835" w:type="dxa"/>
            <w:tcBorders>
              <w:top w:val="nil"/>
              <w:left w:val="nil"/>
              <w:bottom w:val="single" w:sz="8" w:space="0" w:color="008080"/>
              <w:right w:val="single" w:sz="8" w:space="0" w:color="008080"/>
            </w:tcBorders>
            <w:shd w:val="clear" w:color="000000" w:fill="FFFFFF"/>
            <w:hideMark/>
          </w:tcPr>
          <w:p w14:paraId="0415DE57"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и се очаква да има вторичен положителен дългосрочен кумулативен ефект върху идентифицираните екологични аспекти вследствие на по-строгия контрол за спазване изискванията на Наредбата на пластмасовите торбички за пазаруване</w:t>
            </w:r>
          </w:p>
        </w:tc>
        <w:tc>
          <w:tcPr>
            <w:tcW w:w="1299" w:type="dxa"/>
            <w:tcBorders>
              <w:top w:val="nil"/>
              <w:left w:val="nil"/>
              <w:bottom w:val="single" w:sz="8" w:space="0" w:color="008080"/>
              <w:right w:val="single" w:sz="8" w:space="0" w:color="008080"/>
            </w:tcBorders>
            <w:shd w:val="clear" w:color="000000" w:fill="00FF00"/>
            <w:hideMark/>
          </w:tcPr>
          <w:p w14:paraId="55FF6554"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D133CA" w:rsidRPr="00D133CA" w14:paraId="5771BA91"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296B4215" w14:textId="77777777" w:rsidR="00D133CA" w:rsidRPr="00D133CA" w:rsidRDefault="00D133CA" w:rsidP="00D133CA">
            <w:pPr>
              <w:spacing w:before="0"/>
              <w:rPr>
                <w:rFonts w:cs="Arial"/>
                <w:szCs w:val="22"/>
                <w:lang w:val="bg-BG" w:eastAsia="bg-BG"/>
              </w:rPr>
            </w:pPr>
            <w:r w:rsidRPr="00D133CA">
              <w:rPr>
                <w:rFonts w:cs="Arial"/>
                <w:szCs w:val="22"/>
                <w:lang w:val="bg-BG" w:eastAsia="bg-BG"/>
              </w:rPr>
              <w:t>21</w:t>
            </w:r>
          </w:p>
        </w:tc>
        <w:tc>
          <w:tcPr>
            <w:tcW w:w="6091" w:type="dxa"/>
            <w:tcBorders>
              <w:top w:val="nil"/>
              <w:left w:val="nil"/>
              <w:bottom w:val="single" w:sz="8" w:space="0" w:color="008080"/>
              <w:right w:val="single" w:sz="8" w:space="0" w:color="008080"/>
            </w:tcBorders>
            <w:shd w:val="clear" w:color="000000" w:fill="FFFFFF"/>
            <w:hideMark/>
          </w:tcPr>
          <w:p w14:paraId="12D2F919" w14:textId="77777777" w:rsidR="00D133CA" w:rsidRPr="00D133CA" w:rsidRDefault="00D133CA" w:rsidP="00D133CA">
            <w:pPr>
              <w:spacing w:before="0"/>
              <w:rPr>
                <w:rFonts w:cs="Arial"/>
                <w:szCs w:val="22"/>
                <w:lang w:val="bg-BG" w:eastAsia="bg-BG"/>
              </w:rPr>
            </w:pPr>
            <w:r w:rsidRPr="00D133CA">
              <w:rPr>
                <w:rFonts w:cs="Arial"/>
                <w:szCs w:val="22"/>
                <w:lang w:val="bg-BG" w:eastAsia="bg-BG"/>
              </w:rPr>
              <w:t xml:space="preserve">Изпълнение на непрекъснати целенасочени кампании за разясняване  и предоставяне на информация за политиките по </w:t>
            </w:r>
            <w:proofErr w:type="spellStart"/>
            <w:r w:rsidRPr="00D133CA">
              <w:rPr>
                <w:rFonts w:cs="Arial"/>
                <w:szCs w:val="22"/>
                <w:lang w:val="bg-BG" w:eastAsia="bg-BG"/>
              </w:rPr>
              <w:t>ПО</w:t>
            </w:r>
            <w:proofErr w:type="spellEnd"/>
          </w:p>
        </w:tc>
        <w:tc>
          <w:tcPr>
            <w:tcW w:w="1682" w:type="dxa"/>
            <w:tcBorders>
              <w:top w:val="nil"/>
              <w:left w:val="nil"/>
              <w:bottom w:val="single" w:sz="8" w:space="0" w:color="008080"/>
              <w:right w:val="single" w:sz="8" w:space="0" w:color="008080"/>
            </w:tcBorders>
            <w:shd w:val="clear" w:color="000000" w:fill="FFFFFF"/>
            <w:hideMark/>
          </w:tcPr>
          <w:p w14:paraId="30CFF2A4" w14:textId="34EA8C45" w:rsidR="00D133CA" w:rsidRPr="00D133CA" w:rsidRDefault="00D133CA" w:rsidP="00D133CA">
            <w:pPr>
              <w:spacing w:before="0"/>
              <w:rPr>
                <w:rFonts w:cs="Arial"/>
                <w:szCs w:val="22"/>
                <w:lang w:val="bg-BG" w:eastAsia="bg-BG"/>
              </w:rPr>
            </w:pPr>
            <w:r>
              <w:rPr>
                <w:rFonts w:cs="Arial"/>
                <w:szCs w:val="22"/>
                <w:lang w:val="bg-BG" w:eastAsia="bg-BG"/>
              </w:rPr>
              <w:t>всички аспекти</w:t>
            </w:r>
          </w:p>
        </w:tc>
        <w:tc>
          <w:tcPr>
            <w:tcW w:w="4835" w:type="dxa"/>
            <w:tcBorders>
              <w:top w:val="nil"/>
              <w:left w:val="nil"/>
              <w:bottom w:val="single" w:sz="8" w:space="0" w:color="008080"/>
              <w:right w:val="single" w:sz="8" w:space="0" w:color="008080"/>
            </w:tcBorders>
            <w:shd w:val="clear" w:color="000000" w:fill="FFFFFF"/>
            <w:hideMark/>
          </w:tcPr>
          <w:p w14:paraId="349C49EE"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като се очаква да има вторичен положителен дългосрочен кумулативен ефект вследствие повишаване информираността и ангажираността на населението</w:t>
            </w:r>
          </w:p>
        </w:tc>
        <w:tc>
          <w:tcPr>
            <w:tcW w:w="1299" w:type="dxa"/>
            <w:tcBorders>
              <w:top w:val="nil"/>
              <w:left w:val="nil"/>
              <w:bottom w:val="single" w:sz="8" w:space="0" w:color="008080"/>
              <w:right w:val="single" w:sz="8" w:space="0" w:color="008080"/>
            </w:tcBorders>
            <w:shd w:val="clear" w:color="000000" w:fill="00FF00"/>
            <w:hideMark/>
          </w:tcPr>
          <w:p w14:paraId="6ACD0CD2"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5E0D3A" w:rsidRPr="00D133CA" w14:paraId="0D542079"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410F2444" w14:textId="77777777" w:rsidR="005E0D3A" w:rsidRPr="00D133CA" w:rsidRDefault="005E0D3A" w:rsidP="005E0D3A">
            <w:pPr>
              <w:spacing w:before="0"/>
              <w:rPr>
                <w:rFonts w:cs="Arial"/>
                <w:szCs w:val="22"/>
                <w:lang w:val="bg-BG" w:eastAsia="bg-BG"/>
              </w:rPr>
            </w:pPr>
            <w:r w:rsidRPr="00D133CA">
              <w:rPr>
                <w:rFonts w:cs="Arial"/>
                <w:szCs w:val="22"/>
                <w:lang w:val="bg-BG" w:eastAsia="bg-BG"/>
              </w:rPr>
              <w:t>22</w:t>
            </w:r>
          </w:p>
        </w:tc>
        <w:tc>
          <w:tcPr>
            <w:tcW w:w="6091" w:type="dxa"/>
            <w:tcBorders>
              <w:top w:val="nil"/>
              <w:left w:val="nil"/>
              <w:bottom w:val="single" w:sz="8" w:space="0" w:color="008080"/>
              <w:right w:val="single" w:sz="8" w:space="0" w:color="008080"/>
            </w:tcBorders>
            <w:shd w:val="clear" w:color="000000" w:fill="FFFFFF"/>
            <w:hideMark/>
          </w:tcPr>
          <w:p w14:paraId="7CEF2B80" w14:textId="77777777" w:rsidR="005E0D3A" w:rsidRPr="00D133CA" w:rsidRDefault="005E0D3A" w:rsidP="005E0D3A">
            <w:pPr>
              <w:spacing w:before="0"/>
              <w:rPr>
                <w:rFonts w:cs="Arial"/>
                <w:szCs w:val="22"/>
                <w:lang w:val="bg-BG" w:eastAsia="bg-BG"/>
              </w:rPr>
            </w:pPr>
            <w:r w:rsidRPr="00D133CA">
              <w:rPr>
                <w:rFonts w:cs="Arial"/>
                <w:szCs w:val="22"/>
                <w:lang w:val="bg-BG" w:eastAsia="bg-BG"/>
              </w:rPr>
              <w:t>Включване в информационните кампании на организациите за МРО по схемата за разширена отговорност на производителя на въпросите за ПО</w:t>
            </w:r>
          </w:p>
        </w:tc>
        <w:tc>
          <w:tcPr>
            <w:tcW w:w="1682" w:type="dxa"/>
            <w:tcBorders>
              <w:top w:val="nil"/>
              <w:left w:val="nil"/>
              <w:bottom w:val="single" w:sz="8" w:space="0" w:color="008080"/>
              <w:right w:val="single" w:sz="8" w:space="0" w:color="008080"/>
            </w:tcBorders>
            <w:shd w:val="clear" w:color="000000" w:fill="FFFFFF"/>
            <w:hideMark/>
          </w:tcPr>
          <w:p w14:paraId="7D6AB62B" w14:textId="008E1BA5" w:rsidR="005E0D3A" w:rsidRPr="00D133CA" w:rsidRDefault="005E0D3A" w:rsidP="005E0D3A">
            <w:pPr>
              <w:spacing w:before="0"/>
              <w:rPr>
                <w:rFonts w:cs="Arial"/>
                <w:szCs w:val="22"/>
                <w:lang w:val="bg-BG" w:eastAsia="bg-BG"/>
              </w:rPr>
            </w:pPr>
            <w:r>
              <w:rPr>
                <w:rFonts w:cs="Arial"/>
                <w:szCs w:val="22"/>
                <w:lang w:val="bg-BG" w:eastAsia="bg-BG"/>
              </w:rPr>
              <w:t>всички аспекти</w:t>
            </w:r>
          </w:p>
        </w:tc>
        <w:tc>
          <w:tcPr>
            <w:tcW w:w="4835" w:type="dxa"/>
            <w:tcBorders>
              <w:top w:val="nil"/>
              <w:left w:val="nil"/>
              <w:bottom w:val="single" w:sz="8" w:space="0" w:color="008080"/>
              <w:right w:val="single" w:sz="8" w:space="0" w:color="008080"/>
            </w:tcBorders>
            <w:shd w:val="clear" w:color="000000" w:fill="FFFFFF"/>
            <w:hideMark/>
          </w:tcPr>
          <w:p w14:paraId="01DB7F58" w14:textId="77777777" w:rsidR="005E0D3A" w:rsidRPr="00D133CA" w:rsidRDefault="005E0D3A" w:rsidP="005E0D3A">
            <w:pPr>
              <w:spacing w:before="0"/>
              <w:rPr>
                <w:rFonts w:cs="Arial"/>
                <w:szCs w:val="22"/>
                <w:lang w:val="bg-BG" w:eastAsia="bg-BG"/>
              </w:rPr>
            </w:pPr>
            <w:r w:rsidRPr="00D133CA">
              <w:rPr>
                <w:rFonts w:cs="Arial"/>
                <w:szCs w:val="22"/>
                <w:lang w:val="bg-BG" w:eastAsia="bg-BG"/>
              </w:rPr>
              <w:t>Мярката е неинвестиционна, като се очаква да има вторичен положителен дългосрочен кумулативен ефект вследствие повишаване информираността и отговорността на производителите</w:t>
            </w:r>
          </w:p>
        </w:tc>
        <w:tc>
          <w:tcPr>
            <w:tcW w:w="1299" w:type="dxa"/>
            <w:tcBorders>
              <w:top w:val="nil"/>
              <w:left w:val="nil"/>
              <w:bottom w:val="single" w:sz="8" w:space="0" w:color="008080"/>
              <w:right w:val="single" w:sz="8" w:space="0" w:color="008080"/>
            </w:tcBorders>
            <w:shd w:val="clear" w:color="000000" w:fill="00FF00"/>
            <w:hideMark/>
          </w:tcPr>
          <w:p w14:paraId="5CB0FFD9" w14:textId="77777777" w:rsidR="005E0D3A" w:rsidRPr="00D133CA" w:rsidRDefault="005E0D3A" w:rsidP="005E0D3A">
            <w:pPr>
              <w:spacing w:before="0"/>
              <w:jc w:val="center"/>
              <w:rPr>
                <w:rFonts w:cs="Arial"/>
                <w:szCs w:val="22"/>
                <w:lang w:val="bg-BG" w:eastAsia="bg-BG"/>
              </w:rPr>
            </w:pPr>
            <w:r w:rsidRPr="00D133CA">
              <w:rPr>
                <w:rFonts w:cs="Arial"/>
                <w:szCs w:val="22"/>
                <w:lang w:val="bg-BG" w:eastAsia="bg-BG"/>
              </w:rPr>
              <w:t>+</w:t>
            </w:r>
          </w:p>
        </w:tc>
      </w:tr>
      <w:tr w:rsidR="00D133CA" w:rsidRPr="00D133CA" w14:paraId="66529AE6"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6F6E7701" w14:textId="77777777" w:rsidR="00D133CA" w:rsidRPr="00D133CA" w:rsidRDefault="00D133CA" w:rsidP="00D133CA">
            <w:pPr>
              <w:spacing w:before="0"/>
              <w:rPr>
                <w:rFonts w:cs="Arial"/>
                <w:szCs w:val="22"/>
                <w:lang w:val="bg-BG" w:eastAsia="bg-BG"/>
              </w:rPr>
            </w:pPr>
            <w:r w:rsidRPr="00D133CA">
              <w:rPr>
                <w:rFonts w:cs="Arial"/>
                <w:szCs w:val="22"/>
                <w:lang w:val="bg-BG" w:eastAsia="bg-BG"/>
              </w:rPr>
              <w:t>23</w:t>
            </w:r>
          </w:p>
        </w:tc>
        <w:tc>
          <w:tcPr>
            <w:tcW w:w="6091" w:type="dxa"/>
            <w:tcBorders>
              <w:top w:val="nil"/>
              <w:left w:val="nil"/>
              <w:bottom w:val="single" w:sz="8" w:space="0" w:color="008080"/>
              <w:right w:val="single" w:sz="8" w:space="0" w:color="008080"/>
            </w:tcBorders>
            <w:shd w:val="clear" w:color="000000" w:fill="FFFFFF"/>
            <w:hideMark/>
          </w:tcPr>
          <w:p w14:paraId="7BD85247" w14:textId="77777777" w:rsidR="00D133CA" w:rsidRPr="00D133CA" w:rsidRDefault="00D133CA" w:rsidP="00D133CA">
            <w:pPr>
              <w:spacing w:before="0"/>
              <w:rPr>
                <w:rFonts w:cs="Arial"/>
                <w:szCs w:val="22"/>
                <w:lang w:val="bg-BG" w:eastAsia="bg-BG"/>
              </w:rPr>
            </w:pPr>
            <w:r w:rsidRPr="00D133CA">
              <w:rPr>
                <w:rFonts w:cs="Arial"/>
                <w:szCs w:val="22"/>
                <w:lang w:val="bg-BG" w:eastAsia="bg-BG"/>
              </w:rPr>
              <w:t>Реализация на процедура за финансиране на проекти и изпълнение на проекти за придобиване или повишаване на квалификацията за занаяти, свързани с услуги за поправка и ремонт на продукти</w:t>
            </w:r>
          </w:p>
        </w:tc>
        <w:tc>
          <w:tcPr>
            <w:tcW w:w="1682" w:type="dxa"/>
            <w:tcBorders>
              <w:top w:val="nil"/>
              <w:left w:val="nil"/>
              <w:bottom w:val="single" w:sz="8" w:space="0" w:color="008080"/>
              <w:right w:val="single" w:sz="8" w:space="0" w:color="008080"/>
            </w:tcBorders>
            <w:shd w:val="clear" w:color="000000" w:fill="FFFFFF"/>
            <w:hideMark/>
          </w:tcPr>
          <w:p w14:paraId="12D6B2FA" w14:textId="77777777" w:rsidR="00D133CA" w:rsidRPr="00D133CA" w:rsidRDefault="00D133CA" w:rsidP="00D133CA">
            <w:pPr>
              <w:spacing w:before="0"/>
              <w:rPr>
                <w:rFonts w:cs="Arial"/>
                <w:szCs w:val="22"/>
                <w:lang w:val="bg-BG" w:eastAsia="bg-BG"/>
              </w:rPr>
            </w:pPr>
            <w:r w:rsidRPr="00D133CA">
              <w:rPr>
                <w:rFonts w:cs="Arial"/>
                <w:szCs w:val="22"/>
                <w:lang w:val="bg-BG" w:eastAsia="bg-BG"/>
              </w:rPr>
              <w:t>въздух и климат, води, почви, ландшафт, биологично разнообразие, материални активи, население, човешко здраве</w:t>
            </w:r>
          </w:p>
        </w:tc>
        <w:tc>
          <w:tcPr>
            <w:tcW w:w="4835" w:type="dxa"/>
            <w:tcBorders>
              <w:top w:val="nil"/>
              <w:left w:val="nil"/>
              <w:bottom w:val="single" w:sz="8" w:space="0" w:color="008080"/>
              <w:right w:val="single" w:sz="8" w:space="0" w:color="008080"/>
            </w:tcBorders>
            <w:shd w:val="clear" w:color="000000" w:fill="FFFFFF"/>
            <w:hideMark/>
          </w:tcPr>
          <w:p w14:paraId="519CCBD4"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и касае дейности, които нямат пряко въздействие върху околната среда, но които ще доведат до косвен положителен дългосрочен кумулативен ефект вследствие насърчаването на дейности, свързани с повторната употреба на продуктите</w:t>
            </w:r>
          </w:p>
        </w:tc>
        <w:tc>
          <w:tcPr>
            <w:tcW w:w="1299" w:type="dxa"/>
            <w:tcBorders>
              <w:top w:val="nil"/>
              <w:left w:val="nil"/>
              <w:bottom w:val="single" w:sz="8" w:space="0" w:color="008080"/>
              <w:right w:val="single" w:sz="8" w:space="0" w:color="008080"/>
            </w:tcBorders>
            <w:shd w:val="clear" w:color="000000" w:fill="00FF00"/>
            <w:hideMark/>
          </w:tcPr>
          <w:p w14:paraId="074467E6"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5E0D3A" w:rsidRPr="00D133CA" w14:paraId="15FDDC11"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0A0D5A2D" w14:textId="77777777" w:rsidR="005E0D3A" w:rsidRPr="00D133CA" w:rsidRDefault="005E0D3A" w:rsidP="005E0D3A">
            <w:pPr>
              <w:spacing w:before="0"/>
              <w:rPr>
                <w:rFonts w:cs="Arial"/>
                <w:szCs w:val="22"/>
                <w:lang w:val="bg-BG" w:eastAsia="bg-BG"/>
              </w:rPr>
            </w:pPr>
            <w:r w:rsidRPr="00D133CA">
              <w:rPr>
                <w:rFonts w:cs="Arial"/>
                <w:szCs w:val="22"/>
                <w:lang w:val="bg-BG" w:eastAsia="bg-BG"/>
              </w:rPr>
              <w:t>24</w:t>
            </w:r>
          </w:p>
        </w:tc>
        <w:tc>
          <w:tcPr>
            <w:tcW w:w="6091" w:type="dxa"/>
            <w:tcBorders>
              <w:top w:val="nil"/>
              <w:left w:val="nil"/>
              <w:bottom w:val="single" w:sz="8" w:space="0" w:color="008080"/>
              <w:right w:val="single" w:sz="8" w:space="0" w:color="008080"/>
            </w:tcBorders>
            <w:shd w:val="clear" w:color="000000" w:fill="FFFFFF"/>
            <w:hideMark/>
          </w:tcPr>
          <w:p w14:paraId="3D49240C" w14:textId="77777777" w:rsidR="005E0D3A" w:rsidRPr="00D133CA" w:rsidRDefault="005E0D3A" w:rsidP="005E0D3A">
            <w:pPr>
              <w:spacing w:before="0"/>
              <w:rPr>
                <w:rFonts w:cs="Arial"/>
                <w:szCs w:val="22"/>
                <w:lang w:val="bg-BG" w:eastAsia="bg-BG"/>
              </w:rPr>
            </w:pPr>
            <w:r w:rsidRPr="00D133CA">
              <w:rPr>
                <w:rFonts w:cs="Arial"/>
                <w:szCs w:val="22"/>
                <w:lang w:val="bg-BG" w:eastAsia="bg-BG"/>
              </w:rPr>
              <w:t xml:space="preserve">Продължаване и разширяване на участието на НПО, училища, университети, общини и други централни и </w:t>
            </w:r>
            <w:r w:rsidRPr="00D133CA">
              <w:rPr>
                <w:rFonts w:cs="Arial"/>
                <w:szCs w:val="22"/>
                <w:lang w:val="bg-BG" w:eastAsia="bg-BG"/>
              </w:rPr>
              <w:lastRenderedPageBreak/>
              <w:t>регионални институции и бизнес организации в Европейската седмица за намаляване на отпадъците</w:t>
            </w:r>
          </w:p>
        </w:tc>
        <w:tc>
          <w:tcPr>
            <w:tcW w:w="1682" w:type="dxa"/>
            <w:tcBorders>
              <w:top w:val="nil"/>
              <w:left w:val="nil"/>
              <w:bottom w:val="single" w:sz="8" w:space="0" w:color="008080"/>
              <w:right w:val="single" w:sz="8" w:space="0" w:color="008080"/>
            </w:tcBorders>
            <w:shd w:val="clear" w:color="000000" w:fill="FFFFFF"/>
            <w:hideMark/>
          </w:tcPr>
          <w:p w14:paraId="17F4B237" w14:textId="1498C422" w:rsidR="005E0D3A" w:rsidRPr="00D133CA" w:rsidRDefault="005E0D3A" w:rsidP="005E0D3A">
            <w:pPr>
              <w:spacing w:before="0"/>
              <w:rPr>
                <w:rFonts w:cs="Arial"/>
                <w:szCs w:val="22"/>
                <w:lang w:val="bg-BG" w:eastAsia="bg-BG"/>
              </w:rPr>
            </w:pPr>
            <w:r>
              <w:rPr>
                <w:rFonts w:cs="Arial"/>
                <w:szCs w:val="22"/>
                <w:lang w:val="bg-BG" w:eastAsia="bg-BG"/>
              </w:rPr>
              <w:lastRenderedPageBreak/>
              <w:t>всички аспекти</w:t>
            </w:r>
          </w:p>
        </w:tc>
        <w:tc>
          <w:tcPr>
            <w:tcW w:w="4835" w:type="dxa"/>
            <w:tcBorders>
              <w:top w:val="nil"/>
              <w:left w:val="nil"/>
              <w:bottom w:val="single" w:sz="8" w:space="0" w:color="008080"/>
              <w:right w:val="single" w:sz="8" w:space="0" w:color="008080"/>
            </w:tcBorders>
            <w:shd w:val="clear" w:color="000000" w:fill="FFFFFF"/>
            <w:hideMark/>
          </w:tcPr>
          <w:p w14:paraId="2165B755" w14:textId="77777777" w:rsidR="005E0D3A" w:rsidRPr="00D133CA" w:rsidRDefault="005E0D3A" w:rsidP="005E0D3A">
            <w:pPr>
              <w:spacing w:before="0"/>
              <w:rPr>
                <w:rFonts w:cs="Arial"/>
                <w:szCs w:val="22"/>
                <w:lang w:val="bg-BG" w:eastAsia="bg-BG"/>
              </w:rPr>
            </w:pPr>
            <w:r w:rsidRPr="00D133CA">
              <w:rPr>
                <w:rFonts w:cs="Arial"/>
                <w:szCs w:val="22"/>
                <w:lang w:val="bg-BG" w:eastAsia="bg-BG"/>
              </w:rPr>
              <w:t xml:space="preserve">Мярката е неинвестиционна, като се очаква да има вторичен положителен дългосрочен </w:t>
            </w:r>
            <w:r w:rsidRPr="00D133CA">
              <w:rPr>
                <w:rFonts w:cs="Arial"/>
                <w:szCs w:val="22"/>
                <w:lang w:val="bg-BG" w:eastAsia="bg-BG"/>
              </w:rPr>
              <w:lastRenderedPageBreak/>
              <w:t>кумулативен ефект вследствие масовото участие в Европейската седмица за намаляване на отпадъците</w:t>
            </w:r>
          </w:p>
        </w:tc>
        <w:tc>
          <w:tcPr>
            <w:tcW w:w="1299" w:type="dxa"/>
            <w:tcBorders>
              <w:top w:val="nil"/>
              <w:left w:val="nil"/>
              <w:bottom w:val="single" w:sz="8" w:space="0" w:color="008080"/>
              <w:right w:val="single" w:sz="8" w:space="0" w:color="008080"/>
            </w:tcBorders>
            <w:shd w:val="clear" w:color="000000" w:fill="00FF00"/>
            <w:hideMark/>
          </w:tcPr>
          <w:p w14:paraId="5636F911" w14:textId="77777777" w:rsidR="005E0D3A" w:rsidRPr="00D133CA" w:rsidRDefault="005E0D3A" w:rsidP="005E0D3A">
            <w:pPr>
              <w:spacing w:before="0"/>
              <w:jc w:val="center"/>
              <w:rPr>
                <w:rFonts w:cs="Arial"/>
                <w:szCs w:val="22"/>
                <w:lang w:val="bg-BG" w:eastAsia="bg-BG"/>
              </w:rPr>
            </w:pPr>
            <w:r w:rsidRPr="00D133CA">
              <w:rPr>
                <w:rFonts w:cs="Arial"/>
                <w:szCs w:val="22"/>
                <w:lang w:val="bg-BG" w:eastAsia="bg-BG"/>
              </w:rPr>
              <w:lastRenderedPageBreak/>
              <w:t>+</w:t>
            </w:r>
          </w:p>
        </w:tc>
      </w:tr>
      <w:tr w:rsidR="00D133CA" w:rsidRPr="00D133CA" w14:paraId="2D7B3F8D" w14:textId="77777777" w:rsidTr="00D133CA">
        <w:tc>
          <w:tcPr>
            <w:tcW w:w="449" w:type="dxa"/>
            <w:tcBorders>
              <w:top w:val="nil"/>
              <w:left w:val="single" w:sz="8" w:space="0" w:color="008080"/>
              <w:bottom w:val="single" w:sz="8" w:space="0" w:color="008080"/>
              <w:right w:val="single" w:sz="8" w:space="0" w:color="008080"/>
            </w:tcBorders>
            <w:shd w:val="clear" w:color="000000" w:fill="FFFFFF"/>
            <w:hideMark/>
          </w:tcPr>
          <w:p w14:paraId="46F03850" w14:textId="77777777" w:rsidR="00D133CA" w:rsidRPr="00D133CA" w:rsidRDefault="00D133CA" w:rsidP="00D133CA">
            <w:pPr>
              <w:spacing w:before="0"/>
              <w:rPr>
                <w:rFonts w:cs="Arial"/>
                <w:szCs w:val="22"/>
                <w:lang w:val="bg-BG" w:eastAsia="bg-BG"/>
              </w:rPr>
            </w:pPr>
            <w:r w:rsidRPr="00D133CA">
              <w:rPr>
                <w:rFonts w:cs="Arial"/>
                <w:szCs w:val="22"/>
                <w:lang w:val="bg-BG" w:eastAsia="bg-BG"/>
              </w:rPr>
              <w:t>25</w:t>
            </w:r>
          </w:p>
        </w:tc>
        <w:tc>
          <w:tcPr>
            <w:tcW w:w="6091" w:type="dxa"/>
            <w:tcBorders>
              <w:top w:val="nil"/>
              <w:left w:val="nil"/>
              <w:bottom w:val="single" w:sz="8" w:space="0" w:color="008080"/>
              <w:right w:val="single" w:sz="8" w:space="0" w:color="008080"/>
            </w:tcBorders>
            <w:shd w:val="clear" w:color="000000" w:fill="FFFFFF"/>
            <w:hideMark/>
          </w:tcPr>
          <w:p w14:paraId="08AD417D" w14:textId="347ADD00" w:rsidR="00D133CA" w:rsidRPr="00D133CA" w:rsidRDefault="00D133CA" w:rsidP="00D133CA">
            <w:pPr>
              <w:spacing w:before="0"/>
              <w:rPr>
                <w:rFonts w:cs="Arial"/>
                <w:szCs w:val="22"/>
                <w:lang w:val="bg-BG" w:eastAsia="bg-BG"/>
              </w:rPr>
            </w:pPr>
            <w:r w:rsidRPr="00D133CA">
              <w:rPr>
                <w:rFonts w:cs="Arial"/>
                <w:szCs w:val="22"/>
                <w:lang w:val="bg-BG" w:eastAsia="bg-BG"/>
              </w:rPr>
              <w:t>Ежегодно събиране на информация от МОСВ относно изпълнените мерки/напредъка по изпълнението чрез изпращане на въпросник до институциите, определени за водещи по мерките в наст</w:t>
            </w:r>
            <w:r w:rsidR="00200C1F">
              <w:rPr>
                <w:rFonts w:cs="Arial"/>
                <w:szCs w:val="22"/>
                <w:lang w:val="bg-BG" w:eastAsia="bg-BG"/>
              </w:rPr>
              <w:t>о</w:t>
            </w:r>
            <w:r w:rsidRPr="00D133CA">
              <w:rPr>
                <w:rFonts w:cs="Arial"/>
                <w:szCs w:val="22"/>
                <w:lang w:val="bg-BG" w:eastAsia="bg-BG"/>
              </w:rPr>
              <w:t>ящата програма</w:t>
            </w:r>
          </w:p>
        </w:tc>
        <w:tc>
          <w:tcPr>
            <w:tcW w:w="1682" w:type="dxa"/>
            <w:tcBorders>
              <w:top w:val="nil"/>
              <w:left w:val="nil"/>
              <w:bottom w:val="single" w:sz="8" w:space="0" w:color="008080"/>
              <w:right w:val="single" w:sz="8" w:space="0" w:color="008080"/>
            </w:tcBorders>
            <w:shd w:val="clear" w:color="000000" w:fill="FFFFFF"/>
            <w:hideMark/>
          </w:tcPr>
          <w:p w14:paraId="56FE8021" w14:textId="77777777" w:rsidR="00D133CA" w:rsidRPr="00D133CA" w:rsidRDefault="00D133CA" w:rsidP="00D133CA">
            <w:pPr>
              <w:spacing w:before="0"/>
              <w:rPr>
                <w:rFonts w:cs="Arial"/>
                <w:szCs w:val="22"/>
                <w:lang w:val="bg-BG" w:eastAsia="bg-BG"/>
              </w:rPr>
            </w:pPr>
            <w:r w:rsidRPr="00D133CA">
              <w:rPr>
                <w:rFonts w:cs="Arial"/>
                <w:szCs w:val="22"/>
                <w:lang w:val="bg-BG" w:eastAsia="bg-BG"/>
              </w:rPr>
              <w:t>население</w:t>
            </w:r>
          </w:p>
        </w:tc>
        <w:tc>
          <w:tcPr>
            <w:tcW w:w="4835" w:type="dxa"/>
            <w:tcBorders>
              <w:top w:val="nil"/>
              <w:left w:val="nil"/>
              <w:bottom w:val="single" w:sz="8" w:space="0" w:color="008080"/>
              <w:right w:val="single" w:sz="8" w:space="0" w:color="008080"/>
            </w:tcBorders>
            <w:shd w:val="clear" w:color="000000" w:fill="FFFFFF"/>
            <w:hideMark/>
          </w:tcPr>
          <w:p w14:paraId="7C865078" w14:textId="77777777" w:rsidR="00D133CA" w:rsidRPr="00D133CA" w:rsidRDefault="00D133CA" w:rsidP="00D133CA">
            <w:pPr>
              <w:spacing w:before="0"/>
              <w:rPr>
                <w:rFonts w:cs="Arial"/>
                <w:szCs w:val="22"/>
                <w:lang w:val="bg-BG" w:eastAsia="bg-BG"/>
              </w:rPr>
            </w:pPr>
            <w:r w:rsidRPr="00D133CA">
              <w:rPr>
                <w:rFonts w:cs="Arial"/>
                <w:szCs w:val="22"/>
                <w:lang w:val="bg-BG" w:eastAsia="bg-BG"/>
              </w:rPr>
              <w:t>Мярката е неинвестиционна и касае дейности, които нямат пряко въздействие върху околната среда, но които се очаква да имат вторичен положителен кумулативен ефект вследствие проследяване изпълнението на мерките и създаване на база за определяне на бъдещи действия за по-ефективното прилагане на програмата за предотвратяване образуването на отпадъци</w:t>
            </w:r>
          </w:p>
        </w:tc>
        <w:tc>
          <w:tcPr>
            <w:tcW w:w="1299" w:type="dxa"/>
            <w:tcBorders>
              <w:top w:val="nil"/>
              <w:left w:val="nil"/>
              <w:bottom w:val="single" w:sz="8" w:space="0" w:color="008080"/>
              <w:right w:val="single" w:sz="8" w:space="0" w:color="008080"/>
            </w:tcBorders>
            <w:shd w:val="clear" w:color="000000" w:fill="00FF00"/>
            <w:hideMark/>
          </w:tcPr>
          <w:p w14:paraId="47CA0DAB" w14:textId="77777777" w:rsidR="00D133CA" w:rsidRPr="00D133CA" w:rsidRDefault="00D133CA" w:rsidP="00D133CA">
            <w:pPr>
              <w:spacing w:before="0"/>
              <w:jc w:val="center"/>
              <w:rPr>
                <w:rFonts w:cs="Arial"/>
                <w:szCs w:val="22"/>
                <w:lang w:val="bg-BG" w:eastAsia="bg-BG"/>
              </w:rPr>
            </w:pPr>
            <w:r w:rsidRPr="00D133CA">
              <w:rPr>
                <w:rFonts w:cs="Arial"/>
                <w:szCs w:val="22"/>
                <w:lang w:val="bg-BG" w:eastAsia="bg-BG"/>
              </w:rPr>
              <w:t>+</w:t>
            </w:r>
          </w:p>
        </w:tc>
      </w:tr>
      <w:tr w:rsidR="00F14852" w:rsidRPr="00D133CA" w14:paraId="43AF9830" w14:textId="77777777" w:rsidTr="006E00EE">
        <w:tc>
          <w:tcPr>
            <w:tcW w:w="449" w:type="dxa"/>
            <w:tcBorders>
              <w:top w:val="nil"/>
              <w:left w:val="single" w:sz="8" w:space="0" w:color="008080"/>
              <w:bottom w:val="single" w:sz="8" w:space="0" w:color="008080"/>
              <w:right w:val="single" w:sz="8" w:space="0" w:color="008080"/>
            </w:tcBorders>
            <w:shd w:val="clear" w:color="000000" w:fill="FFFFFF"/>
            <w:hideMark/>
          </w:tcPr>
          <w:p w14:paraId="6C41C34F" w14:textId="77777777" w:rsidR="00F14852" w:rsidRPr="00D133CA" w:rsidRDefault="00F14852" w:rsidP="00F14852">
            <w:pPr>
              <w:spacing w:before="0"/>
              <w:rPr>
                <w:rFonts w:cs="Arial"/>
                <w:szCs w:val="22"/>
                <w:lang w:val="bg-BG" w:eastAsia="bg-BG"/>
              </w:rPr>
            </w:pPr>
            <w:r w:rsidRPr="00D133CA">
              <w:rPr>
                <w:rFonts w:cs="Arial"/>
                <w:szCs w:val="22"/>
                <w:lang w:val="bg-BG" w:eastAsia="bg-BG"/>
              </w:rPr>
              <w:t>26</w:t>
            </w:r>
          </w:p>
        </w:tc>
        <w:tc>
          <w:tcPr>
            <w:tcW w:w="6091" w:type="dxa"/>
            <w:tcBorders>
              <w:top w:val="nil"/>
              <w:left w:val="nil"/>
              <w:bottom w:val="single" w:sz="8" w:space="0" w:color="008080"/>
              <w:right w:val="single" w:sz="8" w:space="0" w:color="008080"/>
            </w:tcBorders>
            <w:shd w:val="clear" w:color="000000" w:fill="FFFFFF"/>
            <w:hideMark/>
          </w:tcPr>
          <w:p w14:paraId="31EEABA8" w14:textId="244C7CAB" w:rsidR="00F14852" w:rsidRPr="00D133CA" w:rsidRDefault="00F14852" w:rsidP="00F14852">
            <w:pPr>
              <w:spacing w:before="0"/>
              <w:rPr>
                <w:rFonts w:cs="Arial"/>
                <w:szCs w:val="22"/>
                <w:lang w:val="bg-BG" w:eastAsia="bg-BG"/>
              </w:rPr>
            </w:pPr>
            <w:r w:rsidRPr="00200C1F">
              <w:rPr>
                <w:rFonts w:cs="Arial"/>
                <w:szCs w:val="22"/>
                <w:lang w:val="bg-BG" w:eastAsia="bg-BG"/>
              </w:rPr>
              <w:t>Подобряване на базата от знания относно кръговата икономика, мониторинга на отпадъците и потоците от материали</w:t>
            </w:r>
          </w:p>
        </w:tc>
        <w:tc>
          <w:tcPr>
            <w:tcW w:w="1682" w:type="dxa"/>
            <w:tcBorders>
              <w:top w:val="nil"/>
              <w:left w:val="nil"/>
              <w:bottom w:val="single" w:sz="8" w:space="0" w:color="008080"/>
              <w:right w:val="single" w:sz="8" w:space="0" w:color="008080"/>
            </w:tcBorders>
            <w:shd w:val="clear" w:color="000000" w:fill="FFFFFF"/>
            <w:hideMark/>
          </w:tcPr>
          <w:p w14:paraId="16BA1966" w14:textId="255762AC" w:rsidR="00F14852" w:rsidRPr="00D133CA" w:rsidRDefault="00F14852" w:rsidP="00F14852">
            <w:pPr>
              <w:spacing w:before="0"/>
              <w:rPr>
                <w:rFonts w:cs="Arial"/>
                <w:szCs w:val="22"/>
                <w:lang w:val="bg-BG" w:eastAsia="bg-BG"/>
              </w:rPr>
            </w:pPr>
            <w:r>
              <w:rPr>
                <w:rFonts w:cs="Arial"/>
                <w:szCs w:val="22"/>
                <w:lang w:val="bg-BG" w:eastAsia="bg-BG"/>
              </w:rPr>
              <w:t>всички аспекти</w:t>
            </w:r>
          </w:p>
        </w:tc>
        <w:tc>
          <w:tcPr>
            <w:tcW w:w="4835" w:type="dxa"/>
            <w:tcBorders>
              <w:top w:val="nil"/>
              <w:left w:val="nil"/>
              <w:bottom w:val="single" w:sz="8" w:space="0" w:color="008080"/>
              <w:right w:val="single" w:sz="8" w:space="0" w:color="008080"/>
            </w:tcBorders>
            <w:shd w:val="clear" w:color="000000" w:fill="FFFFFF"/>
            <w:hideMark/>
          </w:tcPr>
          <w:p w14:paraId="7C6D1CEB" w14:textId="51E579E7" w:rsidR="00F14852" w:rsidRPr="00D133CA" w:rsidRDefault="00F14852" w:rsidP="00F14852">
            <w:pPr>
              <w:spacing w:before="0"/>
              <w:rPr>
                <w:rFonts w:cs="Arial"/>
                <w:szCs w:val="22"/>
                <w:lang w:val="bg-BG" w:eastAsia="bg-BG"/>
              </w:rPr>
            </w:pPr>
            <w:r w:rsidRPr="00F14852">
              <w:rPr>
                <w:rFonts w:cs="Arial"/>
                <w:szCs w:val="22"/>
                <w:lang w:val="bg-BG" w:eastAsia="bg-BG"/>
              </w:rPr>
              <w:t>Повишаването на базата от знания се очаква да доведе до повишаване на ангажираността и вземане на информирани решения с благоприятно въздействие върху всички екологични аспекти</w:t>
            </w:r>
          </w:p>
        </w:tc>
        <w:tc>
          <w:tcPr>
            <w:tcW w:w="1299" w:type="dxa"/>
            <w:tcBorders>
              <w:top w:val="nil"/>
              <w:left w:val="nil"/>
              <w:bottom w:val="single" w:sz="8" w:space="0" w:color="008080"/>
              <w:right w:val="single" w:sz="8" w:space="0" w:color="008080"/>
            </w:tcBorders>
            <w:shd w:val="clear" w:color="auto" w:fill="1DF30D"/>
            <w:hideMark/>
          </w:tcPr>
          <w:p w14:paraId="00FB4C6D" w14:textId="6B8267BC" w:rsidR="00F14852" w:rsidRPr="00D133CA" w:rsidRDefault="00F14852" w:rsidP="00F14852">
            <w:pPr>
              <w:spacing w:before="0"/>
              <w:jc w:val="center"/>
              <w:rPr>
                <w:rFonts w:cs="Arial"/>
                <w:szCs w:val="22"/>
                <w:lang w:val="bg-BG" w:eastAsia="bg-BG"/>
              </w:rPr>
            </w:pPr>
            <w:r w:rsidRPr="00D133CA">
              <w:rPr>
                <w:rFonts w:cs="Arial"/>
                <w:szCs w:val="22"/>
                <w:lang w:val="bg-BG" w:eastAsia="bg-BG"/>
              </w:rPr>
              <w:t>+</w:t>
            </w:r>
          </w:p>
        </w:tc>
      </w:tr>
    </w:tbl>
    <w:p w14:paraId="27EEB274" w14:textId="7B56A9A6" w:rsidR="0018552C" w:rsidRDefault="0018552C" w:rsidP="0018552C">
      <w:pPr>
        <w:widowControl w:val="0"/>
        <w:rPr>
          <w:rFonts w:cs="Arial"/>
          <w:sz w:val="24"/>
          <w:szCs w:val="24"/>
          <w:highlight w:val="magenta"/>
          <w:lang w:val="bg-BG"/>
        </w:rPr>
      </w:pPr>
    </w:p>
    <w:p w14:paraId="5D0511D7" w14:textId="77777777" w:rsidR="006D0137" w:rsidRDefault="006D0137">
      <w:pPr>
        <w:spacing w:before="0"/>
        <w:rPr>
          <w:rFonts w:eastAsia="Calibri" w:cs="Arial"/>
          <w:b/>
          <w:bCs/>
          <w:lang w:val="bg-BG"/>
        </w:rPr>
      </w:pPr>
      <w:r>
        <w:rPr>
          <w:lang w:val="bg-BG"/>
        </w:rPr>
        <w:br w:type="page"/>
      </w:r>
    </w:p>
    <w:p w14:paraId="46B74069" w14:textId="2B364BC2" w:rsidR="005E0D3A" w:rsidRPr="003A6396" w:rsidRDefault="005E0D3A" w:rsidP="00066E55">
      <w:pPr>
        <w:pStyle w:val="Heading3"/>
      </w:pPr>
      <w:bookmarkStart w:id="206" w:name="_Toc59443350"/>
      <w:proofErr w:type="spellStart"/>
      <w:proofErr w:type="gramStart"/>
      <w:r w:rsidRPr="003A6396">
        <w:lastRenderedPageBreak/>
        <w:t>Подпрограма</w:t>
      </w:r>
      <w:proofErr w:type="spellEnd"/>
      <w:r w:rsidRPr="003A6396">
        <w:t xml:space="preserve"> </w:t>
      </w:r>
      <w:r w:rsidR="003A6396" w:rsidRPr="003A6396">
        <w:t xml:space="preserve"> </w:t>
      </w:r>
      <w:proofErr w:type="spellStart"/>
      <w:r w:rsidR="003A6396" w:rsidRPr="003A6396">
        <w:t>за</w:t>
      </w:r>
      <w:proofErr w:type="spellEnd"/>
      <w:proofErr w:type="gramEnd"/>
      <w:r w:rsidR="003A6396" w:rsidRPr="003A6396">
        <w:t xml:space="preserve"> </w:t>
      </w:r>
      <w:proofErr w:type="spellStart"/>
      <w:r w:rsidR="003A6396" w:rsidRPr="003A6396">
        <w:t>предотвратяване</w:t>
      </w:r>
      <w:proofErr w:type="spellEnd"/>
      <w:r w:rsidR="003A6396" w:rsidRPr="003A6396">
        <w:t xml:space="preserve"> </w:t>
      </w:r>
      <w:proofErr w:type="spellStart"/>
      <w:r w:rsidR="003A6396" w:rsidRPr="003A6396">
        <w:t>на</w:t>
      </w:r>
      <w:proofErr w:type="spellEnd"/>
      <w:r w:rsidR="003A6396" w:rsidRPr="003A6396">
        <w:t xml:space="preserve"> </w:t>
      </w:r>
      <w:proofErr w:type="spellStart"/>
      <w:r w:rsidR="003A6396" w:rsidRPr="003A6396">
        <w:t>образуването</w:t>
      </w:r>
      <w:proofErr w:type="spellEnd"/>
      <w:r w:rsidR="003A6396" w:rsidRPr="003A6396">
        <w:t xml:space="preserve"> </w:t>
      </w:r>
      <w:proofErr w:type="spellStart"/>
      <w:r w:rsidR="003A6396" w:rsidRPr="003A6396">
        <w:t>на</w:t>
      </w:r>
      <w:proofErr w:type="spellEnd"/>
      <w:r w:rsidR="003A6396" w:rsidRPr="003A6396">
        <w:t xml:space="preserve"> </w:t>
      </w:r>
      <w:proofErr w:type="spellStart"/>
      <w:r w:rsidR="003A6396" w:rsidRPr="003A6396">
        <w:t>хранителни</w:t>
      </w:r>
      <w:proofErr w:type="spellEnd"/>
      <w:r w:rsidR="003A6396" w:rsidRPr="003A6396">
        <w:t xml:space="preserve"> </w:t>
      </w:r>
      <w:proofErr w:type="spellStart"/>
      <w:r w:rsidR="003A6396" w:rsidRPr="003A6396">
        <w:t>отпадъци</w:t>
      </w:r>
      <w:bookmarkEnd w:id="206"/>
      <w:proofErr w:type="spellEnd"/>
    </w:p>
    <w:tbl>
      <w:tblPr>
        <w:tblW w:w="14307" w:type="dxa"/>
        <w:tblLayout w:type="fixed"/>
        <w:tblCellMar>
          <w:left w:w="70" w:type="dxa"/>
          <w:right w:w="70" w:type="dxa"/>
        </w:tblCellMar>
        <w:tblLook w:val="04A0" w:firstRow="1" w:lastRow="0" w:firstColumn="1" w:lastColumn="0" w:noHBand="0" w:noVBand="1"/>
      </w:tblPr>
      <w:tblGrid>
        <w:gridCol w:w="386"/>
        <w:gridCol w:w="6125"/>
        <w:gridCol w:w="1701"/>
        <w:gridCol w:w="4819"/>
        <w:gridCol w:w="1276"/>
      </w:tblGrid>
      <w:tr w:rsidR="00A071B2" w:rsidRPr="00A071B2" w14:paraId="1848B28D" w14:textId="77777777" w:rsidTr="00D036BB">
        <w:trPr>
          <w:tblHeader/>
        </w:trPr>
        <w:tc>
          <w:tcPr>
            <w:tcW w:w="386" w:type="dxa"/>
            <w:tcBorders>
              <w:top w:val="single" w:sz="8" w:space="0" w:color="008080"/>
              <w:left w:val="single" w:sz="8" w:space="0" w:color="008080"/>
              <w:bottom w:val="single" w:sz="8" w:space="0" w:color="008080"/>
              <w:right w:val="single" w:sz="8" w:space="0" w:color="008080"/>
            </w:tcBorders>
            <w:shd w:val="clear" w:color="auto" w:fill="F2F2F2" w:themeFill="background1" w:themeFillShade="F2"/>
            <w:vAlign w:val="center"/>
            <w:hideMark/>
          </w:tcPr>
          <w:p w14:paraId="62D49641" w14:textId="63902CBB" w:rsidR="00A071B2" w:rsidRPr="00A071B2" w:rsidRDefault="00A071B2" w:rsidP="00A071B2">
            <w:pPr>
              <w:spacing w:before="0"/>
              <w:jc w:val="center"/>
              <w:rPr>
                <w:rFonts w:cs="Arial"/>
                <w:b/>
                <w:bCs/>
                <w:color w:val="000000"/>
                <w:szCs w:val="22"/>
                <w:lang w:val="bg-BG" w:eastAsia="bg-BG"/>
              </w:rPr>
            </w:pPr>
            <w:r>
              <w:rPr>
                <w:rFonts w:cs="Arial"/>
                <w:b/>
                <w:bCs/>
                <w:color w:val="000000"/>
                <w:szCs w:val="22"/>
                <w:lang w:val="bg-BG" w:eastAsia="bg-BG"/>
              </w:rPr>
              <w:t>№</w:t>
            </w:r>
          </w:p>
        </w:tc>
        <w:tc>
          <w:tcPr>
            <w:tcW w:w="6125" w:type="dxa"/>
            <w:tcBorders>
              <w:top w:val="single" w:sz="8" w:space="0" w:color="008080"/>
              <w:left w:val="nil"/>
              <w:bottom w:val="single" w:sz="8" w:space="0" w:color="008080"/>
              <w:right w:val="single" w:sz="8" w:space="0" w:color="008080"/>
            </w:tcBorders>
            <w:shd w:val="clear" w:color="auto" w:fill="F2F2F2" w:themeFill="background1" w:themeFillShade="F2"/>
            <w:vAlign w:val="center"/>
            <w:hideMark/>
          </w:tcPr>
          <w:p w14:paraId="10952245" w14:textId="77777777" w:rsidR="00A071B2" w:rsidRPr="00A071B2" w:rsidRDefault="00A071B2" w:rsidP="00A071B2">
            <w:pPr>
              <w:spacing w:before="0"/>
              <w:jc w:val="center"/>
              <w:rPr>
                <w:rFonts w:cs="Arial"/>
                <w:b/>
                <w:bCs/>
                <w:color w:val="000000"/>
                <w:szCs w:val="22"/>
                <w:lang w:val="bg-BG" w:eastAsia="bg-BG"/>
              </w:rPr>
            </w:pPr>
            <w:r w:rsidRPr="00A071B2">
              <w:rPr>
                <w:rFonts w:cs="Arial"/>
                <w:b/>
                <w:bCs/>
                <w:color w:val="000000"/>
                <w:szCs w:val="22"/>
                <w:lang w:val="bg-BG" w:eastAsia="bg-BG"/>
              </w:rPr>
              <w:t>Дейности (мерки)</w:t>
            </w:r>
          </w:p>
        </w:tc>
        <w:tc>
          <w:tcPr>
            <w:tcW w:w="1701" w:type="dxa"/>
            <w:tcBorders>
              <w:top w:val="single" w:sz="8" w:space="0" w:color="008080"/>
              <w:left w:val="single" w:sz="8" w:space="0" w:color="008080"/>
              <w:bottom w:val="single" w:sz="8" w:space="0" w:color="008080"/>
              <w:right w:val="single" w:sz="8" w:space="0" w:color="008080"/>
            </w:tcBorders>
            <w:shd w:val="clear" w:color="auto" w:fill="F2F2F2" w:themeFill="background1" w:themeFillShade="F2"/>
            <w:vAlign w:val="center"/>
            <w:hideMark/>
          </w:tcPr>
          <w:p w14:paraId="5A4DC441" w14:textId="77777777" w:rsidR="00A071B2" w:rsidRPr="00A071B2" w:rsidRDefault="00A071B2" w:rsidP="00A071B2">
            <w:pPr>
              <w:spacing w:before="0"/>
              <w:jc w:val="center"/>
              <w:rPr>
                <w:rFonts w:cs="Arial"/>
                <w:b/>
                <w:bCs/>
                <w:color w:val="000000"/>
                <w:szCs w:val="22"/>
                <w:lang w:val="bg-BG" w:eastAsia="bg-BG"/>
              </w:rPr>
            </w:pPr>
            <w:r w:rsidRPr="00A071B2">
              <w:rPr>
                <w:rFonts w:cs="Arial"/>
                <w:b/>
                <w:bCs/>
                <w:color w:val="000000"/>
                <w:szCs w:val="22"/>
                <w:lang w:val="bg-BG" w:eastAsia="bg-BG"/>
              </w:rPr>
              <w:t>Екологични аспекти</w:t>
            </w:r>
          </w:p>
        </w:tc>
        <w:tc>
          <w:tcPr>
            <w:tcW w:w="4819" w:type="dxa"/>
            <w:tcBorders>
              <w:top w:val="single" w:sz="8" w:space="0" w:color="008080"/>
              <w:left w:val="nil"/>
              <w:bottom w:val="single" w:sz="8" w:space="0" w:color="008080"/>
              <w:right w:val="single" w:sz="8" w:space="0" w:color="008080"/>
            </w:tcBorders>
            <w:shd w:val="clear" w:color="auto" w:fill="F2F2F2" w:themeFill="background1" w:themeFillShade="F2"/>
            <w:vAlign w:val="center"/>
            <w:hideMark/>
          </w:tcPr>
          <w:p w14:paraId="746ED989" w14:textId="3DD7C75B" w:rsidR="00A071B2" w:rsidRPr="00A071B2" w:rsidRDefault="00A071B2" w:rsidP="00A071B2">
            <w:pPr>
              <w:spacing w:before="0"/>
              <w:jc w:val="center"/>
              <w:rPr>
                <w:rFonts w:cs="Arial"/>
                <w:b/>
                <w:bCs/>
                <w:color w:val="000000"/>
                <w:szCs w:val="22"/>
                <w:lang w:val="bg-BG" w:eastAsia="bg-BG"/>
              </w:rPr>
            </w:pPr>
            <w:r w:rsidRPr="00A071B2">
              <w:rPr>
                <w:rFonts w:cs="Arial"/>
                <w:b/>
                <w:bCs/>
                <w:color w:val="000000"/>
                <w:szCs w:val="22"/>
                <w:lang w:val="bg-BG" w:eastAsia="bg-BG"/>
              </w:rPr>
              <w:t xml:space="preserve">Анализ на потенциалното въздействие върху околната </w:t>
            </w:r>
            <w:r>
              <w:rPr>
                <w:rFonts w:cs="Arial"/>
                <w:b/>
                <w:bCs/>
                <w:color w:val="000000"/>
                <w:szCs w:val="22"/>
                <w:lang w:val="bg-BG" w:eastAsia="bg-BG"/>
              </w:rPr>
              <w:t xml:space="preserve">и социална </w:t>
            </w:r>
            <w:r w:rsidRPr="00A071B2">
              <w:rPr>
                <w:rFonts w:cs="Arial"/>
                <w:b/>
                <w:bCs/>
                <w:color w:val="000000"/>
                <w:szCs w:val="22"/>
                <w:lang w:val="bg-BG" w:eastAsia="bg-BG"/>
              </w:rPr>
              <w:t>среда</w:t>
            </w:r>
          </w:p>
        </w:tc>
        <w:tc>
          <w:tcPr>
            <w:tcW w:w="1276" w:type="dxa"/>
            <w:tcBorders>
              <w:top w:val="single" w:sz="8" w:space="0" w:color="008080"/>
              <w:left w:val="nil"/>
              <w:bottom w:val="single" w:sz="8" w:space="0" w:color="008080"/>
              <w:right w:val="single" w:sz="8" w:space="0" w:color="008080"/>
            </w:tcBorders>
            <w:shd w:val="clear" w:color="auto" w:fill="F2F2F2" w:themeFill="background1" w:themeFillShade="F2"/>
            <w:vAlign w:val="center"/>
            <w:hideMark/>
          </w:tcPr>
          <w:p w14:paraId="5B9C5A7F" w14:textId="77777777" w:rsidR="00A071B2" w:rsidRPr="00A071B2" w:rsidRDefault="00A071B2" w:rsidP="00A071B2">
            <w:pPr>
              <w:spacing w:before="0"/>
              <w:jc w:val="center"/>
              <w:rPr>
                <w:rFonts w:cs="Arial"/>
                <w:b/>
                <w:bCs/>
                <w:color w:val="000000"/>
                <w:szCs w:val="22"/>
                <w:lang w:val="bg-BG" w:eastAsia="bg-BG"/>
              </w:rPr>
            </w:pPr>
            <w:r w:rsidRPr="00A071B2">
              <w:rPr>
                <w:rFonts w:cs="Arial"/>
                <w:b/>
                <w:bCs/>
                <w:color w:val="000000"/>
                <w:szCs w:val="22"/>
                <w:lang w:val="bg-BG" w:eastAsia="bg-BG"/>
              </w:rPr>
              <w:t>Оценка на въздействието</w:t>
            </w:r>
          </w:p>
        </w:tc>
      </w:tr>
      <w:tr w:rsidR="00A071B2" w:rsidRPr="00A071B2" w14:paraId="62298D3C" w14:textId="77777777" w:rsidTr="00A071B2">
        <w:tc>
          <w:tcPr>
            <w:tcW w:w="386" w:type="dxa"/>
            <w:tcBorders>
              <w:top w:val="single" w:sz="4" w:space="0" w:color="auto"/>
              <w:left w:val="single" w:sz="4" w:space="0" w:color="auto"/>
              <w:bottom w:val="single" w:sz="4" w:space="0" w:color="auto"/>
              <w:right w:val="single" w:sz="4" w:space="0" w:color="auto"/>
            </w:tcBorders>
            <w:shd w:val="clear" w:color="000000" w:fill="FFFFFF"/>
            <w:hideMark/>
          </w:tcPr>
          <w:p w14:paraId="7FCF525D" w14:textId="77777777" w:rsidR="00A071B2" w:rsidRPr="00A071B2" w:rsidRDefault="00A071B2" w:rsidP="00A071B2">
            <w:pPr>
              <w:spacing w:before="0"/>
              <w:rPr>
                <w:rFonts w:cs="Arial"/>
                <w:szCs w:val="22"/>
                <w:lang w:val="bg-BG" w:eastAsia="bg-BG"/>
              </w:rPr>
            </w:pPr>
            <w:r w:rsidRPr="00A071B2">
              <w:rPr>
                <w:rFonts w:cs="Arial"/>
                <w:szCs w:val="22"/>
                <w:lang w:val="bg-BG" w:eastAsia="bg-BG"/>
              </w:rPr>
              <w:t>1</w:t>
            </w:r>
          </w:p>
        </w:tc>
        <w:tc>
          <w:tcPr>
            <w:tcW w:w="6125" w:type="dxa"/>
            <w:tcBorders>
              <w:top w:val="single" w:sz="4" w:space="0" w:color="auto"/>
              <w:left w:val="nil"/>
              <w:bottom w:val="single" w:sz="4" w:space="0" w:color="auto"/>
              <w:right w:val="single" w:sz="4" w:space="0" w:color="auto"/>
            </w:tcBorders>
            <w:shd w:val="clear" w:color="000000" w:fill="FFFFFF"/>
            <w:hideMark/>
          </w:tcPr>
          <w:p w14:paraId="4F97BF15" w14:textId="3AFF3340" w:rsidR="00A071B2" w:rsidRPr="00A071B2" w:rsidRDefault="000E3955" w:rsidP="00A071B2">
            <w:pPr>
              <w:spacing w:before="0"/>
              <w:rPr>
                <w:rFonts w:cs="Arial"/>
                <w:szCs w:val="22"/>
                <w:lang w:val="bg-BG" w:eastAsia="bg-BG"/>
              </w:rPr>
            </w:pPr>
            <w:r w:rsidRPr="000E3955">
              <w:rPr>
                <w:rFonts w:cs="Arial"/>
                <w:szCs w:val="22"/>
                <w:lang w:val="bg-BG" w:eastAsia="bg-BG"/>
              </w:rPr>
              <w:t>Осигуряване на надеждна информация за количествата образувани хранителни отпадъци</w:t>
            </w:r>
          </w:p>
        </w:tc>
        <w:tc>
          <w:tcPr>
            <w:tcW w:w="1701" w:type="dxa"/>
            <w:tcBorders>
              <w:top w:val="single" w:sz="4" w:space="0" w:color="auto"/>
              <w:left w:val="nil"/>
              <w:bottom w:val="single" w:sz="4" w:space="0" w:color="auto"/>
              <w:right w:val="single" w:sz="4" w:space="0" w:color="auto"/>
            </w:tcBorders>
            <w:shd w:val="clear" w:color="000000" w:fill="FFFFFF"/>
            <w:hideMark/>
          </w:tcPr>
          <w:p w14:paraId="57BF5DF4" w14:textId="77777777" w:rsidR="00A071B2" w:rsidRPr="00A071B2" w:rsidRDefault="00A071B2" w:rsidP="00A071B2">
            <w:pPr>
              <w:spacing w:before="0"/>
              <w:rPr>
                <w:rFonts w:cs="Arial"/>
                <w:color w:val="000000"/>
                <w:szCs w:val="22"/>
                <w:lang w:val="bg-BG" w:eastAsia="bg-BG"/>
              </w:rPr>
            </w:pPr>
            <w:r w:rsidRPr="00A071B2">
              <w:rPr>
                <w:rFonts w:cs="Arial"/>
                <w:color w:val="000000"/>
                <w:szCs w:val="22"/>
                <w:lang w:val="bg-BG" w:eastAsia="bg-BG"/>
              </w:rPr>
              <w:t>население</w:t>
            </w:r>
          </w:p>
        </w:tc>
        <w:tc>
          <w:tcPr>
            <w:tcW w:w="4819" w:type="dxa"/>
            <w:tcBorders>
              <w:top w:val="single" w:sz="8" w:space="0" w:color="008080"/>
              <w:left w:val="single" w:sz="8" w:space="0" w:color="008080"/>
              <w:bottom w:val="single" w:sz="8" w:space="0" w:color="008080"/>
              <w:right w:val="single" w:sz="8" w:space="0" w:color="008080"/>
            </w:tcBorders>
            <w:shd w:val="clear" w:color="000000" w:fill="FFFFFF"/>
            <w:hideMark/>
          </w:tcPr>
          <w:p w14:paraId="63843D38" w14:textId="0CE9D437" w:rsidR="00A071B2" w:rsidRPr="00A071B2" w:rsidRDefault="00A071B2" w:rsidP="000E3955">
            <w:pPr>
              <w:spacing w:before="0"/>
              <w:rPr>
                <w:rFonts w:cs="Arial"/>
                <w:szCs w:val="22"/>
                <w:lang w:val="bg-BG" w:eastAsia="bg-BG"/>
              </w:rPr>
            </w:pPr>
            <w:r w:rsidRPr="00A071B2">
              <w:rPr>
                <w:rFonts w:cs="Arial"/>
                <w:szCs w:val="22"/>
                <w:lang w:val="bg-BG" w:eastAsia="bg-BG"/>
              </w:rPr>
              <w:t xml:space="preserve">Мярката е неинвестиционна и касае дейности, които нямат пряко въздействие върху околната среда. Очаква се косвен вторичен положителен ефект от </w:t>
            </w:r>
            <w:r w:rsidR="000E3955">
              <w:rPr>
                <w:rFonts w:cs="Arial"/>
                <w:szCs w:val="22"/>
                <w:lang w:val="bg-BG" w:eastAsia="bg-BG"/>
              </w:rPr>
              <w:t>осигуряването на надеждна информация за количествата хранителни отпадъци</w:t>
            </w:r>
            <w:r w:rsidRPr="00A071B2">
              <w:rPr>
                <w:rFonts w:cs="Arial"/>
                <w:szCs w:val="22"/>
                <w:lang w:val="bg-BG" w:eastAsia="bg-BG"/>
              </w:rPr>
              <w:t>, което ще позволи вземането на информирани решения в бъдеще</w:t>
            </w:r>
          </w:p>
        </w:tc>
        <w:tc>
          <w:tcPr>
            <w:tcW w:w="1276" w:type="dxa"/>
            <w:tcBorders>
              <w:top w:val="single" w:sz="8" w:space="0" w:color="008080"/>
              <w:left w:val="nil"/>
              <w:bottom w:val="single" w:sz="8" w:space="0" w:color="008080"/>
              <w:right w:val="single" w:sz="8" w:space="0" w:color="008080"/>
            </w:tcBorders>
            <w:shd w:val="clear" w:color="000000" w:fill="00FF00"/>
            <w:hideMark/>
          </w:tcPr>
          <w:p w14:paraId="632D768B"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t>+</w:t>
            </w:r>
          </w:p>
        </w:tc>
      </w:tr>
      <w:tr w:rsidR="000E3955" w:rsidRPr="00A071B2" w14:paraId="387F475C" w14:textId="77777777" w:rsidTr="00B43FCC">
        <w:tc>
          <w:tcPr>
            <w:tcW w:w="386" w:type="dxa"/>
            <w:tcBorders>
              <w:top w:val="nil"/>
              <w:left w:val="single" w:sz="4" w:space="0" w:color="auto"/>
              <w:bottom w:val="single" w:sz="4" w:space="0" w:color="auto"/>
              <w:right w:val="single" w:sz="4" w:space="0" w:color="auto"/>
            </w:tcBorders>
            <w:shd w:val="clear" w:color="000000" w:fill="FFFFFF"/>
            <w:hideMark/>
          </w:tcPr>
          <w:p w14:paraId="6D4A3EF7" w14:textId="77777777" w:rsidR="000E3955" w:rsidRPr="00A071B2" w:rsidRDefault="000E3955" w:rsidP="00B43FCC">
            <w:pPr>
              <w:spacing w:before="0"/>
              <w:rPr>
                <w:rFonts w:cs="Arial"/>
                <w:szCs w:val="22"/>
                <w:lang w:val="bg-BG" w:eastAsia="bg-BG"/>
              </w:rPr>
            </w:pPr>
            <w:r w:rsidRPr="00A071B2">
              <w:rPr>
                <w:rFonts w:cs="Arial"/>
                <w:szCs w:val="22"/>
                <w:lang w:val="bg-BG" w:eastAsia="bg-BG"/>
              </w:rPr>
              <w:t>2</w:t>
            </w:r>
          </w:p>
        </w:tc>
        <w:tc>
          <w:tcPr>
            <w:tcW w:w="6125" w:type="dxa"/>
            <w:tcBorders>
              <w:top w:val="nil"/>
              <w:left w:val="nil"/>
              <w:bottom w:val="single" w:sz="4" w:space="0" w:color="auto"/>
              <w:right w:val="single" w:sz="4" w:space="0" w:color="auto"/>
            </w:tcBorders>
            <w:shd w:val="clear" w:color="000000" w:fill="FFFFFF"/>
            <w:hideMark/>
          </w:tcPr>
          <w:p w14:paraId="545E85BC" w14:textId="771BBF2C" w:rsidR="000E3955" w:rsidRPr="00A071B2" w:rsidRDefault="000E3955" w:rsidP="00B43FCC">
            <w:pPr>
              <w:spacing w:before="0"/>
              <w:rPr>
                <w:rFonts w:cs="Arial"/>
                <w:szCs w:val="22"/>
                <w:lang w:val="bg-BG" w:eastAsia="bg-BG"/>
              </w:rPr>
            </w:pPr>
            <w:r w:rsidRPr="000E3955">
              <w:rPr>
                <w:rFonts w:cs="Arial"/>
                <w:szCs w:val="22"/>
                <w:lang w:val="bg-BG" w:eastAsia="bg-BG"/>
              </w:rPr>
              <w:t>Разработване и приемане на Националната програма за предотвратяване и намаляване на загубата на храни  2021-2026 г.</w:t>
            </w:r>
          </w:p>
        </w:tc>
        <w:tc>
          <w:tcPr>
            <w:tcW w:w="1701" w:type="dxa"/>
            <w:tcBorders>
              <w:top w:val="nil"/>
              <w:left w:val="nil"/>
              <w:bottom w:val="single" w:sz="4" w:space="0" w:color="auto"/>
              <w:right w:val="single" w:sz="4" w:space="0" w:color="auto"/>
            </w:tcBorders>
            <w:shd w:val="clear" w:color="000000" w:fill="FFFFFF"/>
            <w:hideMark/>
          </w:tcPr>
          <w:p w14:paraId="493D6ED0" w14:textId="09280282" w:rsidR="000E3955" w:rsidRPr="00A071B2" w:rsidRDefault="007E6043" w:rsidP="00B43FCC">
            <w:pPr>
              <w:spacing w:before="0"/>
              <w:rPr>
                <w:rFonts w:cs="Arial"/>
                <w:color w:val="000000"/>
                <w:szCs w:val="22"/>
                <w:lang w:val="bg-BG" w:eastAsia="bg-BG"/>
              </w:rPr>
            </w:pPr>
            <w:r>
              <w:rPr>
                <w:rFonts w:cs="Arial"/>
                <w:color w:val="000000"/>
                <w:szCs w:val="22"/>
                <w:lang w:val="bg-BG" w:eastAsia="bg-BG"/>
              </w:rPr>
              <w:t>всички аспекти</w:t>
            </w:r>
          </w:p>
        </w:tc>
        <w:tc>
          <w:tcPr>
            <w:tcW w:w="4819" w:type="dxa"/>
            <w:tcBorders>
              <w:top w:val="nil"/>
              <w:left w:val="single" w:sz="8" w:space="0" w:color="008080"/>
              <w:bottom w:val="single" w:sz="8" w:space="0" w:color="008080"/>
              <w:right w:val="single" w:sz="8" w:space="0" w:color="008080"/>
            </w:tcBorders>
            <w:shd w:val="clear" w:color="000000" w:fill="FFFFFF"/>
            <w:hideMark/>
          </w:tcPr>
          <w:p w14:paraId="54D10285" w14:textId="50D05353" w:rsidR="000E3955" w:rsidRPr="00A071B2" w:rsidRDefault="000E3955" w:rsidP="000E3955">
            <w:pPr>
              <w:spacing w:before="0"/>
              <w:rPr>
                <w:rFonts w:cs="Arial"/>
                <w:szCs w:val="22"/>
                <w:lang w:val="bg-BG" w:eastAsia="bg-BG"/>
              </w:rPr>
            </w:pPr>
            <w:r w:rsidRPr="00A071B2">
              <w:rPr>
                <w:rFonts w:cs="Arial"/>
                <w:szCs w:val="22"/>
                <w:lang w:val="bg-BG" w:eastAsia="bg-BG"/>
              </w:rPr>
              <w:t xml:space="preserve">Мярката е неинвестиционна и касае дейности, които нямат пряко въздействие върху околната среда. Очаква се косвен вторичен положителен ефект от прилагането на </w:t>
            </w:r>
            <w:r>
              <w:rPr>
                <w:rFonts w:cs="Arial"/>
                <w:szCs w:val="22"/>
                <w:lang w:val="bg-BG" w:eastAsia="bg-BG"/>
              </w:rPr>
              <w:t xml:space="preserve">програмата и </w:t>
            </w:r>
            <w:r w:rsidRPr="00A071B2">
              <w:rPr>
                <w:rFonts w:cs="Arial"/>
                <w:szCs w:val="22"/>
                <w:lang w:val="bg-BG" w:eastAsia="bg-BG"/>
              </w:rPr>
              <w:t>предотвратяване</w:t>
            </w:r>
            <w:r>
              <w:rPr>
                <w:rFonts w:cs="Arial"/>
                <w:szCs w:val="22"/>
                <w:lang w:val="bg-BG" w:eastAsia="bg-BG"/>
              </w:rPr>
              <w:t xml:space="preserve"> и намаляване на загубата на храни</w:t>
            </w:r>
          </w:p>
        </w:tc>
        <w:tc>
          <w:tcPr>
            <w:tcW w:w="1276" w:type="dxa"/>
            <w:tcBorders>
              <w:top w:val="nil"/>
              <w:left w:val="nil"/>
              <w:bottom w:val="single" w:sz="8" w:space="0" w:color="008080"/>
              <w:right w:val="single" w:sz="8" w:space="0" w:color="008080"/>
            </w:tcBorders>
            <w:shd w:val="clear" w:color="000000" w:fill="00FF00"/>
            <w:hideMark/>
          </w:tcPr>
          <w:p w14:paraId="715A83CD" w14:textId="77777777" w:rsidR="000E3955" w:rsidRPr="00A071B2" w:rsidRDefault="000E3955" w:rsidP="00B43FCC">
            <w:pPr>
              <w:spacing w:before="0"/>
              <w:jc w:val="center"/>
              <w:rPr>
                <w:rFonts w:cs="Arial"/>
                <w:szCs w:val="22"/>
                <w:lang w:val="bg-BG" w:eastAsia="bg-BG"/>
              </w:rPr>
            </w:pPr>
            <w:r w:rsidRPr="00A071B2">
              <w:rPr>
                <w:rFonts w:cs="Arial"/>
                <w:szCs w:val="22"/>
                <w:lang w:val="bg-BG" w:eastAsia="bg-BG"/>
              </w:rPr>
              <w:t>+</w:t>
            </w:r>
          </w:p>
        </w:tc>
      </w:tr>
      <w:tr w:rsidR="007E6043" w:rsidRPr="00A071B2" w14:paraId="36042CE8"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6F1C0F5C" w14:textId="017EF875" w:rsidR="007E6043" w:rsidRPr="00A071B2" w:rsidRDefault="007E6043" w:rsidP="007E6043">
            <w:pPr>
              <w:spacing w:before="0"/>
              <w:rPr>
                <w:rFonts w:cs="Arial"/>
                <w:szCs w:val="22"/>
                <w:lang w:val="bg-BG" w:eastAsia="bg-BG"/>
              </w:rPr>
            </w:pPr>
            <w:r>
              <w:rPr>
                <w:rFonts w:cs="Arial"/>
                <w:szCs w:val="22"/>
                <w:lang w:val="bg-BG" w:eastAsia="bg-BG"/>
              </w:rPr>
              <w:t>3</w:t>
            </w:r>
          </w:p>
        </w:tc>
        <w:tc>
          <w:tcPr>
            <w:tcW w:w="6125" w:type="dxa"/>
            <w:tcBorders>
              <w:top w:val="nil"/>
              <w:left w:val="nil"/>
              <w:bottom w:val="single" w:sz="4" w:space="0" w:color="auto"/>
              <w:right w:val="single" w:sz="4" w:space="0" w:color="auto"/>
            </w:tcBorders>
            <w:shd w:val="clear" w:color="000000" w:fill="FFFFFF"/>
            <w:hideMark/>
          </w:tcPr>
          <w:p w14:paraId="22863116" w14:textId="6406325D" w:rsidR="007E6043" w:rsidRPr="00A071B2" w:rsidRDefault="007E6043" w:rsidP="007E6043">
            <w:pPr>
              <w:spacing w:before="0"/>
              <w:rPr>
                <w:rFonts w:cs="Arial"/>
                <w:szCs w:val="22"/>
                <w:lang w:val="bg-BG" w:eastAsia="bg-BG"/>
              </w:rPr>
            </w:pPr>
            <w:r w:rsidRPr="00B90DC0">
              <w:rPr>
                <w:rFonts w:cs="Arial"/>
                <w:szCs w:val="22"/>
                <w:lang w:val="bg-BG" w:eastAsia="bg-BG"/>
              </w:rPr>
              <w:t>Разработване и разпространение на ръководство за предотвратяване образуването на битови хранителни биоотпадъци</w:t>
            </w:r>
          </w:p>
        </w:tc>
        <w:tc>
          <w:tcPr>
            <w:tcW w:w="1701" w:type="dxa"/>
            <w:tcBorders>
              <w:top w:val="nil"/>
              <w:left w:val="nil"/>
              <w:bottom w:val="single" w:sz="4" w:space="0" w:color="auto"/>
              <w:right w:val="single" w:sz="4" w:space="0" w:color="auto"/>
            </w:tcBorders>
            <w:shd w:val="clear" w:color="000000" w:fill="FFFFFF"/>
            <w:hideMark/>
          </w:tcPr>
          <w:p w14:paraId="11037336" w14:textId="59BBF8EE" w:rsidR="007E6043" w:rsidRPr="00A071B2" w:rsidRDefault="007E6043" w:rsidP="007E6043">
            <w:pPr>
              <w:spacing w:before="0"/>
              <w:rPr>
                <w:rFonts w:cs="Arial"/>
                <w:color w:val="000000"/>
                <w:szCs w:val="22"/>
                <w:lang w:val="bg-BG" w:eastAsia="bg-BG"/>
              </w:rPr>
            </w:pPr>
            <w:r>
              <w:rPr>
                <w:rFonts w:cs="Arial"/>
                <w:color w:val="000000"/>
                <w:szCs w:val="22"/>
                <w:lang w:val="bg-BG" w:eastAsia="bg-BG"/>
              </w:rPr>
              <w:t>всички аспекти</w:t>
            </w:r>
          </w:p>
        </w:tc>
        <w:tc>
          <w:tcPr>
            <w:tcW w:w="4819" w:type="dxa"/>
            <w:tcBorders>
              <w:top w:val="nil"/>
              <w:left w:val="single" w:sz="8" w:space="0" w:color="008080"/>
              <w:bottom w:val="single" w:sz="8" w:space="0" w:color="008080"/>
              <w:right w:val="single" w:sz="8" w:space="0" w:color="008080"/>
            </w:tcBorders>
            <w:shd w:val="clear" w:color="000000" w:fill="FFFFFF"/>
            <w:hideMark/>
          </w:tcPr>
          <w:p w14:paraId="4C679564" w14:textId="1B49AFA2" w:rsidR="007E6043" w:rsidRPr="00A071B2" w:rsidRDefault="007E6043" w:rsidP="007E6043">
            <w:pPr>
              <w:spacing w:before="0"/>
              <w:rPr>
                <w:rFonts w:cs="Arial"/>
                <w:szCs w:val="22"/>
                <w:lang w:val="bg-BG" w:eastAsia="bg-BG"/>
              </w:rPr>
            </w:pPr>
            <w:r w:rsidRPr="00A071B2">
              <w:rPr>
                <w:rFonts w:cs="Arial"/>
                <w:szCs w:val="22"/>
                <w:lang w:val="bg-BG" w:eastAsia="bg-BG"/>
              </w:rPr>
              <w:t>Мярката е неинвестиционна и касае дейности, които нямат пряко въздействие върху околната среда. Очаква се косвен вторичен положителен ефект от прилагане</w:t>
            </w:r>
            <w:r>
              <w:rPr>
                <w:rFonts w:cs="Arial"/>
                <w:szCs w:val="22"/>
                <w:lang w:val="bg-BG" w:eastAsia="bg-BG"/>
              </w:rPr>
              <w:t xml:space="preserve"> на ръководство</w:t>
            </w:r>
            <w:r w:rsidRPr="00A071B2">
              <w:rPr>
                <w:rFonts w:cs="Arial"/>
                <w:szCs w:val="22"/>
                <w:lang w:val="bg-BG" w:eastAsia="bg-BG"/>
              </w:rPr>
              <w:t xml:space="preserve">то за предотвратяване образуването на </w:t>
            </w:r>
            <w:r>
              <w:rPr>
                <w:rFonts w:cs="Arial"/>
                <w:szCs w:val="22"/>
                <w:lang w:val="bg-BG" w:eastAsia="bg-BG"/>
              </w:rPr>
              <w:t xml:space="preserve">битови </w:t>
            </w:r>
            <w:r w:rsidRPr="00A071B2">
              <w:rPr>
                <w:rFonts w:cs="Arial"/>
                <w:szCs w:val="22"/>
                <w:lang w:val="bg-BG" w:eastAsia="bg-BG"/>
              </w:rPr>
              <w:t xml:space="preserve">хранителни </w:t>
            </w:r>
            <w:r>
              <w:rPr>
                <w:rFonts w:cs="Arial"/>
                <w:szCs w:val="22"/>
                <w:lang w:val="bg-BG" w:eastAsia="bg-BG"/>
              </w:rPr>
              <w:t>био</w:t>
            </w:r>
            <w:r w:rsidRPr="00A071B2">
              <w:rPr>
                <w:rFonts w:cs="Arial"/>
                <w:szCs w:val="22"/>
                <w:lang w:val="bg-BG" w:eastAsia="bg-BG"/>
              </w:rPr>
              <w:t>отпадъци</w:t>
            </w:r>
          </w:p>
        </w:tc>
        <w:tc>
          <w:tcPr>
            <w:tcW w:w="1276" w:type="dxa"/>
            <w:tcBorders>
              <w:top w:val="nil"/>
              <w:left w:val="nil"/>
              <w:bottom w:val="single" w:sz="8" w:space="0" w:color="008080"/>
              <w:right w:val="single" w:sz="8" w:space="0" w:color="008080"/>
            </w:tcBorders>
            <w:shd w:val="clear" w:color="000000" w:fill="00FF00"/>
            <w:hideMark/>
          </w:tcPr>
          <w:p w14:paraId="3CDAEEB3" w14:textId="77777777" w:rsidR="007E6043" w:rsidRPr="00A071B2" w:rsidRDefault="007E6043" w:rsidP="007E6043">
            <w:pPr>
              <w:spacing w:before="0"/>
              <w:jc w:val="center"/>
              <w:rPr>
                <w:rFonts w:cs="Arial"/>
                <w:szCs w:val="22"/>
                <w:lang w:val="bg-BG" w:eastAsia="bg-BG"/>
              </w:rPr>
            </w:pPr>
            <w:r w:rsidRPr="00A071B2">
              <w:rPr>
                <w:rFonts w:cs="Arial"/>
                <w:szCs w:val="22"/>
                <w:lang w:val="bg-BG" w:eastAsia="bg-BG"/>
              </w:rPr>
              <w:t>+</w:t>
            </w:r>
          </w:p>
        </w:tc>
      </w:tr>
      <w:tr w:rsidR="007E6043" w:rsidRPr="00A071B2" w14:paraId="44875913"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593B9EFD" w14:textId="74E3A647" w:rsidR="007E6043" w:rsidRPr="00A071B2" w:rsidRDefault="007E6043" w:rsidP="007E6043">
            <w:pPr>
              <w:spacing w:before="0"/>
              <w:rPr>
                <w:rFonts w:cs="Arial"/>
                <w:szCs w:val="22"/>
                <w:lang w:val="bg-BG" w:eastAsia="bg-BG"/>
              </w:rPr>
            </w:pPr>
            <w:r>
              <w:rPr>
                <w:rFonts w:cs="Arial"/>
                <w:szCs w:val="22"/>
                <w:lang w:val="bg-BG" w:eastAsia="bg-BG"/>
              </w:rPr>
              <w:t>4</w:t>
            </w:r>
          </w:p>
        </w:tc>
        <w:tc>
          <w:tcPr>
            <w:tcW w:w="6125" w:type="dxa"/>
            <w:tcBorders>
              <w:top w:val="nil"/>
              <w:left w:val="nil"/>
              <w:bottom w:val="single" w:sz="4" w:space="0" w:color="auto"/>
              <w:right w:val="single" w:sz="4" w:space="0" w:color="auto"/>
            </w:tcBorders>
            <w:shd w:val="clear" w:color="000000" w:fill="FFFFFF"/>
            <w:hideMark/>
          </w:tcPr>
          <w:p w14:paraId="5F4F4087" w14:textId="77777777" w:rsidR="007E6043" w:rsidRPr="00A071B2" w:rsidRDefault="007E6043" w:rsidP="007E6043">
            <w:pPr>
              <w:spacing w:before="0"/>
              <w:rPr>
                <w:rFonts w:cs="Arial"/>
                <w:szCs w:val="22"/>
                <w:lang w:val="bg-BG" w:eastAsia="bg-BG"/>
              </w:rPr>
            </w:pPr>
            <w:r w:rsidRPr="00A071B2">
              <w:rPr>
                <w:rFonts w:cs="Arial"/>
                <w:szCs w:val="22"/>
                <w:lang w:val="bg-BG" w:eastAsia="bg-BG"/>
              </w:rPr>
              <w:t>Разработване на програми за управление на отпадъците от общините с включени цели и мерки за предотвратяване на хранителните отпадъци</w:t>
            </w:r>
          </w:p>
        </w:tc>
        <w:tc>
          <w:tcPr>
            <w:tcW w:w="1701" w:type="dxa"/>
            <w:tcBorders>
              <w:top w:val="nil"/>
              <w:left w:val="nil"/>
              <w:bottom w:val="single" w:sz="4" w:space="0" w:color="auto"/>
              <w:right w:val="single" w:sz="4" w:space="0" w:color="auto"/>
            </w:tcBorders>
            <w:shd w:val="clear" w:color="000000" w:fill="FFFFFF"/>
            <w:hideMark/>
          </w:tcPr>
          <w:p w14:paraId="76ACD362" w14:textId="5C6ED61F" w:rsidR="007E6043" w:rsidRPr="00A071B2" w:rsidRDefault="007E6043" w:rsidP="007E6043">
            <w:pPr>
              <w:spacing w:before="0"/>
              <w:rPr>
                <w:rFonts w:cs="Arial"/>
                <w:color w:val="000000"/>
                <w:szCs w:val="22"/>
                <w:lang w:val="bg-BG" w:eastAsia="bg-BG"/>
              </w:rPr>
            </w:pPr>
            <w:r>
              <w:rPr>
                <w:rFonts w:cs="Arial"/>
                <w:color w:val="000000"/>
                <w:szCs w:val="22"/>
                <w:lang w:val="bg-BG" w:eastAsia="bg-BG"/>
              </w:rPr>
              <w:t>всички аспекти</w:t>
            </w:r>
          </w:p>
        </w:tc>
        <w:tc>
          <w:tcPr>
            <w:tcW w:w="4819" w:type="dxa"/>
            <w:tcBorders>
              <w:top w:val="nil"/>
              <w:left w:val="single" w:sz="8" w:space="0" w:color="008080"/>
              <w:bottom w:val="single" w:sz="8" w:space="0" w:color="008080"/>
              <w:right w:val="single" w:sz="8" w:space="0" w:color="008080"/>
            </w:tcBorders>
            <w:shd w:val="clear" w:color="000000" w:fill="FFFFFF"/>
            <w:hideMark/>
          </w:tcPr>
          <w:p w14:paraId="5F364A11" w14:textId="77777777" w:rsidR="007E6043" w:rsidRPr="00A071B2" w:rsidRDefault="007E6043" w:rsidP="007E6043">
            <w:pPr>
              <w:spacing w:before="0"/>
              <w:rPr>
                <w:rFonts w:cs="Arial"/>
                <w:szCs w:val="22"/>
                <w:lang w:val="bg-BG" w:eastAsia="bg-BG"/>
              </w:rPr>
            </w:pPr>
            <w:r w:rsidRPr="00A071B2">
              <w:rPr>
                <w:rFonts w:cs="Arial"/>
                <w:szCs w:val="22"/>
                <w:lang w:val="bg-BG" w:eastAsia="bg-BG"/>
              </w:rPr>
              <w:t>Мярката е неинвестиционна и касае дейности, които нямат пряко въздействие върху околната среда. Очаква се косвен вторичен положителен ефект от разработените програми за управление на отпадъците</w:t>
            </w:r>
          </w:p>
        </w:tc>
        <w:tc>
          <w:tcPr>
            <w:tcW w:w="1276" w:type="dxa"/>
            <w:tcBorders>
              <w:top w:val="nil"/>
              <w:left w:val="nil"/>
              <w:bottom w:val="single" w:sz="8" w:space="0" w:color="008080"/>
              <w:right w:val="single" w:sz="8" w:space="0" w:color="008080"/>
            </w:tcBorders>
            <w:shd w:val="clear" w:color="000000" w:fill="00FF00"/>
            <w:hideMark/>
          </w:tcPr>
          <w:p w14:paraId="40C44492" w14:textId="77777777" w:rsidR="007E6043" w:rsidRPr="00A071B2" w:rsidRDefault="007E6043" w:rsidP="007E6043">
            <w:pPr>
              <w:spacing w:before="0"/>
              <w:jc w:val="center"/>
              <w:rPr>
                <w:rFonts w:cs="Arial"/>
                <w:szCs w:val="22"/>
                <w:lang w:val="bg-BG" w:eastAsia="bg-BG"/>
              </w:rPr>
            </w:pPr>
            <w:r w:rsidRPr="00A071B2">
              <w:rPr>
                <w:rFonts w:cs="Arial"/>
                <w:szCs w:val="22"/>
                <w:lang w:val="bg-BG" w:eastAsia="bg-BG"/>
              </w:rPr>
              <w:t>+</w:t>
            </w:r>
          </w:p>
        </w:tc>
      </w:tr>
      <w:tr w:rsidR="007E6043" w:rsidRPr="00A071B2" w14:paraId="6AF5042F"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1771050C" w14:textId="2319457F" w:rsidR="007E6043" w:rsidRPr="00A071B2" w:rsidRDefault="007E6043" w:rsidP="007E6043">
            <w:pPr>
              <w:spacing w:before="0"/>
              <w:rPr>
                <w:rFonts w:cs="Arial"/>
                <w:szCs w:val="22"/>
                <w:lang w:val="bg-BG" w:eastAsia="bg-BG"/>
              </w:rPr>
            </w:pPr>
            <w:r>
              <w:rPr>
                <w:rFonts w:cs="Arial"/>
                <w:szCs w:val="22"/>
                <w:lang w:val="bg-BG" w:eastAsia="bg-BG"/>
              </w:rPr>
              <w:t>5</w:t>
            </w:r>
          </w:p>
        </w:tc>
        <w:tc>
          <w:tcPr>
            <w:tcW w:w="6125" w:type="dxa"/>
            <w:tcBorders>
              <w:top w:val="nil"/>
              <w:left w:val="nil"/>
              <w:bottom w:val="single" w:sz="4" w:space="0" w:color="auto"/>
              <w:right w:val="single" w:sz="4" w:space="0" w:color="auto"/>
            </w:tcBorders>
            <w:shd w:val="clear" w:color="000000" w:fill="FFFFFF"/>
            <w:hideMark/>
          </w:tcPr>
          <w:p w14:paraId="65DB5A59" w14:textId="77777777" w:rsidR="007E6043" w:rsidRPr="00A071B2" w:rsidRDefault="007E6043" w:rsidP="007E6043">
            <w:pPr>
              <w:spacing w:before="0"/>
              <w:rPr>
                <w:rFonts w:cs="Arial"/>
                <w:szCs w:val="22"/>
                <w:lang w:val="bg-BG" w:eastAsia="bg-BG"/>
              </w:rPr>
            </w:pPr>
            <w:r w:rsidRPr="00A071B2">
              <w:rPr>
                <w:rFonts w:cs="Arial"/>
                <w:szCs w:val="22"/>
                <w:lang w:val="bg-BG" w:eastAsia="bg-BG"/>
              </w:rPr>
              <w:t>Изпълнение на мерките за ПО на хранителните отпадъци от общините</w:t>
            </w:r>
          </w:p>
        </w:tc>
        <w:tc>
          <w:tcPr>
            <w:tcW w:w="1701" w:type="dxa"/>
            <w:tcBorders>
              <w:top w:val="nil"/>
              <w:left w:val="nil"/>
              <w:bottom w:val="single" w:sz="4" w:space="0" w:color="auto"/>
              <w:right w:val="single" w:sz="4" w:space="0" w:color="auto"/>
            </w:tcBorders>
            <w:shd w:val="clear" w:color="000000" w:fill="FFFFFF"/>
            <w:hideMark/>
          </w:tcPr>
          <w:p w14:paraId="6C4D8B02" w14:textId="1B8BD1A3" w:rsidR="007E6043" w:rsidRPr="00A071B2" w:rsidRDefault="007E6043" w:rsidP="007E6043">
            <w:pPr>
              <w:spacing w:before="0"/>
              <w:rPr>
                <w:rFonts w:cs="Arial"/>
                <w:color w:val="000000"/>
                <w:szCs w:val="22"/>
                <w:lang w:val="bg-BG" w:eastAsia="bg-BG"/>
              </w:rPr>
            </w:pPr>
            <w:r>
              <w:rPr>
                <w:rFonts w:cs="Arial"/>
                <w:color w:val="000000"/>
                <w:szCs w:val="22"/>
                <w:lang w:val="bg-BG" w:eastAsia="bg-BG"/>
              </w:rPr>
              <w:t>всички аспекти</w:t>
            </w:r>
          </w:p>
        </w:tc>
        <w:tc>
          <w:tcPr>
            <w:tcW w:w="4819" w:type="dxa"/>
            <w:tcBorders>
              <w:top w:val="nil"/>
              <w:left w:val="single" w:sz="8" w:space="0" w:color="008080"/>
              <w:bottom w:val="single" w:sz="8" w:space="0" w:color="008080"/>
              <w:right w:val="single" w:sz="8" w:space="0" w:color="008080"/>
            </w:tcBorders>
            <w:shd w:val="clear" w:color="000000" w:fill="FFFFFF"/>
            <w:hideMark/>
          </w:tcPr>
          <w:p w14:paraId="75DAC987" w14:textId="77777777" w:rsidR="007E6043" w:rsidRPr="00A071B2" w:rsidRDefault="007E6043" w:rsidP="007E6043">
            <w:pPr>
              <w:spacing w:before="0"/>
              <w:rPr>
                <w:rFonts w:cs="Arial"/>
                <w:szCs w:val="22"/>
                <w:lang w:val="bg-BG" w:eastAsia="bg-BG"/>
              </w:rPr>
            </w:pPr>
            <w:r w:rsidRPr="00A071B2">
              <w:rPr>
                <w:rFonts w:cs="Arial"/>
                <w:szCs w:val="22"/>
                <w:lang w:val="bg-BG" w:eastAsia="bg-BG"/>
              </w:rPr>
              <w:t xml:space="preserve">Мярката е неинвестиционна и касае дейности, които нямат пряко въздействие върху околната среда. Очаква се косвен </w:t>
            </w:r>
            <w:r w:rsidRPr="00A071B2">
              <w:rPr>
                <w:rFonts w:cs="Arial"/>
                <w:szCs w:val="22"/>
                <w:lang w:val="bg-BG" w:eastAsia="bg-BG"/>
              </w:rPr>
              <w:lastRenderedPageBreak/>
              <w:t>вторичен положителен ефект от изпълнението на мерките за ПО на хранителните отпадъци</w:t>
            </w:r>
          </w:p>
        </w:tc>
        <w:tc>
          <w:tcPr>
            <w:tcW w:w="1276" w:type="dxa"/>
            <w:tcBorders>
              <w:top w:val="nil"/>
              <w:left w:val="nil"/>
              <w:bottom w:val="single" w:sz="8" w:space="0" w:color="008080"/>
              <w:right w:val="single" w:sz="8" w:space="0" w:color="008080"/>
            </w:tcBorders>
            <w:shd w:val="clear" w:color="000000" w:fill="00FF00"/>
            <w:hideMark/>
          </w:tcPr>
          <w:p w14:paraId="65723F58" w14:textId="77777777" w:rsidR="007E6043" w:rsidRPr="00A071B2" w:rsidRDefault="007E6043" w:rsidP="007E6043">
            <w:pPr>
              <w:spacing w:before="0"/>
              <w:jc w:val="center"/>
              <w:rPr>
                <w:rFonts w:cs="Arial"/>
                <w:szCs w:val="22"/>
                <w:lang w:val="bg-BG" w:eastAsia="bg-BG"/>
              </w:rPr>
            </w:pPr>
            <w:r w:rsidRPr="00A071B2">
              <w:rPr>
                <w:rFonts w:cs="Arial"/>
                <w:szCs w:val="22"/>
                <w:lang w:val="bg-BG" w:eastAsia="bg-BG"/>
              </w:rPr>
              <w:lastRenderedPageBreak/>
              <w:t>+</w:t>
            </w:r>
          </w:p>
        </w:tc>
      </w:tr>
      <w:tr w:rsidR="00A071B2" w:rsidRPr="00A071B2" w14:paraId="4F82C135"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54AE6A85" w14:textId="5DF60C0A" w:rsidR="00A071B2" w:rsidRPr="00A071B2" w:rsidRDefault="007E6043" w:rsidP="00A071B2">
            <w:pPr>
              <w:spacing w:before="0"/>
              <w:rPr>
                <w:rFonts w:cs="Arial"/>
                <w:szCs w:val="22"/>
                <w:lang w:val="bg-BG" w:eastAsia="bg-BG"/>
              </w:rPr>
            </w:pPr>
            <w:r>
              <w:rPr>
                <w:rFonts w:cs="Arial"/>
                <w:szCs w:val="22"/>
                <w:lang w:val="bg-BG" w:eastAsia="bg-BG"/>
              </w:rPr>
              <w:t>6</w:t>
            </w:r>
          </w:p>
        </w:tc>
        <w:tc>
          <w:tcPr>
            <w:tcW w:w="6125" w:type="dxa"/>
            <w:tcBorders>
              <w:top w:val="nil"/>
              <w:left w:val="nil"/>
              <w:bottom w:val="single" w:sz="4" w:space="0" w:color="auto"/>
              <w:right w:val="single" w:sz="4" w:space="0" w:color="auto"/>
            </w:tcBorders>
            <w:shd w:val="clear" w:color="000000" w:fill="FFFFFF"/>
            <w:hideMark/>
          </w:tcPr>
          <w:p w14:paraId="42395C70" w14:textId="77777777" w:rsidR="00A071B2" w:rsidRPr="00A071B2" w:rsidRDefault="00A071B2" w:rsidP="00A071B2">
            <w:pPr>
              <w:spacing w:before="0"/>
              <w:rPr>
                <w:rFonts w:cs="Arial"/>
                <w:szCs w:val="22"/>
                <w:lang w:val="bg-BG" w:eastAsia="bg-BG"/>
              </w:rPr>
            </w:pPr>
            <w:r w:rsidRPr="00A071B2">
              <w:rPr>
                <w:rFonts w:cs="Arial"/>
                <w:szCs w:val="22"/>
                <w:lang w:val="bg-BG" w:eastAsia="bg-BG"/>
              </w:rPr>
              <w:t xml:space="preserve">Изготвяне и прилагане на планове от общините за ПО на хранителни отпадъци в общински социални, здравни, образователни и други общински звена и предприятия, общински пазари и др. където се образуват хранителни отпадъци </w:t>
            </w:r>
          </w:p>
        </w:tc>
        <w:tc>
          <w:tcPr>
            <w:tcW w:w="1701" w:type="dxa"/>
            <w:tcBorders>
              <w:top w:val="nil"/>
              <w:left w:val="nil"/>
              <w:bottom w:val="single" w:sz="4" w:space="0" w:color="auto"/>
              <w:right w:val="single" w:sz="4" w:space="0" w:color="auto"/>
            </w:tcBorders>
            <w:shd w:val="clear" w:color="000000" w:fill="FFFFFF"/>
            <w:hideMark/>
          </w:tcPr>
          <w:p w14:paraId="57843B9A" w14:textId="77777777" w:rsidR="00A071B2" w:rsidRPr="00A071B2" w:rsidRDefault="00A071B2" w:rsidP="00A071B2">
            <w:pPr>
              <w:spacing w:before="0"/>
              <w:rPr>
                <w:rFonts w:cs="Arial"/>
                <w:color w:val="000000"/>
                <w:szCs w:val="22"/>
                <w:lang w:val="bg-BG" w:eastAsia="bg-BG"/>
              </w:rPr>
            </w:pPr>
            <w:r w:rsidRPr="00A071B2">
              <w:rPr>
                <w:rFonts w:cs="Arial"/>
                <w:color w:val="000000"/>
                <w:szCs w:val="22"/>
                <w:lang w:val="bg-BG" w:eastAsia="bg-BG"/>
              </w:rPr>
              <w:t>население</w:t>
            </w:r>
          </w:p>
        </w:tc>
        <w:tc>
          <w:tcPr>
            <w:tcW w:w="4819" w:type="dxa"/>
            <w:tcBorders>
              <w:top w:val="nil"/>
              <w:left w:val="single" w:sz="8" w:space="0" w:color="008080"/>
              <w:bottom w:val="single" w:sz="8" w:space="0" w:color="008080"/>
              <w:right w:val="single" w:sz="8" w:space="0" w:color="008080"/>
            </w:tcBorders>
            <w:shd w:val="clear" w:color="000000" w:fill="FFFFFF"/>
            <w:hideMark/>
          </w:tcPr>
          <w:p w14:paraId="06EF5FDC" w14:textId="77777777" w:rsidR="00A071B2" w:rsidRPr="00A071B2" w:rsidRDefault="00A071B2" w:rsidP="00A071B2">
            <w:pPr>
              <w:spacing w:before="0"/>
              <w:rPr>
                <w:rFonts w:cs="Arial"/>
                <w:szCs w:val="22"/>
                <w:lang w:val="bg-BG" w:eastAsia="bg-BG"/>
              </w:rPr>
            </w:pPr>
            <w:r w:rsidRPr="00A071B2">
              <w:rPr>
                <w:rFonts w:cs="Arial"/>
                <w:szCs w:val="22"/>
                <w:lang w:val="bg-BG" w:eastAsia="bg-BG"/>
              </w:rPr>
              <w:t>Мярката е неинвестиционна и касае дейности, които нямат пряко въздействие върху околната среда. Очаква се косвен вторичен положителен ефект от прилагането на планове за ПО на хранителните отпадъци</w:t>
            </w:r>
          </w:p>
        </w:tc>
        <w:tc>
          <w:tcPr>
            <w:tcW w:w="1276" w:type="dxa"/>
            <w:tcBorders>
              <w:top w:val="nil"/>
              <w:left w:val="nil"/>
              <w:bottom w:val="single" w:sz="8" w:space="0" w:color="008080"/>
              <w:right w:val="single" w:sz="8" w:space="0" w:color="008080"/>
            </w:tcBorders>
            <w:shd w:val="clear" w:color="000000" w:fill="00FF00"/>
            <w:hideMark/>
          </w:tcPr>
          <w:p w14:paraId="283D3764"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t>+</w:t>
            </w:r>
          </w:p>
        </w:tc>
      </w:tr>
      <w:tr w:rsidR="00A071B2" w:rsidRPr="00A071B2" w14:paraId="45FECA42"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663AEBD6" w14:textId="4338D3D1" w:rsidR="00A071B2" w:rsidRPr="00A071B2" w:rsidRDefault="007E6043" w:rsidP="00A071B2">
            <w:pPr>
              <w:spacing w:before="0"/>
              <w:rPr>
                <w:rFonts w:cs="Arial"/>
                <w:szCs w:val="22"/>
                <w:lang w:val="bg-BG" w:eastAsia="bg-BG"/>
              </w:rPr>
            </w:pPr>
            <w:r>
              <w:rPr>
                <w:rFonts w:cs="Arial"/>
                <w:szCs w:val="22"/>
                <w:lang w:val="bg-BG" w:eastAsia="bg-BG"/>
              </w:rPr>
              <w:t>7</w:t>
            </w:r>
          </w:p>
        </w:tc>
        <w:tc>
          <w:tcPr>
            <w:tcW w:w="6125" w:type="dxa"/>
            <w:tcBorders>
              <w:top w:val="nil"/>
              <w:left w:val="nil"/>
              <w:bottom w:val="single" w:sz="4" w:space="0" w:color="auto"/>
              <w:right w:val="single" w:sz="4" w:space="0" w:color="auto"/>
            </w:tcBorders>
            <w:shd w:val="clear" w:color="000000" w:fill="FFFFFF"/>
            <w:hideMark/>
          </w:tcPr>
          <w:p w14:paraId="7D766BEC" w14:textId="5D1EBFFA" w:rsidR="00A071B2" w:rsidRPr="00A071B2" w:rsidRDefault="00A071B2" w:rsidP="00A071B2">
            <w:pPr>
              <w:spacing w:before="0"/>
              <w:rPr>
                <w:rFonts w:cs="Arial"/>
                <w:szCs w:val="22"/>
                <w:lang w:val="bg-BG" w:eastAsia="bg-BG"/>
              </w:rPr>
            </w:pPr>
            <w:r w:rsidRPr="00A071B2">
              <w:rPr>
                <w:rFonts w:cs="Arial"/>
                <w:szCs w:val="22"/>
                <w:lang w:val="bg-BG" w:eastAsia="bg-BG"/>
              </w:rPr>
              <w:t>Реализация на процедура за финансиране на проекти и изпълнение на проекти</w:t>
            </w:r>
            <w:r w:rsidR="00665A8B">
              <w:rPr>
                <w:rFonts w:cs="Arial"/>
                <w:szCs w:val="22"/>
                <w:lang w:val="bg-BG" w:eastAsia="bg-BG"/>
              </w:rPr>
              <w:t>,</w:t>
            </w:r>
            <w:r w:rsidRPr="00A071B2">
              <w:rPr>
                <w:rFonts w:cs="Arial"/>
                <w:szCs w:val="22"/>
                <w:lang w:val="bg-BG" w:eastAsia="bg-BG"/>
              </w:rPr>
              <w:t xml:space="preserve"> прилагащи технологии/дизайн на продукти, които </w:t>
            </w:r>
            <w:proofErr w:type="spellStart"/>
            <w:r w:rsidRPr="00A071B2">
              <w:rPr>
                <w:rFonts w:cs="Arial"/>
                <w:szCs w:val="22"/>
                <w:lang w:val="bg-BG" w:eastAsia="bg-BG"/>
              </w:rPr>
              <w:t>водат</w:t>
            </w:r>
            <w:proofErr w:type="spellEnd"/>
            <w:r w:rsidRPr="00A071B2">
              <w:rPr>
                <w:rFonts w:cs="Arial"/>
                <w:szCs w:val="22"/>
                <w:lang w:val="bg-BG" w:eastAsia="bg-BG"/>
              </w:rPr>
              <w:t xml:space="preserve"> до намаляване и предотвратяване образуването на хранителни отпадъци в хранително-вкусовата промишленост</w:t>
            </w:r>
          </w:p>
        </w:tc>
        <w:tc>
          <w:tcPr>
            <w:tcW w:w="1701" w:type="dxa"/>
            <w:tcBorders>
              <w:top w:val="single" w:sz="8" w:space="0" w:color="008080"/>
              <w:left w:val="single" w:sz="8" w:space="0" w:color="008080"/>
              <w:bottom w:val="single" w:sz="8" w:space="0" w:color="008080"/>
              <w:right w:val="single" w:sz="8" w:space="0" w:color="008080"/>
            </w:tcBorders>
            <w:shd w:val="clear" w:color="000000" w:fill="FFFFFF"/>
            <w:hideMark/>
          </w:tcPr>
          <w:p w14:paraId="6B562E48" w14:textId="77777777" w:rsidR="00A071B2" w:rsidRPr="00A071B2" w:rsidRDefault="00A071B2" w:rsidP="00A071B2">
            <w:pPr>
              <w:spacing w:before="0"/>
              <w:rPr>
                <w:rFonts w:cs="Arial"/>
                <w:szCs w:val="22"/>
                <w:lang w:val="bg-BG" w:eastAsia="bg-BG"/>
              </w:rPr>
            </w:pPr>
            <w:r w:rsidRPr="00A071B2">
              <w:rPr>
                <w:rFonts w:cs="Arial"/>
                <w:szCs w:val="22"/>
                <w:lang w:val="bg-BG" w:eastAsia="bg-BG"/>
              </w:rPr>
              <w:t>въздух и климат, води, почви, ландшафт, биологично разнообразие,  материални активи, население, човешко здраве</w:t>
            </w:r>
          </w:p>
        </w:tc>
        <w:tc>
          <w:tcPr>
            <w:tcW w:w="4819" w:type="dxa"/>
            <w:tcBorders>
              <w:top w:val="nil"/>
              <w:left w:val="nil"/>
              <w:bottom w:val="single" w:sz="8" w:space="0" w:color="008080"/>
              <w:right w:val="single" w:sz="8" w:space="0" w:color="008080"/>
            </w:tcBorders>
            <w:shd w:val="clear" w:color="000000" w:fill="FFFFFF"/>
            <w:hideMark/>
          </w:tcPr>
          <w:p w14:paraId="643A629C" w14:textId="734F6EC7" w:rsidR="00A071B2" w:rsidRPr="00A071B2" w:rsidRDefault="00A071B2" w:rsidP="00A071B2">
            <w:pPr>
              <w:spacing w:before="0"/>
              <w:rPr>
                <w:rFonts w:cs="Arial"/>
                <w:szCs w:val="22"/>
                <w:lang w:val="bg-BG" w:eastAsia="bg-BG"/>
              </w:rPr>
            </w:pPr>
            <w:r w:rsidRPr="00A071B2">
              <w:rPr>
                <w:rFonts w:cs="Arial"/>
                <w:szCs w:val="22"/>
                <w:lang w:val="bg-BG" w:eastAsia="bg-BG"/>
              </w:rPr>
              <w:t>Очаква се положителен дългосрочен кумулативен ефект вследствие изпълнението на проекти, прилагащи технологи</w:t>
            </w:r>
            <w:r w:rsidR="0084741E">
              <w:rPr>
                <w:rFonts w:cs="Arial"/>
                <w:szCs w:val="22"/>
                <w:lang w:val="bg-BG" w:eastAsia="bg-BG"/>
              </w:rPr>
              <w:t>и/дизайн на продукти, които водя</w:t>
            </w:r>
            <w:r w:rsidRPr="00A071B2">
              <w:rPr>
                <w:rFonts w:cs="Arial"/>
                <w:szCs w:val="22"/>
                <w:lang w:val="bg-BG" w:eastAsia="bg-BG"/>
              </w:rPr>
              <w:t>т до намаляване и предотвратяване образуването на хранителни отпадъци в хранително-вкусовата промишленост. В зависимост от проектите, при изграждането на нови съоръжения се очакват локални отрицателни въздействия върху околната среда и населението вследствие на строителните работи, които се очаква да бъдат временни и краткосрочни.</w:t>
            </w:r>
          </w:p>
        </w:tc>
        <w:tc>
          <w:tcPr>
            <w:tcW w:w="1276" w:type="dxa"/>
            <w:tcBorders>
              <w:top w:val="nil"/>
              <w:left w:val="nil"/>
              <w:bottom w:val="single" w:sz="8" w:space="0" w:color="008080"/>
              <w:right w:val="single" w:sz="8" w:space="0" w:color="008080"/>
            </w:tcBorders>
            <w:shd w:val="clear" w:color="000000" w:fill="8BFFBA"/>
            <w:hideMark/>
          </w:tcPr>
          <w:p w14:paraId="2EE5EE96"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t>0/+</w:t>
            </w:r>
          </w:p>
        </w:tc>
      </w:tr>
      <w:tr w:rsidR="00A071B2" w:rsidRPr="00A071B2" w14:paraId="1144283D"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5AA210AE" w14:textId="7622E040" w:rsidR="00A071B2" w:rsidRPr="00A071B2" w:rsidRDefault="007E6043" w:rsidP="00A071B2">
            <w:pPr>
              <w:spacing w:before="0"/>
              <w:rPr>
                <w:rFonts w:cs="Arial"/>
                <w:szCs w:val="22"/>
                <w:lang w:val="bg-BG" w:eastAsia="bg-BG"/>
              </w:rPr>
            </w:pPr>
            <w:r>
              <w:rPr>
                <w:rFonts w:cs="Arial"/>
                <w:szCs w:val="22"/>
                <w:lang w:val="bg-BG" w:eastAsia="bg-BG"/>
              </w:rPr>
              <w:t>8</w:t>
            </w:r>
          </w:p>
        </w:tc>
        <w:tc>
          <w:tcPr>
            <w:tcW w:w="6125" w:type="dxa"/>
            <w:tcBorders>
              <w:top w:val="nil"/>
              <w:left w:val="nil"/>
              <w:bottom w:val="single" w:sz="4" w:space="0" w:color="auto"/>
              <w:right w:val="single" w:sz="4" w:space="0" w:color="auto"/>
            </w:tcBorders>
            <w:shd w:val="clear" w:color="000000" w:fill="FFFFFF"/>
            <w:hideMark/>
          </w:tcPr>
          <w:p w14:paraId="1666C0B9" w14:textId="3301E399" w:rsidR="00A071B2" w:rsidRPr="00A071B2" w:rsidRDefault="00A071B2" w:rsidP="007E6043">
            <w:pPr>
              <w:spacing w:before="0"/>
              <w:rPr>
                <w:rFonts w:cs="Arial"/>
                <w:szCs w:val="22"/>
                <w:lang w:val="bg-BG" w:eastAsia="bg-BG"/>
              </w:rPr>
            </w:pPr>
            <w:r w:rsidRPr="00A071B2">
              <w:rPr>
                <w:rFonts w:cs="Arial"/>
                <w:szCs w:val="22"/>
                <w:lang w:val="bg-BG" w:eastAsia="bg-BG"/>
              </w:rPr>
              <w:t xml:space="preserve">Сключване на доброволни споразумения между </w:t>
            </w:r>
            <w:r w:rsidR="007E6043">
              <w:rPr>
                <w:rFonts w:cs="Arial"/>
                <w:szCs w:val="22"/>
                <w:lang w:val="bg-BG" w:eastAsia="bg-BG"/>
              </w:rPr>
              <w:t>МЗХГ</w:t>
            </w:r>
            <w:r w:rsidR="007E6043" w:rsidRPr="00A071B2">
              <w:rPr>
                <w:rFonts w:cs="Arial"/>
                <w:szCs w:val="22"/>
                <w:lang w:val="bg-BG" w:eastAsia="bg-BG"/>
              </w:rPr>
              <w:t xml:space="preserve"> </w:t>
            </w:r>
            <w:r w:rsidRPr="00A071B2">
              <w:rPr>
                <w:rFonts w:cs="Arial"/>
                <w:szCs w:val="22"/>
                <w:lang w:val="bg-BG" w:eastAsia="bg-BG"/>
              </w:rPr>
              <w:t xml:space="preserve">и браншови организации в сферата на </w:t>
            </w:r>
            <w:r w:rsidR="007E6043" w:rsidRPr="007E6043">
              <w:rPr>
                <w:rFonts w:cs="Arial"/>
                <w:szCs w:val="22"/>
                <w:lang w:val="bg-BG" w:eastAsia="bg-BG"/>
              </w:rPr>
              <w:t xml:space="preserve">производство и преработка на храни и между Министерство на туризма и браншови организации в сферата на </w:t>
            </w:r>
            <w:r w:rsidRPr="00A071B2">
              <w:rPr>
                <w:rFonts w:cs="Arial"/>
                <w:szCs w:val="22"/>
                <w:lang w:val="bg-BG" w:eastAsia="bg-BG"/>
              </w:rPr>
              <w:t>ресторантьорството  и туризма</w:t>
            </w:r>
            <w:r w:rsidR="007E6043">
              <w:rPr>
                <w:rFonts w:cs="Arial"/>
                <w:szCs w:val="22"/>
                <w:lang w:val="bg-BG" w:eastAsia="bg-BG"/>
              </w:rPr>
              <w:t>,</w:t>
            </w:r>
            <w:r w:rsidRPr="00A071B2">
              <w:rPr>
                <w:rFonts w:cs="Arial"/>
                <w:szCs w:val="22"/>
                <w:lang w:val="bg-BG" w:eastAsia="bg-BG"/>
              </w:rPr>
              <w:t xml:space="preserve"> за сътрудничество в областта на ПО на хранителните отпадъци </w:t>
            </w:r>
          </w:p>
        </w:tc>
        <w:tc>
          <w:tcPr>
            <w:tcW w:w="1701" w:type="dxa"/>
            <w:tcBorders>
              <w:top w:val="single" w:sz="4" w:space="0" w:color="auto"/>
              <w:left w:val="nil"/>
              <w:bottom w:val="single" w:sz="4" w:space="0" w:color="auto"/>
              <w:right w:val="single" w:sz="4" w:space="0" w:color="auto"/>
            </w:tcBorders>
            <w:shd w:val="clear" w:color="000000" w:fill="FFFFFF"/>
            <w:hideMark/>
          </w:tcPr>
          <w:p w14:paraId="2F3ED9BA" w14:textId="77777777" w:rsidR="00A071B2" w:rsidRPr="00A071B2" w:rsidRDefault="00A071B2" w:rsidP="00A071B2">
            <w:pPr>
              <w:spacing w:before="0"/>
              <w:rPr>
                <w:rFonts w:cs="Arial"/>
                <w:color w:val="000000"/>
                <w:szCs w:val="22"/>
                <w:lang w:val="bg-BG" w:eastAsia="bg-BG"/>
              </w:rPr>
            </w:pPr>
            <w:r w:rsidRPr="00A071B2">
              <w:rPr>
                <w:rFonts w:cs="Arial"/>
                <w:color w:val="000000"/>
                <w:szCs w:val="22"/>
                <w:lang w:val="bg-BG" w:eastAsia="bg-BG"/>
              </w:rPr>
              <w:t>население</w:t>
            </w:r>
          </w:p>
        </w:tc>
        <w:tc>
          <w:tcPr>
            <w:tcW w:w="4819" w:type="dxa"/>
            <w:tcBorders>
              <w:top w:val="nil"/>
              <w:left w:val="single" w:sz="8" w:space="0" w:color="008080"/>
              <w:bottom w:val="single" w:sz="8" w:space="0" w:color="008080"/>
              <w:right w:val="single" w:sz="8" w:space="0" w:color="008080"/>
            </w:tcBorders>
            <w:shd w:val="clear" w:color="000000" w:fill="FFFFFF"/>
            <w:hideMark/>
          </w:tcPr>
          <w:p w14:paraId="19336EF1" w14:textId="77777777" w:rsidR="00A071B2" w:rsidRPr="00A071B2" w:rsidRDefault="00A071B2" w:rsidP="00A071B2">
            <w:pPr>
              <w:spacing w:before="0"/>
              <w:rPr>
                <w:rFonts w:cs="Arial"/>
                <w:szCs w:val="22"/>
                <w:lang w:val="bg-BG" w:eastAsia="bg-BG"/>
              </w:rPr>
            </w:pPr>
            <w:r w:rsidRPr="00A071B2">
              <w:rPr>
                <w:rFonts w:cs="Arial"/>
                <w:szCs w:val="22"/>
                <w:lang w:val="bg-BG" w:eastAsia="bg-BG"/>
              </w:rPr>
              <w:t>Мярката е неинвестиционна и касае дейности, които нямат пряко въздействие върху околната среда. Очаква се косвен вторичен положителен ефект от ПО на хранителните отпадъци</w:t>
            </w:r>
          </w:p>
        </w:tc>
        <w:tc>
          <w:tcPr>
            <w:tcW w:w="1276" w:type="dxa"/>
            <w:tcBorders>
              <w:top w:val="nil"/>
              <w:left w:val="nil"/>
              <w:bottom w:val="single" w:sz="8" w:space="0" w:color="008080"/>
              <w:right w:val="single" w:sz="8" w:space="0" w:color="008080"/>
            </w:tcBorders>
            <w:shd w:val="clear" w:color="000000" w:fill="00FF00"/>
            <w:hideMark/>
          </w:tcPr>
          <w:p w14:paraId="6533DA22"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t>+</w:t>
            </w:r>
          </w:p>
        </w:tc>
      </w:tr>
      <w:tr w:rsidR="00A071B2" w:rsidRPr="00A071B2" w14:paraId="1C6DE5D9"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7EC8767C" w14:textId="6A85313B" w:rsidR="00A071B2" w:rsidRPr="00A071B2" w:rsidRDefault="007E6043" w:rsidP="00A071B2">
            <w:pPr>
              <w:spacing w:before="0"/>
              <w:rPr>
                <w:rFonts w:cs="Arial"/>
                <w:szCs w:val="22"/>
                <w:lang w:val="bg-BG" w:eastAsia="bg-BG"/>
              </w:rPr>
            </w:pPr>
            <w:r>
              <w:rPr>
                <w:rFonts w:cs="Arial"/>
                <w:szCs w:val="22"/>
                <w:lang w:val="bg-BG" w:eastAsia="bg-BG"/>
              </w:rPr>
              <w:t>9</w:t>
            </w:r>
          </w:p>
        </w:tc>
        <w:tc>
          <w:tcPr>
            <w:tcW w:w="6125" w:type="dxa"/>
            <w:tcBorders>
              <w:top w:val="nil"/>
              <w:left w:val="nil"/>
              <w:bottom w:val="single" w:sz="4" w:space="0" w:color="auto"/>
              <w:right w:val="single" w:sz="4" w:space="0" w:color="auto"/>
            </w:tcBorders>
            <w:shd w:val="clear" w:color="000000" w:fill="FFFFFF"/>
            <w:hideMark/>
          </w:tcPr>
          <w:p w14:paraId="6B767A71" w14:textId="77777777" w:rsidR="00A071B2" w:rsidRPr="00A071B2" w:rsidRDefault="00A071B2" w:rsidP="00A071B2">
            <w:pPr>
              <w:spacing w:before="0"/>
              <w:rPr>
                <w:rFonts w:cs="Arial"/>
                <w:szCs w:val="22"/>
                <w:lang w:val="bg-BG" w:eastAsia="bg-BG"/>
              </w:rPr>
            </w:pPr>
            <w:r w:rsidRPr="00A071B2">
              <w:rPr>
                <w:rFonts w:cs="Arial"/>
                <w:szCs w:val="22"/>
                <w:lang w:val="bg-BG" w:eastAsia="bg-BG"/>
              </w:rPr>
              <w:t>Изпълнение на непрекъснати целенасочени кампании за разясняване  и предоставяне на информация за ПО на хранителни отпадъци на централно и общинско ниво, в т.ч.  относно значението на "Най-добър до" и "Годен до" на търговските хранителни продукти</w:t>
            </w:r>
          </w:p>
        </w:tc>
        <w:tc>
          <w:tcPr>
            <w:tcW w:w="1701" w:type="dxa"/>
            <w:tcBorders>
              <w:top w:val="nil"/>
              <w:left w:val="nil"/>
              <w:bottom w:val="single" w:sz="4" w:space="0" w:color="auto"/>
              <w:right w:val="single" w:sz="4" w:space="0" w:color="auto"/>
            </w:tcBorders>
            <w:shd w:val="clear" w:color="000000" w:fill="FFFFFF"/>
            <w:hideMark/>
          </w:tcPr>
          <w:p w14:paraId="195BC0C4" w14:textId="77777777" w:rsidR="00A071B2" w:rsidRDefault="00A071B2" w:rsidP="00A071B2">
            <w:pPr>
              <w:spacing w:before="0"/>
              <w:rPr>
                <w:rFonts w:cs="Arial"/>
                <w:color w:val="000000"/>
                <w:szCs w:val="22"/>
                <w:lang w:val="bg-BG" w:eastAsia="bg-BG"/>
              </w:rPr>
            </w:pPr>
            <w:r w:rsidRPr="00A071B2">
              <w:rPr>
                <w:rFonts w:cs="Arial"/>
                <w:color w:val="000000"/>
                <w:szCs w:val="22"/>
                <w:lang w:val="bg-BG" w:eastAsia="bg-BG"/>
              </w:rPr>
              <w:t>население</w:t>
            </w:r>
          </w:p>
          <w:p w14:paraId="4015DF93" w14:textId="74A60660" w:rsidR="007E6043" w:rsidRPr="00A071B2" w:rsidRDefault="007E6043" w:rsidP="00A071B2">
            <w:pPr>
              <w:spacing w:before="0"/>
              <w:rPr>
                <w:rFonts w:cs="Arial"/>
                <w:color w:val="000000"/>
                <w:szCs w:val="22"/>
                <w:lang w:val="bg-BG" w:eastAsia="bg-BG"/>
              </w:rPr>
            </w:pPr>
            <w:r>
              <w:rPr>
                <w:rFonts w:cs="Arial"/>
                <w:color w:val="000000"/>
                <w:szCs w:val="22"/>
                <w:lang w:val="bg-BG" w:eastAsia="bg-BG"/>
              </w:rPr>
              <w:t>човешко здраве</w:t>
            </w:r>
          </w:p>
        </w:tc>
        <w:tc>
          <w:tcPr>
            <w:tcW w:w="4819" w:type="dxa"/>
            <w:tcBorders>
              <w:top w:val="nil"/>
              <w:left w:val="single" w:sz="8" w:space="0" w:color="008080"/>
              <w:bottom w:val="single" w:sz="8" w:space="0" w:color="008080"/>
              <w:right w:val="single" w:sz="8" w:space="0" w:color="008080"/>
            </w:tcBorders>
            <w:shd w:val="clear" w:color="000000" w:fill="FFFFFF"/>
            <w:hideMark/>
          </w:tcPr>
          <w:p w14:paraId="222ED914" w14:textId="77777777" w:rsidR="00A071B2" w:rsidRPr="00A071B2" w:rsidRDefault="00A071B2" w:rsidP="00A071B2">
            <w:pPr>
              <w:spacing w:before="0"/>
              <w:rPr>
                <w:rFonts w:cs="Arial"/>
                <w:szCs w:val="22"/>
                <w:lang w:val="bg-BG" w:eastAsia="bg-BG"/>
              </w:rPr>
            </w:pPr>
            <w:r w:rsidRPr="00A071B2">
              <w:rPr>
                <w:rFonts w:cs="Arial"/>
                <w:szCs w:val="22"/>
                <w:lang w:val="bg-BG" w:eastAsia="bg-BG"/>
              </w:rPr>
              <w:t xml:space="preserve">Мярката е неинвестиционна и касае дейности, които нямат пряко въздействие върху околната среда. Очаква се косвен вторичен положителен ефект от повишаване </w:t>
            </w:r>
            <w:r w:rsidRPr="00A071B2">
              <w:rPr>
                <w:rFonts w:cs="Arial"/>
                <w:szCs w:val="22"/>
                <w:lang w:val="bg-BG" w:eastAsia="bg-BG"/>
              </w:rPr>
              <w:lastRenderedPageBreak/>
              <w:t>информираността за ПО на хранителните отпадъци</w:t>
            </w:r>
          </w:p>
        </w:tc>
        <w:tc>
          <w:tcPr>
            <w:tcW w:w="1276" w:type="dxa"/>
            <w:tcBorders>
              <w:top w:val="nil"/>
              <w:left w:val="nil"/>
              <w:bottom w:val="single" w:sz="8" w:space="0" w:color="008080"/>
              <w:right w:val="single" w:sz="8" w:space="0" w:color="008080"/>
            </w:tcBorders>
            <w:shd w:val="clear" w:color="000000" w:fill="00FF00"/>
            <w:hideMark/>
          </w:tcPr>
          <w:p w14:paraId="7A4AA376"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lastRenderedPageBreak/>
              <w:t>+</w:t>
            </w:r>
          </w:p>
        </w:tc>
      </w:tr>
      <w:tr w:rsidR="00A071B2" w:rsidRPr="00A071B2" w14:paraId="42016236"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3F177299" w14:textId="12BE9DAC" w:rsidR="00A071B2" w:rsidRPr="00A071B2" w:rsidRDefault="00D81EAA" w:rsidP="00A071B2">
            <w:pPr>
              <w:spacing w:before="0"/>
              <w:rPr>
                <w:rFonts w:cs="Arial"/>
                <w:szCs w:val="22"/>
                <w:lang w:val="bg-BG" w:eastAsia="bg-BG"/>
              </w:rPr>
            </w:pPr>
            <w:r>
              <w:rPr>
                <w:rFonts w:cs="Arial"/>
                <w:szCs w:val="22"/>
                <w:lang w:val="bg-BG" w:eastAsia="bg-BG"/>
              </w:rPr>
              <w:t>10</w:t>
            </w:r>
          </w:p>
        </w:tc>
        <w:tc>
          <w:tcPr>
            <w:tcW w:w="6125" w:type="dxa"/>
            <w:tcBorders>
              <w:top w:val="nil"/>
              <w:left w:val="nil"/>
              <w:bottom w:val="single" w:sz="4" w:space="0" w:color="auto"/>
              <w:right w:val="single" w:sz="4" w:space="0" w:color="auto"/>
            </w:tcBorders>
            <w:shd w:val="clear" w:color="000000" w:fill="FFFFFF"/>
            <w:hideMark/>
          </w:tcPr>
          <w:p w14:paraId="01943D57" w14:textId="77777777" w:rsidR="00A071B2" w:rsidRPr="00A071B2" w:rsidRDefault="00A071B2" w:rsidP="00A071B2">
            <w:pPr>
              <w:spacing w:before="0"/>
              <w:rPr>
                <w:rFonts w:cs="Arial"/>
                <w:szCs w:val="22"/>
                <w:lang w:val="bg-BG" w:eastAsia="bg-BG"/>
              </w:rPr>
            </w:pPr>
            <w:r w:rsidRPr="00A071B2">
              <w:rPr>
                <w:rFonts w:cs="Arial"/>
                <w:szCs w:val="22"/>
                <w:lang w:val="bg-BG" w:eastAsia="bg-BG"/>
              </w:rPr>
              <w:t>Ежегодно събиране на информация от МОСВ относно изпълнените мерки/напредъка по изпълнението чрез изпращане на въпросник до институциите/организациите, определени за водещи по мерките в настоящата програма</w:t>
            </w:r>
          </w:p>
        </w:tc>
        <w:tc>
          <w:tcPr>
            <w:tcW w:w="1701" w:type="dxa"/>
            <w:tcBorders>
              <w:top w:val="nil"/>
              <w:left w:val="nil"/>
              <w:bottom w:val="single" w:sz="4" w:space="0" w:color="auto"/>
              <w:right w:val="single" w:sz="4" w:space="0" w:color="auto"/>
            </w:tcBorders>
            <w:shd w:val="clear" w:color="000000" w:fill="FFFFFF"/>
            <w:hideMark/>
          </w:tcPr>
          <w:p w14:paraId="74FBDB49" w14:textId="77777777" w:rsidR="00A071B2" w:rsidRPr="00A071B2" w:rsidRDefault="00A071B2" w:rsidP="00A071B2">
            <w:pPr>
              <w:spacing w:before="0"/>
              <w:rPr>
                <w:rFonts w:cs="Arial"/>
                <w:color w:val="000000"/>
                <w:szCs w:val="22"/>
                <w:lang w:val="bg-BG" w:eastAsia="bg-BG"/>
              </w:rPr>
            </w:pPr>
            <w:r w:rsidRPr="00A071B2">
              <w:rPr>
                <w:rFonts w:cs="Arial"/>
                <w:color w:val="000000"/>
                <w:szCs w:val="22"/>
                <w:lang w:val="bg-BG" w:eastAsia="bg-BG"/>
              </w:rPr>
              <w:t>население</w:t>
            </w:r>
          </w:p>
        </w:tc>
        <w:tc>
          <w:tcPr>
            <w:tcW w:w="4819" w:type="dxa"/>
            <w:tcBorders>
              <w:top w:val="nil"/>
              <w:left w:val="single" w:sz="8" w:space="0" w:color="008080"/>
              <w:bottom w:val="single" w:sz="8" w:space="0" w:color="008080"/>
              <w:right w:val="single" w:sz="8" w:space="0" w:color="008080"/>
            </w:tcBorders>
            <w:shd w:val="clear" w:color="000000" w:fill="FFFFFF"/>
            <w:hideMark/>
          </w:tcPr>
          <w:p w14:paraId="7D186E73" w14:textId="77777777" w:rsidR="00A071B2" w:rsidRPr="00A071B2" w:rsidRDefault="00A071B2" w:rsidP="00A071B2">
            <w:pPr>
              <w:spacing w:before="0"/>
              <w:rPr>
                <w:rFonts w:cs="Arial"/>
                <w:szCs w:val="22"/>
                <w:lang w:val="bg-BG" w:eastAsia="bg-BG"/>
              </w:rPr>
            </w:pPr>
            <w:r w:rsidRPr="00A071B2">
              <w:rPr>
                <w:rFonts w:cs="Arial"/>
                <w:szCs w:val="22"/>
                <w:lang w:val="bg-BG" w:eastAsia="bg-BG"/>
              </w:rPr>
              <w:t>Мярката е неинвестиционна и касае дейности, които нямат пряко въздействие върху околната среда. Очаква се косвен вторичен положителен ефект от проследяването и отчитането на постигнатия напредък / изпълнените мерки, което ще позволи вземането на информирани решения в бъдеще</w:t>
            </w:r>
          </w:p>
        </w:tc>
        <w:tc>
          <w:tcPr>
            <w:tcW w:w="1276" w:type="dxa"/>
            <w:tcBorders>
              <w:top w:val="nil"/>
              <w:left w:val="nil"/>
              <w:bottom w:val="single" w:sz="8" w:space="0" w:color="008080"/>
              <w:right w:val="single" w:sz="8" w:space="0" w:color="008080"/>
            </w:tcBorders>
            <w:shd w:val="clear" w:color="000000" w:fill="00FF00"/>
            <w:hideMark/>
          </w:tcPr>
          <w:p w14:paraId="2D521BCD"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t>+</w:t>
            </w:r>
          </w:p>
        </w:tc>
      </w:tr>
      <w:tr w:rsidR="00A071B2" w:rsidRPr="00A071B2" w14:paraId="2DD0F40C"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4A218A2F" w14:textId="35B37EEA" w:rsidR="00A071B2" w:rsidRPr="00A071B2" w:rsidRDefault="00A071B2" w:rsidP="00A071B2">
            <w:pPr>
              <w:spacing w:before="0"/>
              <w:rPr>
                <w:rFonts w:cs="Arial"/>
                <w:szCs w:val="22"/>
                <w:lang w:val="bg-BG" w:eastAsia="bg-BG"/>
              </w:rPr>
            </w:pPr>
            <w:r w:rsidRPr="00A071B2">
              <w:rPr>
                <w:rFonts w:cs="Arial"/>
                <w:szCs w:val="22"/>
                <w:lang w:val="bg-BG" w:eastAsia="bg-BG"/>
              </w:rPr>
              <w:t>1</w:t>
            </w:r>
            <w:r w:rsidR="00D81EAA">
              <w:rPr>
                <w:rFonts w:cs="Arial"/>
                <w:szCs w:val="22"/>
                <w:lang w:val="bg-BG" w:eastAsia="bg-BG"/>
              </w:rPr>
              <w:t>1</w:t>
            </w:r>
          </w:p>
        </w:tc>
        <w:tc>
          <w:tcPr>
            <w:tcW w:w="6125" w:type="dxa"/>
            <w:tcBorders>
              <w:top w:val="nil"/>
              <w:left w:val="nil"/>
              <w:bottom w:val="single" w:sz="4" w:space="0" w:color="auto"/>
              <w:right w:val="single" w:sz="4" w:space="0" w:color="auto"/>
            </w:tcBorders>
            <w:shd w:val="clear" w:color="000000" w:fill="FFFFFF"/>
            <w:hideMark/>
          </w:tcPr>
          <w:p w14:paraId="03BEFB61" w14:textId="4825A7ED" w:rsidR="00A071B2" w:rsidRPr="00A071B2" w:rsidRDefault="00D81EAA" w:rsidP="00D81EAA">
            <w:pPr>
              <w:spacing w:before="0"/>
              <w:rPr>
                <w:rFonts w:cs="Arial"/>
                <w:szCs w:val="22"/>
                <w:lang w:val="bg-BG" w:eastAsia="bg-BG"/>
              </w:rPr>
            </w:pPr>
            <w:r>
              <w:rPr>
                <w:rFonts w:cs="Arial"/>
                <w:szCs w:val="22"/>
                <w:lang w:val="bg-BG" w:eastAsia="bg-BG"/>
              </w:rPr>
              <w:t>И</w:t>
            </w:r>
            <w:r w:rsidR="00A071B2" w:rsidRPr="00A071B2">
              <w:rPr>
                <w:rFonts w:cs="Arial"/>
                <w:szCs w:val="22"/>
                <w:lang w:val="bg-BG" w:eastAsia="bg-BG"/>
              </w:rPr>
              <w:t xml:space="preserve">зпълнение на демонстрационни проекти  за предотвратяване на хранителните отпадъци </w:t>
            </w:r>
          </w:p>
        </w:tc>
        <w:tc>
          <w:tcPr>
            <w:tcW w:w="1701" w:type="dxa"/>
            <w:tcBorders>
              <w:top w:val="single" w:sz="8" w:space="0" w:color="008080"/>
              <w:left w:val="single" w:sz="8" w:space="0" w:color="008080"/>
              <w:bottom w:val="single" w:sz="8" w:space="0" w:color="008080"/>
              <w:right w:val="single" w:sz="8" w:space="0" w:color="008080"/>
            </w:tcBorders>
            <w:shd w:val="clear" w:color="000000" w:fill="FFFFFF"/>
            <w:hideMark/>
          </w:tcPr>
          <w:p w14:paraId="33260970" w14:textId="3B9A4E35" w:rsidR="00A071B2" w:rsidRPr="00A071B2" w:rsidRDefault="00D036BB" w:rsidP="00D036BB">
            <w:pPr>
              <w:spacing w:before="0"/>
              <w:rPr>
                <w:rFonts w:cs="Arial"/>
                <w:szCs w:val="22"/>
                <w:lang w:val="bg-BG" w:eastAsia="bg-BG"/>
              </w:rPr>
            </w:pPr>
            <w:r>
              <w:rPr>
                <w:rFonts w:cs="Arial"/>
                <w:szCs w:val="22"/>
                <w:lang w:val="bg-BG" w:eastAsia="bg-BG"/>
              </w:rPr>
              <w:t>всички аспекти</w:t>
            </w:r>
          </w:p>
        </w:tc>
        <w:tc>
          <w:tcPr>
            <w:tcW w:w="4819" w:type="dxa"/>
            <w:tcBorders>
              <w:top w:val="nil"/>
              <w:left w:val="nil"/>
              <w:bottom w:val="single" w:sz="8" w:space="0" w:color="008080"/>
              <w:right w:val="single" w:sz="8" w:space="0" w:color="008080"/>
            </w:tcBorders>
            <w:shd w:val="clear" w:color="000000" w:fill="FFFFFF"/>
            <w:hideMark/>
          </w:tcPr>
          <w:p w14:paraId="5544EEF2" w14:textId="2D81A7BD" w:rsidR="00A071B2" w:rsidRPr="00A071B2" w:rsidRDefault="00A071B2" w:rsidP="00D036BB">
            <w:pPr>
              <w:spacing w:before="0"/>
              <w:rPr>
                <w:rFonts w:cs="Arial"/>
                <w:szCs w:val="22"/>
                <w:lang w:val="bg-BG" w:eastAsia="bg-BG"/>
              </w:rPr>
            </w:pPr>
            <w:r w:rsidRPr="00A071B2">
              <w:rPr>
                <w:rFonts w:cs="Arial"/>
                <w:szCs w:val="22"/>
                <w:lang w:val="bg-BG" w:eastAsia="bg-BG"/>
              </w:rPr>
              <w:t xml:space="preserve">При изпълнението на проектите се очаква като цяло дългосрочен кумулативен положителен ефект по отношение на </w:t>
            </w:r>
            <w:r w:rsidR="00D036BB">
              <w:rPr>
                <w:rFonts w:cs="Arial"/>
                <w:szCs w:val="22"/>
                <w:lang w:val="bg-BG" w:eastAsia="bg-BG"/>
              </w:rPr>
              <w:t xml:space="preserve">всички </w:t>
            </w:r>
            <w:r w:rsidRPr="00A071B2">
              <w:rPr>
                <w:rFonts w:cs="Arial"/>
                <w:szCs w:val="22"/>
                <w:lang w:val="bg-BG" w:eastAsia="bg-BG"/>
              </w:rPr>
              <w:t>идентифицирани екологични аспекти</w:t>
            </w:r>
          </w:p>
        </w:tc>
        <w:tc>
          <w:tcPr>
            <w:tcW w:w="1276" w:type="dxa"/>
            <w:tcBorders>
              <w:top w:val="nil"/>
              <w:left w:val="nil"/>
              <w:bottom w:val="single" w:sz="8" w:space="0" w:color="008080"/>
              <w:right w:val="single" w:sz="8" w:space="0" w:color="008080"/>
            </w:tcBorders>
            <w:shd w:val="clear" w:color="000000" w:fill="00FF00"/>
            <w:hideMark/>
          </w:tcPr>
          <w:p w14:paraId="508F8AE9"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t>+</w:t>
            </w:r>
          </w:p>
        </w:tc>
      </w:tr>
      <w:tr w:rsidR="00A071B2" w:rsidRPr="00A071B2" w14:paraId="36131612"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4DF53BDB" w14:textId="77777777" w:rsidR="00A071B2" w:rsidRPr="00A071B2" w:rsidRDefault="00A071B2" w:rsidP="00A071B2">
            <w:pPr>
              <w:spacing w:before="0"/>
              <w:rPr>
                <w:rFonts w:cs="Arial"/>
                <w:szCs w:val="22"/>
                <w:lang w:val="bg-BG" w:eastAsia="bg-BG"/>
              </w:rPr>
            </w:pPr>
            <w:r w:rsidRPr="00A071B2">
              <w:rPr>
                <w:rFonts w:cs="Arial"/>
                <w:szCs w:val="22"/>
                <w:lang w:val="bg-BG" w:eastAsia="bg-BG"/>
              </w:rPr>
              <w:t>12</w:t>
            </w:r>
          </w:p>
        </w:tc>
        <w:tc>
          <w:tcPr>
            <w:tcW w:w="6125" w:type="dxa"/>
            <w:tcBorders>
              <w:top w:val="nil"/>
              <w:left w:val="nil"/>
              <w:bottom w:val="single" w:sz="4" w:space="0" w:color="auto"/>
              <w:right w:val="single" w:sz="4" w:space="0" w:color="auto"/>
            </w:tcBorders>
            <w:shd w:val="clear" w:color="000000" w:fill="FFFFFF"/>
            <w:hideMark/>
          </w:tcPr>
          <w:p w14:paraId="54062137" w14:textId="77777777" w:rsidR="00A071B2" w:rsidRPr="00A071B2" w:rsidRDefault="00A071B2" w:rsidP="00A071B2">
            <w:pPr>
              <w:spacing w:before="0"/>
              <w:rPr>
                <w:rFonts w:cs="Arial"/>
                <w:szCs w:val="22"/>
                <w:lang w:val="bg-BG" w:eastAsia="bg-BG"/>
              </w:rPr>
            </w:pPr>
            <w:r w:rsidRPr="00A071B2">
              <w:rPr>
                <w:rFonts w:cs="Arial"/>
                <w:szCs w:val="22"/>
                <w:lang w:val="bg-BG" w:eastAsia="bg-BG"/>
              </w:rPr>
              <w:t>Премахване на изискването за поставяне на надпис на храни от търговските обекти/заведения за обществено хранене и др. при желание да даряват храни преди изтичане срока на годност</w:t>
            </w:r>
          </w:p>
        </w:tc>
        <w:tc>
          <w:tcPr>
            <w:tcW w:w="1701" w:type="dxa"/>
            <w:tcBorders>
              <w:top w:val="nil"/>
              <w:left w:val="nil"/>
              <w:bottom w:val="single" w:sz="4" w:space="0" w:color="auto"/>
              <w:right w:val="single" w:sz="4" w:space="0" w:color="auto"/>
            </w:tcBorders>
            <w:shd w:val="clear" w:color="000000" w:fill="FFFFFF"/>
            <w:hideMark/>
          </w:tcPr>
          <w:p w14:paraId="333E3903" w14:textId="77777777" w:rsidR="00A071B2" w:rsidRPr="00A071B2" w:rsidRDefault="00A071B2" w:rsidP="00A071B2">
            <w:pPr>
              <w:spacing w:before="0"/>
              <w:rPr>
                <w:rFonts w:cs="Arial"/>
                <w:color w:val="000000"/>
                <w:szCs w:val="22"/>
                <w:lang w:val="bg-BG" w:eastAsia="bg-BG"/>
              </w:rPr>
            </w:pPr>
            <w:r w:rsidRPr="00A071B2">
              <w:rPr>
                <w:rFonts w:cs="Arial"/>
                <w:color w:val="000000"/>
                <w:szCs w:val="22"/>
                <w:lang w:val="bg-BG" w:eastAsia="bg-BG"/>
              </w:rPr>
              <w:t>население</w:t>
            </w:r>
          </w:p>
        </w:tc>
        <w:tc>
          <w:tcPr>
            <w:tcW w:w="4819" w:type="dxa"/>
            <w:tcBorders>
              <w:top w:val="nil"/>
              <w:left w:val="single" w:sz="8" w:space="0" w:color="008080"/>
              <w:bottom w:val="single" w:sz="8" w:space="0" w:color="008080"/>
              <w:right w:val="single" w:sz="8" w:space="0" w:color="008080"/>
            </w:tcBorders>
            <w:shd w:val="clear" w:color="000000" w:fill="FFFFFF"/>
            <w:hideMark/>
          </w:tcPr>
          <w:p w14:paraId="751DF20B" w14:textId="77777777" w:rsidR="00A071B2" w:rsidRPr="00A071B2" w:rsidRDefault="00A071B2" w:rsidP="00A071B2">
            <w:pPr>
              <w:spacing w:before="0"/>
              <w:rPr>
                <w:rFonts w:cs="Arial"/>
                <w:szCs w:val="22"/>
                <w:lang w:val="bg-BG" w:eastAsia="bg-BG"/>
              </w:rPr>
            </w:pPr>
            <w:r w:rsidRPr="00A071B2">
              <w:rPr>
                <w:rFonts w:cs="Arial"/>
                <w:szCs w:val="22"/>
                <w:lang w:val="bg-BG" w:eastAsia="bg-BG"/>
              </w:rPr>
              <w:t>Мярката е неинвестиционна и касае дейности, които нямат пряко въздействие върху околната среда. Очаква се вторичен положителен ефект по отношение на населението</w:t>
            </w:r>
          </w:p>
        </w:tc>
        <w:tc>
          <w:tcPr>
            <w:tcW w:w="1276" w:type="dxa"/>
            <w:tcBorders>
              <w:top w:val="nil"/>
              <w:left w:val="nil"/>
              <w:bottom w:val="single" w:sz="8" w:space="0" w:color="008080"/>
              <w:right w:val="single" w:sz="8" w:space="0" w:color="008080"/>
            </w:tcBorders>
            <w:shd w:val="clear" w:color="000000" w:fill="00FF00"/>
            <w:hideMark/>
          </w:tcPr>
          <w:p w14:paraId="18DB748D"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t>+</w:t>
            </w:r>
          </w:p>
        </w:tc>
      </w:tr>
      <w:tr w:rsidR="00A071B2" w:rsidRPr="00A071B2" w14:paraId="4CB84E52"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634B15BF" w14:textId="67A80F74" w:rsidR="00A071B2" w:rsidRPr="00A071B2" w:rsidRDefault="00A071B2" w:rsidP="00A071B2">
            <w:pPr>
              <w:spacing w:before="0"/>
              <w:rPr>
                <w:rFonts w:cs="Arial"/>
                <w:szCs w:val="22"/>
                <w:lang w:val="bg-BG" w:eastAsia="bg-BG"/>
              </w:rPr>
            </w:pPr>
            <w:r w:rsidRPr="00A071B2">
              <w:rPr>
                <w:rFonts w:cs="Arial"/>
                <w:szCs w:val="22"/>
                <w:lang w:val="bg-BG" w:eastAsia="bg-BG"/>
              </w:rPr>
              <w:t>1</w:t>
            </w:r>
            <w:r w:rsidR="00EF746C">
              <w:rPr>
                <w:rFonts w:cs="Arial"/>
                <w:szCs w:val="22"/>
                <w:lang w:val="bg-BG" w:eastAsia="bg-BG"/>
              </w:rPr>
              <w:t>3</w:t>
            </w:r>
          </w:p>
        </w:tc>
        <w:tc>
          <w:tcPr>
            <w:tcW w:w="6125" w:type="dxa"/>
            <w:tcBorders>
              <w:top w:val="nil"/>
              <w:left w:val="nil"/>
              <w:bottom w:val="single" w:sz="4" w:space="0" w:color="auto"/>
              <w:right w:val="single" w:sz="4" w:space="0" w:color="auto"/>
            </w:tcBorders>
            <w:shd w:val="clear" w:color="000000" w:fill="FFFFFF"/>
            <w:hideMark/>
          </w:tcPr>
          <w:p w14:paraId="528E2670" w14:textId="77777777" w:rsidR="00A071B2" w:rsidRPr="00A071B2" w:rsidRDefault="00A071B2" w:rsidP="00A071B2">
            <w:pPr>
              <w:spacing w:before="0"/>
              <w:rPr>
                <w:rFonts w:cs="Arial"/>
                <w:szCs w:val="22"/>
                <w:lang w:val="bg-BG" w:eastAsia="bg-BG"/>
              </w:rPr>
            </w:pPr>
            <w:r w:rsidRPr="00A071B2">
              <w:rPr>
                <w:rFonts w:cs="Arial"/>
                <w:szCs w:val="22"/>
                <w:lang w:val="bg-BG" w:eastAsia="bg-BG"/>
              </w:rPr>
              <w:t xml:space="preserve">Изготвяне на детайлни ръководства и информационни материали за предотвратяване образуването на хранителни отпадъци, адресирани към  </w:t>
            </w:r>
            <w:proofErr w:type="spellStart"/>
            <w:r w:rsidRPr="00A071B2">
              <w:rPr>
                <w:rFonts w:cs="Arial"/>
                <w:szCs w:val="22"/>
                <w:lang w:val="bg-BG" w:eastAsia="bg-BG"/>
              </w:rPr>
              <w:t>към</w:t>
            </w:r>
            <w:proofErr w:type="spellEnd"/>
            <w:r w:rsidRPr="00A071B2">
              <w:rPr>
                <w:rFonts w:cs="Arial"/>
                <w:szCs w:val="22"/>
                <w:lang w:val="bg-BG" w:eastAsia="bg-BG"/>
              </w:rPr>
              <w:t xml:space="preserve"> различни отрасли и към обществеността </w:t>
            </w:r>
          </w:p>
        </w:tc>
        <w:tc>
          <w:tcPr>
            <w:tcW w:w="1701" w:type="dxa"/>
            <w:tcBorders>
              <w:top w:val="single" w:sz="8" w:space="0" w:color="008080"/>
              <w:left w:val="single" w:sz="8" w:space="0" w:color="008080"/>
              <w:bottom w:val="single" w:sz="8" w:space="0" w:color="008080"/>
              <w:right w:val="single" w:sz="8" w:space="0" w:color="008080"/>
            </w:tcBorders>
            <w:shd w:val="clear" w:color="000000" w:fill="FFFFFF"/>
            <w:hideMark/>
          </w:tcPr>
          <w:p w14:paraId="7ADF6296" w14:textId="77777777" w:rsidR="00A071B2" w:rsidRPr="00A071B2" w:rsidRDefault="00A071B2" w:rsidP="00A071B2">
            <w:pPr>
              <w:spacing w:before="0"/>
              <w:rPr>
                <w:rFonts w:cs="Arial"/>
                <w:szCs w:val="22"/>
                <w:lang w:val="bg-BG" w:eastAsia="bg-BG"/>
              </w:rPr>
            </w:pPr>
            <w:r w:rsidRPr="00A071B2">
              <w:rPr>
                <w:rFonts w:cs="Arial"/>
                <w:szCs w:val="22"/>
                <w:lang w:val="bg-BG" w:eastAsia="bg-BG"/>
              </w:rPr>
              <w:t>население</w:t>
            </w:r>
          </w:p>
        </w:tc>
        <w:tc>
          <w:tcPr>
            <w:tcW w:w="4819" w:type="dxa"/>
            <w:tcBorders>
              <w:top w:val="nil"/>
              <w:left w:val="nil"/>
              <w:bottom w:val="single" w:sz="8" w:space="0" w:color="008080"/>
              <w:right w:val="single" w:sz="8" w:space="0" w:color="008080"/>
            </w:tcBorders>
            <w:shd w:val="clear" w:color="000000" w:fill="FFFFFF"/>
            <w:hideMark/>
          </w:tcPr>
          <w:p w14:paraId="66D61FC8" w14:textId="77777777" w:rsidR="00A071B2" w:rsidRPr="00A071B2" w:rsidRDefault="00A071B2" w:rsidP="00A071B2">
            <w:pPr>
              <w:spacing w:before="0"/>
              <w:rPr>
                <w:rFonts w:cs="Arial"/>
                <w:szCs w:val="22"/>
                <w:lang w:val="bg-BG" w:eastAsia="bg-BG"/>
              </w:rPr>
            </w:pPr>
            <w:r w:rsidRPr="00A071B2">
              <w:rPr>
                <w:rFonts w:cs="Arial"/>
                <w:szCs w:val="22"/>
                <w:lang w:val="bg-BG" w:eastAsia="bg-BG"/>
              </w:rPr>
              <w:t>Мярката е неинвестиционна и касае дейности, които нямат пряко въздействие върху околната среда. Очаква се косвен вторичен положителен ефект от повишаване информираността, което в дългосрочен аспект се очаква да доведе до отговорно и устойчиво развитие</w:t>
            </w:r>
          </w:p>
        </w:tc>
        <w:tc>
          <w:tcPr>
            <w:tcW w:w="1276" w:type="dxa"/>
            <w:tcBorders>
              <w:top w:val="nil"/>
              <w:left w:val="nil"/>
              <w:bottom w:val="single" w:sz="8" w:space="0" w:color="008080"/>
              <w:right w:val="single" w:sz="8" w:space="0" w:color="008080"/>
            </w:tcBorders>
            <w:shd w:val="clear" w:color="000000" w:fill="00FF00"/>
            <w:hideMark/>
          </w:tcPr>
          <w:p w14:paraId="3F8E2F45"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t>+</w:t>
            </w:r>
          </w:p>
        </w:tc>
      </w:tr>
      <w:tr w:rsidR="00A071B2" w:rsidRPr="00A071B2" w14:paraId="3C120F88"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55A17AFA" w14:textId="3565C59C" w:rsidR="00A071B2" w:rsidRPr="00A071B2" w:rsidRDefault="00A071B2" w:rsidP="00A071B2">
            <w:pPr>
              <w:spacing w:before="0"/>
              <w:rPr>
                <w:rFonts w:cs="Arial"/>
                <w:szCs w:val="22"/>
                <w:lang w:val="bg-BG" w:eastAsia="bg-BG"/>
              </w:rPr>
            </w:pPr>
            <w:r w:rsidRPr="00A071B2">
              <w:rPr>
                <w:rFonts w:cs="Arial"/>
                <w:szCs w:val="22"/>
                <w:lang w:val="bg-BG" w:eastAsia="bg-BG"/>
              </w:rPr>
              <w:t>1</w:t>
            </w:r>
            <w:r w:rsidR="00EF746C">
              <w:rPr>
                <w:rFonts w:cs="Arial"/>
                <w:szCs w:val="22"/>
                <w:lang w:val="bg-BG" w:eastAsia="bg-BG"/>
              </w:rPr>
              <w:t>4</w:t>
            </w:r>
          </w:p>
        </w:tc>
        <w:tc>
          <w:tcPr>
            <w:tcW w:w="6125" w:type="dxa"/>
            <w:tcBorders>
              <w:top w:val="nil"/>
              <w:left w:val="nil"/>
              <w:bottom w:val="single" w:sz="4" w:space="0" w:color="auto"/>
              <w:right w:val="single" w:sz="4" w:space="0" w:color="auto"/>
            </w:tcBorders>
            <w:shd w:val="clear" w:color="000000" w:fill="FFFFFF"/>
            <w:hideMark/>
          </w:tcPr>
          <w:p w14:paraId="2EF7A4D5" w14:textId="1C5ABDCD" w:rsidR="00A071B2" w:rsidRPr="00A071B2" w:rsidRDefault="00A071B2" w:rsidP="00A071B2">
            <w:pPr>
              <w:spacing w:before="0"/>
              <w:rPr>
                <w:rFonts w:cs="Arial"/>
                <w:szCs w:val="22"/>
                <w:lang w:val="bg-BG" w:eastAsia="bg-BG"/>
              </w:rPr>
            </w:pPr>
            <w:r w:rsidRPr="00A071B2">
              <w:rPr>
                <w:rFonts w:cs="Arial"/>
                <w:szCs w:val="22"/>
                <w:lang w:val="bg-BG" w:eastAsia="bg-BG"/>
              </w:rPr>
              <w:t>Подкрепа на дейността на организация/и, които организират и осъществяват даряването на храни преди изтичането на срока на годност</w:t>
            </w:r>
          </w:p>
        </w:tc>
        <w:tc>
          <w:tcPr>
            <w:tcW w:w="1701" w:type="dxa"/>
            <w:tcBorders>
              <w:top w:val="nil"/>
              <w:left w:val="single" w:sz="8" w:space="0" w:color="008080"/>
              <w:bottom w:val="single" w:sz="8" w:space="0" w:color="008080"/>
              <w:right w:val="single" w:sz="8" w:space="0" w:color="008080"/>
            </w:tcBorders>
            <w:shd w:val="clear" w:color="000000" w:fill="FFFFFF"/>
            <w:hideMark/>
          </w:tcPr>
          <w:p w14:paraId="306B0765" w14:textId="77777777" w:rsidR="00A071B2" w:rsidRPr="00A071B2" w:rsidRDefault="00A071B2" w:rsidP="00A071B2">
            <w:pPr>
              <w:spacing w:before="0"/>
              <w:rPr>
                <w:rFonts w:cs="Arial"/>
                <w:szCs w:val="22"/>
                <w:lang w:val="bg-BG" w:eastAsia="bg-BG"/>
              </w:rPr>
            </w:pPr>
            <w:r w:rsidRPr="00A071B2">
              <w:rPr>
                <w:rFonts w:cs="Arial"/>
                <w:szCs w:val="22"/>
                <w:lang w:val="bg-BG" w:eastAsia="bg-BG"/>
              </w:rPr>
              <w:t>население</w:t>
            </w:r>
          </w:p>
        </w:tc>
        <w:tc>
          <w:tcPr>
            <w:tcW w:w="4819" w:type="dxa"/>
            <w:tcBorders>
              <w:top w:val="nil"/>
              <w:left w:val="nil"/>
              <w:bottom w:val="single" w:sz="8" w:space="0" w:color="008080"/>
              <w:right w:val="single" w:sz="8" w:space="0" w:color="008080"/>
            </w:tcBorders>
            <w:shd w:val="clear" w:color="000000" w:fill="FFFFFF"/>
            <w:hideMark/>
          </w:tcPr>
          <w:p w14:paraId="150786EF" w14:textId="77777777" w:rsidR="00A071B2" w:rsidRPr="00A071B2" w:rsidRDefault="00A071B2" w:rsidP="00A071B2">
            <w:pPr>
              <w:spacing w:before="0"/>
              <w:rPr>
                <w:rFonts w:cs="Arial"/>
                <w:szCs w:val="22"/>
                <w:lang w:val="bg-BG" w:eastAsia="bg-BG"/>
              </w:rPr>
            </w:pPr>
            <w:r w:rsidRPr="00A071B2">
              <w:rPr>
                <w:rFonts w:cs="Arial"/>
                <w:szCs w:val="22"/>
                <w:lang w:val="bg-BG" w:eastAsia="bg-BG"/>
              </w:rPr>
              <w:t>Мярката е неинвестиционна и касае дейности, които нямат пряко въздействие върху околната среда. Очаква се косвен вторичен положителен ефект, особено върху онази част от населението, която се нуждае от даряването на храни</w:t>
            </w:r>
          </w:p>
        </w:tc>
        <w:tc>
          <w:tcPr>
            <w:tcW w:w="1276" w:type="dxa"/>
            <w:tcBorders>
              <w:top w:val="nil"/>
              <w:left w:val="nil"/>
              <w:bottom w:val="single" w:sz="8" w:space="0" w:color="008080"/>
              <w:right w:val="single" w:sz="8" w:space="0" w:color="008080"/>
            </w:tcBorders>
            <w:shd w:val="clear" w:color="000000" w:fill="00FF00"/>
            <w:hideMark/>
          </w:tcPr>
          <w:p w14:paraId="5CD03F1C"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t>+</w:t>
            </w:r>
          </w:p>
        </w:tc>
      </w:tr>
      <w:tr w:rsidR="00A071B2" w:rsidRPr="00A071B2" w14:paraId="0D3DDE48" w14:textId="77777777" w:rsidTr="00A071B2">
        <w:tc>
          <w:tcPr>
            <w:tcW w:w="386" w:type="dxa"/>
            <w:tcBorders>
              <w:top w:val="nil"/>
              <w:left w:val="single" w:sz="4" w:space="0" w:color="auto"/>
              <w:bottom w:val="single" w:sz="4" w:space="0" w:color="auto"/>
              <w:right w:val="single" w:sz="4" w:space="0" w:color="auto"/>
            </w:tcBorders>
            <w:shd w:val="clear" w:color="000000" w:fill="FFFFFF"/>
            <w:hideMark/>
          </w:tcPr>
          <w:p w14:paraId="1BEA9FA3" w14:textId="603029ED" w:rsidR="00A071B2" w:rsidRPr="00A071B2" w:rsidRDefault="00A071B2" w:rsidP="00A071B2">
            <w:pPr>
              <w:spacing w:before="0"/>
              <w:rPr>
                <w:rFonts w:cs="Arial"/>
                <w:szCs w:val="22"/>
                <w:lang w:val="bg-BG" w:eastAsia="bg-BG"/>
              </w:rPr>
            </w:pPr>
            <w:r w:rsidRPr="00A071B2">
              <w:rPr>
                <w:rFonts w:cs="Arial"/>
                <w:szCs w:val="22"/>
                <w:lang w:val="bg-BG" w:eastAsia="bg-BG"/>
              </w:rPr>
              <w:lastRenderedPageBreak/>
              <w:t>1</w:t>
            </w:r>
            <w:r w:rsidR="00E97865">
              <w:rPr>
                <w:rFonts w:cs="Arial"/>
                <w:szCs w:val="22"/>
                <w:lang w:val="bg-BG" w:eastAsia="bg-BG"/>
              </w:rPr>
              <w:t>5</w:t>
            </w:r>
          </w:p>
        </w:tc>
        <w:tc>
          <w:tcPr>
            <w:tcW w:w="6125" w:type="dxa"/>
            <w:tcBorders>
              <w:top w:val="nil"/>
              <w:left w:val="nil"/>
              <w:bottom w:val="single" w:sz="4" w:space="0" w:color="auto"/>
              <w:right w:val="single" w:sz="4" w:space="0" w:color="auto"/>
            </w:tcBorders>
            <w:shd w:val="clear" w:color="000000" w:fill="FFFFFF"/>
            <w:hideMark/>
          </w:tcPr>
          <w:p w14:paraId="12FAF1C8" w14:textId="77777777" w:rsidR="00A071B2" w:rsidRPr="00A071B2" w:rsidRDefault="00A071B2" w:rsidP="00A071B2">
            <w:pPr>
              <w:spacing w:before="0"/>
              <w:rPr>
                <w:rFonts w:cs="Arial"/>
                <w:szCs w:val="22"/>
                <w:lang w:val="bg-BG" w:eastAsia="bg-BG"/>
              </w:rPr>
            </w:pPr>
            <w:r w:rsidRPr="00A071B2">
              <w:rPr>
                <w:rFonts w:cs="Arial"/>
                <w:szCs w:val="22"/>
                <w:lang w:val="bg-BG" w:eastAsia="bg-BG"/>
              </w:rPr>
              <w:t>Прилагане в пълен обхват на възможностите за  даряването на храни, които са предоставени на европейско ниво с оглед преодоляване на бариерите за даряване на храни чрез механизмите за прилагане на ДДС</w:t>
            </w:r>
          </w:p>
        </w:tc>
        <w:tc>
          <w:tcPr>
            <w:tcW w:w="1701" w:type="dxa"/>
            <w:tcBorders>
              <w:top w:val="nil"/>
              <w:left w:val="single" w:sz="8" w:space="0" w:color="008080"/>
              <w:bottom w:val="single" w:sz="8" w:space="0" w:color="008080"/>
              <w:right w:val="single" w:sz="8" w:space="0" w:color="008080"/>
            </w:tcBorders>
            <w:shd w:val="clear" w:color="000000" w:fill="FFFFFF"/>
            <w:hideMark/>
          </w:tcPr>
          <w:p w14:paraId="48AFC34A" w14:textId="77777777" w:rsidR="00A071B2" w:rsidRPr="00A071B2" w:rsidRDefault="00A071B2" w:rsidP="00A071B2">
            <w:pPr>
              <w:spacing w:before="0"/>
              <w:rPr>
                <w:rFonts w:cs="Arial"/>
                <w:szCs w:val="22"/>
                <w:lang w:val="bg-BG" w:eastAsia="bg-BG"/>
              </w:rPr>
            </w:pPr>
            <w:r w:rsidRPr="00A071B2">
              <w:rPr>
                <w:rFonts w:cs="Arial"/>
                <w:szCs w:val="22"/>
                <w:lang w:val="bg-BG" w:eastAsia="bg-BG"/>
              </w:rPr>
              <w:t>население</w:t>
            </w:r>
          </w:p>
        </w:tc>
        <w:tc>
          <w:tcPr>
            <w:tcW w:w="4819" w:type="dxa"/>
            <w:tcBorders>
              <w:top w:val="nil"/>
              <w:left w:val="nil"/>
              <w:bottom w:val="single" w:sz="8" w:space="0" w:color="008080"/>
              <w:right w:val="single" w:sz="8" w:space="0" w:color="008080"/>
            </w:tcBorders>
            <w:shd w:val="clear" w:color="000000" w:fill="FFFFFF"/>
            <w:hideMark/>
          </w:tcPr>
          <w:p w14:paraId="19E3DC2E" w14:textId="77777777" w:rsidR="00A071B2" w:rsidRPr="00A071B2" w:rsidRDefault="00A071B2" w:rsidP="00A071B2">
            <w:pPr>
              <w:spacing w:before="0"/>
              <w:rPr>
                <w:rFonts w:cs="Arial"/>
                <w:szCs w:val="22"/>
                <w:lang w:val="bg-BG" w:eastAsia="bg-BG"/>
              </w:rPr>
            </w:pPr>
            <w:r w:rsidRPr="00A071B2">
              <w:rPr>
                <w:rFonts w:cs="Arial"/>
                <w:szCs w:val="22"/>
                <w:lang w:val="bg-BG" w:eastAsia="bg-BG"/>
              </w:rPr>
              <w:t>Мярката е неинвестиционна и касае дейности, които нямат пряко въздействие върху околната среда. Очаква се косвен вторичен положителен ефект, както за юридическите лица (от улесненията / облекченията при даряването на храни), така и за бенефициентите (получателите на дарените храни)</w:t>
            </w:r>
          </w:p>
        </w:tc>
        <w:tc>
          <w:tcPr>
            <w:tcW w:w="1276" w:type="dxa"/>
            <w:tcBorders>
              <w:top w:val="nil"/>
              <w:left w:val="nil"/>
              <w:bottom w:val="single" w:sz="8" w:space="0" w:color="008080"/>
              <w:right w:val="single" w:sz="8" w:space="0" w:color="008080"/>
            </w:tcBorders>
            <w:shd w:val="clear" w:color="000000" w:fill="00FF00"/>
            <w:hideMark/>
          </w:tcPr>
          <w:p w14:paraId="55829292" w14:textId="77777777" w:rsidR="00A071B2" w:rsidRPr="00A071B2" w:rsidRDefault="00A071B2" w:rsidP="00A071B2">
            <w:pPr>
              <w:spacing w:before="0"/>
              <w:jc w:val="center"/>
              <w:rPr>
                <w:rFonts w:cs="Arial"/>
                <w:szCs w:val="22"/>
                <w:lang w:val="bg-BG" w:eastAsia="bg-BG"/>
              </w:rPr>
            </w:pPr>
            <w:r w:rsidRPr="00A071B2">
              <w:rPr>
                <w:rFonts w:cs="Arial"/>
                <w:szCs w:val="22"/>
                <w:lang w:val="bg-BG" w:eastAsia="bg-BG"/>
              </w:rPr>
              <w:t>+</w:t>
            </w:r>
          </w:p>
        </w:tc>
      </w:tr>
    </w:tbl>
    <w:p w14:paraId="0E366EC0" w14:textId="783BF48F" w:rsidR="003A6396" w:rsidRDefault="003A6396" w:rsidP="0018552C">
      <w:pPr>
        <w:widowControl w:val="0"/>
        <w:rPr>
          <w:rFonts w:cs="Arial"/>
          <w:sz w:val="24"/>
          <w:szCs w:val="24"/>
          <w:highlight w:val="magenta"/>
          <w:lang w:val="bg-BG"/>
        </w:rPr>
      </w:pPr>
    </w:p>
    <w:p w14:paraId="1C778E44" w14:textId="611F3889" w:rsidR="00A071B2" w:rsidRDefault="00BC7B6E" w:rsidP="00066E55">
      <w:pPr>
        <w:pStyle w:val="Heading3"/>
      </w:pPr>
      <w:bookmarkStart w:id="207" w:name="_Toc59443351"/>
      <w:proofErr w:type="spellStart"/>
      <w:r w:rsidRPr="00BC7B6E">
        <w:t>Програма</w:t>
      </w:r>
      <w:proofErr w:type="spellEnd"/>
      <w:r w:rsidRPr="00BC7B6E">
        <w:t xml:space="preserve"> </w:t>
      </w:r>
      <w:proofErr w:type="spellStart"/>
      <w:r w:rsidRPr="00BC7B6E">
        <w:t>за</w:t>
      </w:r>
      <w:proofErr w:type="spellEnd"/>
      <w:r w:rsidRPr="00BC7B6E">
        <w:t xml:space="preserve"> </w:t>
      </w:r>
      <w:proofErr w:type="spellStart"/>
      <w:r w:rsidRPr="00BC7B6E">
        <w:t>достигане</w:t>
      </w:r>
      <w:proofErr w:type="spellEnd"/>
      <w:r w:rsidRPr="00BC7B6E">
        <w:t xml:space="preserve"> </w:t>
      </w:r>
      <w:proofErr w:type="spellStart"/>
      <w:r w:rsidRPr="00BC7B6E">
        <w:t>на</w:t>
      </w:r>
      <w:proofErr w:type="spellEnd"/>
      <w:r w:rsidRPr="00BC7B6E">
        <w:t xml:space="preserve"> </w:t>
      </w:r>
      <w:proofErr w:type="spellStart"/>
      <w:r w:rsidRPr="00BC7B6E">
        <w:t>целите</w:t>
      </w:r>
      <w:proofErr w:type="spellEnd"/>
      <w:r w:rsidRPr="00BC7B6E">
        <w:t xml:space="preserve"> </w:t>
      </w:r>
      <w:proofErr w:type="spellStart"/>
      <w:r w:rsidRPr="00BC7B6E">
        <w:t>за</w:t>
      </w:r>
      <w:proofErr w:type="spellEnd"/>
      <w:r w:rsidRPr="00BC7B6E">
        <w:t xml:space="preserve"> </w:t>
      </w:r>
      <w:proofErr w:type="spellStart"/>
      <w:r w:rsidRPr="00BC7B6E">
        <w:t>подготовка</w:t>
      </w:r>
      <w:proofErr w:type="spellEnd"/>
      <w:r w:rsidRPr="00BC7B6E">
        <w:t xml:space="preserve"> </w:t>
      </w:r>
      <w:proofErr w:type="spellStart"/>
      <w:r w:rsidRPr="00BC7B6E">
        <w:t>за</w:t>
      </w:r>
      <w:proofErr w:type="spellEnd"/>
      <w:r w:rsidRPr="00BC7B6E">
        <w:t xml:space="preserve"> </w:t>
      </w:r>
      <w:proofErr w:type="spellStart"/>
      <w:r w:rsidRPr="00BC7B6E">
        <w:t>повторна</w:t>
      </w:r>
      <w:proofErr w:type="spellEnd"/>
      <w:r w:rsidRPr="00BC7B6E">
        <w:t xml:space="preserve"> </w:t>
      </w:r>
      <w:proofErr w:type="spellStart"/>
      <w:r w:rsidRPr="00BC7B6E">
        <w:t>употреба</w:t>
      </w:r>
      <w:proofErr w:type="spellEnd"/>
      <w:r w:rsidRPr="00BC7B6E">
        <w:t xml:space="preserve"> и </w:t>
      </w:r>
      <w:proofErr w:type="spellStart"/>
      <w:r w:rsidRPr="00BC7B6E">
        <w:t>за</w:t>
      </w:r>
      <w:proofErr w:type="spellEnd"/>
      <w:r w:rsidRPr="00BC7B6E">
        <w:t xml:space="preserve"> </w:t>
      </w:r>
      <w:proofErr w:type="spellStart"/>
      <w:r w:rsidRPr="00BC7B6E">
        <w:t>рециклиране</w:t>
      </w:r>
      <w:proofErr w:type="spellEnd"/>
      <w:r w:rsidRPr="00BC7B6E">
        <w:t xml:space="preserve"> </w:t>
      </w:r>
      <w:proofErr w:type="spellStart"/>
      <w:r w:rsidRPr="00BC7B6E">
        <w:t>на</w:t>
      </w:r>
      <w:proofErr w:type="spellEnd"/>
      <w:r w:rsidRPr="00BC7B6E">
        <w:t xml:space="preserve"> </w:t>
      </w:r>
      <w:proofErr w:type="spellStart"/>
      <w:r w:rsidRPr="00BC7B6E">
        <w:t>битовите</w:t>
      </w:r>
      <w:proofErr w:type="spellEnd"/>
      <w:r w:rsidRPr="00BC7B6E">
        <w:t xml:space="preserve"> </w:t>
      </w:r>
      <w:proofErr w:type="spellStart"/>
      <w:r w:rsidRPr="00BC7B6E">
        <w:t>отпадъци</w:t>
      </w:r>
      <w:bookmarkEnd w:id="207"/>
      <w:proofErr w:type="spellEnd"/>
    </w:p>
    <w:tbl>
      <w:tblPr>
        <w:tblW w:w="14317" w:type="dxa"/>
        <w:tblInd w:w="-5" w:type="dxa"/>
        <w:tblCellMar>
          <w:left w:w="70" w:type="dxa"/>
          <w:right w:w="70" w:type="dxa"/>
        </w:tblCellMar>
        <w:tblLook w:val="04A0" w:firstRow="1" w:lastRow="0" w:firstColumn="1" w:lastColumn="0" w:noHBand="0" w:noVBand="1"/>
      </w:tblPr>
      <w:tblGrid>
        <w:gridCol w:w="386"/>
        <w:gridCol w:w="6135"/>
        <w:gridCol w:w="1701"/>
        <w:gridCol w:w="4819"/>
        <w:gridCol w:w="1276"/>
      </w:tblGrid>
      <w:tr w:rsidR="002E2541" w:rsidRPr="002E2541" w14:paraId="1E4811CE" w14:textId="77777777" w:rsidTr="002E2541">
        <w:trPr>
          <w:tblHead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EE2F6D5" w14:textId="56784EED" w:rsidR="002E2541" w:rsidRPr="002E2541" w:rsidRDefault="002E2541" w:rsidP="002E2541">
            <w:pPr>
              <w:spacing w:before="0"/>
              <w:jc w:val="center"/>
              <w:rPr>
                <w:rFonts w:cs="Arial"/>
                <w:b/>
                <w:bCs/>
                <w:color w:val="000000"/>
                <w:szCs w:val="22"/>
                <w:lang w:val="bg-BG" w:eastAsia="bg-BG"/>
              </w:rPr>
            </w:pPr>
            <w:r>
              <w:rPr>
                <w:rFonts w:cs="Arial"/>
                <w:b/>
                <w:bCs/>
                <w:color w:val="000000"/>
                <w:szCs w:val="22"/>
                <w:lang w:val="bg-BG" w:eastAsia="bg-BG"/>
              </w:rPr>
              <w:t>№</w:t>
            </w:r>
          </w:p>
        </w:tc>
        <w:tc>
          <w:tcPr>
            <w:tcW w:w="61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242C70" w14:textId="77777777" w:rsidR="002E2541" w:rsidRPr="002E2541" w:rsidRDefault="002E2541" w:rsidP="002E2541">
            <w:pPr>
              <w:spacing w:before="0"/>
              <w:jc w:val="center"/>
              <w:rPr>
                <w:rFonts w:cs="Arial"/>
                <w:b/>
                <w:bCs/>
                <w:color w:val="000000"/>
                <w:szCs w:val="22"/>
                <w:lang w:val="bg-BG" w:eastAsia="bg-BG"/>
              </w:rPr>
            </w:pPr>
            <w:r w:rsidRPr="002E2541">
              <w:rPr>
                <w:rFonts w:cs="Arial"/>
                <w:b/>
                <w:bCs/>
                <w:color w:val="000000"/>
                <w:szCs w:val="22"/>
                <w:lang w:val="bg-BG" w:eastAsia="bg-BG"/>
              </w:rPr>
              <w:t>Дейности (мерки)</w:t>
            </w:r>
          </w:p>
        </w:tc>
        <w:tc>
          <w:tcPr>
            <w:tcW w:w="170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AC97D1C" w14:textId="77777777" w:rsidR="002E2541" w:rsidRPr="002E2541" w:rsidRDefault="002E2541" w:rsidP="002E2541">
            <w:pPr>
              <w:spacing w:before="0"/>
              <w:jc w:val="center"/>
              <w:rPr>
                <w:rFonts w:cs="Arial"/>
                <w:b/>
                <w:bCs/>
                <w:color w:val="000000"/>
                <w:szCs w:val="22"/>
                <w:lang w:val="bg-BG" w:eastAsia="bg-BG"/>
              </w:rPr>
            </w:pPr>
            <w:r w:rsidRPr="002E2541">
              <w:rPr>
                <w:rFonts w:cs="Arial"/>
                <w:b/>
                <w:bCs/>
                <w:color w:val="000000"/>
                <w:szCs w:val="22"/>
                <w:lang w:val="bg-BG" w:eastAsia="bg-BG"/>
              </w:rPr>
              <w:t>Екологични аспекти</w:t>
            </w:r>
          </w:p>
        </w:tc>
        <w:tc>
          <w:tcPr>
            <w:tcW w:w="481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ED16C65" w14:textId="77777777" w:rsidR="002E2541" w:rsidRPr="002E2541" w:rsidRDefault="002E2541" w:rsidP="002E2541">
            <w:pPr>
              <w:spacing w:before="0"/>
              <w:jc w:val="center"/>
              <w:rPr>
                <w:rFonts w:cs="Arial"/>
                <w:b/>
                <w:bCs/>
                <w:color w:val="000000"/>
                <w:szCs w:val="22"/>
                <w:lang w:val="bg-BG" w:eastAsia="bg-BG"/>
              </w:rPr>
            </w:pPr>
            <w:r w:rsidRPr="002E2541">
              <w:rPr>
                <w:rFonts w:cs="Arial"/>
                <w:b/>
                <w:bCs/>
                <w:color w:val="000000"/>
                <w:szCs w:val="22"/>
                <w:lang w:val="bg-BG" w:eastAsia="bg-BG"/>
              </w:rPr>
              <w:t>Анализ на потенциалното въздействие върху околната среда</w:t>
            </w:r>
          </w:p>
        </w:tc>
        <w:tc>
          <w:tcPr>
            <w:tcW w:w="127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33834A3" w14:textId="59E56D53" w:rsidR="002E2541" w:rsidRPr="002E2541" w:rsidRDefault="002E2541" w:rsidP="002E2541">
            <w:pPr>
              <w:spacing w:before="0"/>
              <w:jc w:val="center"/>
              <w:rPr>
                <w:rFonts w:cs="Arial"/>
                <w:b/>
                <w:bCs/>
                <w:color w:val="000000"/>
                <w:szCs w:val="22"/>
                <w:lang w:val="bg-BG" w:eastAsia="bg-BG"/>
              </w:rPr>
            </w:pPr>
            <w:r w:rsidRPr="00D036BB">
              <w:rPr>
                <w:rFonts w:cs="Arial"/>
                <w:b/>
                <w:bCs/>
                <w:color w:val="000000"/>
                <w:szCs w:val="22"/>
                <w:lang w:val="bg-BG" w:eastAsia="bg-BG"/>
              </w:rPr>
              <w:t>Оценка на въздей</w:t>
            </w:r>
            <w:r>
              <w:rPr>
                <w:rFonts w:cs="Arial"/>
                <w:b/>
                <w:bCs/>
                <w:color w:val="000000"/>
                <w:szCs w:val="22"/>
                <w:lang w:val="bg-BG" w:eastAsia="bg-BG"/>
              </w:rPr>
              <w:softHyphen/>
            </w:r>
            <w:r w:rsidRPr="00D036BB">
              <w:rPr>
                <w:rFonts w:cs="Arial"/>
                <w:b/>
                <w:bCs/>
                <w:color w:val="000000"/>
                <w:szCs w:val="22"/>
                <w:lang w:val="bg-BG" w:eastAsia="bg-BG"/>
              </w:rPr>
              <w:t>стви</w:t>
            </w:r>
            <w:r>
              <w:rPr>
                <w:rFonts w:cs="Arial"/>
                <w:b/>
                <w:bCs/>
                <w:color w:val="000000"/>
                <w:szCs w:val="22"/>
                <w:lang w:val="bg-BG" w:eastAsia="bg-BG"/>
              </w:rPr>
              <w:softHyphen/>
            </w:r>
            <w:r w:rsidRPr="00D036BB">
              <w:rPr>
                <w:rFonts w:cs="Arial"/>
                <w:b/>
                <w:bCs/>
                <w:color w:val="000000"/>
                <w:szCs w:val="22"/>
                <w:lang w:val="bg-BG" w:eastAsia="bg-BG"/>
              </w:rPr>
              <w:t>ето</w:t>
            </w:r>
          </w:p>
        </w:tc>
      </w:tr>
      <w:tr w:rsidR="002E2541" w:rsidRPr="002E2541" w14:paraId="0B49CDEE" w14:textId="77777777" w:rsidTr="006E00EE">
        <w:tc>
          <w:tcPr>
            <w:tcW w:w="0" w:type="auto"/>
            <w:tcBorders>
              <w:top w:val="nil"/>
              <w:left w:val="single" w:sz="4" w:space="0" w:color="auto"/>
              <w:bottom w:val="single" w:sz="4" w:space="0" w:color="auto"/>
              <w:right w:val="single" w:sz="4" w:space="0" w:color="auto"/>
            </w:tcBorders>
            <w:shd w:val="clear" w:color="000000" w:fill="FFFFFF"/>
            <w:hideMark/>
          </w:tcPr>
          <w:p w14:paraId="256D21D2" w14:textId="77777777" w:rsidR="002E2541" w:rsidRPr="002E2541" w:rsidRDefault="002E2541" w:rsidP="002E2541">
            <w:pPr>
              <w:spacing w:before="0"/>
              <w:rPr>
                <w:rFonts w:cs="Arial"/>
                <w:szCs w:val="22"/>
                <w:lang w:val="bg-BG" w:eastAsia="bg-BG"/>
              </w:rPr>
            </w:pPr>
            <w:r w:rsidRPr="002E2541">
              <w:rPr>
                <w:rFonts w:cs="Arial"/>
                <w:szCs w:val="22"/>
                <w:lang w:val="bg-BG" w:eastAsia="bg-BG"/>
              </w:rPr>
              <w:t>1</w:t>
            </w:r>
          </w:p>
        </w:tc>
        <w:tc>
          <w:tcPr>
            <w:tcW w:w="6135" w:type="dxa"/>
            <w:tcBorders>
              <w:top w:val="nil"/>
              <w:left w:val="nil"/>
              <w:bottom w:val="single" w:sz="4" w:space="0" w:color="auto"/>
              <w:right w:val="single" w:sz="4" w:space="0" w:color="auto"/>
            </w:tcBorders>
            <w:shd w:val="clear" w:color="000000" w:fill="FFFFFF"/>
            <w:hideMark/>
          </w:tcPr>
          <w:p w14:paraId="66B74B88" w14:textId="585D380D" w:rsidR="002E2541" w:rsidRPr="002E2541" w:rsidRDefault="002E2541" w:rsidP="002E2541">
            <w:pPr>
              <w:spacing w:before="0"/>
              <w:rPr>
                <w:rFonts w:cs="Arial"/>
                <w:szCs w:val="22"/>
                <w:lang w:val="bg-BG" w:eastAsia="bg-BG"/>
              </w:rPr>
            </w:pPr>
            <w:r w:rsidRPr="002E2541">
              <w:rPr>
                <w:rFonts w:cs="Arial"/>
                <w:szCs w:val="22"/>
                <w:lang w:val="bg-BG" w:eastAsia="bg-BG"/>
              </w:rPr>
              <w:t>Доизграждане</w:t>
            </w:r>
            <w:r w:rsidR="00D85F05">
              <w:rPr>
                <w:rFonts w:cs="Arial"/>
                <w:szCs w:val="22"/>
                <w:lang w:val="bg-BG" w:eastAsia="bg-BG"/>
              </w:rPr>
              <w:t xml:space="preserve"> </w:t>
            </w:r>
            <w:r w:rsidR="00BD5A85">
              <w:rPr>
                <w:rFonts w:cs="Arial"/>
                <w:szCs w:val="22"/>
                <w:lang w:val="bg-BG" w:eastAsia="bg-BG"/>
              </w:rPr>
              <w:t>/</w:t>
            </w:r>
            <w:r w:rsidR="00D85F05">
              <w:rPr>
                <w:rFonts w:cs="Arial"/>
                <w:szCs w:val="22"/>
                <w:lang w:val="bg-BG" w:eastAsia="bg-BG"/>
              </w:rPr>
              <w:t xml:space="preserve"> </w:t>
            </w:r>
            <w:r w:rsidR="00BD5A85">
              <w:rPr>
                <w:rFonts w:cs="Arial"/>
                <w:szCs w:val="22"/>
                <w:lang w:val="bg-BG" w:eastAsia="bg-BG"/>
              </w:rPr>
              <w:t>надграждане</w:t>
            </w:r>
            <w:r w:rsidRPr="002E2541">
              <w:rPr>
                <w:rFonts w:cs="Arial"/>
                <w:szCs w:val="22"/>
                <w:lang w:val="bg-BG" w:eastAsia="bg-BG"/>
              </w:rPr>
              <w:t xml:space="preserve"> на регионални системи за управление на битовите отпадъци </w:t>
            </w:r>
          </w:p>
        </w:tc>
        <w:tc>
          <w:tcPr>
            <w:tcW w:w="1701" w:type="dxa"/>
            <w:vMerge w:val="restart"/>
            <w:tcBorders>
              <w:top w:val="nil"/>
              <w:left w:val="nil"/>
              <w:right w:val="single" w:sz="4" w:space="0" w:color="auto"/>
            </w:tcBorders>
            <w:shd w:val="clear" w:color="auto" w:fill="auto"/>
            <w:hideMark/>
          </w:tcPr>
          <w:p w14:paraId="29C1EC5A" w14:textId="77777777" w:rsidR="002E2541" w:rsidRPr="002E2541" w:rsidRDefault="002E2541" w:rsidP="002E2541">
            <w:pPr>
              <w:spacing w:before="0"/>
              <w:rPr>
                <w:rFonts w:cs="Arial"/>
                <w:szCs w:val="22"/>
                <w:lang w:val="bg-BG" w:eastAsia="bg-BG"/>
              </w:rPr>
            </w:pPr>
            <w:r w:rsidRPr="002E2541">
              <w:rPr>
                <w:rFonts w:cs="Arial"/>
                <w:szCs w:val="22"/>
                <w:lang w:val="bg-BG" w:eastAsia="bg-BG"/>
              </w:rPr>
              <w:t>въздух и климат, води, почви, ландшафт, биологично разнообразие, културно-историческо наследство, материални активи, население, човешко здраве</w:t>
            </w:r>
          </w:p>
          <w:p w14:paraId="20D97CDF" w14:textId="0B3C3520" w:rsidR="002E2541" w:rsidRPr="002E2541" w:rsidRDefault="002E2541" w:rsidP="00F75071">
            <w:pPr>
              <w:spacing w:before="0"/>
              <w:rPr>
                <w:rFonts w:cs="Arial"/>
                <w:szCs w:val="22"/>
                <w:lang w:val="bg-BG" w:eastAsia="bg-BG"/>
              </w:rPr>
            </w:pPr>
          </w:p>
        </w:tc>
        <w:tc>
          <w:tcPr>
            <w:tcW w:w="4819" w:type="dxa"/>
            <w:vMerge w:val="restart"/>
            <w:tcBorders>
              <w:top w:val="nil"/>
              <w:left w:val="nil"/>
              <w:right w:val="single" w:sz="4" w:space="0" w:color="auto"/>
            </w:tcBorders>
            <w:shd w:val="clear" w:color="auto" w:fill="auto"/>
            <w:hideMark/>
          </w:tcPr>
          <w:p w14:paraId="52983008" w14:textId="5944FBC6" w:rsidR="002E2541" w:rsidRPr="002E2541" w:rsidRDefault="002E2541" w:rsidP="002E2541">
            <w:pPr>
              <w:spacing w:before="0"/>
              <w:rPr>
                <w:rFonts w:cs="Arial"/>
                <w:szCs w:val="22"/>
                <w:lang w:val="bg-BG" w:eastAsia="bg-BG"/>
              </w:rPr>
            </w:pPr>
            <w:r w:rsidRPr="002E2541">
              <w:rPr>
                <w:rFonts w:cs="Arial"/>
                <w:szCs w:val="22"/>
                <w:lang w:val="bg-BG" w:eastAsia="bg-BG"/>
              </w:rPr>
              <w:t xml:space="preserve">В процеса на строителството с цел доизграждане на регионални системи за управление на битовите отпадъци се очаква локално отрицателно въздействие по отношение на въздуха (предимно вследствие </w:t>
            </w:r>
            <w:proofErr w:type="spellStart"/>
            <w:r w:rsidRPr="002E2541">
              <w:rPr>
                <w:rFonts w:cs="Arial"/>
                <w:szCs w:val="22"/>
                <w:lang w:val="bg-BG" w:eastAsia="bg-BG"/>
              </w:rPr>
              <w:t>запрашаване</w:t>
            </w:r>
            <w:proofErr w:type="spellEnd"/>
            <w:r w:rsidRPr="002E2541">
              <w:rPr>
                <w:rFonts w:cs="Arial"/>
                <w:szCs w:val="22"/>
                <w:lang w:val="bg-BG" w:eastAsia="bg-BG"/>
              </w:rPr>
              <w:t xml:space="preserve"> от строителните работи и свързаният с тях транспорт), нарушаване състоянието на почвите в строителните площадки, допълнително </w:t>
            </w:r>
            <w:proofErr w:type="spellStart"/>
            <w:r w:rsidRPr="002E2541">
              <w:rPr>
                <w:rFonts w:cs="Arial"/>
                <w:szCs w:val="22"/>
                <w:lang w:val="bg-BG" w:eastAsia="bg-BG"/>
              </w:rPr>
              <w:t>антропогенизиране</w:t>
            </w:r>
            <w:proofErr w:type="spellEnd"/>
            <w:r w:rsidRPr="002E2541">
              <w:rPr>
                <w:rFonts w:cs="Arial"/>
                <w:szCs w:val="22"/>
                <w:lang w:val="bg-BG" w:eastAsia="bg-BG"/>
              </w:rPr>
              <w:t xml:space="preserve"> на ландшафта, пряко и косвено отрицателно въздействие върху биологичното разнообразие, вкл. потенциална загуба / увреждане / фрагментация на природни местообитания и/или местообитания на растителни или животински видове, временно обезпокояване на животински видове, като </w:t>
            </w:r>
            <w:r w:rsidRPr="002E2541">
              <w:rPr>
                <w:rFonts w:cs="Arial"/>
                <w:szCs w:val="22"/>
                <w:lang w:val="bg-BG" w:eastAsia="bg-BG"/>
              </w:rPr>
              <w:lastRenderedPageBreak/>
              <w:t xml:space="preserve">не е изключено и инцидентно </w:t>
            </w:r>
            <w:proofErr w:type="spellStart"/>
            <w:r w:rsidRPr="002E2541">
              <w:rPr>
                <w:rFonts w:cs="Arial"/>
                <w:szCs w:val="22"/>
                <w:lang w:val="bg-BG" w:eastAsia="bg-BG"/>
              </w:rPr>
              <w:t>унижожаване</w:t>
            </w:r>
            <w:proofErr w:type="spellEnd"/>
            <w:r w:rsidRPr="002E2541">
              <w:rPr>
                <w:rFonts w:cs="Arial"/>
                <w:szCs w:val="22"/>
                <w:lang w:val="bg-BG" w:eastAsia="bg-BG"/>
              </w:rPr>
              <w:t xml:space="preserve"> на такива, потенциално влошаване на качеството на водите,  потенциално засягане на обекти на културно-историческото наследство, като цяло временно и локално влошаване на условията на живот на населението в близост до строителните обекти. От друга страна след изграждането на системите за управление на битовите отпадъци се очаква дългосрочно положително регионално въздействие вследствие осигуряване на по-чиста и здравословна среда.</w:t>
            </w:r>
          </w:p>
        </w:tc>
        <w:tc>
          <w:tcPr>
            <w:tcW w:w="1276" w:type="dxa"/>
            <w:tcBorders>
              <w:top w:val="nil"/>
              <w:left w:val="nil"/>
              <w:bottom w:val="single" w:sz="4" w:space="0" w:color="auto"/>
              <w:right w:val="single" w:sz="4" w:space="0" w:color="auto"/>
            </w:tcBorders>
            <w:shd w:val="clear" w:color="000000" w:fill="8BFFBA"/>
            <w:hideMark/>
          </w:tcPr>
          <w:p w14:paraId="33778583" w14:textId="77777777" w:rsidR="002E2541" w:rsidRPr="002E2541" w:rsidRDefault="002E2541" w:rsidP="002E2541">
            <w:pPr>
              <w:spacing w:before="0"/>
              <w:jc w:val="center"/>
              <w:rPr>
                <w:rFonts w:cs="Arial"/>
                <w:szCs w:val="22"/>
                <w:lang w:val="bg-BG" w:eastAsia="bg-BG"/>
              </w:rPr>
            </w:pPr>
            <w:r w:rsidRPr="002E2541">
              <w:rPr>
                <w:rFonts w:cs="Arial"/>
                <w:szCs w:val="22"/>
                <w:lang w:val="bg-BG" w:eastAsia="bg-BG"/>
              </w:rPr>
              <w:lastRenderedPageBreak/>
              <w:t>0/+</w:t>
            </w:r>
          </w:p>
        </w:tc>
      </w:tr>
      <w:tr w:rsidR="002E2541" w:rsidRPr="002E2541" w14:paraId="36E66214" w14:textId="77777777" w:rsidTr="006E00EE">
        <w:tc>
          <w:tcPr>
            <w:tcW w:w="0" w:type="auto"/>
            <w:tcBorders>
              <w:top w:val="nil"/>
              <w:left w:val="single" w:sz="4" w:space="0" w:color="auto"/>
              <w:bottom w:val="single" w:sz="4" w:space="0" w:color="auto"/>
              <w:right w:val="single" w:sz="4" w:space="0" w:color="auto"/>
            </w:tcBorders>
            <w:shd w:val="clear" w:color="000000" w:fill="FFFFFF"/>
            <w:hideMark/>
          </w:tcPr>
          <w:p w14:paraId="296DE70C" w14:textId="77777777" w:rsidR="002E2541" w:rsidRPr="002E2541" w:rsidRDefault="002E2541" w:rsidP="002E2541">
            <w:pPr>
              <w:spacing w:before="0"/>
              <w:rPr>
                <w:rFonts w:cs="Arial"/>
                <w:szCs w:val="22"/>
                <w:lang w:val="bg-BG" w:eastAsia="bg-BG"/>
              </w:rPr>
            </w:pPr>
            <w:r w:rsidRPr="002E2541">
              <w:rPr>
                <w:rFonts w:cs="Arial"/>
                <w:szCs w:val="22"/>
                <w:lang w:val="bg-BG" w:eastAsia="bg-BG"/>
              </w:rPr>
              <w:t>2</w:t>
            </w:r>
          </w:p>
        </w:tc>
        <w:tc>
          <w:tcPr>
            <w:tcW w:w="6135" w:type="dxa"/>
            <w:tcBorders>
              <w:top w:val="nil"/>
              <w:left w:val="nil"/>
              <w:bottom w:val="single" w:sz="4" w:space="0" w:color="auto"/>
              <w:right w:val="single" w:sz="4" w:space="0" w:color="auto"/>
            </w:tcBorders>
            <w:shd w:val="clear" w:color="000000" w:fill="FFFFFF"/>
            <w:hideMark/>
          </w:tcPr>
          <w:p w14:paraId="78458B0D" w14:textId="77777777" w:rsidR="002E2541" w:rsidRPr="002E2541" w:rsidRDefault="002E2541" w:rsidP="002E2541">
            <w:pPr>
              <w:spacing w:before="0"/>
              <w:rPr>
                <w:rFonts w:cs="Arial"/>
                <w:szCs w:val="22"/>
                <w:lang w:val="bg-BG" w:eastAsia="bg-BG"/>
              </w:rPr>
            </w:pPr>
            <w:r w:rsidRPr="002E2541">
              <w:rPr>
                <w:rFonts w:cs="Arial"/>
                <w:szCs w:val="22"/>
                <w:lang w:val="bg-BG" w:eastAsia="bg-BG"/>
              </w:rPr>
              <w:t>Доизграждане на регионална система за управление на битовите отпадъци за регион Кърджали и реализация на процедурата</w:t>
            </w:r>
          </w:p>
        </w:tc>
        <w:tc>
          <w:tcPr>
            <w:tcW w:w="1701" w:type="dxa"/>
            <w:vMerge/>
            <w:tcBorders>
              <w:left w:val="nil"/>
              <w:bottom w:val="single" w:sz="4" w:space="0" w:color="auto"/>
              <w:right w:val="single" w:sz="4" w:space="0" w:color="auto"/>
            </w:tcBorders>
            <w:shd w:val="clear" w:color="auto" w:fill="auto"/>
            <w:hideMark/>
          </w:tcPr>
          <w:p w14:paraId="1EF46DCE" w14:textId="57BDDC86" w:rsidR="002E2541" w:rsidRPr="002E2541" w:rsidRDefault="002E2541" w:rsidP="002E2541">
            <w:pPr>
              <w:spacing w:before="0"/>
              <w:rPr>
                <w:rFonts w:cs="Arial"/>
                <w:szCs w:val="22"/>
                <w:lang w:val="bg-BG" w:eastAsia="bg-BG"/>
              </w:rPr>
            </w:pPr>
          </w:p>
        </w:tc>
        <w:tc>
          <w:tcPr>
            <w:tcW w:w="4819" w:type="dxa"/>
            <w:vMerge/>
            <w:tcBorders>
              <w:left w:val="nil"/>
              <w:bottom w:val="single" w:sz="4" w:space="0" w:color="auto"/>
              <w:right w:val="single" w:sz="4" w:space="0" w:color="auto"/>
            </w:tcBorders>
            <w:shd w:val="clear" w:color="auto" w:fill="auto"/>
            <w:hideMark/>
          </w:tcPr>
          <w:p w14:paraId="222549E2" w14:textId="0C57D1E2" w:rsidR="002E2541" w:rsidRPr="002E2541" w:rsidRDefault="002E2541" w:rsidP="002E2541">
            <w:pPr>
              <w:spacing w:before="0"/>
              <w:rPr>
                <w:rFonts w:cs="Arial"/>
                <w:szCs w:val="22"/>
                <w:lang w:val="bg-BG" w:eastAsia="bg-BG"/>
              </w:rPr>
            </w:pPr>
          </w:p>
        </w:tc>
        <w:tc>
          <w:tcPr>
            <w:tcW w:w="1276" w:type="dxa"/>
            <w:tcBorders>
              <w:top w:val="nil"/>
              <w:left w:val="nil"/>
              <w:bottom w:val="single" w:sz="4" w:space="0" w:color="auto"/>
              <w:right w:val="single" w:sz="4" w:space="0" w:color="auto"/>
            </w:tcBorders>
            <w:shd w:val="clear" w:color="000000" w:fill="8BFFBA"/>
            <w:hideMark/>
          </w:tcPr>
          <w:p w14:paraId="0B9038F9" w14:textId="77777777" w:rsidR="002E2541" w:rsidRPr="002E2541" w:rsidRDefault="002E2541" w:rsidP="002E2541">
            <w:pPr>
              <w:spacing w:before="0"/>
              <w:jc w:val="center"/>
              <w:rPr>
                <w:rFonts w:cs="Arial"/>
                <w:szCs w:val="22"/>
                <w:lang w:val="bg-BG" w:eastAsia="bg-BG"/>
              </w:rPr>
            </w:pPr>
            <w:r w:rsidRPr="002E2541">
              <w:rPr>
                <w:rFonts w:cs="Arial"/>
                <w:szCs w:val="22"/>
                <w:lang w:val="bg-BG" w:eastAsia="bg-BG"/>
              </w:rPr>
              <w:t>0/+</w:t>
            </w:r>
          </w:p>
        </w:tc>
      </w:tr>
      <w:tr w:rsidR="002E2541" w:rsidRPr="002E2541" w14:paraId="56D4BF40"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3F4D66E4" w14:textId="77777777" w:rsidR="002E2541" w:rsidRPr="002E2541" w:rsidRDefault="002E2541" w:rsidP="002E2541">
            <w:pPr>
              <w:spacing w:before="0"/>
              <w:rPr>
                <w:rFonts w:cs="Arial"/>
                <w:szCs w:val="22"/>
                <w:lang w:val="bg-BG" w:eastAsia="bg-BG"/>
              </w:rPr>
            </w:pPr>
            <w:r w:rsidRPr="002E2541">
              <w:rPr>
                <w:rFonts w:cs="Arial"/>
                <w:szCs w:val="22"/>
                <w:lang w:val="bg-BG" w:eastAsia="bg-BG"/>
              </w:rPr>
              <w:t>3</w:t>
            </w:r>
          </w:p>
        </w:tc>
        <w:tc>
          <w:tcPr>
            <w:tcW w:w="6135" w:type="dxa"/>
            <w:tcBorders>
              <w:top w:val="nil"/>
              <w:left w:val="nil"/>
              <w:bottom w:val="single" w:sz="4" w:space="0" w:color="auto"/>
              <w:right w:val="single" w:sz="4" w:space="0" w:color="auto"/>
            </w:tcBorders>
            <w:shd w:val="clear" w:color="000000" w:fill="FFFFFF"/>
            <w:hideMark/>
          </w:tcPr>
          <w:p w14:paraId="17711990" w14:textId="77777777" w:rsidR="002E2541" w:rsidRPr="002E2541" w:rsidRDefault="002E2541" w:rsidP="002E2541">
            <w:pPr>
              <w:spacing w:before="0"/>
              <w:rPr>
                <w:rFonts w:cs="Arial"/>
                <w:szCs w:val="22"/>
                <w:lang w:val="bg-BG" w:eastAsia="bg-BG"/>
              </w:rPr>
            </w:pPr>
            <w:r w:rsidRPr="002E2541">
              <w:rPr>
                <w:rFonts w:cs="Arial"/>
                <w:szCs w:val="22"/>
                <w:lang w:val="bg-BG" w:eastAsia="bg-BG"/>
              </w:rPr>
              <w:t xml:space="preserve">Изграждане на общински площадки за безвъзмездно предаване на разделно събрани отпадъци от домакинствата, в т.ч. едрогабаритни отпадъци, опасни отпадъци от бита и  </w:t>
            </w:r>
            <w:proofErr w:type="spellStart"/>
            <w:r w:rsidRPr="002E2541">
              <w:rPr>
                <w:rFonts w:cs="Arial"/>
                <w:szCs w:val="22"/>
                <w:lang w:val="bg-BG" w:eastAsia="bg-BG"/>
              </w:rPr>
              <w:t>и</w:t>
            </w:r>
            <w:proofErr w:type="spellEnd"/>
            <w:r w:rsidRPr="002E2541">
              <w:rPr>
                <w:rFonts w:cs="Arial"/>
                <w:szCs w:val="22"/>
                <w:lang w:val="bg-BG" w:eastAsia="bg-BG"/>
              </w:rPr>
              <w:t xml:space="preserve"> други разделно събрани отпадъци във всички населени места  с население по-голямо от 10 000 жители </w:t>
            </w:r>
          </w:p>
        </w:tc>
        <w:tc>
          <w:tcPr>
            <w:tcW w:w="1701" w:type="dxa"/>
            <w:tcBorders>
              <w:top w:val="nil"/>
              <w:left w:val="nil"/>
              <w:bottom w:val="single" w:sz="4" w:space="0" w:color="auto"/>
              <w:right w:val="single" w:sz="4" w:space="0" w:color="auto"/>
            </w:tcBorders>
            <w:shd w:val="clear" w:color="000000" w:fill="FFFFFF"/>
            <w:hideMark/>
          </w:tcPr>
          <w:p w14:paraId="68EE6FE5" w14:textId="77777777" w:rsidR="002E2541" w:rsidRPr="002E2541" w:rsidRDefault="002E2541" w:rsidP="002E2541">
            <w:pPr>
              <w:spacing w:before="0"/>
              <w:rPr>
                <w:rFonts w:cs="Arial"/>
                <w:szCs w:val="22"/>
                <w:lang w:val="bg-BG" w:eastAsia="bg-BG"/>
              </w:rPr>
            </w:pPr>
            <w:r w:rsidRPr="002E2541">
              <w:rPr>
                <w:rFonts w:cs="Arial"/>
                <w:szCs w:val="22"/>
                <w:lang w:val="bg-BG" w:eastAsia="bg-BG"/>
              </w:rPr>
              <w:t>въздух и климат, води, почви, ландшафт, биологично разнообразие, културно-историческо наследство, материални активи, население, човешко здраве</w:t>
            </w:r>
          </w:p>
        </w:tc>
        <w:tc>
          <w:tcPr>
            <w:tcW w:w="4819" w:type="dxa"/>
            <w:tcBorders>
              <w:top w:val="nil"/>
              <w:left w:val="nil"/>
              <w:bottom w:val="single" w:sz="4" w:space="0" w:color="auto"/>
              <w:right w:val="single" w:sz="4" w:space="0" w:color="auto"/>
            </w:tcBorders>
            <w:shd w:val="clear" w:color="000000" w:fill="FFFFFF"/>
            <w:hideMark/>
          </w:tcPr>
          <w:p w14:paraId="1E478214" w14:textId="77777777" w:rsidR="002E2541" w:rsidRPr="002E2541" w:rsidRDefault="002E2541" w:rsidP="002E2541">
            <w:pPr>
              <w:spacing w:before="0"/>
              <w:rPr>
                <w:rFonts w:cs="Arial"/>
                <w:szCs w:val="22"/>
                <w:lang w:val="bg-BG" w:eastAsia="bg-BG"/>
              </w:rPr>
            </w:pPr>
            <w:r w:rsidRPr="002E2541">
              <w:rPr>
                <w:rFonts w:cs="Arial"/>
                <w:szCs w:val="22"/>
                <w:lang w:val="bg-BG" w:eastAsia="bg-BG"/>
              </w:rPr>
              <w:t>В зависимост от местоположението на съответните общински площадки за предаване на отпадъци от домакинствата може да се очакват аналогични на гореизброените отрицателни въздействия. Като положителен ефект може да се очаква намаляване на нерегламентираните сметища и съответно подобряване състоянието на околната среда</w:t>
            </w:r>
          </w:p>
        </w:tc>
        <w:tc>
          <w:tcPr>
            <w:tcW w:w="1276" w:type="dxa"/>
            <w:tcBorders>
              <w:top w:val="nil"/>
              <w:left w:val="nil"/>
              <w:bottom w:val="single" w:sz="4" w:space="0" w:color="auto"/>
              <w:right w:val="single" w:sz="4" w:space="0" w:color="auto"/>
            </w:tcBorders>
            <w:shd w:val="clear" w:color="000000" w:fill="8BFFBA"/>
            <w:hideMark/>
          </w:tcPr>
          <w:p w14:paraId="38560398" w14:textId="77777777" w:rsidR="002E2541" w:rsidRPr="002E2541" w:rsidRDefault="002E2541" w:rsidP="002E2541">
            <w:pPr>
              <w:spacing w:before="0"/>
              <w:jc w:val="center"/>
              <w:rPr>
                <w:rFonts w:cs="Arial"/>
                <w:szCs w:val="22"/>
                <w:lang w:val="bg-BG" w:eastAsia="bg-BG"/>
              </w:rPr>
            </w:pPr>
            <w:r w:rsidRPr="002E2541">
              <w:rPr>
                <w:rFonts w:cs="Arial"/>
                <w:szCs w:val="22"/>
                <w:lang w:val="bg-BG" w:eastAsia="bg-BG"/>
              </w:rPr>
              <w:t>0/+</w:t>
            </w:r>
          </w:p>
        </w:tc>
      </w:tr>
      <w:tr w:rsidR="002E2541" w:rsidRPr="002E2541" w14:paraId="37B8408A"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3AB9DCB5" w14:textId="77777777" w:rsidR="002E2541" w:rsidRPr="002E2541" w:rsidRDefault="002E2541" w:rsidP="002E2541">
            <w:pPr>
              <w:spacing w:before="0"/>
              <w:rPr>
                <w:rFonts w:cs="Arial"/>
                <w:szCs w:val="22"/>
                <w:lang w:val="bg-BG" w:eastAsia="bg-BG"/>
              </w:rPr>
            </w:pPr>
            <w:r w:rsidRPr="002E2541">
              <w:rPr>
                <w:rFonts w:cs="Arial"/>
                <w:szCs w:val="22"/>
                <w:lang w:val="bg-BG" w:eastAsia="bg-BG"/>
              </w:rPr>
              <w:t>4</w:t>
            </w:r>
          </w:p>
        </w:tc>
        <w:tc>
          <w:tcPr>
            <w:tcW w:w="6135" w:type="dxa"/>
            <w:tcBorders>
              <w:top w:val="nil"/>
              <w:left w:val="nil"/>
              <w:bottom w:val="single" w:sz="4" w:space="0" w:color="auto"/>
              <w:right w:val="single" w:sz="4" w:space="0" w:color="auto"/>
            </w:tcBorders>
            <w:shd w:val="clear" w:color="000000" w:fill="FFFFFF"/>
            <w:hideMark/>
          </w:tcPr>
          <w:p w14:paraId="0754D929" w14:textId="22217C72" w:rsidR="002E2541" w:rsidRPr="002E2541" w:rsidRDefault="00BD5A85" w:rsidP="002E2541">
            <w:pPr>
              <w:spacing w:before="0"/>
              <w:rPr>
                <w:rFonts w:cs="Arial"/>
                <w:szCs w:val="22"/>
                <w:lang w:val="bg-BG" w:eastAsia="bg-BG"/>
              </w:rPr>
            </w:pPr>
            <w:r>
              <w:rPr>
                <w:rFonts w:cs="Arial"/>
                <w:szCs w:val="22"/>
                <w:lang w:val="bg-BG" w:eastAsia="bg-BG"/>
              </w:rPr>
              <w:t>С</w:t>
            </w:r>
            <w:r w:rsidR="002E2541" w:rsidRPr="002E2541">
              <w:rPr>
                <w:rFonts w:cs="Arial"/>
                <w:szCs w:val="22"/>
                <w:lang w:val="bg-BG" w:eastAsia="bg-BG"/>
              </w:rPr>
              <w:t xml:space="preserve">ъздаване на центрове за подготовка за повторна употреба </w:t>
            </w:r>
            <w:r>
              <w:rPr>
                <w:rFonts w:cs="Arial"/>
                <w:szCs w:val="22"/>
                <w:lang w:val="bg-BG" w:eastAsia="bg-BG"/>
              </w:rPr>
              <w:t>и поправка, и/или друг начин за предотвратяване на отпадъците</w:t>
            </w:r>
            <w:r w:rsidR="002E2541" w:rsidRPr="002E2541">
              <w:rPr>
                <w:rFonts w:cs="Arial"/>
                <w:szCs w:val="22"/>
                <w:lang w:val="bg-BG" w:eastAsia="bg-BG"/>
              </w:rPr>
              <w:t xml:space="preserve"> </w:t>
            </w:r>
          </w:p>
        </w:tc>
        <w:tc>
          <w:tcPr>
            <w:tcW w:w="1701" w:type="dxa"/>
            <w:tcBorders>
              <w:top w:val="nil"/>
              <w:left w:val="nil"/>
              <w:bottom w:val="single" w:sz="4" w:space="0" w:color="auto"/>
              <w:right w:val="single" w:sz="4" w:space="0" w:color="auto"/>
            </w:tcBorders>
            <w:shd w:val="clear" w:color="000000" w:fill="FFFFFF"/>
            <w:hideMark/>
          </w:tcPr>
          <w:p w14:paraId="5D1B9F5B" w14:textId="77777777" w:rsidR="002E2541" w:rsidRPr="002E2541" w:rsidRDefault="002E2541" w:rsidP="002E2541">
            <w:pPr>
              <w:spacing w:before="0"/>
              <w:rPr>
                <w:rFonts w:cs="Arial"/>
                <w:szCs w:val="22"/>
                <w:lang w:val="bg-BG" w:eastAsia="bg-BG"/>
              </w:rPr>
            </w:pPr>
            <w:r w:rsidRPr="002E2541">
              <w:rPr>
                <w:rFonts w:cs="Arial"/>
                <w:szCs w:val="22"/>
                <w:lang w:val="bg-BG" w:eastAsia="bg-BG"/>
              </w:rPr>
              <w:t xml:space="preserve">въздух и климат, води, почви, ландшафт, биологично </w:t>
            </w:r>
            <w:r w:rsidRPr="002E2541">
              <w:rPr>
                <w:rFonts w:cs="Arial"/>
                <w:szCs w:val="22"/>
                <w:lang w:val="bg-BG" w:eastAsia="bg-BG"/>
              </w:rPr>
              <w:lastRenderedPageBreak/>
              <w:t>разнообразие, културно-историческо наследство, материални активи, население, човешко здраве</w:t>
            </w:r>
          </w:p>
        </w:tc>
        <w:tc>
          <w:tcPr>
            <w:tcW w:w="4819" w:type="dxa"/>
            <w:tcBorders>
              <w:top w:val="nil"/>
              <w:left w:val="nil"/>
              <w:bottom w:val="single" w:sz="4" w:space="0" w:color="auto"/>
              <w:right w:val="single" w:sz="4" w:space="0" w:color="auto"/>
            </w:tcBorders>
            <w:shd w:val="clear" w:color="000000" w:fill="FFFFFF"/>
            <w:hideMark/>
          </w:tcPr>
          <w:p w14:paraId="07BD5F5F" w14:textId="79AFE539" w:rsidR="002E2541" w:rsidRPr="002E2541" w:rsidRDefault="002E2541" w:rsidP="00F75071">
            <w:pPr>
              <w:spacing w:before="0"/>
              <w:rPr>
                <w:rFonts w:cs="Arial"/>
                <w:szCs w:val="22"/>
                <w:lang w:val="bg-BG" w:eastAsia="bg-BG"/>
              </w:rPr>
            </w:pPr>
            <w:r w:rsidRPr="002E2541">
              <w:rPr>
                <w:rFonts w:cs="Arial"/>
                <w:szCs w:val="22"/>
                <w:lang w:val="bg-BG" w:eastAsia="bg-BG"/>
              </w:rPr>
              <w:lastRenderedPageBreak/>
              <w:t>При изграждането на центрове</w:t>
            </w:r>
            <w:r w:rsidR="00F75071">
              <w:rPr>
                <w:rFonts w:cs="Arial"/>
                <w:szCs w:val="22"/>
                <w:lang w:val="bg-BG" w:eastAsia="bg-BG"/>
              </w:rPr>
              <w:t>те</w:t>
            </w:r>
            <w:r w:rsidRPr="002E2541">
              <w:rPr>
                <w:rFonts w:cs="Arial"/>
                <w:szCs w:val="22"/>
                <w:lang w:val="bg-BG" w:eastAsia="bg-BG"/>
              </w:rPr>
              <w:t xml:space="preserve"> в зависимост от местоположението се очакват локални отрицателни въздействия върху околната среда и населението, свързани със строителните работи и частично с </w:t>
            </w:r>
            <w:r w:rsidRPr="002E2541">
              <w:rPr>
                <w:rFonts w:cs="Arial"/>
                <w:szCs w:val="22"/>
                <w:lang w:val="bg-BG" w:eastAsia="bg-BG"/>
              </w:rPr>
              <w:lastRenderedPageBreak/>
              <w:t xml:space="preserve">последващата експлоатация. Като цяло обаче повторната употреба </w:t>
            </w:r>
            <w:r w:rsidR="00F75071">
              <w:rPr>
                <w:rFonts w:cs="Arial"/>
                <w:szCs w:val="22"/>
                <w:lang w:val="bg-BG" w:eastAsia="bg-BG"/>
              </w:rPr>
              <w:t xml:space="preserve">и/или предотвратяването </w:t>
            </w:r>
            <w:r w:rsidRPr="002E2541">
              <w:rPr>
                <w:rFonts w:cs="Arial"/>
                <w:szCs w:val="22"/>
                <w:lang w:val="bg-BG" w:eastAsia="bg-BG"/>
              </w:rPr>
              <w:t>на отпадъци има положителен дългосрочен ефект върху екологичните аспекти и подобряване състоянието на околната среда.</w:t>
            </w:r>
          </w:p>
        </w:tc>
        <w:tc>
          <w:tcPr>
            <w:tcW w:w="1276" w:type="dxa"/>
            <w:tcBorders>
              <w:top w:val="nil"/>
              <w:left w:val="nil"/>
              <w:bottom w:val="single" w:sz="4" w:space="0" w:color="auto"/>
              <w:right w:val="single" w:sz="4" w:space="0" w:color="auto"/>
            </w:tcBorders>
            <w:shd w:val="clear" w:color="000000" w:fill="8BFFBA"/>
            <w:hideMark/>
          </w:tcPr>
          <w:p w14:paraId="070075EA" w14:textId="77777777" w:rsidR="002E2541" w:rsidRPr="002E2541" w:rsidRDefault="002E2541" w:rsidP="002E2541">
            <w:pPr>
              <w:spacing w:before="0"/>
              <w:jc w:val="center"/>
              <w:rPr>
                <w:rFonts w:cs="Arial"/>
                <w:szCs w:val="22"/>
                <w:lang w:val="bg-BG" w:eastAsia="bg-BG"/>
              </w:rPr>
            </w:pPr>
            <w:r w:rsidRPr="002E2541">
              <w:rPr>
                <w:rFonts w:cs="Arial"/>
                <w:szCs w:val="22"/>
                <w:lang w:val="bg-BG" w:eastAsia="bg-BG"/>
              </w:rPr>
              <w:lastRenderedPageBreak/>
              <w:t>0/+</w:t>
            </w:r>
          </w:p>
        </w:tc>
      </w:tr>
      <w:tr w:rsidR="002E2541" w:rsidRPr="002E2541" w14:paraId="5FE5DAF1"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3290C041" w14:textId="77777777" w:rsidR="002E2541" w:rsidRPr="002E2541" w:rsidRDefault="002E2541" w:rsidP="002E2541">
            <w:pPr>
              <w:spacing w:before="0"/>
              <w:rPr>
                <w:rFonts w:cs="Arial"/>
                <w:szCs w:val="22"/>
                <w:lang w:val="bg-BG" w:eastAsia="bg-BG"/>
              </w:rPr>
            </w:pPr>
            <w:r w:rsidRPr="002E2541">
              <w:rPr>
                <w:rFonts w:cs="Arial"/>
                <w:szCs w:val="22"/>
                <w:lang w:val="bg-BG" w:eastAsia="bg-BG"/>
              </w:rPr>
              <w:t>5</w:t>
            </w:r>
          </w:p>
        </w:tc>
        <w:tc>
          <w:tcPr>
            <w:tcW w:w="6135" w:type="dxa"/>
            <w:tcBorders>
              <w:top w:val="nil"/>
              <w:left w:val="nil"/>
              <w:bottom w:val="single" w:sz="4" w:space="0" w:color="auto"/>
              <w:right w:val="single" w:sz="4" w:space="0" w:color="auto"/>
            </w:tcBorders>
            <w:shd w:val="clear" w:color="000000" w:fill="FFFFFF"/>
            <w:hideMark/>
          </w:tcPr>
          <w:p w14:paraId="762C5A72" w14:textId="6BF9A44E" w:rsidR="002E2541" w:rsidRPr="002E2541" w:rsidRDefault="002E2541" w:rsidP="00F75071">
            <w:pPr>
              <w:spacing w:before="0"/>
              <w:rPr>
                <w:rFonts w:cs="Arial"/>
                <w:szCs w:val="22"/>
                <w:lang w:val="bg-BG" w:eastAsia="bg-BG"/>
              </w:rPr>
            </w:pPr>
            <w:r w:rsidRPr="002E2541">
              <w:rPr>
                <w:rFonts w:cs="Arial"/>
                <w:szCs w:val="22"/>
                <w:lang w:val="bg-BG" w:eastAsia="bg-BG"/>
              </w:rPr>
              <w:t>Изграждане на инсталации за рециклиране на разделно събрани отпадъци (различни от биоотпадъци, опасни и производствени)</w:t>
            </w:r>
          </w:p>
        </w:tc>
        <w:tc>
          <w:tcPr>
            <w:tcW w:w="1701" w:type="dxa"/>
            <w:tcBorders>
              <w:top w:val="nil"/>
              <w:left w:val="nil"/>
              <w:bottom w:val="single" w:sz="4" w:space="0" w:color="auto"/>
              <w:right w:val="single" w:sz="4" w:space="0" w:color="auto"/>
            </w:tcBorders>
            <w:shd w:val="clear" w:color="000000" w:fill="FFFFFF"/>
            <w:hideMark/>
          </w:tcPr>
          <w:p w14:paraId="1E96C9A4" w14:textId="77777777" w:rsidR="002E2541" w:rsidRPr="002E2541" w:rsidRDefault="002E2541" w:rsidP="002E2541">
            <w:pPr>
              <w:spacing w:before="0"/>
              <w:rPr>
                <w:rFonts w:cs="Arial"/>
                <w:szCs w:val="22"/>
                <w:lang w:val="bg-BG" w:eastAsia="bg-BG"/>
              </w:rPr>
            </w:pPr>
            <w:r w:rsidRPr="002E2541">
              <w:rPr>
                <w:rFonts w:cs="Arial"/>
                <w:szCs w:val="22"/>
                <w:lang w:val="bg-BG" w:eastAsia="bg-BG"/>
              </w:rPr>
              <w:t>въздух и климат, води, почви, ландшафт, биологично разнообразие, културно-историческо наследство, материални активи, население, човешко здраве</w:t>
            </w:r>
          </w:p>
        </w:tc>
        <w:tc>
          <w:tcPr>
            <w:tcW w:w="4819" w:type="dxa"/>
            <w:tcBorders>
              <w:top w:val="nil"/>
              <w:left w:val="nil"/>
              <w:bottom w:val="single" w:sz="4" w:space="0" w:color="auto"/>
              <w:right w:val="single" w:sz="4" w:space="0" w:color="auto"/>
            </w:tcBorders>
            <w:shd w:val="clear" w:color="000000" w:fill="FFFFFF"/>
            <w:hideMark/>
          </w:tcPr>
          <w:p w14:paraId="19C266BB" w14:textId="77777777" w:rsidR="002E2541" w:rsidRPr="002E2541" w:rsidRDefault="002E2541" w:rsidP="002E2541">
            <w:pPr>
              <w:spacing w:before="0"/>
              <w:rPr>
                <w:rFonts w:cs="Arial"/>
                <w:szCs w:val="22"/>
                <w:lang w:val="bg-BG" w:eastAsia="bg-BG"/>
              </w:rPr>
            </w:pPr>
            <w:r w:rsidRPr="002E2541">
              <w:rPr>
                <w:rFonts w:cs="Arial"/>
                <w:szCs w:val="22"/>
                <w:lang w:val="bg-BG" w:eastAsia="bg-BG"/>
              </w:rPr>
              <w:t>При изграждането на инсталации за рециклиране на отпадъци в зависимост от местоположението се очакват локални отрицателни въздействия върху околната среда и населението, свързани със строителните работи и частично с последващата експлоатация. В дългосрочен план се очаква положителен ефект от намаляване натоварването върху околната среда вследствие употребата на рециклирани продукти.</w:t>
            </w:r>
          </w:p>
        </w:tc>
        <w:tc>
          <w:tcPr>
            <w:tcW w:w="1276" w:type="dxa"/>
            <w:tcBorders>
              <w:top w:val="nil"/>
              <w:left w:val="nil"/>
              <w:bottom w:val="single" w:sz="4" w:space="0" w:color="auto"/>
              <w:right w:val="single" w:sz="4" w:space="0" w:color="auto"/>
            </w:tcBorders>
            <w:shd w:val="clear" w:color="000000" w:fill="8BFFBA"/>
            <w:hideMark/>
          </w:tcPr>
          <w:p w14:paraId="51EBD8B8" w14:textId="77777777" w:rsidR="002E2541" w:rsidRPr="002E2541" w:rsidRDefault="002E2541" w:rsidP="002E2541">
            <w:pPr>
              <w:spacing w:before="0"/>
              <w:jc w:val="center"/>
              <w:rPr>
                <w:rFonts w:cs="Arial"/>
                <w:szCs w:val="22"/>
                <w:lang w:val="bg-BG" w:eastAsia="bg-BG"/>
              </w:rPr>
            </w:pPr>
            <w:r w:rsidRPr="002E2541">
              <w:rPr>
                <w:rFonts w:cs="Arial"/>
                <w:szCs w:val="22"/>
                <w:lang w:val="bg-BG" w:eastAsia="bg-BG"/>
              </w:rPr>
              <w:t>0/+</w:t>
            </w:r>
          </w:p>
        </w:tc>
      </w:tr>
      <w:tr w:rsidR="00BD5A85" w:rsidRPr="002E2541" w14:paraId="0DAD1470" w14:textId="77777777" w:rsidTr="006E00EE">
        <w:tc>
          <w:tcPr>
            <w:tcW w:w="0" w:type="auto"/>
            <w:tcBorders>
              <w:top w:val="nil"/>
              <w:left w:val="single" w:sz="4" w:space="0" w:color="auto"/>
              <w:bottom w:val="single" w:sz="4" w:space="0" w:color="auto"/>
              <w:right w:val="single" w:sz="4" w:space="0" w:color="auto"/>
            </w:tcBorders>
            <w:shd w:val="clear" w:color="000000" w:fill="FFFFFF"/>
          </w:tcPr>
          <w:p w14:paraId="48B9C56D" w14:textId="0E1EC521" w:rsidR="00BD5A85" w:rsidRPr="002E2541" w:rsidRDefault="00F75071" w:rsidP="002E2541">
            <w:pPr>
              <w:spacing w:before="0"/>
              <w:rPr>
                <w:rFonts w:cs="Arial"/>
                <w:szCs w:val="22"/>
                <w:lang w:val="bg-BG" w:eastAsia="bg-BG"/>
              </w:rPr>
            </w:pPr>
            <w:r>
              <w:rPr>
                <w:rFonts w:cs="Arial"/>
                <w:szCs w:val="22"/>
                <w:lang w:val="bg-BG" w:eastAsia="bg-BG"/>
              </w:rPr>
              <w:t>6</w:t>
            </w:r>
          </w:p>
        </w:tc>
        <w:tc>
          <w:tcPr>
            <w:tcW w:w="6135" w:type="dxa"/>
            <w:tcBorders>
              <w:top w:val="nil"/>
              <w:left w:val="nil"/>
              <w:bottom w:val="single" w:sz="4" w:space="0" w:color="auto"/>
              <w:right w:val="single" w:sz="4" w:space="0" w:color="auto"/>
            </w:tcBorders>
            <w:shd w:val="clear" w:color="000000" w:fill="FFFFFF"/>
          </w:tcPr>
          <w:p w14:paraId="19D7BE44" w14:textId="26737137" w:rsidR="00BD5A85" w:rsidRPr="002E2541" w:rsidRDefault="00BD5A85" w:rsidP="002E2541">
            <w:pPr>
              <w:spacing w:before="0"/>
              <w:rPr>
                <w:rFonts w:cs="Arial"/>
                <w:szCs w:val="22"/>
                <w:lang w:val="bg-BG" w:eastAsia="bg-BG"/>
              </w:rPr>
            </w:pPr>
            <w:r w:rsidRPr="00BD5A85">
              <w:rPr>
                <w:rFonts w:cs="Arial"/>
                <w:szCs w:val="22"/>
                <w:lang w:val="bg-BG" w:eastAsia="bg-BG"/>
              </w:rPr>
              <w:t>Изготвяне от общините на общински/регионални програми за управление на отпадъците, съответстващи на НПУО 2021-2028 г.</w:t>
            </w:r>
          </w:p>
        </w:tc>
        <w:tc>
          <w:tcPr>
            <w:tcW w:w="1701" w:type="dxa"/>
            <w:tcBorders>
              <w:top w:val="nil"/>
              <w:left w:val="nil"/>
              <w:bottom w:val="single" w:sz="4" w:space="0" w:color="auto"/>
              <w:right w:val="single" w:sz="4" w:space="0" w:color="auto"/>
            </w:tcBorders>
            <w:shd w:val="clear" w:color="000000" w:fill="FFFFFF"/>
          </w:tcPr>
          <w:p w14:paraId="04AAFE1D" w14:textId="5F41363D" w:rsidR="00BD5A85" w:rsidRPr="002E2541" w:rsidRDefault="00F75071" w:rsidP="002E2541">
            <w:pPr>
              <w:spacing w:before="0"/>
              <w:rPr>
                <w:rFonts w:cs="Arial"/>
                <w:szCs w:val="22"/>
                <w:lang w:val="bg-BG" w:eastAsia="bg-BG"/>
              </w:rPr>
            </w:pPr>
            <w:r>
              <w:rPr>
                <w:rFonts w:cs="Arial"/>
                <w:szCs w:val="22"/>
                <w:lang w:val="bg-BG" w:eastAsia="bg-BG"/>
              </w:rPr>
              <w:t>всички аспекти</w:t>
            </w:r>
          </w:p>
        </w:tc>
        <w:tc>
          <w:tcPr>
            <w:tcW w:w="4819" w:type="dxa"/>
            <w:tcBorders>
              <w:top w:val="nil"/>
              <w:left w:val="nil"/>
              <w:bottom w:val="single" w:sz="4" w:space="0" w:color="auto"/>
              <w:right w:val="single" w:sz="4" w:space="0" w:color="auto"/>
            </w:tcBorders>
            <w:shd w:val="clear" w:color="000000" w:fill="FFFFFF"/>
          </w:tcPr>
          <w:p w14:paraId="2EE355FC" w14:textId="238C003F" w:rsidR="00BD5A85" w:rsidRPr="002E2541" w:rsidRDefault="00F75071" w:rsidP="00F75071">
            <w:pPr>
              <w:spacing w:before="0"/>
              <w:rPr>
                <w:rFonts w:cs="Arial"/>
                <w:szCs w:val="22"/>
                <w:lang w:val="bg-BG" w:eastAsia="bg-BG"/>
              </w:rPr>
            </w:pPr>
            <w:r>
              <w:rPr>
                <w:rFonts w:cs="Arial"/>
                <w:szCs w:val="22"/>
                <w:lang w:val="bg-BG" w:eastAsia="bg-BG"/>
              </w:rPr>
              <w:t>Изготвянето на програмите няма пряко въздействие върху околната среда, но прилагането им се очаква да има вторичен дълготраен кумулативен и като цяло положителен ефект по отношение на всички екологични аспекти</w:t>
            </w:r>
          </w:p>
        </w:tc>
        <w:tc>
          <w:tcPr>
            <w:tcW w:w="1276" w:type="dxa"/>
            <w:tcBorders>
              <w:top w:val="nil"/>
              <w:left w:val="nil"/>
              <w:bottom w:val="single" w:sz="4" w:space="0" w:color="auto"/>
              <w:right w:val="single" w:sz="4" w:space="0" w:color="auto"/>
            </w:tcBorders>
            <w:shd w:val="clear" w:color="auto" w:fill="51F61E"/>
          </w:tcPr>
          <w:p w14:paraId="626667E8" w14:textId="54F95BF2" w:rsidR="00BD5A85" w:rsidRPr="002E2541" w:rsidRDefault="00F75071" w:rsidP="002E2541">
            <w:pPr>
              <w:spacing w:before="0"/>
              <w:jc w:val="center"/>
              <w:rPr>
                <w:rFonts w:cs="Arial"/>
                <w:szCs w:val="22"/>
                <w:lang w:val="bg-BG" w:eastAsia="bg-BG"/>
              </w:rPr>
            </w:pPr>
            <w:r>
              <w:rPr>
                <w:rFonts w:cs="Arial"/>
                <w:szCs w:val="22"/>
                <w:lang w:val="bg-BG" w:eastAsia="bg-BG"/>
              </w:rPr>
              <w:t>+</w:t>
            </w:r>
          </w:p>
        </w:tc>
      </w:tr>
      <w:tr w:rsidR="00786259" w:rsidRPr="002E2541" w14:paraId="7C28F1CC" w14:textId="77777777" w:rsidTr="00BD5A85">
        <w:tc>
          <w:tcPr>
            <w:tcW w:w="0" w:type="auto"/>
            <w:tcBorders>
              <w:top w:val="nil"/>
              <w:left w:val="single" w:sz="4" w:space="0" w:color="auto"/>
              <w:bottom w:val="single" w:sz="4" w:space="0" w:color="auto"/>
              <w:right w:val="single" w:sz="4" w:space="0" w:color="auto"/>
            </w:tcBorders>
            <w:shd w:val="clear" w:color="000000" w:fill="FFFFFF"/>
          </w:tcPr>
          <w:p w14:paraId="38B050F2" w14:textId="0CA97A39" w:rsidR="00786259" w:rsidRPr="002E2541" w:rsidDel="00BD5A85" w:rsidRDefault="00786259" w:rsidP="00786259">
            <w:pPr>
              <w:spacing w:before="0"/>
              <w:rPr>
                <w:rFonts w:cs="Arial"/>
                <w:szCs w:val="22"/>
                <w:lang w:val="bg-BG" w:eastAsia="bg-BG"/>
              </w:rPr>
            </w:pPr>
            <w:r>
              <w:rPr>
                <w:rFonts w:cs="Arial"/>
                <w:szCs w:val="22"/>
                <w:lang w:val="bg-BG" w:eastAsia="bg-BG"/>
              </w:rPr>
              <w:t>7</w:t>
            </w:r>
          </w:p>
        </w:tc>
        <w:tc>
          <w:tcPr>
            <w:tcW w:w="6135" w:type="dxa"/>
            <w:tcBorders>
              <w:top w:val="nil"/>
              <w:left w:val="nil"/>
              <w:bottom w:val="single" w:sz="4" w:space="0" w:color="auto"/>
              <w:right w:val="single" w:sz="4" w:space="0" w:color="auto"/>
            </w:tcBorders>
            <w:shd w:val="clear" w:color="000000" w:fill="FFFFFF"/>
          </w:tcPr>
          <w:p w14:paraId="5F1E1A92" w14:textId="31A91F57" w:rsidR="00786259" w:rsidRPr="002E2541" w:rsidDel="00BD5A85" w:rsidRDefault="00786259" w:rsidP="00786259">
            <w:pPr>
              <w:spacing w:before="0"/>
              <w:rPr>
                <w:rFonts w:cs="Arial"/>
                <w:szCs w:val="22"/>
                <w:lang w:val="bg-BG" w:eastAsia="bg-BG"/>
              </w:rPr>
            </w:pPr>
            <w:r w:rsidRPr="00BD5A85">
              <w:rPr>
                <w:rFonts w:cs="Arial"/>
                <w:szCs w:val="22"/>
                <w:lang w:val="bg-BG" w:eastAsia="bg-BG"/>
              </w:rPr>
              <w:t>Изграждане на нови и разширяване на съществуващите системи за разделно събиране на битови отпадъци</w:t>
            </w:r>
          </w:p>
        </w:tc>
        <w:tc>
          <w:tcPr>
            <w:tcW w:w="1701" w:type="dxa"/>
            <w:tcBorders>
              <w:top w:val="nil"/>
              <w:left w:val="nil"/>
              <w:bottom w:val="single" w:sz="4" w:space="0" w:color="auto"/>
              <w:right w:val="single" w:sz="4" w:space="0" w:color="auto"/>
            </w:tcBorders>
            <w:shd w:val="clear" w:color="000000" w:fill="FFFFFF"/>
          </w:tcPr>
          <w:p w14:paraId="20EE37E5" w14:textId="5016D292" w:rsidR="00786259" w:rsidRPr="002E2541" w:rsidDel="00BD5A85" w:rsidRDefault="00786259" w:rsidP="00786259">
            <w:pPr>
              <w:spacing w:before="0"/>
              <w:rPr>
                <w:rFonts w:cs="Arial"/>
                <w:szCs w:val="22"/>
                <w:lang w:val="bg-BG" w:eastAsia="bg-BG"/>
              </w:rPr>
            </w:pPr>
            <w:r>
              <w:rPr>
                <w:rFonts w:cs="Arial"/>
                <w:szCs w:val="22"/>
                <w:lang w:val="bg-BG" w:eastAsia="bg-BG"/>
              </w:rPr>
              <w:t>всички аспекти</w:t>
            </w:r>
          </w:p>
        </w:tc>
        <w:tc>
          <w:tcPr>
            <w:tcW w:w="4819" w:type="dxa"/>
            <w:tcBorders>
              <w:top w:val="nil"/>
              <w:left w:val="nil"/>
              <w:bottom w:val="single" w:sz="4" w:space="0" w:color="auto"/>
              <w:right w:val="single" w:sz="4" w:space="0" w:color="auto"/>
            </w:tcBorders>
            <w:shd w:val="clear" w:color="000000" w:fill="FFFFFF"/>
          </w:tcPr>
          <w:p w14:paraId="6DE31266" w14:textId="0D8424E2" w:rsidR="00786259" w:rsidRPr="002E2541" w:rsidDel="00BD5A85" w:rsidRDefault="00786259" w:rsidP="00786259">
            <w:pPr>
              <w:spacing w:before="0"/>
              <w:rPr>
                <w:rFonts w:cs="Arial"/>
                <w:szCs w:val="22"/>
                <w:lang w:val="bg-BG" w:eastAsia="bg-BG"/>
              </w:rPr>
            </w:pPr>
            <w:proofErr w:type="spellStart"/>
            <w:r w:rsidRPr="00DA1353">
              <w:t>Изграждането</w:t>
            </w:r>
            <w:proofErr w:type="spellEnd"/>
            <w:r w:rsidRPr="00DA1353">
              <w:t xml:space="preserve"> </w:t>
            </w:r>
            <w:proofErr w:type="spellStart"/>
            <w:r w:rsidRPr="00DA1353">
              <w:t>на</w:t>
            </w:r>
            <w:proofErr w:type="spellEnd"/>
            <w:r w:rsidRPr="00DA1353">
              <w:t xml:space="preserve"> </w:t>
            </w:r>
            <w:proofErr w:type="spellStart"/>
            <w:r w:rsidRPr="00DA1353">
              <w:t>нови</w:t>
            </w:r>
            <w:proofErr w:type="spellEnd"/>
            <w:r w:rsidRPr="00DA1353">
              <w:t xml:space="preserve"> </w:t>
            </w:r>
            <w:r>
              <w:rPr>
                <w:lang w:val="bg-BG"/>
              </w:rPr>
              <w:t xml:space="preserve">системи за разделно събиране на </w:t>
            </w:r>
            <w:proofErr w:type="spellStart"/>
            <w:r w:rsidRPr="00DA1353">
              <w:t>битови</w:t>
            </w:r>
            <w:proofErr w:type="spellEnd"/>
            <w:r w:rsidRPr="00DA1353">
              <w:t xml:space="preserve"> </w:t>
            </w:r>
            <w:proofErr w:type="spellStart"/>
            <w:r w:rsidRPr="00DA1353">
              <w:t>отпадъци</w:t>
            </w:r>
            <w:proofErr w:type="spellEnd"/>
            <w:r w:rsidRPr="00DA1353">
              <w:t xml:space="preserve"> </w:t>
            </w:r>
            <w:proofErr w:type="spellStart"/>
            <w:r w:rsidRPr="00DA1353">
              <w:t>или</w:t>
            </w:r>
            <w:proofErr w:type="spellEnd"/>
            <w:r w:rsidRPr="00DA1353">
              <w:t xml:space="preserve"> </w:t>
            </w:r>
            <w:proofErr w:type="spellStart"/>
            <w:r w:rsidRPr="00DA1353">
              <w:t>разширяването</w:t>
            </w:r>
            <w:proofErr w:type="spellEnd"/>
            <w:r w:rsidRPr="00DA1353">
              <w:t xml:space="preserve"> </w:t>
            </w:r>
            <w:proofErr w:type="spellStart"/>
            <w:r w:rsidRPr="00DA1353">
              <w:t>на</w:t>
            </w:r>
            <w:proofErr w:type="spellEnd"/>
            <w:r w:rsidRPr="00DA1353">
              <w:t xml:space="preserve"> </w:t>
            </w:r>
            <w:proofErr w:type="spellStart"/>
            <w:r w:rsidRPr="00DA1353">
              <w:t>капацитета</w:t>
            </w:r>
            <w:proofErr w:type="spellEnd"/>
            <w:r w:rsidRPr="00DA1353">
              <w:t xml:space="preserve"> </w:t>
            </w:r>
            <w:proofErr w:type="spellStart"/>
            <w:r w:rsidRPr="00DA1353">
              <w:t>на</w:t>
            </w:r>
            <w:proofErr w:type="spellEnd"/>
            <w:r w:rsidRPr="00DA1353">
              <w:t xml:space="preserve"> </w:t>
            </w:r>
            <w:proofErr w:type="spellStart"/>
            <w:r w:rsidRPr="00DA1353">
              <w:lastRenderedPageBreak/>
              <w:t>съществуващи</w:t>
            </w:r>
            <w:proofErr w:type="spellEnd"/>
            <w:r w:rsidRPr="00DA1353">
              <w:t xml:space="preserve"> </w:t>
            </w:r>
            <w:proofErr w:type="spellStart"/>
            <w:r w:rsidRPr="00DA1353">
              <w:t>такива</w:t>
            </w:r>
            <w:proofErr w:type="spellEnd"/>
            <w:r w:rsidRPr="00DA1353">
              <w:t xml:space="preserve"> </w:t>
            </w:r>
            <w:proofErr w:type="spellStart"/>
            <w:r w:rsidRPr="00DA1353">
              <w:t>се</w:t>
            </w:r>
            <w:proofErr w:type="spellEnd"/>
            <w:r w:rsidRPr="00DA1353">
              <w:t xml:space="preserve"> </w:t>
            </w:r>
            <w:proofErr w:type="spellStart"/>
            <w:r w:rsidRPr="00DA1353">
              <w:t>очаква</w:t>
            </w:r>
            <w:proofErr w:type="spellEnd"/>
            <w:r w:rsidRPr="00DA1353">
              <w:t xml:space="preserve"> </w:t>
            </w:r>
            <w:proofErr w:type="spellStart"/>
            <w:r w:rsidRPr="00DA1353">
              <w:t>да</w:t>
            </w:r>
            <w:proofErr w:type="spellEnd"/>
            <w:r w:rsidRPr="00DA1353">
              <w:t xml:space="preserve"> </w:t>
            </w:r>
            <w:proofErr w:type="spellStart"/>
            <w:r w:rsidRPr="00DA1353">
              <w:t>има</w:t>
            </w:r>
            <w:proofErr w:type="spellEnd"/>
            <w:r w:rsidRPr="00DA1353">
              <w:t xml:space="preserve"> </w:t>
            </w:r>
            <w:proofErr w:type="spellStart"/>
            <w:r w:rsidRPr="00DA1353">
              <w:t>временно</w:t>
            </w:r>
            <w:proofErr w:type="spellEnd"/>
            <w:r w:rsidRPr="00DA1353">
              <w:t xml:space="preserve"> </w:t>
            </w:r>
            <w:proofErr w:type="spellStart"/>
            <w:r w:rsidRPr="00DA1353">
              <w:t>краткосрочно</w:t>
            </w:r>
            <w:proofErr w:type="spellEnd"/>
            <w:r w:rsidRPr="00DA1353">
              <w:t xml:space="preserve"> </w:t>
            </w:r>
            <w:proofErr w:type="spellStart"/>
            <w:r w:rsidRPr="00DA1353">
              <w:t>локално</w:t>
            </w:r>
            <w:proofErr w:type="spellEnd"/>
            <w:r w:rsidRPr="00DA1353">
              <w:t xml:space="preserve"> </w:t>
            </w:r>
            <w:proofErr w:type="spellStart"/>
            <w:r w:rsidRPr="00DA1353">
              <w:t>отрицателно</w:t>
            </w:r>
            <w:proofErr w:type="spellEnd"/>
            <w:r w:rsidRPr="00DA1353">
              <w:t xml:space="preserve"> </w:t>
            </w:r>
            <w:proofErr w:type="spellStart"/>
            <w:r w:rsidRPr="00DA1353">
              <w:t>въздействие</w:t>
            </w:r>
            <w:proofErr w:type="spellEnd"/>
            <w:r w:rsidRPr="00DA1353">
              <w:t xml:space="preserve"> в </w:t>
            </w:r>
            <w:proofErr w:type="spellStart"/>
            <w:r w:rsidRPr="00DA1353">
              <w:t>етапа</w:t>
            </w:r>
            <w:proofErr w:type="spellEnd"/>
            <w:r w:rsidRPr="00DA1353">
              <w:t xml:space="preserve"> </w:t>
            </w:r>
            <w:proofErr w:type="spellStart"/>
            <w:r w:rsidRPr="00DA1353">
              <w:t>на</w:t>
            </w:r>
            <w:proofErr w:type="spellEnd"/>
            <w:r w:rsidRPr="00DA1353">
              <w:t xml:space="preserve"> </w:t>
            </w:r>
            <w:proofErr w:type="spellStart"/>
            <w:r w:rsidRPr="00DA1353">
              <w:t>строителство</w:t>
            </w:r>
            <w:proofErr w:type="spellEnd"/>
            <w:r w:rsidRPr="00DA1353">
              <w:t xml:space="preserve"> и </w:t>
            </w:r>
            <w:proofErr w:type="spellStart"/>
            <w:r w:rsidRPr="00DA1353">
              <w:t>дългосрочно</w:t>
            </w:r>
            <w:proofErr w:type="spellEnd"/>
            <w:r w:rsidRPr="00DA1353">
              <w:t xml:space="preserve"> </w:t>
            </w:r>
            <w:proofErr w:type="spellStart"/>
            <w:r w:rsidRPr="00DA1353">
              <w:t>положително</w:t>
            </w:r>
            <w:proofErr w:type="spellEnd"/>
            <w:r w:rsidRPr="00DA1353">
              <w:t xml:space="preserve"> </w:t>
            </w:r>
            <w:proofErr w:type="spellStart"/>
            <w:r w:rsidRPr="00DA1353">
              <w:t>въздействие</w:t>
            </w:r>
            <w:proofErr w:type="spellEnd"/>
            <w:r w:rsidRPr="00DA1353">
              <w:t xml:space="preserve"> в </w:t>
            </w:r>
            <w:proofErr w:type="spellStart"/>
            <w:r w:rsidRPr="00DA1353">
              <w:t>етапа</w:t>
            </w:r>
            <w:proofErr w:type="spellEnd"/>
            <w:r w:rsidRPr="00DA1353">
              <w:t xml:space="preserve"> </w:t>
            </w:r>
            <w:proofErr w:type="spellStart"/>
            <w:r w:rsidRPr="00DA1353">
              <w:t>на</w:t>
            </w:r>
            <w:proofErr w:type="spellEnd"/>
            <w:r w:rsidRPr="00DA1353">
              <w:t xml:space="preserve"> </w:t>
            </w:r>
            <w:proofErr w:type="spellStart"/>
            <w:r w:rsidRPr="00DA1353">
              <w:t>експлоатация</w:t>
            </w:r>
            <w:proofErr w:type="spellEnd"/>
            <w:r w:rsidRPr="00DA1353">
              <w:t>.</w:t>
            </w:r>
          </w:p>
        </w:tc>
        <w:tc>
          <w:tcPr>
            <w:tcW w:w="1276" w:type="dxa"/>
            <w:tcBorders>
              <w:top w:val="nil"/>
              <w:left w:val="nil"/>
              <w:bottom w:val="single" w:sz="4" w:space="0" w:color="auto"/>
              <w:right w:val="single" w:sz="4" w:space="0" w:color="auto"/>
            </w:tcBorders>
            <w:shd w:val="clear" w:color="000000" w:fill="8BFFBA"/>
          </w:tcPr>
          <w:p w14:paraId="3B45B476" w14:textId="02A3B29E" w:rsidR="00786259" w:rsidRPr="002E2541" w:rsidDel="00BD5A85" w:rsidRDefault="00786259" w:rsidP="00786259">
            <w:pPr>
              <w:spacing w:before="0"/>
              <w:jc w:val="center"/>
              <w:rPr>
                <w:rFonts w:cs="Arial"/>
                <w:szCs w:val="22"/>
                <w:lang w:val="bg-BG" w:eastAsia="bg-BG"/>
              </w:rPr>
            </w:pPr>
            <w:r w:rsidRPr="00DA1353">
              <w:lastRenderedPageBreak/>
              <w:t>0/+</w:t>
            </w:r>
          </w:p>
        </w:tc>
      </w:tr>
      <w:tr w:rsidR="00786259" w:rsidRPr="002E2541" w14:paraId="4C074F7A" w14:textId="77777777" w:rsidTr="006E00EE">
        <w:tc>
          <w:tcPr>
            <w:tcW w:w="0" w:type="auto"/>
            <w:tcBorders>
              <w:top w:val="nil"/>
              <w:left w:val="single" w:sz="4" w:space="0" w:color="auto"/>
              <w:bottom w:val="single" w:sz="4" w:space="0" w:color="auto"/>
              <w:right w:val="single" w:sz="4" w:space="0" w:color="auto"/>
            </w:tcBorders>
            <w:shd w:val="clear" w:color="000000" w:fill="FFFFFF"/>
          </w:tcPr>
          <w:p w14:paraId="15FBAAF2" w14:textId="30F2C517" w:rsidR="00786259" w:rsidRPr="002E2541" w:rsidDel="00BD5A85" w:rsidRDefault="00786259" w:rsidP="00786259">
            <w:pPr>
              <w:spacing w:before="0"/>
              <w:rPr>
                <w:rFonts w:cs="Arial"/>
                <w:szCs w:val="22"/>
                <w:lang w:val="bg-BG" w:eastAsia="bg-BG"/>
              </w:rPr>
            </w:pPr>
            <w:r>
              <w:rPr>
                <w:rFonts w:cs="Arial"/>
                <w:szCs w:val="22"/>
                <w:lang w:val="bg-BG" w:eastAsia="bg-BG"/>
              </w:rPr>
              <w:t>8</w:t>
            </w:r>
          </w:p>
        </w:tc>
        <w:tc>
          <w:tcPr>
            <w:tcW w:w="6135" w:type="dxa"/>
            <w:tcBorders>
              <w:top w:val="nil"/>
              <w:left w:val="nil"/>
              <w:bottom w:val="single" w:sz="4" w:space="0" w:color="auto"/>
              <w:right w:val="single" w:sz="4" w:space="0" w:color="auto"/>
            </w:tcBorders>
            <w:shd w:val="clear" w:color="000000" w:fill="FFFFFF"/>
          </w:tcPr>
          <w:p w14:paraId="72D9BE1C" w14:textId="29BBF2EC" w:rsidR="00786259" w:rsidRPr="002E2541" w:rsidDel="00BD5A85" w:rsidRDefault="00786259" w:rsidP="00786259">
            <w:pPr>
              <w:spacing w:before="0"/>
              <w:rPr>
                <w:rFonts w:cs="Arial"/>
                <w:szCs w:val="22"/>
                <w:lang w:val="bg-BG" w:eastAsia="bg-BG"/>
              </w:rPr>
            </w:pPr>
            <w:r w:rsidRPr="00BD5A85">
              <w:rPr>
                <w:rFonts w:cs="Arial"/>
                <w:szCs w:val="22"/>
                <w:lang w:val="bg-BG" w:eastAsia="bg-BG"/>
              </w:rPr>
              <w:t>Разработване на модели за оптимизиране на процеса на управление на битовите отпадъци от общините в България и тестването им в 3 РСУО</w:t>
            </w:r>
          </w:p>
        </w:tc>
        <w:tc>
          <w:tcPr>
            <w:tcW w:w="1701" w:type="dxa"/>
            <w:tcBorders>
              <w:top w:val="nil"/>
              <w:left w:val="nil"/>
              <w:bottom w:val="single" w:sz="4" w:space="0" w:color="auto"/>
              <w:right w:val="single" w:sz="4" w:space="0" w:color="auto"/>
            </w:tcBorders>
            <w:shd w:val="clear" w:color="000000" w:fill="FFFFFF"/>
          </w:tcPr>
          <w:p w14:paraId="265F1ADB" w14:textId="20BFCFE4" w:rsidR="00786259" w:rsidRPr="002E2541" w:rsidDel="00BD5A85" w:rsidRDefault="00786259" w:rsidP="00786259">
            <w:pPr>
              <w:spacing w:before="0"/>
              <w:rPr>
                <w:rFonts w:cs="Arial"/>
                <w:szCs w:val="22"/>
                <w:lang w:val="bg-BG" w:eastAsia="bg-BG"/>
              </w:rPr>
            </w:pPr>
            <w:r>
              <w:rPr>
                <w:rFonts w:cs="Arial"/>
                <w:szCs w:val="22"/>
                <w:lang w:val="bg-BG" w:eastAsia="bg-BG"/>
              </w:rPr>
              <w:t>всички аспекти</w:t>
            </w:r>
          </w:p>
        </w:tc>
        <w:tc>
          <w:tcPr>
            <w:tcW w:w="4819" w:type="dxa"/>
            <w:tcBorders>
              <w:top w:val="nil"/>
              <w:left w:val="nil"/>
              <w:bottom w:val="single" w:sz="4" w:space="0" w:color="auto"/>
              <w:right w:val="single" w:sz="4" w:space="0" w:color="auto"/>
            </w:tcBorders>
            <w:shd w:val="clear" w:color="000000" w:fill="FFFFFF"/>
          </w:tcPr>
          <w:p w14:paraId="2995FF94" w14:textId="59A85E6A" w:rsidR="00786259" w:rsidRPr="002E2541" w:rsidDel="00BD5A85" w:rsidRDefault="00786259" w:rsidP="00786259">
            <w:pPr>
              <w:spacing w:before="0"/>
              <w:rPr>
                <w:rFonts w:cs="Arial"/>
                <w:szCs w:val="22"/>
                <w:lang w:val="bg-BG" w:eastAsia="bg-BG"/>
              </w:rPr>
            </w:pPr>
            <w:r>
              <w:rPr>
                <w:rFonts w:cs="Arial"/>
                <w:szCs w:val="22"/>
                <w:lang w:val="bg-BG" w:eastAsia="bg-BG"/>
              </w:rPr>
              <w:t>Оптимизирането на процеса на управление на битовите отпадъци се очаква да има като цяло положителен ефект по отношение на всички екологични аспекти</w:t>
            </w:r>
          </w:p>
        </w:tc>
        <w:tc>
          <w:tcPr>
            <w:tcW w:w="1276" w:type="dxa"/>
            <w:tcBorders>
              <w:top w:val="nil"/>
              <w:left w:val="nil"/>
              <w:bottom w:val="single" w:sz="4" w:space="0" w:color="auto"/>
              <w:right w:val="single" w:sz="4" w:space="0" w:color="auto"/>
            </w:tcBorders>
            <w:shd w:val="clear" w:color="auto" w:fill="51F61E"/>
          </w:tcPr>
          <w:p w14:paraId="7A7A9732" w14:textId="2254CBF7" w:rsidR="00786259" w:rsidRPr="002E2541" w:rsidDel="00BD5A85" w:rsidRDefault="00786259" w:rsidP="00786259">
            <w:pPr>
              <w:spacing w:before="0"/>
              <w:jc w:val="center"/>
              <w:rPr>
                <w:rFonts w:cs="Arial"/>
                <w:szCs w:val="22"/>
                <w:lang w:val="bg-BG" w:eastAsia="bg-BG"/>
              </w:rPr>
            </w:pPr>
            <w:r>
              <w:rPr>
                <w:rFonts w:cs="Arial"/>
                <w:szCs w:val="22"/>
                <w:lang w:val="bg-BG" w:eastAsia="bg-BG"/>
              </w:rPr>
              <w:t>+</w:t>
            </w:r>
          </w:p>
        </w:tc>
      </w:tr>
      <w:tr w:rsidR="00786259" w:rsidRPr="002E2541" w14:paraId="6213E2BE"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7FCEDFD9" w14:textId="77777777" w:rsidR="00786259" w:rsidRPr="002E2541" w:rsidRDefault="00786259" w:rsidP="00786259">
            <w:pPr>
              <w:spacing w:before="0"/>
              <w:rPr>
                <w:rFonts w:cs="Arial"/>
                <w:szCs w:val="22"/>
                <w:lang w:val="bg-BG" w:eastAsia="bg-BG"/>
              </w:rPr>
            </w:pPr>
            <w:r w:rsidRPr="002E2541">
              <w:rPr>
                <w:rFonts w:cs="Arial"/>
                <w:szCs w:val="22"/>
                <w:lang w:val="bg-BG" w:eastAsia="bg-BG"/>
              </w:rPr>
              <w:t>9</w:t>
            </w:r>
          </w:p>
        </w:tc>
        <w:tc>
          <w:tcPr>
            <w:tcW w:w="6135" w:type="dxa"/>
            <w:tcBorders>
              <w:top w:val="nil"/>
              <w:left w:val="nil"/>
              <w:bottom w:val="single" w:sz="4" w:space="0" w:color="auto"/>
              <w:right w:val="single" w:sz="4" w:space="0" w:color="auto"/>
            </w:tcBorders>
            <w:shd w:val="clear" w:color="000000" w:fill="FFFFFF"/>
            <w:hideMark/>
          </w:tcPr>
          <w:p w14:paraId="3E6E8C28" w14:textId="77777777" w:rsidR="00786259" w:rsidRPr="002E2541" w:rsidRDefault="00786259" w:rsidP="00786259">
            <w:pPr>
              <w:spacing w:before="0"/>
              <w:rPr>
                <w:rFonts w:cs="Arial"/>
                <w:szCs w:val="22"/>
                <w:lang w:val="bg-BG" w:eastAsia="bg-BG"/>
              </w:rPr>
            </w:pPr>
            <w:r w:rsidRPr="002E2541">
              <w:rPr>
                <w:rFonts w:cs="Arial"/>
                <w:szCs w:val="22"/>
                <w:lang w:val="bg-BG" w:eastAsia="bg-BG"/>
              </w:rPr>
              <w:t>Широко информиране  на населението за точните местон</w:t>
            </w:r>
            <w:r w:rsidRPr="002E2541">
              <w:rPr>
                <w:rFonts w:cs="Arial"/>
                <w:color w:val="000000"/>
                <w:szCs w:val="22"/>
                <w:lang w:val="bg-BG" w:eastAsia="bg-BG"/>
              </w:rPr>
              <w:t xml:space="preserve">ахождения на площадките за безвъзмездно предаване на разделно събрани отпадъци, вид и количество на отпадъците, които да се оставят на тези площадки и др. </w:t>
            </w:r>
          </w:p>
        </w:tc>
        <w:tc>
          <w:tcPr>
            <w:tcW w:w="1701" w:type="dxa"/>
            <w:tcBorders>
              <w:top w:val="nil"/>
              <w:left w:val="nil"/>
              <w:bottom w:val="single" w:sz="4" w:space="0" w:color="auto"/>
              <w:right w:val="single" w:sz="4" w:space="0" w:color="auto"/>
            </w:tcBorders>
            <w:shd w:val="clear" w:color="000000" w:fill="FFFFFF"/>
            <w:hideMark/>
          </w:tcPr>
          <w:p w14:paraId="3203ABFB" w14:textId="77777777" w:rsidR="00786259" w:rsidRPr="002E2541" w:rsidRDefault="00786259" w:rsidP="00786259">
            <w:pPr>
              <w:spacing w:before="0"/>
              <w:rPr>
                <w:rFonts w:cs="Arial"/>
                <w:szCs w:val="22"/>
                <w:lang w:val="bg-BG" w:eastAsia="bg-BG"/>
              </w:rPr>
            </w:pPr>
            <w:r w:rsidRPr="002E2541">
              <w:rPr>
                <w:rFonts w:cs="Arial"/>
                <w:szCs w:val="22"/>
                <w:lang w:val="bg-BG" w:eastAsia="bg-BG"/>
              </w:rPr>
              <w:t>въздух, води, почви, ландшафт, биологично разнообразие, материални активи, население, човешко здраве</w:t>
            </w:r>
          </w:p>
        </w:tc>
        <w:tc>
          <w:tcPr>
            <w:tcW w:w="4819" w:type="dxa"/>
            <w:tcBorders>
              <w:top w:val="nil"/>
              <w:left w:val="nil"/>
              <w:bottom w:val="single" w:sz="4" w:space="0" w:color="auto"/>
              <w:right w:val="single" w:sz="4" w:space="0" w:color="auto"/>
            </w:tcBorders>
            <w:shd w:val="clear" w:color="000000" w:fill="FFFFFF"/>
            <w:hideMark/>
          </w:tcPr>
          <w:p w14:paraId="51E980AB" w14:textId="77777777" w:rsidR="00786259" w:rsidRPr="002E2541" w:rsidRDefault="00786259" w:rsidP="00786259">
            <w:pPr>
              <w:spacing w:before="0"/>
              <w:rPr>
                <w:rFonts w:cs="Arial"/>
                <w:szCs w:val="22"/>
                <w:lang w:val="bg-BG" w:eastAsia="bg-BG"/>
              </w:rPr>
            </w:pPr>
            <w:r w:rsidRPr="002E2541">
              <w:rPr>
                <w:rFonts w:cs="Arial"/>
                <w:szCs w:val="22"/>
                <w:lang w:val="bg-BG" w:eastAsia="bg-BG"/>
              </w:rPr>
              <w:t xml:space="preserve">Мярката е неинвестиционна и ако информирането на населението се извършва </w:t>
            </w:r>
            <w:proofErr w:type="spellStart"/>
            <w:r w:rsidRPr="002E2541">
              <w:rPr>
                <w:rFonts w:cs="Arial"/>
                <w:szCs w:val="22"/>
                <w:lang w:val="bg-BG" w:eastAsia="bg-BG"/>
              </w:rPr>
              <w:t>изчяло</w:t>
            </w:r>
            <w:proofErr w:type="spellEnd"/>
            <w:r w:rsidRPr="002E2541">
              <w:rPr>
                <w:rFonts w:cs="Arial"/>
                <w:szCs w:val="22"/>
                <w:lang w:val="bg-BG" w:eastAsia="bg-BG"/>
              </w:rPr>
              <w:t xml:space="preserve"> чрез електронните медии (радио, телевизия), няма пряко въздействие върху околната среда. При използване на други методи за информиране (пр. преса, брошури, постери) ще се генерира допълнителен отпадъчен продукт. Като цяло в дългосрочен аспект се очаква положително въздействие върху околната среда, вкл. намаляване на нерегламентираните сметища.</w:t>
            </w:r>
          </w:p>
        </w:tc>
        <w:tc>
          <w:tcPr>
            <w:tcW w:w="1276" w:type="dxa"/>
            <w:tcBorders>
              <w:top w:val="nil"/>
              <w:left w:val="nil"/>
              <w:bottom w:val="single" w:sz="4" w:space="0" w:color="auto"/>
              <w:right w:val="single" w:sz="4" w:space="0" w:color="auto"/>
            </w:tcBorders>
            <w:shd w:val="clear" w:color="000000" w:fill="8BFFBA"/>
            <w:hideMark/>
          </w:tcPr>
          <w:p w14:paraId="05F9FAB7" w14:textId="77777777" w:rsidR="00786259" w:rsidRPr="002E2541" w:rsidRDefault="00786259" w:rsidP="00786259">
            <w:pPr>
              <w:spacing w:before="0"/>
              <w:jc w:val="center"/>
              <w:rPr>
                <w:rFonts w:cs="Arial"/>
                <w:szCs w:val="22"/>
                <w:lang w:val="bg-BG" w:eastAsia="bg-BG"/>
              </w:rPr>
            </w:pPr>
            <w:r w:rsidRPr="002E2541">
              <w:rPr>
                <w:rFonts w:cs="Arial"/>
                <w:szCs w:val="22"/>
                <w:lang w:val="bg-BG" w:eastAsia="bg-BG"/>
              </w:rPr>
              <w:t>0/+</w:t>
            </w:r>
          </w:p>
        </w:tc>
      </w:tr>
      <w:tr w:rsidR="00786259" w:rsidRPr="002E2541" w14:paraId="3977C3B5"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2FEE8FEE" w14:textId="77777777" w:rsidR="00786259" w:rsidRPr="002E2541" w:rsidRDefault="00786259" w:rsidP="00786259">
            <w:pPr>
              <w:spacing w:before="0"/>
              <w:rPr>
                <w:rFonts w:cs="Arial"/>
                <w:szCs w:val="22"/>
                <w:lang w:val="bg-BG" w:eastAsia="bg-BG"/>
              </w:rPr>
            </w:pPr>
            <w:r w:rsidRPr="002E2541">
              <w:rPr>
                <w:rFonts w:cs="Arial"/>
                <w:szCs w:val="22"/>
                <w:lang w:val="bg-BG" w:eastAsia="bg-BG"/>
              </w:rPr>
              <w:t>10</w:t>
            </w:r>
          </w:p>
        </w:tc>
        <w:tc>
          <w:tcPr>
            <w:tcW w:w="6135" w:type="dxa"/>
            <w:tcBorders>
              <w:top w:val="nil"/>
              <w:left w:val="nil"/>
              <w:bottom w:val="single" w:sz="4" w:space="0" w:color="auto"/>
              <w:right w:val="single" w:sz="4" w:space="0" w:color="auto"/>
            </w:tcBorders>
            <w:shd w:val="clear" w:color="000000" w:fill="FFFFFF"/>
            <w:hideMark/>
          </w:tcPr>
          <w:p w14:paraId="6E146F6E" w14:textId="77777777" w:rsidR="00786259" w:rsidRPr="00C35BB8" w:rsidRDefault="00786259" w:rsidP="00786259">
            <w:pPr>
              <w:spacing w:before="0"/>
              <w:rPr>
                <w:rFonts w:cs="Arial"/>
                <w:szCs w:val="22"/>
                <w:lang w:val="bg-BG" w:eastAsia="bg-BG"/>
              </w:rPr>
            </w:pPr>
            <w:r w:rsidRPr="00C35BB8">
              <w:rPr>
                <w:rFonts w:cs="Arial"/>
                <w:szCs w:val="22"/>
                <w:lang w:val="bg-BG" w:eastAsia="bg-BG"/>
              </w:rPr>
              <w:t>Осъществяване на тематични проверки от РИОСВ за изпълнение от общините на задължението за създаване на площадките за предаване на разделно събрани отпадъци от домакинствата в населените места над 10 000 жители</w:t>
            </w:r>
          </w:p>
        </w:tc>
        <w:tc>
          <w:tcPr>
            <w:tcW w:w="1701" w:type="dxa"/>
            <w:tcBorders>
              <w:top w:val="nil"/>
              <w:left w:val="nil"/>
              <w:bottom w:val="single" w:sz="4" w:space="0" w:color="auto"/>
              <w:right w:val="single" w:sz="4" w:space="0" w:color="auto"/>
            </w:tcBorders>
            <w:shd w:val="clear" w:color="000000" w:fill="FFFFFF"/>
            <w:hideMark/>
          </w:tcPr>
          <w:p w14:paraId="2103C43A" w14:textId="77777777" w:rsidR="00786259" w:rsidRPr="002E2541" w:rsidRDefault="00786259" w:rsidP="00786259">
            <w:pPr>
              <w:spacing w:before="0"/>
              <w:rPr>
                <w:rFonts w:cs="Arial"/>
                <w:szCs w:val="22"/>
                <w:lang w:val="bg-BG" w:eastAsia="bg-BG"/>
              </w:rPr>
            </w:pPr>
            <w:r w:rsidRPr="002E2541">
              <w:rPr>
                <w:rFonts w:cs="Arial"/>
                <w:szCs w:val="22"/>
                <w:lang w:val="bg-BG" w:eastAsia="bg-BG"/>
              </w:rPr>
              <w:t>население</w:t>
            </w:r>
          </w:p>
        </w:tc>
        <w:tc>
          <w:tcPr>
            <w:tcW w:w="4819" w:type="dxa"/>
            <w:tcBorders>
              <w:top w:val="nil"/>
              <w:left w:val="nil"/>
              <w:bottom w:val="single" w:sz="4" w:space="0" w:color="auto"/>
              <w:right w:val="single" w:sz="4" w:space="0" w:color="auto"/>
            </w:tcBorders>
            <w:shd w:val="clear" w:color="000000" w:fill="FFFFFF"/>
            <w:hideMark/>
          </w:tcPr>
          <w:p w14:paraId="288BA2E3" w14:textId="77777777" w:rsidR="00786259" w:rsidRPr="002E2541" w:rsidRDefault="00786259" w:rsidP="00786259">
            <w:pPr>
              <w:spacing w:before="0"/>
              <w:rPr>
                <w:rFonts w:cs="Arial"/>
                <w:szCs w:val="22"/>
                <w:lang w:val="bg-BG" w:eastAsia="bg-BG"/>
              </w:rPr>
            </w:pPr>
            <w:r w:rsidRPr="002E2541">
              <w:rPr>
                <w:rFonts w:cs="Arial"/>
                <w:szCs w:val="22"/>
                <w:lang w:val="bg-BG" w:eastAsia="bg-BG"/>
              </w:rPr>
              <w:t>Мярката е неинвестиционна и касае дейности, които нямат пряко въздействие върху околната среда. Не се очаква и косвено такова.</w:t>
            </w:r>
          </w:p>
        </w:tc>
        <w:tc>
          <w:tcPr>
            <w:tcW w:w="1276" w:type="dxa"/>
            <w:tcBorders>
              <w:top w:val="nil"/>
              <w:left w:val="nil"/>
              <w:bottom w:val="single" w:sz="4" w:space="0" w:color="auto"/>
              <w:right w:val="single" w:sz="4" w:space="0" w:color="auto"/>
            </w:tcBorders>
            <w:shd w:val="clear" w:color="auto" w:fill="auto"/>
            <w:vAlign w:val="center"/>
            <w:hideMark/>
          </w:tcPr>
          <w:p w14:paraId="0FF4B2B0" w14:textId="77777777" w:rsidR="00786259" w:rsidRPr="002E2541" w:rsidRDefault="00786259" w:rsidP="00786259">
            <w:pPr>
              <w:spacing w:before="0"/>
              <w:jc w:val="center"/>
              <w:rPr>
                <w:rFonts w:cs="Arial"/>
                <w:b/>
                <w:bCs/>
                <w:color w:val="000000"/>
                <w:szCs w:val="22"/>
                <w:lang w:val="bg-BG" w:eastAsia="bg-BG"/>
              </w:rPr>
            </w:pPr>
            <w:r w:rsidRPr="002E2541">
              <w:rPr>
                <w:rFonts w:cs="Arial"/>
                <w:b/>
                <w:bCs/>
                <w:color w:val="000000"/>
                <w:szCs w:val="22"/>
                <w:lang w:val="bg-BG" w:eastAsia="bg-BG"/>
              </w:rPr>
              <w:t>/</w:t>
            </w:r>
          </w:p>
        </w:tc>
      </w:tr>
      <w:tr w:rsidR="00786259" w:rsidRPr="002E2541" w14:paraId="554BB492" w14:textId="77777777" w:rsidTr="0084741E">
        <w:tc>
          <w:tcPr>
            <w:tcW w:w="0" w:type="auto"/>
            <w:tcBorders>
              <w:top w:val="nil"/>
              <w:left w:val="single" w:sz="4" w:space="0" w:color="auto"/>
              <w:bottom w:val="single" w:sz="4" w:space="0" w:color="auto"/>
              <w:right w:val="single" w:sz="4" w:space="0" w:color="auto"/>
            </w:tcBorders>
            <w:shd w:val="clear" w:color="000000" w:fill="FFFFFF"/>
            <w:hideMark/>
          </w:tcPr>
          <w:p w14:paraId="429BD251" w14:textId="77777777" w:rsidR="00786259" w:rsidRPr="002E2541" w:rsidRDefault="00786259" w:rsidP="00786259">
            <w:pPr>
              <w:spacing w:before="0"/>
              <w:rPr>
                <w:rFonts w:cs="Arial"/>
                <w:szCs w:val="22"/>
                <w:lang w:val="bg-BG" w:eastAsia="bg-BG"/>
              </w:rPr>
            </w:pPr>
            <w:r w:rsidRPr="002E2541">
              <w:rPr>
                <w:rFonts w:cs="Arial"/>
                <w:szCs w:val="22"/>
                <w:lang w:val="bg-BG" w:eastAsia="bg-BG"/>
              </w:rPr>
              <w:t>11</w:t>
            </w:r>
          </w:p>
        </w:tc>
        <w:tc>
          <w:tcPr>
            <w:tcW w:w="6135" w:type="dxa"/>
            <w:tcBorders>
              <w:top w:val="nil"/>
              <w:left w:val="nil"/>
              <w:bottom w:val="single" w:sz="4" w:space="0" w:color="auto"/>
              <w:right w:val="single" w:sz="4" w:space="0" w:color="auto"/>
            </w:tcBorders>
            <w:shd w:val="clear" w:color="000000" w:fill="FFFFFF"/>
            <w:hideMark/>
          </w:tcPr>
          <w:p w14:paraId="6EE045EA" w14:textId="6321340D" w:rsidR="00786259" w:rsidRPr="00C35BB8" w:rsidRDefault="00786259" w:rsidP="00786259">
            <w:pPr>
              <w:spacing w:before="0"/>
              <w:rPr>
                <w:rFonts w:cs="Arial"/>
                <w:szCs w:val="22"/>
                <w:lang w:val="bg-BG" w:eastAsia="bg-BG"/>
              </w:rPr>
            </w:pPr>
            <w:r w:rsidRPr="00C35BB8">
              <w:rPr>
                <w:rFonts w:cs="Arial"/>
                <w:szCs w:val="22"/>
                <w:lang w:val="bg-BG" w:eastAsia="bg-BG"/>
              </w:rPr>
              <w:t xml:space="preserve">Въвеждане от общините в Наредбите по чл.22 от ЗУО на нормативно изискване административните, стопанските, търговските и </w:t>
            </w:r>
            <w:proofErr w:type="spellStart"/>
            <w:r w:rsidRPr="00C35BB8">
              <w:rPr>
                <w:rFonts w:cs="Arial"/>
                <w:szCs w:val="22"/>
                <w:lang w:val="bg-BG" w:eastAsia="bg-BG"/>
              </w:rPr>
              <w:t>др.подобни</w:t>
            </w:r>
            <w:proofErr w:type="spellEnd"/>
            <w:r w:rsidRPr="00C35BB8">
              <w:rPr>
                <w:rFonts w:cs="Arial"/>
                <w:szCs w:val="22"/>
                <w:lang w:val="bg-BG" w:eastAsia="bg-BG"/>
              </w:rPr>
              <w:t xml:space="preserve"> обекти в населени места над 10 000 жители да събират разделно най-малко отпадъците от хартия и картон, метали, пластмаса, стъкло и зелени биоотпадъци и да сключат </w:t>
            </w:r>
            <w:proofErr w:type="spellStart"/>
            <w:r w:rsidRPr="00C35BB8">
              <w:rPr>
                <w:rFonts w:cs="Arial"/>
                <w:szCs w:val="22"/>
                <w:lang w:val="bg-BG" w:eastAsia="bg-BG"/>
              </w:rPr>
              <w:t>догооври</w:t>
            </w:r>
            <w:proofErr w:type="spellEnd"/>
            <w:r w:rsidRPr="00C35BB8">
              <w:rPr>
                <w:rFonts w:cs="Arial"/>
                <w:szCs w:val="22"/>
                <w:lang w:val="bg-BG" w:eastAsia="bg-BG"/>
              </w:rPr>
              <w:t xml:space="preserve"> за </w:t>
            </w:r>
            <w:r w:rsidRPr="00C35BB8">
              <w:rPr>
                <w:rFonts w:cs="Arial"/>
                <w:szCs w:val="22"/>
                <w:lang w:val="bg-BG" w:eastAsia="bg-BG"/>
              </w:rPr>
              <w:lastRenderedPageBreak/>
              <w:t>предаването им с лица, притежаващи регистрационен/разрешителен документ по ЗУО за осъществяване на съответната дейност</w:t>
            </w:r>
            <w:r>
              <w:rPr>
                <w:rFonts w:cs="Arial"/>
                <w:szCs w:val="22"/>
                <w:lang w:val="bg-BG" w:eastAsia="bg-BG"/>
              </w:rPr>
              <w:t xml:space="preserve">; </w:t>
            </w:r>
            <w:r w:rsidRPr="00BD5A85">
              <w:rPr>
                <w:rFonts w:cs="Arial"/>
                <w:szCs w:val="22"/>
                <w:lang w:val="bg-BG" w:eastAsia="bg-BG"/>
              </w:rPr>
              <w:t>практическо прилагане на изискването и осъществяване на непрекъснат контрол от общините</w:t>
            </w:r>
          </w:p>
        </w:tc>
        <w:tc>
          <w:tcPr>
            <w:tcW w:w="1701" w:type="dxa"/>
            <w:tcBorders>
              <w:top w:val="nil"/>
              <w:left w:val="nil"/>
              <w:bottom w:val="single" w:sz="4" w:space="0" w:color="auto"/>
              <w:right w:val="single" w:sz="4" w:space="0" w:color="auto"/>
            </w:tcBorders>
            <w:shd w:val="clear" w:color="000000" w:fill="FFFFFF"/>
            <w:hideMark/>
          </w:tcPr>
          <w:p w14:paraId="2CE70FB4" w14:textId="77777777" w:rsidR="00786259" w:rsidRPr="002E2541" w:rsidRDefault="00786259" w:rsidP="00786259">
            <w:pPr>
              <w:spacing w:before="0"/>
              <w:rPr>
                <w:rFonts w:cs="Arial"/>
                <w:szCs w:val="22"/>
                <w:lang w:val="bg-BG" w:eastAsia="bg-BG"/>
              </w:rPr>
            </w:pPr>
            <w:r w:rsidRPr="002E2541">
              <w:rPr>
                <w:rFonts w:cs="Arial"/>
                <w:szCs w:val="22"/>
                <w:lang w:val="bg-BG" w:eastAsia="bg-BG"/>
              </w:rPr>
              <w:lastRenderedPageBreak/>
              <w:t>население</w:t>
            </w:r>
          </w:p>
        </w:tc>
        <w:tc>
          <w:tcPr>
            <w:tcW w:w="4819" w:type="dxa"/>
            <w:tcBorders>
              <w:top w:val="nil"/>
              <w:left w:val="nil"/>
              <w:bottom w:val="single" w:sz="4" w:space="0" w:color="auto"/>
              <w:right w:val="single" w:sz="4" w:space="0" w:color="auto"/>
            </w:tcBorders>
            <w:shd w:val="clear" w:color="000000" w:fill="FFFFFF"/>
            <w:hideMark/>
          </w:tcPr>
          <w:p w14:paraId="3752433C" w14:textId="0BD6D056" w:rsidR="00786259" w:rsidRPr="002E2541" w:rsidRDefault="00786259" w:rsidP="004B085E">
            <w:pPr>
              <w:spacing w:before="0"/>
              <w:rPr>
                <w:rFonts w:cs="Arial"/>
                <w:szCs w:val="22"/>
                <w:lang w:val="bg-BG" w:eastAsia="bg-BG"/>
              </w:rPr>
            </w:pPr>
            <w:r w:rsidRPr="002E2541">
              <w:rPr>
                <w:rFonts w:cs="Arial"/>
                <w:szCs w:val="22"/>
                <w:lang w:val="bg-BG" w:eastAsia="bg-BG"/>
              </w:rPr>
              <w:t xml:space="preserve">Очаква се </w:t>
            </w:r>
            <w:r w:rsidR="004B085E">
              <w:rPr>
                <w:rFonts w:cs="Arial"/>
                <w:szCs w:val="22"/>
                <w:lang w:val="bg-BG" w:eastAsia="bg-BG"/>
              </w:rPr>
              <w:t xml:space="preserve">както </w:t>
            </w:r>
            <w:r w:rsidRPr="002E2541">
              <w:rPr>
                <w:rFonts w:cs="Arial"/>
                <w:szCs w:val="22"/>
                <w:lang w:val="bg-BG" w:eastAsia="bg-BG"/>
              </w:rPr>
              <w:t>вторичен</w:t>
            </w:r>
            <w:r w:rsidR="004B085E">
              <w:rPr>
                <w:rFonts w:cs="Arial"/>
                <w:szCs w:val="22"/>
                <w:lang w:val="bg-BG" w:eastAsia="bg-BG"/>
              </w:rPr>
              <w:t>, така и пряк</w:t>
            </w:r>
            <w:r w:rsidRPr="002E2541">
              <w:rPr>
                <w:rFonts w:cs="Arial"/>
                <w:szCs w:val="22"/>
                <w:lang w:val="bg-BG" w:eastAsia="bg-BG"/>
              </w:rPr>
              <w:t xml:space="preserve"> положителен ефект от въвеждането</w:t>
            </w:r>
            <w:r w:rsidR="004B085E">
              <w:rPr>
                <w:rFonts w:cs="Arial"/>
                <w:szCs w:val="22"/>
                <w:lang w:val="bg-BG" w:eastAsia="bg-BG"/>
              </w:rPr>
              <w:t xml:space="preserve"> и съответно</w:t>
            </w:r>
            <w:r w:rsidRPr="002E2541">
              <w:rPr>
                <w:rFonts w:cs="Arial"/>
                <w:szCs w:val="22"/>
                <w:lang w:val="bg-BG" w:eastAsia="bg-BG"/>
              </w:rPr>
              <w:t xml:space="preserve"> </w:t>
            </w:r>
            <w:r w:rsidR="004B085E">
              <w:rPr>
                <w:rFonts w:cs="Arial"/>
                <w:szCs w:val="22"/>
                <w:lang w:val="bg-BG" w:eastAsia="bg-BG"/>
              </w:rPr>
              <w:t xml:space="preserve">прилагането </w:t>
            </w:r>
            <w:r w:rsidRPr="002E2541">
              <w:rPr>
                <w:rFonts w:cs="Arial"/>
                <w:szCs w:val="22"/>
                <w:lang w:val="bg-BG" w:eastAsia="bg-BG"/>
              </w:rPr>
              <w:t>на нормативното изискване</w:t>
            </w:r>
            <w:r w:rsidR="004B085E">
              <w:rPr>
                <w:rFonts w:cs="Arial"/>
                <w:szCs w:val="22"/>
                <w:lang w:val="bg-BG" w:eastAsia="bg-BG"/>
              </w:rPr>
              <w:t xml:space="preserve"> и осъществяването на стриктен контрол за спазването му</w:t>
            </w:r>
          </w:p>
        </w:tc>
        <w:tc>
          <w:tcPr>
            <w:tcW w:w="1276" w:type="dxa"/>
            <w:tcBorders>
              <w:top w:val="single" w:sz="8" w:space="0" w:color="008080"/>
              <w:left w:val="single" w:sz="8" w:space="0" w:color="008080"/>
              <w:bottom w:val="single" w:sz="8" w:space="0" w:color="008080"/>
              <w:right w:val="single" w:sz="8" w:space="0" w:color="008080"/>
            </w:tcBorders>
            <w:shd w:val="clear" w:color="000000" w:fill="00FF00"/>
            <w:hideMark/>
          </w:tcPr>
          <w:p w14:paraId="69EA1C47" w14:textId="50FE1565" w:rsidR="00786259" w:rsidRPr="002E2541" w:rsidRDefault="00786259" w:rsidP="00786259">
            <w:pPr>
              <w:spacing w:before="0"/>
              <w:jc w:val="center"/>
              <w:rPr>
                <w:rFonts w:cs="Arial"/>
                <w:szCs w:val="22"/>
                <w:lang w:val="bg-BG" w:eastAsia="bg-BG"/>
              </w:rPr>
            </w:pPr>
            <w:r>
              <w:rPr>
                <w:rFonts w:ascii="Calibri" w:hAnsi="Calibri"/>
                <w:sz w:val="20"/>
              </w:rPr>
              <w:t>+</w:t>
            </w:r>
          </w:p>
        </w:tc>
      </w:tr>
      <w:tr w:rsidR="00786259" w:rsidRPr="002E2541" w14:paraId="6509CF9D" w14:textId="77777777" w:rsidTr="0084741E">
        <w:tc>
          <w:tcPr>
            <w:tcW w:w="0" w:type="auto"/>
            <w:tcBorders>
              <w:top w:val="nil"/>
              <w:left w:val="single" w:sz="4" w:space="0" w:color="auto"/>
              <w:bottom w:val="single" w:sz="4" w:space="0" w:color="auto"/>
              <w:right w:val="single" w:sz="4" w:space="0" w:color="auto"/>
            </w:tcBorders>
            <w:shd w:val="clear" w:color="000000" w:fill="FFFFFF"/>
            <w:hideMark/>
          </w:tcPr>
          <w:p w14:paraId="545B2AA4" w14:textId="77777777" w:rsidR="00786259" w:rsidRPr="002E2541" w:rsidRDefault="00786259" w:rsidP="00786259">
            <w:pPr>
              <w:spacing w:before="0"/>
              <w:rPr>
                <w:rFonts w:cs="Arial"/>
                <w:szCs w:val="22"/>
                <w:lang w:val="bg-BG" w:eastAsia="bg-BG"/>
              </w:rPr>
            </w:pPr>
            <w:r w:rsidRPr="002E2541">
              <w:rPr>
                <w:rFonts w:cs="Arial"/>
                <w:szCs w:val="22"/>
                <w:lang w:val="bg-BG" w:eastAsia="bg-BG"/>
              </w:rPr>
              <w:t>12</w:t>
            </w:r>
          </w:p>
        </w:tc>
        <w:tc>
          <w:tcPr>
            <w:tcW w:w="6135" w:type="dxa"/>
            <w:tcBorders>
              <w:top w:val="nil"/>
              <w:left w:val="nil"/>
              <w:bottom w:val="single" w:sz="4" w:space="0" w:color="auto"/>
              <w:right w:val="single" w:sz="4" w:space="0" w:color="auto"/>
            </w:tcBorders>
            <w:shd w:val="clear" w:color="000000" w:fill="FFFFFF"/>
            <w:hideMark/>
          </w:tcPr>
          <w:p w14:paraId="487FBB1B" w14:textId="77777777" w:rsidR="00786259" w:rsidRPr="002E2541" w:rsidRDefault="00786259" w:rsidP="00786259">
            <w:pPr>
              <w:spacing w:before="0"/>
              <w:rPr>
                <w:rFonts w:cs="Arial"/>
                <w:szCs w:val="22"/>
                <w:lang w:val="bg-BG" w:eastAsia="bg-BG"/>
              </w:rPr>
            </w:pPr>
            <w:r w:rsidRPr="002E2541">
              <w:rPr>
                <w:rFonts w:cs="Arial"/>
                <w:szCs w:val="22"/>
                <w:lang w:val="bg-BG" w:eastAsia="bg-BG"/>
              </w:rPr>
              <w:t xml:space="preserve">Извършване на проверки от общинските контролни органи за спазване на изискванията от административните, стопанските, търговските и </w:t>
            </w:r>
            <w:proofErr w:type="spellStart"/>
            <w:r w:rsidRPr="002E2541">
              <w:rPr>
                <w:rFonts w:cs="Arial"/>
                <w:szCs w:val="22"/>
                <w:lang w:val="bg-BG" w:eastAsia="bg-BG"/>
              </w:rPr>
              <w:t>др.подобни</w:t>
            </w:r>
            <w:proofErr w:type="spellEnd"/>
            <w:r w:rsidRPr="002E2541">
              <w:rPr>
                <w:rFonts w:cs="Arial"/>
                <w:szCs w:val="22"/>
                <w:lang w:val="bg-BG" w:eastAsia="bg-BG"/>
              </w:rPr>
              <w:t xml:space="preserve"> обекти в населени места над 10 000 жители да събират разделно най-малко отпадъците от хартия и картон, метали, пластмаса, стъкло и зелени биоотпадъци и да сключат договори за предаването им</w:t>
            </w:r>
          </w:p>
        </w:tc>
        <w:tc>
          <w:tcPr>
            <w:tcW w:w="1701" w:type="dxa"/>
            <w:tcBorders>
              <w:top w:val="nil"/>
              <w:left w:val="nil"/>
              <w:bottom w:val="single" w:sz="4" w:space="0" w:color="auto"/>
              <w:right w:val="single" w:sz="4" w:space="0" w:color="auto"/>
            </w:tcBorders>
            <w:shd w:val="clear" w:color="000000" w:fill="FFFFFF"/>
            <w:hideMark/>
          </w:tcPr>
          <w:p w14:paraId="6739D95E" w14:textId="77777777" w:rsidR="00786259" w:rsidRPr="002E2541" w:rsidRDefault="00786259" w:rsidP="00786259">
            <w:pPr>
              <w:spacing w:before="0"/>
              <w:rPr>
                <w:rFonts w:cs="Arial"/>
                <w:szCs w:val="22"/>
                <w:lang w:val="bg-BG" w:eastAsia="bg-BG"/>
              </w:rPr>
            </w:pPr>
            <w:r w:rsidRPr="002E2541">
              <w:rPr>
                <w:rFonts w:cs="Arial"/>
                <w:szCs w:val="22"/>
                <w:lang w:val="bg-BG" w:eastAsia="bg-BG"/>
              </w:rPr>
              <w:t>население</w:t>
            </w:r>
          </w:p>
        </w:tc>
        <w:tc>
          <w:tcPr>
            <w:tcW w:w="4819" w:type="dxa"/>
            <w:tcBorders>
              <w:top w:val="nil"/>
              <w:left w:val="nil"/>
              <w:bottom w:val="single" w:sz="4" w:space="0" w:color="auto"/>
              <w:right w:val="single" w:sz="4" w:space="0" w:color="auto"/>
            </w:tcBorders>
            <w:shd w:val="clear" w:color="000000" w:fill="FFFFFF"/>
            <w:hideMark/>
          </w:tcPr>
          <w:p w14:paraId="3154CDD5" w14:textId="77777777" w:rsidR="00786259" w:rsidRPr="002E2541" w:rsidRDefault="00786259" w:rsidP="00786259">
            <w:pPr>
              <w:spacing w:before="0"/>
              <w:rPr>
                <w:rFonts w:cs="Arial"/>
                <w:szCs w:val="22"/>
                <w:lang w:val="bg-BG" w:eastAsia="bg-BG"/>
              </w:rPr>
            </w:pPr>
            <w:r w:rsidRPr="002E2541">
              <w:rPr>
                <w:rFonts w:cs="Arial"/>
                <w:szCs w:val="22"/>
                <w:lang w:val="bg-BG" w:eastAsia="bg-BG"/>
              </w:rPr>
              <w:t>Мярката е неинвестиционна и касае дейности, които нямат пряко въздействие върху околната среда. Очаква се вторичен положителен ефект от повишаване на контрола върху изпълнението на изискванията.</w:t>
            </w:r>
          </w:p>
        </w:tc>
        <w:tc>
          <w:tcPr>
            <w:tcW w:w="1276" w:type="dxa"/>
            <w:tcBorders>
              <w:top w:val="nil"/>
              <w:left w:val="single" w:sz="8" w:space="0" w:color="008080"/>
              <w:bottom w:val="single" w:sz="8" w:space="0" w:color="008080"/>
              <w:right w:val="single" w:sz="8" w:space="0" w:color="008080"/>
            </w:tcBorders>
            <w:shd w:val="clear" w:color="000000" w:fill="00FF00"/>
            <w:hideMark/>
          </w:tcPr>
          <w:p w14:paraId="1D692053" w14:textId="761A6066" w:rsidR="00786259" w:rsidRPr="002E2541" w:rsidRDefault="00786259" w:rsidP="00786259">
            <w:pPr>
              <w:spacing w:before="0"/>
              <w:jc w:val="center"/>
              <w:rPr>
                <w:rFonts w:cs="Arial"/>
                <w:szCs w:val="22"/>
                <w:lang w:val="bg-BG" w:eastAsia="bg-BG"/>
              </w:rPr>
            </w:pPr>
            <w:r>
              <w:rPr>
                <w:rFonts w:ascii="Calibri" w:hAnsi="Calibri"/>
                <w:sz w:val="20"/>
              </w:rPr>
              <w:t>+</w:t>
            </w:r>
          </w:p>
        </w:tc>
      </w:tr>
      <w:tr w:rsidR="00786259" w:rsidRPr="002E2541" w14:paraId="54570BAE"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446EB478" w14:textId="77777777" w:rsidR="00786259" w:rsidRPr="002E2541" w:rsidRDefault="00786259" w:rsidP="00786259">
            <w:pPr>
              <w:spacing w:before="0"/>
              <w:rPr>
                <w:rFonts w:cs="Arial"/>
                <w:szCs w:val="22"/>
                <w:lang w:val="bg-BG" w:eastAsia="bg-BG"/>
              </w:rPr>
            </w:pPr>
            <w:r w:rsidRPr="002E2541">
              <w:rPr>
                <w:rFonts w:cs="Arial"/>
                <w:szCs w:val="22"/>
                <w:lang w:val="bg-BG" w:eastAsia="bg-BG"/>
              </w:rPr>
              <w:t>13</w:t>
            </w:r>
          </w:p>
        </w:tc>
        <w:tc>
          <w:tcPr>
            <w:tcW w:w="6135" w:type="dxa"/>
            <w:tcBorders>
              <w:top w:val="nil"/>
              <w:left w:val="nil"/>
              <w:bottom w:val="single" w:sz="4" w:space="0" w:color="auto"/>
              <w:right w:val="single" w:sz="4" w:space="0" w:color="auto"/>
            </w:tcBorders>
            <w:shd w:val="clear" w:color="000000" w:fill="FFFFFF"/>
            <w:hideMark/>
          </w:tcPr>
          <w:p w14:paraId="660E31CA" w14:textId="77777777" w:rsidR="00786259" w:rsidRPr="002E2541" w:rsidRDefault="00786259" w:rsidP="00786259">
            <w:pPr>
              <w:spacing w:before="0"/>
              <w:rPr>
                <w:rFonts w:cs="Arial"/>
                <w:szCs w:val="22"/>
                <w:lang w:val="bg-BG" w:eastAsia="bg-BG"/>
              </w:rPr>
            </w:pPr>
            <w:r w:rsidRPr="002E2541">
              <w:rPr>
                <w:rFonts w:cs="Arial"/>
                <w:szCs w:val="22"/>
                <w:lang w:val="bg-BG" w:eastAsia="bg-BG"/>
              </w:rPr>
              <w:t>Извършване на тематични проверки от РИОСВ за изпълнение от общините на задължението да определят изискванията за разделно събиране в населени места над 10 000 жители най-малко на  отпадъците от хартия и картон, пластмаса, метал, стъкло и зелени биоотпадъци от административни, стопански, търговски и други подобни обекти</w:t>
            </w:r>
          </w:p>
        </w:tc>
        <w:tc>
          <w:tcPr>
            <w:tcW w:w="1701" w:type="dxa"/>
            <w:tcBorders>
              <w:top w:val="nil"/>
              <w:left w:val="nil"/>
              <w:bottom w:val="single" w:sz="4" w:space="0" w:color="auto"/>
              <w:right w:val="single" w:sz="4" w:space="0" w:color="auto"/>
            </w:tcBorders>
            <w:shd w:val="clear" w:color="000000" w:fill="FFFFFF"/>
            <w:hideMark/>
          </w:tcPr>
          <w:p w14:paraId="4998F630" w14:textId="77777777" w:rsidR="00786259" w:rsidRPr="002E2541" w:rsidRDefault="00786259" w:rsidP="00786259">
            <w:pPr>
              <w:spacing w:before="0"/>
              <w:rPr>
                <w:rFonts w:cs="Arial"/>
                <w:szCs w:val="22"/>
                <w:lang w:val="bg-BG" w:eastAsia="bg-BG"/>
              </w:rPr>
            </w:pPr>
            <w:r w:rsidRPr="002E2541">
              <w:rPr>
                <w:rFonts w:cs="Arial"/>
                <w:szCs w:val="22"/>
                <w:lang w:val="bg-BG" w:eastAsia="bg-BG"/>
              </w:rPr>
              <w:t>население</w:t>
            </w:r>
          </w:p>
        </w:tc>
        <w:tc>
          <w:tcPr>
            <w:tcW w:w="4819" w:type="dxa"/>
            <w:tcBorders>
              <w:top w:val="nil"/>
              <w:left w:val="nil"/>
              <w:bottom w:val="single" w:sz="4" w:space="0" w:color="auto"/>
              <w:right w:val="single" w:sz="4" w:space="0" w:color="auto"/>
            </w:tcBorders>
            <w:shd w:val="clear" w:color="000000" w:fill="FFFFFF"/>
            <w:hideMark/>
          </w:tcPr>
          <w:p w14:paraId="0C29672F" w14:textId="77777777" w:rsidR="00786259" w:rsidRPr="002E2541" w:rsidRDefault="00786259" w:rsidP="00786259">
            <w:pPr>
              <w:spacing w:before="0"/>
              <w:rPr>
                <w:rFonts w:cs="Arial"/>
                <w:szCs w:val="22"/>
                <w:lang w:val="bg-BG" w:eastAsia="bg-BG"/>
              </w:rPr>
            </w:pPr>
            <w:r w:rsidRPr="002E2541">
              <w:rPr>
                <w:rFonts w:cs="Arial"/>
                <w:szCs w:val="22"/>
                <w:lang w:val="bg-BG" w:eastAsia="bg-BG"/>
              </w:rPr>
              <w:t>Мярката е неинвестиционна и касае дейности, които нямат пряко въздействие върху околната среда. Не се очаква и косвено такова.</w:t>
            </w:r>
          </w:p>
        </w:tc>
        <w:tc>
          <w:tcPr>
            <w:tcW w:w="1276" w:type="dxa"/>
            <w:tcBorders>
              <w:top w:val="nil"/>
              <w:left w:val="nil"/>
              <w:bottom w:val="single" w:sz="4" w:space="0" w:color="auto"/>
              <w:right w:val="single" w:sz="4" w:space="0" w:color="auto"/>
            </w:tcBorders>
            <w:shd w:val="clear" w:color="auto" w:fill="auto"/>
            <w:vAlign w:val="center"/>
            <w:hideMark/>
          </w:tcPr>
          <w:p w14:paraId="2B681E16" w14:textId="77777777" w:rsidR="00786259" w:rsidRPr="002E2541" w:rsidRDefault="00786259" w:rsidP="00786259">
            <w:pPr>
              <w:spacing w:before="0"/>
              <w:jc w:val="center"/>
              <w:rPr>
                <w:rFonts w:cs="Arial"/>
                <w:b/>
                <w:bCs/>
                <w:color w:val="000000"/>
                <w:szCs w:val="22"/>
                <w:lang w:val="bg-BG" w:eastAsia="bg-BG"/>
              </w:rPr>
            </w:pPr>
            <w:r w:rsidRPr="002E2541">
              <w:rPr>
                <w:rFonts w:cs="Arial"/>
                <w:b/>
                <w:bCs/>
                <w:color w:val="000000"/>
                <w:szCs w:val="22"/>
                <w:lang w:val="bg-BG" w:eastAsia="bg-BG"/>
              </w:rPr>
              <w:t>/</w:t>
            </w:r>
          </w:p>
        </w:tc>
      </w:tr>
      <w:tr w:rsidR="00786259" w:rsidRPr="002E2541" w14:paraId="69FC9384"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2A67FC50" w14:textId="77777777" w:rsidR="00786259" w:rsidRPr="002E2541" w:rsidRDefault="00786259" w:rsidP="00786259">
            <w:pPr>
              <w:spacing w:before="0"/>
              <w:rPr>
                <w:rFonts w:cs="Arial"/>
                <w:szCs w:val="22"/>
                <w:lang w:val="bg-BG" w:eastAsia="bg-BG"/>
              </w:rPr>
            </w:pPr>
            <w:r w:rsidRPr="002E2541">
              <w:rPr>
                <w:rFonts w:cs="Arial"/>
                <w:szCs w:val="22"/>
                <w:lang w:val="bg-BG" w:eastAsia="bg-BG"/>
              </w:rPr>
              <w:t>14</w:t>
            </w:r>
          </w:p>
        </w:tc>
        <w:tc>
          <w:tcPr>
            <w:tcW w:w="6135" w:type="dxa"/>
            <w:tcBorders>
              <w:top w:val="nil"/>
              <w:left w:val="nil"/>
              <w:bottom w:val="single" w:sz="4" w:space="0" w:color="auto"/>
              <w:right w:val="single" w:sz="4" w:space="0" w:color="auto"/>
            </w:tcBorders>
            <w:shd w:val="clear" w:color="000000" w:fill="FFFFFF"/>
            <w:hideMark/>
          </w:tcPr>
          <w:p w14:paraId="72474454" w14:textId="77777777" w:rsidR="00786259" w:rsidRPr="002E2541" w:rsidRDefault="00786259" w:rsidP="00786259">
            <w:pPr>
              <w:spacing w:before="0"/>
              <w:rPr>
                <w:rFonts w:cs="Arial"/>
                <w:szCs w:val="22"/>
                <w:lang w:val="bg-BG" w:eastAsia="bg-BG"/>
              </w:rPr>
            </w:pPr>
            <w:r w:rsidRPr="002E2541">
              <w:rPr>
                <w:rFonts w:cs="Arial"/>
                <w:szCs w:val="22"/>
                <w:lang w:val="bg-BG" w:eastAsia="bg-BG"/>
              </w:rPr>
              <w:t>Провеждане от  общините на информационни кампании за разделно събиране, подготовка за повторна употреба и рециклиране на битовите отпадъци като ресурси в съответствие с мерките, предвидени в общинските програми за управление на отпадъците</w:t>
            </w:r>
          </w:p>
        </w:tc>
        <w:tc>
          <w:tcPr>
            <w:tcW w:w="1701" w:type="dxa"/>
            <w:tcBorders>
              <w:top w:val="nil"/>
              <w:left w:val="nil"/>
              <w:bottom w:val="single" w:sz="4" w:space="0" w:color="auto"/>
              <w:right w:val="single" w:sz="4" w:space="0" w:color="auto"/>
            </w:tcBorders>
            <w:shd w:val="clear" w:color="000000" w:fill="FFFFFF"/>
            <w:hideMark/>
          </w:tcPr>
          <w:p w14:paraId="33153E5B" w14:textId="77777777" w:rsidR="00786259" w:rsidRPr="002E2541" w:rsidRDefault="00786259" w:rsidP="00786259">
            <w:pPr>
              <w:spacing w:before="0"/>
              <w:rPr>
                <w:rFonts w:cs="Arial"/>
                <w:szCs w:val="22"/>
                <w:lang w:val="bg-BG" w:eastAsia="bg-BG"/>
              </w:rPr>
            </w:pPr>
            <w:r w:rsidRPr="002E2541">
              <w:rPr>
                <w:rFonts w:cs="Arial"/>
                <w:szCs w:val="22"/>
                <w:lang w:val="bg-BG" w:eastAsia="bg-BG"/>
              </w:rPr>
              <w:t>въздух, води, почви, ландшафт, биологично разнообразие, материални активи, население, човешко здраве</w:t>
            </w:r>
          </w:p>
        </w:tc>
        <w:tc>
          <w:tcPr>
            <w:tcW w:w="4819" w:type="dxa"/>
            <w:tcBorders>
              <w:top w:val="nil"/>
              <w:left w:val="nil"/>
              <w:bottom w:val="single" w:sz="4" w:space="0" w:color="auto"/>
              <w:right w:val="single" w:sz="4" w:space="0" w:color="auto"/>
            </w:tcBorders>
            <w:shd w:val="clear" w:color="000000" w:fill="FFFFFF"/>
            <w:hideMark/>
          </w:tcPr>
          <w:p w14:paraId="5105FC01" w14:textId="4B031F26" w:rsidR="00786259" w:rsidRPr="002E2541" w:rsidRDefault="00786259" w:rsidP="00786259">
            <w:pPr>
              <w:spacing w:before="0"/>
              <w:rPr>
                <w:rFonts w:cs="Arial"/>
                <w:szCs w:val="22"/>
                <w:lang w:val="bg-BG" w:eastAsia="bg-BG"/>
              </w:rPr>
            </w:pPr>
            <w:r w:rsidRPr="002E2541">
              <w:rPr>
                <w:rFonts w:cs="Arial"/>
                <w:szCs w:val="22"/>
                <w:lang w:val="bg-BG" w:eastAsia="bg-BG"/>
              </w:rPr>
              <w:t>Мярката е неинвестиционна и ако информирането се извършва из</w:t>
            </w:r>
            <w:r w:rsidR="00367475">
              <w:rPr>
                <w:rFonts w:cs="Arial"/>
                <w:szCs w:val="22"/>
                <w:lang w:val="bg-BG" w:eastAsia="bg-BG"/>
              </w:rPr>
              <w:t>ц</w:t>
            </w:r>
            <w:r w:rsidRPr="002E2541">
              <w:rPr>
                <w:rFonts w:cs="Arial"/>
                <w:szCs w:val="22"/>
                <w:lang w:val="bg-BG" w:eastAsia="bg-BG"/>
              </w:rPr>
              <w:t>яло чрез електронните медии (радио, телевизия), няма пряко въздействие върху околната среда. При използване на други методи за информиране (пр. преса, брошури, постери) ще се генерира допълнителен отпадъчен продукт. Като цяло в дългосрочен аспект се очаква положително въздействие върху околната среда и населението.</w:t>
            </w:r>
          </w:p>
        </w:tc>
        <w:tc>
          <w:tcPr>
            <w:tcW w:w="1276" w:type="dxa"/>
            <w:tcBorders>
              <w:top w:val="nil"/>
              <w:left w:val="nil"/>
              <w:bottom w:val="single" w:sz="4" w:space="0" w:color="auto"/>
              <w:right w:val="single" w:sz="4" w:space="0" w:color="auto"/>
            </w:tcBorders>
            <w:shd w:val="clear" w:color="000000" w:fill="8BFFBA"/>
            <w:hideMark/>
          </w:tcPr>
          <w:p w14:paraId="6DA18F1F" w14:textId="77777777" w:rsidR="00786259" w:rsidRPr="002E2541" w:rsidRDefault="00786259" w:rsidP="00786259">
            <w:pPr>
              <w:spacing w:before="0"/>
              <w:jc w:val="center"/>
              <w:rPr>
                <w:rFonts w:cs="Arial"/>
                <w:szCs w:val="22"/>
                <w:lang w:val="bg-BG" w:eastAsia="bg-BG"/>
              </w:rPr>
            </w:pPr>
            <w:r w:rsidRPr="002E2541">
              <w:rPr>
                <w:rFonts w:cs="Arial"/>
                <w:szCs w:val="22"/>
                <w:lang w:val="bg-BG" w:eastAsia="bg-BG"/>
              </w:rPr>
              <w:t>0/+</w:t>
            </w:r>
          </w:p>
        </w:tc>
      </w:tr>
      <w:tr w:rsidR="00367475" w:rsidRPr="002E2541" w14:paraId="1A2DFE16" w14:textId="77777777" w:rsidTr="006E00EE">
        <w:tc>
          <w:tcPr>
            <w:tcW w:w="0" w:type="auto"/>
            <w:tcBorders>
              <w:top w:val="nil"/>
              <w:left w:val="single" w:sz="4" w:space="0" w:color="auto"/>
              <w:bottom w:val="single" w:sz="4" w:space="0" w:color="auto"/>
              <w:right w:val="single" w:sz="4" w:space="0" w:color="auto"/>
            </w:tcBorders>
            <w:shd w:val="clear" w:color="000000" w:fill="FFFFFF"/>
          </w:tcPr>
          <w:p w14:paraId="47DCCBC3" w14:textId="6B81B923" w:rsidR="00367475" w:rsidRPr="002E2541" w:rsidRDefault="00367475" w:rsidP="00367475">
            <w:pPr>
              <w:spacing w:before="0"/>
              <w:rPr>
                <w:rFonts w:cs="Arial"/>
                <w:szCs w:val="22"/>
                <w:lang w:val="bg-BG" w:eastAsia="bg-BG"/>
              </w:rPr>
            </w:pPr>
            <w:r>
              <w:rPr>
                <w:rFonts w:cs="Arial"/>
                <w:szCs w:val="22"/>
                <w:lang w:val="bg-BG" w:eastAsia="bg-BG"/>
              </w:rPr>
              <w:t>15</w:t>
            </w:r>
          </w:p>
        </w:tc>
        <w:tc>
          <w:tcPr>
            <w:tcW w:w="6135" w:type="dxa"/>
            <w:tcBorders>
              <w:top w:val="nil"/>
              <w:left w:val="nil"/>
              <w:bottom w:val="single" w:sz="4" w:space="0" w:color="auto"/>
              <w:right w:val="single" w:sz="4" w:space="0" w:color="auto"/>
            </w:tcBorders>
            <w:shd w:val="clear" w:color="000000" w:fill="FFFFFF"/>
          </w:tcPr>
          <w:p w14:paraId="7C81D400" w14:textId="6DD33AB7" w:rsidR="00367475" w:rsidRPr="002E2541" w:rsidRDefault="00367475" w:rsidP="00367475">
            <w:pPr>
              <w:spacing w:before="0"/>
              <w:rPr>
                <w:rFonts w:cs="Arial"/>
                <w:szCs w:val="22"/>
                <w:lang w:val="bg-BG" w:eastAsia="bg-BG"/>
              </w:rPr>
            </w:pPr>
            <w:r w:rsidRPr="00BD5A85">
              <w:rPr>
                <w:rFonts w:cs="Arial"/>
                <w:szCs w:val="22"/>
                <w:lang w:val="bg-BG" w:eastAsia="bg-BG"/>
              </w:rPr>
              <w:t xml:space="preserve">Включване в общинските програми за управление на отпадъците на мерки и изпълнение на мерките за ежегодно провеждане на поне две кампании за разделно </w:t>
            </w:r>
            <w:r w:rsidRPr="00BD5A85">
              <w:rPr>
                <w:rFonts w:cs="Arial"/>
                <w:szCs w:val="22"/>
                <w:lang w:val="bg-BG" w:eastAsia="bg-BG"/>
              </w:rPr>
              <w:lastRenderedPageBreak/>
              <w:t>събиране на отпадъци от стара хартия и други материали (напр. в края и в началото на учебната година)</w:t>
            </w:r>
          </w:p>
        </w:tc>
        <w:tc>
          <w:tcPr>
            <w:tcW w:w="1701" w:type="dxa"/>
            <w:tcBorders>
              <w:top w:val="nil"/>
              <w:left w:val="nil"/>
              <w:bottom w:val="single" w:sz="4" w:space="0" w:color="auto"/>
              <w:right w:val="single" w:sz="4" w:space="0" w:color="auto"/>
            </w:tcBorders>
            <w:shd w:val="clear" w:color="000000" w:fill="FFFFFF"/>
          </w:tcPr>
          <w:p w14:paraId="1BAEEDE0" w14:textId="7D6F7B27" w:rsidR="00367475" w:rsidRPr="002E2541" w:rsidRDefault="00367475" w:rsidP="00367475">
            <w:pPr>
              <w:spacing w:before="0"/>
              <w:rPr>
                <w:rFonts w:cs="Arial"/>
                <w:szCs w:val="22"/>
                <w:lang w:val="bg-BG" w:eastAsia="bg-BG"/>
              </w:rPr>
            </w:pPr>
            <w:r w:rsidRPr="002E2541">
              <w:rPr>
                <w:rFonts w:cs="Arial"/>
                <w:szCs w:val="22"/>
                <w:lang w:val="bg-BG" w:eastAsia="bg-BG"/>
              </w:rPr>
              <w:lastRenderedPageBreak/>
              <w:t>население</w:t>
            </w:r>
          </w:p>
        </w:tc>
        <w:tc>
          <w:tcPr>
            <w:tcW w:w="4819" w:type="dxa"/>
            <w:tcBorders>
              <w:top w:val="nil"/>
              <w:left w:val="nil"/>
              <w:bottom w:val="single" w:sz="4" w:space="0" w:color="auto"/>
              <w:right w:val="single" w:sz="4" w:space="0" w:color="auto"/>
            </w:tcBorders>
            <w:shd w:val="clear" w:color="000000" w:fill="FFFFFF"/>
          </w:tcPr>
          <w:p w14:paraId="20E8772E" w14:textId="51602102" w:rsidR="00367475" w:rsidRPr="002E2541" w:rsidRDefault="00367475" w:rsidP="00367475">
            <w:pPr>
              <w:spacing w:before="0"/>
              <w:rPr>
                <w:rFonts w:cs="Arial"/>
                <w:szCs w:val="22"/>
                <w:lang w:val="bg-BG" w:eastAsia="bg-BG"/>
              </w:rPr>
            </w:pPr>
            <w:r>
              <w:rPr>
                <w:rFonts w:cs="Arial"/>
                <w:szCs w:val="22"/>
                <w:lang w:val="bg-BG" w:eastAsia="bg-BG"/>
              </w:rPr>
              <w:t>Очаква се изцяло положителен кумулативен ефект от провеждането на кампаниите за разделно събиране на отпадъците</w:t>
            </w:r>
          </w:p>
        </w:tc>
        <w:tc>
          <w:tcPr>
            <w:tcW w:w="1276" w:type="dxa"/>
            <w:tcBorders>
              <w:top w:val="nil"/>
              <w:left w:val="nil"/>
              <w:bottom w:val="single" w:sz="4" w:space="0" w:color="auto"/>
              <w:right w:val="single" w:sz="4" w:space="0" w:color="auto"/>
            </w:tcBorders>
            <w:shd w:val="clear" w:color="auto" w:fill="51F61E"/>
          </w:tcPr>
          <w:p w14:paraId="1130DA28" w14:textId="47F6470B" w:rsidR="00367475" w:rsidRPr="002E2541" w:rsidRDefault="00367475" w:rsidP="00367475">
            <w:pPr>
              <w:spacing w:before="0"/>
              <w:jc w:val="center"/>
              <w:rPr>
                <w:rFonts w:cs="Arial"/>
                <w:b/>
                <w:bCs/>
                <w:color w:val="000000"/>
                <w:szCs w:val="22"/>
                <w:lang w:val="bg-BG" w:eastAsia="bg-BG"/>
              </w:rPr>
            </w:pPr>
            <w:r>
              <w:rPr>
                <w:rFonts w:ascii="Calibri" w:hAnsi="Calibri"/>
                <w:sz w:val="20"/>
              </w:rPr>
              <w:t>+</w:t>
            </w:r>
          </w:p>
        </w:tc>
      </w:tr>
      <w:tr w:rsidR="00367475" w:rsidRPr="002E2541" w14:paraId="583E5494"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19B42784" w14:textId="51CEDF94" w:rsidR="00367475" w:rsidRPr="002E2541" w:rsidRDefault="00367475" w:rsidP="00367475">
            <w:pPr>
              <w:spacing w:before="0"/>
              <w:rPr>
                <w:rFonts w:cs="Arial"/>
                <w:szCs w:val="22"/>
                <w:lang w:val="bg-BG" w:eastAsia="bg-BG"/>
              </w:rPr>
            </w:pPr>
            <w:r w:rsidRPr="002E2541">
              <w:rPr>
                <w:rFonts w:cs="Arial"/>
                <w:szCs w:val="22"/>
                <w:lang w:val="bg-BG" w:eastAsia="bg-BG"/>
              </w:rPr>
              <w:t>1</w:t>
            </w:r>
            <w:r>
              <w:rPr>
                <w:rFonts w:cs="Arial"/>
                <w:szCs w:val="22"/>
                <w:lang w:val="bg-BG" w:eastAsia="bg-BG"/>
              </w:rPr>
              <w:t>6</w:t>
            </w:r>
          </w:p>
        </w:tc>
        <w:tc>
          <w:tcPr>
            <w:tcW w:w="6135" w:type="dxa"/>
            <w:tcBorders>
              <w:top w:val="nil"/>
              <w:left w:val="nil"/>
              <w:bottom w:val="single" w:sz="4" w:space="0" w:color="auto"/>
              <w:right w:val="single" w:sz="4" w:space="0" w:color="auto"/>
            </w:tcBorders>
            <w:shd w:val="clear" w:color="000000" w:fill="FFFFFF"/>
            <w:hideMark/>
          </w:tcPr>
          <w:p w14:paraId="2F5CB065" w14:textId="08640464" w:rsidR="00367475" w:rsidRPr="002E2541" w:rsidRDefault="00367475" w:rsidP="00367475">
            <w:pPr>
              <w:spacing w:before="0"/>
              <w:rPr>
                <w:rFonts w:cs="Arial"/>
                <w:szCs w:val="22"/>
                <w:lang w:val="bg-BG" w:eastAsia="bg-BG"/>
              </w:rPr>
            </w:pPr>
            <w:r w:rsidRPr="002E2541">
              <w:rPr>
                <w:rFonts w:cs="Arial"/>
                <w:szCs w:val="22"/>
                <w:lang w:val="bg-BG" w:eastAsia="bg-BG"/>
              </w:rPr>
              <w:t>Осъществяване на ежегодни регулярни обучения  на служителите от  РИОСВ във връзка с осъществяваната от тях контролна дейност върху дейността на общините по рециклиране и подготовка за повторна употреба на битовите отпад</w:t>
            </w:r>
            <w:r>
              <w:rPr>
                <w:rFonts w:cs="Arial"/>
                <w:szCs w:val="22"/>
                <w:lang w:val="bg-BG" w:eastAsia="bg-BG"/>
              </w:rPr>
              <w:t>ъ</w:t>
            </w:r>
            <w:r w:rsidRPr="002E2541">
              <w:rPr>
                <w:rFonts w:cs="Arial"/>
                <w:szCs w:val="22"/>
                <w:lang w:val="bg-BG" w:eastAsia="bg-BG"/>
              </w:rPr>
              <w:t xml:space="preserve">ци </w:t>
            </w:r>
          </w:p>
        </w:tc>
        <w:tc>
          <w:tcPr>
            <w:tcW w:w="1701" w:type="dxa"/>
            <w:tcBorders>
              <w:top w:val="nil"/>
              <w:left w:val="nil"/>
              <w:bottom w:val="single" w:sz="4" w:space="0" w:color="auto"/>
              <w:right w:val="single" w:sz="4" w:space="0" w:color="auto"/>
            </w:tcBorders>
            <w:shd w:val="clear" w:color="000000" w:fill="FFFFFF"/>
            <w:hideMark/>
          </w:tcPr>
          <w:p w14:paraId="11E7EA70" w14:textId="77777777" w:rsidR="00367475" w:rsidRPr="002E2541" w:rsidRDefault="00367475" w:rsidP="00367475">
            <w:pPr>
              <w:spacing w:before="0"/>
              <w:rPr>
                <w:rFonts w:cs="Arial"/>
                <w:szCs w:val="22"/>
                <w:lang w:val="bg-BG" w:eastAsia="bg-BG"/>
              </w:rPr>
            </w:pPr>
            <w:r w:rsidRPr="002E2541">
              <w:rPr>
                <w:rFonts w:cs="Arial"/>
                <w:szCs w:val="22"/>
                <w:lang w:val="bg-BG" w:eastAsia="bg-BG"/>
              </w:rPr>
              <w:t>население</w:t>
            </w:r>
          </w:p>
        </w:tc>
        <w:tc>
          <w:tcPr>
            <w:tcW w:w="4819" w:type="dxa"/>
            <w:tcBorders>
              <w:top w:val="nil"/>
              <w:left w:val="nil"/>
              <w:bottom w:val="single" w:sz="4" w:space="0" w:color="auto"/>
              <w:right w:val="single" w:sz="4" w:space="0" w:color="auto"/>
            </w:tcBorders>
            <w:shd w:val="clear" w:color="000000" w:fill="FFFFFF"/>
            <w:hideMark/>
          </w:tcPr>
          <w:p w14:paraId="091972B4" w14:textId="77777777" w:rsidR="00367475" w:rsidRPr="002E2541" w:rsidRDefault="00367475" w:rsidP="00367475">
            <w:pPr>
              <w:spacing w:before="0"/>
              <w:rPr>
                <w:rFonts w:cs="Arial"/>
                <w:szCs w:val="22"/>
                <w:lang w:val="bg-BG" w:eastAsia="bg-BG"/>
              </w:rPr>
            </w:pPr>
            <w:r w:rsidRPr="002E2541">
              <w:rPr>
                <w:rFonts w:cs="Arial"/>
                <w:szCs w:val="22"/>
                <w:lang w:val="bg-BG" w:eastAsia="bg-BG"/>
              </w:rPr>
              <w:t>Мярката е неинвестиционна и касае дейности, които нямат пряко въздействие върху околната среда. Не се очаква и косвено такова.</w:t>
            </w:r>
          </w:p>
        </w:tc>
        <w:tc>
          <w:tcPr>
            <w:tcW w:w="1276" w:type="dxa"/>
            <w:tcBorders>
              <w:top w:val="nil"/>
              <w:left w:val="nil"/>
              <w:bottom w:val="single" w:sz="4" w:space="0" w:color="auto"/>
              <w:right w:val="single" w:sz="4" w:space="0" w:color="auto"/>
            </w:tcBorders>
            <w:shd w:val="clear" w:color="auto" w:fill="auto"/>
            <w:vAlign w:val="center"/>
            <w:hideMark/>
          </w:tcPr>
          <w:p w14:paraId="305216B8" w14:textId="77777777" w:rsidR="00367475" w:rsidRPr="002E2541" w:rsidRDefault="00367475" w:rsidP="00367475">
            <w:pPr>
              <w:spacing w:before="0"/>
              <w:jc w:val="center"/>
              <w:rPr>
                <w:rFonts w:cs="Arial"/>
                <w:b/>
                <w:bCs/>
                <w:color w:val="000000"/>
                <w:szCs w:val="22"/>
                <w:lang w:val="bg-BG" w:eastAsia="bg-BG"/>
              </w:rPr>
            </w:pPr>
            <w:r w:rsidRPr="002E2541">
              <w:rPr>
                <w:rFonts w:cs="Arial"/>
                <w:b/>
                <w:bCs/>
                <w:color w:val="000000"/>
                <w:szCs w:val="22"/>
                <w:lang w:val="bg-BG" w:eastAsia="bg-BG"/>
              </w:rPr>
              <w:t>/</w:t>
            </w:r>
          </w:p>
        </w:tc>
      </w:tr>
      <w:tr w:rsidR="00367475" w:rsidRPr="002E2541" w14:paraId="0C9B35C6"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6A3F9365" w14:textId="000918B8" w:rsidR="00367475" w:rsidRPr="002E2541" w:rsidRDefault="00367475" w:rsidP="00367475">
            <w:pPr>
              <w:spacing w:before="0"/>
              <w:rPr>
                <w:rFonts w:cs="Arial"/>
                <w:szCs w:val="22"/>
                <w:lang w:val="bg-BG" w:eastAsia="bg-BG"/>
              </w:rPr>
            </w:pPr>
            <w:r w:rsidRPr="002E2541">
              <w:rPr>
                <w:rFonts w:cs="Arial"/>
                <w:szCs w:val="22"/>
                <w:lang w:val="bg-BG" w:eastAsia="bg-BG"/>
              </w:rPr>
              <w:t>1</w:t>
            </w:r>
            <w:r>
              <w:rPr>
                <w:rFonts w:cs="Arial"/>
                <w:szCs w:val="22"/>
                <w:lang w:val="bg-BG" w:eastAsia="bg-BG"/>
              </w:rPr>
              <w:t>7</w:t>
            </w:r>
          </w:p>
        </w:tc>
        <w:tc>
          <w:tcPr>
            <w:tcW w:w="6135" w:type="dxa"/>
            <w:tcBorders>
              <w:top w:val="nil"/>
              <w:left w:val="nil"/>
              <w:bottom w:val="single" w:sz="4" w:space="0" w:color="auto"/>
              <w:right w:val="single" w:sz="4" w:space="0" w:color="auto"/>
            </w:tcBorders>
            <w:shd w:val="clear" w:color="000000" w:fill="FFFFFF"/>
            <w:hideMark/>
          </w:tcPr>
          <w:p w14:paraId="24067D88" w14:textId="77777777" w:rsidR="00367475" w:rsidRPr="002E2541" w:rsidRDefault="00367475" w:rsidP="00367475">
            <w:pPr>
              <w:spacing w:before="0"/>
              <w:rPr>
                <w:rFonts w:cs="Arial"/>
                <w:szCs w:val="22"/>
                <w:lang w:val="bg-BG" w:eastAsia="bg-BG"/>
              </w:rPr>
            </w:pPr>
            <w:r w:rsidRPr="002E2541">
              <w:rPr>
                <w:rFonts w:cs="Arial"/>
                <w:szCs w:val="22"/>
                <w:lang w:val="bg-BG" w:eastAsia="bg-BG"/>
              </w:rPr>
              <w:t xml:space="preserve">Създаване и поддържане  от общините на електронни регистри на търговските, административните, стопански и други подобни обекти в населени места над 10000 жители, които трябва да </w:t>
            </w:r>
            <w:proofErr w:type="spellStart"/>
            <w:r w:rsidRPr="002E2541">
              <w:rPr>
                <w:rFonts w:cs="Arial"/>
                <w:szCs w:val="22"/>
                <w:lang w:val="bg-BG" w:eastAsia="bg-BG"/>
              </w:rPr>
              <w:t>съсбират</w:t>
            </w:r>
            <w:proofErr w:type="spellEnd"/>
            <w:r w:rsidRPr="002E2541">
              <w:rPr>
                <w:rFonts w:cs="Arial"/>
                <w:szCs w:val="22"/>
                <w:lang w:val="bg-BG" w:eastAsia="bg-BG"/>
              </w:rPr>
              <w:t xml:space="preserve"> разделно отпадъците си и да сключват договори за предаването им</w:t>
            </w:r>
          </w:p>
        </w:tc>
        <w:tc>
          <w:tcPr>
            <w:tcW w:w="1701" w:type="dxa"/>
            <w:tcBorders>
              <w:top w:val="nil"/>
              <w:left w:val="nil"/>
              <w:bottom w:val="single" w:sz="4" w:space="0" w:color="auto"/>
              <w:right w:val="single" w:sz="4" w:space="0" w:color="auto"/>
            </w:tcBorders>
            <w:shd w:val="clear" w:color="000000" w:fill="FFFFFF"/>
            <w:hideMark/>
          </w:tcPr>
          <w:p w14:paraId="280A9D34" w14:textId="77777777" w:rsidR="00367475" w:rsidRPr="002E2541" w:rsidRDefault="00367475" w:rsidP="00367475">
            <w:pPr>
              <w:spacing w:before="0"/>
              <w:rPr>
                <w:rFonts w:cs="Arial"/>
                <w:szCs w:val="22"/>
                <w:lang w:val="bg-BG" w:eastAsia="bg-BG"/>
              </w:rPr>
            </w:pPr>
            <w:r w:rsidRPr="002E2541">
              <w:rPr>
                <w:rFonts w:cs="Arial"/>
                <w:szCs w:val="22"/>
                <w:lang w:val="bg-BG" w:eastAsia="bg-BG"/>
              </w:rPr>
              <w:t>население</w:t>
            </w:r>
          </w:p>
        </w:tc>
        <w:tc>
          <w:tcPr>
            <w:tcW w:w="4819" w:type="dxa"/>
            <w:tcBorders>
              <w:top w:val="nil"/>
              <w:left w:val="nil"/>
              <w:bottom w:val="single" w:sz="4" w:space="0" w:color="auto"/>
              <w:right w:val="single" w:sz="4" w:space="0" w:color="auto"/>
            </w:tcBorders>
            <w:shd w:val="clear" w:color="000000" w:fill="FFFFFF"/>
            <w:hideMark/>
          </w:tcPr>
          <w:p w14:paraId="3A3DA2B7" w14:textId="77777777" w:rsidR="00367475" w:rsidRPr="002E2541" w:rsidRDefault="00367475" w:rsidP="00367475">
            <w:pPr>
              <w:spacing w:before="0"/>
              <w:rPr>
                <w:rFonts w:cs="Arial"/>
                <w:szCs w:val="22"/>
                <w:lang w:val="bg-BG" w:eastAsia="bg-BG"/>
              </w:rPr>
            </w:pPr>
            <w:r w:rsidRPr="002E2541">
              <w:rPr>
                <w:rFonts w:cs="Arial"/>
                <w:szCs w:val="22"/>
                <w:lang w:val="bg-BG" w:eastAsia="bg-BG"/>
              </w:rPr>
              <w:t>Мярката е неинвестиционна и касае дейности, които нямат пряко въздействие върху околната среда. Не се очаква и косвено такова.</w:t>
            </w:r>
          </w:p>
        </w:tc>
        <w:tc>
          <w:tcPr>
            <w:tcW w:w="1276" w:type="dxa"/>
            <w:tcBorders>
              <w:top w:val="nil"/>
              <w:left w:val="nil"/>
              <w:bottom w:val="single" w:sz="4" w:space="0" w:color="auto"/>
              <w:right w:val="single" w:sz="4" w:space="0" w:color="auto"/>
            </w:tcBorders>
            <w:shd w:val="clear" w:color="auto" w:fill="auto"/>
            <w:vAlign w:val="center"/>
            <w:hideMark/>
          </w:tcPr>
          <w:p w14:paraId="6998239D" w14:textId="77777777" w:rsidR="00367475" w:rsidRPr="002E2541" w:rsidRDefault="00367475" w:rsidP="00367475">
            <w:pPr>
              <w:spacing w:before="0"/>
              <w:jc w:val="center"/>
              <w:rPr>
                <w:rFonts w:cs="Arial"/>
                <w:b/>
                <w:bCs/>
                <w:color w:val="000000"/>
                <w:szCs w:val="22"/>
                <w:lang w:val="bg-BG" w:eastAsia="bg-BG"/>
              </w:rPr>
            </w:pPr>
            <w:r w:rsidRPr="002E2541">
              <w:rPr>
                <w:rFonts w:cs="Arial"/>
                <w:b/>
                <w:bCs/>
                <w:color w:val="000000"/>
                <w:szCs w:val="22"/>
                <w:lang w:val="bg-BG" w:eastAsia="bg-BG"/>
              </w:rPr>
              <w:t>/</w:t>
            </w:r>
          </w:p>
        </w:tc>
      </w:tr>
      <w:tr w:rsidR="00367475" w:rsidRPr="002E2541" w14:paraId="2715DAC0" w14:textId="77777777" w:rsidTr="0084741E">
        <w:tc>
          <w:tcPr>
            <w:tcW w:w="0" w:type="auto"/>
            <w:tcBorders>
              <w:top w:val="nil"/>
              <w:left w:val="single" w:sz="4" w:space="0" w:color="auto"/>
              <w:bottom w:val="single" w:sz="4" w:space="0" w:color="auto"/>
              <w:right w:val="single" w:sz="4" w:space="0" w:color="auto"/>
            </w:tcBorders>
            <w:shd w:val="clear" w:color="000000" w:fill="FFFFFF"/>
            <w:hideMark/>
          </w:tcPr>
          <w:p w14:paraId="396AAA72" w14:textId="7805FAA5" w:rsidR="00367475" w:rsidRPr="002E2541" w:rsidRDefault="00367475" w:rsidP="00367475">
            <w:pPr>
              <w:spacing w:before="0"/>
              <w:rPr>
                <w:rFonts w:cs="Arial"/>
                <w:szCs w:val="22"/>
                <w:lang w:val="bg-BG" w:eastAsia="bg-BG"/>
              </w:rPr>
            </w:pPr>
            <w:r w:rsidRPr="002E2541">
              <w:rPr>
                <w:rFonts w:cs="Arial"/>
                <w:szCs w:val="22"/>
                <w:lang w:val="bg-BG" w:eastAsia="bg-BG"/>
              </w:rPr>
              <w:t>1</w:t>
            </w:r>
            <w:r>
              <w:rPr>
                <w:rFonts w:cs="Arial"/>
                <w:szCs w:val="22"/>
                <w:lang w:val="bg-BG" w:eastAsia="bg-BG"/>
              </w:rPr>
              <w:t>8</w:t>
            </w:r>
          </w:p>
        </w:tc>
        <w:tc>
          <w:tcPr>
            <w:tcW w:w="6135" w:type="dxa"/>
            <w:tcBorders>
              <w:top w:val="nil"/>
              <w:left w:val="nil"/>
              <w:bottom w:val="single" w:sz="4" w:space="0" w:color="auto"/>
              <w:right w:val="single" w:sz="4" w:space="0" w:color="auto"/>
            </w:tcBorders>
            <w:shd w:val="clear" w:color="000000" w:fill="FFFFFF"/>
            <w:hideMark/>
          </w:tcPr>
          <w:p w14:paraId="4C19B61F" w14:textId="77777777" w:rsidR="00367475" w:rsidRPr="002E2541" w:rsidRDefault="00367475" w:rsidP="00367475">
            <w:pPr>
              <w:spacing w:before="0"/>
              <w:rPr>
                <w:rFonts w:cs="Arial"/>
                <w:szCs w:val="22"/>
                <w:lang w:val="bg-BG" w:eastAsia="bg-BG"/>
              </w:rPr>
            </w:pPr>
            <w:r w:rsidRPr="002E2541">
              <w:rPr>
                <w:rFonts w:cs="Arial"/>
                <w:szCs w:val="22"/>
                <w:lang w:val="bg-BG" w:eastAsia="bg-BG"/>
              </w:rPr>
              <w:t>Изготвяне на годишни планове и годишни отчети за осъществяване на контрол от общините за изпълнение на изискванията на общинските наредби за управление на отпадъците относно разделното събиране и подготовката за повторна употреба на битовите отпадъци</w:t>
            </w:r>
          </w:p>
        </w:tc>
        <w:tc>
          <w:tcPr>
            <w:tcW w:w="1701" w:type="dxa"/>
            <w:tcBorders>
              <w:top w:val="nil"/>
              <w:left w:val="nil"/>
              <w:bottom w:val="single" w:sz="4" w:space="0" w:color="auto"/>
              <w:right w:val="single" w:sz="4" w:space="0" w:color="auto"/>
            </w:tcBorders>
            <w:shd w:val="clear" w:color="000000" w:fill="FFFFFF"/>
            <w:hideMark/>
          </w:tcPr>
          <w:p w14:paraId="116CB3E2" w14:textId="77777777" w:rsidR="00367475" w:rsidRPr="002E2541" w:rsidRDefault="00367475" w:rsidP="00367475">
            <w:pPr>
              <w:spacing w:before="0"/>
              <w:rPr>
                <w:rFonts w:cs="Arial"/>
                <w:szCs w:val="22"/>
                <w:lang w:val="bg-BG" w:eastAsia="bg-BG"/>
              </w:rPr>
            </w:pPr>
            <w:r w:rsidRPr="002E2541">
              <w:rPr>
                <w:rFonts w:cs="Arial"/>
                <w:szCs w:val="22"/>
                <w:lang w:val="bg-BG" w:eastAsia="bg-BG"/>
              </w:rPr>
              <w:t>население</w:t>
            </w:r>
          </w:p>
        </w:tc>
        <w:tc>
          <w:tcPr>
            <w:tcW w:w="4819" w:type="dxa"/>
            <w:tcBorders>
              <w:top w:val="nil"/>
              <w:left w:val="nil"/>
              <w:bottom w:val="single" w:sz="4" w:space="0" w:color="auto"/>
              <w:right w:val="single" w:sz="4" w:space="0" w:color="auto"/>
            </w:tcBorders>
            <w:shd w:val="clear" w:color="000000" w:fill="FFFFFF"/>
            <w:hideMark/>
          </w:tcPr>
          <w:p w14:paraId="123D98CE" w14:textId="77777777" w:rsidR="00367475" w:rsidRPr="002E2541" w:rsidRDefault="00367475" w:rsidP="00367475">
            <w:pPr>
              <w:spacing w:before="0"/>
              <w:rPr>
                <w:rFonts w:cs="Arial"/>
                <w:szCs w:val="22"/>
                <w:lang w:val="bg-BG" w:eastAsia="bg-BG"/>
              </w:rPr>
            </w:pPr>
            <w:r w:rsidRPr="002E2541">
              <w:rPr>
                <w:rFonts w:cs="Arial"/>
                <w:szCs w:val="22"/>
                <w:lang w:val="bg-BG" w:eastAsia="bg-BG"/>
              </w:rPr>
              <w:t>Мярката е неинвестиционна и касае дейности, които нямат пряко въздействие върху околната среда. Очаква се вторичен положителен ефект от повишаване на отчетността за изпълнението на нормативните изисквания, което дава възможност за вземане на бъдещи решения.</w:t>
            </w:r>
          </w:p>
        </w:tc>
        <w:tc>
          <w:tcPr>
            <w:tcW w:w="1276" w:type="dxa"/>
            <w:tcBorders>
              <w:top w:val="single" w:sz="8" w:space="0" w:color="008080"/>
              <w:left w:val="single" w:sz="8" w:space="0" w:color="008080"/>
              <w:bottom w:val="single" w:sz="8" w:space="0" w:color="008080"/>
              <w:right w:val="single" w:sz="8" w:space="0" w:color="008080"/>
            </w:tcBorders>
            <w:shd w:val="clear" w:color="000000" w:fill="00FF00"/>
            <w:hideMark/>
          </w:tcPr>
          <w:p w14:paraId="601BD70C" w14:textId="053151FF" w:rsidR="00367475" w:rsidRPr="002E2541" w:rsidRDefault="00367475" w:rsidP="00367475">
            <w:pPr>
              <w:spacing w:before="0"/>
              <w:jc w:val="center"/>
              <w:rPr>
                <w:rFonts w:cs="Arial"/>
                <w:szCs w:val="22"/>
                <w:lang w:val="bg-BG" w:eastAsia="bg-BG"/>
              </w:rPr>
            </w:pPr>
            <w:r>
              <w:rPr>
                <w:rFonts w:ascii="Calibri" w:hAnsi="Calibri"/>
                <w:sz w:val="20"/>
              </w:rPr>
              <w:t>+</w:t>
            </w:r>
          </w:p>
        </w:tc>
      </w:tr>
      <w:tr w:rsidR="00367475" w:rsidRPr="002E2541" w14:paraId="200F4AE6" w14:textId="77777777" w:rsidTr="0084741E">
        <w:tc>
          <w:tcPr>
            <w:tcW w:w="0" w:type="auto"/>
            <w:tcBorders>
              <w:top w:val="nil"/>
              <w:left w:val="single" w:sz="4" w:space="0" w:color="auto"/>
              <w:bottom w:val="single" w:sz="4" w:space="0" w:color="auto"/>
              <w:right w:val="single" w:sz="4" w:space="0" w:color="auto"/>
            </w:tcBorders>
            <w:shd w:val="clear" w:color="000000" w:fill="FFFFFF"/>
            <w:hideMark/>
          </w:tcPr>
          <w:p w14:paraId="0C75C71A" w14:textId="186D87CD" w:rsidR="00367475" w:rsidRPr="002E2541" w:rsidRDefault="00367475" w:rsidP="00367475">
            <w:pPr>
              <w:spacing w:before="0"/>
              <w:rPr>
                <w:rFonts w:cs="Arial"/>
                <w:szCs w:val="22"/>
                <w:lang w:val="bg-BG" w:eastAsia="bg-BG"/>
              </w:rPr>
            </w:pPr>
            <w:r w:rsidRPr="002E2541">
              <w:rPr>
                <w:rFonts w:cs="Arial"/>
                <w:szCs w:val="22"/>
                <w:lang w:val="bg-BG" w:eastAsia="bg-BG"/>
              </w:rPr>
              <w:t>1</w:t>
            </w:r>
            <w:r>
              <w:rPr>
                <w:rFonts w:cs="Arial"/>
                <w:szCs w:val="22"/>
                <w:lang w:val="bg-BG" w:eastAsia="bg-BG"/>
              </w:rPr>
              <w:t>9</w:t>
            </w:r>
          </w:p>
        </w:tc>
        <w:tc>
          <w:tcPr>
            <w:tcW w:w="6135" w:type="dxa"/>
            <w:tcBorders>
              <w:top w:val="nil"/>
              <w:left w:val="nil"/>
              <w:bottom w:val="single" w:sz="4" w:space="0" w:color="auto"/>
              <w:right w:val="single" w:sz="4" w:space="0" w:color="auto"/>
            </w:tcBorders>
            <w:shd w:val="clear" w:color="000000" w:fill="FFFFFF"/>
            <w:hideMark/>
          </w:tcPr>
          <w:p w14:paraId="1D63F1A3" w14:textId="77777777" w:rsidR="00367475" w:rsidRPr="002E2541" w:rsidRDefault="00367475" w:rsidP="00367475">
            <w:pPr>
              <w:spacing w:before="0"/>
              <w:rPr>
                <w:rFonts w:cs="Arial"/>
                <w:szCs w:val="22"/>
                <w:lang w:val="bg-BG" w:eastAsia="bg-BG"/>
              </w:rPr>
            </w:pPr>
            <w:r w:rsidRPr="002E2541">
              <w:rPr>
                <w:rFonts w:cs="Arial"/>
                <w:szCs w:val="22"/>
                <w:lang w:val="bg-BG" w:eastAsia="bg-BG"/>
              </w:rPr>
              <w:t xml:space="preserve">Осигуряване на необходимото техническо оборудване за общинските администрации и РИОСВ, с което служителите отговарящи за отпадъците да извършват проверки </w:t>
            </w:r>
          </w:p>
        </w:tc>
        <w:tc>
          <w:tcPr>
            <w:tcW w:w="1701" w:type="dxa"/>
            <w:tcBorders>
              <w:top w:val="nil"/>
              <w:left w:val="nil"/>
              <w:bottom w:val="single" w:sz="4" w:space="0" w:color="auto"/>
              <w:right w:val="single" w:sz="4" w:space="0" w:color="auto"/>
            </w:tcBorders>
            <w:shd w:val="clear" w:color="000000" w:fill="FFFFFF"/>
            <w:hideMark/>
          </w:tcPr>
          <w:p w14:paraId="1E39AEBE" w14:textId="77777777" w:rsidR="00367475" w:rsidRPr="002E2541" w:rsidRDefault="00367475" w:rsidP="00367475">
            <w:pPr>
              <w:spacing w:before="0"/>
              <w:rPr>
                <w:rFonts w:cs="Arial"/>
                <w:szCs w:val="22"/>
                <w:lang w:val="bg-BG" w:eastAsia="bg-BG"/>
              </w:rPr>
            </w:pPr>
            <w:r w:rsidRPr="002E2541">
              <w:rPr>
                <w:rFonts w:cs="Arial"/>
                <w:szCs w:val="22"/>
                <w:lang w:val="bg-BG" w:eastAsia="bg-BG"/>
              </w:rPr>
              <w:t>население, материални активи</w:t>
            </w:r>
          </w:p>
        </w:tc>
        <w:tc>
          <w:tcPr>
            <w:tcW w:w="4819" w:type="dxa"/>
            <w:tcBorders>
              <w:top w:val="nil"/>
              <w:left w:val="nil"/>
              <w:bottom w:val="single" w:sz="4" w:space="0" w:color="auto"/>
              <w:right w:val="single" w:sz="4" w:space="0" w:color="auto"/>
            </w:tcBorders>
            <w:shd w:val="clear" w:color="000000" w:fill="FFFFFF"/>
            <w:hideMark/>
          </w:tcPr>
          <w:p w14:paraId="25F16F2A" w14:textId="77777777" w:rsidR="00367475" w:rsidRPr="002E2541" w:rsidRDefault="00367475" w:rsidP="00367475">
            <w:pPr>
              <w:spacing w:before="0"/>
              <w:rPr>
                <w:rFonts w:cs="Arial"/>
                <w:szCs w:val="22"/>
                <w:lang w:val="bg-BG" w:eastAsia="bg-BG"/>
              </w:rPr>
            </w:pPr>
            <w:r w:rsidRPr="002E2541">
              <w:rPr>
                <w:rFonts w:cs="Arial"/>
                <w:szCs w:val="22"/>
                <w:lang w:val="bg-BG" w:eastAsia="bg-BG"/>
              </w:rPr>
              <w:t>Мярката е неинвестиционна и касае дейности, които нямат пряко въздействие върху околната среда. Очаква се вторичен положителен ефект от повишаване на ефективността на контролните дейности.</w:t>
            </w:r>
          </w:p>
        </w:tc>
        <w:tc>
          <w:tcPr>
            <w:tcW w:w="1276" w:type="dxa"/>
            <w:tcBorders>
              <w:top w:val="nil"/>
              <w:left w:val="single" w:sz="8" w:space="0" w:color="008080"/>
              <w:bottom w:val="single" w:sz="8" w:space="0" w:color="008080"/>
              <w:right w:val="single" w:sz="8" w:space="0" w:color="008080"/>
            </w:tcBorders>
            <w:shd w:val="clear" w:color="000000" w:fill="00FF00"/>
            <w:hideMark/>
          </w:tcPr>
          <w:p w14:paraId="3A426451" w14:textId="765BEA82" w:rsidR="00367475" w:rsidRPr="002E2541" w:rsidRDefault="00367475" w:rsidP="00367475">
            <w:pPr>
              <w:spacing w:before="0"/>
              <w:jc w:val="center"/>
              <w:rPr>
                <w:rFonts w:cs="Arial"/>
                <w:szCs w:val="22"/>
                <w:lang w:val="bg-BG" w:eastAsia="bg-BG"/>
              </w:rPr>
            </w:pPr>
            <w:r>
              <w:rPr>
                <w:rFonts w:ascii="Calibri" w:hAnsi="Calibri"/>
                <w:sz w:val="20"/>
              </w:rPr>
              <w:t>+</w:t>
            </w:r>
          </w:p>
        </w:tc>
      </w:tr>
      <w:tr w:rsidR="00367475" w:rsidRPr="002E2541" w14:paraId="49C9765F"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05B91A5F" w14:textId="3CFF8E54" w:rsidR="00367475" w:rsidRPr="002E2541" w:rsidRDefault="00367475" w:rsidP="00367475">
            <w:pPr>
              <w:spacing w:before="0"/>
              <w:rPr>
                <w:rFonts w:cs="Arial"/>
                <w:szCs w:val="22"/>
                <w:lang w:val="bg-BG" w:eastAsia="bg-BG"/>
              </w:rPr>
            </w:pPr>
            <w:r>
              <w:rPr>
                <w:rFonts w:cs="Arial"/>
                <w:szCs w:val="22"/>
                <w:lang w:val="bg-BG" w:eastAsia="bg-BG"/>
              </w:rPr>
              <w:t>20</w:t>
            </w:r>
          </w:p>
        </w:tc>
        <w:tc>
          <w:tcPr>
            <w:tcW w:w="6135" w:type="dxa"/>
            <w:tcBorders>
              <w:top w:val="nil"/>
              <w:left w:val="nil"/>
              <w:bottom w:val="single" w:sz="4" w:space="0" w:color="auto"/>
              <w:right w:val="single" w:sz="4" w:space="0" w:color="auto"/>
            </w:tcBorders>
            <w:shd w:val="clear" w:color="000000" w:fill="FFFFFF"/>
            <w:hideMark/>
          </w:tcPr>
          <w:p w14:paraId="2935668F" w14:textId="77777777" w:rsidR="00367475" w:rsidRPr="002E2541" w:rsidRDefault="00367475" w:rsidP="00367475">
            <w:pPr>
              <w:spacing w:before="0"/>
              <w:rPr>
                <w:rFonts w:cs="Arial"/>
                <w:szCs w:val="22"/>
                <w:lang w:val="bg-BG" w:eastAsia="bg-BG"/>
              </w:rPr>
            </w:pPr>
            <w:r w:rsidRPr="002E2541">
              <w:rPr>
                <w:rFonts w:cs="Arial"/>
                <w:szCs w:val="22"/>
                <w:lang w:val="bg-BG" w:eastAsia="bg-BG"/>
              </w:rPr>
              <w:t>Разработване на Национална комуникационна стратегия за обществеността по въпросите за рециклиране, подготовка за повторна употреба и рециклиране с петгодишен план за действие</w:t>
            </w:r>
          </w:p>
        </w:tc>
        <w:tc>
          <w:tcPr>
            <w:tcW w:w="1701" w:type="dxa"/>
            <w:tcBorders>
              <w:top w:val="nil"/>
              <w:left w:val="nil"/>
              <w:bottom w:val="single" w:sz="4" w:space="0" w:color="auto"/>
              <w:right w:val="single" w:sz="4" w:space="0" w:color="auto"/>
            </w:tcBorders>
            <w:shd w:val="clear" w:color="000000" w:fill="FFFFFF"/>
            <w:hideMark/>
          </w:tcPr>
          <w:p w14:paraId="00AC50B3" w14:textId="77777777" w:rsidR="00367475" w:rsidRPr="002E2541" w:rsidRDefault="00367475" w:rsidP="00367475">
            <w:pPr>
              <w:spacing w:before="0"/>
              <w:rPr>
                <w:rFonts w:cs="Arial"/>
                <w:szCs w:val="22"/>
                <w:lang w:val="bg-BG" w:eastAsia="bg-BG"/>
              </w:rPr>
            </w:pPr>
            <w:r w:rsidRPr="002E2541">
              <w:rPr>
                <w:rFonts w:cs="Arial"/>
                <w:szCs w:val="22"/>
                <w:lang w:val="bg-BG" w:eastAsia="bg-BG"/>
              </w:rPr>
              <w:t>население</w:t>
            </w:r>
          </w:p>
        </w:tc>
        <w:tc>
          <w:tcPr>
            <w:tcW w:w="4819" w:type="dxa"/>
            <w:tcBorders>
              <w:top w:val="nil"/>
              <w:left w:val="nil"/>
              <w:bottom w:val="single" w:sz="4" w:space="0" w:color="auto"/>
              <w:right w:val="single" w:sz="4" w:space="0" w:color="auto"/>
            </w:tcBorders>
            <w:shd w:val="clear" w:color="000000" w:fill="FFFFFF"/>
            <w:hideMark/>
          </w:tcPr>
          <w:p w14:paraId="6DA080D9" w14:textId="77777777" w:rsidR="00367475" w:rsidRPr="002E2541" w:rsidRDefault="00367475" w:rsidP="00367475">
            <w:pPr>
              <w:spacing w:before="0"/>
              <w:rPr>
                <w:rFonts w:cs="Arial"/>
                <w:szCs w:val="22"/>
                <w:lang w:val="bg-BG" w:eastAsia="bg-BG"/>
              </w:rPr>
            </w:pPr>
            <w:r w:rsidRPr="002E2541">
              <w:rPr>
                <w:rFonts w:cs="Arial"/>
                <w:szCs w:val="22"/>
                <w:lang w:val="bg-BG" w:eastAsia="bg-BG"/>
              </w:rPr>
              <w:t>Мярката е неинвестиционна и касае дейности, които нямат пряко въздействие върху околната среда. Не се очаква и косвено такова.</w:t>
            </w:r>
          </w:p>
        </w:tc>
        <w:tc>
          <w:tcPr>
            <w:tcW w:w="1276" w:type="dxa"/>
            <w:tcBorders>
              <w:top w:val="nil"/>
              <w:left w:val="nil"/>
              <w:bottom w:val="single" w:sz="4" w:space="0" w:color="auto"/>
              <w:right w:val="single" w:sz="4" w:space="0" w:color="auto"/>
            </w:tcBorders>
            <w:shd w:val="clear" w:color="auto" w:fill="auto"/>
            <w:vAlign w:val="center"/>
            <w:hideMark/>
          </w:tcPr>
          <w:p w14:paraId="417BE9E9" w14:textId="77777777" w:rsidR="00367475" w:rsidRPr="002E2541" w:rsidRDefault="00367475" w:rsidP="00367475">
            <w:pPr>
              <w:spacing w:before="0"/>
              <w:jc w:val="center"/>
              <w:rPr>
                <w:rFonts w:cs="Arial"/>
                <w:b/>
                <w:bCs/>
                <w:color w:val="000000"/>
                <w:szCs w:val="22"/>
                <w:lang w:val="bg-BG" w:eastAsia="bg-BG"/>
              </w:rPr>
            </w:pPr>
            <w:r w:rsidRPr="002E2541">
              <w:rPr>
                <w:rFonts w:cs="Arial"/>
                <w:b/>
                <w:bCs/>
                <w:color w:val="000000"/>
                <w:szCs w:val="22"/>
                <w:lang w:val="bg-BG" w:eastAsia="bg-BG"/>
              </w:rPr>
              <w:t>/</w:t>
            </w:r>
          </w:p>
        </w:tc>
      </w:tr>
      <w:tr w:rsidR="00367475" w:rsidRPr="002E2541" w14:paraId="55902FEC" w14:textId="77777777" w:rsidTr="002E2541">
        <w:tc>
          <w:tcPr>
            <w:tcW w:w="0" w:type="auto"/>
            <w:tcBorders>
              <w:top w:val="nil"/>
              <w:left w:val="single" w:sz="4" w:space="0" w:color="auto"/>
              <w:bottom w:val="single" w:sz="4" w:space="0" w:color="auto"/>
              <w:right w:val="single" w:sz="4" w:space="0" w:color="auto"/>
            </w:tcBorders>
            <w:shd w:val="clear" w:color="000000" w:fill="FFFFFF"/>
            <w:hideMark/>
          </w:tcPr>
          <w:p w14:paraId="50CEF579" w14:textId="3303F19A" w:rsidR="00367475" w:rsidRPr="002E2541" w:rsidRDefault="00367475" w:rsidP="00367475">
            <w:pPr>
              <w:spacing w:before="0"/>
              <w:rPr>
                <w:rFonts w:cs="Arial"/>
                <w:szCs w:val="22"/>
                <w:lang w:val="bg-BG" w:eastAsia="bg-BG"/>
              </w:rPr>
            </w:pPr>
            <w:r w:rsidRPr="002E2541">
              <w:rPr>
                <w:rFonts w:cs="Arial"/>
                <w:szCs w:val="22"/>
                <w:lang w:val="bg-BG" w:eastAsia="bg-BG"/>
              </w:rPr>
              <w:t>2</w:t>
            </w:r>
            <w:r>
              <w:rPr>
                <w:rFonts w:cs="Arial"/>
                <w:szCs w:val="22"/>
                <w:lang w:val="bg-BG" w:eastAsia="bg-BG"/>
              </w:rPr>
              <w:t>1</w:t>
            </w:r>
          </w:p>
        </w:tc>
        <w:tc>
          <w:tcPr>
            <w:tcW w:w="6135" w:type="dxa"/>
            <w:tcBorders>
              <w:top w:val="nil"/>
              <w:left w:val="nil"/>
              <w:bottom w:val="single" w:sz="4" w:space="0" w:color="auto"/>
              <w:right w:val="single" w:sz="4" w:space="0" w:color="auto"/>
            </w:tcBorders>
            <w:shd w:val="clear" w:color="000000" w:fill="FFFFFF"/>
            <w:hideMark/>
          </w:tcPr>
          <w:p w14:paraId="2EAC106E" w14:textId="77777777" w:rsidR="00367475" w:rsidRPr="002E2541" w:rsidRDefault="00367475" w:rsidP="00367475">
            <w:pPr>
              <w:spacing w:before="0"/>
              <w:rPr>
                <w:rFonts w:cs="Arial"/>
                <w:szCs w:val="22"/>
                <w:lang w:val="bg-BG" w:eastAsia="bg-BG"/>
              </w:rPr>
            </w:pPr>
            <w:r w:rsidRPr="002E2541">
              <w:rPr>
                <w:rFonts w:cs="Arial"/>
                <w:szCs w:val="22"/>
                <w:lang w:val="bg-BG" w:eastAsia="bg-BG"/>
              </w:rPr>
              <w:t>Изпълнение на мерките от Националната комуникационна стратегия за управление на отпадъците</w:t>
            </w:r>
          </w:p>
        </w:tc>
        <w:tc>
          <w:tcPr>
            <w:tcW w:w="1701" w:type="dxa"/>
            <w:tcBorders>
              <w:top w:val="nil"/>
              <w:left w:val="nil"/>
              <w:bottom w:val="single" w:sz="4" w:space="0" w:color="auto"/>
              <w:right w:val="single" w:sz="4" w:space="0" w:color="auto"/>
            </w:tcBorders>
            <w:shd w:val="clear" w:color="000000" w:fill="FFFFFF"/>
            <w:hideMark/>
          </w:tcPr>
          <w:p w14:paraId="19FF0DE7" w14:textId="77777777" w:rsidR="00367475" w:rsidRPr="002E2541" w:rsidRDefault="00367475" w:rsidP="00367475">
            <w:pPr>
              <w:spacing w:before="0"/>
              <w:rPr>
                <w:rFonts w:cs="Arial"/>
                <w:szCs w:val="22"/>
                <w:lang w:val="bg-BG" w:eastAsia="bg-BG"/>
              </w:rPr>
            </w:pPr>
            <w:r w:rsidRPr="002E2541">
              <w:rPr>
                <w:rFonts w:cs="Arial"/>
                <w:szCs w:val="22"/>
                <w:lang w:val="bg-BG" w:eastAsia="bg-BG"/>
              </w:rPr>
              <w:t>всички аспекти</w:t>
            </w:r>
          </w:p>
        </w:tc>
        <w:tc>
          <w:tcPr>
            <w:tcW w:w="4819" w:type="dxa"/>
            <w:tcBorders>
              <w:top w:val="nil"/>
              <w:left w:val="nil"/>
              <w:bottom w:val="single" w:sz="4" w:space="0" w:color="auto"/>
              <w:right w:val="single" w:sz="4" w:space="0" w:color="auto"/>
            </w:tcBorders>
            <w:shd w:val="clear" w:color="000000" w:fill="FFFFFF"/>
            <w:hideMark/>
          </w:tcPr>
          <w:p w14:paraId="68C50466" w14:textId="77777777" w:rsidR="00367475" w:rsidRPr="002E2541" w:rsidRDefault="00367475" w:rsidP="00367475">
            <w:pPr>
              <w:spacing w:before="0"/>
              <w:rPr>
                <w:rFonts w:cs="Arial"/>
                <w:szCs w:val="22"/>
                <w:lang w:val="bg-BG" w:eastAsia="bg-BG"/>
              </w:rPr>
            </w:pPr>
            <w:r w:rsidRPr="002E2541">
              <w:rPr>
                <w:rFonts w:cs="Arial"/>
                <w:szCs w:val="22"/>
                <w:lang w:val="bg-BG" w:eastAsia="bg-BG"/>
              </w:rPr>
              <w:t xml:space="preserve">В зависимост от мерките може да се очаква изцяло положителен ефект или такъв с генериране на допълнителни отпадъци (пр. </w:t>
            </w:r>
            <w:r w:rsidRPr="002E2541">
              <w:rPr>
                <w:rFonts w:cs="Arial"/>
                <w:szCs w:val="22"/>
                <w:lang w:val="bg-BG" w:eastAsia="bg-BG"/>
              </w:rPr>
              <w:lastRenderedPageBreak/>
              <w:t>при използване не само на електронни медии за повишаване на информираността)</w:t>
            </w:r>
          </w:p>
        </w:tc>
        <w:tc>
          <w:tcPr>
            <w:tcW w:w="1276" w:type="dxa"/>
            <w:tcBorders>
              <w:top w:val="nil"/>
              <w:left w:val="nil"/>
              <w:bottom w:val="single" w:sz="4" w:space="0" w:color="auto"/>
              <w:right w:val="single" w:sz="4" w:space="0" w:color="auto"/>
            </w:tcBorders>
            <w:shd w:val="clear" w:color="000000" w:fill="8BFFBA"/>
            <w:hideMark/>
          </w:tcPr>
          <w:p w14:paraId="6946A0B5" w14:textId="77777777" w:rsidR="00367475" w:rsidRPr="002E2541" w:rsidRDefault="00367475" w:rsidP="00367475">
            <w:pPr>
              <w:spacing w:before="0"/>
              <w:jc w:val="center"/>
              <w:rPr>
                <w:rFonts w:cs="Arial"/>
                <w:szCs w:val="22"/>
                <w:lang w:val="bg-BG" w:eastAsia="bg-BG"/>
              </w:rPr>
            </w:pPr>
            <w:r w:rsidRPr="002E2541">
              <w:rPr>
                <w:rFonts w:cs="Arial"/>
                <w:szCs w:val="22"/>
                <w:lang w:val="bg-BG" w:eastAsia="bg-BG"/>
              </w:rPr>
              <w:lastRenderedPageBreak/>
              <w:t>0/+</w:t>
            </w:r>
          </w:p>
        </w:tc>
      </w:tr>
      <w:tr w:rsidR="00367475" w:rsidRPr="002E2541" w14:paraId="4DD0B61E" w14:textId="77777777" w:rsidTr="0084741E">
        <w:tc>
          <w:tcPr>
            <w:tcW w:w="0" w:type="auto"/>
            <w:tcBorders>
              <w:top w:val="nil"/>
              <w:left w:val="single" w:sz="4" w:space="0" w:color="auto"/>
              <w:bottom w:val="single" w:sz="4" w:space="0" w:color="auto"/>
              <w:right w:val="single" w:sz="4" w:space="0" w:color="auto"/>
            </w:tcBorders>
            <w:shd w:val="clear" w:color="000000" w:fill="FFFFFF"/>
            <w:hideMark/>
          </w:tcPr>
          <w:p w14:paraId="178B475B" w14:textId="3958668E" w:rsidR="00367475" w:rsidRPr="002E2541" w:rsidRDefault="00367475" w:rsidP="00367475">
            <w:pPr>
              <w:spacing w:before="0"/>
              <w:rPr>
                <w:rFonts w:cs="Arial"/>
                <w:szCs w:val="22"/>
                <w:lang w:val="bg-BG" w:eastAsia="bg-BG"/>
              </w:rPr>
            </w:pPr>
            <w:r w:rsidRPr="002E2541">
              <w:rPr>
                <w:rFonts w:cs="Arial"/>
                <w:szCs w:val="22"/>
                <w:lang w:val="bg-BG" w:eastAsia="bg-BG"/>
              </w:rPr>
              <w:t>2</w:t>
            </w:r>
            <w:r>
              <w:rPr>
                <w:rFonts w:cs="Arial"/>
                <w:szCs w:val="22"/>
                <w:lang w:val="bg-BG" w:eastAsia="bg-BG"/>
              </w:rPr>
              <w:t>2</w:t>
            </w:r>
          </w:p>
        </w:tc>
        <w:tc>
          <w:tcPr>
            <w:tcW w:w="6135" w:type="dxa"/>
            <w:tcBorders>
              <w:top w:val="nil"/>
              <w:left w:val="nil"/>
              <w:bottom w:val="single" w:sz="4" w:space="0" w:color="auto"/>
              <w:right w:val="single" w:sz="4" w:space="0" w:color="auto"/>
            </w:tcBorders>
            <w:shd w:val="clear" w:color="000000" w:fill="FFFFFF"/>
            <w:hideMark/>
          </w:tcPr>
          <w:p w14:paraId="553D20A2" w14:textId="77777777" w:rsidR="00367475" w:rsidRPr="002E2541" w:rsidRDefault="00367475" w:rsidP="00367475">
            <w:pPr>
              <w:spacing w:before="0"/>
              <w:rPr>
                <w:rFonts w:cs="Arial"/>
                <w:szCs w:val="22"/>
                <w:lang w:val="bg-BG" w:eastAsia="bg-BG"/>
              </w:rPr>
            </w:pPr>
            <w:r w:rsidRPr="002E2541">
              <w:rPr>
                <w:rFonts w:cs="Arial"/>
                <w:szCs w:val="22"/>
                <w:lang w:val="bg-BG" w:eastAsia="bg-BG"/>
              </w:rPr>
              <w:t xml:space="preserve">Прилагане от общините на  изисквания на ЗМДТ относно формиране на такса битови при  новите бази за отделните услуги в рамките на план-сметките на общините </w:t>
            </w:r>
          </w:p>
        </w:tc>
        <w:tc>
          <w:tcPr>
            <w:tcW w:w="1701" w:type="dxa"/>
            <w:tcBorders>
              <w:top w:val="nil"/>
              <w:left w:val="nil"/>
              <w:bottom w:val="single" w:sz="4" w:space="0" w:color="auto"/>
              <w:right w:val="single" w:sz="4" w:space="0" w:color="auto"/>
            </w:tcBorders>
            <w:shd w:val="clear" w:color="000000" w:fill="FFFFFF"/>
            <w:hideMark/>
          </w:tcPr>
          <w:p w14:paraId="2519D7FF" w14:textId="77777777" w:rsidR="00367475" w:rsidRPr="002E2541" w:rsidRDefault="00367475" w:rsidP="00367475">
            <w:pPr>
              <w:spacing w:before="0"/>
              <w:rPr>
                <w:rFonts w:cs="Arial"/>
                <w:szCs w:val="22"/>
                <w:lang w:val="bg-BG" w:eastAsia="bg-BG"/>
              </w:rPr>
            </w:pPr>
            <w:r w:rsidRPr="002E2541">
              <w:rPr>
                <w:rFonts w:cs="Arial"/>
                <w:szCs w:val="22"/>
                <w:lang w:val="bg-BG" w:eastAsia="bg-BG"/>
              </w:rPr>
              <w:t>всички аспекти</w:t>
            </w:r>
          </w:p>
        </w:tc>
        <w:tc>
          <w:tcPr>
            <w:tcW w:w="4819" w:type="dxa"/>
            <w:tcBorders>
              <w:top w:val="nil"/>
              <w:left w:val="nil"/>
              <w:bottom w:val="single" w:sz="4" w:space="0" w:color="auto"/>
              <w:right w:val="single" w:sz="4" w:space="0" w:color="auto"/>
            </w:tcBorders>
            <w:shd w:val="clear" w:color="000000" w:fill="FFFFFF"/>
            <w:hideMark/>
          </w:tcPr>
          <w:p w14:paraId="6B800FC0" w14:textId="77777777" w:rsidR="00367475" w:rsidRPr="002E2541" w:rsidRDefault="00367475" w:rsidP="00367475">
            <w:pPr>
              <w:spacing w:before="0"/>
              <w:rPr>
                <w:rFonts w:cs="Arial"/>
                <w:szCs w:val="22"/>
                <w:lang w:val="bg-BG" w:eastAsia="bg-BG"/>
              </w:rPr>
            </w:pPr>
            <w:r w:rsidRPr="002E2541">
              <w:rPr>
                <w:rFonts w:cs="Arial"/>
                <w:szCs w:val="22"/>
                <w:lang w:val="bg-BG" w:eastAsia="bg-BG"/>
              </w:rPr>
              <w:t>Мярката е неинвестиционна и касае дейности, които нямат пряко въздействие върху околната среда. С увеличаване размера на таксите се очаква пропорционално повишаване качеството на услугите, което ще има положителен ефект върху всички идентифицирани екологични аспекти</w:t>
            </w:r>
          </w:p>
        </w:tc>
        <w:tc>
          <w:tcPr>
            <w:tcW w:w="1276" w:type="dxa"/>
            <w:tcBorders>
              <w:top w:val="nil"/>
              <w:left w:val="single" w:sz="8" w:space="0" w:color="008080"/>
              <w:bottom w:val="single" w:sz="8" w:space="0" w:color="008080"/>
              <w:right w:val="single" w:sz="8" w:space="0" w:color="008080"/>
            </w:tcBorders>
            <w:shd w:val="clear" w:color="000000" w:fill="00FF00"/>
            <w:hideMark/>
          </w:tcPr>
          <w:p w14:paraId="2AE928D8" w14:textId="6AF60E5F" w:rsidR="00367475" w:rsidRPr="002E2541" w:rsidRDefault="00367475" w:rsidP="00367475">
            <w:pPr>
              <w:spacing w:before="0"/>
              <w:jc w:val="center"/>
              <w:rPr>
                <w:rFonts w:cs="Arial"/>
                <w:szCs w:val="22"/>
                <w:lang w:val="bg-BG" w:eastAsia="bg-BG"/>
              </w:rPr>
            </w:pPr>
            <w:r>
              <w:rPr>
                <w:rFonts w:ascii="Calibri" w:hAnsi="Calibri"/>
                <w:sz w:val="20"/>
              </w:rPr>
              <w:t>+</w:t>
            </w:r>
          </w:p>
        </w:tc>
      </w:tr>
    </w:tbl>
    <w:p w14:paraId="177572CC" w14:textId="7F566B8D" w:rsidR="00762C1C" w:rsidRDefault="00762C1C" w:rsidP="00762C1C">
      <w:pPr>
        <w:spacing w:before="0"/>
      </w:pPr>
    </w:p>
    <w:p w14:paraId="3168ED9F" w14:textId="77777777" w:rsidR="00762C1C" w:rsidRDefault="00762C1C" w:rsidP="00762C1C">
      <w:pPr>
        <w:spacing w:before="0"/>
      </w:pPr>
    </w:p>
    <w:p w14:paraId="5A74C3E4" w14:textId="51146BB9" w:rsidR="00BC7B6E" w:rsidRDefault="00BC7B6E" w:rsidP="00066E55">
      <w:pPr>
        <w:pStyle w:val="Heading3"/>
      </w:pPr>
      <w:bookmarkStart w:id="208" w:name="_Toc59443352"/>
      <w:proofErr w:type="spellStart"/>
      <w:r w:rsidRPr="00BC7B6E">
        <w:t>Програма</w:t>
      </w:r>
      <w:proofErr w:type="spellEnd"/>
      <w:r w:rsidRPr="00BC7B6E">
        <w:t xml:space="preserve"> </w:t>
      </w:r>
      <w:proofErr w:type="spellStart"/>
      <w:r w:rsidRPr="00BC7B6E">
        <w:t>за</w:t>
      </w:r>
      <w:proofErr w:type="spellEnd"/>
      <w:r w:rsidRPr="00BC7B6E">
        <w:t xml:space="preserve"> </w:t>
      </w:r>
      <w:proofErr w:type="spellStart"/>
      <w:r w:rsidRPr="00BC7B6E">
        <w:t>достигане</w:t>
      </w:r>
      <w:proofErr w:type="spellEnd"/>
      <w:r w:rsidRPr="00BC7B6E">
        <w:t xml:space="preserve"> </w:t>
      </w:r>
      <w:proofErr w:type="spellStart"/>
      <w:r w:rsidRPr="00BC7B6E">
        <w:t>на</w:t>
      </w:r>
      <w:proofErr w:type="spellEnd"/>
      <w:r w:rsidRPr="00BC7B6E">
        <w:t xml:space="preserve"> </w:t>
      </w:r>
      <w:proofErr w:type="spellStart"/>
      <w:r w:rsidRPr="00BC7B6E">
        <w:t>целите</w:t>
      </w:r>
      <w:proofErr w:type="spellEnd"/>
      <w:r w:rsidRPr="00BC7B6E">
        <w:t xml:space="preserve"> </w:t>
      </w:r>
      <w:proofErr w:type="spellStart"/>
      <w:r w:rsidRPr="00BC7B6E">
        <w:t>за</w:t>
      </w:r>
      <w:proofErr w:type="spellEnd"/>
      <w:r w:rsidRPr="00BC7B6E">
        <w:t xml:space="preserve"> </w:t>
      </w:r>
      <w:proofErr w:type="spellStart"/>
      <w:r w:rsidRPr="00BC7B6E">
        <w:t>рециклиране</w:t>
      </w:r>
      <w:proofErr w:type="spellEnd"/>
      <w:r w:rsidRPr="00BC7B6E">
        <w:t xml:space="preserve"> и </w:t>
      </w:r>
      <w:proofErr w:type="spellStart"/>
      <w:r w:rsidRPr="00BC7B6E">
        <w:t>оползотворяване</w:t>
      </w:r>
      <w:proofErr w:type="spellEnd"/>
      <w:r w:rsidRPr="00BC7B6E">
        <w:t xml:space="preserve"> </w:t>
      </w:r>
      <w:proofErr w:type="spellStart"/>
      <w:r w:rsidRPr="00BC7B6E">
        <w:t>на</w:t>
      </w:r>
      <w:proofErr w:type="spellEnd"/>
      <w:r w:rsidRPr="00BC7B6E">
        <w:t xml:space="preserve"> </w:t>
      </w:r>
      <w:proofErr w:type="spellStart"/>
      <w:r w:rsidRPr="00BC7B6E">
        <w:t>строителни</w:t>
      </w:r>
      <w:proofErr w:type="spellEnd"/>
      <w:r w:rsidRPr="00BC7B6E">
        <w:t xml:space="preserve"> </w:t>
      </w:r>
      <w:proofErr w:type="spellStart"/>
      <w:r w:rsidRPr="00BC7B6E">
        <w:t>отпадъци</w:t>
      </w:r>
      <w:proofErr w:type="spellEnd"/>
      <w:r w:rsidRPr="00BC7B6E">
        <w:t xml:space="preserve"> и </w:t>
      </w:r>
      <w:proofErr w:type="spellStart"/>
      <w:r w:rsidRPr="00BC7B6E">
        <w:t>отпадъци</w:t>
      </w:r>
      <w:proofErr w:type="spellEnd"/>
      <w:r w:rsidRPr="00BC7B6E">
        <w:t xml:space="preserve"> </w:t>
      </w:r>
      <w:proofErr w:type="spellStart"/>
      <w:r w:rsidRPr="00BC7B6E">
        <w:t>от</w:t>
      </w:r>
      <w:proofErr w:type="spellEnd"/>
      <w:r w:rsidRPr="00BC7B6E">
        <w:t xml:space="preserve"> </w:t>
      </w:r>
      <w:proofErr w:type="spellStart"/>
      <w:r w:rsidRPr="00BC7B6E">
        <w:t>разрушаване</w:t>
      </w:r>
      <w:proofErr w:type="spellEnd"/>
      <w:r w:rsidRPr="00BC7B6E">
        <w:t xml:space="preserve"> </w:t>
      </w:r>
      <w:proofErr w:type="spellStart"/>
      <w:r w:rsidRPr="00BC7B6E">
        <w:t>на</w:t>
      </w:r>
      <w:proofErr w:type="spellEnd"/>
      <w:r w:rsidRPr="00BC7B6E">
        <w:t xml:space="preserve"> </w:t>
      </w:r>
      <w:proofErr w:type="spellStart"/>
      <w:r w:rsidRPr="00BC7B6E">
        <w:t>сгради</w:t>
      </w:r>
      <w:bookmarkEnd w:id="208"/>
      <w:proofErr w:type="spellEnd"/>
    </w:p>
    <w:tbl>
      <w:tblPr>
        <w:tblW w:w="14356" w:type="dxa"/>
        <w:tblInd w:w="-10" w:type="dxa"/>
        <w:tblCellMar>
          <w:left w:w="70" w:type="dxa"/>
          <w:right w:w="70" w:type="dxa"/>
        </w:tblCellMar>
        <w:tblLook w:val="04A0" w:firstRow="1" w:lastRow="0" w:firstColumn="1" w:lastColumn="0" w:noHBand="0" w:noVBand="1"/>
      </w:tblPr>
      <w:tblGrid>
        <w:gridCol w:w="386"/>
        <w:gridCol w:w="6135"/>
        <w:gridCol w:w="1701"/>
        <w:gridCol w:w="4819"/>
        <w:gridCol w:w="1315"/>
      </w:tblGrid>
      <w:tr w:rsidR="007F26F5" w:rsidRPr="00074214" w14:paraId="6C540186" w14:textId="77777777" w:rsidTr="007F26F5">
        <w:trPr>
          <w:tblHeader/>
        </w:trPr>
        <w:tc>
          <w:tcPr>
            <w:tcW w:w="0" w:type="auto"/>
            <w:tcBorders>
              <w:top w:val="single" w:sz="8" w:space="0" w:color="008080"/>
              <w:left w:val="single" w:sz="8" w:space="0" w:color="008080"/>
              <w:bottom w:val="single" w:sz="8" w:space="0" w:color="008080"/>
              <w:right w:val="single" w:sz="8" w:space="0" w:color="008080"/>
            </w:tcBorders>
            <w:shd w:val="clear" w:color="auto" w:fill="F2F2F2" w:themeFill="background1" w:themeFillShade="F2"/>
            <w:vAlign w:val="center"/>
            <w:hideMark/>
          </w:tcPr>
          <w:p w14:paraId="191C9848" w14:textId="367D664C" w:rsidR="007F26F5" w:rsidRPr="00074214" w:rsidRDefault="007F26F5" w:rsidP="00074214">
            <w:pPr>
              <w:spacing w:before="0"/>
              <w:rPr>
                <w:rFonts w:cs="Arial"/>
                <w:b/>
                <w:bCs/>
                <w:color w:val="000000"/>
                <w:szCs w:val="22"/>
                <w:lang w:val="bg-BG" w:eastAsia="bg-BG"/>
              </w:rPr>
            </w:pPr>
            <w:r>
              <w:rPr>
                <w:rFonts w:cs="Arial"/>
                <w:b/>
                <w:bCs/>
                <w:color w:val="000000"/>
                <w:szCs w:val="22"/>
                <w:lang w:val="bg-BG" w:eastAsia="bg-BG"/>
              </w:rPr>
              <w:t>№</w:t>
            </w:r>
          </w:p>
        </w:tc>
        <w:tc>
          <w:tcPr>
            <w:tcW w:w="6135" w:type="dxa"/>
            <w:tcBorders>
              <w:top w:val="single" w:sz="8" w:space="0" w:color="008080"/>
              <w:left w:val="nil"/>
              <w:bottom w:val="single" w:sz="8" w:space="0" w:color="008080"/>
              <w:right w:val="single" w:sz="8" w:space="0" w:color="008080"/>
            </w:tcBorders>
            <w:shd w:val="clear" w:color="auto" w:fill="F2F2F2" w:themeFill="background1" w:themeFillShade="F2"/>
            <w:vAlign w:val="center"/>
            <w:hideMark/>
          </w:tcPr>
          <w:p w14:paraId="790AB5B4" w14:textId="77777777" w:rsidR="007F26F5" w:rsidRPr="00074214" w:rsidRDefault="007F26F5" w:rsidP="00074214">
            <w:pPr>
              <w:spacing w:before="0"/>
              <w:jc w:val="center"/>
              <w:rPr>
                <w:rFonts w:cs="Arial"/>
                <w:b/>
                <w:bCs/>
                <w:color w:val="000000"/>
                <w:szCs w:val="22"/>
                <w:lang w:val="bg-BG" w:eastAsia="bg-BG"/>
              </w:rPr>
            </w:pPr>
            <w:r w:rsidRPr="00074214">
              <w:rPr>
                <w:rFonts w:cs="Arial"/>
                <w:b/>
                <w:bCs/>
                <w:color w:val="000000"/>
                <w:szCs w:val="22"/>
                <w:lang w:val="bg-BG" w:eastAsia="bg-BG"/>
              </w:rPr>
              <w:t>Дейности (мерки)</w:t>
            </w:r>
          </w:p>
        </w:tc>
        <w:tc>
          <w:tcPr>
            <w:tcW w:w="170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B4E0737" w14:textId="77777777" w:rsidR="007F26F5" w:rsidRPr="00074214" w:rsidRDefault="007F26F5" w:rsidP="00074214">
            <w:pPr>
              <w:spacing w:before="0"/>
              <w:jc w:val="center"/>
              <w:rPr>
                <w:rFonts w:cs="Arial"/>
                <w:b/>
                <w:bCs/>
                <w:color w:val="000000"/>
                <w:szCs w:val="22"/>
                <w:lang w:val="bg-BG" w:eastAsia="bg-BG"/>
              </w:rPr>
            </w:pPr>
            <w:r w:rsidRPr="00074214">
              <w:rPr>
                <w:rFonts w:cs="Arial"/>
                <w:b/>
                <w:bCs/>
                <w:color w:val="000000"/>
                <w:szCs w:val="22"/>
                <w:lang w:val="bg-BG" w:eastAsia="bg-BG"/>
              </w:rPr>
              <w:t>Екологични аспекти</w:t>
            </w:r>
          </w:p>
        </w:tc>
        <w:tc>
          <w:tcPr>
            <w:tcW w:w="481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B77A718" w14:textId="77777777" w:rsidR="007F26F5" w:rsidRPr="00074214" w:rsidRDefault="007F26F5" w:rsidP="00074214">
            <w:pPr>
              <w:spacing w:before="0"/>
              <w:jc w:val="center"/>
              <w:rPr>
                <w:rFonts w:cs="Arial"/>
                <w:b/>
                <w:bCs/>
                <w:color w:val="000000"/>
                <w:szCs w:val="22"/>
                <w:lang w:val="bg-BG" w:eastAsia="bg-BG"/>
              </w:rPr>
            </w:pPr>
            <w:r w:rsidRPr="00074214">
              <w:rPr>
                <w:rFonts w:cs="Arial"/>
                <w:b/>
                <w:bCs/>
                <w:color w:val="000000"/>
                <w:szCs w:val="22"/>
                <w:lang w:val="bg-BG" w:eastAsia="bg-BG"/>
              </w:rPr>
              <w:t>Анализ на потенциалното въздействие върху околната среда</w:t>
            </w:r>
          </w:p>
        </w:tc>
        <w:tc>
          <w:tcPr>
            <w:tcW w:w="131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851FC97" w14:textId="6A9E1DB5" w:rsidR="007F26F5" w:rsidRPr="00074214" w:rsidRDefault="007F26F5" w:rsidP="00074214">
            <w:pPr>
              <w:spacing w:before="0"/>
              <w:jc w:val="center"/>
              <w:rPr>
                <w:rFonts w:cs="Arial"/>
                <w:b/>
                <w:bCs/>
                <w:color w:val="000000"/>
                <w:szCs w:val="22"/>
                <w:lang w:val="bg-BG" w:eastAsia="bg-BG"/>
              </w:rPr>
            </w:pPr>
            <w:r w:rsidRPr="00074214">
              <w:rPr>
                <w:rFonts w:cs="Arial"/>
                <w:b/>
                <w:bCs/>
                <w:color w:val="000000"/>
                <w:szCs w:val="22"/>
                <w:lang w:val="bg-BG" w:eastAsia="bg-BG"/>
              </w:rPr>
              <w:t>Оценка на въздей</w:t>
            </w:r>
            <w:r>
              <w:rPr>
                <w:rFonts w:cs="Arial"/>
                <w:b/>
                <w:bCs/>
                <w:color w:val="000000"/>
                <w:szCs w:val="22"/>
                <w:lang w:val="bg-BG" w:eastAsia="bg-BG"/>
              </w:rPr>
              <w:softHyphen/>
            </w:r>
            <w:r w:rsidRPr="00074214">
              <w:rPr>
                <w:rFonts w:cs="Arial"/>
                <w:b/>
                <w:bCs/>
                <w:color w:val="000000"/>
                <w:szCs w:val="22"/>
                <w:lang w:val="bg-BG" w:eastAsia="bg-BG"/>
              </w:rPr>
              <w:t>ствието</w:t>
            </w:r>
          </w:p>
        </w:tc>
      </w:tr>
      <w:tr w:rsidR="007F26F5" w:rsidRPr="00074214" w14:paraId="4DDD7712" w14:textId="77777777" w:rsidTr="007F26F5">
        <w:tc>
          <w:tcPr>
            <w:tcW w:w="0" w:type="auto"/>
            <w:tcBorders>
              <w:top w:val="nil"/>
              <w:left w:val="single" w:sz="8" w:space="0" w:color="008080"/>
              <w:bottom w:val="single" w:sz="8" w:space="0" w:color="008080"/>
              <w:right w:val="single" w:sz="8" w:space="0" w:color="008080"/>
            </w:tcBorders>
            <w:shd w:val="clear" w:color="000000" w:fill="FFFFFF"/>
            <w:hideMark/>
          </w:tcPr>
          <w:p w14:paraId="0D3EB453" w14:textId="77777777" w:rsidR="007F26F5" w:rsidRPr="00074214" w:rsidRDefault="007F26F5" w:rsidP="00074214">
            <w:pPr>
              <w:spacing w:before="0"/>
              <w:rPr>
                <w:rFonts w:cs="Arial"/>
                <w:szCs w:val="22"/>
                <w:lang w:val="bg-BG" w:eastAsia="bg-BG"/>
              </w:rPr>
            </w:pPr>
            <w:r w:rsidRPr="00074214">
              <w:rPr>
                <w:rFonts w:cs="Arial"/>
                <w:szCs w:val="22"/>
                <w:lang w:val="bg-BG" w:eastAsia="bg-BG"/>
              </w:rPr>
              <w:t>1</w:t>
            </w:r>
          </w:p>
        </w:tc>
        <w:tc>
          <w:tcPr>
            <w:tcW w:w="6135" w:type="dxa"/>
            <w:tcBorders>
              <w:top w:val="nil"/>
              <w:left w:val="nil"/>
              <w:bottom w:val="single" w:sz="8" w:space="0" w:color="008080"/>
              <w:right w:val="single" w:sz="8" w:space="0" w:color="008080"/>
            </w:tcBorders>
            <w:shd w:val="clear" w:color="000000" w:fill="FFFFFF"/>
            <w:hideMark/>
          </w:tcPr>
          <w:p w14:paraId="3998805C" w14:textId="77777777" w:rsidR="007F26F5" w:rsidRPr="00074214" w:rsidRDefault="007F26F5" w:rsidP="00074214">
            <w:pPr>
              <w:spacing w:before="0"/>
              <w:rPr>
                <w:rFonts w:cs="Arial"/>
                <w:szCs w:val="22"/>
                <w:lang w:val="bg-BG" w:eastAsia="bg-BG"/>
              </w:rPr>
            </w:pPr>
            <w:r w:rsidRPr="00074214">
              <w:rPr>
                <w:rFonts w:cs="Arial"/>
                <w:szCs w:val="22"/>
                <w:lang w:val="bg-BG" w:eastAsia="bg-BG"/>
              </w:rPr>
              <w:t>Реализация на процедура за финансиране на проекти и изпълнение на проекти за системи, съоръжения и инсталации за селективно разрушаване, подготовка, рециклиране и оползотворяване на строителни отпадъци и за производство на рециклирани строителни материали</w:t>
            </w:r>
          </w:p>
        </w:tc>
        <w:tc>
          <w:tcPr>
            <w:tcW w:w="1701" w:type="dxa"/>
            <w:tcBorders>
              <w:top w:val="single" w:sz="8" w:space="0" w:color="008080"/>
              <w:left w:val="single" w:sz="8" w:space="0" w:color="008080"/>
              <w:bottom w:val="single" w:sz="8" w:space="0" w:color="008080"/>
              <w:right w:val="single" w:sz="8" w:space="0" w:color="008080"/>
            </w:tcBorders>
            <w:shd w:val="clear" w:color="000000" w:fill="FFFFFF"/>
            <w:hideMark/>
          </w:tcPr>
          <w:p w14:paraId="5E1B3558" w14:textId="77777777" w:rsidR="007F26F5" w:rsidRPr="00074214" w:rsidRDefault="007F26F5" w:rsidP="00074214">
            <w:pPr>
              <w:spacing w:before="0"/>
              <w:rPr>
                <w:rFonts w:cs="Arial"/>
                <w:szCs w:val="22"/>
                <w:lang w:val="bg-BG" w:eastAsia="bg-BG"/>
              </w:rPr>
            </w:pPr>
            <w:r w:rsidRPr="00074214">
              <w:rPr>
                <w:rFonts w:cs="Arial"/>
                <w:szCs w:val="22"/>
                <w:lang w:val="bg-BG" w:eastAsia="bg-BG"/>
              </w:rPr>
              <w:t xml:space="preserve">въздух и климат, води, почви, ландшафт, биологично разнообразие, културно-историческо наследство, материални активи, население, </w:t>
            </w:r>
            <w:r w:rsidRPr="00074214">
              <w:rPr>
                <w:rFonts w:cs="Arial"/>
                <w:szCs w:val="22"/>
                <w:lang w:val="bg-BG" w:eastAsia="bg-BG"/>
              </w:rPr>
              <w:lastRenderedPageBreak/>
              <w:t>човешко здраве</w:t>
            </w:r>
          </w:p>
        </w:tc>
        <w:tc>
          <w:tcPr>
            <w:tcW w:w="4819" w:type="dxa"/>
            <w:tcBorders>
              <w:top w:val="single" w:sz="8" w:space="0" w:color="008080"/>
              <w:left w:val="nil"/>
              <w:bottom w:val="single" w:sz="8" w:space="0" w:color="008080"/>
              <w:right w:val="single" w:sz="8" w:space="0" w:color="008080"/>
            </w:tcBorders>
            <w:shd w:val="clear" w:color="000000" w:fill="FFFFFF"/>
            <w:hideMark/>
          </w:tcPr>
          <w:p w14:paraId="54DA6721" w14:textId="77777777" w:rsidR="007F26F5" w:rsidRPr="00074214" w:rsidRDefault="007F26F5" w:rsidP="00074214">
            <w:pPr>
              <w:spacing w:before="0"/>
              <w:rPr>
                <w:rFonts w:cs="Arial"/>
                <w:szCs w:val="22"/>
                <w:lang w:val="bg-BG" w:eastAsia="bg-BG"/>
              </w:rPr>
            </w:pPr>
            <w:r w:rsidRPr="00074214">
              <w:rPr>
                <w:rFonts w:cs="Arial"/>
                <w:szCs w:val="22"/>
                <w:lang w:val="bg-BG" w:eastAsia="bg-BG"/>
              </w:rPr>
              <w:lastRenderedPageBreak/>
              <w:t xml:space="preserve">При изпълнението на проектите се очаква като цяло дългосрочен кумулативен положителен ефект, но в зависимост от спецификата на проектите може да се очакват и известни отрицателни въздействия, пр. свързани с потенциално строителство на съоръжения и инсталации за селективно разрушаване, подготовка, рециклиране и оползотворяване на отпадъците. Строителството може да има локални отрицателни въздействия върху всички идентифицирани екологични аспекти, </w:t>
            </w:r>
            <w:r w:rsidRPr="00074214">
              <w:rPr>
                <w:rFonts w:cs="Arial"/>
                <w:szCs w:val="22"/>
                <w:lang w:val="bg-BG" w:eastAsia="bg-BG"/>
              </w:rPr>
              <w:lastRenderedPageBreak/>
              <w:t>с изключение на материалните активи, които ще се увеличат.</w:t>
            </w:r>
          </w:p>
        </w:tc>
        <w:tc>
          <w:tcPr>
            <w:tcW w:w="1315" w:type="dxa"/>
            <w:tcBorders>
              <w:top w:val="single" w:sz="8" w:space="0" w:color="008080"/>
              <w:left w:val="nil"/>
              <w:bottom w:val="single" w:sz="8" w:space="0" w:color="008080"/>
              <w:right w:val="single" w:sz="8" w:space="0" w:color="008080"/>
            </w:tcBorders>
            <w:shd w:val="clear" w:color="000000" w:fill="8BFFBA"/>
            <w:hideMark/>
          </w:tcPr>
          <w:p w14:paraId="59B347FC" w14:textId="77777777" w:rsidR="007F26F5" w:rsidRPr="00074214" w:rsidRDefault="007F26F5" w:rsidP="00074214">
            <w:pPr>
              <w:spacing w:before="0"/>
              <w:jc w:val="center"/>
              <w:rPr>
                <w:rFonts w:cs="Arial"/>
                <w:szCs w:val="22"/>
                <w:lang w:val="bg-BG" w:eastAsia="bg-BG"/>
              </w:rPr>
            </w:pPr>
            <w:r w:rsidRPr="00074214">
              <w:rPr>
                <w:rFonts w:cs="Arial"/>
                <w:szCs w:val="22"/>
                <w:lang w:val="bg-BG" w:eastAsia="bg-BG"/>
              </w:rPr>
              <w:lastRenderedPageBreak/>
              <w:t>0/+</w:t>
            </w:r>
          </w:p>
        </w:tc>
      </w:tr>
      <w:tr w:rsidR="00346275" w:rsidRPr="00074214" w14:paraId="7C7A2FE3" w14:textId="77777777" w:rsidTr="006E00EE">
        <w:tc>
          <w:tcPr>
            <w:tcW w:w="0" w:type="auto"/>
            <w:tcBorders>
              <w:top w:val="nil"/>
              <w:left w:val="single" w:sz="8" w:space="0" w:color="008080"/>
              <w:bottom w:val="single" w:sz="8" w:space="0" w:color="008080"/>
              <w:right w:val="single" w:sz="8" w:space="0" w:color="008080"/>
            </w:tcBorders>
            <w:shd w:val="clear" w:color="000000" w:fill="FFFFFF"/>
          </w:tcPr>
          <w:p w14:paraId="210D4657" w14:textId="768A99C9" w:rsidR="00346275" w:rsidRPr="00074214" w:rsidRDefault="00346275" w:rsidP="00346275">
            <w:pPr>
              <w:spacing w:before="0"/>
              <w:rPr>
                <w:rFonts w:cs="Arial"/>
                <w:szCs w:val="22"/>
                <w:lang w:val="bg-BG" w:eastAsia="bg-BG"/>
              </w:rPr>
            </w:pPr>
            <w:r>
              <w:rPr>
                <w:rFonts w:cs="Arial"/>
                <w:szCs w:val="22"/>
                <w:lang w:val="bg-BG" w:eastAsia="bg-BG"/>
              </w:rPr>
              <w:t>2</w:t>
            </w:r>
          </w:p>
        </w:tc>
        <w:tc>
          <w:tcPr>
            <w:tcW w:w="6135" w:type="dxa"/>
            <w:tcBorders>
              <w:top w:val="nil"/>
              <w:left w:val="nil"/>
              <w:bottom w:val="single" w:sz="8" w:space="0" w:color="008080"/>
              <w:right w:val="single" w:sz="8" w:space="0" w:color="008080"/>
            </w:tcBorders>
            <w:shd w:val="clear" w:color="000000" w:fill="FFFFFF"/>
          </w:tcPr>
          <w:p w14:paraId="15503ECA" w14:textId="69A5BEDD" w:rsidR="00346275" w:rsidRPr="00074214" w:rsidRDefault="00346275" w:rsidP="00346275">
            <w:pPr>
              <w:spacing w:before="0"/>
              <w:rPr>
                <w:rFonts w:cs="Arial"/>
                <w:szCs w:val="22"/>
                <w:lang w:val="bg-BG" w:eastAsia="bg-BG"/>
              </w:rPr>
            </w:pPr>
            <w:r w:rsidRPr="00885310">
              <w:rPr>
                <w:rFonts w:cs="Arial"/>
                <w:szCs w:val="22"/>
                <w:lang w:val="bg-BG" w:eastAsia="bg-BG"/>
              </w:rPr>
              <w:t>Разделно събиране и рециклиране на строителни отпадъци, вкл. в индустриални зони при доказана необходимост</w:t>
            </w:r>
          </w:p>
        </w:tc>
        <w:tc>
          <w:tcPr>
            <w:tcW w:w="1701" w:type="dxa"/>
            <w:tcBorders>
              <w:top w:val="single" w:sz="4" w:space="0" w:color="auto"/>
              <w:left w:val="nil"/>
              <w:bottom w:val="single" w:sz="4" w:space="0" w:color="auto"/>
              <w:right w:val="single" w:sz="4" w:space="0" w:color="auto"/>
            </w:tcBorders>
            <w:shd w:val="clear" w:color="000000" w:fill="FFFFFF"/>
          </w:tcPr>
          <w:p w14:paraId="4285944A" w14:textId="7AA47AD4" w:rsidR="00346275" w:rsidRPr="00074214" w:rsidRDefault="00346275" w:rsidP="00346275">
            <w:pPr>
              <w:spacing w:before="0"/>
              <w:rPr>
                <w:rFonts w:cs="Arial"/>
                <w:szCs w:val="22"/>
                <w:lang w:val="bg-BG" w:eastAsia="bg-BG"/>
              </w:rPr>
            </w:pPr>
            <w:r w:rsidRPr="00074214">
              <w:rPr>
                <w:rFonts w:cs="Arial"/>
                <w:szCs w:val="22"/>
                <w:lang w:val="bg-BG" w:eastAsia="bg-BG"/>
              </w:rPr>
              <w:t>въздух и климат, води, почви, ландшафт, биологично разнообразие, материални активи, население, човешко здраве</w:t>
            </w:r>
          </w:p>
        </w:tc>
        <w:tc>
          <w:tcPr>
            <w:tcW w:w="4819" w:type="dxa"/>
            <w:tcBorders>
              <w:top w:val="single" w:sz="4" w:space="0" w:color="auto"/>
              <w:left w:val="nil"/>
              <w:bottom w:val="single" w:sz="4" w:space="0" w:color="auto"/>
              <w:right w:val="single" w:sz="4" w:space="0" w:color="auto"/>
            </w:tcBorders>
            <w:shd w:val="clear" w:color="000000" w:fill="FFFFFF"/>
          </w:tcPr>
          <w:p w14:paraId="1996AA9C" w14:textId="7D8BAD20" w:rsidR="00346275" w:rsidRPr="00074214" w:rsidRDefault="00346275" w:rsidP="00346275">
            <w:pPr>
              <w:spacing w:before="0"/>
              <w:rPr>
                <w:rFonts w:cs="Arial"/>
                <w:szCs w:val="22"/>
                <w:lang w:val="bg-BG" w:eastAsia="bg-BG"/>
              </w:rPr>
            </w:pPr>
            <w:r>
              <w:rPr>
                <w:rFonts w:cs="Arial"/>
                <w:szCs w:val="22"/>
                <w:lang w:val="bg-BG" w:eastAsia="bg-BG"/>
              </w:rPr>
              <w:t>Разделното събиране и рециклиране на строителни отпадъци се очаква да има като цяло пряк положителен ефект, при положение, че се извършват екологосъобразно</w:t>
            </w:r>
          </w:p>
        </w:tc>
        <w:tc>
          <w:tcPr>
            <w:tcW w:w="1315" w:type="dxa"/>
            <w:tcBorders>
              <w:top w:val="nil"/>
              <w:left w:val="single" w:sz="8" w:space="0" w:color="008080"/>
              <w:bottom w:val="single" w:sz="8" w:space="0" w:color="008080"/>
              <w:right w:val="single" w:sz="8" w:space="0" w:color="008080"/>
            </w:tcBorders>
            <w:shd w:val="clear" w:color="auto" w:fill="66FF99"/>
          </w:tcPr>
          <w:p w14:paraId="441BE057" w14:textId="0D90FDE3" w:rsidR="00346275" w:rsidRDefault="00346275" w:rsidP="00346275">
            <w:pPr>
              <w:spacing w:before="0"/>
              <w:jc w:val="center"/>
              <w:rPr>
                <w:rFonts w:ascii="Calibri" w:hAnsi="Calibri"/>
                <w:sz w:val="20"/>
              </w:rPr>
            </w:pPr>
            <w:r w:rsidRPr="00074214">
              <w:rPr>
                <w:rFonts w:cs="Arial"/>
                <w:szCs w:val="22"/>
                <w:lang w:val="bg-BG" w:eastAsia="bg-BG"/>
              </w:rPr>
              <w:t>0/+</w:t>
            </w:r>
          </w:p>
        </w:tc>
      </w:tr>
      <w:tr w:rsidR="00C35BB8" w:rsidRPr="00074214" w14:paraId="6EFEA232" w14:textId="77777777" w:rsidTr="0084741E">
        <w:tc>
          <w:tcPr>
            <w:tcW w:w="0" w:type="auto"/>
            <w:tcBorders>
              <w:top w:val="nil"/>
              <w:left w:val="single" w:sz="8" w:space="0" w:color="008080"/>
              <w:bottom w:val="single" w:sz="8" w:space="0" w:color="008080"/>
              <w:right w:val="single" w:sz="8" w:space="0" w:color="008080"/>
            </w:tcBorders>
            <w:shd w:val="clear" w:color="000000" w:fill="FFFFFF"/>
            <w:hideMark/>
          </w:tcPr>
          <w:p w14:paraId="442DD64A" w14:textId="0F63259D" w:rsidR="00C35BB8" w:rsidRPr="00074214" w:rsidRDefault="00E56FCD" w:rsidP="00C35BB8">
            <w:pPr>
              <w:spacing w:before="0"/>
              <w:rPr>
                <w:rFonts w:cs="Arial"/>
                <w:szCs w:val="22"/>
                <w:lang w:val="bg-BG" w:eastAsia="bg-BG"/>
              </w:rPr>
            </w:pPr>
            <w:r>
              <w:rPr>
                <w:rFonts w:cs="Arial"/>
                <w:szCs w:val="22"/>
                <w:lang w:val="bg-BG" w:eastAsia="bg-BG"/>
              </w:rPr>
              <w:t>3</w:t>
            </w:r>
          </w:p>
        </w:tc>
        <w:tc>
          <w:tcPr>
            <w:tcW w:w="6135" w:type="dxa"/>
            <w:tcBorders>
              <w:top w:val="nil"/>
              <w:left w:val="nil"/>
              <w:bottom w:val="single" w:sz="8" w:space="0" w:color="008080"/>
              <w:right w:val="single" w:sz="8" w:space="0" w:color="008080"/>
            </w:tcBorders>
            <w:shd w:val="clear" w:color="000000" w:fill="FFFFFF"/>
            <w:hideMark/>
          </w:tcPr>
          <w:p w14:paraId="2D82AC2D" w14:textId="77777777" w:rsidR="00C35BB8" w:rsidRPr="00074214" w:rsidRDefault="00C35BB8" w:rsidP="00C35BB8">
            <w:pPr>
              <w:spacing w:before="0"/>
              <w:rPr>
                <w:rFonts w:cs="Arial"/>
                <w:szCs w:val="22"/>
                <w:lang w:val="bg-BG" w:eastAsia="bg-BG"/>
              </w:rPr>
            </w:pPr>
            <w:r w:rsidRPr="00074214">
              <w:rPr>
                <w:rFonts w:cs="Arial"/>
                <w:szCs w:val="22"/>
                <w:lang w:val="bg-BG" w:eastAsia="bg-BG"/>
              </w:rPr>
              <w:t>Прилагане на контрол за изпълнение изискванията на ЗУО относно строителните отпадъци  и Наредбата за строителните отпадъци</w:t>
            </w:r>
          </w:p>
        </w:tc>
        <w:tc>
          <w:tcPr>
            <w:tcW w:w="1701" w:type="dxa"/>
            <w:tcBorders>
              <w:top w:val="single" w:sz="4" w:space="0" w:color="auto"/>
              <w:left w:val="nil"/>
              <w:bottom w:val="single" w:sz="4" w:space="0" w:color="auto"/>
              <w:right w:val="single" w:sz="4" w:space="0" w:color="auto"/>
            </w:tcBorders>
            <w:shd w:val="clear" w:color="000000" w:fill="FFFFFF"/>
            <w:hideMark/>
          </w:tcPr>
          <w:p w14:paraId="0694C831" w14:textId="77777777" w:rsidR="00C35BB8" w:rsidRPr="00074214" w:rsidRDefault="00C35BB8" w:rsidP="00C35BB8">
            <w:pPr>
              <w:spacing w:before="0"/>
              <w:rPr>
                <w:rFonts w:cs="Arial"/>
                <w:szCs w:val="22"/>
                <w:lang w:val="bg-BG" w:eastAsia="bg-BG"/>
              </w:rPr>
            </w:pPr>
            <w:r w:rsidRPr="00074214">
              <w:rPr>
                <w:rFonts w:cs="Arial"/>
                <w:szCs w:val="22"/>
                <w:lang w:val="bg-BG" w:eastAsia="bg-BG"/>
              </w:rPr>
              <w:t>население</w:t>
            </w:r>
          </w:p>
        </w:tc>
        <w:tc>
          <w:tcPr>
            <w:tcW w:w="4819" w:type="dxa"/>
            <w:tcBorders>
              <w:top w:val="single" w:sz="4" w:space="0" w:color="auto"/>
              <w:left w:val="nil"/>
              <w:bottom w:val="single" w:sz="4" w:space="0" w:color="auto"/>
              <w:right w:val="single" w:sz="4" w:space="0" w:color="auto"/>
            </w:tcBorders>
            <w:shd w:val="clear" w:color="000000" w:fill="FFFFFF"/>
            <w:hideMark/>
          </w:tcPr>
          <w:p w14:paraId="14D0AF75" w14:textId="77777777" w:rsidR="00C35BB8" w:rsidRPr="00074214" w:rsidRDefault="00C35BB8" w:rsidP="00C35BB8">
            <w:pPr>
              <w:spacing w:before="0"/>
              <w:rPr>
                <w:rFonts w:cs="Arial"/>
                <w:szCs w:val="22"/>
                <w:lang w:val="bg-BG" w:eastAsia="bg-BG"/>
              </w:rPr>
            </w:pPr>
            <w:r w:rsidRPr="00074214">
              <w:rPr>
                <w:rFonts w:cs="Arial"/>
                <w:szCs w:val="22"/>
                <w:lang w:val="bg-BG" w:eastAsia="bg-BG"/>
              </w:rPr>
              <w:t>Мярката е неинвестиционна и касае дейности, които нямат пряко въздействие върху околната среда. Очаква се вторичен положителен ефект от повишаване на контрола върху изпълнението на изискванията.</w:t>
            </w:r>
          </w:p>
        </w:tc>
        <w:tc>
          <w:tcPr>
            <w:tcW w:w="1315" w:type="dxa"/>
            <w:tcBorders>
              <w:top w:val="nil"/>
              <w:left w:val="single" w:sz="8" w:space="0" w:color="008080"/>
              <w:bottom w:val="single" w:sz="8" w:space="0" w:color="008080"/>
              <w:right w:val="single" w:sz="8" w:space="0" w:color="008080"/>
            </w:tcBorders>
            <w:shd w:val="clear" w:color="000000" w:fill="00FF00"/>
            <w:hideMark/>
          </w:tcPr>
          <w:p w14:paraId="24E7E310" w14:textId="5D83B02B" w:rsidR="00C35BB8" w:rsidRPr="00074214" w:rsidRDefault="00C35BB8" w:rsidP="00C35BB8">
            <w:pPr>
              <w:spacing w:before="0"/>
              <w:jc w:val="center"/>
              <w:rPr>
                <w:rFonts w:cs="Arial"/>
                <w:szCs w:val="22"/>
                <w:lang w:val="bg-BG" w:eastAsia="bg-BG"/>
              </w:rPr>
            </w:pPr>
            <w:r>
              <w:rPr>
                <w:rFonts w:ascii="Calibri" w:hAnsi="Calibri"/>
                <w:sz w:val="20"/>
              </w:rPr>
              <w:t>+</w:t>
            </w:r>
          </w:p>
        </w:tc>
      </w:tr>
      <w:tr w:rsidR="00C35BB8" w:rsidRPr="00074214" w14:paraId="436ACD76" w14:textId="77777777" w:rsidTr="0084741E">
        <w:tc>
          <w:tcPr>
            <w:tcW w:w="0" w:type="auto"/>
            <w:tcBorders>
              <w:top w:val="nil"/>
              <w:left w:val="single" w:sz="8" w:space="0" w:color="008080"/>
              <w:bottom w:val="single" w:sz="8" w:space="0" w:color="008080"/>
              <w:right w:val="single" w:sz="8" w:space="0" w:color="008080"/>
            </w:tcBorders>
            <w:shd w:val="clear" w:color="000000" w:fill="FFFFFF"/>
            <w:hideMark/>
          </w:tcPr>
          <w:p w14:paraId="493FB574" w14:textId="77777777" w:rsidR="00C35BB8" w:rsidRPr="00074214" w:rsidRDefault="00C35BB8" w:rsidP="00C35BB8">
            <w:pPr>
              <w:spacing w:before="0"/>
              <w:rPr>
                <w:rFonts w:cs="Arial"/>
                <w:szCs w:val="22"/>
                <w:lang w:val="bg-BG" w:eastAsia="bg-BG"/>
              </w:rPr>
            </w:pPr>
            <w:r w:rsidRPr="00074214">
              <w:rPr>
                <w:rFonts w:cs="Arial"/>
                <w:szCs w:val="22"/>
                <w:lang w:val="bg-BG" w:eastAsia="bg-BG"/>
              </w:rPr>
              <w:t>4</w:t>
            </w:r>
          </w:p>
        </w:tc>
        <w:tc>
          <w:tcPr>
            <w:tcW w:w="6135" w:type="dxa"/>
            <w:tcBorders>
              <w:top w:val="nil"/>
              <w:left w:val="nil"/>
              <w:bottom w:val="single" w:sz="8" w:space="0" w:color="008080"/>
              <w:right w:val="single" w:sz="8" w:space="0" w:color="008080"/>
            </w:tcBorders>
            <w:shd w:val="clear" w:color="000000" w:fill="FFFFFF"/>
            <w:hideMark/>
          </w:tcPr>
          <w:p w14:paraId="2C21035A" w14:textId="77777777" w:rsidR="00C35BB8" w:rsidRPr="00074214" w:rsidRDefault="00C35BB8" w:rsidP="00C35BB8">
            <w:pPr>
              <w:spacing w:before="0"/>
              <w:rPr>
                <w:rFonts w:cs="Arial"/>
                <w:szCs w:val="22"/>
                <w:lang w:val="bg-BG" w:eastAsia="bg-BG"/>
              </w:rPr>
            </w:pPr>
            <w:r w:rsidRPr="00074214">
              <w:rPr>
                <w:rFonts w:cs="Arial"/>
                <w:szCs w:val="22"/>
                <w:lang w:val="bg-BG" w:eastAsia="bg-BG"/>
              </w:rPr>
              <w:t>Интегриране на дейностите по рециклиране и оползотворяване на отпадъците от строителство и разрушаване на сгради в националната сертификационна система за устойчиво строителство в България</w:t>
            </w:r>
          </w:p>
        </w:tc>
        <w:tc>
          <w:tcPr>
            <w:tcW w:w="1701" w:type="dxa"/>
            <w:tcBorders>
              <w:top w:val="nil"/>
              <w:left w:val="nil"/>
              <w:bottom w:val="single" w:sz="4" w:space="0" w:color="auto"/>
              <w:right w:val="single" w:sz="4" w:space="0" w:color="auto"/>
            </w:tcBorders>
            <w:shd w:val="clear" w:color="000000" w:fill="FFFFFF"/>
            <w:hideMark/>
          </w:tcPr>
          <w:p w14:paraId="455356FB" w14:textId="77777777" w:rsidR="00C35BB8" w:rsidRPr="00074214" w:rsidRDefault="00C35BB8" w:rsidP="00C35BB8">
            <w:pPr>
              <w:spacing w:before="0"/>
              <w:rPr>
                <w:rFonts w:cs="Arial"/>
                <w:szCs w:val="22"/>
                <w:lang w:val="bg-BG" w:eastAsia="bg-BG"/>
              </w:rPr>
            </w:pPr>
            <w:r w:rsidRPr="00074214">
              <w:rPr>
                <w:rFonts w:cs="Arial"/>
                <w:szCs w:val="22"/>
                <w:lang w:val="bg-BG" w:eastAsia="bg-BG"/>
              </w:rPr>
              <w:t>население</w:t>
            </w:r>
          </w:p>
        </w:tc>
        <w:tc>
          <w:tcPr>
            <w:tcW w:w="4819" w:type="dxa"/>
            <w:tcBorders>
              <w:top w:val="nil"/>
              <w:left w:val="nil"/>
              <w:bottom w:val="single" w:sz="4" w:space="0" w:color="auto"/>
              <w:right w:val="single" w:sz="4" w:space="0" w:color="auto"/>
            </w:tcBorders>
            <w:shd w:val="clear" w:color="000000" w:fill="FFFFFF"/>
            <w:hideMark/>
          </w:tcPr>
          <w:p w14:paraId="293CB46D" w14:textId="77777777" w:rsidR="00C35BB8" w:rsidRPr="00074214" w:rsidRDefault="00C35BB8" w:rsidP="00C35BB8">
            <w:pPr>
              <w:spacing w:before="0"/>
              <w:rPr>
                <w:rFonts w:cs="Arial"/>
                <w:szCs w:val="22"/>
                <w:lang w:val="bg-BG" w:eastAsia="bg-BG"/>
              </w:rPr>
            </w:pPr>
            <w:r w:rsidRPr="00074214">
              <w:rPr>
                <w:rFonts w:cs="Arial"/>
                <w:szCs w:val="22"/>
                <w:lang w:val="bg-BG" w:eastAsia="bg-BG"/>
              </w:rPr>
              <w:t>Мярката е неинвестиционна и касае дейности, които нямат пряко въздействие върху околната среда. Очаква се вторичен положителен ефект от прилагане на системите за сертифициране и съответните методи за устойчиво строителство.</w:t>
            </w:r>
          </w:p>
        </w:tc>
        <w:tc>
          <w:tcPr>
            <w:tcW w:w="1315" w:type="dxa"/>
            <w:tcBorders>
              <w:top w:val="nil"/>
              <w:left w:val="single" w:sz="8" w:space="0" w:color="008080"/>
              <w:bottom w:val="single" w:sz="8" w:space="0" w:color="008080"/>
              <w:right w:val="single" w:sz="8" w:space="0" w:color="008080"/>
            </w:tcBorders>
            <w:shd w:val="clear" w:color="000000" w:fill="00FF00"/>
            <w:hideMark/>
          </w:tcPr>
          <w:p w14:paraId="18E279E4" w14:textId="493427BF" w:rsidR="00C35BB8" w:rsidRPr="00074214" w:rsidRDefault="00C35BB8" w:rsidP="00C35BB8">
            <w:pPr>
              <w:spacing w:before="0"/>
              <w:jc w:val="center"/>
              <w:rPr>
                <w:rFonts w:cs="Arial"/>
                <w:szCs w:val="22"/>
                <w:lang w:val="bg-BG" w:eastAsia="bg-BG"/>
              </w:rPr>
            </w:pPr>
            <w:r>
              <w:rPr>
                <w:rFonts w:ascii="Calibri" w:hAnsi="Calibri"/>
                <w:sz w:val="20"/>
              </w:rPr>
              <w:t>+</w:t>
            </w:r>
          </w:p>
        </w:tc>
      </w:tr>
      <w:tr w:rsidR="007F26F5" w:rsidRPr="00074214" w14:paraId="274DD101" w14:textId="77777777" w:rsidTr="0084741E">
        <w:tc>
          <w:tcPr>
            <w:tcW w:w="0" w:type="auto"/>
            <w:tcBorders>
              <w:top w:val="nil"/>
              <w:left w:val="single" w:sz="8" w:space="0" w:color="008080"/>
              <w:bottom w:val="single" w:sz="8" w:space="0" w:color="008080"/>
              <w:right w:val="single" w:sz="8" w:space="0" w:color="008080"/>
            </w:tcBorders>
            <w:shd w:val="clear" w:color="000000" w:fill="FFFFFF"/>
            <w:hideMark/>
          </w:tcPr>
          <w:p w14:paraId="7358F318" w14:textId="77777777" w:rsidR="007F26F5" w:rsidRPr="00074214" w:rsidRDefault="007F26F5" w:rsidP="00074214">
            <w:pPr>
              <w:spacing w:before="0"/>
              <w:rPr>
                <w:rFonts w:cs="Arial"/>
                <w:szCs w:val="22"/>
                <w:lang w:val="bg-BG" w:eastAsia="bg-BG"/>
              </w:rPr>
            </w:pPr>
            <w:r w:rsidRPr="00074214">
              <w:rPr>
                <w:rFonts w:cs="Arial"/>
                <w:szCs w:val="22"/>
                <w:lang w:val="bg-BG" w:eastAsia="bg-BG"/>
              </w:rPr>
              <w:t>5</w:t>
            </w:r>
          </w:p>
        </w:tc>
        <w:tc>
          <w:tcPr>
            <w:tcW w:w="6135" w:type="dxa"/>
            <w:tcBorders>
              <w:top w:val="nil"/>
              <w:left w:val="nil"/>
              <w:bottom w:val="single" w:sz="8" w:space="0" w:color="008080"/>
              <w:right w:val="single" w:sz="8" w:space="0" w:color="008080"/>
            </w:tcBorders>
            <w:shd w:val="clear" w:color="000000" w:fill="FFFFFF"/>
            <w:hideMark/>
          </w:tcPr>
          <w:p w14:paraId="3672C7A5" w14:textId="77777777" w:rsidR="007F26F5" w:rsidRPr="00074214" w:rsidRDefault="007F26F5" w:rsidP="00074214">
            <w:pPr>
              <w:spacing w:before="0"/>
              <w:rPr>
                <w:rFonts w:cs="Arial"/>
                <w:szCs w:val="22"/>
                <w:lang w:val="bg-BG" w:eastAsia="bg-BG"/>
              </w:rPr>
            </w:pPr>
            <w:r w:rsidRPr="00074214">
              <w:rPr>
                <w:rFonts w:cs="Arial"/>
                <w:szCs w:val="22"/>
                <w:lang w:val="bg-BG" w:eastAsia="bg-BG"/>
              </w:rPr>
              <w:t xml:space="preserve">Включване в тръжните документи за строителство на сгради на изискването за влагане в строежите на рециклирани строителни материали </w:t>
            </w:r>
          </w:p>
        </w:tc>
        <w:tc>
          <w:tcPr>
            <w:tcW w:w="1701" w:type="dxa"/>
            <w:vMerge w:val="restart"/>
            <w:tcBorders>
              <w:top w:val="single" w:sz="8" w:space="0" w:color="008080"/>
              <w:left w:val="single" w:sz="8" w:space="0" w:color="008080"/>
              <w:right w:val="single" w:sz="8" w:space="0" w:color="008080"/>
            </w:tcBorders>
            <w:shd w:val="clear" w:color="000000" w:fill="FFFFFF"/>
            <w:hideMark/>
          </w:tcPr>
          <w:p w14:paraId="7F768EC2" w14:textId="77777777" w:rsidR="007F26F5" w:rsidRPr="00074214" w:rsidRDefault="007F26F5" w:rsidP="00074214">
            <w:pPr>
              <w:spacing w:before="0"/>
              <w:rPr>
                <w:rFonts w:cs="Arial"/>
                <w:szCs w:val="22"/>
                <w:lang w:val="bg-BG" w:eastAsia="bg-BG"/>
              </w:rPr>
            </w:pPr>
            <w:r w:rsidRPr="00074214">
              <w:rPr>
                <w:rFonts w:cs="Arial"/>
                <w:szCs w:val="22"/>
                <w:lang w:val="bg-BG" w:eastAsia="bg-BG"/>
              </w:rPr>
              <w:t xml:space="preserve">въздух и климат, води, почви, ландшафт, биологично разнообразие, </w:t>
            </w:r>
            <w:r w:rsidRPr="00074214">
              <w:rPr>
                <w:rFonts w:cs="Arial"/>
                <w:szCs w:val="22"/>
                <w:lang w:val="bg-BG" w:eastAsia="bg-BG"/>
              </w:rPr>
              <w:lastRenderedPageBreak/>
              <w:t>материални активи, население, човешко здраве</w:t>
            </w:r>
          </w:p>
        </w:tc>
        <w:tc>
          <w:tcPr>
            <w:tcW w:w="4819" w:type="dxa"/>
            <w:vMerge w:val="restart"/>
            <w:tcBorders>
              <w:top w:val="nil"/>
              <w:left w:val="single" w:sz="4" w:space="0" w:color="auto"/>
              <w:right w:val="single" w:sz="4" w:space="0" w:color="auto"/>
            </w:tcBorders>
            <w:shd w:val="clear" w:color="000000" w:fill="FFFFFF"/>
            <w:hideMark/>
          </w:tcPr>
          <w:p w14:paraId="024F9B74" w14:textId="77777777" w:rsidR="007F26F5" w:rsidRPr="00074214" w:rsidRDefault="007F26F5" w:rsidP="00074214">
            <w:pPr>
              <w:spacing w:before="0"/>
              <w:rPr>
                <w:rFonts w:cs="Arial"/>
                <w:szCs w:val="22"/>
                <w:lang w:val="bg-BG" w:eastAsia="bg-BG"/>
              </w:rPr>
            </w:pPr>
            <w:r w:rsidRPr="00074214">
              <w:rPr>
                <w:rFonts w:cs="Arial"/>
                <w:szCs w:val="22"/>
                <w:lang w:val="bg-BG" w:eastAsia="bg-BG"/>
              </w:rPr>
              <w:lastRenderedPageBreak/>
              <w:t xml:space="preserve">Мярката е неинвестиционна и касае дейности, които нямат пряко въздействие върху околната среда. Очаква се вторичен положителен ефект от прилагането на изискванията за влагане в строежите на рециклирани строителни материали, при </w:t>
            </w:r>
            <w:r w:rsidRPr="00074214">
              <w:rPr>
                <w:rFonts w:cs="Arial"/>
                <w:szCs w:val="22"/>
                <w:lang w:val="bg-BG" w:eastAsia="bg-BG"/>
              </w:rPr>
              <w:lastRenderedPageBreak/>
              <w:t>условие, че качеството им е добро. В противен случай се очаква риск от генериране на допълнителни количества отпадъци.</w:t>
            </w:r>
          </w:p>
        </w:tc>
        <w:tc>
          <w:tcPr>
            <w:tcW w:w="1315" w:type="dxa"/>
            <w:tcBorders>
              <w:top w:val="nil"/>
              <w:left w:val="nil"/>
              <w:bottom w:val="single" w:sz="4" w:space="0" w:color="auto"/>
              <w:right w:val="single" w:sz="4" w:space="0" w:color="auto"/>
            </w:tcBorders>
            <w:shd w:val="clear" w:color="000000" w:fill="8BFFBA"/>
            <w:hideMark/>
          </w:tcPr>
          <w:p w14:paraId="430B65D1" w14:textId="77777777" w:rsidR="007F26F5" w:rsidRPr="00074214" w:rsidRDefault="007F26F5" w:rsidP="00074214">
            <w:pPr>
              <w:spacing w:before="0"/>
              <w:jc w:val="center"/>
              <w:rPr>
                <w:rFonts w:cs="Arial"/>
                <w:szCs w:val="22"/>
                <w:lang w:val="bg-BG" w:eastAsia="bg-BG"/>
              </w:rPr>
            </w:pPr>
            <w:r w:rsidRPr="00074214">
              <w:rPr>
                <w:rFonts w:cs="Arial"/>
                <w:szCs w:val="22"/>
                <w:lang w:val="bg-BG" w:eastAsia="bg-BG"/>
              </w:rPr>
              <w:lastRenderedPageBreak/>
              <w:t>0/+</w:t>
            </w:r>
          </w:p>
        </w:tc>
      </w:tr>
      <w:tr w:rsidR="007F26F5" w:rsidRPr="00074214" w14:paraId="025384E9" w14:textId="77777777" w:rsidTr="0084741E">
        <w:tc>
          <w:tcPr>
            <w:tcW w:w="0" w:type="auto"/>
            <w:tcBorders>
              <w:top w:val="nil"/>
              <w:left w:val="single" w:sz="8" w:space="0" w:color="008080"/>
              <w:bottom w:val="single" w:sz="8" w:space="0" w:color="008080"/>
              <w:right w:val="single" w:sz="8" w:space="0" w:color="008080"/>
            </w:tcBorders>
            <w:shd w:val="clear" w:color="000000" w:fill="FFFFFF"/>
            <w:hideMark/>
          </w:tcPr>
          <w:p w14:paraId="6F57E82E" w14:textId="77777777" w:rsidR="007F26F5" w:rsidRPr="00074214" w:rsidRDefault="007F26F5" w:rsidP="00074214">
            <w:pPr>
              <w:spacing w:before="0"/>
              <w:rPr>
                <w:rFonts w:cs="Arial"/>
                <w:szCs w:val="22"/>
                <w:lang w:val="bg-BG" w:eastAsia="bg-BG"/>
              </w:rPr>
            </w:pPr>
            <w:r w:rsidRPr="00074214">
              <w:rPr>
                <w:rFonts w:cs="Arial"/>
                <w:szCs w:val="22"/>
                <w:lang w:val="bg-BG" w:eastAsia="bg-BG"/>
              </w:rPr>
              <w:t>6</w:t>
            </w:r>
          </w:p>
        </w:tc>
        <w:tc>
          <w:tcPr>
            <w:tcW w:w="6135" w:type="dxa"/>
            <w:tcBorders>
              <w:top w:val="nil"/>
              <w:left w:val="nil"/>
              <w:bottom w:val="single" w:sz="8" w:space="0" w:color="008080"/>
              <w:right w:val="single" w:sz="8" w:space="0" w:color="008080"/>
            </w:tcBorders>
            <w:shd w:val="clear" w:color="000000" w:fill="FFFFFF"/>
            <w:hideMark/>
          </w:tcPr>
          <w:p w14:paraId="1A731E3B" w14:textId="77777777" w:rsidR="007F26F5" w:rsidRPr="00074214" w:rsidRDefault="007F26F5" w:rsidP="00074214">
            <w:pPr>
              <w:spacing w:before="0"/>
              <w:rPr>
                <w:rFonts w:cs="Arial"/>
                <w:szCs w:val="22"/>
                <w:lang w:val="bg-BG" w:eastAsia="bg-BG"/>
              </w:rPr>
            </w:pPr>
            <w:r w:rsidRPr="00074214">
              <w:rPr>
                <w:rFonts w:cs="Arial"/>
                <w:szCs w:val="22"/>
                <w:lang w:val="bg-BG" w:eastAsia="bg-BG"/>
              </w:rPr>
              <w:t xml:space="preserve">Включване в тръжните документи за строителство на пътища на изискването за влагане в строежите на рециклирани строителни материали </w:t>
            </w:r>
          </w:p>
        </w:tc>
        <w:tc>
          <w:tcPr>
            <w:tcW w:w="1701" w:type="dxa"/>
            <w:vMerge/>
            <w:tcBorders>
              <w:left w:val="single" w:sz="8" w:space="0" w:color="008080"/>
              <w:right w:val="single" w:sz="4" w:space="0" w:color="auto"/>
            </w:tcBorders>
            <w:shd w:val="clear" w:color="000000" w:fill="FFFF00"/>
          </w:tcPr>
          <w:p w14:paraId="01D58B9F" w14:textId="7B42CB4D" w:rsidR="007F26F5" w:rsidRPr="00074214" w:rsidRDefault="007F26F5" w:rsidP="00074214">
            <w:pPr>
              <w:spacing w:before="0"/>
              <w:rPr>
                <w:rFonts w:cs="Arial"/>
                <w:color w:val="000000"/>
                <w:szCs w:val="22"/>
                <w:lang w:val="bg-BG" w:eastAsia="bg-BG"/>
              </w:rPr>
            </w:pPr>
          </w:p>
        </w:tc>
        <w:tc>
          <w:tcPr>
            <w:tcW w:w="4819" w:type="dxa"/>
            <w:vMerge/>
            <w:tcBorders>
              <w:left w:val="single" w:sz="4" w:space="0" w:color="auto"/>
              <w:right w:val="single" w:sz="4" w:space="0" w:color="auto"/>
            </w:tcBorders>
            <w:shd w:val="clear" w:color="000000" w:fill="FFFF00"/>
          </w:tcPr>
          <w:p w14:paraId="7859FF57" w14:textId="7801E1DD" w:rsidR="007F26F5" w:rsidRPr="00074214" w:rsidRDefault="007F26F5" w:rsidP="00074214">
            <w:pPr>
              <w:spacing w:before="0"/>
              <w:rPr>
                <w:rFonts w:cs="Arial"/>
                <w:color w:val="000000"/>
                <w:szCs w:val="22"/>
                <w:lang w:val="bg-BG" w:eastAsia="bg-BG"/>
              </w:rPr>
            </w:pPr>
          </w:p>
        </w:tc>
        <w:tc>
          <w:tcPr>
            <w:tcW w:w="1315" w:type="dxa"/>
            <w:tcBorders>
              <w:top w:val="nil"/>
              <w:left w:val="single" w:sz="4" w:space="0" w:color="auto"/>
              <w:bottom w:val="single" w:sz="4" w:space="0" w:color="auto"/>
              <w:right w:val="single" w:sz="4" w:space="0" w:color="auto"/>
            </w:tcBorders>
            <w:shd w:val="clear" w:color="000000" w:fill="8BFFBA"/>
            <w:hideMark/>
          </w:tcPr>
          <w:p w14:paraId="2FA5AFBC" w14:textId="77777777" w:rsidR="007F26F5" w:rsidRPr="00074214" w:rsidRDefault="007F26F5" w:rsidP="00074214">
            <w:pPr>
              <w:spacing w:before="0"/>
              <w:jc w:val="center"/>
              <w:rPr>
                <w:rFonts w:cs="Arial"/>
                <w:szCs w:val="22"/>
                <w:lang w:val="bg-BG" w:eastAsia="bg-BG"/>
              </w:rPr>
            </w:pPr>
            <w:r w:rsidRPr="00074214">
              <w:rPr>
                <w:rFonts w:cs="Arial"/>
                <w:szCs w:val="22"/>
                <w:lang w:val="bg-BG" w:eastAsia="bg-BG"/>
              </w:rPr>
              <w:t>0/+</w:t>
            </w:r>
          </w:p>
        </w:tc>
      </w:tr>
      <w:tr w:rsidR="007F26F5" w:rsidRPr="00074214" w14:paraId="75AEA9D2" w14:textId="77777777" w:rsidTr="0084741E">
        <w:tc>
          <w:tcPr>
            <w:tcW w:w="0" w:type="auto"/>
            <w:tcBorders>
              <w:top w:val="nil"/>
              <w:left w:val="single" w:sz="8" w:space="0" w:color="008080"/>
              <w:bottom w:val="single" w:sz="8" w:space="0" w:color="008080"/>
              <w:right w:val="single" w:sz="8" w:space="0" w:color="008080"/>
            </w:tcBorders>
            <w:shd w:val="clear" w:color="000000" w:fill="FFFFFF"/>
            <w:hideMark/>
          </w:tcPr>
          <w:p w14:paraId="591E884E" w14:textId="77777777" w:rsidR="007F26F5" w:rsidRPr="00074214" w:rsidRDefault="007F26F5" w:rsidP="00074214">
            <w:pPr>
              <w:spacing w:before="0"/>
              <w:rPr>
                <w:rFonts w:cs="Arial"/>
                <w:szCs w:val="22"/>
                <w:lang w:val="bg-BG" w:eastAsia="bg-BG"/>
              </w:rPr>
            </w:pPr>
            <w:r w:rsidRPr="00074214">
              <w:rPr>
                <w:rFonts w:cs="Arial"/>
                <w:szCs w:val="22"/>
                <w:lang w:val="bg-BG" w:eastAsia="bg-BG"/>
              </w:rPr>
              <w:lastRenderedPageBreak/>
              <w:t>7</w:t>
            </w:r>
          </w:p>
        </w:tc>
        <w:tc>
          <w:tcPr>
            <w:tcW w:w="6135" w:type="dxa"/>
            <w:tcBorders>
              <w:top w:val="nil"/>
              <w:left w:val="nil"/>
              <w:bottom w:val="single" w:sz="8" w:space="0" w:color="008080"/>
              <w:right w:val="single" w:sz="8" w:space="0" w:color="008080"/>
            </w:tcBorders>
            <w:shd w:val="clear" w:color="000000" w:fill="FFFFFF"/>
            <w:hideMark/>
          </w:tcPr>
          <w:p w14:paraId="035FF1E2" w14:textId="77777777" w:rsidR="007F26F5" w:rsidRPr="00074214" w:rsidRDefault="007F26F5" w:rsidP="00074214">
            <w:pPr>
              <w:spacing w:before="0"/>
              <w:rPr>
                <w:rFonts w:cs="Arial"/>
                <w:szCs w:val="22"/>
                <w:lang w:val="bg-BG" w:eastAsia="bg-BG"/>
              </w:rPr>
            </w:pPr>
            <w:r w:rsidRPr="00074214">
              <w:rPr>
                <w:rFonts w:cs="Arial"/>
                <w:szCs w:val="22"/>
                <w:lang w:val="bg-BG" w:eastAsia="bg-BG"/>
              </w:rPr>
              <w:t xml:space="preserve">Включване в тръжните документи за рехабилитация, основен ремонт и реконструкция на пътища на изискването за влагане в строежите на рециклирани строителни материали </w:t>
            </w:r>
          </w:p>
        </w:tc>
        <w:tc>
          <w:tcPr>
            <w:tcW w:w="1701" w:type="dxa"/>
            <w:vMerge/>
            <w:tcBorders>
              <w:left w:val="single" w:sz="8" w:space="0" w:color="008080"/>
              <w:right w:val="single" w:sz="4" w:space="0" w:color="auto"/>
            </w:tcBorders>
            <w:shd w:val="clear" w:color="000000" w:fill="FFFF00"/>
          </w:tcPr>
          <w:p w14:paraId="6A39F135" w14:textId="213AB295" w:rsidR="007F26F5" w:rsidRPr="00074214" w:rsidRDefault="007F26F5" w:rsidP="00074214">
            <w:pPr>
              <w:spacing w:before="0"/>
              <w:rPr>
                <w:rFonts w:cs="Arial"/>
                <w:color w:val="000000"/>
                <w:szCs w:val="22"/>
                <w:lang w:val="bg-BG" w:eastAsia="bg-BG"/>
              </w:rPr>
            </w:pPr>
          </w:p>
        </w:tc>
        <w:tc>
          <w:tcPr>
            <w:tcW w:w="4819" w:type="dxa"/>
            <w:vMerge/>
            <w:tcBorders>
              <w:left w:val="single" w:sz="4" w:space="0" w:color="auto"/>
              <w:right w:val="single" w:sz="4" w:space="0" w:color="auto"/>
            </w:tcBorders>
            <w:shd w:val="clear" w:color="000000" w:fill="FFFF00"/>
          </w:tcPr>
          <w:p w14:paraId="4BE76F52" w14:textId="4C7E3817" w:rsidR="007F26F5" w:rsidRPr="00074214" w:rsidRDefault="007F26F5" w:rsidP="00074214">
            <w:pPr>
              <w:spacing w:before="0"/>
              <w:rPr>
                <w:rFonts w:cs="Arial"/>
                <w:color w:val="000000"/>
                <w:szCs w:val="22"/>
                <w:lang w:val="bg-BG" w:eastAsia="bg-BG"/>
              </w:rPr>
            </w:pPr>
          </w:p>
        </w:tc>
        <w:tc>
          <w:tcPr>
            <w:tcW w:w="1315" w:type="dxa"/>
            <w:tcBorders>
              <w:top w:val="nil"/>
              <w:left w:val="single" w:sz="4" w:space="0" w:color="auto"/>
              <w:bottom w:val="single" w:sz="4" w:space="0" w:color="auto"/>
              <w:right w:val="single" w:sz="4" w:space="0" w:color="auto"/>
            </w:tcBorders>
            <w:shd w:val="clear" w:color="000000" w:fill="8BFFBA"/>
            <w:hideMark/>
          </w:tcPr>
          <w:p w14:paraId="08A67A4E" w14:textId="77777777" w:rsidR="007F26F5" w:rsidRPr="00074214" w:rsidRDefault="007F26F5" w:rsidP="00074214">
            <w:pPr>
              <w:spacing w:before="0"/>
              <w:jc w:val="center"/>
              <w:rPr>
                <w:rFonts w:cs="Arial"/>
                <w:szCs w:val="22"/>
                <w:lang w:val="bg-BG" w:eastAsia="bg-BG"/>
              </w:rPr>
            </w:pPr>
            <w:r w:rsidRPr="00074214">
              <w:rPr>
                <w:rFonts w:cs="Arial"/>
                <w:szCs w:val="22"/>
                <w:lang w:val="bg-BG" w:eastAsia="bg-BG"/>
              </w:rPr>
              <w:t>0/+</w:t>
            </w:r>
          </w:p>
        </w:tc>
      </w:tr>
      <w:tr w:rsidR="007F26F5" w:rsidRPr="00074214" w14:paraId="7BF54F2B" w14:textId="77777777" w:rsidTr="0084741E">
        <w:tc>
          <w:tcPr>
            <w:tcW w:w="0" w:type="auto"/>
            <w:tcBorders>
              <w:top w:val="nil"/>
              <w:left w:val="single" w:sz="8" w:space="0" w:color="008080"/>
              <w:bottom w:val="single" w:sz="8" w:space="0" w:color="008080"/>
              <w:right w:val="single" w:sz="8" w:space="0" w:color="008080"/>
            </w:tcBorders>
            <w:shd w:val="clear" w:color="000000" w:fill="FFFFFF"/>
            <w:hideMark/>
          </w:tcPr>
          <w:p w14:paraId="48B5D2ED" w14:textId="77777777" w:rsidR="007F26F5" w:rsidRPr="00074214" w:rsidRDefault="007F26F5" w:rsidP="00074214">
            <w:pPr>
              <w:spacing w:before="0"/>
              <w:rPr>
                <w:rFonts w:cs="Arial"/>
                <w:szCs w:val="22"/>
                <w:lang w:val="bg-BG" w:eastAsia="bg-BG"/>
              </w:rPr>
            </w:pPr>
            <w:r w:rsidRPr="00074214">
              <w:rPr>
                <w:rFonts w:cs="Arial"/>
                <w:szCs w:val="22"/>
                <w:lang w:val="bg-BG" w:eastAsia="bg-BG"/>
              </w:rPr>
              <w:t>8</w:t>
            </w:r>
          </w:p>
        </w:tc>
        <w:tc>
          <w:tcPr>
            <w:tcW w:w="6135" w:type="dxa"/>
            <w:tcBorders>
              <w:top w:val="nil"/>
              <w:left w:val="nil"/>
              <w:bottom w:val="single" w:sz="8" w:space="0" w:color="008080"/>
              <w:right w:val="single" w:sz="8" w:space="0" w:color="008080"/>
            </w:tcBorders>
            <w:shd w:val="clear" w:color="000000" w:fill="FFFFFF"/>
            <w:hideMark/>
          </w:tcPr>
          <w:p w14:paraId="0269AED6" w14:textId="77777777" w:rsidR="007F26F5" w:rsidRPr="00074214" w:rsidRDefault="007F26F5" w:rsidP="00074214">
            <w:pPr>
              <w:spacing w:before="0"/>
              <w:rPr>
                <w:rFonts w:cs="Arial"/>
                <w:szCs w:val="22"/>
                <w:lang w:val="bg-BG" w:eastAsia="bg-BG"/>
              </w:rPr>
            </w:pPr>
            <w:r w:rsidRPr="00074214">
              <w:rPr>
                <w:rFonts w:cs="Arial"/>
                <w:szCs w:val="22"/>
                <w:lang w:val="bg-BG" w:eastAsia="bg-BG"/>
              </w:rPr>
              <w:t xml:space="preserve">Включване в тръжните документи за строителство, реконструкция и основен ремонт на други строежи от техническата инфраструктура на изискването за влагане в строежите на рециклирани строителни материали </w:t>
            </w:r>
          </w:p>
        </w:tc>
        <w:tc>
          <w:tcPr>
            <w:tcW w:w="1701" w:type="dxa"/>
            <w:vMerge/>
            <w:tcBorders>
              <w:left w:val="single" w:sz="8" w:space="0" w:color="008080"/>
              <w:bottom w:val="nil"/>
              <w:right w:val="single" w:sz="4" w:space="0" w:color="auto"/>
            </w:tcBorders>
            <w:shd w:val="clear" w:color="000000" w:fill="FFFF00"/>
          </w:tcPr>
          <w:p w14:paraId="7667D7E0" w14:textId="6835CD23" w:rsidR="007F26F5" w:rsidRPr="00074214" w:rsidRDefault="007F26F5" w:rsidP="00074214">
            <w:pPr>
              <w:spacing w:before="0"/>
              <w:rPr>
                <w:rFonts w:cs="Arial"/>
                <w:color w:val="000000"/>
                <w:szCs w:val="22"/>
                <w:lang w:val="bg-BG" w:eastAsia="bg-BG"/>
              </w:rPr>
            </w:pPr>
          </w:p>
        </w:tc>
        <w:tc>
          <w:tcPr>
            <w:tcW w:w="4819" w:type="dxa"/>
            <w:vMerge/>
            <w:tcBorders>
              <w:left w:val="single" w:sz="4" w:space="0" w:color="auto"/>
              <w:bottom w:val="nil"/>
              <w:right w:val="single" w:sz="4" w:space="0" w:color="auto"/>
            </w:tcBorders>
            <w:shd w:val="clear" w:color="000000" w:fill="FFFF00"/>
          </w:tcPr>
          <w:p w14:paraId="08D1B606" w14:textId="63E1CB01" w:rsidR="007F26F5" w:rsidRPr="00074214" w:rsidRDefault="007F26F5" w:rsidP="00074214">
            <w:pPr>
              <w:spacing w:before="0"/>
              <w:rPr>
                <w:rFonts w:cs="Arial"/>
                <w:color w:val="000000"/>
                <w:szCs w:val="22"/>
                <w:lang w:val="bg-BG" w:eastAsia="bg-BG"/>
              </w:rPr>
            </w:pPr>
          </w:p>
        </w:tc>
        <w:tc>
          <w:tcPr>
            <w:tcW w:w="1315" w:type="dxa"/>
            <w:tcBorders>
              <w:top w:val="nil"/>
              <w:left w:val="single" w:sz="4" w:space="0" w:color="auto"/>
              <w:bottom w:val="single" w:sz="4" w:space="0" w:color="auto"/>
              <w:right w:val="single" w:sz="4" w:space="0" w:color="auto"/>
            </w:tcBorders>
            <w:shd w:val="clear" w:color="000000" w:fill="8BFFBA"/>
            <w:hideMark/>
          </w:tcPr>
          <w:p w14:paraId="7040AB37" w14:textId="77777777" w:rsidR="007F26F5" w:rsidRPr="00074214" w:rsidRDefault="007F26F5" w:rsidP="00074214">
            <w:pPr>
              <w:spacing w:before="0"/>
              <w:jc w:val="center"/>
              <w:rPr>
                <w:rFonts w:cs="Arial"/>
                <w:szCs w:val="22"/>
                <w:lang w:val="bg-BG" w:eastAsia="bg-BG"/>
              </w:rPr>
            </w:pPr>
            <w:r w:rsidRPr="00074214">
              <w:rPr>
                <w:rFonts w:cs="Arial"/>
                <w:szCs w:val="22"/>
                <w:lang w:val="bg-BG" w:eastAsia="bg-BG"/>
              </w:rPr>
              <w:t>0/+</w:t>
            </w:r>
          </w:p>
        </w:tc>
      </w:tr>
      <w:tr w:rsidR="007F26F5" w:rsidRPr="00074214" w14:paraId="59070CA5" w14:textId="77777777" w:rsidTr="007F26F5">
        <w:tc>
          <w:tcPr>
            <w:tcW w:w="0" w:type="auto"/>
            <w:tcBorders>
              <w:top w:val="nil"/>
              <w:left w:val="single" w:sz="8" w:space="0" w:color="008080"/>
              <w:bottom w:val="single" w:sz="8" w:space="0" w:color="008080"/>
              <w:right w:val="single" w:sz="8" w:space="0" w:color="008080"/>
            </w:tcBorders>
            <w:shd w:val="clear" w:color="000000" w:fill="FFFFFF"/>
            <w:hideMark/>
          </w:tcPr>
          <w:p w14:paraId="0CEB1DEF" w14:textId="77777777" w:rsidR="007F26F5" w:rsidRPr="00074214" w:rsidRDefault="007F26F5" w:rsidP="00074214">
            <w:pPr>
              <w:spacing w:before="0"/>
              <w:rPr>
                <w:rFonts w:cs="Arial"/>
                <w:szCs w:val="22"/>
                <w:lang w:val="bg-BG" w:eastAsia="bg-BG"/>
              </w:rPr>
            </w:pPr>
            <w:r w:rsidRPr="00074214">
              <w:rPr>
                <w:rFonts w:cs="Arial"/>
                <w:szCs w:val="22"/>
                <w:lang w:val="bg-BG" w:eastAsia="bg-BG"/>
              </w:rPr>
              <w:t>9</w:t>
            </w:r>
          </w:p>
        </w:tc>
        <w:tc>
          <w:tcPr>
            <w:tcW w:w="6135" w:type="dxa"/>
            <w:tcBorders>
              <w:top w:val="nil"/>
              <w:left w:val="nil"/>
              <w:bottom w:val="single" w:sz="8" w:space="0" w:color="008080"/>
              <w:right w:val="single" w:sz="8" w:space="0" w:color="008080"/>
            </w:tcBorders>
            <w:shd w:val="clear" w:color="000000" w:fill="FFFFFF"/>
            <w:hideMark/>
          </w:tcPr>
          <w:p w14:paraId="32E8104C" w14:textId="77777777" w:rsidR="007F26F5" w:rsidRPr="00074214" w:rsidRDefault="007F26F5" w:rsidP="00074214">
            <w:pPr>
              <w:spacing w:before="0"/>
              <w:rPr>
                <w:rFonts w:cs="Arial"/>
                <w:szCs w:val="22"/>
                <w:lang w:val="bg-BG" w:eastAsia="bg-BG"/>
              </w:rPr>
            </w:pPr>
            <w:r w:rsidRPr="00074214">
              <w:rPr>
                <w:rFonts w:cs="Arial"/>
                <w:szCs w:val="22"/>
                <w:lang w:val="bg-BG" w:eastAsia="bg-BG"/>
              </w:rPr>
              <w:t>Включване в тръжните документи за строителство на изискването за оползотворяване на строителни отпадъци в обратни насипи</w:t>
            </w:r>
          </w:p>
        </w:tc>
        <w:tc>
          <w:tcPr>
            <w:tcW w:w="1701" w:type="dxa"/>
            <w:tcBorders>
              <w:top w:val="single" w:sz="8" w:space="0" w:color="008080"/>
              <w:left w:val="single" w:sz="8" w:space="0" w:color="008080"/>
              <w:bottom w:val="single" w:sz="8" w:space="0" w:color="008080"/>
              <w:right w:val="single" w:sz="8" w:space="0" w:color="008080"/>
            </w:tcBorders>
            <w:shd w:val="clear" w:color="000000" w:fill="FFFFFF"/>
            <w:hideMark/>
          </w:tcPr>
          <w:p w14:paraId="1E62CC53" w14:textId="77777777" w:rsidR="007F26F5" w:rsidRPr="00074214" w:rsidRDefault="007F26F5" w:rsidP="00074214">
            <w:pPr>
              <w:spacing w:before="0"/>
              <w:rPr>
                <w:rFonts w:cs="Arial"/>
                <w:szCs w:val="22"/>
                <w:lang w:val="bg-BG" w:eastAsia="bg-BG"/>
              </w:rPr>
            </w:pPr>
            <w:r w:rsidRPr="00074214">
              <w:rPr>
                <w:rFonts w:cs="Arial"/>
                <w:szCs w:val="22"/>
                <w:lang w:val="bg-BG" w:eastAsia="bg-BG"/>
              </w:rPr>
              <w:t>въздух, води, почви, ландшафт, биологично разнообразие, материални активи, население, човешко здраве</w:t>
            </w:r>
          </w:p>
        </w:tc>
        <w:tc>
          <w:tcPr>
            <w:tcW w:w="4819" w:type="dxa"/>
            <w:tcBorders>
              <w:top w:val="single" w:sz="4" w:space="0" w:color="auto"/>
              <w:left w:val="single" w:sz="4" w:space="0" w:color="auto"/>
              <w:bottom w:val="single" w:sz="4" w:space="0" w:color="auto"/>
              <w:right w:val="single" w:sz="4" w:space="0" w:color="auto"/>
            </w:tcBorders>
            <w:shd w:val="clear" w:color="000000" w:fill="FFFFFF"/>
            <w:hideMark/>
          </w:tcPr>
          <w:p w14:paraId="4F45458C" w14:textId="77777777" w:rsidR="007F26F5" w:rsidRPr="00074214" w:rsidRDefault="007F26F5" w:rsidP="00074214">
            <w:pPr>
              <w:spacing w:before="0"/>
              <w:rPr>
                <w:rFonts w:cs="Arial"/>
                <w:szCs w:val="22"/>
                <w:lang w:val="bg-BG" w:eastAsia="bg-BG"/>
              </w:rPr>
            </w:pPr>
            <w:r w:rsidRPr="00074214">
              <w:rPr>
                <w:rFonts w:cs="Arial"/>
                <w:szCs w:val="22"/>
                <w:lang w:val="bg-BG" w:eastAsia="bg-BG"/>
              </w:rPr>
              <w:t xml:space="preserve">Мярката е неинвестиционна и касае дейности, които нямат пряко въздействие върху околната среда. Очаква се вторичен положителен ефект от прилагането на изискването за оползотворяване на строителни отпадъци в обратни насипи, при условие, че това не компрометира евентуалната биологична рекултивация. </w:t>
            </w:r>
          </w:p>
        </w:tc>
        <w:tc>
          <w:tcPr>
            <w:tcW w:w="1315" w:type="dxa"/>
            <w:tcBorders>
              <w:top w:val="nil"/>
              <w:left w:val="nil"/>
              <w:bottom w:val="single" w:sz="4" w:space="0" w:color="auto"/>
              <w:right w:val="single" w:sz="4" w:space="0" w:color="auto"/>
            </w:tcBorders>
            <w:shd w:val="clear" w:color="000000" w:fill="8BFFBA"/>
            <w:hideMark/>
          </w:tcPr>
          <w:p w14:paraId="2F89EAF2" w14:textId="77777777" w:rsidR="007F26F5" w:rsidRPr="00074214" w:rsidRDefault="007F26F5" w:rsidP="00074214">
            <w:pPr>
              <w:spacing w:before="0"/>
              <w:jc w:val="center"/>
              <w:rPr>
                <w:rFonts w:cs="Arial"/>
                <w:szCs w:val="22"/>
                <w:lang w:val="bg-BG" w:eastAsia="bg-BG"/>
              </w:rPr>
            </w:pPr>
            <w:r w:rsidRPr="00074214">
              <w:rPr>
                <w:rFonts w:cs="Arial"/>
                <w:szCs w:val="22"/>
                <w:lang w:val="bg-BG" w:eastAsia="bg-BG"/>
              </w:rPr>
              <w:t>0/+</w:t>
            </w:r>
          </w:p>
        </w:tc>
      </w:tr>
    </w:tbl>
    <w:p w14:paraId="47FFCB4C" w14:textId="717B22A6" w:rsidR="00BC7B6E" w:rsidRDefault="00BC7B6E" w:rsidP="00BC7B6E">
      <w:pPr>
        <w:rPr>
          <w:lang w:val="bg-BG"/>
        </w:rPr>
      </w:pPr>
    </w:p>
    <w:p w14:paraId="1D679C37" w14:textId="77777777" w:rsidR="006D0137" w:rsidRDefault="006D0137">
      <w:pPr>
        <w:spacing w:before="0"/>
        <w:rPr>
          <w:rFonts w:eastAsia="Calibri" w:cs="Arial"/>
          <w:b/>
          <w:bCs/>
          <w:lang w:val="bg-BG"/>
        </w:rPr>
      </w:pPr>
      <w:r>
        <w:rPr>
          <w:lang w:val="bg-BG"/>
        </w:rPr>
        <w:br w:type="page"/>
      </w:r>
    </w:p>
    <w:p w14:paraId="0370D772" w14:textId="53346DDD" w:rsidR="00BC7B6E" w:rsidRDefault="00BC7B6E" w:rsidP="00066E55">
      <w:pPr>
        <w:pStyle w:val="Heading3"/>
      </w:pPr>
      <w:bookmarkStart w:id="209" w:name="_Toc59443353"/>
      <w:proofErr w:type="spellStart"/>
      <w:r w:rsidRPr="00BC7B6E">
        <w:lastRenderedPageBreak/>
        <w:t>Програма</w:t>
      </w:r>
      <w:proofErr w:type="spellEnd"/>
      <w:r w:rsidRPr="00BC7B6E">
        <w:t xml:space="preserve"> </w:t>
      </w:r>
      <w:proofErr w:type="spellStart"/>
      <w:r w:rsidRPr="00BC7B6E">
        <w:t>за</w:t>
      </w:r>
      <w:proofErr w:type="spellEnd"/>
      <w:r w:rsidRPr="00BC7B6E">
        <w:t xml:space="preserve"> </w:t>
      </w:r>
      <w:proofErr w:type="spellStart"/>
      <w:r w:rsidRPr="00BC7B6E">
        <w:t>достигане</w:t>
      </w:r>
      <w:proofErr w:type="spellEnd"/>
      <w:r w:rsidRPr="00BC7B6E">
        <w:t xml:space="preserve"> </w:t>
      </w:r>
      <w:proofErr w:type="spellStart"/>
      <w:r w:rsidRPr="00BC7B6E">
        <w:t>на</w:t>
      </w:r>
      <w:proofErr w:type="spellEnd"/>
      <w:r w:rsidRPr="00BC7B6E">
        <w:t xml:space="preserve"> </w:t>
      </w:r>
      <w:proofErr w:type="spellStart"/>
      <w:r w:rsidRPr="00BC7B6E">
        <w:t>целите</w:t>
      </w:r>
      <w:proofErr w:type="spellEnd"/>
      <w:r w:rsidRPr="00BC7B6E">
        <w:t xml:space="preserve"> </w:t>
      </w:r>
      <w:proofErr w:type="spellStart"/>
      <w:r w:rsidRPr="00BC7B6E">
        <w:t>за</w:t>
      </w:r>
      <w:proofErr w:type="spellEnd"/>
      <w:r w:rsidRPr="00BC7B6E">
        <w:t xml:space="preserve"> </w:t>
      </w:r>
      <w:proofErr w:type="spellStart"/>
      <w:r w:rsidRPr="00BC7B6E">
        <w:t>рециклиране</w:t>
      </w:r>
      <w:proofErr w:type="spellEnd"/>
      <w:r w:rsidRPr="00BC7B6E">
        <w:t xml:space="preserve"> и </w:t>
      </w:r>
      <w:proofErr w:type="spellStart"/>
      <w:r w:rsidRPr="00BC7B6E">
        <w:t>оползотворяване</w:t>
      </w:r>
      <w:proofErr w:type="spellEnd"/>
      <w:r w:rsidRPr="00BC7B6E">
        <w:t xml:space="preserve"> </w:t>
      </w:r>
      <w:proofErr w:type="spellStart"/>
      <w:r w:rsidRPr="00BC7B6E">
        <w:t>на</w:t>
      </w:r>
      <w:proofErr w:type="spellEnd"/>
      <w:r w:rsidRPr="00BC7B6E">
        <w:t xml:space="preserve"> </w:t>
      </w:r>
      <w:proofErr w:type="spellStart"/>
      <w:r>
        <w:t>масово</w:t>
      </w:r>
      <w:proofErr w:type="spellEnd"/>
      <w:r>
        <w:t xml:space="preserve"> </w:t>
      </w:r>
      <w:proofErr w:type="spellStart"/>
      <w:r>
        <w:t>разпространени</w:t>
      </w:r>
      <w:proofErr w:type="spellEnd"/>
      <w:r>
        <w:t xml:space="preserve"> </w:t>
      </w:r>
      <w:proofErr w:type="spellStart"/>
      <w:r>
        <w:t>отпадъци</w:t>
      </w:r>
      <w:proofErr w:type="spellEnd"/>
      <w:r>
        <w:t xml:space="preserve"> (</w:t>
      </w:r>
      <w:r w:rsidRPr="00BC7B6E">
        <w:t>МРО</w:t>
      </w:r>
      <w:r>
        <w:t>)</w:t>
      </w:r>
      <w:bookmarkEnd w:id="209"/>
    </w:p>
    <w:tbl>
      <w:tblPr>
        <w:tblW w:w="14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8"/>
        <w:gridCol w:w="6003"/>
        <w:gridCol w:w="1701"/>
        <w:gridCol w:w="4824"/>
        <w:gridCol w:w="1310"/>
      </w:tblGrid>
      <w:tr w:rsidR="00B841AB" w:rsidRPr="00B841AB" w14:paraId="5E6949F2" w14:textId="77777777" w:rsidTr="00B841AB">
        <w:trPr>
          <w:tblHeader/>
        </w:trPr>
        <w:tc>
          <w:tcPr>
            <w:tcW w:w="508" w:type="dxa"/>
            <w:shd w:val="clear" w:color="auto" w:fill="F2F2F2" w:themeFill="background1" w:themeFillShade="F2"/>
            <w:vAlign w:val="center"/>
            <w:hideMark/>
          </w:tcPr>
          <w:p w14:paraId="1FA7BA19" w14:textId="53AB5556" w:rsidR="00B841AB" w:rsidRPr="00B841AB" w:rsidRDefault="00B841AB" w:rsidP="00B841AB">
            <w:pPr>
              <w:spacing w:before="0"/>
              <w:jc w:val="center"/>
              <w:rPr>
                <w:rFonts w:cs="Arial"/>
                <w:b/>
                <w:bCs/>
                <w:color w:val="000000"/>
                <w:szCs w:val="22"/>
                <w:lang w:val="bg-BG" w:eastAsia="bg-BG"/>
              </w:rPr>
            </w:pPr>
            <w:r>
              <w:rPr>
                <w:rFonts w:cs="Arial"/>
                <w:b/>
                <w:bCs/>
                <w:color w:val="000000"/>
                <w:szCs w:val="22"/>
                <w:lang w:val="bg-BG" w:eastAsia="bg-BG"/>
              </w:rPr>
              <w:t>№</w:t>
            </w:r>
          </w:p>
        </w:tc>
        <w:tc>
          <w:tcPr>
            <w:tcW w:w="6003" w:type="dxa"/>
            <w:shd w:val="clear" w:color="auto" w:fill="F2F2F2" w:themeFill="background1" w:themeFillShade="F2"/>
            <w:vAlign w:val="center"/>
            <w:hideMark/>
          </w:tcPr>
          <w:p w14:paraId="009B2348" w14:textId="77777777" w:rsidR="00B841AB" w:rsidRPr="00B841AB" w:rsidRDefault="00B841AB" w:rsidP="00B841AB">
            <w:pPr>
              <w:spacing w:before="0"/>
              <w:jc w:val="center"/>
              <w:rPr>
                <w:rFonts w:cs="Arial"/>
                <w:b/>
                <w:bCs/>
                <w:color w:val="000000"/>
                <w:szCs w:val="22"/>
                <w:lang w:val="bg-BG" w:eastAsia="bg-BG"/>
              </w:rPr>
            </w:pPr>
            <w:r w:rsidRPr="00B841AB">
              <w:rPr>
                <w:rFonts w:cs="Arial"/>
                <w:b/>
                <w:bCs/>
                <w:color w:val="000000"/>
                <w:szCs w:val="22"/>
                <w:lang w:val="bg-BG" w:eastAsia="bg-BG"/>
              </w:rPr>
              <w:t>Дейности (мерки)</w:t>
            </w:r>
          </w:p>
        </w:tc>
        <w:tc>
          <w:tcPr>
            <w:tcW w:w="1701" w:type="dxa"/>
            <w:shd w:val="clear" w:color="auto" w:fill="F2F2F2" w:themeFill="background1" w:themeFillShade="F2"/>
            <w:vAlign w:val="center"/>
            <w:hideMark/>
          </w:tcPr>
          <w:p w14:paraId="5AA53E99" w14:textId="77777777" w:rsidR="00B841AB" w:rsidRPr="00B841AB" w:rsidRDefault="00B841AB" w:rsidP="00B841AB">
            <w:pPr>
              <w:spacing w:before="0"/>
              <w:jc w:val="center"/>
              <w:rPr>
                <w:rFonts w:cs="Arial"/>
                <w:b/>
                <w:bCs/>
                <w:color w:val="000000"/>
                <w:szCs w:val="22"/>
                <w:lang w:val="bg-BG" w:eastAsia="bg-BG"/>
              </w:rPr>
            </w:pPr>
            <w:r w:rsidRPr="00B841AB">
              <w:rPr>
                <w:rFonts w:cs="Arial"/>
                <w:b/>
                <w:bCs/>
                <w:color w:val="000000"/>
                <w:szCs w:val="22"/>
                <w:lang w:val="bg-BG" w:eastAsia="bg-BG"/>
              </w:rPr>
              <w:t>Екологични аспекти</w:t>
            </w:r>
          </w:p>
        </w:tc>
        <w:tc>
          <w:tcPr>
            <w:tcW w:w="4824" w:type="dxa"/>
            <w:shd w:val="clear" w:color="auto" w:fill="F2F2F2" w:themeFill="background1" w:themeFillShade="F2"/>
            <w:vAlign w:val="center"/>
            <w:hideMark/>
          </w:tcPr>
          <w:p w14:paraId="105F4B54" w14:textId="77777777" w:rsidR="00B841AB" w:rsidRPr="00B841AB" w:rsidRDefault="00B841AB" w:rsidP="00B841AB">
            <w:pPr>
              <w:spacing w:before="0"/>
              <w:jc w:val="center"/>
              <w:rPr>
                <w:rFonts w:cs="Arial"/>
                <w:b/>
                <w:bCs/>
                <w:color w:val="000000"/>
                <w:szCs w:val="22"/>
                <w:lang w:val="bg-BG" w:eastAsia="bg-BG"/>
              </w:rPr>
            </w:pPr>
            <w:r w:rsidRPr="00B841AB">
              <w:rPr>
                <w:rFonts w:cs="Arial"/>
                <w:b/>
                <w:bCs/>
                <w:color w:val="000000"/>
                <w:szCs w:val="22"/>
                <w:lang w:val="bg-BG" w:eastAsia="bg-BG"/>
              </w:rPr>
              <w:t>Анализ на потенциалното въздействие върху околната среда</w:t>
            </w:r>
          </w:p>
        </w:tc>
        <w:tc>
          <w:tcPr>
            <w:tcW w:w="1310" w:type="dxa"/>
            <w:shd w:val="clear" w:color="auto" w:fill="F2F2F2" w:themeFill="background1" w:themeFillShade="F2"/>
            <w:vAlign w:val="center"/>
            <w:hideMark/>
          </w:tcPr>
          <w:p w14:paraId="32D988FE" w14:textId="2B3E3102" w:rsidR="00B841AB" w:rsidRPr="00B841AB" w:rsidRDefault="00B841AB" w:rsidP="00B841AB">
            <w:pPr>
              <w:spacing w:before="0"/>
              <w:jc w:val="center"/>
              <w:rPr>
                <w:rFonts w:cs="Arial"/>
                <w:b/>
                <w:bCs/>
                <w:color w:val="000000"/>
                <w:szCs w:val="22"/>
                <w:lang w:val="bg-BG" w:eastAsia="bg-BG"/>
              </w:rPr>
            </w:pPr>
            <w:r w:rsidRPr="00B841AB">
              <w:rPr>
                <w:rFonts w:cs="Arial"/>
                <w:b/>
                <w:bCs/>
                <w:color w:val="000000"/>
                <w:szCs w:val="22"/>
                <w:lang w:val="bg-BG" w:eastAsia="bg-BG"/>
              </w:rPr>
              <w:t>Оценка на въздей</w:t>
            </w:r>
            <w:r>
              <w:rPr>
                <w:rFonts w:cs="Arial"/>
                <w:b/>
                <w:bCs/>
                <w:color w:val="000000"/>
                <w:szCs w:val="22"/>
                <w:lang w:val="bg-BG" w:eastAsia="bg-BG"/>
              </w:rPr>
              <w:softHyphen/>
            </w:r>
            <w:r w:rsidRPr="00B841AB">
              <w:rPr>
                <w:rFonts w:cs="Arial"/>
                <w:b/>
                <w:bCs/>
                <w:color w:val="000000"/>
                <w:szCs w:val="22"/>
                <w:lang w:val="bg-BG" w:eastAsia="bg-BG"/>
              </w:rPr>
              <w:t>ствието</w:t>
            </w:r>
          </w:p>
        </w:tc>
      </w:tr>
      <w:tr w:rsidR="00B841AB" w:rsidRPr="00B841AB" w14:paraId="24C61908" w14:textId="77777777" w:rsidTr="00B841AB">
        <w:tc>
          <w:tcPr>
            <w:tcW w:w="508" w:type="dxa"/>
            <w:shd w:val="clear" w:color="000000" w:fill="FFFFFF"/>
            <w:hideMark/>
          </w:tcPr>
          <w:p w14:paraId="03EA3460" w14:textId="69A6AB35" w:rsidR="00B841AB" w:rsidRPr="00B841AB" w:rsidRDefault="00696A24" w:rsidP="00B841AB">
            <w:pPr>
              <w:spacing w:before="0"/>
              <w:rPr>
                <w:rFonts w:cs="Arial"/>
                <w:szCs w:val="22"/>
                <w:lang w:val="bg-BG" w:eastAsia="bg-BG"/>
              </w:rPr>
            </w:pPr>
            <w:r>
              <w:rPr>
                <w:rFonts w:cs="Arial"/>
                <w:szCs w:val="22"/>
                <w:lang w:val="bg-BG" w:eastAsia="bg-BG"/>
              </w:rPr>
              <w:t>1</w:t>
            </w:r>
          </w:p>
        </w:tc>
        <w:tc>
          <w:tcPr>
            <w:tcW w:w="6003" w:type="dxa"/>
            <w:shd w:val="clear" w:color="000000" w:fill="FFFFFF"/>
            <w:hideMark/>
          </w:tcPr>
          <w:p w14:paraId="4AE7FC26" w14:textId="77777777" w:rsidR="00B841AB" w:rsidRPr="00B841AB" w:rsidRDefault="00B841AB" w:rsidP="00B841AB">
            <w:pPr>
              <w:spacing w:before="0"/>
              <w:rPr>
                <w:rFonts w:cs="Arial"/>
                <w:color w:val="000000"/>
                <w:szCs w:val="22"/>
                <w:lang w:val="bg-BG" w:eastAsia="bg-BG"/>
              </w:rPr>
            </w:pPr>
            <w:r w:rsidRPr="00B841AB">
              <w:rPr>
                <w:rFonts w:cs="Arial"/>
                <w:color w:val="000000"/>
                <w:szCs w:val="22"/>
                <w:lang w:val="bg-BG" w:eastAsia="bg-BG"/>
              </w:rPr>
              <w:t>Провеждане на проучване в България  за определяне на съдържание на УОЗ (PBDE и PFOS) в пластмасови отпадъци от разкомплектоване на ИУЕЕО и ИУМПС с цел тяхното оползотворяване, рециклиране и повторна употреба и/или тяхното обезвреждане, ако са надвишени пределно допустимите концентрации от УОЗ</w:t>
            </w:r>
          </w:p>
        </w:tc>
        <w:tc>
          <w:tcPr>
            <w:tcW w:w="1701" w:type="dxa"/>
            <w:shd w:val="clear" w:color="auto" w:fill="auto"/>
            <w:hideMark/>
          </w:tcPr>
          <w:p w14:paraId="40C11D43" w14:textId="77777777" w:rsidR="00B841AB" w:rsidRPr="00B841AB" w:rsidRDefault="00B841AB" w:rsidP="00B841AB">
            <w:pPr>
              <w:spacing w:before="0"/>
              <w:rPr>
                <w:rFonts w:cs="Arial"/>
                <w:color w:val="000000"/>
                <w:szCs w:val="22"/>
                <w:lang w:val="bg-BG" w:eastAsia="bg-BG"/>
              </w:rPr>
            </w:pPr>
            <w:r w:rsidRPr="00B841AB">
              <w:rPr>
                <w:rFonts w:cs="Arial"/>
                <w:color w:val="000000"/>
                <w:szCs w:val="22"/>
                <w:lang w:val="bg-BG" w:eastAsia="bg-BG"/>
              </w:rPr>
              <w:t>население</w:t>
            </w:r>
          </w:p>
        </w:tc>
        <w:tc>
          <w:tcPr>
            <w:tcW w:w="4824" w:type="dxa"/>
            <w:shd w:val="clear" w:color="000000" w:fill="FFFFFF"/>
            <w:hideMark/>
          </w:tcPr>
          <w:p w14:paraId="4B8C7CEA" w14:textId="77777777" w:rsidR="00B841AB" w:rsidRPr="00B841AB" w:rsidRDefault="00B841AB" w:rsidP="00B841AB">
            <w:pPr>
              <w:spacing w:before="0"/>
              <w:rPr>
                <w:rFonts w:cs="Arial"/>
                <w:szCs w:val="22"/>
                <w:lang w:val="bg-BG" w:eastAsia="bg-BG"/>
              </w:rPr>
            </w:pPr>
            <w:r w:rsidRPr="00B841AB">
              <w:rPr>
                <w:rFonts w:cs="Arial"/>
                <w:szCs w:val="22"/>
                <w:lang w:val="bg-BG" w:eastAsia="bg-BG"/>
              </w:rPr>
              <w:t>Мярката е неинвестиционна и касае дейности, които нямат пряко въздействие върху околната среда. Не се очаква и косвено такова.</w:t>
            </w:r>
          </w:p>
        </w:tc>
        <w:tc>
          <w:tcPr>
            <w:tcW w:w="1310" w:type="dxa"/>
            <w:shd w:val="clear" w:color="auto" w:fill="auto"/>
            <w:vAlign w:val="center"/>
            <w:hideMark/>
          </w:tcPr>
          <w:p w14:paraId="67A0F439" w14:textId="77777777" w:rsidR="00B841AB" w:rsidRPr="00B841AB" w:rsidRDefault="00B841AB" w:rsidP="00B841AB">
            <w:pPr>
              <w:spacing w:before="0"/>
              <w:jc w:val="center"/>
              <w:rPr>
                <w:rFonts w:cs="Arial"/>
                <w:b/>
                <w:bCs/>
                <w:color w:val="000000"/>
                <w:szCs w:val="22"/>
                <w:lang w:val="bg-BG" w:eastAsia="bg-BG"/>
              </w:rPr>
            </w:pPr>
            <w:r w:rsidRPr="00B841AB">
              <w:rPr>
                <w:rFonts w:cs="Arial"/>
                <w:b/>
                <w:bCs/>
                <w:color w:val="000000"/>
                <w:szCs w:val="22"/>
                <w:lang w:val="bg-BG" w:eastAsia="bg-BG"/>
              </w:rPr>
              <w:t>/</w:t>
            </w:r>
          </w:p>
        </w:tc>
      </w:tr>
      <w:tr w:rsidR="00E82561" w:rsidRPr="00B841AB" w14:paraId="70ACC00C" w14:textId="77777777" w:rsidTr="006E00EE">
        <w:tc>
          <w:tcPr>
            <w:tcW w:w="508" w:type="dxa"/>
            <w:shd w:val="clear" w:color="000000" w:fill="FFFFFF"/>
            <w:hideMark/>
          </w:tcPr>
          <w:p w14:paraId="5EBB1814" w14:textId="3A0312C8" w:rsidR="00E82561" w:rsidRPr="00B841AB" w:rsidRDefault="00E82561" w:rsidP="00E82561">
            <w:pPr>
              <w:spacing w:before="0"/>
              <w:rPr>
                <w:rFonts w:cs="Arial"/>
                <w:szCs w:val="22"/>
                <w:lang w:val="bg-BG" w:eastAsia="bg-BG"/>
              </w:rPr>
            </w:pPr>
            <w:r>
              <w:rPr>
                <w:rFonts w:cs="Arial"/>
                <w:szCs w:val="22"/>
                <w:lang w:val="bg-BG" w:eastAsia="bg-BG"/>
              </w:rPr>
              <w:t>2</w:t>
            </w:r>
          </w:p>
        </w:tc>
        <w:tc>
          <w:tcPr>
            <w:tcW w:w="6003" w:type="dxa"/>
            <w:shd w:val="clear" w:color="000000" w:fill="FFFFFF"/>
            <w:hideMark/>
          </w:tcPr>
          <w:p w14:paraId="4A979EBE" w14:textId="2AB25B88" w:rsidR="00E82561" w:rsidRPr="00B841AB" w:rsidRDefault="00E82561" w:rsidP="00E82561">
            <w:pPr>
              <w:spacing w:before="0"/>
              <w:rPr>
                <w:rFonts w:cs="Arial"/>
                <w:color w:val="000000"/>
                <w:szCs w:val="22"/>
                <w:lang w:val="bg-BG" w:eastAsia="bg-BG"/>
              </w:rPr>
            </w:pPr>
            <w:r w:rsidRPr="00B841AB">
              <w:rPr>
                <w:rFonts w:cs="Arial"/>
                <w:color w:val="000000"/>
                <w:szCs w:val="22"/>
                <w:lang w:val="bg-BG" w:eastAsia="bg-BG"/>
              </w:rPr>
              <w:t>Обучение на служители на ДАМТН,  КЗП и МЗ във връзка с контрола за съответствието на продуктите, след чиято употреба се образуват МРО, вкл. проучване опита на страни-членки с добри практики</w:t>
            </w:r>
            <w:r>
              <w:rPr>
                <w:rFonts w:cs="Arial"/>
                <w:color w:val="000000"/>
                <w:szCs w:val="22"/>
                <w:lang w:val="bg-BG" w:eastAsia="bg-BG"/>
              </w:rPr>
              <w:t xml:space="preserve">, </w:t>
            </w:r>
            <w:r w:rsidRPr="00696A24">
              <w:rPr>
                <w:rFonts w:cs="Arial"/>
                <w:color w:val="000000"/>
                <w:szCs w:val="22"/>
                <w:lang w:val="bg-BG" w:eastAsia="bg-BG"/>
              </w:rPr>
              <w:t>съгласно ежегодно проучване на нуждите от обучение</w:t>
            </w:r>
          </w:p>
        </w:tc>
        <w:tc>
          <w:tcPr>
            <w:tcW w:w="1701" w:type="dxa"/>
            <w:shd w:val="clear" w:color="auto" w:fill="auto"/>
            <w:hideMark/>
          </w:tcPr>
          <w:p w14:paraId="35B1B2F2" w14:textId="77777777" w:rsidR="00E82561" w:rsidRPr="00B841AB" w:rsidRDefault="00E82561" w:rsidP="00E82561">
            <w:pPr>
              <w:spacing w:before="0"/>
              <w:rPr>
                <w:rFonts w:cs="Arial"/>
                <w:color w:val="000000"/>
                <w:szCs w:val="22"/>
                <w:lang w:val="bg-BG" w:eastAsia="bg-BG"/>
              </w:rPr>
            </w:pPr>
            <w:r w:rsidRPr="00B841AB">
              <w:rPr>
                <w:rFonts w:cs="Arial"/>
                <w:color w:val="000000"/>
                <w:szCs w:val="22"/>
                <w:lang w:val="bg-BG" w:eastAsia="bg-BG"/>
              </w:rPr>
              <w:t>население</w:t>
            </w:r>
          </w:p>
        </w:tc>
        <w:tc>
          <w:tcPr>
            <w:tcW w:w="4824" w:type="dxa"/>
            <w:shd w:val="clear" w:color="000000" w:fill="FFFFFF"/>
            <w:hideMark/>
          </w:tcPr>
          <w:p w14:paraId="7D2AB22C" w14:textId="77777777" w:rsidR="00E82561" w:rsidRPr="00B841AB" w:rsidRDefault="00E82561" w:rsidP="00E82561">
            <w:pPr>
              <w:spacing w:before="0"/>
              <w:rPr>
                <w:rFonts w:cs="Arial"/>
                <w:szCs w:val="22"/>
                <w:lang w:val="bg-BG" w:eastAsia="bg-BG"/>
              </w:rPr>
            </w:pPr>
            <w:r w:rsidRPr="00B841AB">
              <w:rPr>
                <w:rFonts w:cs="Arial"/>
                <w:szCs w:val="22"/>
                <w:lang w:val="bg-BG" w:eastAsia="bg-BG"/>
              </w:rPr>
              <w:t>Мярката е неинвестиционна и касае дейности, които нямат пряко въздействие върху околната среда.  Очаква се вторичен положителен дългосрочен ефект от осъществяването на стриктен контрол за съответствие на продуктите</w:t>
            </w:r>
          </w:p>
        </w:tc>
        <w:tc>
          <w:tcPr>
            <w:tcW w:w="1310" w:type="dxa"/>
            <w:shd w:val="clear" w:color="000000" w:fill="00FF00"/>
            <w:hideMark/>
          </w:tcPr>
          <w:p w14:paraId="6A022E07" w14:textId="22F4462B" w:rsidR="00E82561" w:rsidRPr="00B841AB" w:rsidRDefault="00E82561" w:rsidP="00E82561">
            <w:pPr>
              <w:spacing w:before="0"/>
              <w:jc w:val="center"/>
              <w:rPr>
                <w:rFonts w:cs="Arial"/>
                <w:color w:val="000000"/>
                <w:szCs w:val="22"/>
                <w:lang w:val="bg-BG" w:eastAsia="bg-BG"/>
              </w:rPr>
            </w:pPr>
            <w:r>
              <w:rPr>
                <w:rFonts w:ascii="Calibri" w:hAnsi="Calibri"/>
                <w:sz w:val="20"/>
              </w:rPr>
              <w:t>+</w:t>
            </w:r>
          </w:p>
        </w:tc>
      </w:tr>
      <w:tr w:rsidR="00E82561" w:rsidRPr="00B841AB" w14:paraId="7DF66A71" w14:textId="77777777" w:rsidTr="006E00EE">
        <w:tc>
          <w:tcPr>
            <w:tcW w:w="508" w:type="dxa"/>
            <w:shd w:val="clear" w:color="000000" w:fill="FFFFFF"/>
            <w:hideMark/>
          </w:tcPr>
          <w:p w14:paraId="64BFC4F3" w14:textId="1034AC5A" w:rsidR="00E82561" w:rsidRPr="00B841AB" w:rsidRDefault="00E82561" w:rsidP="00E82561">
            <w:pPr>
              <w:spacing w:before="0"/>
              <w:rPr>
                <w:rFonts w:cs="Arial"/>
                <w:szCs w:val="22"/>
                <w:lang w:val="bg-BG" w:eastAsia="bg-BG"/>
              </w:rPr>
            </w:pPr>
            <w:r>
              <w:rPr>
                <w:rFonts w:cs="Arial"/>
                <w:szCs w:val="22"/>
                <w:lang w:val="bg-BG" w:eastAsia="bg-BG"/>
              </w:rPr>
              <w:t>3</w:t>
            </w:r>
          </w:p>
        </w:tc>
        <w:tc>
          <w:tcPr>
            <w:tcW w:w="6003" w:type="dxa"/>
            <w:shd w:val="clear" w:color="000000" w:fill="FFFFFF"/>
            <w:hideMark/>
          </w:tcPr>
          <w:p w14:paraId="2BF39291" w14:textId="77777777" w:rsidR="00E82561" w:rsidRPr="00B841AB" w:rsidRDefault="00E82561" w:rsidP="00E82561">
            <w:pPr>
              <w:spacing w:before="0"/>
              <w:rPr>
                <w:rFonts w:cs="Arial"/>
                <w:color w:val="000000"/>
                <w:szCs w:val="22"/>
                <w:lang w:val="bg-BG" w:eastAsia="bg-BG"/>
              </w:rPr>
            </w:pPr>
            <w:r w:rsidRPr="00B841AB">
              <w:rPr>
                <w:rFonts w:cs="Arial"/>
                <w:color w:val="000000"/>
                <w:szCs w:val="22"/>
                <w:lang w:val="bg-BG" w:eastAsia="bg-BG"/>
              </w:rPr>
              <w:t>Ежегодно провеждане на национално представително социологическо проучване за мнението, нагласите, подобряване на познанията и разширяване на участието на гражданите в системите за разделно събиране на отпадъците като част от дългосрочната комуникационна стратегия за информационни дейности към обществеността за управление на  отпадъците</w:t>
            </w:r>
          </w:p>
        </w:tc>
        <w:tc>
          <w:tcPr>
            <w:tcW w:w="1701" w:type="dxa"/>
            <w:shd w:val="clear" w:color="auto" w:fill="auto"/>
            <w:hideMark/>
          </w:tcPr>
          <w:p w14:paraId="3A4A9AEB" w14:textId="77777777" w:rsidR="00E82561" w:rsidRPr="00B841AB" w:rsidRDefault="00E82561" w:rsidP="00E82561">
            <w:pPr>
              <w:spacing w:before="0"/>
              <w:rPr>
                <w:rFonts w:cs="Arial"/>
                <w:color w:val="000000"/>
                <w:szCs w:val="22"/>
                <w:lang w:val="bg-BG" w:eastAsia="bg-BG"/>
              </w:rPr>
            </w:pPr>
            <w:r w:rsidRPr="00B841AB">
              <w:rPr>
                <w:rFonts w:cs="Arial"/>
                <w:color w:val="000000"/>
                <w:szCs w:val="22"/>
                <w:lang w:val="bg-BG" w:eastAsia="bg-BG"/>
              </w:rPr>
              <w:t>население</w:t>
            </w:r>
          </w:p>
        </w:tc>
        <w:tc>
          <w:tcPr>
            <w:tcW w:w="4824" w:type="dxa"/>
            <w:shd w:val="clear" w:color="000000" w:fill="FFFFFF"/>
            <w:hideMark/>
          </w:tcPr>
          <w:p w14:paraId="5B2605D5" w14:textId="77777777" w:rsidR="00E82561" w:rsidRPr="00B841AB" w:rsidRDefault="00E82561" w:rsidP="00E82561">
            <w:pPr>
              <w:spacing w:before="0"/>
              <w:rPr>
                <w:rFonts w:cs="Arial"/>
                <w:szCs w:val="22"/>
                <w:lang w:val="bg-BG" w:eastAsia="bg-BG"/>
              </w:rPr>
            </w:pPr>
            <w:r w:rsidRPr="00B841AB">
              <w:rPr>
                <w:rFonts w:cs="Arial"/>
                <w:szCs w:val="22"/>
                <w:lang w:val="bg-BG" w:eastAsia="bg-BG"/>
              </w:rPr>
              <w:t>Мярката е неинвестиционна и касае дейности, които нямат пряко въздействие върху околната среда.  Очаква се вторичен положителен дългосрочен ефект от  разширяване на познанията и участието на гражданите в системите за разделно събиране на отпадъците</w:t>
            </w:r>
          </w:p>
        </w:tc>
        <w:tc>
          <w:tcPr>
            <w:tcW w:w="1310" w:type="dxa"/>
            <w:shd w:val="clear" w:color="000000" w:fill="00FF00"/>
            <w:hideMark/>
          </w:tcPr>
          <w:p w14:paraId="5CBA9BC3" w14:textId="4FC4AC2C" w:rsidR="00E82561" w:rsidRPr="00B841AB" w:rsidRDefault="00E82561" w:rsidP="00E82561">
            <w:pPr>
              <w:spacing w:before="0"/>
              <w:jc w:val="center"/>
              <w:rPr>
                <w:rFonts w:cs="Arial"/>
                <w:color w:val="000000"/>
                <w:szCs w:val="22"/>
                <w:lang w:val="bg-BG" w:eastAsia="bg-BG"/>
              </w:rPr>
            </w:pPr>
            <w:r>
              <w:rPr>
                <w:rFonts w:ascii="Calibri" w:hAnsi="Calibri"/>
                <w:sz w:val="20"/>
              </w:rPr>
              <w:t>+</w:t>
            </w:r>
          </w:p>
        </w:tc>
      </w:tr>
      <w:tr w:rsidR="00B841AB" w:rsidRPr="00B841AB" w14:paraId="5A14AB9F" w14:textId="77777777" w:rsidTr="00B841AB">
        <w:tc>
          <w:tcPr>
            <w:tcW w:w="508" w:type="dxa"/>
            <w:shd w:val="clear" w:color="000000" w:fill="FFFFFF"/>
            <w:hideMark/>
          </w:tcPr>
          <w:p w14:paraId="715E72C0" w14:textId="470DE5A8" w:rsidR="00B841AB" w:rsidRPr="00B841AB" w:rsidRDefault="0084018F" w:rsidP="00B841AB">
            <w:pPr>
              <w:spacing w:before="0"/>
              <w:rPr>
                <w:rFonts w:cs="Arial"/>
                <w:szCs w:val="22"/>
                <w:lang w:val="bg-BG" w:eastAsia="bg-BG"/>
              </w:rPr>
            </w:pPr>
            <w:r>
              <w:rPr>
                <w:rFonts w:cs="Arial"/>
                <w:szCs w:val="22"/>
                <w:lang w:val="bg-BG" w:eastAsia="bg-BG"/>
              </w:rPr>
              <w:t>4</w:t>
            </w:r>
          </w:p>
        </w:tc>
        <w:tc>
          <w:tcPr>
            <w:tcW w:w="6003" w:type="dxa"/>
            <w:shd w:val="clear" w:color="000000" w:fill="FFFFFF"/>
            <w:hideMark/>
          </w:tcPr>
          <w:p w14:paraId="4F6519C6" w14:textId="77777777" w:rsidR="00B841AB" w:rsidRPr="00B841AB" w:rsidRDefault="00B841AB" w:rsidP="00B841AB">
            <w:pPr>
              <w:spacing w:before="0"/>
              <w:rPr>
                <w:rFonts w:cs="Arial"/>
                <w:color w:val="000000"/>
                <w:szCs w:val="22"/>
                <w:lang w:val="bg-BG" w:eastAsia="bg-BG"/>
              </w:rPr>
            </w:pPr>
            <w:r w:rsidRPr="00B841AB">
              <w:rPr>
                <w:rFonts w:cs="Arial"/>
                <w:color w:val="000000"/>
                <w:szCs w:val="22"/>
                <w:lang w:val="bg-BG" w:eastAsia="bg-BG"/>
              </w:rPr>
              <w:t>Изпълнение на информационни кампании за обществеността от ОО на МРО от одобрените им програми</w:t>
            </w:r>
          </w:p>
        </w:tc>
        <w:tc>
          <w:tcPr>
            <w:tcW w:w="1701" w:type="dxa"/>
            <w:shd w:val="clear" w:color="000000" w:fill="FFFFFF"/>
            <w:hideMark/>
          </w:tcPr>
          <w:p w14:paraId="749A9BAA" w14:textId="77777777" w:rsidR="00B841AB" w:rsidRPr="00B841AB" w:rsidRDefault="00B841AB" w:rsidP="00B841AB">
            <w:pPr>
              <w:spacing w:before="0"/>
              <w:rPr>
                <w:rFonts w:cs="Arial"/>
                <w:szCs w:val="22"/>
                <w:lang w:val="bg-BG" w:eastAsia="bg-BG"/>
              </w:rPr>
            </w:pPr>
            <w:r w:rsidRPr="00B841AB">
              <w:rPr>
                <w:rFonts w:cs="Arial"/>
                <w:szCs w:val="22"/>
                <w:lang w:val="bg-BG" w:eastAsia="bg-BG"/>
              </w:rPr>
              <w:t>въздух, води, почви, ландшафт, биологично разнообразие, население, човешко здраве</w:t>
            </w:r>
          </w:p>
        </w:tc>
        <w:tc>
          <w:tcPr>
            <w:tcW w:w="4824" w:type="dxa"/>
            <w:shd w:val="clear" w:color="000000" w:fill="FFFFFF"/>
            <w:hideMark/>
          </w:tcPr>
          <w:p w14:paraId="6A52C7AF" w14:textId="77777777" w:rsidR="00B841AB" w:rsidRPr="00B841AB" w:rsidRDefault="00B841AB" w:rsidP="00B841AB">
            <w:pPr>
              <w:spacing w:before="0"/>
              <w:rPr>
                <w:rFonts w:cs="Arial"/>
                <w:szCs w:val="22"/>
                <w:lang w:val="bg-BG" w:eastAsia="bg-BG"/>
              </w:rPr>
            </w:pPr>
            <w:r w:rsidRPr="00B841AB">
              <w:rPr>
                <w:rFonts w:cs="Arial"/>
                <w:szCs w:val="22"/>
                <w:lang w:val="bg-BG" w:eastAsia="bg-BG"/>
              </w:rPr>
              <w:t>Мярката е неинвестиционна и ако информационните кампании използват изцяло електронните медии (радио, телевизия) няма пряко въздействие върху околната среда. При използване на други методи (пр. преса, брошури, постери) ще се генерира допълнителен отпадъчен продукт. Като цяло в дългосрочен аспект се очаква положително въздействие върху околната среда и населението.</w:t>
            </w:r>
          </w:p>
        </w:tc>
        <w:tc>
          <w:tcPr>
            <w:tcW w:w="1310" w:type="dxa"/>
            <w:shd w:val="clear" w:color="000000" w:fill="8BFFBA"/>
            <w:hideMark/>
          </w:tcPr>
          <w:p w14:paraId="04C37964" w14:textId="77777777" w:rsidR="00B841AB" w:rsidRPr="00B841AB" w:rsidRDefault="00B841AB" w:rsidP="00B841AB">
            <w:pPr>
              <w:spacing w:before="0"/>
              <w:jc w:val="center"/>
              <w:rPr>
                <w:rFonts w:cs="Arial"/>
                <w:szCs w:val="22"/>
                <w:lang w:val="bg-BG" w:eastAsia="bg-BG"/>
              </w:rPr>
            </w:pPr>
            <w:r w:rsidRPr="00B841AB">
              <w:rPr>
                <w:rFonts w:cs="Arial"/>
                <w:szCs w:val="22"/>
                <w:lang w:val="bg-BG" w:eastAsia="bg-BG"/>
              </w:rPr>
              <w:t>0/+</w:t>
            </w:r>
          </w:p>
        </w:tc>
      </w:tr>
    </w:tbl>
    <w:p w14:paraId="5F0F323B" w14:textId="388A4C6C" w:rsidR="006D0137" w:rsidRDefault="006D0137" w:rsidP="006D0137">
      <w:pPr>
        <w:spacing w:before="0"/>
        <w:rPr>
          <w:lang w:val="bg-BG"/>
        </w:rPr>
      </w:pPr>
    </w:p>
    <w:p w14:paraId="2CA29604" w14:textId="77777777" w:rsidR="006D0137" w:rsidRDefault="006D0137" w:rsidP="006D0137">
      <w:pPr>
        <w:spacing w:before="0"/>
        <w:rPr>
          <w:lang w:val="bg-BG"/>
        </w:rPr>
      </w:pPr>
    </w:p>
    <w:p w14:paraId="13CC87FE" w14:textId="43C7ED08" w:rsidR="001D5D97" w:rsidRDefault="001D5D97" w:rsidP="00066E55">
      <w:pPr>
        <w:pStyle w:val="Heading3"/>
      </w:pPr>
      <w:bookmarkStart w:id="210" w:name="_Toc59443354"/>
      <w:proofErr w:type="spellStart"/>
      <w:r>
        <w:lastRenderedPageBreak/>
        <w:t>Подпрограма</w:t>
      </w:r>
      <w:proofErr w:type="spellEnd"/>
      <w:r>
        <w:t xml:space="preserve"> </w:t>
      </w:r>
      <w:proofErr w:type="spellStart"/>
      <w:r>
        <w:t>за</w:t>
      </w:r>
      <w:proofErr w:type="spellEnd"/>
      <w:r>
        <w:t xml:space="preserve"> </w:t>
      </w:r>
      <w:proofErr w:type="spellStart"/>
      <w:r>
        <w:t>управление</w:t>
      </w:r>
      <w:proofErr w:type="spellEnd"/>
      <w:r>
        <w:t xml:space="preserve"> </w:t>
      </w:r>
      <w:proofErr w:type="spellStart"/>
      <w:r>
        <w:t>на</w:t>
      </w:r>
      <w:proofErr w:type="spellEnd"/>
      <w:r>
        <w:t xml:space="preserve"> </w:t>
      </w:r>
      <w:proofErr w:type="spellStart"/>
      <w:r>
        <w:t>опаковките</w:t>
      </w:r>
      <w:proofErr w:type="spellEnd"/>
      <w:r>
        <w:t xml:space="preserve"> и </w:t>
      </w:r>
      <w:proofErr w:type="spellStart"/>
      <w:r>
        <w:t>отпадъците</w:t>
      </w:r>
      <w:proofErr w:type="spellEnd"/>
      <w:r>
        <w:t xml:space="preserve"> </w:t>
      </w:r>
      <w:proofErr w:type="spellStart"/>
      <w:r>
        <w:t>от</w:t>
      </w:r>
      <w:proofErr w:type="spellEnd"/>
      <w:r>
        <w:t xml:space="preserve"> </w:t>
      </w:r>
      <w:proofErr w:type="spellStart"/>
      <w:r>
        <w:t>опаковки</w:t>
      </w:r>
      <w:bookmarkEnd w:id="210"/>
      <w:proofErr w:type="spellEnd"/>
    </w:p>
    <w:tbl>
      <w:tblPr>
        <w:tblW w:w="14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8"/>
        <w:gridCol w:w="6003"/>
        <w:gridCol w:w="1701"/>
        <w:gridCol w:w="4824"/>
        <w:gridCol w:w="1310"/>
      </w:tblGrid>
      <w:tr w:rsidR="001D5D97" w:rsidRPr="00B841AB" w14:paraId="5DB6696D" w14:textId="77777777" w:rsidTr="00DB1F53">
        <w:trPr>
          <w:tblHeader/>
        </w:trPr>
        <w:tc>
          <w:tcPr>
            <w:tcW w:w="508" w:type="dxa"/>
            <w:shd w:val="clear" w:color="auto" w:fill="F2F2F2" w:themeFill="background1" w:themeFillShade="F2"/>
            <w:vAlign w:val="center"/>
            <w:hideMark/>
          </w:tcPr>
          <w:p w14:paraId="270660EC" w14:textId="77777777" w:rsidR="001D5D97" w:rsidRPr="00B841AB" w:rsidRDefault="001D5D97" w:rsidP="00DB1F53">
            <w:pPr>
              <w:spacing w:before="0"/>
              <w:jc w:val="center"/>
              <w:rPr>
                <w:rFonts w:cs="Arial"/>
                <w:b/>
                <w:bCs/>
                <w:color w:val="000000"/>
                <w:szCs w:val="22"/>
                <w:lang w:val="bg-BG" w:eastAsia="bg-BG"/>
              </w:rPr>
            </w:pPr>
            <w:r>
              <w:rPr>
                <w:rFonts w:cs="Arial"/>
                <w:b/>
                <w:bCs/>
                <w:color w:val="000000"/>
                <w:szCs w:val="22"/>
                <w:lang w:val="bg-BG" w:eastAsia="bg-BG"/>
              </w:rPr>
              <w:t>№</w:t>
            </w:r>
          </w:p>
        </w:tc>
        <w:tc>
          <w:tcPr>
            <w:tcW w:w="6003" w:type="dxa"/>
            <w:shd w:val="clear" w:color="auto" w:fill="F2F2F2" w:themeFill="background1" w:themeFillShade="F2"/>
            <w:vAlign w:val="center"/>
            <w:hideMark/>
          </w:tcPr>
          <w:p w14:paraId="3AC114E0" w14:textId="77777777" w:rsidR="001D5D97" w:rsidRPr="00B841AB" w:rsidRDefault="001D5D97" w:rsidP="00DB1F53">
            <w:pPr>
              <w:spacing w:before="0"/>
              <w:jc w:val="center"/>
              <w:rPr>
                <w:rFonts w:cs="Arial"/>
                <w:b/>
                <w:bCs/>
                <w:color w:val="000000"/>
                <w:szCs w:val="22"/>
                <w:lang w:val="bg-BG" w:eastAsia="bg-BG"/>
              </w:rPr>
            </w:pPr>
            <w:r w:rsidRPr="00B841AB">
              <w:rPr>
                <w:rFonts w:cs="Arial"/>
                <w:b/>
                <w:bCs/>
                <w:color w:val="000000"/>
                <w:szCs w:val="22"/>
                <w:lang w:val="bg-BG" w:eastAsia="bg-BG"/>
              </w:rPr>
              <w:t>Дейности (мерки)</w:t>
            </w:r>
          </w:p>
        </w:tc>
        <w:tc>
          <w:tcPr>
            <w:tcW w:w="1701" w:type="dxa"/>
            <w:shd w:val="clear" w:color="auto" w:fill="F2F2F2" w:themeFill="background1" w:themeFillShade="F2"/>
            <w:vAlign w:val="center"/>
            <w:hideMark/>
          </w:tcPr>
          <w:p w14:paraId="1C4AB8BB" w14:textId="77777777" w:rsidR="001D5D97" w:rsidRPr="00B841AB" w:rsidRDefault="001D5D97" w:rsidP="00DB1F53">
            <w:pPr>
              <w:spacing w:before="0"/>
              <w:jc w:val="center"/>
              <w:rPr>
                <w:rFonts w:cs="Arial"/>
                <w:b/>
                <w:bCs/>
                <w:color w:val="000000"/>
                <w:szCs w:val="22"/>
                <w:lang w:val="bg-BG" w:eastAsia="bg-BG"/>
              </w:rPr>
            </w:pPr>
            <w:r w:rsidRPr="00B841AB">
              <w:rPr>
                <w:rFonts w:cs="Arial"/>
                <w:b/>
                <w:bCs/>
                <w:color w:val="000000"/>
                <w:szCs w:val="22"/>
                <w:lang w:val="bg-BG" w:eastAsia="bg-BG"/>
              </w:rPr>
              <w:t>Екологични аспекти</w:t>
            </w:r>
          </w:p>
        </w:tc>
        <w:tc>
          <w:tcPr>
            <w:tcW w:w="4824" w:type="dxa"/>
            <w:shd w:val="clear" w:color="auto" w:fill="F2F2F2" w:themeFill="background1" w:themeFillShade="F2"/>
            <w:vAlign w:val="center"/>
            <w:hideMark/>
          </w:tcPr>
          <w:p w14:paraId="799DB23A" w14:textId="77777777" w:rsidR="001D5D97" w:rsidRPr="00B841AB" w:rsidRDefault="001D5D97" w:rsidP="00DB1F53">
            <w:pPr>
              <w:spacing w:before="0"/>
              <w:jc w:val="center"/>
              <w:rPr>
                <w:rFonts w:cs="Arial"/>
                <w:b/>
                <w:bCs/>
                <w:color w:val="000000"/>
                <w:szCs w:val="22"/>
                <w:lang w:val="bg-BG" w:eastAsia="bg-BG"/>
              </w:rPr>
            </w:pPr>
            <w:r w:rsidRPr="00B841AB">
              <w:rPr>
                <w:rFonts w:cs="Arial"/>
                <w:b/>
                <w:bCs/>
                <w:color w:val="000000"/>
                <w:szCs w:val="22"/>
                <w:lang w:val="bg-BG" w:eastAsia="bg-BG"/>
              </w:rPr>
              <w:t>Анализ на потенциалното въздействие върху околната среда</w:t>
            </w:r>
          </w:p>
        </w:tc>
        <w:tc>
          <w:tcPr>
            <w:tcW w:w="1310" w:type="dxa"/>
            <w:shd w:val="clear" w:color="auto" w:fill="F2F2F2" w:themeFill="background1" w:themeFillShade="F2"/>
            <w:vAlign w:val="center"/>
            <w:hideMark/>
          </w:tcPr>
          <w:p w14:paraId="31CB422C" w14:textId="77777777" w:rsidR="001D5D97" w:rsidRPr="00B841AB" w:rsidRDefault="001D5D97" w:rsidP="00DB1F53">
            <w:pPr>
              <w:spacing w:before="0"/>
              <w:jc w:val="center"/>
              <w:rPr>
                <w:rFonts w:cs="Arial"/>
                <w:b/>
                <w:bCs/>
                <w:color w:val="000000"/>
                <w:szCs w:val="22"/>
                <w:lang w:val="bg-BG" w:eastAsia="bg-BG"/>
              </w:rPr>
            </w:pPr>
            <w:r w:rsidRPr="00B841AB">
              <w:rPr>
                <w:rFonts w:cs="Arial"/>
                <w:b/>
                <w:bCs/>
                <w:color w:val="000000"/>
                <w:szCs w:val="22"/>
                <w:lang w:val="bg-BG" w:eastAsia="bg-BG"/>
              </w:rPr>
              <w:t>Оценка на въздей</w:t>
            </w:r>
            <w:r>
              <w:rPr>
                <w:rFonts w:cs="Arial"/>
                <w:b/>
                <w:bCs/>
                <w:color w:val="000000"/>
                <w:szCs w:val="22"/>
                <w:lang w:val="bg-BG" w:eastAsia="bg-BG"/>
              </w:rPr>
              <w:softHyphen/>
            </w:r>
            <w:r w:rsidRPr="00B841AB">
              <w:rPr>
                <w:rFonts w:cs="Arial"/>
                <w:b/>
                <w:bCs/>
                <w:color w:val="000000"/>
                <w:szCs w:val="22"/>
                <w:lang w:val="bg-BG" w:eastAsia="bg-BG"/>
              </w:rPr>
              <w:t>ствието</w:t>
            </w:r>
          </w:p>
        </w:tc>
      </w:tr>
      <w:tr w:rsidR="00E82561" w:rsidRPr="00B841AB" w14:paraId="5045FAE8" w14:textId="77777777" w:rsidTr="006E00EE">
        <w:tc>
          <w:tcPr>
            <w:tcW w:w="508" w:type="dxa"/>
            <w:shd w:val="clear" w:color="000000" w:fill="FFFFFF"/>
            <w:hideMark/>
          </w:tcPr>
          <w:p w14:paraId="39F75377" w14:textId="77777777" w:rsidR="00E82561" w:rsidRPr="00B841AB" w:rsidRDefault="00E82561" w:rsidP="00E82561">
            <w:pPr>
              <w:spacing w:before="0"/>
              <w:rPr>
                <w:rFonts w:cs="Arial"/>
                <w:szCs w:val="22"/>
                <w:lang w:val="bg-BG" w:eastAsia="bg-BG"/>
              </w:rPr>
            </w:pPr>
            <w:r>
              <w:rPr>
                <w:rFonts w:cs="Arial"/>
                <w:szCs w:val="22"/>
                <w:lang w:val="bg-BG" w:eastAsia="bg-BG"/>
              </w:rPr>
              <w:t>1</w:t>
            </w:r>
          </w:p>
        </w:tc>
        <w:tc>
          <w:tcPr>
            <w:tcW w:w="6003" w:type="dxa"/>
            <w:shd w:val="clear" w:color="000000" w:fill="FFFFFF"/>
            <w:hideMark/>
          </w:tcPr>
          <w:p w14:paraId="6049C00A" w14:textId="4A1279F8" w:rsidR="00E82561" w:rsidRPr="00B841AB" w:rsidRDefault="00E82561" w:rsidP="00E82561">
            <w:pPr>
              <w:spacing w:before="0"/>
              <w:rPr>
                <w:rFonts w:cs="Arial"/>
                <w:color w:val="000000"/>
                <w:szCs w:val="22"/>
                <w:lang w:val="bg-BG" w:eastAsia="bg-BG"/>
              </w:rPr>
            </w:pPr>
            <w:r w:rsidRPr="001D5D97">
              <w:rPr>
                <w:rFonts w:cs="Arial"/>
                <w:color w:val="000000"/>
                <w:szCs w:val="22"/>
                <w:lang w:val="bg-BG" w:eastAsia="bg-BG"/>
              </w:rPr>
              <w:t xml:space="preserve">Въвеждане в националното законодателство на новите изисквания за разделното събиране с цел рециклиране на пластмасови бутилки за еднократна употреба до 3 литра  на ниво най-малко 77%  до 2025 </w:t>
            </w:r>
            <w:proofErr w:type="spellStart"/>
            <w:r w:rsidRPr="001D5D97">
              <w:rPr>
                <w:rFonts w:cs="Arial"/>
                <w:color w:val="000000"/>
                <w:szCs w:val="22"/>
                <w:lang w:val="bg-BG" w:eastAsia="bg-BG"/>
              </w:rPr>
              <w:t>г.и</w:t>
            </w:r>
            <w:proofErr w:type="spellEnd"/>
            <w:r w:rsidRPr="001D5D97">
              <w:rPr>
                <w:rFonts w:cs="Arial"/>
                <w:color w:val="000000"/>
                <w:szCs w:val="22"/>
                <w:lang w:val="bg-BG" w:eastAsia="bg-BG"/>
              </w:rPr>
              <w:t xml:space="preserve"> до 2029 г. -  90%, в т.ч. представяне на отчети за изпълнението</w:t>
            </w:r>
          </w:p>
        </w:tc>
        <w:tc>
          <w:tcPr>
            <w:tcW w:w="1701" w:type="dxa"/>
            <w:vMerge w:val="restart"/>
            <w:shd w:val="clear" w:color="auto" w:fill="auto"/>
            <w:hideMark/>
          </w:tcPr>
          <w:p w14:paraId="0859283D" w14:textId="74091826" w:rsidR="00E82561" w:rsidRPr="00B841AB" w:rsidRDefault="00E82561" w:rsidP="00E82561">
            <w:pPr>
              <w:spacing w:before="0"/>
              <w:rPr>
                <w:rFonts w:cs="Arial"/>
                <w:color w:val="000000"/>
                <w:szCs w:val="22"/>
                <w:lang w:val="bg-BG" w:eastAsia="bg-BG"/>
              </w:rPr>
            </w:pPr>
            <w:r w:rsidRPr="00E06054">
              <w:rPr>
                <w:rFonts w:cs="Arial"/>
                <w:color w:val="000000"/>
                <w:szCs w:val="22"/>
                <w:lang w:val="bg-BG" w:eastAsia="bg-BG"/>
              </w:rPr>
              <w:t>въздух и климат, води, почви, ландшафт, биологично разнообразие, материални активи, население, човешко здраве</w:t>
            </w:r>
          </w:p>
        </w:tc>
        <w:tc>
          <w:tcPr>
            <w:tcW w:w="4824" w:type="dxa"/>
            <w:vMerge w:val="restart"/>
            <w:shd w:val="clear" w:color="000000" w:fill="FFFFFF"/>
            <w:hideMark/>
          </w:tcPr>
          <w:p w14:paraId="5F694F26" w14:textId="5121436C" w:rsidR="00E82561" w:rsidRPr="00B841AB" w:rsidRDefault="00E82561" w:rsidP="00E82561">
            <w:pPr>
              <w:spacing w:before="0"/>
              <w:rPr>
                <w:rFonts w:cs="Arial"/>
                <w:szCs w:val="22"/>
                <w:lang w:val="bg-BG" w:eastAsia="bg-BG"/>
              </w:rPr>
            </w:pPr>
            <w:r>
              <w:rPr>
                <w:rFonts w:cs="Arial"/>
                <w:szCs w:val="22"/>
                <w:lang w:val="bg-BG" w:eastAsia="bg-BG"/>
              </w:rPr>
              <w:t>При въвеждане в националното законодателство на съответните изисквания се очаква вторичен дългосрочен положителен кумулативен ефект върху всички идентифицирани екологични аспекти</w:t>
            </w:r>
            <w:r w:rsidRPr="00B841AB">
              <w:rPr>
                <w:rFonts w:cs="Arial"/>
                <w:szCs w:val="22"/>
                <w:lang w:val="bg-BG" w:eastAsia="bg-BG"/>
              </w:rPr>
              <w:t>.</w:t>
            </w:r>
          </w:p>
        </w:tc>
        <w:tc>
          <w:tcPr>
            <w:tcW w:w="1310" w:type="dxa"/>
            <w:shd w:val="clear" w:color="auto" w:fill="51F61E"/>
            <w:hideMark/>
          </w:tcPr>
          <w:p w14:paraId="660E5E56" w14:textId="74B537C7" w:rsidR="00E82561" w:rsidRPr="00B841AB" w:rsidRDefault="00E82561" w:rsidP="00E82561">
            <w:pPr>
              <w:spacing w:before="0"/>
              <w:jc w:val="center"/>
              <w:rPr>
                <w:rFonts w:cs="Arial"/>
                <w:b/>
                <w:bCs/>
                <w:color w:val="000000"/>
                <w:szCs w:val="22"/>
                <w:lang w:val="bg-BG" w:eastAsia="bg-BG"/>
              </w:rPr>
            </w:pPr>
            <w:r>
              <w:rPr>
                <w:rFonts w:ascii="Calibri" w:hAnsi="Calibri"/>
                <w:sz w:val="20"/>
              </w:rPr>
              <w:t>+</w:t>
            </w:r>
          </w:p>
        </w:tc>
      </w:tr>
      <w:tr w:rsidR="00E82561" w:rsidRPr="00B841AB" w14:paraId="64D6F669" w14:textId="77777777" w:rsidTr="006E00EE">
        <w:tc>
          <w:tcPr>
            <w:tcW w:w="508" w:type="dxa"/>
            <w:shd w:val="clear" w:color="000000" w:fill="FFFFFF"/>
            <w:hideMark/>
          </w:tcPr>
          <w:p w14:paraId="27B7852D" w14:textId="77777777" w:rsidR="00E82561" w:rsidRPr="00B841AB" w:rsidRDefault="00E82561" w:rsidP="00E82561">
            <w:pPr>
              <w:spacing w:before="0"/>
              <w:rPr>
                <w:rFonts w:cs="Arial"/>
                <w:szCs w:val="22"/>
                <w:lang w:val="bg-BG" w:eastAsia="bg-BG"/>
              </w:rPr>
            </w:pPr>
            <w:r>
              <w:rPr>
                <w:rFonts w:cs="Arial"/>
                <w:szCs w:val="22"/>
                <w:lang w:val="bg-BG" w:eastAsia="bg-BG"/>
              </w:rPr>
              <w:t>2</w:t>
            </w:r>
          </w:p>
        </w:tc>
        <w:tc>
          <w:tcPr>
            <w:tcW w:w="6003" w:type="dxa"/>
            <w:shd w:val="clear" w:color="000000" w:fill="FFFFFF"/>
            <w:hideMark/>
          </w:tcPr>
          <w:p w14:paraId="467CE298" w14:textId="10262848" w:rsidR="00E82561" w:rsidRPr="00B841AB" w:rsidRDefault="00E82561" w:rsidP="00E82561">
            <w:pPr>
              <w:spacing w:before="0"/>
              <w:rPr>
                <w:rFonts w:cs="Arial"/>
                <w:color w:val="000000"/>
                <w:szCs w:val="22"/>
                <w:lang w:val="bg-BG" w:eastAsia="bg-BG"/>
              </w:rPr>
            </w:pPr>
            <w:r w:rsidRPr="001D5D97">
              <w:rPr>
                <w:rFonts w:cs="Arial"/>
                <w:color w:val="000000"/>
                <w:szCs w:val="22"/>
                <w:lang w:val="bg-BG" w:eastAsia="bg-BG"/>
              </w:rPr>
              <w:t>Въвеждане в националното законодателство на новите изисквания за влагане на рециклирани материали в някои опаковки съгласно европейското законодателство</w:t>
            </w:r>
          </w:p>
        </w:tc>
        <w:tc>
          <w:tcPr>
            <w:tcW w:w="1701" w:type="dxa"/>
            <w:vMerge/>
            <w:shd w:val="clear" w:color="auto" w:fill="auto"/>
          </w:tcPr>
          <w:p w14:paraId="400DB37E" w14:textId="65F925C4" w:rsidR="00E82561" w:rsidRPr="00B841AB" w:rsidRDefault="00E82561" w:rsidP="00E82561">
            <w:pPr>
              <w:spacing w:before="0"/>
              <w:rPr>
                <w:rFonts w:cs="Arial"/>
                <w:color w:val="000000"/>
                <w:szCs w:val="22"/>
                <w:lang w:val="bg-BG" w:eastAsia="bg-BG"/>
              </w:rPr>
            </w:pPr>
          </w:p>
        </w:tc>
        <w:tc>
          <w:tcPr>
            <w:tcW w:w="4824" w:type="dxa"/>
            <w:vMerge/>
            <w:shd w:val="clear" w:color="000000" w:fill="FFFFFF"/>
          </w:tcPr>
          <w:p w14:paraId="68ABAD2E" w14:textId="081D654A" w:rsidR="00E82561" w:rsidRPr="00B841AB" w:rsidRDefault="00E82561" w:rsidP="00E82561">
            <w:pPr>
              <w:spacing w:before="0"/>
              <w:rPr>
                <w:rFonts w:cs="Arial"/>
                <w:szCs w:val="22"/>
                <w:lang w:val="bg-BG" w:eastAsia="bg-BG"/>
              </w:rPr>
            </w:pPr>
          </w:p>
        </w:tc>
        <w:tc>
          <w:tcPr>
            <w:tcW w:w="1310" w:type="dxa"/>
            <w:shd w:val="clear" w:color="auto" w:fill="51F61E"/>
            <w:hideMark/>
          </w:tcPr>
          <w:p w14:paraId="1D1FB7B2" w14:textId="4AFC649A" w:rsidR="00E82561" w:rsidRPr="00B841AB" w:rsidRDefault="00E82561" w:rsidP="00E82561">
            <w:pPr>
              <w:spacing w:before="0"/>
              <w:jc w:val="center"/>
              <w:rPr>
                <w:rFonts w:cs="Arial"/>
                <w:color w:val="000000"/>
                <w:szCs w:val="22"/>
                <w:lang w:val="bg-BG" w:eastAsia="bg-BG"/>
              </w:rPr>
            </w:pPr>
            <w:r>
              <w:rPr>
                <w:rFonts w:ascii="Calibri" w:hAnsi="Calibri"/>
                <w:sz w:val="20"/>
              </w:rPr>
              <w:t>+</w:t>
            </w:r>
          </w:p>
        </w:tc>
      </w:tr>
      <w:tr w:rsidR="00E82561" w:rsidRPr="00B841AB" w14:paraId="2210E6FC" w14:textId="77777777" w:rsidTr="006E00EE">
        <w:tc>
          <w:tcPr>
            <w:tcW w:w="508" w:type="dxa"/>
            <w:shd w:val="clear" w:color="000000" w:fill="FFFFFF"/>
            <w:hideMark/>
          </w:tcPr>
          <w:p w14:paraId="25B816AD" w14:textId="77777777" w:rsidR="00E82561" w:rsidRPr="00B841AB" w:rsidRDefault="00E82561" w:rsidP="00E82561">
            <w:pPr>
              <w:spacing w:before="0"/>
              <w:rPr>
                <w:rFonts w:cs="Arial"/>
                <w:szCs w:val="22"/>
                <w:lang w:val="bg-BG" w:eastAsia="bg-BG"/>
              </w:rPr>
            </w:pPr>
            <w:r>
              <w:rPr>
                <w:rFonts w:cs="Arial"/>
                <w:szCs w:val="22"/>
                <w:lang w:val="bg-BG" w:eastAsia="bg-BG"/>
              </w:rPr>
              <w:t>3</w:t>
            </w:r>
          </w:p>
        </w:tc>
        <w:tc>
          <w:tcPr>
            <w:tcW w:w="6003" w:type="dxa"/>
            <w:shd w:val="clear" w:color="000000" w:fill="FFFFFF"/>
            <w:hideMark/>
          </w:tcPr>
          <w:p w14:paraId="224AC058" w14:textId="5D73CC86" w:rsidR="00E82561" w:rsidRPr="00B841AB" w:rsidRDefault="00E82561" w:rsidP="00E82561">
            <w:pPr>
              <w:spacing w:before="0"/>
              <w:rPr>
                <w:rFonts w:cs="Arial"/>
                <w:color w:val="000000"/>
                <w:szCs w:val="22"/>
                <w:lang w:val="bg-BG" w:eastAsia="bg-BG"/>
              </w:rPr>
            </w:pPr>
            <w:r w:rsidRPr="001D5D97">
              <w:rPr>
                <w:rFonts w:cs="Arial"/>
                <w:color w:val="000000"/>
                <w:szCs w:val="22"/>
                <w:lang w:val="bg-BG" w:eastAsia="bg-BG"/>
              </w:rPr>
              <w:t>Регламентиране в ЗУО на отговорността на ДАМТН като компетентен държавен орган за контрол на изискването за влагане на рециклирани материали в определени опаковки</w:t>
            </w:r>
          </w:p>
        </w:tc>
        <w:tc>
          <w:tcPr>
            <w:tcW w:w="1701" w:type="dxa"/>
            <w:shd w:val="clear" w:color="auto" w:fill="auto"/>
            <w:hideMark/>
          </w:tcPr>
          <w:p w14:paraId="28C1AD1D" w14:textId="77777777" w:rsidR="00E82561" w:rsidRPr="00B841AB" w:rsidRDefault="00E82561" w:rsidP="00E82561">
            <w:pPr>
              <w:spacing w:before="0"/>
              <w:rPr>
                <w:rFonts w:cs="Arial"/>
                <w:color w:val="000000"/>
                <w:szCs w:val="22"/>
                <w:lang w:val="bg-BG" w:eastAsia="bg-BG"/>
              </w:rPr>
            </w:pPr>
            <w:r w:rsidRPr="00B841AB">
              <w:rPr>
                <w:rFonts w:cs="Arial"/>
                <w:color w:val="000000"/>
                <w:szCs w:val="22"/>
                <w:lang w:val="bg-BG" w:eastAsia="bg-BG"/>
              </w:rPr>
              <w:t>население</w:t>
            </w:r>
          </w:p>
        </w:tc>
        <w:tc>
          <w:tcPr>
            <w:tcW w:w="4824" w:type="dxa"/>
            <w:shd w:val="clear" w:color="000000" w:fill="FFFFFF"/>
            <w:hideMark/>
          </w:tcPr>
          <w:p w14:paraId="291AED68" w14:textId="2630D3B2" w:rsidR="00E82561" w:rsidRPr="00B841AB" w:rsidRDefault="00E82561" w:rsidP="00E82561">
            <w:pPr>
              <w:spacing w:before="0"/>
              <w:rPr>
                <w:rFonts w:cs="Arial"/>
                <w:szCs w:val="22"/>
                <w:lang w:val="bg-BG" w:eastAsia="bg-BG"/>
              </w:rPr>
            </w:pPr>
            <w:r>
              <w:rPr>
                <w:rFonts w:cs="Arial"/>
                <w:szCs w:val="22"/>
                <w:lang w:val="bg-BG" w:eastAsia="bg-BG"/>
              </w:rPr>
              <w:t xml:space="preserve">Мярката касае дейности, които нямат пряко отношение към околната среда. </w:t>
            </w:r>
            <w:r w:rsidRPr="00B841AB">
              <w:rPr>
                <w:rFonts w:cs="Arial"/>
                <w:szCs w:val="22"/>
                <w:lang w:val="bg-BG" w:eastAsia="bg-BG"/>
              </w:rPr>
              <w:t xml:space="preserve">Очаква се вторичен положителен дългосрочен ефект от </w:t>
            </w:r>
            <w:r>
              <w:rPr>
                <w:rFonts w:cs="Arial"/>
                <w:szCs w:val="22"/>
                <w:lang w:val="bg-BG" w:eastAsia="bg-BG"/>
              </w:rPr>
              <w:t xml:space="preserve">упражняването на контрол на изискването за </w:t>
            </w:r>
            <w:r w:rsidRPr="001D5D97">
              <w:rPr>
                <w:rFonts w:cs="Arial"/>
                <w:color w:val="000000"/>
                <w:szCs w:val="22"/>
                <w:lang w:val="bg-BG" w:eastAsia="bg-BG"/>
              </w:rPr>
              <w:t>влагане на рециклирани материали в определени опаковки</w:t>
            </w:r>
          </w:p>
        </w:tc>
        <w:tc>
          <w:tcPr>
            <w:tcW w:w="1310" w:type="dxa"/>
            <w:shd w:val="clear" w:color="000000" w:fill="00FF00"/>
            <w:hideMark/>
          </w:tcPr>
          <w:p w14:paraId="09126748" w14:textId="20DA115F" w:rsidR="00E82561" w:rsidRPr="00B841AB" w:rsidRDefault="00E82561" w:rsidP="00E82561">
            <w:pPr>
              <w:spacing w:before="0"/>
              <w:jc w:val="center"/>
              <w:rPr>
                <w:rFonts w:cs="Arial"/>
                <w:color w:val="000000"/>
                <w:szCs w:val="22"/>
                <w:lang w:val="bg-BG" w:eastAsia="bg-BG"/>
              </w:rPr>
            </w:pPr>
            <w:r>
              <w:rPr>
                <w:rFonts w:ascii="Calibri" w:hAnsi="Calibri"/>
                <w:sz w:val="20"/>
              </w:rPr>
              <w:t>+</w:t>
            </w:r>
          </w:p>
        </w:tc>
      </w:tr>
      <w:tr w:rsidR="00B103FE" w:rsidRPr="00B841AB" w14:paraId="202B2CDF" w14:textId="77777777" w:rsidTr="00DB1F53">
        <w:tc>
          <w:tcPr>
            <w:tcW w:w="508" w:type="dxa"/>
            <w:shd w:val="clear" w:color="000000" w:fill="FFFFFF"/>
            <w:hideMark/>
          </w:tcPr>
          <w:p w14:paraId="7D7A235D" w14:textId="77777777" w:rsidR="00B103FE" w:rsidRPr="00B841AB" w:rsidRDefault="00B103FE" w:rsidP="00B103FE">
            <w:pPr>
              <w:spacing w:before="0"/>
              <w:rPr>
                <w:rFonts w:cs="Arial"/>
                <w:szCs w:val="22"/>
                <w:lang w:val="bg-BG" w:eastAsia="bg-BG"/>
              </w:rPr>
            </w:pPr>
            <w:r>
              <w:rPr>
                <w:rFonts w:cs="Arial"/>
                <w:szCs w:val="22"/>
                <w:lang w:val="bg-BG" w:eastAsia="bg-BG"/>
              </w:rPr>
              <w:t>4</w:t>
            </w:r>
          </w:p>
        </w:tc>
        <w:tc>
          <w:tcPr>
            <w:tcW w:w="6003" w:type="dxa"/>
            <w:shd w:val="clear" w:color="000000" w:fill="FFFFFF"/>
            <w:hideMark/>
          </w:tcPr>
          <w:p w14:paraId="51ABB479" w14:textId="6613A749" w:rsidR="00B103FE" w:rsidRPr="00B841AB" w:rsidRDefault="00B103FE" w:rsidP="00B103FE">
            <w:pPr>
              <w:spacing w:before="0"/>
              <w:rPr>
                <w:rFonts w:cs="Arial"/>
                <w:color w:val="000000"/>
                <w:szCs w:val="22"/>
                <w:lang w:val="bg-BG" w:eastAsia="bg-BG"/>
              </w:rPr>
            </w:pPr>
            <w:r w:rsidRPr="001D5D97">
              <w:rPr>
                <w:rFonts w:cs="Arial"/>
                <w:color w:val="000000"/>
                <w:szCs w:val="22"/>
                <w:lang w:val="bg-BG" w:eastAsia="bg-BG"/>
              </w:rPr>
              <w:t>Въвеждане на изискване в Наредбата за опаковки и отпадъци от опаковки на изискване в Програмите на ОООО да се включат информационни мерки за предотвратяване на отпадъци от опаковки и повторна употреба</w:t>
            </w:r>
          </w:p>
        </w:tc>
        <w:tc>
          <w:tcPr>
            <w:tcW w:w="1701" w:type="dxa"/>
            <w:shd w:val="clear" w:color="000000" w:fill="FFFFFF"/>
            <w:hideMark/>
          </w:tcPr>
          <w:p w14:paraId="43377261" w14:textId="0C23FBD7" w:rsidR="00B103FE" w:rsidRPr="00B841AB" w:rsidRDefault="00B103FE" w:rsidP="00B103FE">
            <w:pPr>
              <w:spacing w:before="0"/>
              <w:rPr>
                <w:rFonts w:cs="Arial"/>
                <w:szCs w:val="22"/>
                <w:lang w:val="bg-BG" w:eastAsia="bg-BG"/>
              </w:rPr>
            </w:pPr>
            <w:r>
              <w:rPr>
                <w:rFonts w:cs="Arial"/>
                <w:szCs w:val="22"/>
                <w:lang w:val="bg-BG" w:eastAsia="bg-BG"/>
              </w:rPr>
              <w:t>население</w:t>
            </w:r>
          </w:p>
        </w:tc>
        <w:tc>
          <w:tcPr>
            <w:tcW w:w="4824" w:type="dxa"/>
            <w:shd w:val="clear" w:color="000000" w:fill="FFFFFF"/>
            <w:hideMark/>
          </w:tcPr>
          <w:p w14:paraId="412BC6B5" w14:textId="530346B8" w:rsidR="00B103FE" w:rsidRPr="00B841AB" w:rsidRDefault="00B103FE" w:rsidP="00B103FE">
            <w:pPr>
              <w:spacing w:before="0"/>
              <w:rPr>
                <w:rFonts w:cs="Arial"/>
                <w:szCs w:val="22"/>
                <w:lang w:val="bg-BG" w:eastAsia="bg-BG"/>
              </w:rPr>
            </w:pPr>
            <w:r>
              <w:rPr>
                <w:rFonts w:cs="Arial"/>
                <w:szCs w:val="22"/>
                <w:lang w:val="bg-BG" w:eastAsia="bg-BG"/>
              </w:rPr>
              <w:t>Мярката не е ясна. По принцип информационните мерки се очаква да имат положителен ефект.</w:t>
            </w:r>
          </w:p>
        </w:tc>
        <w:tc>
          <w:tcPr>
            <w:tcW w:w="1310" w:type="dxa"/>
            <w:shd w:val="clear" w:color="000000" w:fill="8BFFBA"/>
            <w:hideMark/>
          </w:tcPr>
          <w:p w14:paraId="4772F4EE" w14:textId="77777777" w:rsidR="00B103FE" w:rsidRPr="00B841AB" w:rsidRDefault="00B103FE" w:rsidP="00B103FE">
            <w:pPr>
              <w:spacing w:before="0"/>
              <w:jc w:val="center"/>
              <w:rPr>
                <w:rFonts w:cs="Arial"/>
                <w:szCs w:val="22"/>
                <w:lang w:val="bg-BG" w:eastAsia="bg-BG"/>
              </w:rPr>
            </w:pPr>
            <w:r w:rsidRPr="00B841AB">
              <w:rPr>
                <w:rFonts w:cs="Arial"/>
                <w:szCs w:val="22"/>
                <w:lang w:val="bg-BG" w:eastAsia="bg-BG"/>
              </w:rPr>
              <w:t>0/+</w:t>
            </w:r>
          </w:p>
        </w:tc>
      </w:tr>
      <w:tr w:rsidR="00434904" w:rsidRPr="00B841AB" w14:paraId="0A449A9B" w14:textId="77777777" w:rsidTr="00DB1F53">
        <w:tc>
          <w:tcPr>
            <w:tcW w:w="508" w:type="dxa"/>
            <w:shd w:val="clear" w:color="000000" w:fill="FFFFFF"/>
          </w:tcPr>
          <w:p w14:paraId="0CF67497" w14:textId="5395DD33" w:rsidR="00434904" w:rsidRDefault="00434904" w:rsidP="00434904">
            <w:pPr>
              <w:spacing w:before="0"/>
              <w:rPr>
                <w:rFonts w:cs="Arial"/>
                <w:szCs w:val="22"/>
                <w:lang w:val="bg-BG" w:eastAsia="bg-BG"/>
              </w:rPr>
            </w:pPr>
            <w:r>
              <w:rPr>
                <w:rFonts w:cs="Arial"/>
                <w:szCs w:val="22"/>
                <w:lang w:val="bg-BG" w:eastAsia="bg-BG"/>
              </w:rPr>
              <w:t>5</w:t>
            </w:r>
          </w:p>
        </w:tc>
        <w:tc>
          <w:tcPr>
            <w:tcW w:w="6003" w:type="dxa"/>
            <w:shd w:val="clear" w:color="000000" w:fill="FFFFFF"/>
          </w:tcPr>
          <w:p w14:paraId="65E376FB" w14:textId="2B430979" w:rsidR="00434904" w:rsidRPr="001D5D97" w:rsidRDefault="00434904" w:rsidP="00434904">
            <w:pPr>
              <w:spacing w:before="0"/>
              <w:rPr>
                <w:rFonts w:cs="Arial"/>
                <w:color w:val="000000"/>
                <w:szCs w:val="22"/>
                <w:lang w:val="bg-BG" w:eastAsia="bg-BG"/>
              </w:rPr>
            </w:pPr>
            <w:r w:rsidRPr="001D5D97">
              <w:rPr>
                <w:rFonts w:cs="Arial"/>
                <w:color w:val="000000"/>
                <w:szCs w:val="22"/>
                <w:lang w:val="bg-BG" w:eastAsia="bg-BG"/>
              </w:rPr>
              <w:t>Разширяване на системите за разделно събиране на отпадъците от опаковки с оглед новите цели за рециклиране и оползотворяване на отпадъците от опаковки, вкл. извършване на текущ анализ за необходимата техническа инфраструктура</w:t>
            </w:r>
          </w:p>
        </w:tc>
        <w:tc>
          <w:tcPr>
            <w:tcW w:w="1701" w:type="dxa"/>
            <w:shd w:val="clear" w:color="000000" w:fill="FFFFFF"/>
          </w:tcPr>
          <w:p w14:paraId="625868E0" w14:textId="12CF5124" w:rsidR="00434904" w:rsidRPr="00B841AB" w:rsidRDefault="00434904" w:rsidP="00434904">
            <w:pPr>
              <w:spacing w:before="0"/>
              <w:rPr>
                <w:rFonts w:cs="Arial"/>
                <w:szCs w:val="22"/>
                <w:lang w:val="bg-BG" w:eastAsia="bg-BG"/>
              </w:rPr>
            </w:pPr>
            <w:proofErr w:type="spellStart"/>
            <w:r w:rsidRPr="004307AC">
              <w:t>всички</w:t>
            </w:r>
            <w:proofErr w:type="spellEnd"/>
            <w:r w:rsidRPr="004307AC">
              <w:t xml:space="preserve"> </w:t>
            </w:r>
            <w:proofErr w:type="spellStart"/>
            <w:r w:rsidRPr="004307AC">
              <w:t>аспекти</w:t>
            </w:r>
            <w:proofErr w:type="spellEnd"/>
          </w:p>
        </w:tc>
        <w:tc>
          <w:tcPr>
            <w:tcW w:w="4824" w:type="dxa"/>
            <w:shd w:val="clear" w:color="000000" w:fill="FFFFFF"/>
          </w:tcPr>
          <w:p w14:paraId="74BC5694" w14:textId="36687DFD" w:rsidR="00434904" w:rsidRPr="00B841AB" w:rsidRDefault="00434904" w:rsidP="00434904">
            <w:pPr>
              <w:spacing w:before="0"/>
              <w:rPr>
                <w:rFonts w:cs="Arial"/>
                <w:szCs w:val="22"/>
                <w:lang w:val="bg-BG" w:eastAsia="bg-BG"/>
              </w:rPr>
            </w:pPr>
            <w:proofErr w:type="spellStart"/>
            <w:r w:rsidRPr="004307AC">
              <w:t>Изграждането</w:t>
            </w:r>
            <w:proofErr w:type="spellEnd"/>
            <w:r w:rsidRPr="004307AC">
              <w:t xml:space="preserve"> </w:t>
            </w:r>
            <w:proofErr w:type="spellStart"/>
            <w:r w:rsidRPr="004307AC">
              <w:t>на</w:t>
            </w:r>
            <w:proofErr w:type="spellEnd"/>
            <w:r w:rsidRPr="004307AC">
              <w:t xml:space="preserve"> </w:t>
            </w:r>
            <w:proofErr w:type="spellStart"/>
            <w:r w:rsidRPr="004307AC">
              <w:t>нови</w:t>
            </w:r>
            <w:proofErr w:type="spellEnd"/>
            <w:r w:rsidRPr="004307AC">
              <w:t xml:space="preserve"> </w:t>
            </w:r>
            <w:proofErr w:type="spellStart"/>
            <w:r w:rsidRPr="004307AC">
              <w:t>системи</w:t>
            </w:r>
            <w:proofErr w:type="spellEnd"/>
            <w:r w:rsidRPr="004307AC">
              <w:t xml:space="preserve"> </w:t>
            </w:r>
            <w:proofErr w:type="spellStart"/>
            <w:r w:rsidRPr="004307AC">
              <w:t>за</w:t>
            </w:r>
            <w:proofErr w:type="spellEnd"/>
            <w:r w:rsidRPr="004307AC">
              <w:t xml:space="preserve"> </w:t>
            </w:r>
            <w:proofErr w:type="spellStart"/>
            <w:r w:rsidRPr="004307AC">
              <w:t>разделно</w:t>
            </w:r>
            <w:proofErr w:type="spellEnd"/>
            <w:r w:rsidRPr="004307AC">
              <w:t xml:space="preserve"> </w:t>
            </w:r>
            <w:proofErr w:type="spellStart"/>
            <w:r w:rsidRPr="004307AC">
              <w:t>събиране</w:t>
            </w:r>
            <w:proofErr w:type="spellEnd"/>
            <w:r w:rsidRPr="004307AC">
              <w:t xml:space="preserve"> </w:t>
            </w:r>
            <w:proofErr w:type="spellStart"/>
            <w:r w:rsidRPr="004307AC">
              <w:t>на</w:t>
            </w:r>
            <w:proofErr w:type="spellEnd"/>
            <w:r w:rsidRPr="004307AC">
              <w:t xml:space="preserve"> </w:t>
            </w:r>
            <w:proofErr w:type="spellStart"/>
            <w:r w:rsidRPr="004307AC">
              <w:t>битови</w:t>
            </w:r>
            <w:proofErr w:type="spellEnd"/>
            <w:r w:rsidRPr="004307AC">
              <w:t xml:space="preserve"> </w:t>
            </w:r>
            <w:proofErr w:type="spellStart"/>
            <w:r w:rsidRPr="004307AC">
              <w:t>отпадъци</w:t>
            </w:r>
            <w:proofErr w:type="spellEnd"/>
            <w:r w:rsidRPr="004307AC">
              <w:t xml:space="preserve"> </w:t>
            </w:r>
            <w:proofErr w:type="spellStart"/>
            <w:r w:rsidRPr="004307AC">
              <w:t>или</w:t>
            </w:r>
            <w:proofErr w:type="spellEnd"/>
            <w:r w:rsidRPr="004307AC">
              <w:t xml:space="preserve"> </w:t>
            </w:r>
            <w:proofErr w:type="spellStart"/>
            <w:r w:rsidRPr="004307AC">
              <w:t>разширяването</w:t>
            </w:r>
            <w:proofErr w:type="spellEnd"/>
            <w:r w:rsidRPr="004307AC">
              <w:t xml:space="preserve"> </w:t>
            </w:r>
            <w:proofErr w:type="spellStart"/>
            <w:r w:rsidRPr="004307AC">
              <w:t>на</w:t>
            </w:r>
            <w:proofErr w:type="spellEnd"/>
            <w:r w:rsidRPr="004307AC">
              <w:t xml:space="preserve"> </w:t>
            </w:r>
            <w:proofErr w:type="spellStart"/>
            <w:r w:rsidRPr="004307AC">
              <w:t>капацитета</w:t>
            </w:r>
            <w:proofErr w:type="spellEnd"/>
            <w:r w:rsidRPr="004307AC">
              <w:t xml:space="preserve"> </w:t>
            </w:r>
            <w:proofErr w:type="spellStart"/>
            <w:r w:rsidRPr="004307AC">
              <w:t>на</w:t>
            </w:r>
            <w:proofErr w:type="spellEnd"/>
            <w:r w:rsidRPr="004307AC">
              <w:t xml:space="preserve"> </w:t>
            </w:r>
            <w:proofErr w:type="spellStart"/>
            <w:r w:rsidRPr="004307AC">
              <w:t>съществуващи</w:t>
            </w:r>
            <w:proofErr w:type="spellEnd"/>
            <w:r w:rsidRPr="004307AC">
              <w:t xml:space="preserve"> </w:t>
            </w:r>
            <w:proofErr w:type="spellStart"/>
            <w:r w:rsidRPr="004307AC">
              <w:t>такива</w:t>
            </w:r>
            <w:proofErr w:type="spellEnd"/>
            <w:r w:rsidRPr="004307AC">
              <w:t xml:space="preserve"> </w:t>
            </w:r>
            <w:proofErr w:type="spellStart"/>
            <w:r w:rsidRPr="004307AC">
              <w:t>се</w:t>
            </w:r>
            <w:proofErr w:type="spellEnd"/>
            <w:r w:rsidRPr="004307AC">
              <w:t xml:space="preserve"> </w:t>
            </w:r>
            <w:proofErr w:type="spellStart"/>
            <w:r w:rsidRPr="004307AC">
              <w:t>очаква</w:t>
            </w:r>
            <w:proofErr w:type="spellEnd"/>
            <w:r w:rsidRPr="004307AC">
              <w:t xml:space="preserve"> </w:t>
            </w:r>
            <w:proofErr w:type="spellStart"/>
            <w:r w:rsidRPr="004307AC">
              <w:t>да</w:t>
            </w:r>
            <w:proofErr w:type="spellEnd"/>
            <w:r w:rsidRPr="004307AC">
              <w:t xml:space="preserve"> </w:t>
            </w:r>
            <w:proofErr w:type="spellStart"/>
            <w:r w:rsidRPr="004307AC">
              <w:t>има</w:t>
            </w:r>
            <w:proofErr w:type="spellEnd"/>
            <w:r w:rsidRPr="004307AC">
              <w:t xml:space="preserve"> </w:t>
            </w:r>
            <w:proofErr w:type="spellStart"/>
            <w:r w:rsidRPr="004307AC">
              <w:t>временно</w:t>
            </w:r>
            <w:proofErr w:type="spellEnd"/>
            <w:r w:rsidRPr="004307AC">
              <w:t xml:space="preserve"> </w:t>
            </w:r>
            <w:proofErr w:type="spellStart"/>
            <w:r w:rsidRPr="004307AC">
              <w:t>краткосрочно</w:t>
            </w:r>
            <w:proofErr w:type="spellEnd"/>
            <w:r w:rsidRPr="004307AC">
              <w:t xml:space="preserve"> </w:t>
            </w:r>
            <w:proofErr w:type="spellStart"/>
            <w:r w:rsidRPr="004307AC">
              <w:t>локално</w:t>
            </w:r>
            <w:proofErr w:type="spellEnd"/>
            <w:r w:rsidRPr="004307AC">
              <w:t xml:space="preserve"> </w:t>
            </w:r>
            <w:proofErr w:type="spellStart"/>
            <w:r w:rsidRPr="004307AC">
              <w:t>отрицателно</w:t>
            </w:r>
            <w:proofErr w:type="spellEnd"/>
            <w:r w:rsidRPr="004307AC">
              <w:t xml:space="preserve"> </w:t>
            </w:r>
            <w:proofErr w:type="spellStart"/>
            <w:r w:rsidRPr="004307AC">
              <w:t>въздействие</w:t>
            </w:r>
            <w:proofErr w:type="spellEnd"/>
            <w:r w:rsidRPr="004307AC">
              <w:t xml:space="preserve"> в </w:t>
            </w:r>
            <w:proofErr w:type="spellStart"/>
            <w:r w:rsidRPr="004307AC">
              <w:t>етапа</w:t>
            </w:r>
            <w:proofErr w:type="spellEnd"/>
            <w:r w:rsidRPr="004307AC">
              <w:t xml:space="preserve"> </w:t>
            </w:r>
            <w:proofErr w:type="spellStart"/>
            <w:r w:rsidRPr="004307AC">
              <w:t>на</w:t>
            </w:r>
            <w:proofErr w:type="spellEnd"/>
            <w:r w:rsidRPr="004307AC">
              <w:t xml:space="preserve"> </w:t>
            </w:r>
            <w:proofErr w:type="spellStart"/>
            <w:r w:rsidRPr="004307AC">
              <w:t>строителство</w:t>
            </w:r>
            <w:proofErr w:type="spellEnd"/>
            <w:r w:rsidRPr="004307AC">
              <w:t xml:space="preserve"> и </w:t>
            </w:r>
            <w:proofErr w:type="spellStart"/>
            <w:r w:rsidRPr="004307AC">
              <w:t>дългосрочно</w:t>
            </w:r>
            <w:proofErr w:type="spellEnd"/>
            <w:r w:rsidRPr="004307AC">
              <w:t xml:space="preserve"> </w:t>
            </w:r>
            <w:proofErr w:type="spellStart"/>
            <w:r w:rsidRPr="004307AC">
              <w:t>положително</w:t>
            </w:r>
            <w:proofErr w:type="spellEnd"/>
            <w:r w:rsidRPr="004307AC">
              <w:t xml:space="preserve"> </w:t>
            </w:r>
            <w:proofErr w:type="spellStart"/>
            <w:r w:rsidRPr="004307AC">
              <w:t>въздействие</w:t>
            </w:r>
            <w:proofErr w:type="spellEnd"/>
            <w:r w:rsidRPr="004307AC">
              <w:t xml:space="preserve"> в </w:t>
            </w:r>
            <w:proofErr w:type="spellStart"/>
            <w:r w:rsidRPr="004307AC">
              <w:t>етапа</w:t>
            </w:r>
            <w:proofErr w:type="spellEnd"/>
            <w:r w:rsidRPr="004307AC">
              <w:t xml:space="preserve"> </w:t>
            </w:r>
            <w:proofErr w:type="spellStart"/>
            <w:r w:rsidRPr="004307AC">
              <w:t>на</w:t>
            </w:r>
            <w:proofErr w:type="spellEnd"/>
            <w:r w:rsidRPr="004307AC">
              <w:t xml:space="preserve"> </w:t>
            </w:r>
            <w:proofErr w:type="spellStart"/>
            <w:r w:rsidRPr="004307AC">
              <w:t>експлоатация</w:t>
            </w:r>
            <w:proofErr w:type="spellEnd"/>
            <w:r w:rsidRPr="004307AC">
              <w:t>.</w:t>
            </w:r>
          </w:p>
        </w:tc>
        <w:tc>
          <w:tcPr>
            <w:tcW w:w="1310" w:type="dxa"/>
            <w:shd w:val="clear" w:color="000000" w:fill="8BFFBA"/>
          </w:tcPr>
          <w:p w14:paraId="7852599B" w14:textId="61B61751" w:rsidR="00434904" w:rsidRPr="00B841AB" w:rsidRDefault="00434904" w:rsidP="00434904">
            <w:pPr>
              <w:spacing w:before="0"/>
              <w:jc w:val="center"/>
              <w:rPr>
                <w:rFonts w:cs="Arial"/>
                <w:szCs w:val="22"/>
                <w:lang w:val="bg-BG" w:eastAsia="bg-BG"/>
              </w:rPr>
            </w:pPr>
            <w:r w:rsidRPr="004307AC">
              <w:t>0/+</w:t>
            </w:r>
          </w:p>
        </w:tc>
      </w:tr>
      <w:tr w:rsidR="00DB1F53" w:rsidRPr="00B841AB" w14:paraId="1CE067C8" w14:textId="77777777" w:rsidTr="00DB1F53">
        <w:tc>
          <w:tcPr>
            <w:tcW w:w="508" w:type="dxa"/>
            <w:shd w:val="clear" w:color="000000" w:fill="FFFFFF"/>
          </w:tcPr>
          <w:p w14:paraId="4CD88B74" w14:textId="03EA71B3" w:rsidR="00DB1F53" w:rsidRDefault="00DB1F53" w:rsidP="00DB1F53">
            <w:pPr>
              <w:spacing w:before="0"/>
              <w:rPr>
                <w:rFonts w:cs="Arial"/>
                <w:szCs w:val="22"/>
                <w:lang w:val="bg-BG" w:eastAsia="bg-BG"/>
              </w:rPr>
            </w:pPr>
            <w:r>
              <w:rPr>
                <w:rFonts w:cs="Arial"/>
                <w:szCs w:val="22"/>
                <w:lang w:val="bg-BG" w:eastAsia="bg-BG"/>
              </w:rPr>
              <w:lastRenderedPageBreak/>
              <w:t>6</w:t>
            </w:r>
          </w:p>
        </w:tc>
        <w:tc>
          <w:tcPr>
            <w:tcW w:w="6003" w:type="dxa"/>
            <w:shd w:val="clear" w:color="000000" w:fill="FFFFFF"/>
          </w:tcPr>
          <w:p w14:paraId="2A6AAE05" w14:textId="545F4617" w:rsidR="00DB1F53" w:rsidRPr="001D5D97" w:rsidRDefault="00DB1F53" w:rsidP="00DB1F53">
            <w:pPr>
              <w:spacing w:before="0"/>
              <w:rPr>
                <w:rFonts w:cs="Arial"/>
                <w:color w:val="000000"/>
                <w:szCs w:val="22"/>
                <w:lang w:val="bg-BG" w:eastAsia="bg-BG"/>
              </w:rPr>
            </w:pPr>
            <w:r w:rsidRPr="001D5D97">
              <w:rPr>
                <w:rFonts w:cs="Arial"/>
                <w:color w:val="000000"/>
                <w:szCs w:val="22"/>
                <w:lang w:val="bg-BG" w:eastAsia="bg-BG"/>
              </w:rPr>
              <w:t>Провеждане на широка национална информационна кампания за предотвратяване отпадъците от опаковки, разделно събиране и рециклирането им</w:t>
            </w:r>
          </w:p>
        </w:tc>
        <w:tc>
          <w:tcPr>
            <w:tcW w:w="1701" w:type="dxa"/>
            <w:shd w:val="clear" w:color="000000" w:fill="FFFFFF"/>
          </w:tcPr>
          <w:p w14:paraId="59A2B73A" w14:textId="717FEA82" w:rsidR="00DB1F53" w:rsidRPr="00B841AB" w:rsidRDefault="00DB1F53" w:rsidP="00DB1F53">
            <w:pPr>
              <w:spacing w:before="0"/>
              <w:rPr>
                <w:rFonts w:cs="Arial"/>
                <w:szCs w:val="22"/>
                <w:lang w:val="bg-BG" w:eastAsia="bg-BG"/>
              </w:rPr>
            </w:pPr>
            <w:proofErr w:type="spellStart"/>
            <w:r w:rsidRPr="00901104">
              <w:t>въздух</w:t>
            </w:r>
            <w:proofErr w:type="spellEnd"/>
            <w:r w:rsidRPr="00901104">
              <w:t xml:space="preserve">, </w:t>
            </w:r>
            <w:proofErr w:type="spellStart"/>
            <w:r w:rsidRPr="00901104">
              <w:t>води</w:t>
            </w:r>
            <w:proofErr w:type="spellEnd"/>
            <w:r w:rsidRPr="00901104">
              <w:t xml:space="preserve">, </w:t>
            </w:r>
            <w:proofErr w:type="spellStart"/>
            <w:r w:rsidRPr="00901104">
              <w:t>почви</w:t>
            </w:r>
            <w:proofErr w:type="spellEnd"/>
            <w:r w:rsidRPr="00901104">
              <w:t xml:space="preserve">, </w:t>
            </w:r>
            <w:proofErr w:type="spellStart"/>
            <w:r w:rsidRPr="00901104">
              <w:t>ландшафт</w:t>
            </w:r>
            <w:proofErr w:type="spellEnd"/>
            <w:r w:rsidRPr="00901104">
              <w:t xml:space="preserve">, </w:t>
            </w:r>
            <w:proofErr w:type="spellStart"/>
            <w:r w:rsidRPr="00901104">
              <w:t>биологично</w:t>
            </w:r>
            <w:proofErr w:type="spellEnd"/>
            <w:r w:rsidRPr="00901104">
              <w:t xml:space="preserve"> </w:t>
            </w:r>
            <w:proofErr w:type="spellStart"/>
            <w:r w:rsidRPr="00901104">
              <w:t>разнообразие</w:t>
            </w:r>
            <w:proofErr w:type="spellEnd"/>
            <w:r w:rsidRPr="00901104">
              <w:t xml:space="preserve">, </w:t>
            </w:r>
            <w:proofErr w:type="spellStart"/>
            <w:r w:rsidRPr="00901104">
              <w:t>население</w:t>
            </w:r>
            <w:proofErr w:type="spellEnd"/>
            <w:r w:rsidRPr="00901104">
              <w:t xml:space="preserve">, </w:t>
            </w:r>
            <w:proofErr w:type="spellStart"/>
            <w:r w:rsidRPr="00901104">
              <w:t>човешко</w:t>
            </w:r>
            <w:proofErr w:type="spellEnd"/>
            <w:r w:rsidRPr="00901104">
              <w:t xml:space="preserve"> </w:t>
            </w:r>
            <w:proofErr w:type="spellStart"/>
            <w:r w:rsidRPr="00901104">
              <w:t>здраве</w:t>
            </w:r>
            <w:proofErr w:type="spellEnd"/>
          </w:p>
        </w:tc>
        <w:tc>
          <w:tcPr>
            <w:tcW w:w="4824" w:type="dxa"/>
            <w:shd w:val="clear" w:color="000000" w:fill="FFFFFF"/>
          </w:tcPr>
          <w:p w14:paraId="525C1BDD" w14:textId="4D6C4BA8" w:rsidR="00DB1F53" w:rsidRPr="00B841AB" w:rsidRDefault="00DB1F53" w:rsidP="00DB1F53">
            <w:pPr>
              <w:spacing w:before="0"/>
              <w:rPr>
                <w:rFonts w:cs="Arial"/>
                <w:szCs w:val="22"/>
                <w:lang w:val="bg-BG" w:eastAsia="bg-BG"/>
              </w:rPr>
            </w:pPr>
            <w:proofErr w:type="spellStart"/>
            <w:r w:rsidRPr="00901104">
              <w:t>Мярката</w:t>
            </w:r>
            <w:proofErr w:type="spellEnd"/>
            <w:r w:rsidRPr="00901104">
              <w:t xml:space="preserve"> е </w:t>
            </w:r>
            <w:proofErr w:type="spellStart"/>
            <w:r w:rsidRPr="00901104">
              <w:t>неинв</w:t>
            </w:r>
            <w:r>
              <w:t>естиционна</w:t>
            </w:r>
            <w:proofErr w:type="spellEnd"/>
            <w:r>
              <w:t xml:space="preserve"> и </w:t>
            </w:r>
            <w:proofErr w:type="spellStart"/>
            <w:r>
              <w:t>ако</w:t>
            </w:r>
            <w:proofErr w:type="spellEnd"/>
            <w:r>
              <w:t xml:space="preserve"> </w:t>
            </w:r>
            <w:proofErr w:type="spellStart"/>
            <w:r>
              <w:t>информационната</w:t>
            </w:r>
            <w:proofErr w:type="spellEnd"/>
            <w:r>
              <w:t xml:space="preserve"> </w:t>
            </w:r>
            <w:proofErr w:type="spellStart"/>
            <w:r>
              <w:t>кампания</w:t>
            </w:r>
            <w:proofErr w:type="spellEnd"/>
            <w:r w:rsidRPr="00901104">
              <w:t xml:space="preserve"> </w:t>
            </w:r>
            <w:proofErr w:type="spellStart"/>
            <w:r w:rsidRPr="00901104">
              <w:t>използва</w:t>
            </w:r>
            <w:proofErr w:type="spellEnd"/>
            <w:r w:rsidRPr="00901104">
              <w:t xml:space="preserve"> </w:t>
            </w:r>
            <w:proofErr w:type="spellStart"/>
            <w:r w:rsidRPr="00901104">
              <w:t>изцяло</w:t>
            </w:r>
            <w:proofErr w:type="spellEnd"/>
            <w:r w:rsidRPr="00901104">
              <w:t xml:space="preserve"> </w:t>
            </w:r>
            <w:proofErr w:type="spellStart"/>
            <w:r w:rsidRPr="00901104">
              <w:t>електронните</w:t>
            </w:r>
            <w:proofErr w:type="spellEnd"/>
            <w:r w:rsidRPr="00901104">
              <w:t xml:space="preserve"> </w:t>
            </w:r>
            <w:proofErr w:type="spellStart"/>
            <w:r w:rsidRPr="00901104">
              <w:t>медии</w:t>
            </w:r>
            <w:proofErr w:type="spellEnd"/>
            <w:r w:rsidRPr="00901104">
              <w:t xml:space="preserve"> (</w:t>
            </w:r>
            <w:proofErr w:type="spellStart"/>
            <w:r w:rsidRPr="00901104">
              <w:t>радио</w:t>
            </w:r>
            <w:proofErr w:type="spellEnd"/>
            <w:r w:rsidRPr="00901104">
              <w:t xml:space="preserve">, </w:t>
            </w:r>
            <w:proofErr w:type="spellStart"/>
            <w:r w:rsidRPr="00901104">
              <w:t>телевизия</w:t>
            </w:r>
            <w:proofErr w:type="spellEnd"/>
            <w:r w:rsidRPr="00901104">
              <w:t xml:space="preserve">) </w:t>
            </w:r>
            <w:proofErr w:type="spellStart"/>
            <w:r w:rsidRPr="00901104">
              <w:t>няма</w:t>
            </w:r>
            <w:proofErr w:type="spellEnd"/>
            <w:r w:rsidRPr="00901104">
              <w:t xml:space="preserve"> </w:t>
            </w:r>
            <w:proofErr w:type="spellStart"/>
            <w:r w:rsidRPr="00901104">
              <w:t>пряко</w:t>
            </w:r>
            <w:proofErr w:type="spellEnd"/>
            <w:r w:rsidRPr="00901104">
              <w:t xml:space="preserve"> </w:t>
            </w:r>
            <w:proofErr w:type="spellStart"/>
            <w:r w:rsidRPr="00901104">
              <w:t>въздействие</w:t>
            </w:r>
            <w:proofErr w:type="spellEnd"/>
            <w:r w:rsidRPr="00901104">
              <w:t xml:space="preserve"> </w:t>
            </w:r>
            <w:proofErr w:type="spellStart"/>
            <w:r w:rsidRPr="00901104">
              <w:t>върху</w:t>
            </w:r>
            <w:proofErr w:type="spellEnd"/>
            <w:r w:rsidRPr="00901104">
              <w:t xml:space="preserve"> </w:t>
            </w:r>
            <w:proofErr w:type="spellStart"/>
            <w:r w:rsidRPr="00901104">
              <w:t>околната</w:t>
            </w:r>
            <w:proofErr w:type="spellEnd"/>
            <w:r w:rsidRPr="00901104">
              <w:t xml:space="preserve"> </w:t>
            </w:r>
            <w:proofErr w:type="spellStart"/>
            <w:r w:rsidRPr="00901104">
              <w:t>среда</w:t>
            </w:r>
            <w:proofErr w:type="spellEnd"/>
            <w:r w:rsidRPr="00901104">
              <w:t xml:space="preserve">. </w:t>
            </w:r>
            <w:proofErr w:type="spellStart"/>
            <w:r w:rsidRPr="00901104">
              <w:t>При</w:t>
            </w:r>
            <w:proofErr w:type="spellEnd"/>
            <w:r w:rsidRPr="00901104">
              <w:t xml:space="preserve"> </w:t>
            </w:r>
            <w:proofErr w:type="spellStart"/>
            <w:r w:rsidRPr="00901104">
              <w:t>използване</w:t>
            </w:r>
            <w:proofErr w:type="spellEnd"/>
            <w:r w:rsidRPr="00901104">
              <w:t xml:space="preserve"> </w:t>
            </w:r>
            <w:proofErr w:type="spellStart"/>
            <w:r w:rsidRPr="00901104">
              <w:t>на</w:t>
            </w:r>
            <w:proofErr w:type="spellEnd"/>
            <w:r w:rsidRPr="00901104">
              <w:t xml:space="preserve"> </w:t>
            </w:r>
            <w:proofErr w:type="spellStart"/>
            <w:r w:rsidRPr="00901104">
              <w:t>други</w:t>
            </w:r>
            <w:proofErr w:type="spellEnd"/>
            <w:r w:rsidRPr="00901104">
              <w:t xml:space="preserve"> </w:t>
            </w:r>
            <w:proofErr w:type="spellStart"/>
            <w:r w:rsidRPr="00901104">
              <w:t>методи</w:t>
            </w:r>
            <w:proofErr w:type="spellEnd"/>
            <w:r w:rsidRPr="00901104">
              <w:t xml:space="preserve"> (</w:t>
            </w:r>
            <w:proofErr w:type="spellStart"/>
            <w:r w:rsidRPr="00901104">
              <w:t>пр</w:t>
            </w:r>
            <w:proofErr w:type="spellEnd"/>
            <w:r w:rsidRPr="00901104">
              <w:t xml:space="preserve">. </w:t>
            </w:r>
            <w:proofErr w:type="spellStart"/>
            <w:r w:rsidRPr="00901104">
              <w:t>преса</w:t>
            </w:r>
            <w:proofErr w:type="spellEnd"/>
            <w:r w:rsidRPr="00901104">
              <w:t xml:space="preserve">, </w:t>
            </w:r>
            <w:proofErr w:type="spellStart"/>
            <w:r w:rsidRPr="00901104">
              <w:t>брошури</w:t>
            </w:r>
            <w:proofErr w:type="spellEnd"/>
            <w:r w:rsidRPr="00901104">
              <w:t xml:space="preserve">, </w:t>
            </w:r>
            <w:proofErr w:type="spellStart"/>
            <w:r w:rsidRPr="00901104">
              <w:t>постери</w:t>
            </w:r>
            <w:proofErr w:type="spellEnd"/>
            <w:r w:rsidRPr="00901104">
              <w:t xml:space="preserve">) </w:t>
            </w:r>
            <w:proofErr w:type="spellStart"/>
            <w:r w:rsidRPr="00901104">
              <w:t>ще</w:t>
            </w:r>
            <w:proofErr w:type="spellEnd"/>
            <w:r w:rsidRPr="00901104">
              <w:t xml:space="preserve"> </w:t>
            </w:r>
            <w:proofErr w:type="spellStart"/>
            <w:r w:rsidRPr="00901104">
              <w:t>се</w:t>
            </w:r>
            <w:proofErr w:type="spellEnd"/>
            <w:r w:rsidRPr="00901104">
              <w:t xml:space="preserve"> </w:t>
            </w:r>
            <w:proofErr w:type="spellStart"/>
            <w:r w:rsidRPr="00901104">
              <w:t>генерира</w:t>
            </w:r>
            <w:proofErr w:type="spellEnd"/>
            <w:r w:rsidRPr="00901104">
              <w:t xml:space="preserve"> </w:t>
            </w:r>
            <w:proofErr w:type="spellStart"/>
            <w:r w:rsidRPr="00901104">
              <w:t>допълнителен</w:t>
            </w:r>
            <w:proofErr w:type="spellEnd"/>
            <w:r w:rsidRPr="00901104">
              <w:t xml:space="preserve"> </w:t>
            </w:r>
            <w:proofErr w:type="spellStart"/>
            <w:r w:rsidRPr="00901104">
              <w:t>отпадъчен</w:t>
            </w:r>
            <w:proofErr w:type="spellEnd"/>
            <w:r w:rsidRPr="00901104">
              <w:t xml:space="preserve"> </w:t>
            </w:r>
            <w:proofErr w:type="spellStart"/>
            <w:r w:rsidRPr="00901104">
              <w:t>продукт</w:t>
            </w:r>
            <w:proofErr w:type="spellEnd"/>
            <w:r w:rsidRPr="00901104">
              <w:t xml:space="preserve">. </w:t>
            </w:r>
            <w:proofErr w:type="spellStart"/>
            <w:r w:rsidRPr="00901104">
              <w:t>Като</w:t>
            </w:r>
            <w:proofErr w:type="spellEnd"/>
            <w:r w:rsidRPr="00901104">
              <w:t xml:space="preserve"> </w:t>
            </w:r>
            <w:proofErr w:type="spellStart"/>
            <w:r w:rsidRPr="00901104">
              <w:t>цяло</w:t>
            </w:r>
            <w:proofErr w:type="spellEnd"/>
            <w:r w:rsidRPr="00901104">
              <w:t xml:space="preserve"> в </w:t>
            </w:r>
            <w:proofErr w:type="spellStart"/>
            <w:r w:rsidRPr="00901104">
              <w:t>дългосрочен</w:t>
            </w:r>
            <w:proofErr w:type="spellEnd"/>
            <w:r w:rsidRPr="00901104">
              <w:t xml:space="preserve"> </w:t>
            </w:r>
            <w:proofErr w:type="spellStart"/>
            <w:r w:rsidRPr="00901104">
              <w:t>аспект</w:t>
            </w:r>
            <w:proofErr w:type="spellEnd"/>
            <w:r w:rsidRPr="00901104">
              <w:t xml:space="preserve"> </w:t>
            </w:r>
            <w:proofErr w:type="spellStart"/>
            <w:r w:rsidRPr="00901104">
              <w:t>се</w:t>
            </w:r>
            <w:proofErr w:type="spellEnd"/>
            <w:r w:rsidRPr="00901104">
              <w:t xml:space="preserve"> </w:t>
            </w:r>
            <w:proofErr w:type="spellStart"/>
            <w:r w:rsidRPr="00901104">
              <w:t>очаква</w:t>
            </w:r>
            <w:proofErr w:type="spellEnd"/>
            <w:r w:rsidRPr="00901104">
              <w:t xml:space="preserve"> </w:t>
            </w:r>
            <w:proofErr w:type="spellStart"/>
            <w:r w:rsidRPr="00901104">
              <w:t>положително</w:t>
            </w:r>
            <w:proofErr w:type="spellEnd"/>
            <w:r w:rsidRPr="00901104">
              <w:t xml:space="preserve"> </w:t>
            </w:r>
            <w:proofErr w:type="spellStart"/>
            <w:r w:rsidRPr="00901104">
              <w:t>въздействие</w:t>
            </w:r>
            <w:proofErr w:type="spellEnd"/>
            <w:r w:rsidRPr="00901104">
              <w:t xml:space="preserve"> </w:t>
            </w:r>
            <w:proofErr w:type="spellStart"/>
            <w:r w:rsidRPr="00901104">
              <w:t>върху</w:t>
            </w:r>
            <w:proofErr w:type="spellEnd"/>
            <w:r w:rsidRPr="00901104">
              <w:t xml:space="preserve"> </w:t>
            </w:r>
            <w:proofErr w:type="spellStart"/>
            <w:r w:rsidRPr="00901104">
              <w:t>околната</w:t>
            </w:r>
            <w:proofErr w:type="spellEnd"/>
            <w:r w:rsidRPr="00901104">
              <w:t xml:space="preserve"> </w:t>
            </w:r>
            <w:proofErr w:type="spellStart"/>
            <w:r w:rsidRPr="00901104">
              <w:t>среда</w:t>
            </w:r>
            <w:proofErr w:type="spellEnd"/>
            <w:r w:rsidRPr="00901104">
              <w:t xml:space="preserve"> и </w:t>
            </w:r>
            <w:proofErr w:type="spellStart"/>
            <w:r w:rsidRPr="00901104">
              <w:t>населението</w:t>
            </w:r>
            <w:proofErr w:type="spellEnd"/>
            <w:r w:rsidRPr="00901104">
              <w:t>.</w:t>
            </w:r>
          </w:p>
        </w:tc>
        <w:tc>
          <w:tcPr>
            <w:tcW w:w="1310" w:type="dxa"/>
            <w:shd w:val="clear" w:color="000000" w:fill="8BFFBA"/>
          </w:tcPr>
          <w:p w14:paraId="32A5C76D" w14:textId="68ADB58A" w:rsidR="00DB1F53" w:rsidRPr="00B841AB" w:rsidRDefault="00DB1F53" w:rsidP="00DB1F53">
            <w:pPr>
              <w:spacing w:before="0"/>
              <w:jc w:val="center"/>
              <w:rPr>
                <w:rFonts w:cs="Arial"/>
                <w:szCs w:val="22"/>
                <w:lang w:val="bg-BG" w:eastAsia="bg-BG"/>
              </w:rPr>
            </w:pPr>
            <w:r w:rsidRPr="00901104">
              <w:t>0/+</w:t>
            </w:r>
          </w:p>
        </w:tc>
      </w:tr>
      <w:tr w:rsidR="00E82561" w:rsidRPr="00B841AB" w14:paraId="403C321E" w14:textId="77777777" w:rsidTr="006E00EE">
        <w:tc>
          <w:tcPr>
            <w:tcW w:w="508" w:type="dxa"/>
            <w:shd w:val="clear" w:color="000000" w:fill="FFFFFF"/>
          </w:tcPr>
          <w:p w14:paraId="00B45723" w14:textId="413B414E" w:rsidR="00E82561" w:rsidRDefault="00E82561" w:rsidP="00E82561">
            <w:pPr>
              <w:spacing w:before="0"/>
              <w:rPr>
                <w:rFonts w:cs="Arial"/>
                <w:szCs w:val="22"/>
                <w:lang w:val="bg-BG" w:eastAsia="bg-BG"/>
              </w:rPr>
            </w:pPr>
            <w:r>
              <w:rPr>
                <w:rFonts w:cs="Arial"/>
                <w:szCs w:val="22"/>
                <w:lang w:val="bg-BG" w:eastAsia="bg-BG"/>
              </w:rPr>
              <w:t>7</w:t>
            </w:r>
          </w:p>
        </w:tc>
        <w:tc>
          <w:tcPr>
            <w:tcW w:w="6003" w:type="dxa"/>
            <w:shd w:val="clear" w:color="000000" w:fill="FFFFFF"/>
          </w:tcPr>
          <w:p w14:paraId="217F8480" w14:textId="4098AEA2" w:rsidR="00E82561" w:rsidRPr="001D5D97" w:rsidRDefault="00E82561" w:rsidP="00E82561">
            <w:pPr>
              <w:spacing w:before="0"/>
              <w:rPr>
                <w:rFonts w:cs="Arial"/>
                <w:color w:val="000000"/>
                <w:szCs w:val="22"/>
                <w:lang w:val="bg-BG" w:eastAsia="bg-BG"/>
              </w:rPr>
            </w:pPr>
            <w:r w:rsidRPr="001D5D97">
              <w:rPr>
                <w:rFonts w:cs="Arial"/>
                <w:color w:val="000000"/>
                <w:szCs w:val="22"/>
                <w:lang w:val="bg-BG" w:eastAsia="bg-BG"/>
              </w:rPr>
              <w:t>Осъществяване на ежегоден контрол за изпълнение на задълженията от общините да изпълняват програми за разделно събиране на отпадъците от опаковки в случаите, в които  следва да организират сами разделното събиране на отпадъците от опаковки</w:t>
            </w:r>
          </w:p>
        </w:tc>
        <w:tc>
          <w:tcPr>
            <w:tcW w:w="1701" w:type="dxa"/>
            <w:shd w:val="clear" w:color="000000" w:fill="FFFFFF"/>
          </w:tcPr>
          <w:p w14:paraId="340AF17A" w14:textId="5FF0FF48" w:rsidR="00E82561" w:rsidRPr="00B841AB" w:rsidRDefault="00E82561" w:rsidP="00E82561">
            <w:pPr>
              <w:spacing w:before="0"/>
              <w:rPr>
                <w:rFonts w:cs="Arial"/>
                <w:szCs w:val="22"/>
                <w:lang w:val="bg-BG" w:eastAsia="bg-BG"/>
              </w:rPr>
            </w:pPr>
            <w:r>
              <w:rPr>
                <w:rFonts w:cs="Arial"/>
                <w:szCs w:val="22"/>
                <w:lang w:val="bg-BG" w:eastAsia="bg-BG"/>
              </w:rPr>
              <w:t>население</w:t>
            </w:r>
          </w:p>
        </w:tc>
        <w:tc>
          <w:tcPr>
            <w:tcW w:w="4824" w:type="dxa"/>
            <w:shd w:val="clear" w:color="000000" w:fill="FFFFFF"/>
          </w:tcPr>
          <w:p w14:paraId="22DEA588" w14:textId="79FB4D81" w:rsidR="00E82561" w:rsidRPr="00B841AB" w:rsidRDefault="00E82561" w:rsidP="00E82561">
            <w:pPr>
              <w:spacing w:before="0"/>
              <w:rPr>
                <w:rFonts w:cs="Arial"/>
                <w:szCs w:val="22"/>
                <w:lang w:val="bg-BG" w:eastAsia="bg-BG"/>
              </w:rPr>
            </w:pPr>
            <w:r>
              <w:rPr>
                <w:rFonts w:cs="Arial"/>
                <w:szCs w:val="22"/>
                <w:lang w:val="bg-BG" w:eastAsia="bg-BG"/>
              </w:rPr>
              <w:t>Осъществяването на контрол се очаква да има изцяло положителен кумулативен ефект</w:t>
            </w:r>
          </w:p>
        </w:tc>
        <w:tc>
          <w:tcPr>
            <w:tcW w:w="1310" w:type="dxa"/>
            <w:shd w:val="clear" w:color="auto" w:fill="51F61E"/>
          </w:tcPr>
          <w:p w14:paraId="52812A2F" w14:textId="30DBF040" w:rsidR="00E82561" w:rsidRPr="00B841AB" w:rsidRDefault="00E82561" w:rsidP="00E82561">
            <w:pPr>
              <w:spacing w:before="0"/>
              <w:jc w:val="center"/>
              <w:rPr>
                <w:rFonts w:cs="Arial"/>
                <w:szCs w:val="22"/>
                <w:lang w:val="bg-BG" w:eastAsia="bg-BG"/>
              </w:rPr>
            </w:pPr>
            <w:r>
              <w:rPr>
                <w:rFonts w:ascii="Calibri" w:hAnsi="Calibri"/>
                <w:sz w:val="20"/>
              </w:rPr>
              <w:t>+</w:t>
            </w:r>
          </w:p>
        </w:tc>
      </w:tr>
      <w:tr w:rsidR="00E82561" w:rsidRPr="00B841AB" w14:paraId="4FD8E829" w14:textId="77777777" w:rsidTr="006E00EE">
        <w:tc>
          <w:tcPr>
            <w:tcW w:w="508" w:type="dxa"/>
            <w:shd w:val="clear" w:color="000000" w:fill="FFFFFF"/>
          </w:tcPr>
          <w:p w14:paraId="70C3B386" w14:textId="40640336" w:rsidR="00E82561" w:rsidRDefault="00E82561" w:rsidP="00E82561">
            <w:pPr>
              <w:spacing w:before="0"/>
              <w:rPr>
                <w:rFonts w:cs="Arial"/>
                <w:szCs w:val="22"/>
                <w:lang w:val="bg-BG" w:eastAsia="bg-BG"/>
              </w:rPr>
            </w:pPr>
            <w:r>
              <w:rPr>
                <w:rFonts w:cs="Arial"/>
                <w:szCs w:val="22"/>
                <w:lang w:val="bg-BG" w:eastAsia="bg-BG"/>
              </w:rPr>
              <w:t>8</w:t>
            </w:r>
          </w:p>
        </w:tc>
        <w:tc>
          <w:tcPr>
            <w:tcW w:w="6003" w:type="dxa"/>
            <w:shd w:val="clear" w:color="000000" w:fill="FFFFFF"/>
          </w:tcPr>
          <w:p w14:paraId="1ECB125E" w14:textId="518015C7" w:rsidR="00E82561" w:rsidRPr="001D5D97" w:rsidRDefault="00E82561" w:rsidP="00E82561">
            <w:pPr>
              <w:spacing w:before="0"/>
              <w:rPr>
                <w:rFonts w:cs="Arial"/>
                <w:color w:val="000000"/>
                <w:szCs w:val="22"/>
                <w:lang w:val="bg-BG" w:eastAsia="bg-BG"/>
              </w:rPr>
            </w:pPr>
            <w:r w:rsidRPr="001D5D97">
              <w:rPr>
                <w:rFonts w:cs="Arial"/>
                <w:color w:val="000000"/>
                <w:szCs w:val="22"/>
                <w:lang w:val="bg-BG" w:eastAsia="bg-BG"/>
              </w:rPr>
              <w:t>Въвеждане на изискване в нормативната уредба ежегодно общините да докладват до МОСВ прилагането на изискването за разделно събиране на отпадъците от хартия и картон, стъкло, пластмаси, дърво и метали, вкл. отпадъци от опаковки от същите материали, от търговски и други подобни обекти</w:t>
            </w:r>
          </w:p>
        </w:tc>
        <w:tc>
          <w:tcPr>
            <w:tcW w:w="1701" w:type="dxa"/>
            <w:shd w:val="clear" w:color="000000" w:fill="FFFFFF"/>
          </w:tcPr>
          <w:p w14:paraId="6F8C6F32" w14:textId="7E55D916" w:rsidR="00E82561" w:rsidRPr="00B841AB" w:rsidRDefault="00E82561" w:rsidP="00E82561">
            <w:pPr>
              <w:spacing w:before="0"/>
              <w:rPr>
                <w:rFonts w:cs="Arial"/>
                <w:szCs w:val="22"/>
                <w:lang w:val="bg-BG" w:eastAsia="bg-BG"/>
              </w:rPr>
            </w:pPr>
            <w:r>
              <w:rPr>
                <w:rFonts w:cs="Arial"/>
                <w:szCs w:val="22"/>
                <w:lang w:val="bg-BG" w:eastAsia="bg-BG"/>
              </w:rPr>
              <w:t>население</w:t>
            </w:r>
          </w:p>
        </w:tc>
        <w:tc>
          <w:tcPr>
            <w:tcW w:w="4824" w:type="dxa"/>
            <w:shd w:val="clear" w:color="000000" w:fill="FFFFFF"/>
          </w:tcPr>
          <w:p w14:paraId="7992C334" w14:textId="09010653" w:rsidR="00E82561" w:rsidRPr="00B841AB" w:rsidRDefault="00E82561" w:rsidP="00E82561">
            <w:pPr>
              <w:spacing w:before="0"/>
              <w:rPr>
                <w:rFonts w:cs="Arial"/>
                <w:szCs w:val="22"/>
                <w:lang w:val="bg-BG" w:eastAsia="bg-BG"/>
              </w:rPr>
            </w:pPr>
            <w:r>
              <w:rPr>
                <w:rFonts w:cs="Arial"/>
                <w:szCs w:val="22"/>
                <w:lang w:val="bg-BG" w:eastAsia="bg-BG"/>
              </w:rPr>
              <w:t>В резултат от изпълнението на мярката се очаква повишен контрол и ниво на информираност, което ще има положителен кумулативен ефект</w:t>
            </w:r>
          </w:p>
        </w:tc>
        <w:tc>
          <w:tcPr>
            <w:tcW w:w="1310" w:type="dxa"/>
            <w:shd w:val="clear" w:color="auto" w:fill="51F61E"/>
          </w:tcPr>
          <w:p w14:paraId="0E578D6B" w14:textId="6C1B8596" w:rsidR="00E82561" w:rsidRPr="00B841AB" w:rsidRDefault="00E82561" w:rsidP="00E82561">
            <w:pPr>
              <w:spacing w:before="0"/>
              <w:jc w:val="center"/>
              <w:rPr>
                <w:rFonts w:cs="Arial"/>
                <w:szCs w:val="22"/>
                <w:lang w:val="bg-BG" w:eastAsia="bg-BG"/>
              </w:rPr>
            </w:pPr>
            <w:r>
              <w:rPr>
                <w:rFonts w:ascii="Calibri" w:hAnsi="Calibri"/>
                <w:sz w:val="20"/>
              </w:rPr>
              <w:t>+</w:t>
            </w:r>
          </w:p>
        </w:tc>
      </w:tr>
      <w:tr w:rsidR="00E82561" w:rsidRPr="00B841AB" w14:paraId="7F4E7C42" w14:textId="77777777" w:rsidTr="006E00EE">
        <w:tc>
          <w:tcPr>
            <w:tcW w:w="508" w:type="dxa"/>
            <w:shd w:val="clear" w:color="000000" w:fill="FFFFFF"/>
          </w:tcPr>
          <w:p w14:paraId="74001EB1" w14:textId="370E36A7" w:rsidR="00E82561" w:rsidRDefault="00E82561" w:rsidP="00E82561">
            <w:pPr>
              <w:spacing w:before="0"/>
              <w:rPr>
                <w:rFonts w:cs="Arial"/>
                <w:szCs w:val="22"/>
                <w:lang w:val="bg-BG" w:eastAsia="bg-BG"/>
              </w:rPr>
            </w:pPr>
            <w:r>
              <w:rPr>
                <w:rFonts w:cs="Arial"/>
                <w:szCs w:val="22"/>
                <w:lang w:val="bg-BG" w:eastAsia="bg-BG"/>
              </w:rPr>
              <w:t>9</w:t>
            </w:r>
          </w:p>
        </w:tc>
        <w:tc>
          <w:tcPr>
            <w:tcW w:w="6003" w:type="dxa"/>
            <w:shd w:val="clear" w:color="000000" w:fill="FFFFFF"/>
          </w:tcPr>
          <w:p w14:paraId="43A64EE8" w14:textId="39A5ABCC" w:rsidR="00E82561" w:rsidRPr="001D5D97" w:rsidRDefault="00E82561" w:rsidP="00E82561">
            <w:pPr>
              <w:spacing w:before="0"/>
              <w:rPr>
                <w:rFonts w:cs="Arial"/>
                <w:color w:val="000000"/>
                <w:szCs w:val="22"/>
                <w:lang w:val="bg-BG" w:eastAsia="bg-BG"/>
              </w:rPr>
            </w:pPr>
            <w:r w:rsidRPr="001D5D97">
              <w:rPr>
                <w:rFonts w:cs="Arial"/>
                <w:color w:val="000000"/>
                <w:szCs w:val="22"/>
                <w:lang w:val="bg-BG" w:eastAsia="bg-BG"/>
              </w:rPr>
              <w:t>Въвеждане от общините в наредбите по чл.22 от ЗУО на изисквания за търговските и други подобни обекти за разделно събиране на отпадъците от хартия и картон, стъкло, пластмаси, дърво и метали, вкл. отпадъци от опаковки от същите материали,  и осъществяване на контрол и налагане на предписания/глоби в съответствие с предвиденото в наредбите по чл. 22 от ЗУО</w:t>
            </w:r>
          </w:p>
        </w:tc>
        <w:tc>
          <w:tcPr>
            <w:tcW w:w="1701" w:type="dxa"/>
            <w:shd w:val="clear" w:color="000000" w:fill="FFFFFF"/>
          </w:tcPr>
          <w:p w14:paraId="5E2DF59E" w14:textId="347A5CDD" w:rsidR="00E82561" w:rsidRPr="00B841AB" w:rsidRDefault="00E82561" w:rsidP="00E82561">
            <w:pPr>
              <w:spacing w:before="0"/>
              <w:rPr>
                <w:rFonts w:cs="Arial"/>
                <w:szCs w:val="22"/>
                <w:lang w:val="bg-BG" w:eastAsia="bg-BG"/>
              </w:rPr>
            </w:pPr>
            <w:r>
              <w:rPr>
                <w:rFonts w:cs="Arial"/>
                <w:szCs w:val="22"/>
                <w:lang w:val="bg-BG" w:eastAsia="bg-BG"/>
              </w:rPr>
              <w:t>население</w:t>
            </w:r>
          </w:p>
        </w:tc>
        <w:tc>
          <w:tcPr>
            <w:tcW w:w="4824" w:type="dxa"/>
            <w:shd w:val="clear" w:color="000000" w:fill="FFFFFF"/>
          </w:tcPr>
          <w:p w14:paraId="24349859" w14:textId="12485A07" w:rsidR="00E82561" w:rsidRPr="00B841AB" w:rsidRDefault="00E82561" w:rsidP="00E82561">
            <w:pPr>
              <w:spacing w:before="0"/>
              <w:rPr>
                <w:rFonts w:cs="Arial"/>
                <w:szCs w:val="22"/>
                <w:lang w:val="bg-BG" w:eastAsia="bg-BG"/>
              </w:rPr>
            </w:pPr>
            <w:r>
              <w:rPr>
                <w:rFonts w:cs="Arial"/>
                <w:szCs w:val="22"/>
                <w:lang w:val="bg-BG" w:eastAsia="bg-BG"/>
              </w:rPr>
              <w:t>Изпълнението на изискванията и осъществяването на контрол и административни мерки се очаква да имат положителен кумулативен ефект</w:t>
            </w:r>
          </w:p>
        </w:tc>
        <w:tc>
          <w:tcPr>
            <w:tcW w:w="1310" w:type="dxa"/>
            <w:shd w:val="clear" w:color="auto" w:fill="51F61E"/>
          </w:tcPr>
          <w:p w14:paraId="10C56208" w14:textId="2B9F2433" w:rsidR="00E82561" w:rsidRPr="00B841AB" w:rsidRDefault="00E82561" w:rsidP="00E82561">
            <w:pPr>
              <w:spacing w:before="0"/>
              <w:jc w:val="center"/>
              <w:rPr>
                <w:rFonts w:cs="Arial"/>
                <w:szCs w:val="22"/>
                <w:lang w:val="bg-BG" w:eastAsia="bg-BG"/>
              </w:rPr>
            </w:pPr>
            <w:r>
              <w:rPr>
                <w:rFonts w:ascii="Calibri" w:hAnsi="Calibri"/>
                <w:sz w:val="20"/>
              </w:rPr>
              <w:t>+</w:t>
            </w:r>
          </w:p>
        </w:tc>
      </w:tr>
      <w:tr w:rsidR="00E82561" w:rsidRPr="00B841AB" w14:paraId="78DE30F3" w14:textId="77777777" w:rsidTr="006E00EE">
        <w:tc>
          <w:tcPr>
            <w:tcW w:w="508" w:type="dxa"/>
            <w:shd w:val="clear" w:color="000000" w:fill="FFFFFF"/>
          </w:tcPr>
          <w:p w14:paraId="053C4A47" w14:textId="01A65C05" w:rsidR="00E82561" w:rsidRDefault="00E82561" w:rsidP="00E82561">
            <w:pPr>
              <w:spacing w:before="0"/>
              <w:rPr>
                <w:rFonts w:cs="Arial"/>
                <w:szCs w:val="22"/>
                <w:lang w:val="bg-BG" w:eastAsia="bg-BG"/>
              </w:rPr>
            </w:pPr>
            <w:r>
              <w:rPr>
                <w:rFonts w:cs="Arial"/>
                <w:szCs w:val="22"/>
                <w:lang w:val="bg-BG" w:eastAsia="bg-BG"/>
              </w:rPr>
              <w:t>10</w:t>
            </w:r>
          </w:p>
        </w:tc>
        <w:tc>
          <w:tcPr>
            <w:tcW w:w="6003" w:type="dxa"/>
            <w:shd w:val="clear" w:color="000000" w:fill="FFFFFF"/>
          </w:tcPr>
          <w:p w14:paraId="74FA3D89" w14:textId="45B3021D" w:rsidR="00E82561" w:rsidRPr="001D5D97" w:rsidRDefault="00E82561" w:rsidP="00E82561">
            <w:pPr>
              <w:spacing w:before="0"/>
              <w:rPr>
                <w:rFonts w:cs="Arial"/>
                <w:color w:val="000000"/>
                <w:szCs w:val="22"/>
                <w:lang w:val="bg-BG" w:eastAsia="bg-BG"/>
              </w:rPr>
            </w:pPr>
            <w:r w:rsidRPr="001D5D97">
              <w:rPr>
                <w:rFonts w:cs="Arial"/>
                <w:color w:val="000000"/>
                <w:szCs w:val="22"/>
                <w:lang w:val="bg-BG" w:eastAsia="bg-BG"/>
              </w:rPr>
              <w:t xml:space="preserve">Ежемесечно осъществяване на тематични контролни проверки от РИОСВ за спазване на изискванията на чл. 33 от ЗУО за разделно събиране на отпадъците от  </w:t>
            </w:r>
            <w:r w:rsidRPr="001D5D97">
              <w:rPr>
                <w:rFonts w:cs="Arial"/>
                <w:color w:val="000000"/>
                <w:szCs w:val="22"/>
                <w:lang w:val="bg-BG" w:eastAsia="bg-BG"/>
              </w:rPr>
              <w:lastRenderedPageBreak/>
              <w:t>хартия и картон, стъкло, пластмаси, дърво и метали, вкл.. отпадъци от опаковки от същите материали, от търговски и други подобни обекти и оповестяване на наложените предписания/санкции</w:t>
            </w:r>
          </w:p>
        </w:tc>
        <w:tc>
          <w:tcPr>
            <w:tcW w:w="1701" w:type="dxa"/>
            <w:shd w:val="clear" w:color="000000" w:fill="FFFFFF"/>
          </w:tcPr>
          <w:p w14:paraId="3F17B65E" w14:textId="5E1DA0DF" w:rsidR="00E82561" w:rsidRPr="00B841AB" w:rsidRDefault="00E82561" w:rsidP="00E82561">
            <w:pPr>
              <w:spacing w:before="0"/>
              <w:rPr>
                <w:rFonts w:cs="Arial"/>
                <w:szCs w:val="22"/>
                <w:lang w:val="bg-BG" w:eastAsia="bg-BG"/>
              </w:rPr>
            </w:pPr>
            <w:r>
              <w:rPr>
                <w:rFonts w:cs="Arial"/>
                <w:szCs w:val="22"/>
                <w:lang w:val="bg-BG" w:eastAsia="bg-BG"/>
              </w:rPr>
              <w:lastRenderedPageBreak/>
              <w:t>население</w:t>
            </w:r>
          </w:p>
        </w:tc>
        <w:tc>
          <w:tcPr>
            <w:tcW w:w="4824" w:type="dxa"/>
            <w:shd w:val="clear" w:color="000000" w:fill="FFFFFF"/>
          </w:tcPr>
          <w:p w14:paraId="0BBC08E5" w14:textId="4928CE8E" w:rsidR="00E82561" w:rsidRPr="00B841AB" w:rsidRDefault="00E82561" w:rsidP="00E82561">
            <w:pPr>
              <w:spacing w:before="0"/>
              <w:rPr>
                <w:rFonts w:cs="Arial"/>
                <w:szCs w:val="22"/>
                <w:lang w:val="bg-BG" w:eastAsia="bg-BG"/>
              </w:rPr>
            </w:pPr>
            <w:r>
              <w:rPr>
                <w:rFonts w:cs="Arial"/>
                <w:szCs w:val="22"/>
                <w:lang w:val="bg-BG" w:eastAsia="bg-BG"/>
              </w:rPr>
              <w:t>Осъществяването на контрол и налагането на предписания / санкции се очаква да имат положителен кумулативен ефект</w:t>
            </w:r>
          </w:p>
        </w:tc>
        <w:tc>
          <w:tcPr>
            <w:tcW w:w="1310" w:type="dxa"/>
            <w:shd w:val="clear" w:color="auto" w:fill="51F61E"/>
          </w:tcPr>
          <w:p w14:paraId="47ADFD60" w14:textId="7FCCB5F7" w:rsidR="00E82561" w:rsidRPr="00B841AB" w:rsidRDefault="00E82561" w:rsidP="00E82561">
            <w:pPr>
              <w:spacing w:before="0"/>
              <w:jc w:val="center"/>
              <w:rPr>
                <w:rFonts w:cs="Arial"/>
                <w:szCs w:val="22"/>
                <w:lang w:val="bg-BG" w:eastAsia="bg-BG"/>
              </w:rPr>
            </w:pPr>
            <w:r>
              <w:rPr>
                <w:rFonts w:ascii="Calibri" w:hAnsi="Calibri"/>
                <w:sz w:val="20"/>
              </w:rPr>
              <w:t>+</w:t>
            </w:r>
          </w:p>
        </w:tc>
      </w:tr>
      <w:tr w:rsidR="001E4705" w:rsidRPr="00B841AB" w14:paraId="3813F5B6" w14:textId="77777777" w:rsidTr="006E00EE">
        <w:tc>
          <w:tcPr>
            <w:tcW w:w="508" w:type="dxa"/>
            <w:shd w:val="clear" w:color="000000" w:fill="FFFFFF"/>
          </w:tcPr>
          <w:p w14:paraId="07BB59D2" w14:textId="5AB6713F" w:rsidR="001E4705" w:rsidRDefault="001E4705" w:rsidP="001E4705">
            <w:pPr>
              <w:spacing w:before="0"/>
              <w:rPr>
                <w:rFonts w:cs="Arial"/>
                <w:szCs w:val="22"/>
                <w:lang w:val="bg-BG" w:eastAsia="bg-BG"/>
              </w:rPr>
            </w:pPr>
            <w:r>
              <w:rPr>
                <w:rFonts w:cs="Arial"/>
                <w:szCs w:val="22"/>
                <w:lang w:val="bg-BG" w:eastAsia="bg-BG"/>
              </w:rPr>
              <w:t>11</w:t>
            </w:r>
          </w:p>
        </w:tc>
        <w:tc>
          <w:tcPr>
            <w:tcW w:w="6003" w:type="dxa"/>
            <w:shd w:val="clear" w:color="000000" w:fill="FFFFFF"/>
          </w:tcPr>
          <w:p w14:paraId="3971870F" w14:textId="11CEEF48" w:rsidR="001E4705" w:rsidRPr="001D5D97" w:rsidRDefault="001E4705" w:rsidP="001E4705">
            <w:pPr>
              <w:spacing w:before="0"/>
              <w:rPr>
                <w:rFonts w:cs="Arial"/>
                <w:color w:val="000000"/>
                <w:szCs w:val="22"/>
                <w:lang w:val="bg-BG" w:eastAsia="bg-BG"/>
              </w:rPr>
            </w:pPr>
            <w:r w:rsidRPr="001D5D97">
              <w:rPr>
                <w:rFonts w:cs="Arial"/>
                <w:color w:val="000000"/>
                <w:szCs w:val="22"/>
                <w:lang w:val="bg-BG" w:eastAsia="bg-BG"/>
              </w:rPr>
              <w:t>Поемане на доброволни ангажименти от бизнеса за прилагане на практики за предотвратяване генерирането на отпадъци от опаковки от стоки, които предлагат на пазара</w:t>
            </w:r>
          </w:p>
        </w:tc>
        <w:tc>
          <w:tcPr>
            <w:tcW w:w="1701" w:type="dxa"/>
            <w:shd w:val="clear" w:color="000000" w:fill="FFFFFF"/>
          </w:tcPr>
          <w:p w14:paraId="53572603" w14:textId="50C5B241" w:rsidR="001E4705" w:rsidRPr="00B841AB" w:rsidRDefault="001E4705" w:rsidP="001E4705">
            <w:pPr>
              <w:spacing w:before="0"/>
              <w:rPr>
                <w:rFonts w:cs="Arial"/>
                <w:szCs w:val="22"/>
                <w:lang w:val="bg-BG" w:eastAsia="bg-BG"/>
              </w:rPr>
            </w:pPr>
            <w:proofErr w:type="spellStart"/>
            <w:r w:rsidRPr="00901104">
              <w:t>въздух</w:t>
            </w:r>
            <w:proofErr w:type="spellEnd"/>
            <w:r w:rsidRPr="00901104">
              <w:t xml:space="preserve">, </w:t>
            </w:r>
            <w:proofErr w:type="spellStart"/>
            <w:r w:rsidRPr="00901104">
              <w:t>води</w:t>
            </w:r>
            <w:proofErr w:type="spellEnd"/>
            <w:r w:rsidRPr="00901104">
              <w:t xml:space="preserve">, </w:t>
            </w:r>
            <w:proofErr w:type="spellStart"/>
            <w:r w:rsidRPr="00901104">
              <w:t>почви</w:t>
            </w:r>
            <w:proofErr w:type="spellEnd"/>
            <w:r w:rsidRPr="00901104">
              <w:t xml:space="preserve">, </w:t>
            </w:r>
            <w:proofErr w:type="spellStart"/>
            <w:r w:rsidRPr="00901104">
              <w:t>ландшафт</w:t>
            </w:r>
            <w:proofErr w:type="spellEnd"/>
            <w:r w:rsidRPr="00901104">
              <w:t xml:space="preserve">, </w:t>
            </w:r>
            <w:proofErr w:type="spellStart"/>
            <w:r w:rsidRPr="00901104">
              <w:t>биологично</w:t>
            </w:r>
            <w:proofErr w:type="spellEnd"/>
            <w:r w:rsidRPr="00901104">
              <w:t xml:space="preserve"> </w:t>
            </w:r>
            <w:proofErr w:type="spellStart"/>
            <w:r w:rsidRPr="00901104">
              <w:t>разнообразие</w:t>
            </w:r>
            <w:proofErr w:type="spellEnd"/>
            <w:r w:rsidRPr="00901104">
              <w:t xml:space="preserve">, </w:t>
            </w:r>
            <w:proofErr w:type="spellStart"/>
            <w:r w:rsidRPr="00901104">
              <w:t>население</w:t>
            </w:r>
            <w:proofErr w:type="spellEnd"/>
            <w:r w:rsidRPr="00901104">
              <w:t xml:space="preserve">, </w:t>
            </w:r>
            <w:proofErr w:type="spellStart"/>
            <w:r w:rsidRPr="00901104">
              <w:t>човешко</w:t>
            </w:r>
            <w:proofErr w:type="spellEnd"/>
            <w:r w:rsidRPr="00901104">
              <w:t xml:space="preserve"> </w:t>
            </w:r>
            <w:proofErr w:type="spellStart"/>
            <w:r w:rsidRPr="00901104">
              <w:t>здраве</w:t>
            </w:r>
            <w:proofErr w:type="spellEnd"/>
          </w:p>
        </w:tc>
        <w:tc>
          <w:tcPr>
            <w:tcW w:w="4824" w:type="dxa"/>
            <w:shd w:val="clear" w:color="000000" w:fill="FFFFFF"/>
          </w:tcPr>
          <w:p w14:paraId="515A1994" w14:textId="797AAAA0" w:rsidR="001E4705" w:rsidRPr="00B841AB" w:rsidRDefault="001E4705" w:rsidP="001E4705">
            <w:pPr>
              <w:spacing w:before="0"/>
              <w:rPr>
                <w:rFonts w:cs="Arial"/>
                <w:szCs w:val="22"/>
                <w:lang w:val="bg-BG" w:eastAsia="bg-BG"/>
              </w:rPr>
            </w:pPr>
            <w:r>
              <w:rPr>
                <w:rFonts w:cs="Arial"/>
                <w:szCs w:val="22"/>
                <w:lang w:val="bg-BG" w:eastAsia="bg-BG"/>
              </w:rPr>
              <w:t>Очаква се изцяло положителен вторичен кумулативен ефект вследствие осъществяване на поетите ангажименти</w:t>
            </w:r>
          </w:p>
        </w:tc>
        <w:tc>
          <w:tcPr>
            <w:tcW w:w="1310" w:type="dxa"/>
            <w:shd w:val="clear" w:color="auto" w:fill="51F61E"/>
          </w:tcPr>
          <w:p w14:paraId="08943077" w14:textId="384C1DB7" w:rsidR="001E4705" w:rsidRPr="00B841AB" w:rsidRDefault="001E4705" w:rsidP="001E4705">
            <w:pPr>
              <w:spacing w:before="0"/>
              <w:jc w:val="center"/>
              <w:rPr>
                <w:rFonts w:cs="Arial"/>
                <w:szCs w:val="22"/>
                <w:lang w:val="bg-BG" w:eastAsia="bg-BG"/>
              </w:rPr>
            </w:pPr>
            <w:r>
              <w:rPr>
                <w:rFonts w:ascii="Calibri" w:hAnsi="Calibri"/>
                <w:sz w:val="20"/>
              </w:rPr>
              <w:t>+</w:t>
            </w:r>
          </w:p>
        </w:tc>
      </w:tr>
      <w:tr w:rsidR="001E4705" w:rsidRPr="00B841AB" w14:paraId="27E849B5" w14:textId="77777777" w:rsidTr="006E00EE">
        <w:tc>
          <w:tcPr>
            <w:tcW w:w="508" w:type="dxa"/>
            <w:shd w:val="clear" w:color="000000" w:fill="FFFFFF"/>
          </w:tcPr>
          <w:p w14:paraId="53996C26" w14:textId="05661C37" w:rsidR="001E4705" w:rsidRDefault="001E4705" w:rsidP="001E4705">
            <w:pPr>
              <w:spacing w:before="0"/>
              <w:rPr>
                <w:rFonts w:cs="Arial"/>
                <w:szCs w:val="22"/>
                <w:lang w:val="bg-BG" w:eastAsia="bg-BG"/>
              </w:rPr>
            </w:pPr>
            <w:r>
              <w:rPr>
                <w:rFonts w:cs="Arial"/>
                <w:szCs w:val="22"/>
                <w:lang w:val="bg-BG" w:eastAsia="bg-BG"/>
              </w:rPr>
              <w:t>12</w:t>
            </w:r>
          </w:p>
        </w:tc>
        <w:tc>
          <w:tcPr>
            <w:tcW w:w="6003" w:type="dxa"/>
            <w:shd w:val="clear" w:color="000000" w:fill="FFFFFF"/>
          </w:tcPr>
          <w:p w14:paraId="3FD6C579" w14:textId="543DA512" w:rsidR="001E4705" w:rsidRPr="001D5D97" w:rsidRDefault="001E4705" w:rsidP="001E4705">
            <w:pPr>
              <w:spacing w:before="0"/>
              <w:rPr>
                <w:rFonts w:cs="Arial"/>
                <w:color w:val="000000"/>
                <w:szCs w:val="22"/>
                <w:lang w:val="bg-BG" w:eastAsia="bg-BG"/>
              </w:rPr>
            </w:pPr>
            <w:r w:rsidRPr="001D5D97">
              <w:rPr>
                <w:rFonts w:cs="Arial"/>
                <w:color w:val="000000"/>
                <w:szCs w:val="22"/>
                <w:lang w:val="bg-BG" w:eastAsia="bg-BG"/>
              </w:rPr>
              <w:t>Връчване на ежегодни награди от МОСВ на бизнес организации, общини и НПО за осъществени мерки за предотвратяване образуването на отпадъци от опаковки</w:t>
            </w:r>
          </w:p>
        </w:tc>
        <w:tc>
          <w:tcPr>
            <w:tcW w:w="1701" w:type="dxa"/>
            <w:shd w:val="clear" w:color="000000" w:fill="FFFFFF"/>
          </w:tcPr>
          <w:p w14:paraId="2D627A5D" w14:textId="4B0E13D2" w:rsidR="001E4705" w:rsidRPr="00B841AB" w:rsidRDefault="001E4705" w:rsidP="001E4705">
            <w:pPr>
              <w:spacing w:before="0"/>
              <w:rPr>
                <w:rFonts w:cs="Arial"/>
                <w:szCs w:val="22"/>
                <w:lang w:val="bg-BG" w:eastAsia="bg-BG"/>
              </w:rPr>
            </w:pPr>
            <w:r>
              <w:rPr>
                <w:rFonts w:cs="Arial"/>
                <w:szCs w:val="22"/>
                <w:lang w:val="bg-BG" w:eastAsia="bg-BG"/>
              </w:rPr>
              <w:t>население</w:t>
            </w:r>
          </w:p>
        </w:tc>
        <w:tc>
          <w:tcPr>
            <w:tcW w:w="4824" w:type="dxa"/>
            <w:shd w:val="clear" w:color="000000" w:fill="FFFFFF"/>
          </w:tcPr>
          <w:p w14:paraId="35FD1F99" w14:textId="30793AB9" w:rsidR="001E4705" w:rsidRPr="00B841AB" w:rsidRDefault="001E4705" w:rsidP="001E4705">
            <w:pPr>
              <w:spacing w:before="0"/>
              <w:rPr>
                <w:rFonts w:cs="Arial"/>
                <w:szCs w:val="22"/>
                <w:lang w:val="bg-BG" w:eastAsia="bg-BG"/>
              </w:rPr>
            </w:pPr>
            <w:r>
              <w:rPr>
                <w:rFonts w:cs="Arial"/>
                <w:szCs w:val="22"/>
                <w:lang w:val="bg-BG" w:eastAsia="bg-BG"/>
              </w:rPr>
              <w:t>Мярката няма пряко въздействие върху околната среда, но се очаква положителен ефект от насърчаване на дейностите за предотвратяване образуването на отпадъци</w:t>
            </w:r>
          </w:p>
        </w:tc>
        <w:tc>
          <w:tcPr>
            <w:tcW w:w="1310" w:type="dxa"/>
            <w:shd w:val="clear" w:color="auto" w:fill="51F61E"/>
          </w:tcPr>
          <w:p w14:paraId="4AB1F3F1" w14:textId="19677B39" w:rsidR="001E4705" w:rsidRPr="00B841AB" w:rsidRDefault="001E4705" w:rsidP="001E4705">
            <w:pPr>
              <w:spacing w:before="0"/>
              <w:jc w:val="center"/>
              <w:rPr>
                <w:rFonts w:cs="Arial"/>
                <w:szCs w:val="22"/>
                <w:lang w:val="bg-BG" w:eastAsia="bg-BG"/>
              </w:rPr>
            </w:pPr>
            <w:r>
              <w:rPr>
                <w:rFonts w:ascii="Calibri" w:hAnsi="Calibri"/>
                <w:sz w:val="20"/>
              </w:rPr>
              <w:t>+</w:t>
            </w:r>
          </w:p>
        </w:tc>
      </w:tr>
    </w:tbl>
    <w:p w14:paraId="67DD20DF" w14:textId="655D6E5B" w:rsidR="001D5D97" w:rsidRDefault="001D5D97" w:rsidP="006E00EE">
      <w:pPr>
        <w:rPr>
          <w:lang w:val="bg-BG"/>
        </w:rPr>
      </w:pPr>
    </w:p>
    <w:p w14:paraId="4C5F828F" w14:textId="77777777" w:rsidR="001D5D97" w:rsidRPr="006E00EE" w:rsidRDefault="001D5D97" w:rsidP="006E00EE">
      <w:pPr>
        <w:rPr>
          <w:lang w:val="bg-BG"/>
        </w:rPr>
      </w:pPr>
    </w:p>
    <w:p w14:paraId="1892F212" w14:textId="7292D148" w:rsidR="00BC7B6E" w:rsidRDefault="00BC7B6E" w:rsidP="00066E55">
      <w:pPr>
        <w:pStyle w:val="Heading3"/>
      </w:pPr>
      <w:bookmarkStart w:id="211" w:name="_Toc59443355"/>
      <w:proofErr w:type="spellStart"/>
      <w:r w:rsidRPr="00BC7B6E">
        <w:t>Програма</w:t>
      </w:r>
      <w:proofErr w:type="spellEnd"/>
      <w:r w:rsidRPr="00BC7B6E">
        <w:t xml:space="preserve"> </w:t>
      </w:r>
      <w:proofErr w:type="spellStart"/>
      <w:r w:rsidRPr="00BC7B6E">
        <w:t>за</w:t>
      </w:r>
      <w:proofErr w:type="spellEnd"/>
      <w:r w:rsidRPr="00BC7B6E">
        <w:t xml:space="preserve"> </w:t>
      </w:r>
      <w:proofErr w:type="spellStart"/>
      <w:r w:rsidRPr="00BC7B6E">
        <w:t>намаляване</w:t>
      </w:r>
      <w:proofErr w:type="spellEnd"/>
      <w:r w:rsidRPr="00BC7B6E">
        <w:t xml:space="preserve"> </w:t>
      </w:r>
      <w:proofErr w:type="spellStart"/>
      <w:r w:rsidRPr="00BC7B6E">
        <w:t>на</w:t>
      </w:r>
      <w:proofErr w:type="spellEnd"/>
      <w:r w:rsidRPr="00BC7B6E">
        <w:t xml:space="preserve"> </w:t>
      </w:r>
      <w:proofErr w:type="spellStart"/>
      <w:r w:rsidRPr="00BC7B6E">
        <w:t>количествата</w:t>
      </w:r>
      <w:proofErr w:type="spellEnd"/>
      <w:r w:rsidRPr="00BC7B6E">
        <w:t xml:space="preserve"> и </w:t>
      </w:r>
      <w:proofErr w:type="spellStart"/>
      <w:r w:rsidRPr="00BC7B6E">
        <w:t>на</w:t>
      </w:r>
      <w:proofErr w:type="spellEnd"/>
      <w:r w:rsidRPr="00BC7B6E">
        <w:t xml:space="preserve"> </w:t>
      </w:r>
      <w:proofErr w:type="spellStart"/>
      <w:r w:rsidRPr="00BC7B6E">
        <w:t>риска</w:t>
      </w:r>
      <w:proofErr w:type="spellEnd"/>
      <w:r w:rsidRPr="00BC7B6E">
        <w:t xml:space="preserve"> </w:t>
      </w:r>
      <w:proofErr w:type="spellStart"/>
      <w:r w:rsidRPr="00BC7B6E">
        <w:t>от</w:t>
      </w:r>
      <w:proofErr w:type="spellEnd"/>
      <w:r w:rsidRPr="00BC7B6E">
        <w:t xml:space="preserve"> </w:t>
      </w:r>
      <w:proofErr w:type="spellStart"/>
      <w:r w:rsidRPr="00BC7B6E">
        <w:t>депонираните</w:t>
      </w:r>
      <w:proofErr w:type="spellEnd"/>
      <w:r w:rsidRPr="00BC7B6E">
        <w:t xml:space="preserve"> </w:t>
      </w:r>
      <w:proofErr w:type="spellStart"/>
      <w:r w:rsidRPr="00BC7B6E">
        <w:t>битови</w:t>
      </w:r>
      <w:proofErr w:type="spellEnd"/>
      <w:r w:rsidRPr="00BC7B6E">
        <w:t xml:space="preserve"> </w:t>
      </w:r>
      <w:proofErr w:type="spellStart"/>
      <w:r w:rsidRPr="00BC7B6E">
        <w:t>отпадъци</w:t>
      </w:r>
      <w:bookmarkEnd w:id="211"/>
      <w:proofErr w:type="spellEnd"/>
    </w:p>
    <w:tbl>
      <w:tblPr>
        <w:tblW w:w="14351" w:type="dxa"/>
        <w:tblCellMar>
          <w:left w:w="70" w:type="dxa"/>
          <w:right w:w="70" w:type="dxa"/>
        </w:tblCellMar>
        <w:tblLook w:val="04A0" w:firstRow="1" w:lastRow="0" w:firstColumn="1" w:lastColumn="0" w:noHBand="0" w:noVBand="1"/>
      </w:tblPr>
      <w:tblGrid>
        <w:gridCol w:w="562"/>
        <w:gridCol w:w="5954"/>
        <w:gridCol w:w="1701"/>
        <w:gridCol w:w="4819"/>
        <w:gridCol w:w="1315"/>
      </w:tblGrid>
      <w:tr w:rsidR="00F440DA" w:rsidRPr="00F440DA" w14:paraId="48D41E43" w14:textId="77777777" w:rsidTr="00F440DA">
        <w:tc>
          <w:tcPr>
            <w:tcW w:w="562"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F76993E" w14:textId="2872958C" w:rsidR="00F440DA" w:rsidRPr="00F440DA" w:rsidRDefault="00F440DA" w:rsidP="00F440DA">
            <w:pPr>
              <w:spacing w:before="0"/>
              <w:jc w:val="center"/>
              <w:rPr>
                <w:rFonts w:cs="Arial"/>
                <w:b/>
                <w:bCs/>
                <w:color w:val="000000"/>
                <w:szCs w:val="22"/>
                <w:lang w:val="bg-BG" w:eastAsia="bg-BG"/>
              </w:rPr>
            </w:pPr>
            <w:r w:rsidRPr="00F440DA">
              <w:rPr>
                <w:rFonts w:cs="Arial"/>
                <w:b/>
                <w:bCs/>
                <w:color w:val="000000"/>
                <w:szCs w:val="22"/>
                <w:lang w:val="bg-BG" w:eastAsia="bg-BG"/>
              </w:rPr>
              <w:t>№</w:t>
            </w:r>
          </w:p>
        </w:tc>
        <w:tc>
          <w:tcPr>
            <w:tcW w:w="5954" w:type="dxa"/>
            <w:tcBorders>
              <w:top w:val="single" w:sz="4" w:space="0" w:color="auto"/>
              <w:left w:val="nil"/>
              <w:bottom w:val="single" w:sz="4" w:space="0" w:color="auto"/>
              <w:right w:val="single" w:sz="4" w:space="0" w:color="auto"/>
            </w:tcBorders>
            <w:shd w:val="clear" w:color="000000" w:fill="BFBFBF"/>
            <w:vAlign w:val="center"/>
            <w:hideMark/>
          </w:tcPr>
          <w:p w14:paraId="23E1AB81" w14:textId="77777777" w:rsidR="00F440DA" w:rsidRPr="00F440DA" w:rsidRDefault="00F440DA" w:rsidP="00F440DA">
            <w:pPr>
              <w:spacing w:before="0"/>
              <w:jc w:val="center"/>
              <w:rPr>
                <w:rFonts w:cs="Arial"/>
                <w:b/>
                <w:bCs/>
                <w:color w:val="000000"/>
                <w:szCs w:val="22"/>
                <w:lang w:val="bg-BG" w:eastAsia="bg-BG"/>
              </w:rPr>
            </w:pPr>
            <w:r w:rsidRPr="00F440DA">
              <w:rPr>
                <w:rFonts w:cs="Arial"/>
                <w:b/>
                <w:bCs/>
                <w:color w:val="000000"/>
                <w:szCs w:val="22"/>
                <w:lang w:val="bg-BG" w:eastAsia="bg-BG"/>
              </w:rPr>
              <w:t>Дейности (мерки)</w:t>
            </w:r>
          </w:p>
        </w:tc>
        <w:tc>
          <w:tcPr>
            <w:tcW w:w="1701" w:type="dxa"/>
            <w:tcBorders>
              <w:top w:val="single" w:sz="4" w:space="0" w:color="auto"/>
              <w:left w:val="nil"/>
              <w:bottom w:val="single" w:sz="4" w:space="0" w:color="auto"/>
              <w:right w:val="single" w:sz="4" w:space="0" w:color="auto"/>
            </w:tcBorders>
            <w:shd w:val="clear" w:color="000000" w:fill="BFBFBF"/>
            <w:vAlign w:val="center"/>
            <w:hideMark/>
          </w:tcPr>
          <w:p w14:paraId="05156B5D" w14:textId="77777777" w:rsidR="00F440DA" w:rsidRPr="00F440DA" w:rsidRDefault="00F440DA" w:rsidP="00F440DA">
            <w:pPr>
              <w:spacing w:before="0"/>
              <w:jc w:val="center"/>
              <w:rPr>
                <w:rFonts w:cs="Arial"/>
                <w:b/>
                <w:bCs/>
                <w:color w:val="000000"/>
                <w:szCs w:val="22"/>
                <w:lang w:val="bg-BG" w:eastAsia="bg-BG"/>
              </w:rPr>
            </w:pPr>
            <w:r w:rsidRPr="00F440DA">
              <w:rPr>
                <w:rFonts w:cs="Arial"/>
                <w:b/>
                <w:bCs/>
                <w:color w:val="000000"/>
                <w:szCs w:val="22"/>
                <w:lang w:val="bg-BG" w:eastAsia="bg-BG"/>
              </w:rPr>
              <w:t>Екологични аспекти</w:t>
            </w:r>
          </w:p>
        </w:tc>
        <w:tc>
          <w:tcPr>
            <w:tcW w:w="4819" w:type="dxa"/>
            <w:tcBorders>
              <w:top w:val="single" w:sz="4" w:space="0" w:color="auto"/>
              <w:left w:val="nil"/>
              <w:bottom w:val="single" w:sz="4" w:space="0" w:color="auto"/>
              <w:right w:val="single" w:sz="4" w:space="0" w:color="auto"/>
            </w:tcBorders>
            <w:shd w:val="clear" w:color="000000" w:fill="BFBFBF"/>
            <w:vAlign w:val="center"/>
            <w:hideMark/>
          </w:tcPr>
          <w:p w14:paraId="21C4826A" w14:textId="77777777" w:rsidR="00F440DA" w:rsidRPr="00F440DA" w:rsidRDefault="00F440DA" w:rsidP="00F440DA">
            <w:pPr>
              <w:spacing w:before="0"/>
              <w:jc w:val="center"/>
              <w:rPr>
                <w:rFonts w:cs="Arial"/>
                <w:b/>
                <w:bCs/>
                <w:color w:val="000000"/>
                <w:szCs w:val="22"/>
                <w:lang w:val="bg-BG" w:eastAsia="bg-BG"/>
              </w:rPr>
            </w:pPr>
            <w:r w:rsidRPr="00F440DA">
              <w:rPr>
                <w:rFonts w:cs="Arial"/>
                <w:b/>
                <w:bCs/>
                <w:color w:val="000000"/>
                <w:szCs w:val="22"/>
                <w:lang w:val="bg-BG" w:eastAsia="bg-BG"/>
              </w:rPr>
              <w:t>Анализ на потенциалното въздействие върху околната среда</w:t>
            </w:r>
          </w:p>
        </w:tc>
        <w:tc>
          <w:tcPr>
            <w:tcW w:w="1315" w:type="dxa"/>
            <w:tcBorders>
              <w:top w:val="single" w:sz="4" w:space="0" w:color="auto"/>
              <w:left w:val="nil"/>
              <w:bottom w:val="single" w:sz="4" w:space="0" w:color="auto"/>
              <w:right w:val="single" w:sz="4" w:space="0" w:color="auto"/>
            </w:tcBorders>
            <w:shd w:val="clear" w:color="000000" w:fill="BFBFBF"/>
            <w:vAlign w:val="center"/>
            <w:hideMark/>
          </w:tcPr>
          <w:p w14:paraId="0ACBD5C2" w14:textId="4D5A853B" w:rsidR="00F440DA" w:rsidRPr="00F440DA" w:rsidRDefault="00F440DA" w:rsidP="00F440DA">
            <w:pPr>
              <w:spacing w:before="0"/>
              <w:jc w:val="center"/>
              <w:rPr>
                <w:rFonts w:cs="Arial"/>
                <w:b/>
                <w:bCs/>
                <w:color w:val="000000"/>
                <w:szCs w:val="22"/>
                <w:lang w:val="bg-BG" w:eastAsia="bg-BG"/>
              </w:rPr>
            </w:pPr>
            <w:r w:rsidRPr="00F440DA">
              <w:rPr>
                <w:rFonts w:cs="Arial"/>
                <w:b/>
                <w:bCs/>
                <w:color w:val="000000"/>
                <w:szCs w:val="22"/>
                <w:lang w:val="bg-BG" w:eastAsia="bg-BG"/>
              </w:rPr>
              <w:t>Оценка на въздей</w:t>
            </w:r>
            <w:r>
              <w:rPr>
                <w:rFonts w:cs="Arial"/>
                <w:b/>
                <w:bCs/>
                <w:color w:val="000000"/>
                <w:szCs w:val="22"/>
                <w:lang w:val="bg-BG" w:eastAsia="bg-BG"/>
              </w:rPr>
              <w:softHyphen/>
            </w:r>
            <w:r w:rsidRPr="00F440DA">
              <w:rPr>
                <w:rFonts w:cs="Arial"/>
                <w:b/>
                <w:bCs/>
                <w:color w:val="000000"/>
                <w:szCs w:val="22"/>
                <w:lang w:val="bg-BG" w:eastAsia="bg-BG"/>
              </w:rPr>
              <w:t>ствието</w:t>
            </w:r>
          </w:p>
        </w:tc>
      </w:tr>
      <w:tr w:rsidR="00F440DA" w:rsidRPr="00F440DA" w14:paraId="258EB234"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2B7F5678" w14:textId="77777777" w:rsidR="00F440DA" w:rsidRPr="00F440DA" w:rsidRDefault="00F440DA" w:rsidP="00F440DA">
            <w:pPr>
              <w:spacing w:before="0"/>
              <w:rPr>
                <w:rFonts w:cs="Arial"/>
                <w:szCs w:val="22"/>
                <w:lang w:val="bg-BG" w:eastAsia="bg-BG"/>
              </w:rPr>
            </w:pPr>
            <w:r w:rsidRPr="00F440DA">
              <w:rPr>
                <w:rFonts w:cs="Arial"/>
                <w:szCs w:val="22"/>
                <w:lang w:val="bg-BG" w:eastAsia="bg-BG"/>
              </w:rPr>
              <w:t>1</w:t>
            </w:r>
          </w:p>
        </w:tc>
        <w:tc>
          <w:tcPr>
            <w:tcW w:w="5954" w:type="dxa"/>
            <w:tcBorders>
              <w:top w:val="nil"/>
              <w:left w:val="nil"/>
              <w:bottom w:val="single" w:sz="4" w:space="0" w:color="auto"/>
              <w:right w:val="single" w:sz="4" w:space="0" w:color="auto"/>
            </w:tcBorders>
            <w:shd w:val="clear" w:color="000000" w:fill="FFFFFF"/>
            <w:hideMark/>
          </w:tcPr>
          <w:p w14:paraId="4F250AF7" w14:textId="77777777" w:rsidR="00F440DA" w:rsidRPr="00F440DA" w:rsidRDefault="00F440DA" w:rsidP="00F440DA">
            <w:pPr>
              <w:spacing w:before="0"/>
              <w:rPr>
                <w:rFonts w:cs="Arial"/>
                <w:szCs w:val="22"/>
                <w:lang w:val="bg-BG" w:eastAsia="bg-BG"/>
              </w:rPr>
            </w:pPr>
            <w:r w:rsidRPr="00F440DA">
              <w:rPr>
                <w:rFonts w:cs="Arial"/>
                <w:szCs w:val="22"/>
                <w:lang w:val="bg-BG" w:eastAsia="bg-BG"/>
              </w:rPr>
              <w:t>Изграждане на депа за битови отпадъци/допълнителни клетки и друга площадкова инфраструктура</w:t>
            </w:r>
          </w:p>
        </w:tc>
        <w:tc>
          <w:tcPr>
            <w:tcW w:w="1701" w:type="dxa"/>
            <w:tcBorders>
              <w:top w:val="nil"/>
              <w:left w:val="nil"/>
              <w:bottom w:val="single" w:sz="4" w:space="0" w:color="auto"/>
              <w:right w:val="single" w:sz="4" w:space="0" w:color="auto"/>
            </w:tcBorders>
            <w:shd w:val="clear" w:color="000000" w:fill="FFFFFF"/>
            <w:hideMark/>
          </w:tcPr>
          <w:p w14:paraId="48CBC49F" w14:textId="77777777" w:rsidR="00F440DA" w:rsidRPr="00F440DA" w:rsidRDefault="00F440DA" w:rsidP="00F440DA">
            <w:pPr>
              <w:spacing w:before="0"/>
              <w:rPr>
                <w:rFonts w:cs="Arial"/>
                <w:szCs w:val="22"/>
                <w:lang w:val="bg-BG" w:eastAsia="bg-BG"/>
              </w:rPr>
            </w:pPr>
            <w:r w:rsidRPr="00F440DA">
              <w:rPr>
                <w:rFonts w:cs="Arial"/>
                <w:szCs w:val="22"/>
                <w:lang w:val="bg-BG" w:eastAsia="bg-BG"/>
              </w:rPr>
              <w:t>въздух и климат, води, почви, ландшафт, биологично разнообразие, културно-</w:t>
            </w:r>
            <w:r w:rsidRPr="00F440DA">
              <w:rPr>
                <w:rFonts w:cs="Arial"/>
                <w:szCs w:val="22"/>
                <w:lang w:val="bg-BG" w:eastAsia="bg-BG"/>
              </w:rPr>
              <w:lastRenderedPageBreak/>
              <w:t>историческо наследство, материални активи, население, човешко здраве</w:t>
            </w:r>
          </w:p>
        </w:tc>
        <w:tc>
          <w:tcPr>
            <w:tcW w:w="4819" w:type="dxa"/>
            <w:tcBorders>
              <w:top w:val="nil"/>
              <w:left w:val="nil"/>
              <w:bottom w:val="single" w:sz="4" w:space="0" w:color="auto"/>
              <w:right w:val="single" w:sz="4" w:space="0" w:color="auto"/>
            </w:tcBorders>
            <w:shd w:val="clear" w:color="000000" w:fill="FFFFFF"/>
            <w:hideMark/>
          </w:tcPr>
          <w:p w14:paraId="4C42EE57"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lastRenderedPageBreak/>
              <w:t xml:space="preserve">В етапа на строителство се очаква локално и обратимо влошаване на качеството на въздуха (предимно от </w:t>
            </w:r>
            <w:proofErr w:type="spellStart"/>
            <w:r w:rsidRPr="00F440DA">
              <w:rPr>
                <w:rFonts w:cs="Arial"/>
                <w:color w:val="000000"/>
                <w:szCs w:val="22"/>
                <w:lang w:val="bg-BG" w:eastAsia="bg-BG"/>
              </w:rPr>
              <w:t>разпрашаването</w:t>
            </w:r>
            <w:proofErr w:type="spellEnd"/>
            <w:r w:rsidRPr="00F440DA">
              <w:rPr>
                <w:rFonts w:cs="Arial"/>
                <w:color w:val="000000"/>
                <w:szCs w:val="22"/>
                <w:lang w:val="bg-BG" w:eastAsia="bg-BG"/>
              </w:rPr>
              <w:t xml:space="preserve"> от строителните работи и свързания с тях транспорт, вкл. по пътищата за достъп), увреждане на почвите в рамките на строителните площадки / полоси, </w:t>
            </w:r>
            <w:r w:rsidRPr="00F440DA">
              <w:rPr>
                <w:rFonts w:cs="Arial"/>
                <w:color w:val="000000"/>
                <w:szCs w:val="22"/>
                <w:lang w:val="bg-BG" w:eastAsia="bg-BG"/>
              </w:rPr>
              <w:lastRenderedPageBreak/>
              <w:t xml:space="preserve">допълнителна </w:t>
            </w:r>
            <w:proofErr w:type="spellStart"/>
            <w:r w:rsidRPr="00F440DA">
              <w:rPr>
                <w:rFonts w:cs="Arial"/>
                <w:color w:val="000000"/>
                <w:szCs w:val="22"/>
                <w:lang w:val="bg-BG" w:eastAsia="bg-BG"/>
              </w:rPr>
              <w:t>антропогенизация</w:t>
            </w:r>
            <w:proofErr w:type="spellEnd"/>
            <w:r w:rsidRPr="00F440DA">
              <w:rPr>
                <w:rFonts w:cs="Arial"/>
                <w:color w:val="000000"/>
                <w:szCs w:val="22"/>
                <w:lang w:val="bg-BG" w:eastAsia="bg-BG"/>
              </w:rPr>
              <w:t xml:space="preserve"> на ландшафта; в зависимост от местоположението на депото не е изключено нарушаване качеството на водите, вкл. от инцидентни повреди на строителната механизация (пр. теч от масла), загуба на природни местообитания и местообитания на видове, както и унищожаване на екземпляри от защитени растителни и животински видове. Строителството се очаква да създаде временни бариери, особено за животните с ограничени </w:t>
            </w:r>
            <w:proofErr w:type="spellStart"/>
            <w:r w:rsidRPr="00F440DA">
              <w:rPr>
                <w:rFonts w:cs="Arial"/>
                <w:color w:val="000000"/>
                <w:szCs w:val="22"/>
                <w:lang w:val="bg-BG" w:eastAsia="bg-BG"/>
              </w:rPr>
              <w:t>локомоторни</w:t>
            </w:r>
            <w:proofErr w:type="spellEnd"/>
            <w:r w:rsidRPr="00F440DA">
              <w:rPr>
                <w:rFonts w:cs="Arial"/>
                <w:color w:val="000000"/>
                <w:szCs w:val="22"/>
                <w:lang w:val="bg-BG" w:eastAsia="bg-BG"/>
              </w:rPr>
              <w:t xml:space="preserve"> </w:t>
            </w:r>
            <w:proofErr w:type="spellStart"/>
            <w:r w:rsidRPr="00F440DA">
              <w:rPr>
                <w:rFonts w:cs="Arial"/>
                <w:color w:val="000000"/>
                <w:szCs w:val="22"/>
                <w:lang w:val="bg-BG" w:eastAsia="bg-BG"/>
              </w:rPr>
              <w:t>спосочности</w:t>
            </w:r>
            <w:proofErr w:type="spellEnd"/>
            <w:r w:rsidRPr="00F440DA">
              <w:rPr>
                <w:rFonts w:cs="Arial"/>
                <w:color w:val="000000"/>
                <w:szCs w:val="22"/>
                <w:lang w:val="bg-BG" w:eastAsia="bg-BG"/>
              </w:rPr>
              <w:t xml:space="preserve">, да доведе до безпокойство и потенциално преместване на животински видове, а не е изключено и фрагментиране на местообитанията им. Възможно е засягане на обекти на културно-историческото наследство. При строителните и транспортни работи се очаква да се повишат шумовите нива, което ще се отрази негативно на населението в близост до бъдещите депа и пътищата за достъп до тях. В етапа на експлоатация също се очакват повишени шумови нива, локално замърсяване на въздуха, а не е изключено и замърсяване на водите и почвите от инцидентни повреди по обслужващите транспортни средства. От друга страна, наличието на депа за битови отпадъци / допълнителни клетки и друга инфраструктура за третиране на отпадъците ще има дългосрочен положителен ефект по отношение на всички екологични аспекти. </w:t>
            </w:r>
          </w:p>
        </w:tc>
        <w:tc>
          <w:tcPr>
            <w:tcW w:w="1315" w:type="dxa"/>
            <w:tcBorders>
              <w:top w:val="nil"/>
              <w:left w:val="nil"/>
              <w:bottom w:val="single" w:sz="4" w:space="0" w:color="auto"/>
              <w:right w:val="single" w:sz="4" w:space="0" w:color="auto"/>
            </w:tcBorders>
            <w:shd w:val="clear" w:color="000000" w:fill="8BFFBA"/>
            <w:hideMark/>
          </w:tcPr>
          <w:p w14:paraId="3EBE4CA2" w14:textId="77777777" w:rsidR="00F440DA" w:rsidRPr="00F440DA" w:rsidRDefault="00F440DA" w:rsidP="00F440DA">
            <w:pPr>
              <w:spacing w:before="0"/>
              <w:jc w:val="center"/>
              <w:rPr>
                <w:rFonts w:cs="Arial"/>
                <w:szCs w:val="22"/>
                <w:lang w:val="bg-BG" w:eastAsia="bg-BG"/>
              </w:rPr>
            </w:pPr>
            <w:r w:rsidRPr="00F440DA">
              <w:rPr>
                <w:rFonts w:cs="Arial"/>
                <w:szCs w:val="22"/>
                <w:lang w:val="bg-BG" w:eastAsia="bg-BG"/>
              </w:rPr>
              <w:lastRenderedPageBreak/>
              <w:t>0/+</w:t>
            </w:r>
          </w:p>
        </w:tc>
      </w:tr>
      <w:tr w:rsidR="00F440DA" w:rsidRPr="00F440DA" w14:paraId="09A2507C"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6E573613" w14:textId="77777777" w:rsidR="00F440DA" w:rsidRPr="00F440DA" w:rsidRDefault="00F440DA" w:rsidP="00F440DA">
            <w:pPr>
              <w:spacing w:before="0"/>
              <w:rPr>
                <w:rFonts w:cs="Arial"/>
                <w:szCs w:val="22"/>
                <w:lang w:val="bg-BG" w:eastAsia="bg-BG"/>
              </w:rPr>
            </w:pPr>
            <w:r w:rsidRPr="00F440DA">
              <w:rPr>
                <w:rFonts w:cs="Arial"/>
                <w:szCs w:val="22"/>
                <w:lang w:val="bg-BG" w:eastAsia="bg-BG"/>
              </w:rPr>
              <w:lastRenderedPageBreak/>
              <w:t>2</w:t>
            </w:r>
          </w:p>
        </w:tc>
        <w:tc>
          <w:tcPr>
            <w:tcW w:w="5954" w:type="dxa"/>
            <w:tcBorders>
              <w:top w:val="nil"/>
              <w:left w:val="nil"/>
              <w:bottom w:val="single" w:sz="4" w:space="0" w:color="auto"/>
              <w:right w:val="single" w:sz="4" w:space="0" w:color="auto"/>
            </w:tcBorders>
            <w:shd w:val="clear" w:color="000000" w:fill="FFFFFF"/>
            <w:hideMark/>
          </w:tcPr>
          <w:p w14:paraId="22C27828" w14:textId="77777777" w:rsidR="00F440DA" w:rsidRPr="00F440DA" w:rsidRDefault="00F440DA" w:rsidP="00F440DA">
            <w:pPr>
              <w:spacing w:before="0"/>
              <w:rPr>
                <w:rFonts w:cs="Arial"/>
                <w:szCs w:val="22"/>
                <w:lang w:val="bg-BG" w:eastAsia="bg-BG"/>
              </w:rPr>
            </w:pPr>
            <w:r w:rsidRPr="00F440DA">
              <w:rPr>
                <w:rFonts w:cs="Arial"/>
                <w:szCs w:val="22"/>
                <w:lang w:val="bg-BG" w:eastAsia="bg-BG"/>
              </w:rPr>
              <w:t xml:space="preserve">Подготовка и изпълнение на проекти за закриване и рекултивация на  общински депа за битови отпадъци </w:t>
            </w:r>
          </w:p>
        </w:tc>
        <w:tc>
          <w:tcPr>
            <w:tcW w:w="1701" w:type="dxa"/>
            <w:tcBorders>
              <w:top w:val="nil"/>
              <w:left w:val="nil"/>
              <w:bottom w:val="single" w:sz="4" w:space="0" w:color="auto"/>
              <w:right w:val="single" w:sz="4" w:space="0" w:color="auto"/>
            </w:tcBorders>
            <w:shd w:val="clear" w:color="000000" w:fill="FFFFFF"/>
            <w:hideMark/>
          </w:tcPr>
          <w:p w14:paraId="17FB801D" w14:textId="77777777" w:rsidR="00F440DA" w:rsidRPr="00F440DA" w:rsidRDefault="00F440DA" w:rsidP="00F440DA">
            <w:pPr>
              <w:spacing w:before="0"/>
              <w:rPr>
                <w:rFonts w:cs="Arial"/>
                <w:szCs w:val="22"/>
                <w:lang w:val="bg-BG" w:eastAsia="bg-BG"/>
              </w:rPr>
            </w:pPr>
            <w:r w:rsidRPr="00F440DA">
              <w:rPr>
                <w:rFonts w:cs="Arial"/>
                <w:szCs w:val="22"/>
                <w:lang w:val="bg-BG" w:eastAsia="bg-BG"/>
              </w:rPr>
              <w:t>въздух и климат, води, почви, ландшафт, биологично разнообразие, културно-историческо наследство, материални активи, население, човешко здраве</w:t>
            </w:r>
          </w:p>
        </w:tc>
        <w:tc>
          <w:tcPr>
            <w:tcW w:w="4819" w:type="dxa"/>
            <w:tcBorders>
              <w:top w:val="nil"/>
              <w:left w:val="nil"/>
              <w:bottom w:val="single" w:sz="4" w:space="0" w:color="auto"/>
              <w:right w:val="single" w:sz="4" w:space="0" w:color="auto"/>
            </w:tcBorders>
            <w:shd w:val="clear" w:color="000000" w:fill="FFFFFF"/>
            <w:hideMark/>
          </w:tcPr>
          <w:p w14:paraId="266E8D36"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 xml:space="preserve">Очаква се изцяло положителен пряк и косвен дългосрочен ефект по отношение на всички идентифицирани екологични аспекти, с изключение на материалните активи, които ще намалеят. В процеса на закриването на депата се очаква да има временно, локално и обратимо нарушаване на условията на средата (шум, </w:t>
            </w:r>
            <w:proofErr w:type="spellStart"/>
            <w:r w:rsidRPr="00F440DA">
              <w:rPr>
                <w:rFonts w:cs="Arial"/>
                <w:color w:val="000000"/>
                <w:szCs w:val="22"/>
                <w:lang w:val="bg-BG" w:eastAsia="bg-BG"/>
              </w:rPr>
              <w:t>запрашаване</w:t>
            </w:r>
            <w:proofErr w:type="spellEnd"/>
            <w:r w:rsidRPr="00F440DA">
              <w:rPr>
                <w:rFonts w:cs="Arial"/>
                <w:color w:val="000000"/>
                <w:szCs w:val="22"/>
                <w:lang w:val="bg-BG" w:eastAsia="bg-BG"/>
              </w:rPr>
              <w:t>), която впоследствие ще бъде възстановена. Възможен е и допълнителен позитивен ефект (нетни ползи) за биоразнообразието, ако при рекултивацията се използват местни растителни видове с ограничено разпространение в страната</w:t>
            </w:r>
          </w:p>
        </w:tc>
        <w:tc>
          <w:tcPr>
            <w:tcW w:w="1315" w:type="dxa"/>
            <w:tcBorders>
              <w:top w:val="nil"/>
              <w:left w:val="nil"/>
              <w:bottom w:val="single" w:sz="4" w:space="0" w:color="auto"/>
              <w:right w:val="single" w:sz="4" w:space="0" w:color="auto"/>
            </w:tcBorders>
            <w:shd w:val="clear" w:color="000000" w:fill="8BFFBA"/>
            <w:hideMark/>
          </w:tcPr>
          <w:p w14:paraId="7A2C1EB0" w14:textId="77777777" w:rsidR="00F440DA" w:rsidRPr="00F440DA" w:rsidRDefault="00F440DA" w:rsidP="00F440DA">
            <w:pPr>
              <w:spacing w:before="0"/>
              <w:jc w:val="center"/>
              <w:rPr>
                <w:rFonts w:cs="Arial"/>
                <w:szCs w:val="22"/>
                <w:lang w:val="bg-BG" w:eastAsia="bg-BG"/>
              </w:rPr>
            </w:pPr>
            <w:r w:rsidRPr="00F440DA">
              <w:rPr>
                <w:rFonts w:cs="Arial"/>
                <w:szCs w:val="22"/>
                <w:lang w:val="bg-BG" w:eastAsia="bg-BG"/>
              </w:rPr>
              <w:t>0/+</w:t>
            </w:r>
          </w:p>
        </w:tc>
      </w:tr>
      <w:tr w:rsidR="00F440DA" w:rsidRPr="00F440DA" w14:paraId="3FE941E9"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32F652FB" w14:textId="77777777" w:rsidR="00F440DA" w:rsidRPr="00F440DA" w:rsidRDefault="00F440DA" w:rsidP="00F440DA">
            <w:pPr>
              <w:spacing w:before="0"/>
              <w:rPr>
                <w:rFonts w:cs="Arial"/>
                <w:szCs w:val="22"/>
                <w:lang w:val="bg-BG" w:eastAsia="bg-BG"/>
              </w:rPr>
            </w:pPr>
            <w:r w:rsidRPr="00F440DA">
              <w:rPr>
                <w:rFonts w:cs="Arial"/>
                <w:szCs w:val="22"/>
                <w:lang w:val="bg-BG" w:eastAsia="bg-BG"/>
              </w:rPr>
              <w:t>3</w:t>
            </w:r>
          </w:p>
        </w:tc>
        <w:tc>
          <w:tcPr>
            <w:tcW w:w="5954" w:type="dxa"/>
            <w:tcBorders>
              <w:top w:val="nil"/>
              <w:left w:val="nil"/>
              <w:bottom w:val="single" w:sz="4" w:space="0" w:color="auto"/>
              <w:right w:val="single" w:sz="4" w:space="0" w:color="auto"/>
            </w:tcBorders>
            <w:shd w:val="clear" w:color="000000" w:fill="FFFFFF"/>
            <w:hideMark/>
          </w:tcPr>
          <w:p w14:paraId="2EDA27EC" w14:textId="03CAF877" w:rsidR="00F440DA" w:rsidRPr="00F440DA" w:rsidRDefault="00885310" w:rsidP="00F440DA">
            <w:pPr>
              <w:spacing w:before="0"/>
              <w:rPr>
                <w:rFonts w:cs="Arial"/>
                <w:szCs w:val="22"/>
                <w:lang w:val="bg-BG" w:eastAsia="bg-BG"/>
              </w:rPr>
            </w:pPr>
            <w:r>
              <w:rPr>
                <w:rFonts w:cs="Arial"/>
                <w:szCs w:val="22"/>
                <w:lang w:val="bg-BG" w:eastAsia="bg-BG"/>
              </w:rPr>
              <w:t>Доизграждане/н</w:t>
            </w:r>
            <w:r w:rsidR="00F440DA" w:rsidRPr="00F440DA">
              <w:rPr>
                <w:rFonts w:cs="Arial"/>
                <w:szCs w:val="22"/>
                <w:lang w:val="bg-BG" w:eastAsia="bg-BG"/>
              </w:rPr>
              <w:t xml:space="preserve">адграждане на </w:t>
            </w:r>
            <w:r>
              <w:rPr>
                <w:rFonts w:cs="Arial"/>
                <w:szCs w:val="22"/>
                <w:lang w:val="bg-BG" w:eastAsia="bg-BG"/>
              </w:rPr>
              <w:t>регионални системи за управление на битовите отпадъци</w:t>
            </w:r>
          </w:p>
        </w:tc>
        <w:tc>
          <w:tcPr>
            <w:tcW w:w="1701" w:type="dxa"/>
            <w:tcBorders>
              <w:top w:val="nil"/>
              <w:left w:val="nil"/>
              <w:bottom w:val="single" w:sz="4" w:space="0" w:color="auto"/>
              <w:right w:val="single" w:sz="4" w:space="0" w:color="auto"/>
            </w:tcBorders>
            <w:shd w:val="clear" w:color="000000" w:fill="FFFFFF"/>
            <w:hideMark/>
          </w:tcPr>
          <w:p w14:paraId="37F310FD" w14:textId="77777777" w:rsidR="00F440DA" w:rsidRPr="00F440DA" w:rsidRDefault="00F440DA" w:rsidP="00F440DA">
            <w:pPr>
              <w:spacing w:before="0"/>
              <w:rPr>
                <w:rFonts w:cs="Arial"/>
                <w:szCs w:val="22"/>
                <w:lang w:val="bg-BG" w:eastAsia="bg-BG"/>
              </w:rPr>
            </w:pPr>
            <w:r w:rsidRPr="00F440DA">
              <w:rPr>
                <w:rFonts w:cs="Arial"/>
                <w:szCs w:val="22"/>
                <w:lang w:val="bg-BG" w:eastAsia="bg-BG"/>
              </w:rPr>
              <w:t>въздух и климат, води, почви, ландшафт, биологично разнообразие, материални активи, население, човешко здраве</w:t>
            </w:r>
          </w:p>
        </w:tc>
        <w:tc>
          <w:tcPr>
            <w:tcW w:w="4819" w:type="dxa"/>
            <w:tcBorders>
              <w:top w:val="nil"/>
              <w:left w:val="nil"/>
              <w:bottom w:val="single" w:sz="4" w:space="0" w:color="auto"/>
              <w:right w:val="single" w:sz="4" w:space="0" w:color="auto"/>
            </w:tcBorders>
            <w:shd w:val="clear" w:color="000000" w:fill="FFFFFF"/>
            <w:hideMark/>
          </w:tcPr>
          <w:p w14:paraId="02DF7A34"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 xml:space="preserve">В етапа на строителство се очаква локално и обратимо влошаване на качеството на въздуха и повишение на шумовите нива, безпокойство на животински видове и дискомфорт за населението в близост до строителния обект, не е изключено нарушаване качеството на водите от инцидентни повреди на строителната механизация (пр. теч от масла). В дългосрочен аспект обаче се очаква положителен кумулативен ефект по отношение на околната среда, населението и здравето на хората. </w:t>
            </w:r>
          </w:p>
        </w:tc>
        <w:tc>
          <w:tcPr>
            <w:tcW w:w="1315" w:type="dxa"/>
            <w:tcBorders>
              <w:top w:val="nil"/>
              <w:left w:val="nil"/>
              <w:bottom w:val="single" w:sz="4" w:space="0" w:color="auto"/>
              <w:right w:val="single" w:sz="4" w:space="0" w:color="auto"/>
            </w:tcBorders>
            <w:shd w:val="clear" w:color="000000" w:fill="8BFFBA"/>
            <w:hideMark/>
          </w:tcPr>
          <w:p w14:paraId="525FCA85" w14:textId="77777777" w:rsidR="00F440DA" w:rsidRPr="00F440DA" w:rsidRDefault="00F440DA" w:rsidP="00F440DA">
            <w:pPr>
              <w:spacing w:before="0"/>
              <w:jc w:val="center"/>
              <w:rPr>
                <w:rFonts w:cs="Arial"/>
                <w:szCs w:val="22"/>
                <w:lang w:val="bg-BG" w:eastAsia="bg-BG"/>
              </w:rPr>
            </w:pPr>
            <w:r w:rsidRPr="00F440DA">
              <w:rPr>
                <w:rFonts w:cs="Arial"/>
                <w:szCs w:val="22"/>
                <w:lang w:val="bg-BG" w:eastAsia="bg-BG"/>
              </w:rPr>
              <w:t>0/+</w:t>
            </w:r>
          </w:p>
        </w:tc>
      </w:tr>
      <w:tr w:rsidR="00F440DA" w:rsidRPr="00F440DA" w14:paraId="5D85A742"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57596738" w14:textId="1CAA929F" w:rsidR="00F440DA" w:rsidRPr="00F440DA" w:rsidRDefault="002B13AE" w:rsidP="00F440DA">
            <w:pPr>
              <w:spacing w:before="0"/>
              <w:rPr>
                <w:rFonts w:cs="Arial"/>
                <w:szCs w:val="22"/>
                <w:lang w:val="bg-BG" w:eastAsia="bg-BG"/>
              </w:rPr>
            </w:pPr>
            <w:r>
              <w:rPr>
                <w:rFonts w:cs="Arial"/>
                <w:szCs w:val="22"/>
                <w:lang w:val="bg-BG" w:eastAsia="bg-BG"/>
              </w:rPr>
              <w:t>4</w:t>
            </w:r>
          </w:p>
        </w:tc>
        <w:tc>
          <w:tcPr>
            <w:tcW w:w="5954" w:type="dxa"/>
            <w:tcBorders>
              <w:top w:val="nil"/>
              <w:left w:val="nil"/>
              <w:bottom w:val="single" w:sz="4" w:space="0" w:color="auto"/>
              <w:right w:val="single" w:sz="4" w:space="0" w:color="auto"/>
            </w:tcBorders>
            <w:shd w:val="clear" w:color="000000" w:fill="FFFFFF"/>
            <w:hideMark/>
          </w:tcPr>
          <w:p w14:paraId="1BD9A451" w14:textId="56C7A9BD" w:rsidR="00F440DA" w:rsidRPr="00F440DA" w:rsidRDefault="00F440DA" w:rsidP="00F440DA">
            <w:pPr>
              <w:spacing w:before="0"/>
              <w:rPr>
                <w:rFonts w:cs="Arial"/>
                <w:szCs w:val="22"/>
                <w:lang w:val="bg-BG" w:eastAsia="bg-BG"/>
              </w:rPr>
            </w:pPr>
            <w:r w:rsidRPr="00F440DA">
              <w:rPr>
                <w:rFonts w:cs="Arial"/>
                <w:szCs w:val="22"/>
                <w:lang w:val="bg-BG" w:eastAsia="bg-BG"/>
              </w:rPr>
              <w:t>Реализация на процедура за финансиране на проекти и изпълнение на проекти на бизнеса за високотехнологични решения за оптимизиране на производствените процеси, екодизайн, използването на суровини; внедряване на съвременни технологии за влагане на отпадъците като суровина в ново производство и/или други алтернативни приложения  и др.</w:t>
            </w:r>
          </w:p>
        </w:tc>
        <w:tc>
          <w:tcPr>
            <w:tcW w:w="1701" w:type="dxa"/>
            <w:tcBorders>
              <w:top w:val="nil"/>
              <w:left w:val="nil"/>
              <w:bottom w:val="single" w:sz="4" w:space="0" w:color="auto"/>
              <w:right w:val="single" w:sz="4" w:space="0" w:color="auto"/>
            </w:tcBorders>
            <w:shd w:val="clear" w:color="000000" w:fill="FFFFFF"/>
            <w:hideMark/>
          </w:tcPr>
          <w:p w14:paraId="66A2A815" w14:textId="77777777" w:rsidR="00F440DA" w:rsidRPr="00F440DA" w:rsidRDefault="00F440DA" w:rsidP="00F440DA">
            <w:pPr>
              <w:spacing w:before="0"/>
              <w:rPr>
                <w:rFonts w:cs="Arial"/>
                <w:szCs w:val="22"/>
                <w:lang w:val="bg-BG" w:eastAsia="bg-BG"/>
              </w:rPr>
            </w:pPr>
            <w:r w:rsidRPr="00F440DA">
              <w:rPr>
                <w:rFonts w:cs="Arial"/>
                <w:szCs w:val="22"/>
                <w:lang w:val="bg-BG" w:eastAsia="bg-BG"/>
              </w:rPr>
              <w:t xml:space="preserve">въздух и климат, води, почви, ландшафт, биологично разнообразие, материални активи, </w:t>
            </w:r>
            <w:r w:rsidRPr="00F440DA">
              <w:rPr>
                <w:rFonts w:cs="Arial"/>
                <w:szCs w:val="22"/>
                <w:lang w:val="bg-BG" w:eastAsia="bg-BG"/>
              </w:rPr>
              <w:lastRenderedPageBreak/>
              <w:t>население, човешко здраве</w:t>
            </w:r>
          </w:p>
        </w:tc>
        <w:tc>
          <w:tcPr>
            <w:tcW w:w="4819" w:type="dxa"/>
            <w:tcBorders>
              <w:top w:val="nil"/>
              <w:left w:val="nil"/>
              <w:bottom w:val="single" w:sz="4" w:space="0" w:color="auto"/>
              <w:right w:val="single" w:sz="4" w:space="0" w:color="auto"/>
            </w:tcBorders>
            <w:shd w:val="clear" w:color="auto" w:fill="auto"/>
            <w:hideMark/>
          </w:tcPr>
          <w:p w14:paraId="09171C9A"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lastRenderedPageBreak/>
              <w:t xml:space="preserve">В зависимост от проектите може да се очакват локални преки и косвени отрицателни въздействия върху екологичните аспекти. Като цяло прилагането на иновативни продукти и технологии за управление на отпадъците се очаква да има положителен ефект за </w:t>
            </w:r>
            <w:r w:rsidRPr="00F440DA">
              <w:rPr>
                <w:rFonts w:cs="Arial"/>
                <w:color w:val="000000"/>
                <w:szCs w:val="22"/>
                <w:lang w:val="bg-BG" w:eastAsia="bg-BG"/>
              </w:rPr>
              <w:lastRenderedPageBreak/>
              <w:t>околната среда, населението и здравето на хората.</w:t>
            </w:r>
          </w:p>
        </w:tc>
        <w:tc>
          <w:tcPr>
            <w:tcW w:w="1315" w:type="dxa"/>
            <w:tcBorders>
              <w:top w:val="nil"/>
              <w:left w:val="nil"/>
              <w:bottom w:val="single" w:sz="4" w:space="0" w:color="auto"/>
              <w:right w:val="single" w:sz="4" w:space="0" w:color="auto"/>
            </w:tcBorders>
            <w:shd w:val="clear" w:color="000000" w:fill="8BFFBA"/>
            <w:hideMark/>
          </w:tcPr>
          <w:p w14:paraId="56B0F3CB" w14:textId="77777777" w:rsidR="00F440DA" w:rsidRPr="00F440DA" w:rsidRDefault="00F440DA" w:rsidP="00F440DA">
            <w:pPr>
              <w:spacing w:before="0"/>
              <w:jc w:val="center"/>
              <w:rPr>
                <w:rFonts w:cs="Arial"/>
                <w:szCs w:val="22"/>
                <w:lang w:val="bg-BG" w:eastAsia="bg-BG"/>
              </w:rPr>
            </w:pPr>
            <w:r w:rsidRPr="00F440DA">
              <w:rPr>
                <w:rFonts w:cs="Arial"/>
                <w:szCs w:val="22"/>
                <w:lang w:val="bg-BG" w:eastAsia="bg-BG"/>
              </w:rPr>
              <w:lastRenderedPageBreak/>
              <w:t>0/+</w:t>
            </w:r>
          </w:p>
        </w:tc>
      </w:tr>
      <w:tr w:rsidR="00F440DA" w:rsidRPr="00F440DA" w14:paraId="5D7C2351"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6B6E7A1F" w14:textId="44C7988B" w:rsidR="00F440DA" w:rsidRPr="00F440DA" w:rsidRDefault="00D80BF6" w:rsidP="00F440DA">
            <w:pPr>
              <w:spacing w:before="0"/>
              <w:rPr>
                <w:rFonts w:cs="Arial"/>
                <w:szCs w:val="22"/>
                <w:lang w:val="bg-BG" w:eastAsia="bg-BG"/>
              </w:rPr>
            </w:pPr>
            <w:r>
              <w:rPr>
                <w:rFonts w:cs="Arial"/>
                <w:szCs w:val="22"/>
                <w:lang w:val="bg-BG" w:eastAsia="bg-BG"/>
              </w:rPr>
              <w:t>5</w:t>
            </w:r>
          </w:p>
        </w:tc>
        <w:tc>
          <w:tcPr>
            <w:tcW w:w="5954" w:type="dxa"/>
            <w:tcBorders>
              <w:top w:val="nil"/>
              <w:left w:val="nil"/>
              <w:bottom w:val="single" w:sz="4" w:space="0" w:color="auto"/>
              <w:right w:val="single" w:sz="4" w:space="0" w:color="auto"/>
            </w:tcBorders>
            <w:shd w:val="clear" w:color="000000" w:fill="FFFFFF"/>
            <w:hideMark/>
          </w:tcPr>
          <w:p w14:paraId="084FEDBA" w14:textId="77777777" w:rsidR="00F440DA" w:rsidRPr="00F440DA" w:rsidRDefault="00F440DA" w:rsidP="00F440DA">
            <w:pPr>
              <w:spacing w:before="0"/>
              <w:rPr>
                <w:rFonts w:cs="Arial"/>
                <w:szCs w:val="22"/>
                <w:lang w:val="bg-BG" w:eastAsia="bg-BG"/>
              </w:rPr>
            </w:pPr>
            <w:r w:rsidRPr="00F440DA">
              <w:rPr>
                <w:rFonts w:cs="Arial"/>
                <w:szCs w:val="22"/>
                <w:lang w:val="bg-BG" w:eastAsia="bg-BG"/>
              </w:rPr>
              <w:t>Реализация на процедура за финансиране на проекти и изпълнение на  проекти за научни изследвания и  изготвяне на предложения за  намаляване на количеството на обезвреждани най-широко генерираните производствени, в т.ч. опасни отпадъци</w:t>
            </w:r>
          </w:p>
        </w:tc>
        <w:tc>
          <w:tcPr>
            <w:tcW w:w="1701" w:type="dxa"/>
            <w:tcBorders>
              <w:top w:val="nil"/>
              <w:left w:val="nil"/>
              <w:bottom w:val="single" w:sz="4" w:space="0" w:color="auto"/>
              <w:right w:val="single" w:sz="4" w:space="0" w:color="auto"/>
            </w:tcBorders>
            <w:shd w:val="clear" w:color="000000" w:fill="FFFFFF"/>
            <w:hideMark/>
          </w:tcPr>
          <w:p w14:paraId="0E2D2A16" w14:textId="77777777" w:rsidR="00F440DA" w:rsidRPr="00F440DA" w:rsidRDefault="00F440DA" w:rsidP="00F440DA">
            <w:pPr>
              <w:spacing w:before="0"/>
              <w:rPr>
                <w:rFonts w:cs="Arial"/>
                <w:szCs w:val="22"/>
                <w:lang w:val="bg-BG" w:eastAsia="bg-BG"/>
              </w:rPr>
            </w:pPr>
            <w:r w:rsidRPr="00F440DA">
              <w:rPr>
                <w:rFonts w:cs="Arial"/>
                <w:szCs w:val="22"/>
                <w:lang w:val="bg-BG" w:eastAsia="bg-BG"/>
              </w:rPr>
              <w:t>всички аспекти</w:t>
            </w:r>
          </w:p>
        </w:tc>
        <w:tc>
          <w:tcPr>
            <w:tcW w:w="4819" w:type="dxa"/>
            <w:tcBorders>
              <w:top w:val="nil"/>
              <w:left w:val="nil"/>
              <w:bottom w:val="single" w:sz="4" w:space="0" w:color="auto"/>
              <w:right w:val="single" w:sz="4" w:space="0" w:color="auto"/>
            </w:tcBorders>
            <w:shd w:val="clear" w:color="auto" w:fill="auto"/>
            <w:hideMark/>
          </w:tcPr>
          <w:p w14:paraId="75B44FB4"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Очаква се изцяло положителен ефект от формулирането на практически решения за проблемите с най-широко генерираните производствени, в т.ч. опасни отпадъци</w:t>
            </w:r>
          </w:p>
        </w:tc>
        <w:tc>
          <w:tcPr>
            <w:tcW w:w="1315" w:type="dxa"/>
            <w:tcBorders>
              <w:top w:val="nil"/>
              <w:left w:val="nil"/>
              <w:bottom w:val="single" w:sz="4" w:space="0" w:color="auto"/>
              <w:right w:val="single" w:sz="4" w:space="0" w:color="auto"/>
            </w:tcBorders>
            <w:shd w:val="clear" w:color="000000" w:fill="00FF00"/>
            <w:vAlign w:val="center"/>
            <w:hideMark/>
          </w:tcPr>
          <w:p w14:paraId="216291B2" w14:textId="77777777" w:rsidR="00F440DA" w:rsidRPr="00F440DA" w:rsidRDefault="00F440DA" w:rsidP="00F440DA">
            <w:pPr>
              <w:spacing w:before="0"/>
              <w:jc w:val="center"/>
              <w:rPr>
                <w:rFonts w:cs="Arial"/>
                <w:color w:val="000000"/>
                <w:szCs w:val="22"/>
                <w:lang w:val="bg-BG" w:eastAsia="bg-BG"/>
              </w:rPr>
            </w:pPr>
            <w:r w:rsidRPr="00F440DA">
              <w:rPr>
                <w:rFonts w:cs="Arial"/>
                <w:color w:val="000000"/>
                <w:szCs w:val="22"/>
                <w:lang w:val="bg-BG" w:eastAsia="bg-BG"/>
              </w:rPr>
              <w:t>+</w:t>
            </w:r>
          </w:p>
        </w:tc>
      </w:tr>
      <w:tr w:rsidR="00F440DA" w:rsidRPr="00F440DA" w14:paraId="280C168F"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0B15BB1C" w14:textId="3833E104" w:rsidR="00F440DA" w:rsidRPr="00F440DA" w:rsidRDefault="00D80BF6" w:rsidP="00F440DA">
            <w:pPr>
              <w:spacing w:before="0"/>
              <w:rPr>
                <w:rFonts w:cs="Arial"/>
                <w:szCs w:val="22"/>
                <w:lang w:val="bg-BG" w:eastAsia="bg-BG"/>
              </w:rPr>
            </w:pPr>
            <w:r>
              <w:rPr>
                <w:rFonts w:cs="Arial"/>
                <w:szCs w:val="22"/>
                <w:lang w:val="bg-BG" w:eastAsia="bg-BG"/>
              </w:rPr>
              <w:t>6</w:t>
            </w:r>
          </w:p>
        </w:tc>
        <w:tc>
          <w:tcPr>
            <w:tcW w:w="5954" w:type="dxa"/>
            <w:tcBorders>
              <w:top w:val="nil"/>
              <w:left w:val="nil"/>
              <w:bottom w:val="single" w:sz="4" w:space="0" w:color="auto"/>
              <w:right w:val="single" w:sz="4" w:space="0" w:color="auto"/>
            </w:tcBorders>
            <w:shd w:val="clear" w:color="000000" w:fill="FFFFFF"/>
            <w:hideMark/>
          </w:tcPr>
          <w:p w14:paraId="5BB7CB5B" w14:textId="77777777" w:rsidR="00F440DA" w:rsidRPr="00F440DA" w:rsidRDefault="00F440DA" w:rsidP="00F440DA">
            <w:pPr>
              <w:spacing w:before="0"/>
              <w:rPr>
                <w:rFonts w:cs="Arial"/>
                <w:szCs w:val="22"/>
                <w:lang w:val="bg-BG" w:eastAsia="bg-BG"/>
              </w:rPr>
            </w:pPr>
            <w:r w:rsidRPr="00F440DA">
              <w:rPr>
                <w:rFonts w:cs="Arial"/>
                <w:szCs w:val="22"/>
                <w:lang w:val="bg-BG" w:eastAsia="bg-BG"/>
              </w:rPr>
              <w:t>Разработване и поддържане на национална електронна информационна система за предлаганите продукти от третираните утайки от ПСОВ за земеделието и за рекултивация на нарушени терени/производител, вид, количество, възможна употреба, цени, транспортни разходи, местонахождение и т.н./</w:t>
            </w:r>
          </w:p>
        </w:tc>
        <w:tc>
          <w:tcPr>
            <w:tcW w:w="1701" w:type="dxa"/>
            <w:tcBorders>
              <w:top w:val="nil"/>
              <w:left w:val="nil"/>
              <w:bottom w:val="single" w:sz="4" w:space="0" w:color="auto"/>
              <w:right w:val="single" w:sz="4" w:space="0" w:color="auto"/>
            </w:tcBorders>
            <w:shd w:val="clear" w:color="auto" w:fill="auto"/>
            <w:hideMark/>
          </w:tcPr>
          <w:p w14:paraId="39CF6277"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население</w:t>
            </w:r>
          </w:p>
        </w:tc>
        <w:tc>
          <w:tcPr>
            <w:tcW w:w="4819" w:type="dxa"/>
            <w:tcBorders>
              <w:top w:val="nil"/>
              <w:left w:val="nil"/>
              <w:bottom w:val="single" w:sz="4" w:space="0" w:color="auto"/>
              <w:right w:val="single" w:sz="4" w:space="0" w:color="auto"/>
            </w:tcBorders>
            <w:shd w:val="clear" w:color="auto" w:fill="auto"/>
            <w:hideMark/>
          </w:tcPr>
          <w:p w14:paraId="64015249"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Мярката не касае дейности с пряко въздействие върху околната среда. Очаква се вторичен положителен дългосрочен ефект от ползването на информационната система</w:t>
            </w:r>
          </w:p>
        </w:tc>
        <w:tc>
          <w:tcPr>
            <w:tcW w:w="1315" w:type="dxa"/>
            <w:tcBorders>
              <w:top w:val="nil"/>
              <w:left w:val="nil"/>
              <w:bottom w:val="single" w:sz="4" w:space="0" w:color="auto"/>
              <w:right w:val="single" w:sz="4" w:space="0" w:color="auto"/>
            </w:tcBorders>
            <w:shd w:val="clear" w:color="000000" w:fill="00FF00"/>
            <w:vAlign w:val="center"/>
            <w:hideMark/>
          </w:tcPr>
          <w:p w14:paraId="21BE994E" w14:textId="77777777" w:rsidR="00F440DA" w:rsidRPr="00F440DA" w:rsidRDefault="00F440DA" w:rsidP="00F440DA">
            <w:pPr>
              <w:spacing w:before="0"/>
              <w:jc w:val="center"/>
              <w:rPr>
                <w:rFonts w:cs="Arial"/>
                <w:color w:val="000000"/>
                <w:szCs w:val="22"/>
                <w:lang w:val="bg-BG" w:eastAsia="bg-BG"/>
              </w:rPr>
            </w:pPr>
            <w:r w:rsidRPr="00F440DA">
              <w:rPr>
                <w:rFonts w:cs="Arial"/>
                <w:color w:val="000000"/>
                <w:szCs w:val="22"/>
                <w:lang w:val="bg-BG" w:eastAsia="bg-BG"/>
              </w:rPr>
              <w:t>+</w:t>
            </w:r>
          </w:p>
        </w:tc>
      </w:tr>
      <w:tr w:rsidR="00F440DA" w:rsidRPr="00F440DA" w14:paraId="09F43B7E"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72CA41E4" w14:textId="394C2C19" w:rsidR="00F440DA" w:rsidRPr="00F440DA" w:rsidRDefault="00D80BF6" w:rsidP="00F440DA">
            <w:pPr>
              <w:spacing w:before="0"/>
              <w:rPr>
                <w:rFonts w:cs="Arial"/>
                <w:szCs w:val="22"/>
                <w:lang w:val="bg-BG" w:eastAsia="bg-BG"/>
              </w:rPr>
            </w:pPr>
            <w:r>
              <w:rPr>
                <w:rFonts w:cs="Arial"/>
                <w:szCs w:val="22"/>
                <w:lang w:val="bg-BG" w:eastAsia="bg-BG"/>
              </w:rPr>
              <w:t>7</w:t>
            </w:r>
          </w:p>
        </w:tc>
        <w:tc>
          <w:tcPr>
            <w:tcW w:w="5954" w:type="dxa"/>
            <w:tcBorders>
              <w:top w:val="nil"/>
              <w:left w:val="nil"/>
              <w:bottom w:val="single" w:sz="4" w:space="0" w:color="auto"/>
              <w:right w:val="single" w:sz="4" w:space="0" w:color="auto"/>
            </w:tcBorders>
            <w:shd w:val="clear" w:color="000000" w:fill="FFFFFF"/>
            <w:hideMark/>
          </w:tcPr>
          <w:p w14:paraId="544EAEC7" w14:textId="77777777" w:rsidR="00F440DA" w:rsidRPr="00F440DA" w:rsidRDefault="00F440DA" w:rsidP="00F440DA">
            <w:pPr>
              <w:spacing w:before="0"/>
              <w:rPr>
                <w:rFonts w:cs="Arial"/>
                <w:szCs w:val="22"/>
                <w:lang w:val="bg-BG" w:eastAsia="bg-BG"/>
              </w:rPr>
            </w:pPr>
            <w:r w:rsidRPr="00F440DA">
              <w:rPr>
                <w:rFonts w:cs="Arial"/>
                <w:szCs w:val="22"/>
                <w:lang w:val="bg-BG" w:eastAsia="bg-BG"/>
              </w:rPr>
              <w:t>Изпълнение на проекти за устойчиво управление на излезлите от употреба препарати за растителна защита, временно съхранявани в общински складове</w:t>
            </w:r>
          </w:p>
        </w:tc>
        <w:tc>
          <w:tcPr>
            <w:tcW w:w="1701" w:type="dxa"/>
            <w:tcBorders>
              <w:top w:val="nil"/>
              <w:left w:val="nil"/>
              <w:bottom w:val="single" w:sz="4" w:space="0" w:color="auto"/>
              <w:right w:val="single" w:sz="4" w:space="0" w:color="auto"/>
            </w:tcBorders>
            <w:shd w:val="clear" w:color="000000" w:fill="FFFFFF"/>
            <w:hideMark/>
          </w:tcPr>
          <w:p w14:paraId="38FDF25C" w14:textId="77777777" w:rsidR="00F440DA" w:rsidRPr="00F440DA" w:rsidRDefault="00F440DA" w:rsidP="00F440DA">
            <w:pPr>
              <w:spacing w:before="0"/>
              <w:rPr>
                <w:rFonts w:cs="Arial"/>
                <w:szCs w:val="22"/>
                <w:lang w:val="bg-BG" w:eastAsia="bg-BG"/>
              </w:rPr>
            </w:pPr>
            <w:r w:rsidRPr="00F440DA">
              <w:rPr>
                <w:rFonts w:cs="Arial"/>
                <w:szCs w:val="22"/>
                <w:lang w:val="bg-BG" w:eastAsia="bg-BG"/>
              </w:rPr>
              <w:t>въздух и климат, води, почви, ландшафт, биологично разнообразие, население, човешко здраве</w:t>
            </w:r>
          </w:p>
        </w:tc>
        <w:tc>
          <w:tcPr>
            <w:tcW w:w="4819" w:type="dxa"/>
            <w:tcBorders>
              <w:top w:val="nil"/>
              <w:left w:val="nil"/>
              <w:bottom w:val="single" w:sz="4" w:space="0" w:color="auto"/>
              <w:right w:val="single" w:sz="4" w:space="0" w:color="auto"/>
            </w:tcBorders>
            <w:shd w:val="clear" w:color="auto" w:fill="auto"/>
            <w:hideMark/>
          </w:tcPr>
          <w:p w14:paraId="01477F8E"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Очаква се изцяло положително дългосрочно кумулативно въздействие от изпълнението на проектите, чиито очаквани резултати са отпадъците от препарати за растителна защита, които се съхраняват временно в общински складове, да бъдат изнесени за обезвреждане в оторизирани съоръжения извън страната</w:t>
            </w:r>
          </w:p>
        </w:tc>
        <w:tc>
          <w:tcPr>
            <w:tcW w:w="1315" w:type="dxa"/>
            <w:tcBorders>
              <w:top w:val="nil"/>
              <w:left w:val="nil"/>
              <w:bottom w:val="single" w:sz="4" w:space="0" w:color="auto"/>
              <w:right w:val="single" w:sz="4" w:space="0" w:color="auto"/>
            </w:tcBorders>
            <w:shd w:val="clear" w:color="000000" w:fill="00FF00"/>
            <w:vAlign w:val="center"/>
            <w:hideMark/>
          </w:tcPr>
          <w:p w14:paraId="2EF50CAE" w14:textId="77777777" w:rsidR="00F440DA" w:rsidRPr="00F440DA" w:rsidRDefault="00F440DA" w:rsidP="00F440DA">
            <w:pPr>
              <w:spacing w:before="0"/>
              <w:jc w:val="center"/>
              <w:rPr>
                <w:rFonts w:cs="Arial"/>
                <w:color w:val="000000"/>
                <w:szCs w:val="22"/>
                <w:lang w:val="bg-BG" w:eastAsia="bg-BG"/>
              </w:rPr>
            </w:pPr>
            <w:r w:rsidRPr="00F440DA">
              <w:rPr>
                <w:rFonts w:cs="Arial"/>
                <w:color w:val="000000"/>
                <w:szCs w:val="22"/>
                <w:lang w:val="bg-BG" w:eastAsia="bg-BG"/>
              </w:rPr>
              <w:t>+</w:t>
            </w:r>
          </w:p>
        </w:tc>
      </w:tr>
      <w:tr w:rsidR="00F440DA" w:rsidRPr="00F440DA" w14:paraId="587E0A1C"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799B0C4D" w14:textId="3A448629" w:rsidR="00F440DA" w:rsidRPr="00F440DA" w:rsidRDefault="00D80BF6" w:rsidP="00F440DA">
            <w:pPr>
              <w:spacing w:before="0"/>
              <w:rPr>
                <w:rFonts w:cs="Arial"/>
                <w:szCs w:val="22"/>
                <w:lang w:val="bg-BG" w:eastAsia="bg-BG"/>
              </w:rPr>
            </w:pPr>
            <w:r>
              <w:rPr>
                <w:rFonts w:cs="Arial"/>
                <w:szCs w:val="22"/>
                <w:lang w:val="bg-BG" w:eastAsia="bg-BG"/>
              </w:rPr>
              <w:t>8</w:t>
            </w:r>
          </w:p>
        </w:tc>
        <w:tc>
          <w:tcPr>
            <w:tcW w:w="5954" w:type="dxa"/>
            <w:tcBorders>
              <w:top w:val="nil"/>
              <w:left w:val="nil"/>
              <w:bottom w:val="single" w:sz="4" w:space="0" w:color="auto"/>
              <w:right w:val="single" w:sz="4" w:space="0" w:color="auto"/>
            </w:tcBorders>
            <w:shd w:val="clear" w:color="000000" w:fill="FFFFFF"/>
            <w:hideMark/>
          </w:tcPr>
          <w:p w14:paraId="4C33DF05" w14:textId="77777777" w:rsidR="00F440DA" w:rsidRPr="00F440DA" w:rsidRDefault="00F440DA" w:rsidP="00F440DA">
            <w:pPr>
              <w:spacing w:before="0"/>
              <w:rPr>
                <w:rFonts w:cs="Arial"/>
                <w:szCs w:val="22"/>
                <w:lang w:val="bg-BG" w:eastAsia="bg-BG"/>
              </w:rPr>
            </w:pPr>
            <w:r w:rsidRPr="00F440DA">
              <w:rPr>
                <w:rFonts w:cs="Arial"/>
                <w:szCs w:val="22"/>
                <w:lang w:val="bg-BG" w:eastAsia="bg-BG"/>
              </w:rPr>
              <w:t xml:space="preserve">Създаване на общински системи за разделно събиране на опасните отпадъци от бита </w:t>
            </w:r>
          </w:p>
        </w:tc>
        <w:tc>
          <w:tcPr>
            <w:tcW w:w="1701" w:type="dxa"/>
            <w:tcBorders>
              <w:top w:val="nil"/>
              <w:left w:val="nil"/>
              <w:bottom w:val="single" w:sz="4" w:space="0" w:color="auto"/>
              <w:right w:val="single" w:sz="4" w:space="0" w:color="auto"/>
            </w:tcBorders>
            <w:shd w:val="clear" w:color="auto" w:fill="auto"/>
            <w:hideMark/>
          </w:tcPr>
          <w:p w14:paraId="151524E0"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всички аспекти</w:t>
            </w:r>
          </w:p>
        </w:tc>
        <w:tc>
          <w:tcPr>
            <w:tcW w:w="4819" w:type="dxa"/>
            <w:tcBorders>
              <w:top w:val="nil"/>
              <w:left w:val="nil"/>
              <w:bottom w:val="single" w:sz="4" w:space="0" w:color="auto"/>
              <w:right w:val="single" w:sz="4" w:space="0" w:color="auto"/>
            </w:tcBorders>
            <w:shd w:val="clear" w:color="auto" w:fill="auto"/>
            <w:hideMark/>
          </w:tcPr>
          <w:p w14:paraId="67346EBA"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Очаква се изцяло положително дългосрочно кумулативно въздействие от реализацията на общински системи за разделно събиране на отпадъците от бита, вкл. намален риск за околната среда, населението и човешкото здраве от депонирани опасни отпадъци</w:t>
            </w:r>
          </w:p>
        </w:tc>
        <w:tc>
          <w:tcPr>
            <w:tcW w:w="1315" w:type="dxa"/>
            <w:tcBorders>
              <w:top w:val="nil"/>
              <w:left w:val="nil"/>
              <w:bottom w:val="single" w:sz="4" w:space="0" w:color="auto"/>
              <w:right w:val="single" w:sz="4" w:space="0" w:color="auto"/>
            </w:tcBorders>
            <w:shd w:val="clear" w:color="000000" w:fill="00FF00"/>
            <w:vAlign w:val="center"/>
            <w:hideMark/>
          </w:tcPr>
          <w:p w14:paraId="6188CF1A" w14:textId="77777777" w:rsidR="00F440DA" w:rsidRPr="00F440DA" w:rsidRDefault="00F440DA" w:rsidP="00F440DA">
            <w:pPr>
              <w:spacing w:before="0"/>
              <w:jc w:val="center"/>
              <w:rPr>
                <w:rFonts w:cs="Arial"/>
                <w:color w:val="000000"/>
                <w:szCs w:val="22"/>
                <w:lang w:val="bg-BG" w:eastAsia="bg-BG"/>
              </w:rPr>
            </w:pPr>
            <w:r w:rsidRPr="00F440DA">
              <w:rPr>
                <w:rFonts w:cs="Arial"/>
                <w:color w:val="000000"/>
                <w:szCs w:val="22"/>
                <w:lang w:val="bg-BG" w:eastAsia="bg-BG"/>
              </w:rPr>
              <w:t>+</w:t>
            </w:r>
          </w:p>
        </w:tc>
      </w:tr>
      <w:tr w:rsidR="00F440DA" w:rsidRPr="00F440DA" w14:paraId="5ADEFC8F"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7656C310" w14:textId="71DBACE1" w:rsidR="00F440DA" w:rsidRPr="00F440DA" w:rsidRDefault="00D80BF6" w:rsidP="00F440DA">
            <w:pPr>
              <w:spacing w:before="0"/>
              <w:rPr>
                <w:rFonts w:cs="Arial"/>
                <w:szCs w:val="22"/>
                <w:lang w:val="bg-BG" w:eastAsia="bg-BG"/>
              </w:rPr>
            </w:pPr>
            <w:r>
              <w:rPr>
                <w:rFonts w:cs="Arial"/>
                <w:szCs w:val="22"/>
                <w:lang w:val="bg-BG" w:eastAsia="bg-BG"/>
              </w:rPr>
              <w:t>9</w:t>
            </w:r>
          </w:p>
        </w:tc>
        <w:tc>
          <w:tcPr>
            <w:tcW w:w="5954" w:type="dxa"/>
            <w:tcBorders>
              <w:top w:val="nil"/>
              <w:left w:val="nil"/>
              <w:bottom w:val="single" w:sz="4" w:space="0" w:color="auto"/>
              <w:right w:val="single" w:sz="4" w:space="0" w:color="auto"/>
            </w:tcBorders>
            <w:shd w:val="clear" w:color="000000" w:fill="FFFFFF"/>
            <w:hideMark/>
          </w:tcPr>
          <w:p w14:paraId="7986366B" w14:textId="77777777" w:rsidR="00F440DA" w:rsidRPr="00F440DA" w:rsidRDefault="00F440DA" w:rsidP="00F440DA">
            <w:pPr>
              <w:spacing w:before="0"/>
              <w:rPr>
                <w:rFonts w:cs="Arial"/>
                <w:szCs w:val="22"/>
                <w:lang w:val="bg-BG" w:eastAsia="bg-BG"/>
              </w:rPr>
            </w:pPr>
            <w:r w:rsidRPr="00F440DA">
              <w:rPr>
                <w:rFonts w:cs="Arial"/>
                <w:szCs w:val="22"/>
                <w:lang w:val="bg-BG" w:eastAsia="bg-BG"/>
              </w:rPr>
              <w:t>Обучение на служители на ИА "Автомобилна администрация", ИА "Железопътна администрация", ИА "Морска администрация", Агенция "Митници" и МВР във връзка с контрола на трансграничния превоз на отпадъци, вкл. проучване опита на страни-членки с добри практики</w:t>
            </w:r>
          </w:p>
        </w:tc>
        <w:tc>
          <w:tcPr>
            <w:tcW w:w="1701" w:type="dxa"/>
            <w:tcBorders>
              <w:top w:val="nil"/>
              <w:left w:val="nil"/>
              <w:bottom w:val="single" w:sz="4" w:space="0" w:color="auto"/>
              <w:right w:val="single" w:sz="4" w:space="0" w:color="auto"/>
            </w:tcBorders>
            <w:shd w:val="clear" w:color="auto" w:fill="auto"/>
            <w:hideMark/>
          </w:tcPr>
          <w:p w14:paraId="06416C97"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население</w:t>
            </w:r>
          </w:p>
        </w:tc>
        <w:tc>
          <w:tcPr>
            <w:tcW w:w="4819" w:type="dxa"/>
            <w:tcBorders>
              <w:top w:val="nil"/>
              <w:left w:val="nil"/>
              <w:bottom w:val="single" w:sz="4" w:space="0" w:color="auto"/>
              <w:right w:val="single" w:sz="4" w:space="0" w:color="auto"/>
            </w:tcBorders>
            <w:shd w:val="clear" w:color="auto" w:fill="auto"/>
            <w:hideMark/>
          </w:tcPr>
          <w:p w14:paraId="16EF8984"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Мярката не касае дейности с пряко въздействие върху околната среда. Очаква се вторичен положителен дългосрочен ефект от повишения контрол на трансграничния превоз на отпадъци</w:t>
            </w:r>
          </w:p>
        </w:tc>
        <w:tc>
          <w:tcPr>
            <w:tcW w:w="1315" w:type="dxa"/>
            <w:tcBorders>
              <w:top w:val="nil"/>
              <w:left w:val="nil"/>
              <w:bottom w:val="single" w:sz="4" w:space="0" w:color="auto"/>
              <w:right w:val="single" w:sz="4" w:space="0" w:color="auto"/>
            </w:tcBorders>
            <w:shd w:val="clear" w:color="000000" w:fill="00FF00"/>
            <w:vAlign w:val="center"/>
            <w:hideMark/>
          </w:tcPr>
          <w:p w14:paraId="7E7B4A51" w14:textId="77777777" w:rsidR="00F440DA" w:rsidRPr="00F440DA" w:rsidRDefault="00F440DA" w:rsidP="00F440DA">
            <w:pPr>
              <w:spacing w:before="0"/>
              <w:jc w:val="center"/>
              <w:rPr>
                <w:rFonts w:cs="Arial"/>
                <w:color w:val="000000"/>
                <w:szCs w:val="22"/>
                <w:lang w:val="bg-BG" w:eastAsia="bg-BG"/>
              </w:rPr>
            </w:pPr>
            <w:r w:rsidRPr="00F440DA">
              <w:rPr>
                <w:rFonts w:cs="Arial"/>
                <w:color w:val="000000"/>
                <w:szCs w:val="22"/>
                <w:lang w:val="bg-BG" w:eastAsia="bg-BG"/>
              </w:rPr>
              <w:t>+</w:t>
            </w:r>
          </w:p>
        </w:tc>
      </w:tr>
      <w:tr w:rsidR="00F440DA" w:rsidRPr="00F440DA" w14:paraId="05DCD25D"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378BF2F6" w14:textId="138439B7" w:rsidR="00F440DA" w:rsidRPr="00F440DA" w:rsidRDefault="00F440DA" w:rsidP="00F440DA">
            <w:pPr>
              <w:spacing w:before="0"/>
              <w:rPr>
                <w:rFonts w:cs="Arial"/>
                <w:szCs w:val="22"/>
                <w:lang w:val="bg-BG" w:eastAsia="bg-BG"/>
              </w:rPr>
            </w:pPr>
            <w:r w:rsidRPr="00F440DA">
              <w:rPr>
                <w:rFonts w:cs="Arial"/>
                <w:szCs w:val="22"/>
                <w:lang w:val="bg-BG" w:eastAsia="bg-BG"/>
              </w:rPr>
              <w:lastRenderedPageBreak/>
              <w:t>1</w:t>
            </w:r>
            <w:r w:rsidR="00D80BF6">
              <w:rPr>
                <w:rFonts w:cs="Arial"/>
                <w:szCs w:val="22"/>
                <w:lang w:val="bg-BG" w:eastAsia="bg-BG"/>
              </w:rPr>
              <w:t>0</w:t>
            </w:r>
          </w:p>
        </w:tc>
        <w:tc>
          <w:tcPr>
            <w:tcW w:w="5954" w:type="dxa"/>
            <w:tcBorders>
              <w:top w:val="nil"/>
              <w:left w:val="nil"/>
              <w:bottom w:val="single" w:sz="4" w:space="0" w:color="auto"/>
              <w:right w:val="single" w:sz="4" w:space="0" w:color="auto"/>
            </w:tcBorders>
            <w:shd w:val="clear" w:color="000000" w:fill="FFFFFF"/>
            <w:hideMark/>
          </w:tcPr>
          <w:p w14:paraId="0EF48842" w14:textId="77777777" w:rsidR="00F440DA" w:rsidRPr="00F440DA" w:rsidRDefault="00F440DA" w:rsidP="00F440DA">
            <w:pPr>
              <w:spacing w:before="0"/>
              <w:rPr>
                <w:rFonts w:cs="Arial"/>
                <w:szCs w:val="22"/>
                <w:lang w:val="bg-BG" w:eastAsia="bg-BG"/>
              </w:rPr>
            </w:pPr>
            <w:r w:rsidRPr="00F440DA">
              <w:rPr>
                <w:rFonts w:cs="Arial"/>
                <w:szCs w:val="22"/>
                <w:lang w:val="bg-BG" w:eastAsia="bg-BG"/>
              </w:rPr>
              <w:t>Продължаване осъществяването на засилен контрол за заплащане от всички общини в пълен размер на дължимите отчисления за отпадъци по ЗУО</w:t>
            </w:r>
          </w:p>
        </w:tc>
        <w:tc>
          <w:tcPr>
            <w:tcW w:w="1701" w:type="dxa"/>
            <w:tcBorders>
              <w:top w:val="nil"/>
              <w:left w:val="nil"/>
              <w:bottom w:val="single" w:sz="4" w:space="0" w:color="auto"/>
              <w:right w:val="single" w:sz="4" w:space="0" w:color="auto"/>
            </w:tcBorders>
            <w:shd w:val="clear" w:color="auto" w:fill="auto"/>
            <w:hideMark/>
          </w:tcPr>
          <w:p w14:paraId="5CD01817"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население</w:t>
            </w:r>
          </w:p>
        </w:tc>
        <w:tc>
          <w:tcPr>
            <w:tcW w:w="4819" w:type="dxa"/>
            <w:tcBorders>
              <w:top w:val="nil"/>
              <w:left w:val="nil"/>
              <w:bottom w:val="single" w:sz="4" w:space="0" w:color="auto"/>
              <w:right w:val="single" w:sz="4" w:space="0" w:color="auto"/>
            </w:tcBorders>
            <w:shd w:val="clear" w:color="000000" w:fill="FFFFFF"/>
            <w:hideMark/>
          </w:tcPr>
          <w:p w14:paraId="3639173A" w14:textId="77777777" w:rsidR="00F440DA" w:rsidRPr="00F440DA" w:rsidRDefault="00F440DA" w:rsidP="00F440DA">
            <w:pPr>
              <w:spacing w:before="0"/>
              <w:rPr>
                <w:rFonts w:cs="Arial"/>
                <w:szCs w:val="22"/>
                <w:lang w:val="bg-BG" w:eastAsia="bg-BG"/>
              </w:rPr>
            </w:pPr>
            <w:r w:rsidRPr="00F440DA">
              <w:rPr>
                <w:rFonts w:cs="Arial"/>
                <w:szCs w:val="22"/>
                <w:lang w:val="bg-BG" w:eastAsia="bg-BG"/>
              </w:rPr>
              <w:t>Мярката е неинвестиционна и касае дейности, които нямат пряко въздействие върху околната среда. Не се очаква и косвено такова.</w:t>
            </w:r>
          </w:p>
        </w:tc>
        <w:tc>
          <w:tcPr>
            <w:tcW w:w="1315" w:type="dxa"/>
            <w:tcBorders>
              <w:top w:val="nil"/>
              <w:left w:val="nil"/>
              <w:bottom w:val="single" w:sz="4" w:space="0" w:color="auto"/>
              <w:right w:val="single" w:sz="4" w:space="0" w:color="auto"/>
            </w:tcBorders>
            <w:shd w:val="clear" w:color="auto" w:fill="auto"/>
            <w:vAlign w:val="center"/>
            <w:hideMark/>
          </w:tcPr>
          <w:p w14:paraId="473CE2FD" w14:textId="77777777" w:rsidR="00F440DA" w:rsidRPr="00F440DA" w:rsidRDefault="00F440DA" w:rsidP="00F440DA">
            <w:pPr>
              <w:spacing w:before="0"/>
              <w:jc w:val="center"/>
              <w:rPr>
                <w:rFonts w:cs="Arial"/>
                <w:b/>
                <w:bCs/>
                <w:color w:val="000000"/>
                <w:szCs w:val="22"/>
                <w:lang w:val="bg-BG" w:eastAsia="bg-BG"/>
              </w:rPr>
            </w:pPr>
            <w:r w:rsidRPr="00F440DA">
              <w:rPr>
                <w:rFonts w:cs="Arial"/>
                <w:b/>
                <w:bCs/>
                <w:color w:val="000000"/>
                <w:szCs w:val="22"/>
                <w:lang w:val="bg-BG" w:eastAsia="bg-BG"/>
              </w:rPr>
              <w:t>/</w:t>
            </w:r>
          </w:p>
        </w:tc>
      </w:tr>
      <w:tr w:rsidR="00F440DA" w:rsidRPr="00F440DA" w14:paraId="703E3D75"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037EF415" w14:textId="52A6CC44" w:rsidR="00F440DA" w:rsidRPr="00F440DA" w:rsidRDefault="00F440DA" w:rsidP="00F440DA">
            <w:pPr>
              <w:spacing w:before="0"/>
              <w:rPr>
                <w:rFonts w:cs="Arial"/>
                <w:szCs w:val="22"/>
                <w:lang w:val="bg-BG" w:eastAsia="bg-BG"/>
              </w:rPr>
            </w:pPr>
            <w:r w:rsidRPr="00F440DA">
              <w:rPr>
                <w:rFonts w:cs="Arial"/>
                <w:szCs w:val="22"/>
                <w:lang w:val="bg-BG" w:eastAsia="bg-BG"/>
              </w:rPr>
              <w:t>1</w:t>
            </w:r>
            <w:r w:rsidR="00D80BF6">
              <w:rPr>
                <w:rFonts w:cs="Arial"/>
                <w:szCs w:val="22"/>
                <w:lang w:val="bg-BG" w:eastAsia="bg-BG"/>
              </w:rPr>
              <w:t>1</w:t>
            </w:r>
          </w:p>
        </w:tc>
        <w:tc>
          <w:tcPr>
            <w:tcW w:w="5954" w:type="dxa"/>
            <w:tcBorders>
              <w:top w:val="nil"/>
              <w:left w:val="nil"/>
              <w:bottom w:val="single" w:sz="4" w:space="0" w:color="auto"/>
              <w:right w:val="single" w:sz="4" w:space="0" w:color="auto"/>
            </w:tcBorders>
            <w:shd w:val="clear" w:color="000000" w:fill="FFFFFF"/>
            <w:hideMark/>
          </w:tcPr>
          <w:p w14:paraId="3866893E" w14:textId="77777777" w:rsidR="00F440DA" w:rsidRPr="00F440DA" w:rsidRDefault="00F440DA" w:rsidP="00F440DA">
            <w:pPr>
              <w:spacing w:before="0"/>
              <w:rPr>
                <w:rFonts w:cs="Arial"/>
                <w:szCs w:val="22"/>
                <w:lang w:val="bg-BG" w:eastAsia="bg-BG"/>
              </w:rPr>
            </w:pPr>
            <w:proofErr w:type="spellStart"/>
            <w:r w:rsidRPr="00F440DA">
              <w:rPr>
                <w:rFonts w:cs="Arial"/>
                <w:szCs w:val="22"/>
                <w:lang w:val="bg-BG" w:eastAsia="bg-BG"/>
              </w:rPr>
              <w:t>Създадаване</w:t>
            </w:r>
            <w:proofErr w:type="spellEnd"/>
            <w:r w:rsidRPr="00F440DA">
              <w:rPr>
                <w:rFonts w:cs="Arial"/>
                <w:szCs w:val="22"/>
                <w:lang w:val="bg-BG" w:eastAsia="bg-BG"/>
              </w:rPr>
              <w:t xml:space="preserve"> на електронни бази данни, свързани с трансграничния превоз на отпадъци с постоянен достъп на всички органи с компетенции в разглежданата област вкл. цифровизиране на  задължителните формуляри за превози на отпадъци и осигуряване на автоматизиран анализ на тези формуляри и възможност за  споделяне на операционната система с всички органи, участващи в контрола на трансграничния превоз и борбата с незаконния трафик на отпадъци</w:t>
            </w:r>
          </w:p>
        </w:tc>
        <w:tc>
          <w:tcPr>
            <w:tcW w:w="1701" w:type="dxa"/>
            <w:tcBorders>
              <w:top w:val="nil"/>
              <w:left w:val="nil"/>
              <w:bottom w:val="single" w:sz="4" w:space="0" w:color="auto"/>
              <w:right w:val="single" w:sz="4" w:space="0" w:color="auto"/>
            </w:tcBorders>
            <w:shd w:val="clear" w:color="auto" w:fill="auto"/>
            <w:hideMark/>
          </w:tcPr>
          <w:p w14:paraId="52FE98AB"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население</w:t>
            </w:r>
          </w:p>
        </w:tc>
        <w:tc>
          <w:tcPr>
            <w:tcW w:w="4819" w:type="dxa"/>
            <w:tcBorders>
              <w:top w:val="nil"/>
              <w:left w:val="nil"/>
              <w:bottom w:val="single" w:sz="4" w:space="0" w:color="auto"/>
              <w:right w:val="single" w:sz="4" w:space="0" w:color="auto"/>
            </w:tcBorders>
            <w:shd w:val="clear" w:color="auto" w:fill="auto"/>
            <w:hideMark/>
          </w:tcPr>
          <w:p w14:paraId="0C33B1AA"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Мярката не касае дейности с пряко въздействие върху околната среда. Очаква се вторичен положителен дългосрочен ефект от повишения контрол на трансграничния превоз на отпадъци</w:t>
            </w:r>
          </w:p>
        </w:tc>
        <w:tc>
          <w:tcPr>
            <w:tcW w:w="1315" w:type="dxa"/>
            <w:tcBorders>
              <w:top w:val="nil"/>
              <w:left w:val="nil"/>
              <w:bottom w:val="single" w:sz="4" w:space="0" w:color="auto"/>
              <w:right w:val="single" w:sz="4" w:space="0" w:color="auto"/>
            </w:tcBorders>
            <w:shd w:val="clear" w:color="000000" w:fill="00FF00"/>
            <w:vAlign w:val="center"/>
            <w:hideMark/>
          </w:tcPr>
          <w:p w14:paraId="36337C8F" w14:textId="77777777" w:rsidR="00F440DA" w:rsidRPr="00F440DA" w:rsidRDefault="00F440DA" w:rsidP="00F440DA">
            <w:pPr>
              <w:spacing w:before="0"/>
              <w:jc w:val="center"/>
              <w:rPr>
                <w:rFonts w:cs="Arial"/>
                <w:color w:val="000000"/>
                <w:szCs w:val="22"/>
                <w:lang w:val="bg-BG" w:eastAsia="bg-BG"/>
              </w:rPr>
            </w:pPr>
            <w:r w:rsidRPr="00F440DA">
              <w:rPr>
                <w:rFonts w:cs="Arial"/>
                <w:color w:val="000000"/>
                <w:szCs w:val="22"/>
                <w:lang w:val="bg-BG" w:eastAsia="bg-BG"/>
              </w:rPr>
              <w:t>+</w:t>
            </w:r>
          </w:p>
        </w:tc>
      </w:tr>
      <w:tr w:rsidR="00F440DA" w:rsidRPr="00F440DA" w14:paraId="2F1480CE" w14:textId="77777777" w:rsidTr="00F440DA">
        <w:tc>
          <w:tcPr>
            <w:tcW w:w="562" w:type="dxa"/>
            <w:tcBorders>
              <w:top w:val="nil"/>
              <w:left w:val="single" w:sz="4" w:space="0" w:color="auto"/>
              <w:bottom w:val="single" w:sz="4" w:space="0" w:color="auto"/>
              <w:right w:val="single" w:sz="4" w:space="0" w:color="auto"/>
            </w:tcBorders>
            <w:shd w:val="clear" w:color="000000" w:fill="FFFFFF"/>
            <w:hideMark/>
          </w:tcPr>
          <w:p w14:paraId="1EC8A499" w14:textId="63F71BAD" w:rsidR="00F440DA" w:rsidRPr="00F440DA" w:rsidRDefault="00F440DA" w:rsidP="00F440DA">
            <w:pPr>
              <w:spacing w:before="0"/>
              <w:rPr>
                <w:rFonts w:cs="Arial"/>
                <w:szCs w:val="22"/>
                <w:lang w:val="bg-BG" w:eastAsia="bg-BG"/>
              </w:rPr>
            </w:pPr>
            <w:r w:rsidRPr="00F440DA">
              <w:rPr>
                <w:rFonts w:cs="Arial"/>
                <w:szCs w:val="22"/>
                <w:lang w:val="bg-BG" w:eastAsia="bg-BG"/>
              </w:rPr>
              <w:t>1</w:t>
            </w:r>
            <w:r w:rsidR="00D80BF6">
              <w:rPr>
                <w:rFonts w:cs="Arial"/>
                <w:szCs w:val="22"/>
                <w:lang w:val="bg-BG" w:eastAsia="bg-BG"/>
              </w:rPr>
              <w:t>2</w:t>
            </w:r>
          </w:p>
        </w:tc>
        <w:tc>
          <w:tcPr>
            <w:tcW w:w="5954" w:type="dxa"/>
            <w:tcBorders>
              <w:top w:val="nil"/>
              <w:left w:val="nil"/>
              <w:bottom w:val="single" w:sz="4" w:space="0" w:color="auto"/>
              <w:right w:val="single" w:sz="4" w:space="0" w:color="auto"/>
            </w:tcBorders>
            <w:shd w:val="clear" w:color="000000" w:fill="FFFFFF"/>
            <w:hideMark/>
          </w:tcPr>
          <w:p w14:paraId="125F3510" w14:textId="77777777" w:rsidR="00F440DA" w:rsidRPr="00F440DA" w:rsidRDefault="00F440DA" w:rsidP="00F440DA">
            <w:pPr>
              <w:spacing w:before="0"/>
              <w:rPr>
                <w:rFonts w:cs="Arial"/>
                <w:szCs w:val="22"/>
                <w:lang w:val="bg-BG" w:eastAsia="bg-BG"/>
              </w:rPr>
            </w:pPr>
            <w:r w:rsidRPr="00F440DA">
              <w:rPr>
                <w:rFonts w:cs="Arial"/>
                <w:szCs w:val="22"/>
                <w:lang w:val="bg-BG" w:eastAsia="bg-BG"/>
              </w:rPr>
              <w:t>Осигуряване на модерна инфраструктура и оборудване за проследяване на незаконния  трафик на отпадъци</w:t>
            </w:r>
          </w:p>
        </w:tc>
        <w:tc>
          <w:tcPr>
            <w:tcW w:w="1701" w:type="dxa"/>
            <w:tcBorders>
              <w:top w:val="nil"/>
              <w:left w:val="nil"/>
              <w:bottom w:val="single" w:sz="4" w:space="0" w:color="auto"/>
              <w:right w:val="single" w:sz="4" w:space="0" w:color="auto"/>
            </w:tcBorders>
            <w:shd w:val="clear" w:color="auto" w:fill="auto"/>
            <w:hideMark/>
          </w:tcPr>
          <w:p w14:paraId="7FC7A8F1"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население, материални активи</w:t>
            </w:r>
          </w:p>
        </w:tc>
        <w:tc>
          <w:tcPr>
            <w:tcW w:w="4819" w:type="dxa"/>
            <w:tcBorders>
              <w:top w:val="nil"/>
              <w:left w:val="nil"/>
              <w:bottom w:val="single" w:sz="4" w:space="0" w:color="auto"/>
              <w:right w:val="single" w:sz="4" w:space="0" w:color="auto"/>
            </w:tcBorders>
            <w:shd w:val="clear" w:color="auto" w:fill="auto"/>
            <w:hideMark/>
          </w:tcPr>
          <w:p w14:paraId="29A917E5" w14:textId="77777777" w:rsidR="00F440DA" w:rsidRPr="00F440DA" w:rsidRDefault="00F440DA" w:rsidP="00F440DA">
            <w:pPr>
              <w:spacing w:before="0"/>
              <w:rPr>
                <w:rFonts w:cs="Arial"/>
                <w:color w:val="000000"/>
                <w:szCs w:val="22"/>
                <w:lang w:val="bg-BG" w:eastAsia="bg-BG"/>
              </w:rPr>
            </w:pPr>
            <w:r w:rsidRPr="00F440DA">
              <w:rPr>
                <w:rFonts w:cs="Arial"/>
                <w:color w:val="000000"/>
                <w:szCs w:val="22"/>
                <w:lang w:val="bg-BG" w:eastAsia="bg-BG"/>
              </w:rPr>
              <w:t>Мярката не касае дейности с пряко въздействие върху околната среда. Очаква се увеличение на материалните активи и вторичен положителен дългосрочен ефект от повишения контрол на трансграничния превоз на отпадъци</w:t>
            </w:r>
          </w:p>
        </w:tc>
        <w:tc>
          <w:tcPr>
            <w:tcW w:w="1315" w:type="dxa"/>
            <w:tcBorders>
              <w:top w:val="nil"/>
              <w:left w:val="nil"/>
              <w:bottom w:val="single" w:sz="4" w:space="0" w:color="auto"/>
              <w:right w:val="single" w:sz="4" w:space="0" w:color="auto"/>
            </w:tcBorders>
            <w:shd w:val="clear" w:color="000000" w:fill="00FF00"/>
            <w:vAlign w:val="center"/>
            <w:hideMark/>
          </w:tcPr>
          <w:p w14:paraId="57067DCA" w14:textId="77777777" w:rsidR="00F440DA" w:rsidRPr="00F440DA" w:rsidRDefault="00F440DA" w:rsidP="00F440DA">
            <w:pPr>
              <w:spacing w:before="0"/>
              <w:jc w:val="center"/>
              <w:rPr>
                <w:rFonts w:cs="Arial"/>
                <w:color w:val="000000"/>
                <w:szCs w:val="22"/>
                <w:lang w:val="bg-BG" w:eastAsia="bg-BG"/>
              </w:rPr>
            </w:pPr>
            <w:r w:rsidRPr="00F440DA">
              <w:rPr>
                <w:rFonts w:cs="Arial"/>
                <w:color w:val="000000"/>
                <w:szCs w:val="22"/>
                <w:lang w:val="bg-BG" w:eastAsia="bg-BG"/>
              </w:rPr>
              <w:t>+</w:t>
            </w:r>
          </w:p>
        </w:tc>
      </w:tr>
    </w:tbl>
    <w:p w14:paraId="35748AE0" w14:textId="77777777" w:rsidR="00BC7B6E" w:rsidRPr="00BC7B6E" w:rsidRDefault="00BC7B6E" w:rsidP="00BC7B6E">
      <w:pPr>
        <w:rPr>
          <w:lang w:val="bg-BG"/>
        </w:rPr>
        <w:sectPr w:rsidR="00BC7B6E" w:rsidRPr="00BC7B6E" w:rsidSect="0018552C">
          <w:pgSz w:w="16838" w:h="11906" w:orient="landscape" w:code="9"/>
          <w:pgMar w:top="1418" w:right="1418" w:bottom="1418" w:left="1134" w:header="425" w:footer="323" w:gutter="0"/>
          <w:cols w:space="708"/>
          <w:docGrid w:linePitch="360"/>
        </w:sectPr>
      </w:pPr>
    </w:p>
    <w:p w14:paraId="39DE64B0" w14:textId="63AE0767" w:rsidR="00C42E88" w:rsidRDefault="00C42E88" w:rsidP="006E00EE">
      <w:pPr>
        <w:pStyle w:val="Heading2"/>
      </w:pPr>
      <w:bookmarkStart w:id="212" w:name="_Toc59443356"/>
      <w:bookmarkStart w:id="213" w:name="_Toc396139698"/>
      <w:bookmarkStart w:id="214" w:name="_Toc456859598"/>
      <w:proofErr w:type="spellStart"/>
      <w:r>
        <w:lastRenderedPageBreak/>
        <w:t>Обобщение</w:t>
      </w:r>
      <w:proofErr w:type="spellEnd"/>
      <w:r>
        <w:t xml:space="preserve"> </w:t>
      </w:r>
      <w:proofErr w:type="spellStart"/>
      <w:r>
        <w:t>на</w:t>
      </w:r>
      <w:proofErr w:type="spellEnd"/>
      <w:r>
        <w:t xml:space="preserve"> </w:t>
      </w:r>
      <w:proofErr w:type="spellStart"/>
      <w:r>
        <w:t>въздействията</w:t>
      </w:r>
      <w:bookmarkEnd w:id="212"/>
      <w:proofErr w:type="spellEnd"/>
    </w:p>
    <w:p w14:paraId="4358814C" w14:textId="4AE0F6EB" w:rsidR="00CC07FF" w:rsidRDefault="00CC07FF" w:rsidP="00C42E88">
      <w:pPr>
        <w:widowControl w:val="0"/>
        <w:autoSpaceDE w:val="0"/>
        <w:autoSpaceDN w:val="0"/>
        <w:adjustRightInd w:val="0"/>
        <w:spacing w:before="0" w:after="120"/>
        <w:jc w:val="both"/>
        <w:rPr>
          <w:lang w:val="bg-BG"/>
        </w:rPr>
      </w:pPr>
      <w:r>
        <w:rPr>
          <w:lang w:val="bg-BG"/>
        </w:rPr>
        <w:t xml:space="preserve">Неинвестиционните дейности, предвидени по програмите за изпълнение на целите на НПУО нямат пряко въздействие върху околната среда, но </w:t>
      </w:r>
      <w:r w:rsidR="00327470">
        <w:rPr>
          <w:lang w:val="bg-BG"/>
        </w:rPr>
        <w:t>се очаква</w:t>
      </w:r>
      <w:r>
        <w:rPr>
          <w:lang w:val="bg-BG"/>
        </w:rPr>
        <w:t xml:space="preserve"> да имат вторично въздействие, което </w:t>
      </w:r>
      <w:r w:rsidR="00327470">
        <w:rPr>
          <w:lang w:val="bg-BG"/>
        </w:rPr>
        <w:t>с оглед</w:t>
      </w:r>
      <w:r>
        <w:rPr>
          <w:lang w:val="bg-BG"/>
        </w:rPr>
        <w:t xml:space="preserve"> на екологичната насоченост на плана ще има като цяло положителен дългосрочен </w:t>
      </w:r>
      <w:proofErr w:type="spellStart"/>
      <w:r>
        <w:rPr>
          <w:lang w:val="bg-BG"/>
        </w:rPr>
        <w:t>синергистичен</w:t>
      </w:r>
      <w:proofErr w:type="spellEnd"/>
      <w:r>
        <w:rPr>
          <w:lang w:val="bg-BG"/>
        </w:rPr>
        <w:t xml:space="preserve"> кумулативен ефект. </w:t>
      </w:r>
    </w:p>
    <w:p w14:paraId="265EE232" w14:textId="3D101D4D" w:rsidR="00C42E88" w:rsidRDefault="00CC07FF" w:rsidP="00C42E88">
      <w:pPr>
        <w:widowControl w:val="0"/>
        <w:autoSpaceDE w:val="0"/>
        <w:autoSpaceDN w:val="0"/>
        <w:adjustRightInd w:val="0"/>
        <w:spacing w:before="0" w:after="120"/>
        <w:jc w:val="both"/>
        <w:rPr>
          <w:lang w:val="bg-BG"/>
        </w:rPr>
      </w:pPr>
      <w:r>
        <w:rPr>
          <w:lang w:val="bg-BG"/>
        </w:rPr>
        <w:t>Потенциалните въздействия от инвестиционните дейности (мерки)</w:t>
      </w:r>
      <w:r w:rsidR="00327470">
        <w:rPr>
          <w:lang w:val="bg-BG"/>
        </w:rPr>
        <w:t xml:space="preserve"> </w:t>
      </w:r>
      <w:r>
        <w:rPr>
          <w:lang w:val="bg-BG"/>
        </w:rPr>
        <w:t xml:space="preserve">са обобщени по компоненти </w:t>
      </w:r>
      <w:r w:rsidR="00C42E88">
        <w:rPr>
          <w:lang w:val="bg-BG"/>
        </w:rPr>
        <w:t>както следва.</w:t>
      </w:r>
    </w:p>
    <w:p w14:paraId="7B109EE3" w14:textId="242B89D5" w:rsidR="00C42E88" w:rsidRDefault="00C42E88" w:rsidP="00066E55">
      <w:pPr>
        <w:pStyle w:val="Heading3"/>
      </w:pPr>
      <w:bookmarkStart w:id="215" w:name="_Toc59443357"/>
      <w:proofErr w:type="spellStart"/>
      <w:r>
        <w:t>Въздух</w:t>
      </w:r>
      <w:proofErr w:type="spellEnd"/>
      <w:r>
        <w:t xml:space="preserve"> и </w:t>
      </w:r>
      <w:proofErr w:type="spellStart"/>
      <w:r>
        <w:t>климат</w:t>
      </w:r>
      <w:bookmarkEnd w:id="215"/>
      <w:proofErr w:type="spellEnd"/>
    </w:p>
    <w:p w14:paraId="35537337" w14:textId="3A975181" w:rsidR="00C42E88" w:rsidRPr="00C42E88" w:rsidRDefault="00C42E88" w:rsidP="009D4098">
      <w:pPr>
        <w:widowControl w:val="0"/>
        <w:autoSpaceDE w:val="0"/>
        <w:autoSpaceDN w:val="0"/>
        <w:adjustRightInd w:val="0"/>
        <w:spacing w:before="0" w:after="120"/>
        <w:jc w:val="both"/>
        <w:rPr>
          <w:lang w:val="bg-BG"/>
        </w:rPr>
      </w:pPr>
      <w:r>
        <w:rPr>
          <w:lang w:val="bg-BG"/>
        </w:rPr>
        <w:t xml:space="preserve">Очаква се </w:t>
      </w:r>
      <w:r w:rsidR="00C05948">
        <w:rPr>
          <w:lang w:val="bg-BG"/>
        </w:rPr>
        <w:t>дългосрочно кумулативно</w:t>
      </w:r>
      <w:r>
        <w:rPr>
          <w:lang w:val="bg-BG"/>
        </w:rPr>
        <w:t xml:space="preserve"> </w:t>
      </w:r>
      <w:r w:rsidR="0049628A">
        <w:rPr>
          <w:lang w:val="bg-BG"/>
        </w:rPr>
        <w:t xml:space="preserve">пряко </w:t>
      </w:r>
      <w:r>
        <w:rPr>
          <w:lang w:val="bg-BG"/>
        </w:rPr>
        <w:t xml:space="preserve">положително </w:t>
      </w:r>
      <w:r w:rsidR="00C05948">
        <w:rPr>
          <w:lang w:val="bg-BG"/>
        </w:rPr>
        <w:t xml:space="preserve">въздействие вследствие </w:t>
      </w:r>
      <w:r w:rsidR="009D4098">
        <w:rPr>
          <w:lang w:val="bg-BG"/>
        </w:rPr>
        <w:t>намаляване на атмосферното замърсяване и редуциране на емисиите на парникови газове. При свързани</w:t>
      </w:r>
      <w:r w:rsidR="005F7716">
        <w:rPr>
          <w:lang w:val="bg-BG"/>
        </w:rPr>
        <w:t>те</w:t>
      </w:r>
      <w:r w:rsidR="009D4098">
        <w:rPr>
          <w:lang w:val="bg-BG"/>
        </w:rPr>
        <w:t xml:space="preserve"> със строителство</w:t>
      </w:r>
      <w:r w:rsidR="005F7716" w:rsidRPr="005F7716">
        <w:rPr>
          <w:lang w:val="bg-BG"/>
        </w:rPr>
        <w:t xml:space="preserve"> </w:t>
      </w:r>
      <w:r w:rsidR="005F7716">
        <w:rPr>
          <w:lang w:val="bg-BG"/>
        </w:rPr>
        <w:t>дейности</w:t>
      </w:r>
      <w:r w:rsidR="009D4098">
        <w:rPr>
          <w:lang w:val="bg-BG"/>
        </w:rPr>
        <w:t xml:space="preserve"> </w:t>
      </w:r>
      <w:r w:rsidR="005F7716">
        <w:rPr>
          <w:lang w:val="bg-BG"/>
        </w:rPr>
        <w:t xml:space="preserve">в етапа на строителните работи </w:t>
      </w:r>
      <w:r w:rsidR="009D4098">
        <w:rPr>
          <w:lang w:val="bg-BG"/>
        </w:rPr>
        <w:t xml:space="preserve">ще има пряко отрицателно въздействие върху атмосферния въздух, което </w:t>
      </w:r>
      <w:r w:rsidR="0049628A">
        <w:rPr>
          <w:lang w:val="bg-BG"/>
        </w:rPr>
        <w:t>се очаква да</w:t>
      </w:r>
      <w:r w:rsidR="009D4098">
        <w:rPr>
          <w:lang w:val="bg-BG"/>
        </w:rPr>
        <w:t xml:space="preserve"> е временно</w:t>
      </w:r>
      <w:r w:rsidR="0049628A">
        <w:rPr>
          <w:lang w:val="bg-BG"/>
        </w:rPr>
        <w:t>,</w:t>
      </w:r>
      <w:r w:rsidR="005F7716">
        <w:rPr>
          <w:lang w:val="bg-BG"/>
        </w:rPr>
        <w:t xml:space="preserve"> </w:t>
      </w:r>
      <w:r w:rsidR="009D4098">
        <w:rPr>
          <w:lang w:val="bg-BG"/>
        </w:rPr>
        <w:t>локално и обратимо</w:t>
      </w:r>
      <w:r w:rsidR="005F7716">
        <w:rPr>
          <w:lang w:val="bg-BG"/>
        </w:rPr>
        <w:t>, и не се очаква въздействие</w:t>
      </w:r>
      <w:r w:rsidR="00FD7C5A">
        <w:rPr>
          <w:lang w:val="bg-BG"/>
        </w:rPr>
        <w:t xml:space="preserve"> върху климата. В етапа на експлоатация </w:t>
      </w:r>
      <w:r w:rsidR="0049628A">
        <w:rPr>
          <w:lang w:val="bg-BG"/>
        </w:rPr>
        <w:t xml:space="preserve">на изградените съоръжения / инсталации при спазване на нормативните изисквания </w:t>
      </w:r>
      <w:r w:rsidR="00FD7C5A">
        <w:rPr>
          <w:lang w:val="bg-BG"/>
        </w:rPr>
        <w:t>не се очакват значителни отрицателни въздействия върху атмосферния въздух и климата.</w:t>
      </w:r>
      <w:r w:rsidR="009D4098">
        <w:rPr>
          <w:lang w:val="bg-BG"/>
        </w:rPr>
        <w:t xml:space="preserve"> Общият ефект от прилагането на НПУО е </w:t>
      </w:r>
      <w:r w:rsidR="005F7716">
        <w:rPr>
          <w:lang w:val="bg-BG"/>
        </w:rPr>
        <w:t>като цяло положителен.</w:t>
      </w:r>
    </w:p>
    <w:p w14:paraId="5E2EFFFD" w14:textId="3C94D7C7" w:rsidR="00C42E88" w:rsidRDefault="00C42E88" w:rsidP="00066E55">
      <w:pPr>
        <w:pStyle w:val="Heading3"/>
      </w:pPr>
      <w:bookmarkStart w:id="216" w:name="_Toc59443358"/>
      <w:proofErr w:type="spellStart"/>
      <w:r>
        <w:t>Води</w:t>
      </w:r>
      <w:bookmarkEnd w:id="216"/>
      <w:proofErr w:type="spellEnd"/>
    </w:p>
    <w:p w14:paraId="3526B2FB" w14:textId="48C9A45D" w:rsidR="005F7716" w:rsidRPr="005F7716" w:rsidRDefault="005F7716" w:rsidP="0049628A">
      <w:pPr>
        <w:widowControl w:val="0"/>
        <w:autoSpaceDE w:val="0"/>
        <w:autoSpaceDN w:val="0"/>
        <w:adjustRightInd w:val="0"/>
        <w:spacing w:before="0" w:after="120"/>
        <w:jc w:val="both"/>
        <w:rPr>
          <w:lang w:val="bg-BG"/>
        </w:rPr>
      </w:pPr>
      <w:r>
        <w:rPr>
          <w:lang w:val="bg-BG"/>
        </w:rPr>
        <w:t xml:space="preserve">Очаква се дългосрочно кумулативно </w:t>
      </w:r>
      <w:r w:rsidR="0049628A">
        <w:rPr>
          <w:lang w:val="bg-BG"/>
        </w:rPr>
        <w:t xml:space="preserve">пряко </w:t>
      </w:r>
      <w:r>
        <w:rPr>
          <w:lang w:val="bg-BG"/>
        </w:rPr>
        <w:t>положително въздействие вследствие намаляване замърсяването на повърхностните и подземните води</w:t>
      </w:r>
      <w:r w:rsidR="0049628A">
        <w:rPr>
          <w:lang w:val="bg-BG"/>
        </w:rPr>
        <w:t xml:space="preserve"> и подобряване на тяхното състояние</w:t>
      </w:r>
      <w:r>
        <w:rPr>
          <w:lang w:val="bg-BG"/>
        </w:rPr>
        <w:t>.</w:t>
      </w:r>
      <w:r w:rsidR="0049628A">
        <w:rPr>
          <w:lang w:val="bg-BG"/>
        </w:rPr>
        <w:t xml:space="preserve"> При свързаните със строителство</w:t>
      </w:r>
      <w:r w:rsidR="0049628A" w:rsidRPr="005F7716">
        <w:rPr>
          <w:lang w:val="bg-BG"/>
        </w:rPr>
        <w:t xml:space="preserve"> </w:t>
      </w:r>
      <w:r w:rsidR="0049628A">
        <w:rPr>
          <w:lang w:val="bg-BG"/>
        </w:rPr>
        <w:t>дейности в етапа на строителните работи може да има пряко отрицателно въздействие</w:t>
      </w:r>
      <w:r w:rsidR="00BB2224">
        <w:rPr>
          <w:lang w:val="bg-BG"/>
        </w:rPr>
        <w:t xml:space="preserve"> върху водите</w:t>
      </w:r>
      <w:r w:rsidR="0049628A">
        <w:rPr>
          <w:lang w:val="bg-BG"/>
        </w:rPr>
        <w:t xml:space="preserve">, което се очаква да е временно, локално и обратимо. </w:t>
      </w:r>
      <w:r w:rsidR="00BB2224">
        <w:rPr>
          <w:lang w:val="bg-BG"/>
        </w:rPr>
        <w:t xml:space="preserve">Възможно е предвидените за изграждане съоръжения / инсталации в зависимост от местоположението им да попаднат в райони със значителен потенциален риск от наводнения (РЗПРН) </w:t>
      </w:r>
      <w:r w:rsidR="00BB2224" w:rsidRPr="00BB2224">
        <w:rPr>
          <w:lang w:val="bg-BG"/>
        </w:rPr>
        <w:t xml:space="preserve">или в </w:t>
      </w:r>
      <w:r w:rsidR="00BB2224" w:rsidRPr="00BB2224">
        <w:rPr>
          <w:rFonts w:cs="Arial"/>
          <w:szCs w:val="22"/>
          <w:lang w:val="bg-BG"/>
        </w:rPr>
        <w:t>защитени зони по чл.119а от Закона за водите</w:t>
      </w:r>
      <w:r w:rsidR="00BB2224" w:rsidRPr="00BB2224">
        <w:rPr>
          <w:lang w:val="bg-BG"/>
        </w:rPr>
        <w:t xml:space="preserve">. </w:t>
      </w:r>
      <w:r w:rsidR="0049628A" w:rsidRPr="00BB2224">
        <w:rPr>
          <w:lang w:val="bg-BG"/>
        </w:rPr>
        <w:t xml:space="preserve">В етапа на експлоатация на изградените съоръжения / инсталации при спазване на нормативните изисквания не се очакват значителни отрицателни въздействия върху водите. </w:t>
      </w:r>
      <w:r w:rsidR="00BB2224" w:rsidRPr="00BB2224">
        <w:rPr>
          <w:lang w:val="bg-BG"/>
        </w:rPr>
        <w:t xml:space="preserve">При добро планиране и избор на подходящо местоположение за изграждане на предвидените в НПУО съоръжения / инсталации с оглед избягване засягането на </w:t>
      </w:r>
      <w:r w:rsidR="00BB2224" w:rsidRPr="00BB2224">
        <w:rPr>
          <w:rFonts w:cs="Arial"/>
          <w:szCs w:val="22"/>
          <w:lang w:val="bg-BG"/>
        </w:rPr>
        <w:t>защитени зони по чл.119а от Закона за водите</w:t>
      </w:r>
      <w:r w:rsidR="00BB2224" w:rsidRPr="00BB2224">
        <w:rPr>
          <w:lang w:val="bg-BG"/>
        </w:rPr>
        <w:t xml:space="preserve"> и</w:t>
      </w:r>
      <w:r w:rsidR="00BB2224">
        <w:rPr>
          <w:lang w:val="bg-BG"/>
        </w:rPr>
        <w:t xml:space="preserve"> на РЗПРН се счита, че общият ефект от прилагането на НПУО ще бъде положителен.</w:t>
      </w:r>
    </w:p>
    <w:p w14:paraId="336B6B64" w14:textId="2766F264" w:rsidR="00C42E88" w:rsidRDefault="00C42E88" w:rsidP="00066E55">
      <w:pPr>
        <w:pStyle w:val="Heading3"/>
      </w:pPr>
      <w:bookmarkStart w:id="217" w:name="_Toc59443359"/>
      <w:proofErr w:type="spellStart"/>
      <w:r>
        <w:t>Почви</w:t>
      </w:r>
      <w:bookmarkEnd w:id="217"/>
      <w:proofErr w:type="spellEnd"/>
    </w:p>
    <w:p w14:paraId="34DDCFA3" w14:textId="39B2DAC0" w:rsidR="0049628A" w:rsidRPr="005F7716" w:rsidRDefault="0049628A" w:rsidP="0049628A">
      <w:pPr>
        <w:widowControl w:val="0"/>
        <w:autoSpaceDE w:val="0"/>
        <w:autoSpaceDN w:val="0"/>
        <w:adjustRightInd w:val="0"/>
        <w:spacing w:before="0" w:after="120"/>
        <w:jc w:val="both"/>
        <w:rPr>
          <w:lang w:val="bg-BG"/>
        </w:rPr>
      </w:pPr>
      <w:r>
        <w:rPr>
          <w:lang w:val="bg-BG"/>
        </w:rPr>
        <w:t>Очаква се дългосрочно кумулативно пряко положително въздействие вследствие намаляване замърсяването на почвите. При свързаните със строителство</w:t>
      </w:r>
      <w:r w:rsidRPr="005F7716">
        <w:rPr>
          <w:lang w:val="bg-BG"/>
        </w:rPr>
        <w:t xml:space="preserve"> </w:t>
      </w:r>
      <w:r>
        <w:rPr>
          <w:lang w:val="bg-BG"/>
        </w:rPr>
        <w:t>дейности в етапа на строителните работи може да има пряко отрицателно локално въздействие, което в зависимост от съответния проект може да е постоянно</w:t>
      </w:r>
      <w:r w:rsidR="00CC07FF">
        <w:rPr>
          <w:lang w:val="bg-BG"/>
        </w:rPr>
        <w:t xml:space="preserve"> / временно</w:t>
      </w:r>
      <w:r>
        <w:rPr>
          <w:lang w:val="bg-BG"/>
        </w:rPr>
        <w:t xml:space="preserve"> и необратимо</w:t>
      </w:r>
      <w:r w:rsidR="00CC07FF">
        <w:rPr>
          <w:lang w:val="bg-BG"/>
        </w:rPr>
        <w:t xml:space="preserve"> / обратимо</w:t>
      </w:r>
      <w:r>
        <w:rPr>
          <w:lang w:val="bg-BG"/>
        </w:rPr>
        <w:t>. В етапа на експлоатация</w:t>
      </w:r>
      <w:r w:rsidRPr="0049628A">
        <w:rPr>
          <w:lang w:val="bg-BG"/>
        </w:rPr>
        <w:t xml:space="preserve"> </w:t>
      </w:r>
      <w:r>
        <w:rPr>
          <w:lang w:val="bg-BG"/>
        </w:rPr>
        <w:t xml:space="preserve">не се очакват значителни отрицателни въздействия върху </w:t>
      </w:r>
      <w:r w:rsidR="00CC07FF">
        <w:rPr>
          <w:lang w:val="bg-BG"/>
        </w:rPr>
        <w:t>почвите</w:t>
      </w:r>
      <w:r>
        <w:rPr>
          <w:lang w:val="bg-BG"/>
        </w:rPr>
        <w:t>. Общият ефект от прилагането на НПУО е като цяло положителен.</w:t>
      </w:r>
    </w:p>
    <w:p w14:paraId="64EF2678" w14:textId="22ABAB7F" w:rsidR="00C42E88" w:rsidRDefault="00C42E88" w:rsidP="00066E55">
      <w:pPr>
        <w:pStyle w:val="Heading3"/>
      </w:pPr>
      <w:bookmarkStart w:id="218" w:name="_Toc59443360"/>
      <w:proofErr w:type="spellStart"/>
      <w:r>
        <w:t>Ландшафт</w:t>
      </w:r>
      <w:bookmarkEnd w:id="218"/>
      <w:proofErr w:type="spellEnd"/>
    </w:p>
    <w:p w14:paraId="2EDEF4D7" w14:textId="2403AE6D" w:rsidR="00CC07FF" w:rsidRDefault="00327470" w:rsidP="00327470">
      <w:pPr>
        <w:widowControl w:val="0"/>
        <w:autoSpaceDE w:val="0"/>
        <w:autoSpaceDN w:val="0"/>
        <w:adjustRightInd w:val="0"/>
        <w:spacing w:before="0" w:after="120"/>
        <w:jc w:val="both"/>
        <w:rPr>
          <w:lang w:val="bg-BG"/>
        </w:rPr>
      </w:pPr>
      <w:r>
        <w:rPr>
          <w:lang w:val="bg-BG"/>
        </w:rPr>
        <w:t xml:space="preserve">При част от предвидените дейности се очаква допълнителна </w:t>
      </w:r>
      <w:proofErr w:type="spellStart"/>
      <w:r>
        <w:rPr>
          <w:lang w:val="bg-BG"/>
        </w:rPr>
        <w:t>антропогенизация</w:t>
      </w:r>
      <w:proofErr w:type="spellEnd"/>
      <w:r>
        <w:rPr>
          <w:lang w:val="bg-BG"/>
        </w:rPr>
        <w:t xml:space="preserve"> на ландшафта, което се оценява като дългосрочно пряко отрицателно въздействие. При други дейности  обаче се очаква подобряване на визуално-естетическите качества на ландшафта, което ще има пряк положителен кумулативен ефект. Като цяло се очаква превес на положителните въздействия над отрицателните и в този смисъл общият ефект от прилагането на НПУО е като цяло положителен.</w:t>
      </w:r>
    </w:p>
    <w:p w14:paraId="3C475B52" w14:textId="77777777" w:rsidR="00BC2962" w:rsidRPr="00CC07FF" w:rsidRDefault="00BC2962" w:rsidP="00327470">
      <w:pPr>
        <w:widowControl w:val="0"/>
        <w:autoSpaceDE w:val="0"/>
        <w:autoSpaceDN w:val="0"/>
        <w:adjustRightInd w:val="0"/>
        <w:spacing w:before="0" w:after="120"/>
        <w:jc w:val="both"/>
        <w:rPr>
          <w:lang w:val="bg-BG"/>
        </w:rPr>
      </w:pPr>
    </w:p>
    <w:p w14:paraId="66D6575D" w14:textId="54559799" w:rsidR="00C42E88" w:rsidRDefault="00C42E88" w:rsidP="00066E55">
      <w:pPr>
        <w:pStyle w:val="Heading3"/>
      </w:pPr>
      <w:bookmarkStart w:id="219" w:name="_Toc59443361"/>
      <w:proofErr w:type="spellStart"/>
      <w:r>
        <w:lastRenderedPageBreak/>
        <w:t>Биологично</w:t>
      </w:r>
      <w:proofErr w:type="spellEnd"/>
      <w:r>
        <w:t xml:space="preserve"> </w:t>
      </w:r>
      <w:proofErr w:type="spellStart"/>
      <w:r>
        <w:t>разнообразие</w:t>
      </w:r>
      <w:bookmarkEnd w:id="219"/>
      <w:proofErr w:type="spellEnd"/>
    </w:p>
    <w:p w14:paraId="72A5AE7B" w14:textId="7A7E1FDB" w:rsidR="00AB1DE2" w:rsidRPr="00AB1DE2" w:rsidRDefault="00AB1DE2" w:rsidP="003D08DE">
      <w:pPr>
        <w:widowControl w:val="0"/>
        <w:autoSpaceDE w:val="0"/>
        <w:autoSpaceDN w:val="0"/>
        <w:adjustRightInd w:val="0"/>
        <w:spacing w:before="0" w:after="120"/>
        <w:jc w:val="both"/>
        <w:rPr>
          <w:lang w:val="bg-BG"/>
        </w:rPr>
      </w:pPr>
      <w:r>
        <w:rPr>
          <w:lang w:val="bg-BG"/>
        </w:rPr>
        <w:t>В зависимост от същината и местоположението на предвидените дейности може да има преки и косвени отрицателни</w:t>
      </w:r>
      <w:r w:rsidR="003D08DE">
        <w:rPr>
          <w:lang w:val="bg-BG"/>
        </w:rPr>
        <w:t xml:space="preserve"> въздействия върху биологичното разнообразие и в частност върху елементите от националната екологична мрежа. Потенциалните въздействия се очаква да са локални, като могат да бъдат временни и постоянни, краткосрочни и дългосрочни, едновременни и кумулативни, обратими и необратими. С подобряване състоянието на околната среда вследствие предотвратяване / минимизиране на замърсяванията с отпадъци, могат също да се очакват преки и косвени положителни въздействия върху биологичното разнообразие. При добро планиране и избор на </w:t>
      </w:r>
      <w:r w:rsidR="004D0873">
        <w:rPr>
          <w:lang w:val="bg-BG"/>
        </w:rPr>
        <w:t xml:space="preserve">подходящо </w:t>
      </w:r>
      <w:r w:rsidR="003D08DE">
        <w:rPr>
          <w:lang w:val="bg-BG"/>
        </w:rPr>
        <w:t xml:space="preserve">местоположение за изграждане на предвидените в НПУО съоръжения / инсталации </w:t>
      </w:r>
      <w:r w:rsidR="004D0873">
        <w:rPr>
          <w:lang w:val="bg-BG"/>
        </w:rPr>
        <w:t xml:space="preserve">с оглед избягване засягането на </w:t>
      </w:r>
      <w:proofErr w:type="spellStart"/>
      <w:r w:rsidR="004D0873">
        <w:rPr>
          <w:lang w:val="bg-BG"/>
        </w:rPr>
        <w:t>консервационно</w:t>
      </w:r>
      <w:proofErr w:type="spellEnd"/>
      <w:r w:rsidR="004D0873">
        <w:rPr>
          <w:lang w:val="bg-BG"/>
        </w:rPr>
        <w:t>-значими обекти от биологичното разнообразие се счита, че общият ефект от прилагането на НПУО като цяло ще бъде положителен.</w:t>
      </w:r>
    </w:p>
    <w:p w14:paraId="505BFECD" w14:textId="30176DAE" w:rsidR="00C42E88" w:rsidRDefault="00C42E88" w:rsidP="00066E55">
      <w:pPr>
        <w:pStyle w:val="Heading3"/>
      </w:pPr>
      <w:bookmarkStart w:id="220" w:name="_Toc59443362"/>
      <w:proofErr w:type="spellStart"/>
      <w:r>
        <w:t>Културно-историческо</w:t>
      </w:r>
      <w:proofErr w:type="spellEnd"/>
      <w:r>
        <w:t xml:space="preserve"> </w:t>
      </w:r>
      <w:proofErr w:type="spellStart"/>
      <w:r>
        <w:t>наследство</w:t>
      </w:r>
      <w:bookmarkEnd w:id="220"/>
      <w:proofErr w:type="spellEnd"/>
    </w:p>
    <w:p w14:paraId="0DD78574" w14:textId="19C6E01D" w:rsidR="004D0873" w:rsidRPr="004D0873" w:rsidRDefault="006537BA" w:rsidP="006537BA">
      <w:pPr>
        <w:widowControl w:val="0"/>
        <w:autoSpaceDE w:val="0"/>
        <w:autoSpaceDN w:val="0"/>
        <w:adjustRightInd w:val="0"/>
        <w:spacing w:before="0" w:after="120"/>
        <w:jc w:val="both"/>
        <w:rPr>
          <w:lang w:val="bg-BG"/>
        </w:rPr>
      </w:pPr>
      <w:r>
        <w:rPr>
          <w:lang w:val="bg-BG"/>
        </w:rPr>
        <w:t>В зависимост от местоположението на предвидените за изграждане съоръжения / инсталации е възможно да бъдат засегнати обекти на културно-историческото наследство. При спазване на изискванията на Закона за културното наследство не се очакват значителни отрицателни въздействия от прилагането на НПУО.</w:t>
      </w:r>
    </w:p>
    <w:p w14:paraId="07A9B189" w14:textId="3BF02AA3" w:rsidR="00C42E88" w:rsidRDefault="00C42E88" w:rsidP="00066E55">
      <w:pPr>
        <w:pStyle w:val="Heading3"/>
      </w:pPr>
      <w:bookmarkStart w:id="221" w:name="_Toc59443363"/>
      <w:proofErr w:type="spellStart"/>
      <w:r>
        <w:t>Материални</w:t>
      </w:r>
      <w:proofErr w:type="spellEnd"/>
      <w:r>
        <w:t xml:space="preserve"> </w:t>
      </w:r>
      <w:proofErr w:type="spellStart"/>
      <w:r>
        <w:t>активи</w:t>
      </w:r>
      <w:bookmarkEnd w:id="221"/>
      <w:proofErr w:type="spellEnd"/>
    </w:p>
    <w:p w14:paraId="07A08E01" w14:textId="52747D73" w:rsidR="006537BA" w:rsidRPr="006537BA" w:rsidRDefault="005D23AA" w:rsidP="005D23AA">
      <w:pPr>
        <w:widowControl w:val="0"/>
        <w:autoSpaceDE w:val="0"/>
        <w:autoSpaceDN w:val="0"/>
        <w:adjustRightInd w:val="0"/>
        <w:spacing w:before="0" w:after="120"/>
        <w:jc w:val="both"/>
        <w:rPr>
          <w:lang w:val="bg-BG"/>
        </w:rPr>
      </w:pPr>
      <w:r>
        <w:rPr>
          <w:lang w:val="bg-BG"/>
        </w:rPr>
        <w:t>С изпълнението на НПУО материалните активи като цяло ще се увеличат, съответно се очаква пряко положително кумулативно въздействие в това отношение.</w:t>
      </w:r>
    </w:p>
    <w:p w14:paraId="04210E69" w14:textId="28D7B7F6" w:rsidR="00C42E88" w:rsidRDefault="00C42E88" w:rsidP="00066E55">
      <w:pPr>
        <w:pStyle w:val="Heading3"/>
      </w:pPr>
      <w:bookmarkStart w:id="222" w:name="_Toc59443364"/>
      <w:proofErr w:type="spellStart"/>
      <w:r>
        <w:t>Население</w:t>
      </w:r>
      <w:proofErr w:type="spellEnd"/>
      <w:r>
        <w:t xml:space="preserve">, </w:t>
      </w:r>
      <w:proofErr w:type="spellStart"/>
      <w:r>
        <w:t>човешко</w:t>
      </w:r>
      <w:proofErr w:type="spellEnd"/>
      <w:r>
        <w:t xml:space="preserve"> </w:t>
      </w:r>
      <w:proofErr w:type="spellStart"/>
      <w:r>
        <w:t>здраве</w:t>
      </w:r>
      <w:bookmarkEnd w:id="222"/>
      <w:proofErr w:type="spellEnd"/>
    </w:p>
    <w:p w14:paraId="1EE42DEB" w14:textId="0138C732" w:rsidR="005D23AA" w:rsidRDefault="005D23AA" w:rsidP="005D23AA">
      <w:pPr>
        <w:widowControl w:val="0"/>
        <w:autoSpaceDE w:val="0"/>
        <w:autoSpaceDN w:val="0"/>
        <w:adjustRightInd w:val="0"/>
        <w:spacing w:before="0" w:after="120"/>
        <w:jc w:val="both"/>
        <w:rPr>
          <w:lang w:val="bg-BG"/>
        </w:rPr>
      </w:pPr>
      <w:r>
        <w:rPr>
          <w:lang w:val="bg-BG"/>
        </w:rPr>
        <w:t xml:space="preserve">Прилагането на НПУО ще допринесе за подобряване на здравно-хигиенните аспекти и средата на живот на населението и се очаква да има пряк положителен </w:t>
      </w:r>
      <w:r w:rsidR="003F7260">
        <w:rPr>
          <w:lang w:val="bg-BG"/>
        </w:rPr>
        <w:t xml:space="preserve">дългосрочен </w:t>
      </w:r>
      <w:r>
        <w:rPr>
          <w:lang w:val="bg-BG"/>
        </w:rPr>
        <w:t>ефект върху човешкото здраве. В зависимост от местоположението на съответните съоръжения / инсталации за третиране на отпадъци и пътищата за достъп до тях са възможни локални преки отрицателни въздействия, както в етапа на строителство, така и в етапа на експлоатация. При добро планиране</w:t>
      </w:r>
      <w:r w:rsidR="003F7260">
        <w:rPr>
          <w:lang w:val="bg-BG"/>
        </w:rPr>
        <w:t xml:space="preserve"> и избягване засягането на обекти, подлежащи на здравна защита, както и при адекватни мерки за предотвратяване / минимизиране на въздействията в етапа на строителство и спазване на нормативните изисквания в етапа на експлоатация на съответните съоръжения общият ефект от прилагането на НПУО като цяло ще бъде положителен.</w:t>
      </w:r>
    </w:p>
    <w:p w14:paraId="7A3E6782" w14:textId="77777777" w:rsidR="00BC2962" w:rsidRDefault="00BC2962" w:rsidP="005D23AA">
      <w:pPr>
        <w:widowControl w:val="0"/>
        <w:autoSpaceDE w:val="0"/>
        <w:autoSpaceDN w:val="0"/>
        <w:adjustRightInd w:val="0"/>
        <w:spacing w:before="0" w:after="120"/>
        <w:jc w:val="both"/>
        <w:rPr>
          <w:lang w:val="bg-BG"/>
        </w:rPr>
      </w:pPr>
    </w:p>
    <w:p w14:paraId="0B40D221" w14:textId="6BB75D61" w:rsidR="0018552C" w:rsidRPr="008C7470" w:rsidRDefault="00687DDD" w:rsidP="006E00EE">
      <w:pPr>
        <w:pStyle w:val="Heading2"/>
      </w:pPr>
      <w:bookmarkStart w:id="223" w:name="_Toc59443365"/>
      <w:proofErr w:type="spellStart"/>
      <w:r>
        <w:t>Трансгранично</w:t>
      </w:r>
      <w:proofErr w:type="spellEnd"/>
      <w:r>
        <w:t xml:space="preserve"> </w:t>
      </w:r>
      <w:proofErr w:type="spellStart"/>
      <w:r>
        <w:t>въздействие</w:t>
      </w:r>
      <w:bookmarkEnd w:id="213"/>
      <w:bookmarkEnd w:id="214"/>
      <w:bookmarkEnd w:id="223"/>
      <w:proofErr w:type="spellEnd"/>
    </w:p>
    <w:p w14:paraId="6BF4D0EC" w14:textId="5B7FE3D2" w:rsidR="0018552C" w:rsidRDefault="00F440DA" w:rsidP="00687DDD">
      <w:pPr>
        <w:widowControl w:val="0"/>
        <w:autoSpaceDE w:val="0"/>
        <w:autoSpaceDN w:val="0"/>
        <w:adjustRightInd w:val="0"/>
        <w:spacing w:before="0" w:after="120"/>
        <w:jc w:val="both"/>
        <w:rPr>
          <w:rFonts w:cs="Arial"/>
          <w:color w:val="222222"/>
          <w:sz w:val="24"/>
          <w:szCs w:val="24"/>
          <w:lang w:val="bg-BG" w:eastAsia="bg-BG"/>
        </w:rPr>
      </w:pPr>
      <w:r w:rsidRPr="00F440DA">
        <w:rPr>
          <w:rFonts w:cs="Arial"/>
          <w:lang w:val="bg-BG"/>
        </w:rPr>
        <w:t xml:space="preserve">Заложените в НПУО цели, програми и дейности не се очаква да имат преки или косвени отрицателни въздействия в трансграничен аспект. Напротив – в резултат от предвидените мерки се очаква </w:t>
      </w:r>
      <w:r w:rsidRPr="00F440DA">
        <w:rPr>
          <w:rFonts w:cs="Arial"/>
          <w:color w:val="000000"/>
          <w:szCs w:val="22"/>
          <w:lang w:val="bg-BG" w:eastAsia="bg-BG"/>
        </w:rPr>
        <w:t>вторичен положителен дългосрочен ефект вследствие повишаване</w:t>
      </w:r>
      <w:r w:rsidRPr="00F440DA">
        <w:rPr>
          <w:rFonts w:cs="Arial"/>
          <w:lang w:val="bg-BG"/>
        </w:rPr>
        <w:t xml:space="preserve"> капацитета на компетентните органи за откриване на незаконни превози на отпадъци и </w:t>
      </w:r>
      <w:r w:rsidRPr="00F440DA">
        <w:rPr>
          <w:rFonts w:cs="Arial"/>
          <w:color w:val="000000"/>
          <w:szCs w:val="22"/>
          <w:lang w:val="bg-BG" w:eastAsia="bg-BG"/>
        </w:rPr>
        <w:t>повишения контрол на трансграничния превоз на отпадъци</w:t>
      </w:r>
      <w:r w:rsidRPr="00F440DA">
        <w:rPr>
          <w:rFonts w:cs="Arial"/>
          <w:lang w:val="bg-BG"/>
        </w:rPr>
        <w:t>.</w:t>
      </w:r>
    </w:p>
    <w:p w14:paraId="2D170746" w14:textId="54EC8834" w:rsidR="00687DDD" w:rsidRDefault="00687DDD" w:rsidP="00687DDD">
      <w:pPr>
        <w:widowControl w:val="0"/>
        <w:autoSpaceDE w:val="0"/>
        <w:autoSpaceDN w:val="0"/>
        <w:adjustRightInd w:val="0"/>
        <w:spacing w:before="0" w:after="120"/>
        <w:jc w:val="both"/>
        <w:rPr>
          <w:rFonts w:cs="Arial"/>
          <w:color w:val="222222"/>
          <w:sz w:val="24"/>
          <w:szCs w:val="24"/>
          <w:lang w:val="bg-BG" w:eastAsia="bg-BG"/>
        </w:rPr>
      </w:pPr>
    </w:p>
    <w:p w14:paraId="113209F6" w14:textId="77777777" w:rsidR="003F7260" w:rsidRPr="00687DDD" w:rsidRDefault="003F7260" w:rsidP="00687DDD">
      <w:pPr>
        <w:widowControl w:val="0"/>
        <w:autoSpaceDE w:val="0"/>
        <w:autoSpaceDN w:val="0"/>
        <w:adjustRightInd w:val="0"/>
        <w:spacing w:before="0" w:after="120"/>
        <w:jc w:val="both"/>
        <w:rPr>
          <w:rFonts w:cs="Arial"/>
          <w:color w:val="222222"/>
          <w:sz w:val="24"/>
          <w:szCs w:val="24"/>
          <w:lang w:val="bg-BG" w:eastAsia="bg-BG"/>
        </w:rPr>
      </w:pPr>
    </w:p>
    <w:p w14:paraId="55AC6BBE" w14:textId="77777777" w:rsidR="00BC2962" w:rsidRDefault="00BC2962">
      <w:pPr>
        <w:spacing w:before="0"/>
        <w:rPr>
          <w:rFonts w:eastAsia="Calibri" w:cs="Arial"/>
          <w:b/>
          <w:bCs/>
          <w:color w:val="17365D"/>
          <w:sz w:val="24"/>
          <w:szCs w:val="24"/>
          <w:lang w:val="bg-BG"/>
        </w:rPr>
      </w:pPr>
      <w:bookmarkStart w:id="224" w:name="_Toc456859599"/>
      <w:r>
        <w:rPr>
          <w:rFonts w:cs="Arial"/>
          <w:sz w:val="24"/>
          <w:szCs w:val="24"/>
        </w:rPr>
        <w:br w:type="page"/>
      </w:r>
    </w:p>
    <w:p w14:paraId="29FFCBC5" w14:textId="50F1573C" w:rsidR="0018552C" w:rsidRPr="008C7470" w:rsidRDefault="005B6D80" w:rsidP="006E00EE">
      <w:pPr>
        <w:pStyle w:val="Heading1"/>
        <w:numPr>
          <w:ilvl w:val="0"/>
          <w:numId w:val="9"/>
        </w:numPr>
      </w:pPr>
      <w:bookmarkStart w:id="225" w:name="_Toc59443366"/>
      <w:r>
        <w:lastRenderedPageBreak/>
        <w:t xml:space="preserve">Мерки </w:t>
      </w:r>
      <w:r w:rsidRPr="005B6D80">
        <w:t>за предотвратяване, намаляване и възможно най-пълно компенсиране на неблагоприятните последствия от НПУО</w:t>
      </w:r>
      <w:bookmarkEnd w:id="225"/>
      <w:r w:rsidRPr="005B6D80">
        <w:t xml:space="preserve"> </w:t>
      </w:r>
      <w:bookmarkEnd w:id="224"/>
    </w:p>
    <w:p w14:paraId="55391CE8" w14:textId="0DA885F1" w:rsidR="0018552C" w:rsidRPr="001116B6" w:rsidRDefault="0018552C" w:rsidP="001116B6">
      <w:pPr>
        <w:widowControl w:val="0"/>
        <w:jc w:val="both"/>
        <w:rPr>
          <w:rFonts w:cs="Arial"/>
          <w:lang w:val="bg-BG"/>
        </w:rPr>
      </w:pPr>
      <w:r w:rsidRPr="001116B6">
        <w:rPr>
          <w:rFonts w:cs="Arial"/>
          <w:lang w:val="bg-BG"/>
        </w:rPr>
        <w:t xml:space="preserve">След преглед на целите и </w:t>
      </w:r>
      <w:r w:rsidR="001116B6" w:rsidRPr="001116B6">
        <w:rPr>
          <w:rFonts w:cs="Arial"/>
          <w:lang w:val="bg-BG"/>
        </w:rPr>
        <w:t>програмите</w:t>
      </w:r>
      <w:r w:rsidRPr="001116B6">
        <w:rPr>
          <w:rFonts w:cs="Arial"/>
          <w:lang w:val="bg-BG"/>
        </w:rPr>
        <w:t xml:space="preserve"> на </w:t>
      </w:r>
      <w:r w:rsidR="001116B6" w:rsidRPr="001116B6">
        <w:rPr>
          <w:rFonts w:cs="Arial"/>
          <w:lang w:val="bg-BG"/>
        </w:rPr>
        <w:t xml:space="preserve">НПУО </w:t>
      </w:r>
      <w:r w:rsidRPr="001116B6">
        <w:rPr>
          <w:rFonts w:cs="Arial"/>
          <w:lang w:val="bg-BG"/>
        </w:rPr>
        <w:t xml:space="preserve">и оценка на очакваните въздействия, се </w:t>
      </w:r>
      <w:r w:rsidR="001116B6" w:rsidRPr="001116B6">
        <w:rPr>
          <w:rFonts w:cs="Arial"/>
          <w:lang w:val="bg-BG"/>
        </w:rPr>
        <w:t>очертават като релевантни</w:t>
      </w:r>
      <w:r w:rsidRPr="001116B6">
        <w:rPr>
          <w:rFonts w:cs="Arial"/>
          <w:lang w:val="bg-BG"/>
        </w:rPr>
        <w:t xml:space="preserve"> следните видове мерки:</w:t>
      </w:r>
    </w:p>
    <w:p w14:paraId="0B16D00B" w14:textId="6E95D956" w:rsidR="0018552C" w:rsidRPr="008C7470" w:rsidRDefault="001116B6" w:rsidP="006E00EE">
      <w:pPr>
        <w:pStyle w:val="Heading2"/>
        <w:rPr>
          <w:color w:val="365F91" w:themeColor="accent1" w:themeShade="BF"/>
          <w:szCs w:val="24"/>
        </w:rPr>
      </w:pPr>
      <w:bookmarkStart w:id="226" w:name="_Toc456859600"/>
      <w:bookmarkStart w:id="227" w:name="_Toc59443367"/>
      <w:proofErr w:type="spellStart"/>
      <w:r>
        <w:t>Мерки</w:t>
      </w:r>
      <w:proofErr w:type="spellEnd"/>
      <w:r>
        <w:t xml:space="preserve"> </w:t>
      </w:r>
      <w:proofErr w:type="spellStart"/>
      <w:r>
        <w:t>за</w:t>
      </w:r>
      <w:proofErr w:type="spellEnd"/>
      <w:r>
        <w:t xml:space="preserve"> </w:t>
      </w:r>
      <w:proofErr w:type="spellStart"/>
      <w:r>
        <w:t>отразяване</w:t>
      </w:r>
      <w:proofErr w:type="spellEnd"/>
      <w:r>
        <w:t xml:space="preserve"> в </w:t>
      </w:r>
      <w:proofErr w:type="spellStart"/>
      <w:r>
        <w:t>окончателния</w:t>
      </w:r>
      <w:proofErr w:type="spellEnd"/>
      <w:r>
        <w:t xml:space="preserve"> </w:t>
      </w:r>
      <w:proofErr w:type="spellStart"/>
      <w:r>
        <w:t>вариант</w:t>
      </w:r>
      <w:proofErr w:type="spellEnd"/>
      <w:r>
        <w:t xml:space="preserve"> </w:t>
      </w:r>
      <w:proofErr w:type="spellStart"/>
      <w:r>
        <w:t>на</w:t>
      </w:r>
      <w:proofErr w:type="spellEnd"/>
      <w:r>
        <w:t xml:space="preserve"> НПУО</w:t>
      </w:r>
      <w:bookmarkEnd w:id="226"/>
      <w:bookmarkEnd w:id="227"/>
    </w:p>
    <w:p w14:paraId="0537EEB9" w14:textId="648EB19A" w:rsidR="0018552C" w:rsidRPr="008C7470" w:rsidRDefault="001116B6" w:rsidP="00066E55">
      <w:pPr>
        <w:pStyle w:val="Heading3"/>
      </w:pPr>
      <w:bookmarkStart w:id="228" w:name="_Toc456859601"/>
      <w:bookmarkStart w:id="229" w:name="_Toc59443368"/>
      <w:proofErr w:type="spellStart"/>
      <w:r>
        <w:t>Въздух</w:t>
      </w:r>
      <w:proofErr w:type="spellEnd"/>
      <w:r>
        <w:t xml:space="preserve"> и </w:t>
      </w:r>
      <w:proofErr w:type="spellStart"/>
      <w:r>
        <w:t>климат</w:t>
      </w:r>
      <w:bookmarkEnd w:id="228"/>
      <w:bookmarkEnd w:id="229"/>
      <w:proofErr w:type="spellEnd"/>
    </w:p>
    <w:p w14:paraId="2405BC13" w14:textId="7C2AF8CA" w:rsidR="00B060F5" w:rsidRPr="009209D8" w:rsidRDefault="00B060F5" w:rsidP="00B060F5">
      <w:pPr>
        <w:widowControl w:val="0"/>
        <w:autoSpaceDE w:val="0"/>
        <w:autoSpaceDN w:val="0"/>
        <w:adjustRightInd w:val="0"/>
        <w:spacing w:before="0" w:after="120"/>
        <w:jc w:val="both"/>
        <w:rPr>
          <w:rFonts w:cs="Arial"/>
          <w:szCs w:val="22"/>
          <w:lang w:val="bg-BG" w:eastAsia="en-US"/>
        </w:rPr>
      </w:pPr>
      <w:r w:rsidRPr="009209D8">
        <w:rPr>
          <w:szCs w:val="24"/>
          <w:lang w:val="bg-BG"/>
        </w:rPr>
        <w:t xml:space="preserve">Отчитайки факта, че емисиите на метан от депонираните твърди отпадъци за последната отчетна година (2018) са на първо място, следвани от третирането на </w:t>
      </w:r>
      <w:r w:rsidRPr="009209D8">
        <w:rPr>
          <w:rFonts w:cs="Arial"/>
          <w:szCs w:val="22"/>
          <w:lang w:val="bg-BG" w:eastAsia="en-US"/>
        </w:rPr>
        <w:t>отпадъчните води в пречиствателните съоръжения, се препоръчва:</w:t>
      </w:r>
    </w:p>
    <w:p w14:paraId="17975EDD" w14:textId="0CCD0545" w:rsidR="00B060F5" w:rsidRPr="00E42480" w:rsidRDefault="00B060F5" w:rsidP="00B060F5">
      <w:pPr>
        <w:pStyle w:val="ListParagraph"/>
        <w:widowControl w:val="0"/>
        <w:numPr>
          <w:ilvl w:val="0"/>
          <w:numId w:val="8"/>
        </w:numPr>
        <w:spacing w:before="0" w:after="120"/>
        <w:ind w:left="709"/>
        <w:jc w:val="both"/>
        <w:rPr>
          <w:szCs w:val="24"/>
          <w:lang w:val="bg-BG"/>
        </w:rPr>
      </w:pPr>
      <w:r w:rsidRPr="009209D8">
        <w:rPr>
          <w:rFonts w:cs="Arial"/>
          <w:szCs w:val="22"/>
          <w:lang w:val="bg-BG" w:eastAsia="en-US"/>
        </w:rPr>
        <w:t xml:space="preserve">Да се </w:t>
      </w:r>
      <w:r w:rsidRPr="009209D8">
        <w:rPr>
          <w:szCs w:val="24"/>
          <w:lang w:val="bg-BG"/>
        </w:rPr>
        <w:t>проектират</w:t>
      </w:r>
      <w:r w:rsidRPr="009209D8">
        <w:rPr>
          <w:rFonts w:cs="Arial"/>
          <w:szCs w:val="22"/>
          <w:lang w:val="bg-BG" w:eastAsia="en-US"/>
        </w:rPr>
        <w:t xml:space="preserve"> и изградят инсталации за оползотворяване</w:t>
      </w:r>
      <w:r>
        <w:rPr>
          <w:rFonts w:cs="Arial"/>
          <w:szCs w:val="22"/>
          <w:lang w:val="bg-BG" w:eastAsia="en-US"/>
        </w:rPr>
        <w:t xml:space="preserve"> на метан съобразно най-добрите практики и технологии.</w:t>
      </w:r>
    </w:p>
    <w:p w14:paraId="304FDC4B" w14:textId="01174ADC" w:rsidR="00E42480" w:rsidRDefault="00E42480" w:rsidP="00E42480">
      <w:pPr>
        <w:widowControl w:val="0"/>
        <w:autoSpaceDE w:val="0"/>
        <w:autoSpaceDN w:val="0"/>
        <w:adjustRightInd w:val="0"/>
        <w:spacing w:before="0" w:after="120"/>
        <w:jc w:val="both"/>
        <w:rPr>
          <w:szCs w:val="24"/>
          <w:lang w:val="bg-BG"/>
        </w:rPr>
      </w:pPr>
      <w:r w:rsidRPr="00E42480">
        <w:rPr>
          <w:rFonts w:cs="Arial"/>
          <w:i/>
          <w:szCs w:val="22"/>
          <w:lang w:val="bg-BG" w:eastAsia="en-US"/>
        </w:rPr>
        <w:t>Очакван</w:t>
      </w:r>
      <w:r>
        <w:rPr>
          <w:rFonts w:cs="Arial"/>
          <w:i/>
          <w:szCs w:val="22"/>
          <w:lang w:val="bg-BG" w:eastAsia="en-US"/>
        </w:rPr>
        <w:t>и</w:t>
      </w:r>
      <w:r w:rsidRPr="00E42480">
        <w:rPr>
          <w:rFonts w:cs="Arial"/>
          <w:i/>
          <w:szCs w:val="22"/>
          <w:lang w:val="bg-BG" w:eastAsia="en-US"/>
        </w:rPr>
        <w:t xml:space="preserve"> </w:t>
      </w:r>
      <w:r w:rsidRPr="00E42480">
        <w:rPr>
          <w:i/>
          <w:szCs w:val="24"/>
          <w:lang w:val="bg-BG"/>
        </w:rPr>
        <w:t>резултат</w:t>
      </w:r>
      <w:r>
        <w:rPr>
          <w:i/>
          <w:szCs w:val="24"/>
          <w:lang w:val="bg-BG"/>
        </w:rPr>
        <w:t>и</w:t>
      </w:r>
      <w:r w:rsidRPr="00E42480">
        <w:rPr>
          <w:rFonts w:cs="Arial"/>
          <w:i/>
          <w:szCs w:val="22"/>
          <w:lang w:val="bg-BG" w:eastAsia="en-US"/>
        </w:rPr>
        <w:t>:</w:t>
      </w:r>
      <w:r>
        <w:rPr>
          <w:rFonts w:cs="Arial"/>
          <w:szCs w:val="22"/>
          <w:lang w:val="bg-BG" w:eastAsia="en-US"/>
        </w:rPr>
        <w:t xml:space="preserve"> пряк положителен ефект от намаляване емисиите на метан в атмосферата </w:t>
      </w:r>
      <w:r w:rsidR="008143CB">
        <w:rPr>
          <w:rFonts w:cs="Arial"/>
          <w:szCs w:val="22"/>
          <w:lang w:val="bg-BG" w:eastAsia="en-US"/>
        </w:rPr>
        <w:t>и принос за постигане на целите, свързани с изменението на климата.</w:t>
      </w:r>
    </w:p>
    <w:p w14:paraId="6BA12639" w14:textId="6078CDE0" w:rsidR="0018552C" w:rsidRDefault="001116B6" w:rsidP="00066E55">
      <w:pPr>
        <w:pStyle w:val="Heading3"/>
      </w:pPr>
      <w:bookmarkStart w:id="230" w:name="_Toc59443369"/>
      <w:proofErr w:type="spellStart"/>
      <w:r>
        <w:t>Води</w:t>
      </w:r>
      <w:bookmarkEnd w:id="230"/>
      <w:proofErr w:type="spellEnd"/>
    </w:p>
    <w:p w14:paraId="6A6E2CE6" w14:textId="4D2974DD" w:rsidR="0078131F" w:rsidRDefault="0078131F" w:rsidP="0078131F">
      <w:pPr>
        <w:widowControl w:val="0"/>
        <w:autoSpaceDE w:val="0"/>
        <w:autoSpaceDN w:val="0"/>
        <w:adjustRightInd w:val="0"/>
        <w:spacing w:before="0" w:after="120"/>
        <w:jc w:val="both"/>
        <w:rPr>
          <w:lang w:val="bg-BG"/>
        </w:rPr>
      </w:pPr>
      <w:r>
        <w:rPr>
          <w:lang w:val="bg-BG"/>
        </w:rPr>
        <w:t xml:space="preserve">Съгласно писмо </w:t>
      </w:r>
      <w:r w:rsidRPr="0078131F">
        <w:rPr>
          <w:lang w:val="bg-BG"/>
        </w:rPr>
        <w:t>Изх. № ПУ-10-260-(1)</w:t>
      </w:r>
      <w:r>
        <w:rPr>
          <w:lang w:val="bg-BG"/>
        </w:rPr>
        <w:t xml:space="preserve"> / </w:t>
      </w:r>
      <w:r w:rsidRPr="0078131F">
        <w:rPr>
          <w:lang w:val="bg-BG"/>
        </w:rPr>
        <w:t>17.12.2020 г.</w:t>
      </w:r>
      <w:r>
        <w:rPr>
          <w:lang w:val="bg-BG"/>
        </w:rPr>
        <w:t xml:space="preserve"> на БД „Източнобеломорски район“</w:t>
      </w:r>
      <w:r w:rsidR="005E7327">
        <w:rPr>
          <w:lang w:val="bg-BG"/>
        </w:rPr>
        <w:t xml:space="preserve"> е н</w:t>
      </w:r>
      <w:r w:rsidR="005E7327" w:rsidRPr="005E7327">
        <w:rPr>
          <w:lang w:val="bg-BG"/>
        </w:rPr>
        <w:t>еобходимо е да се приложат точни и ясни карти в подходящ мащаб, указващи точното местоположение на местата за отпадъци на територията на БД ИБР</w:t>
      </w:r>
      <w:r w:rsidR="005E7327">
        <w:rPr>
          <w:lang w:val="bg-BG"/>
        </w:rPr>
        <w:t>.</w:t>
      </w:r>
    </w:p>
    <w:p w14:paraId="47095DC3" w14:textId="0A920358" w:rsidR="005E7327" w:rsidRDefault="005E7327" w:rsidP="0078131F">
      <w:pPr>
        <w:widowControl w:val="0"/>
        <w:autoSpaceDE w:val="0"/>
        <w:autoSpaceDN w:val="0"/>
        <w:adjustRightInd w:val="0"/>
        <w:spacing w:before="0" w:after="120"/>
        <w:jc w:val="both"/>
        <w:rPr>
          <w:lang w:val="bg-BG"/>
        </w:rPr>
      </w:pPr>
      <w:r>
        <w:rPr>
          <w:lang w:val="bg-BG"/>
        </w:rPr>
        <w:t xml:space="preserve">Тъй като обхватът на НПУО не се свежда единствено до територията на </w:t>
      </w:r>
      <w:r w:rsidRPr="005E7327">
        <w:rPr>
          <w:lang w:val="bg-BG"/>
        </w:rPr>
        <w:t>БД ИБР</w:t>
      </w:r>
      <w:r>
        <w:rPr>
          <w:lang w:val="bg-BG"/>
        </w:rPr>
        <w:t xml:space="preserve">, следва такива карти да се изготвят за целия териториален обхват на НПУО  и да се включат като приложения към него. </w:t>
      </w:r>
    </w:p>
    <w:p w14:paraId="581183CE" w14:textId="426AC430" w:rsidR="0018552C" w:rsidRPr="008C7470" w:rsidRDefault="001116B6" w:rsidP="00066E55">
      <w:pPr>
        <w:pStyle w:val="Heading3"/>
      </w:pPr>
      <w:bookmarkStart w:id="231" w:name="_Toc59443370"/>
      <w:proofErr w:type="spellStart"/>
      <w:r>
        <w:t>Почви</w:t>
      </w:r>
      <w:bookmarkEnd w:id="231"/>
      <w:proofErr w:type="spellEnd"/>
    </w:p>
    <w:p w14:paraId="0629755E" w14:textId="69E648B6" w:rsidR="000137F3" w:rsidRPr="00774DF1" w:rsidRDefault="00774DF1" w:rsidP="001116B6">
      <w:pPr>
        <w:widowControl w:val="0"/>
        <w:autoSpaceDE w:val="0"/>
        <w:autoSpaceDN w:val="0"/>
        <w:adjustRightInd w:val="0"/>
        <w:spacing w:before="0" w:after="120"/>
        <w:jc w:val="both"/>
        <w:rPr>
          <w:lang w:val="bg-BG"/>
        </w:rPr>
      </w:pPr>
      <w:r w:rsidRPr="00774DF1">
        <w:rPr>
          <w:lang w:val="bg-BG"/>
        </w:rPr>
        <w:t>Не се налагат допълнителни мерки.</w:t>
      </w:r>
    </w:p>
    <w:p w14:paraId="487BE9C2" w14:textId="117EC20A" w:rsidR="0018552C" w:rsidRPr="008C7470" w:rsidRDefault="001116B6" w:rsidP="00066E55">
      <w:pPr>
        <w:pStyle w:val="Heading3"/>
      </w:pPr>
      <w:bookmarkStart w:id="232" w:name="_Toc59443371"/>
      <w:proofErr w:type="spellStart"/>
      <w:r>
        <w:t>Ландшафт</w:t>
      </w:r>
      <w:bookmarkEnd w:id="232"/>
      <w:proofErr w:type="spellEnd"/>
    </w:p>
    <w:p w14:paraId="130824E4" w14:textId="60EC1A03" w:rsidR="00774DF1" w:rsidRPr="00301D5B" w:rsidRDefault="00774DF1" w:rsidP="001116B6">
      <w:pPr>
        <w:widowControl w:val="0"/>
        <w:autoSpaceDE w:val="0"/>
        <w:autoSpaceDN w:val="0"/>
        <w:adjustRightInd w:val="0"/>
        <w:spacing w:before="0" w:after="120"/>
        <w:jc w:val="both"/>
        <w:rPr>
          <w:rFonts w:cs="Arial"/>
          <w:lang w:val="bg-BG"/>
        </w:rPr>
      </w:pPr>
      <w:r w:rsidRPr="00301D5B">
        <w:rPr>
          <w:rFonts w:cs="Arial"/>
          <w:lang w:val="bg-BG"/>
        </w:rPr>
        <w:t>Тъй като в НПУО 2021-2028 не се разглежда проблема с нерегламентираните сметища, които продължават да са факт със съществено негативно въздействие върху околната среда, за наложителни се считат следните мерки:</w:t>
      </w:r>
    </w:p>
    <w:p w14:paraId="5CAEC1A0" w14:textId="1319FEC4" w:rsidR="00774DF1" w:rsidRDefault="00DA19C7" w:rsidP="00DA19C7">
      <w:pPr>
        <w:pStyle w:val="ListParagraph"/>
        <w:widowControl w:val="0"/>
        <w:numPr>
          <w:ilvl w:val="0"/>
          <w:numId w:val="8"/>
        </w:numPr>
        <w:spacing w:before="0" w:after="120"/>
        <w:ind w:left="709"/>
        <w:jc w:val="both"/>
        <w:rPr>
          <w:rFonts w:cs="Arial"/>
          <w:lang w:val="bg-BG"/>
        </w:rPr>
      </w:pPr>
      <w:r w:rsidRPr="00301D5B">
        <w:rPr>
          <w:rFonts w:cs="Arial"/>
          <w:lang w:val="bg-BG"/>
        </w:rPr>
        <w:t>Предприемане на действия от страна на общините за идентифициране на всички нерегламентирани</w:t>
      </w:r>
      <w:r>
        <w:rPr>
          <w:rFonts w:cs="Arial"/>
          <w:lang w:val="bg-BG"/>
        </w:rPr>
        <w:t xml:space="preserve"> сметища в административните им граници.</w:t>
      </w:r>
    </w:p>
    <w:p w14:paraId="7666FE7D" w14:textId="6380BD04" w:rsidR="00DA19C7" w:rsidRDefault="004A4AC8" w:rsidP="00DA19C7">
      <w:pPr>
        <w:pStyle w:val="ListParagraph"/>
        <w:widowControl w:val="0"/>
        <w:numPr>
          <w:ilvl w:val="0"/>
          <w:numId w:val="8"/>
        </w:numPr>
        <w:spacing w:before="0" w:after="120"/>
        <w:ind w:left="709"/>
        <w:jc w:val="both"/>
        <w:rPr>
          <w:rFonts w:cs="Arial"/>
          <w:lang w:val="bg-BG"/>
        </w:rPr>
      </w:pPr>
      <w:r>
        <w:rPr>
          <w:rFonts w:cs="Arial"/>
          <w:lang w:val="bg-BG"/>
        </w:rPr>
        <w:t>Организиране на почистването на нерегламентираните сметища и, при необходимост, възстановяването на терена</w:t>
      </w:r>
      <w:r w:rsidR="00CC1676">
        <w:rPr>
          <w:rFonts w:cs="Arial"/>
          <w:lang w:val="bg-BG"/>
        </w:rPr>
        <w:t>.</w:t>
      </w:r>
      <w:r w:rsidR="00301D5B">
        <w:rPr>
          <w:rFonts w:cs="Arial"/>
          <w:lang w:val="bg-BG"/>
        </w:rPr>
        <w:t xml:space="preserve"> </w:t>
      </w:r>
    </w:p>
    <w:p w14:paraId="2BC63DDA" w14:textId="3D234764" w:rsidR="00301D5B" w:rsidRDefault="00301D5B" w:rsidP="00DA19C7">
      <w:pPr>
        <w:pStyle w:val="ListParagraph"/>
        <w:widowControl w:val="0"/>
        <w:numPr>
          <w:ilvl w:val="0"/>
          <w:numId w:val="8"/>
        </w:numPr>
        <w:spacing w:before="0" w:after="120"/>
        <w:ind w:left="709"/>
        <w:jc w:val="both"/>
        <w:rPr>
          <w:rFonts w:cs="Arial"/>
          <w:lang w:val="bg-BG"/>
        </w:rPr>
      </w:pPr>
      <w:r>
        <w:rPr>
          <w:rFonts w:cs="Arial"/>
          <w:lang w:val="bg-BG"/>
        </w:rPr>
        <w:t xml:space="preserve">Предотвратяване образуването на нерегламентирани сметища чрез осигуряване на допълнителни контейнери в удобни за населението места, подобрено обслужване на </w:t>
      </w:r>
      <w:r w:rsidR="00CC1676">
        <w:rPr>
          <w:rFonts w:cs="Arial"/>
          <w:lang w:val="bg-BG"/>
        </w:rPr>
        <w:t>сметосъбирането</w:t>
      </w:r>
      <w:r>
        <w:rPr>
          <w:rFonts w:cs="Arial"/>
          <w:lang w:val="bg-BG"/>
        </w:rPr>
        <w:t xml:space="preserve">, повишаване на контрола и ефективно налагане на глоби за </w:t>
      </w:r>
      <w:r w:rsidR="00FF230B">
        <w:rPr>
          <w:rFonts w:cs="Arial"/>
          <w:lang w:val="bg-BG"/>
        </w:rPr>
        <w:t xml:space="preserve">съответни </w:t>
      </w:r>
      <w:r>
        <w:rPr>
          <w:rFonts w:cs="Arial"/>
          <w:lang w:val="bg-BG"/>
        </w:rPr>
        <w:t>нарушения</w:t>
      </w:r>
      <w:r w:rsidR="00CC1676">
        <w:rPr>
          <w:rFonts w:cs="Arial"/>
          <w:lang w:val="bg-BG"/>
        </w:rPr>
        <w:t>.</w:t>
      </w:r>
    </w:p>
    <w:p w14:paraId="0D76A31E" w14:textId="1F839F13" w:rsidR="008143CB" w:rsidRPr="008143CB" w:rsidRDefault="008143CB" w:rsidP="008143CB">
      <w:pPr>
        <w:widowControl w:val="0"/>
        <w:autoSpaceDE w:val="0"/>
        <w:autoSpaceDN w:val="0"/>
        <w:adjustRightInd w:val="0"/>
        <w:spacing w:before="0" w:after="120"/>
        <w:jc w:val="both"/>
        <w:rPr>
          <w:szCs w:val="24"/>
          <w:lang w:val="bg-BG"/>
        </w:rPr>
      </w:pPr>
      <w:r w:rsidRPr="008143CB">
        <w:rPr>
          <w:rFonts w:cs="Arial"/>
          <w:i/>
          <w:szCs w:val="22"/>
          <w:lang w:val="bg-BG" w:eastAsia="en-US"/>
        </w:rPr>
        <w:t xml:space="preserve">Очаквани </w:t>
      </w:r>
      <w:r w:rsidRPr="008143CB">
        <w:rPr>
          <w:i/>
          <w:szCs w:val="24"/>
          <w:lang w:val="bg-BG"/>
        </w:rPr>
        <w:t>резултати</w:t>
      </w:r>
      <w:r w:rsidRPr="008143CB">
        <w:rPr>
          <w:rFonts w:cs="Arial"/>
          <w:i/>
          <w:szCs w:val="22"/>
          <w:lang w:val="bg-BG" w:eastAsia="en-US"/>
        </w:rPr>
        <w:t>:</w:t>
      </w:r>
      <w:r w:rsidRPr="008143CB">
        <w:rPr>
          <w:rFonts w:cs="Arial"/>
          <w:szCs w:val="22"/>
          <w:lang w:val="bg-BG" w:eastAsia="en-US"/>
        </w:rPr>
        <w:t xml:space="preserve"> пряк положителен ефект от </w:t>
      </w:r>
      <w:r>
        <w:rPr>
          <w:rFonts w:cs="Arial"/>
          <w:szCs w:val="22"/>
          <w:lang w:val="bg-BG" w:eastAsia="en-US"/>
        </w:rPr>
        <w:t>възстановяване на ландшафта и предотвратяване на бъдещото му замърсяване и на свързаните с това отрицателни последици за останалите екологични аспекти, като биоразнообразие, води, почви и др.</w:t>
      </w:r>
    </w:p>
    <w:p w14:paraId="06907014" w14:textId="75EB4567" w:rsidR="0018552C" w:rsidRPr="008C7470" w:rsidRDefault="001116B6" w:rsidP="00066E55">
      <w:pPr>
        <w:pStyle w:val="Heading3"/>
      </w:pPr>
      <w:bookmarkStart w:id="233" w:name="_Toc456859605"/>
      <w:bookmarkStart w:id="234" w:name="_Toc59443372"/>
      <w:proofErr w:type="spellStart"/>
      <w:r>
        <w:t>Биологично</w:t>
      </w:r>
      <w:proofErr w:type="spellEnd"/>
      <w:r>
        <w:t xml:space="preserve"> </w:t>
      </w:r>
      <w:proofErr w:type="spellStart"/>
      <w:r>
        <w:t>разнообразие</w:t>
      </w:r>
      <w:bookmarkEnd w:id="233"/>
      <w:bookmarkEnd w:id="234"/>
      <w:proofErr w:type="spellEnd"/>
    </w:p>
    <w:p w14:paraId="0471ACB8" w14:textId="7E9BEC62" w:rsidR="00C306FF" w:rsidRDefault="00C306FF" w:rsidP="007A1EB0">
      <w:pPr>
        <w:widowControl w:val="0"/>
        <w:autoSpaceDE w:val="0"/>
        <w:autoSpaceDN w:val="0"/>
        <w:adjustRightInd w:val="0"/>
        <w:spacing w:before="0" w:after="120"/>
        <w:jc w:val="both"/>
        <w:rPr>
          <w:rFonts w:cs="Arial"/>
          <w:lang w:val="bg-BG"/>
        </w:rPr>
      </w:pPr>
      <w:r w:rsidRPr="007A1EB0">
        <w:rPr>
          <w:rFonts w:cs="Arial"/>
          <w:lang w:val="bg-BG"/>
        </w:rPr>
        <w:t>Безконтролното изхвърляне на строителни и битови отпадъци от граждани и фирми на изходите на населените места, около пътните артерии и замърсяването на зелените площи е значителен проблем</w:t>
      </w:r>
      <w:r w:rsidR="00301D5B" w:rsidRPr="007A1EB0">
        <w:rPr>
          <w:rFonts w:cs="Arial"/>
          <w:lang w:val="bg-BG"/>
        </w:rPr>
        <w:t xml:space="preserve"> и за биоразнообразието</w:t>
      </w:r>
      <w:r w:rsidR="007A1EB0" w:rsidRPr="007A1EB0">
        <w:rPr>
          <w:rFonts w:cs="Arial"/>
          <w:lang w:val="bg-BG"/>
        </w:rPr>
        <w:t xml:space="preserve">, като </w:t>
      </w:r>
      <w:r w:rsidRPr="007A1EB0">
        <w:rPr>
          <w:rFonts w:cs="Arial"/>
          <w:lang w:val="bg-BG"/>
        </w:rPr>
        <w:t xml:space="preserve">пряко влошава местообитанията, унищожава ценни растителни видове и влияе пряко и косвено на </w:t>
      </w:r>
      <w:r w:rsidRPr="007A1EB0">
        <w:rPr>
          <w:rFonts w:cs="Arial"/>
          <w:lang w:val="bg-BG"/>
        </w:rPr>
        <w:lastRenderedPageBreak/>
        <w:t>разнообразието на фауната.</w:t>
      </w:r>
      <w:r w:rsidR="007A1EB0">
        <w:rPr>
          <w:rFonts w:cs="Arial"/>
          <w:lang w:val="bg-BG"/>
        </w:rPr>
        <w:t xml:space="preserve"> С оглед на това посочените по-горе мерки за решаване на проблема с нерегламентираните сметища се считат за меродавни.</w:t>
      </w:r>
    </w:p>
    <w:p w14:paraId="4552AE5D" w14:textId="3DFAA64B" w:rsidR="0018552C" w:rsidRDefault="001116B6" w:rsidP="00066E55">
      <w:pPr>
        <w:pStyle w:val="Heading3"/>
      </w:pPr>
      <w:bookmarkStart w:id="235" w:name="_Toc456859606"/>
      <w:bookmarkStart w:id="236" w:name="_Toc59443373"/>
      <w:proofErr w:type="spellStart"/>
      <w:r>
        <w:t>Културно-историческо</w:t>
      </w:r>
      <w:proofErr w:type="spellEnd"/>
      <w:r>
        <w:t xml:space="preserve"> </w:t>
      </w:r>
      <w:proofErr w:type="spellStart"/>
      <w:r>
        <w:t>наследство</w:t>
      </w:r>
      <w:bookmarkEnd w:id="235"/>
      <w:bookmarkEnd w:id="236"/>
      <w:proofErr w:type="spellEnd"/>
    </w:p>
    <w:p w14:paraId="5D079BD4" w14:textId="77777777" w:rsidR="00BE5E92" w:rsidRPr="007C54D2" w:rsidRDefault="00BE5E92" w:rsidP="00BE5E92">
      <w:pPr>
        <w:widowControl w:val="0"/>
        <w:autoSpaceDE w:val="0"/>
        <w:autoSpaceDN w:val="0"/>
        <w:adjustRightInd w:val="0"/>
        <w:spacing w:before="0" w:after="120"/>
        <w:jc w:val="both"/>
        <w:rPr>
          <w:rFonts w:cs="Arial"/>
          <w:lang w:val="bg-BG"/>
        </w:rPr>
      </w:pPr>
      <w:r w:rsidRPr="007C54D2">
        <w:rPr>
          <w:rFonts w:cs="Arial"/>
          <w:lang w:val="bg-BG"/>
        </w:rPr>
        <w:t>Не се налагат допълнителни мерки</w:t>
      </w:r>
      <w:r>
        <w:rPr>
          <w:rFonts w:cs="Arial"/>
          <w:lang w:val="bg-BG"/>
        </w:rPr>
        <w:t>.</w:t>
      </w:r>
    </w:p>
    <w:p w14:paraId="378C7501" w14:textId="352914E3" w:rsidR="0018552C" w:rsidRPr="008C7470" w:rsidRDefault="001116B6" w:rsidP="00066E55">
      <w:pPr>
        <w:pStyle w:val="Heading3"/>
      </w:pPr>
      <w:bookmarkStart w:id="237" w:name="_Toc456859607"/>
      <w:bookmarkStart w:id="238" w:name="_Toc59443374"/>
      <w:proofErr w:type="spellStart"/>
      <w:r>
        <w:t>Материални</w:t>
      </w:r>
      <w:proofErr w:type="spellEnd"/>
      <w:r>
        <w:t xml:space="preserve"> </w:t>
      </w:r>
      <w:proofErr w:type="spellStart"/>
      <w:r>
        <w:t>активи</w:t>
      </w:r>
      <w:bookmarkEnd w:id="237"/>
      <w:bookmarkEnd w:id="238"/>
      <w:proofErr w:type="spellEnd"/>
    </w:p>
    <w:p w14:paraId="00686848" w14:textId="472741F9" w:rsidR="001116B6" w:rsidRPr="007C54D2" w:rsidRDefault="007C54D2" w:rsidP="001116B6">
      <w:pPr>
        <w:widowControl w:val="0"/>
        <w:autoSpaceDE w:val="0"/>
        <w:autoSpaceDN w:val="0"/>
        <w:adjustRightInd w:val="0"/>
        <w:spacing w:before="0" w:after="120"/>
        <w:jc w:val="both"/>
        <w:rPr>
          <w:rFonts w:cs="Arial"/>
          <w:lang w:val="bg-BG"/>
        </w:rPr>
      </w:pPr>
      <w:r w:rsidRPr="007C54D2">
        <w:rPr>
          <w:rFonts w:cs="Arial"/>
          <w:lang w:val="bg-BG"/>
        </w:rPr>
        <w:t>Не се налагат допълнителни мерки</w:t>
      </w:r>
      <w:r>
        <w:rPr>
          <w:rFonts w:cs="Arial"/>
          <w:lang w:val="bg-BG"/>
        </w:rPr>
        <w:t>.</w:t>
      </w:r>
    </w:p>
    <w:p w14:paraId="49F62118" w14:textId="167A502C" w:rsidR="0018552C" w:rsidRPr="008C7470" w:rsidRDefault="001116B6" w:rsidP="00066E55">
      <w:pPr>
        <w:pStyle w:val="Heading3"/>
      </w:pPr>
      <w:bookmarkStart w:id="239" w:name="_Toc456859609"/>
      <w:bookmarkStart w:id="240" w:name="_Toc59443375"/>
      <w:proofErr w:type="spellStart"/>
      <w:r>
        <w:t>Население</w:t>
      </w:r>
      <w:proofErr w:type="spellEnd"/>
      <w:r>
        <w:t xml:space="preserve">, </w:t>
      </w:r>
      <w:proofErr w:type="spellStart"/>
      <w:r>
        <w:t>човешко</w:t>
      </w:r>
      <w:proofErr w:type="spellEnd"/>
      <w:r>
        <w:t xml:space="preserve"> </w:t>
      </w:r>
      <w:proofErr w:type="spellStart"/>
      <w:r>
        <w:t>здраве</w:t>
      </w:r>
      <w:bookmarkEnd w:id="239"/>
      <w:bookmarkEnd w:id="240"/>
      <w:proofErr w:type="spellEnd"/>
    </w:p>
    <w:p w14:paraId="68E0BC5C" w14:textId="23D57D13" w:rsidR="001116B6" w:rsidRDefault="00BE5E92" w:rsidP="005E6605">
      <w:pPr>
        <w:pStyle w:val="ListParagraph"/>
        <w:widowControl w:val="0"/>
        <w:numPr>
          <w:ilvl w:val="0"/>
          <w:numId w:val="8"/>
        </w:numPr>
        <w:spacing w:before="0" w:after="120"/>
        <w:ind w:left="709"/>
        <w:jc w:val="both"/>
        <w:rPr>
          <w:rFonts w:cs="Arial"/>
          <w:lang w:val="bg-BG"/>
        </w:rPr>
      </w:pPr>
      <w:r>
        <w:rPr>
          <w:rFonts w:cs="Arial"/>
          <w:lang w:val="bg-BG"/>
        </w:rPr>
        <w:t>Провеждане на кампания срещу безконтролното изхвърляне на отпадъци</w:t>
      </w:r>
      <w:r w:rsidR="002521AD">
        <w:rPr>
          <w:rFonts w:cs="Arial"/>
          <w:lang w:val="bg-BG"/>
        </w:rPr>
        <w:t>.</w:t>
      </w:r>
    </w:p>
    <w:p w14:paraId="071592A8" w14:textId="644D8B47" w:rsidR="008143CB" w:rsidRDefault="008143CB" w:rsidP="008143CB">
      <w:pPr>
        <w:widowControl w:val="0"/>
        <w:autoSpaceDE w:val="0"/>
        <w:autoSpaceDN w:val="0"/>
        <w:adjustRightInd w:val="0"/>
        <w:spacing w:before="0" w:after="120"/>
        <w:jc w:val="both"/>
        <w:rPr>
          <w:rFonts w:cs="Arial"/>
          <w:szCs w:val="22"/>
          <w:lang w:val="bg-BG" w:eastAsia="en-US"/>
        </w:rPr>
      </w:pPr>
      <w:r w:rsidRPr="008143CB">
        <w:rPr>
          <w:rFonts w:cs="Arial"/>
          <w:i/>
          <w:szCs w:val="22"/>
          <w:lang w:val="bg-BG" w:eastAsia="en-US"/>
        </w:rPr>
        <w:t xml:space="preserve">Очаквани </w:t>
      </w:r>
      <w:r w:rsidRPr="008143CB">
        <w:rPr>
          <w:i/>
          <w:szCs w:val="24"/>
          <w:lang w:val="bg-BG"/>
        </w:rPr>
        <w:t>резултати</w:t>
      </w:r>
      <w:r w:rsidRPr="008143CB">
        <w:rPr>
          <w:rFonts w:cs="Arial"/>
          <w:i/>
          <w:szCs w:val="22"/>
          <w:lang w:val="bg-BG" w:eastAsia="en-US"/>
        </w:rPr>
        <w:t>:</w:t>
      </w:r>
      <w:r w:rsidRPr="008143CB">
        <w:rPr>
          <w:rFonts w:cs="Arial"/>
          <w:szCs w:val="22"/>
          <w:lang w:val="bg-BG" w:eastAsia="en-US"/>
        </w:rPr>
        <w:t xml:space="preserve"> </w:t>
      </w:r>
      <w:r w:rsidR="002578FF">
        <w:rPr>
          <w:rFonts w:cs="Arial"/>
          <w:szCs w:val="22"/>
          <w:lang w:val="bg-BG" w:eastAsia="en-US"/>
        </w:rPr>
        <w:t xml:space="preserve">мотивиране </w:t>
      </w:r>
      <w:r>
        <w:rPr>
          <w:rFonts w:cs="Arial"/>
          <w:szCs w:val="22"/>
          <w:lang w:val="bg-BG" w:eastAsia="en-US"/>
        </w:rPr>
        <w:t xml:space="preserve">на населението </w:t>
      </w:r>
      <w:r w:rsidR="002578FF">
        <w:rPr>
          <w:rFonts w:cs="Arial"/>
          <w:szCs w:val="22"/>
          <w:lang w:val="bg-BG" w:eastAsia="en-US"/>
        </w:rPr>
        <w:t>за прилагане на законосъобразни практики по отношение на битовите и строителните отпадъци</w:t>
      </w:r>
      <w:r w:rsidRPr="008143CB">
        <w:rPr>
          <w:rFonts w:cs="Arial"/>
          <w:szCs w:val="22"/>
          <w:lang w:val="bg-BG" w:eastAsia="en-US"/>
        </w:rPr>
        <w:t>.</w:t>
      </w:r>
    </w:p>
    <w:p w14:paraId="0DE51763" w14:textId="25A7C2BB" w:rsidR="00BC2962" w:rsidRDefault="00066E55" w:rsidP="008143CB">
      <w:pPr>
        <w:widowControl w:val="0"/>
        <w:autoSpaceDE w:val="0"/>
        <w:autoSpaceDN w:val="0"/>
        <w:adjustRightInd w:val="0"/>
        <w:spacing w:before="0" w:after="120"/>
        <w:jc w:val="both"/>
        <w:rPr>
          <w:szCs w:val="24"/>
          <w:lang w:val="bg-BG"/>
        </w:rPr>
      </w:pPr>
      <w:r>
        <w:rPr>
          <w:szCs w:val="24"/>
          <w:lang w:val="bg-BG"/>
        </w:rPr>
        <w:t>Забележка:</w:t>
      </w:r>
    </w:p>
    <w:p w14:paraId="07129F47" w14:textId="160D5078" w:rsidR="00066E55" w:rsidRDefault="00066E55" w:rsidP="008143CB">
      <w:pPr>
        <w:widowControl w:val="0"/>
        <w:autoSpaceDE w:val="0"/>
        <w:autoSpaceDN w:val="0"/>
        <w:adjustRightInd w:val="0"/>
        <w:spacing w:before="0" w:after="120"/>
        <w:jc w:val="both"/>
        <w:rPr>
          <w:szCs w:val="24"/>
          <w:lang w:val="bg-BG"/>
        </w:rPr>
      </w:pPr>
      <w:r>
        <w:rPr>
          <w:szCs w:val="24"/>
          <w:lang w:val="bg-BG"/>
        </w:rPr>
        <w:t>При прегледа на заложените в НПУО мерки се установи неяснота по отношение на формулировката на следната мярка, включена в Плана за действие към Подпрограмата за управление на опаковките и отпадъците от опаковки:</w:t>
      </w:r>
    </w:p>
    <w:p w14:paraId="2FE6404C" w14:textId="3C833555" w:rsidR="00066E55" w:rsidRDefault="00066E55" w:rsidP="00066E55">
      <w:pPr>
        <w:pStyle w:val="ListParagraph"/>
        <w:widowControl w:val="0"/>
        <w:numPr>
          <w:ilvl w:val="0"/>
          <w:numId w:val="8"/>
        </w:numPr>
        <w:spacing w:before="0" w:after="120"/>
        <w:ind w:left="709"/>
        <w:jc w:val="both"/>
        <w:rPr>
          <w:szCs w:val="24"/>
          <w:lang w:val="bg-BG"/>
        </w:rPr>
      </w:pPr>
      <w:r w:rsidRPr="00066E55">
        <w:rPr>
          <w:szCs w:val="24"/>
          <w:lang w:val="bg-BG"/>
        </w:rPr>
        <w:t>Въвеждане на изискване в Наредбата за опаковки и отпадъци от опаковки на изискване в Програмите на ОООО да се включат информационни мерки за предотвратяване на отпадъци от опаковки и повторна употреба</w:t>
      </w:r>
    </w:p>
    <w:p w14:paraId="10A1C524" w14:textId="0BBE2480" w:rsidR="00066E55" w:rsidRPr="008143CB" w:rsidRDefault="00066E55" w:rsidP="00066E55">
      <w:pPr>
        <w:widowControl w:val="0"/>
        <w:autoSpaceDE w:val="0"/>
        <w:autoSpaceDN w:val="0"/>
        <w:adjustRightInd w:val="0"/>
        <w:spacing w:before="0" w:after="120"/>
        <w:jc w:val="both"/>
        <w:rPr>
          <w:szCs w:val="24"/>
          <w:lang w:val="bg-BG"/>
        </w:rPr>
      </w:pPr>
      <w:r>
        <w:rPr>
          <w:szCs w:val="24"/>
          <w:lang w:val="bg-BG"/>
        </w:rPr>
        <w:t>Мярката следва да се преформулира така, че да звучи по по-разбираем начин.</w:t>
      </w:r>
    </w:p>
    <w:p w14:paraId="68B1D1AA" w14:textId="2604E8E8" w:rsidR="0018552C" w:rsidRPr="008C7470" w:rsidRDefault="001116B6" w:rsidP="00066E55">
      <w:pPr>
        <w:pStyle w:val="Heading2"/>
      </w:pPr>
      <w:bookmarkStart w:id="241" w:name="_Toc456859610"/>
      <w:bookmarkStart w:id="242" w:name="_Toc59443376"/>
      <w:proofErr w:type="spellStart"/>
      <w:r>
        <w:t>Мерки</w:t>
      </w:r>
      <w:proofErr w:type="spellEnd"/>
      <w:r>
        <w:t xml:space="preserve"> </w:t>
      </w:r>
      <w:proofErr w:type="spellStart"/>
      <w:r>
        <w:t>за</w:t>
      </w:r>
      <w:proofErr w:type="spellEnd"/>
      <w:r>
        <w:t xml:space="preserve"> </w:t>
      </w:r>
      <w:proofErr w:type="spellStart"/>
      <w:r>
        <w:t>изпълнение</w:t>
      </w:r>
      <w:proofErr w:type="spellEnd"/>
      <w:r>
        <w:t xml:space="preserve"> </w:t>
      </w:r>
      <w:proofErr w:type="spellStart"/>
      <w:r>
        <w:t>при</w:t>
      </w:r>
      <w:proofErr w:type="spellEnd"/>
      <w:r>
        <w:t xml:space="preserve"> </w:t>
      </w:r>
      <w:proofErr w:type="spellStart"/>
      <w:r>
        <w:t>прилагане</w:t>
      </w:r>
      <w:proofErr w:type="spellEnd"/>
      <w:r>
        <w:t xml:space="preserve"> </w:t>
      </w:r>
      <w:proofErr w:type="spellStart"/>
      <w:r>
        <w:t>на</w:t>
      </w:r>
      <w:proofErr w:type="spellEnd"/>
      <w:r>
        <w:t xml:space="preserve"> НПУО</w:t>
      </w:r>
      <w:bookmarkEnd w:id="241"/>
      <w:bookmarkEnd w:id="242"/>
    </w:p>
    <w:p w14:paraId="08C559C7" w14:textId="701DB404" w:rsidR="0018552C" w:rsidRPr="001116B6" w:rsidRDefault="0018552C" w:rsidP="001116B6">
      <w:pPr>
        <w:widowControl w:val="0"/>
        <w:jc w:val="both"/>
        <w:rPr>
          <w:rFonts w:cs="Arial"/>
          <w:lang w:val="bg-BG"/>
        </w:rPr>
      </w:pPr>
      <w:r w:rsidRPr="001116B6">
        <w:rPr>
          <w:rFonts w:cs="Arial"/>
          <w:lang w:val="bg-BG"/>
        </w:rPr>
        <w:t xml:space="preserve">В настоящия раздел са представени допълнителни мерки за смекчаване на очакваните въздействия от реализацията на </w:t>
      </w:r>
      <w:r w:rsidR="001116B6">
        <w:rPr>
          <w:rFonts w:cs="Arial"/>
          <w:lang w:val="bg-BG"/>
        </w:rPr>
        <w:t>НПУО</w:t>
      </w:r>
      <w:r w:rsidRPr="001116B6">
        <w:rPr>
          <w:rFonts w:cs="Arial"/>
          <w:lang w:val="bg-BG"/>
        </w:rPr>
        <w:t xml:space="preserve"> върху околната среда и човешкото здраве. Мерките са определени от гледна точка на очакваните резултати от тяхното прилагане. </w:t>
      </w:r>
    </w:p>
    <w:p w14:paraId="1611D3CE" w14:textId="647E2415" w:rsidR="0018552C" w:rsidRDefault="001116B6" w:rsidP="00066E55">
      <w:pPr>
        <w:pStyle w:val="Heading3"/>
      </w:pPr>
      <w:bookmarkStart w:id="243" w:name="_Toc456859611"/>
      <w:bookmarkStart w:id="244" w:name="_Toc59443377"/>
      <w:proofErr w:type="spellStart"/>
      <w:r>
        <w:t>Въздух</w:t>
      </w:r>
      <w:proofErr w:type="spellEnd"/>
      <w:r>
        <w:t xml:space="preserve"> и </w:t>
      </w:r>
      <w:proofErr w:type="spellStart"/>
      <w:r>
        <w:t>климат</w:t>
      </w:r>
      <w:bookmarkEnd w:id="243"/>
      <w:bookmarkEnd w:id="244"/>
      <w:proofErr w:type="spellEnd"/>
    </w:p>
    <w:p w14:paraId="2DBFA903" w14:textId="77777777" w:rsidR="00CE1750" w:rsidRPr="009209D8" w:rsidRDefault="00CE1750" w:rsidP="00CE1750">
      <w:pPr>
        <w:widowControl w:val="0"/>
        <w:autoSpaceDE w:val="0"/>
        <w:autoSpaceDN w:val="0"/>
        <w:adjustRightInd w:val="0"/>
        <w:spacing w:before="0" w:after="120"/>
        <w:jc w:val="both"/>
        <w:rPr>
          <w:rFonts w:cs="Arial"/>
          <w:lang w:val="bg-BG"/>
        </w:rPr>
      </w:pPr>
      <w:r w:rsidRPr="009209D8">
        <w:rPr>
          <w:rFonts w:cs="Arial"/>
          <w:lang w:val="bg-BG"/>
        </w:rPr>
        <w:t>Имайки предвид, че една от основните причини за негативно въздействие върху качеството на атмосферния въздух и създаване на висока степен на замърсеност е неправилният избор на място за развитие на дадена индустрия, с цел минимизиране на неблагоприятните последствия от НПУО се предлага:</w:t>
      </w:r>
    </w:p>
    <w:p w14:paraId="2CC3A3C5" w14:textId="77777777" w:rsidR="00CE1750" w:rsidRPr="009209D8" w:rsidRDefault="00CE1750" w:rsidP="00CE1750">
      <w:pPr>
        <w:pStyle w:val="ListParagraph"/>
        <w:widowControl w:val="0"/>
        <w:numPr>
          <w:ilvl w:val="0"/>
          <w:numId w:val="8"/>
        </w:numPr>
        <w:spacing w:before="0" w:after="120"/>
        <w:ind w:left="709"/>
        <w:jc w:val="both"/>
        <w:rPr>
          <w:szCs w:val="24"/>
          <w:lang w:val="bg-BG"/>
        </w:rPr>
      </w:pPr>
      <w:r w:rsidRPr="009209D8">
        <w:rPr>
          <w:szCs w:val="24"/>
          <w:lang w:val="bg-BG"/>
        </w:rPr>
        <w:t>В проектите за изграждане на нови съоръжения за третиране на отпадъци да се предвиди най-щадящото им местоположение по отношение на потенциалното въздействие върху околната среда и в частност върху качеството на атмосферния въздух.</w:t>
      </w:r>
    </w:p>
    <w:p w14:paraId="7446354B" w14:textId="118163D8" w:rsidR="001116B6" w:rsidRDefault="005E6605" w:rsidP="001116B6">
      <w:pPr>
        <w:widowControl w:val="0"/>
        <w:autoSpaceDE w:val="0"/>
        <w:autoSpaceDN w:val="0"/>
        <w:adjustRightInd w:val="0"/>
        <w:spacing w:before="0" w:after="120"/>
        <w:jc w:val="both"/>
        <w:rPr>
          <w:rFonts w:cs="Arial"/>
          <w:lang w:val="bg-BG"/>
        </w:rPr>
      </w:pPr>
      <w:r>
        <w:rPr>
          <w:rFonts w:cs="Arial"/>
          <w:lang w:val="bg-BG"/>
        </w:rPr>
        <w:t>При осъществяване на мерките от НПУО, свързани с транспорт и строителни работи:</w:t>
      </w:r>
    </w:p>
    <w:p w14:paraId="6DE741E4" w14:textId="326C8790" w:rsidR="005E6605" w:rsidRPr="005E6605" w:rsidRDefault="005E6605" w:rsidP="005E6605">
      <w:pPr>
        <w:pStyle w:val="ListParagraph"/>
        <w:widowControl w:val="0"/>
        <w:numPr>
          <w:ilvl w:val="0"/>
          <w:numId w:val="8"/>
        </w:numPr>
        <w:spacing w:before="0" w:after="120"/>
        <w:ind w:left="709"/>
        <w:jc w:val="both"/>
        <w:rPr>
          <w:rFonts w:cs="Arial"/>
          <w:lang w:val="bg-BG"/>
        </w:rPr>
      </w:pPr>
      <w:r w:rsidRPr="005E6605">
        <w:rPr>
          <w:rFonts w:cs="Arial"/>
          <w:lang w:val="bg-BG"/>
        </w:rPr>
        <w:t>Предвиден</w:t>
      </w:r>
      <w:r>
        <w:rPr>
          <w:rFonts w:cs="Arial"/>
          <w:lang w:val="bg-BG"/>
        </w:rPr>
        <w:t xml:space="preserve">ата </w:t>
      </w:r>
      <w:r w:rsidRPr="005E6605">
        <w:rPr>
          <w:rFonts w:cs="Arial"/>
          <w:lang w:val="bg-BG"/>
        </w:rPr>
        <w:t>техника и транспортни средства трябва да покриват изискванията на Наредба № 10/2004 (</w:t>
      </w:r>
      <w:proofErr w:type="spellStart"/>
      <w:r w:rsidRPr="005E6605">
        <w:rPr>
          <w:rFonts w:cs="Arial"/>
          <w:lang w:val="bg-BG"/>
        </w:rPr>
        <w:t>ДВ,бр</w:t>
      </w:r>
      <w:proofErr w:type="spellEnd"/>
      <w:r w:rsidRPr="005E6605">
        <w:rPr>
          <w:rFonts w:cs="Arial"/>
          <w:lang w:val="bg-BG"/>
        </w:rPr>
        <w:t>. 11/2004) – мерки за намаление на газообразни и прахови замърсители от двигателите с вътрешно горене, инсталирани на извънпътни и строителни машини.</w:t>
      </w:r>
    </w:p>
    <w:p w14:paraId="5BD7C3D5" w14:textId="77777777" w:rsidR="005E6605" w:rsidRPr="005E6605" w:rsidRDefault="005E6605" w:rsidP="005E6605">
      <w:pPr>
        <w:pStyle w:val="ListParagraph"/>
        <w:widowControl w:val="0"/>
        <w:numPr>
          <w:ilvl w:val="0"/>
          <w:numId w:val="8"/>
        </w:numPr>
        <w:spacing w:before="0" w:after="120"/>
        <w:ind w:left="709"/>
        <w:jc w:val="both"/>
        <w:rPr>
          <w:rFonts w:cs="Arial"/>
          <w:lang w:val="bg-BG"/>
        </w:rPr>
      </w:pPr>
      <w:r w:rsidRPr="005E6605">
        <w:rPr>
          <w:rFonts w:cs="Arial"/>
          <w:lang w:val="bg-BG"/>
        </w:rPr>
        <w:t xml:space="preserve">Да не се допуска претоварване на транспортните средства с прахообразни вещества. </w:t>
      </w:r>
    </w:p>
    <w:p w14:paraId="7F80B3E4" w14:textId="1F6D135D" w:rsidR="005E6605" w:rsidRPr="005E6605" w:rsidRDefault="005E6605" w:rsidP="005E6605">
      <w:pPr>
        <w:pStyle w:val="ListParagraph"/>
        <w:widowControl w:val="0"/>
        <w:numPr>
          <w:ilvl w:val="0"/>
          <w:numId w:val="8"/>
        </w:numPr>
        <w:spacing w:before="0" w:after="120"/>
        <w:ind w:left="709"/>
        <w:jc w:val="both"/>
        <w:rPr>
          <w:rFonts w:cs="Arial"/>
          <w:lang w:val="bg-BG"/>
        </w:rPr>
      </w:pPr>
      <w:r w:rsidRPr="005E6605">
        <w:rPr>
          <w:rFonts w:cs="Arial"/>
          <w:lang w:val="bg-BG"/>
        </w:rPr>
        <w:t>Транспортните средства да са покрити при транспорт на изкопана земна маса, строителни материали, строителни отпадъци и др. (чл. 70 от Наредба 1/2005)</w:t>
      </w:r>
      <w:r w:rsidR="00B80E58">
        <w:rPr>
          <w:rFonts w:cs="Arial"/>
          <w:lang w:val="bg-BG"/>
        </w:rPr>
        <w:t>.</w:t>
      </w:r>
    </w:p>
    <w:p w14:paraId="07823927" w14:textId="70EAC1E0" w:rsidR="005E6605" w:rsidRDefault="005E6605" w:rsidP="005E6605">
      <w:pPr>
        <w:pStyle w:val="ListParagraph"/>
        <w:widowControl w:val="0"/>
        <w:numPr>
          <w:ilvl w:val="0"/>
          <w:numId w:val="8"/>
        </w:numPr>
        <w:spacing w:before="0" w:after="120"/>
        <w:ind w:left="709"/>
        <w:jc w:val="both"/>
        <w:rPr>
          <w:rFonts w:cs="Arial"/>
          <w:lang w:val="bg-BG"/>
        </w:rPr>
      </w:pPr>
      <w:r w:rsidRPr="005E6605">
        <w:rPr>
          <w:rFonts w:cs="Arial"/>
          <w:lang w:val="bg-BG"/>
        </w:rPr>
        <w:t>Работният режим на строителните и транспортни машини да не допуска работа на празен ход на двигателите.</w:t>
      </w:r>
    </w:p>
    <w:p w14:paraId="791CB3AB" w14:textId="1F11DAC6" w:rsidR="002578FF" w:rsidRPr="002578FF" w:rsidRDefault="002578FF" w:rsidP="002578FF">
      <w:pPr>
        <w:widowControl w:val="0"/>
        <w:autoSpaceDE w:val="0"/>
        <w:autoSpaceDN w:val="0"/>
        <w:adjustRightInd w:val="0"/>
        <w:spacing w:before="0" w:after="120"/>
        <w:jc w:val="both"/>
        <w:rPr>
          <w:szCs w:val="24"/>
          <w:lang w:val="bg-BG"/>
        </w:rPr>
      </w:pPr>
      <w:r w:rsidRPr="002578FF">
        <w:rPr>
          <w:rFonts w:cs="Arial"/>
          <w:i/>
          <w:szCs w:val="22"/>
          <w:lang w:val="bg-BG" w:eastAsia="en-US"/>
        </w:rPr>
        <w:lastRenderedPageBreak/>
        <w:t xml:space="preserve">Очаквани </w:t>
      </w:r>
      <w:r w:rsidRPr="002578FF">
        <w:rPr>
          <w:i/>
          <w:szCs w:val="24"/>
          <w:lang w:val="bg-BG"/>
        </w:rPr>
        <w:t>резултати</w:t>
      </w:r>
      <w:r w:rsidRPr="002578FF">
        <w:rPr>
          <w:rFonts w:cs="Arial"/>
          <w:i/>
          <w:szCs w:val="22"/>
          <w:lang w:val="bg-BG" w:eastAsia="en-US"/>
        </w:rPr>
        <w:t>:</w:t>
      </w:r>
      <w:r w:rsidRPr="002578FF">
        <w:rPr>
          <w:rFonts w:cs="Arial"/>
          <w:szCs w:val="22"/>
          <w:lang w:val="bg-BG" w:eastAsia="en-US"/>
        </w:rPr>
        <w:t xml:space="preserve"> </w:t>
      </w:r>
      <w:r>
        <w:rPr>
          <w:rFonts w:cs="Arial"/>
          <w:szCs w:val="22"/>
          <w:lang w:val="bg-BG" w:eastAsia="en-US"/>
        </w:rPr>
        <w:t>минимизиране на замърсяването на атмосферния въздух и свързаните с него отрицателни въздействия върху здравето на хората и околната среда</w:t>
      </w:r>
      <w:r w:rsidRPr="002578FF">
        <w:rPr>
          <w:rFonts w:cs="Arial"/>
          <w:szCs w:val="22"/>
          <w:lang w:val="bg-BG" w:eastAsia="en-US"/>
        </w:rPr>
        <w:t>.</w:t>
      </w:r>
    </w:p>
    <w:p w14:paraId="4320A71F" w14:textId="54ECA314" w:rsidR="0018552C" w:rsidRPr="008C7470" w:rsidRDefault="001116B6" w:rsidP="00066E55">
      <w:pPr>
        <w:pStyle w:val="Heading3"/>
      </w:pPr>
      <w:bookmarkStart w:id="245" w:name="_Toc59443378"/>
      <w:proofErr w:type="spellStart"/>
      <w:r>
        <w:t>Води</w:t>
      </w:r>
      <w:bookmarkEnd w:id="245"/>
      <w:proofErr w:type="spellEnd"/>
    </w:p>
    <w:p w14:paraId="5B1BBC33" w14:textId="77777777" w:rsidR="00CE1750" w:rsidRPr="0031731C" w:rsidRDefault="00CE1750" w:rsidP="00CE1750">
      <w:pPr>
        <w:widowControl w:val="0"/>
        <w:autoSpaceDE w:val="0"/>
        <w:autoSpaceDN w:val="0"/>
        <w:adjustRightInd w:val="0"/>
        <w:spacing w:before="0" w:after="120"/>
        <w:jc w:val="both"/>
        <w:rPr>
          <w:lang w:val="bg-BG"/>
        </w:rPr>
      </w:pPr>
      <w:r>
        <w:rPr>
          <w:lang w:val="bg-BG"/>
        </w:rPr>
        <w:t xml:space="preserve">С оглед опазване на подземните и повърхностните води се счита изключително важно потенциалните интервенции, произтичащи от НПУО, да бъдат съобразени с изготвените за </w:t>
      </w:r>
      <w:r w:rsidRPr="0031731C">
        <w:rPr>
          <w:rFonts w:cs="Arial"/>
          <w:lang w:val="bg-BG"/>
        </w:rPr>
        <w:t>съответните</w:t>
      </w:r>
      <w:r>
        <w:rPr>
          <w:lang w:val="bg-BG"/>
        </w:rPr>
        <w:t xml:space="preserve"> райони на басейново управление Планове за управление на речните басейни (ПУРБ) и Планове за управление на риска от наводнения (ПУРН), и в частност: </w:t>
      </w:r>
    </w:p>
    <w:p w14:paraId="520FC5B8" w14:textId="77777777" w:rsidR="00CE1750" w:rsidRDefault="00CE1750" w:rsidP="00CE1750">
      <w:pPr>
        <w:pStyle w:val="ListParagraph"/>
        <w:widowControl w:val="0"/>
        <w:numPr>
          <w:ilvl w:val="0"/>
          <w:numId w:val="8"/>
        </w:numPr>
        <w:spacing w:before="0" w:after="120"/>
        <w:ind w:left="709"/>
        <w:jc w:val="both"/>
        <w:rPr>
          <w:rFonts w:cs="Arial"/>
          <w:lang w:val="bg-BG"/>
        </w:rPr>
      </w:pPr>
      <w:r>
        <w:rPr>
          <w:rFonts w:cs="Arial"/>
          <w:lang w:val="bg-BG"/>
        </w:rPr>
        <w:t xml:space="preserve">Проектите за изграждане на депа за битови отпадъци да бъдат в съответствие с приложимите мерки за </w:t>
      </w:r>
      <w:r w:rsidRPr="00DB6973">
        <w:rPr>
          <w:rFonts w:cs="Arial"/>
          <w:szCs w:val="22"/>
          <w:lang w:val="bg-BG" w:eastAsia="en-US"/>
        </w:rPr>
        <w:t>постигане</w:t>
      </w:r>
      <w:r>
        <w:rPr>
          <w:rFonts w:cs="Arial"/>
          <w:lang w:val="bg-BG"/>
        </w:rPr>
        <w:t xml:space="preserve"> на целите на опазване на околната среда, включени в Плановете за управление на речните басейни (ПУРБ), като се съобразят зоните за защита на водите.</w:t>
      </w:r>
    </w:p>
    <w:p w14:paraId="422111D7" w14:textId="77777777" w:rsidR="00CE1750" w:rsidRPr="00DB6973" w:rsidRDefault="00CE1750" w:rsidP="00CE1750">
      <w:pPr>
        <w:pStyle w:val="ListParagraph"/>
        <w:widowControl w:val="0"/>
        <w:numPr>
          <w:ilvl w:val="0"/>
          <w:numId w:val="8"/>
        </w:numPr>
        <w:spacing w:before="0" w:after="120"/>
        <w:ind w:left="709"/>
        <w:jc w:val="both"/>
        <w:rPr>
          <w:rFonts w:cs="Arial"/>
          <w:lang w:val="bg-BG"/>
        </w:rPr>
      </w:pPr>
      <w:r>
        <w:rPr>
          <w:rFonts w:cs="Arial"/>
          <w:lang w:val="bg-BG"/>
        </w:rPr>
        <w:t>При проектите за изграждане на нови депа / съоръжения / инсталации да се отчитат екологичните рискове от наводнения съобразно приложимите Планове за управление на риска от наводнения (ПУРН).</w:t>
      </w:r>
    </w:p>
    <w:p w14:paraId="732E80C8" w14:textId="3D3C4F2C" w:rsidR="00D05991" w:rsidRDefault="00440AD1" w:rsidP="008757AC">
      <w:pPr>
        <w:pStyle w:val="ListParagraph"/>
        <w:widowControl w:val="0"/>
        <w:numPr>
          <w:ilvl w:val="0"/>
          <w:numId w:val="8"/>
        </w:numPr>
        <w:spacing w:before="0" w:after="120"/>
        <w:ind w:left="709"/>
        <w:jc w:val="both"/>
        <w:rPr>
          <w:rFonts w:cs="Arial"/>
          <w:lang w:val="bg-BG"/>
        </w:rPr>
      </w:pPr>
      <w:r>
        <w:rPr>
          <w:rFonts w:cs="Arial"/>
          <w:lang w:val="bg-BG"/>
        </w:rPr>
        <w:t>Всички дейности, засягащи води и водни обекти, следва да се изпълняват съгласно получено Разрешително за водовземане и/или ползване на воден обект по реда на Закона за водите.</w:t>
      </w:r>
    </w:p>
    <w:p w14:paraId="4DB611A4" w14:textId="0A43B7CA" w:rsidR="00AB5608" w:rsidRDefault="00AB5608" w:rsidP="008757AC">
      <w:pPr>
        <w:pStyle w:val="ListParagraph"/>
        <w:widowControl w:val="0"/>
        <w:numPr>
          <w:ilvl w:val="0"/>
          <w:numId w:val="8"/>
        </w:numPr>
        <w:spacing w:before="0" w:after="120"/>
        <w:ind w:left="709"/>
        <w:jc w:val="both"/>
        <w:rPr>
          <w:rFonts w:cs="Arial"/>
          <w:lang w:val="bg-BG"/>
        </w:rPr>
      </w:pPr>
      <w:r>
        <w:rPr>
          <w:rFonts w:cs="Arial"/>
          <w:szCs w:val="22"/>
          <w:lang w:val="bg-BG"/>
        </w:rPr>
        <w:t>При прилагането на НПУО да се</w:t>
      </w:r>
      <w:r w:rsidRPr="006F464F">
        <w:rPr>
          <w:rFonts w:cs="Arial"/>
          <w:szCs w:val="22"/>
          <w:lang w:val="bg-BG"/>
        </w:rPr>
        <w:t xml:space="preserve"> спазва</w:t>
      </w:r>
      <w:r>
        <w:rPr>
          <w:rFonts w:cs="Arial"/>
          <w:szCs w:val="22"/>
          <w:lang w:val="bg-BG"/>
        </w:rPr>
        <w:t>т</w:t>
      </w:r>
      <w:r w:rsidRPr="006F464F">
        <w:rPr>
          <w:rFonts w:cs="Arial"/>
          <w:szCs w:val="22"/>
          <w:lang w:val="bg-BG"/>
        </w:rPr>
        <w:t xml:space="preserve"> съответните забрани и ограничения в поясите на СОЗ, регламентирани в Наредба № 3/16.10.2000г. на МОСВ, МРРБ и M3 (</w:t>
      </w:r>
      <w:proofErr w:type="spellStart"/>
      <w:r w:rsidRPr="006F464F">
        <w:rPr>
          <w:rFonts w:cs="Arial"/>
          <w:szCs w:val="22"/>
          <w:lang w:val="bg-BG"/>
        </w:rPr>
        <w:t>ДВ.бр</w:t>
      </w:r>
      <w:proofErr w:type="spellEnd"/>
      <w:r w:rsidRPr="006F464F">
        <w:rPr>
          <w:rFonts w:cs="Arial"/>
          <w:szCs w:val="22"/>
          <w:lang w:val="bg-BG"/>
        </w:rPr>
        <w:t>. 88/2000г.) за условията и реда за проучване, проектиране, утвърждаване и експлоатация на санитарно-охранителните зони около водоизточниците и съоръженията за питейно-битово водоснабдяване и около водоизточниците на минерални води, използвани за лечебни, профилактични, питейни и хигиенни нужди</w:t>
      </w:r>
      <w:r>
        <w:rPr>
          <w:rFonts w:cs="Arial"/>
          <w:szCs w:val="22"/>
          <w:lang w:val="bg-BG"/>
        </w:rPr>
        <w:t>.</w:t>
      </w:r>
    </w:p>
    <w:p w14:paraId="239B43C2" w14:textId="25CCD41F" w:rsidR="009548F7" w:rsidRDefault="009548F7" w:rsidP="00BF7D91">
      <w:pPr>
        <w:widowControl w:val="0"/>
        <w:spacing w:before="0" w:after="120"/>
        <w:jc w:val="both"/>
        <w:rPr>
          <w:rFonts w:cs="Arial"/>
          <w:lang w:val="bg-BG"/>
        </w:rPr>
      </w:pPr>
      <w:r w:rsidRPr="00BF7D91">
        <w:rPr>
          <w:rFonts w:cs="Arial"/>
          <w:lang w:val="bg-BG"/>
        </w:rPr>
        <w:t>Като обща мярка следва да се подчертае, че е изключително важно да стриктно се спазват приложимите разпоредби на Закона за водите.</w:t>
      </w:r>
    </w:p>
    <w:p w14:paraId="758FBAF4" w14:textId="64109ED3" w:rsidR="00AB5608" w:rsidRDefault="00BF7D91" w:rsidP="00BF7D91">
      <w:pPr>
        <w:widowControl w:val="0"/>
        <w:spacing w:before="0" w:after="120"/>
        <w:jc w:val="both"/>
        <w:rPr>
          <w:rFonts w:cs="Arial"/>
          <w:lang w:val="bg-BG"/>
        </w:rPr>
      </w:pPr>
      <w:r>
        <w:rPr>
          <w:rFonts w:cs="Arial"/>
          <w:lang w:val="bg-BG"/>
        </w:rPr>
        <w:t xml:space="preserve">Също така следва да се има предвид, че съгласно </w:t>
      </w:r>
      <w:r w:rsidRPr="00BF7D91">
        <w:rPr>
          <w:rFonts w:cs="Arial"/>
          <w:lang w:val="bg-BG"/>
        </w:rPr>
        <w:t xml:space="preserve">Становище по ЕО на ПУРН </w:t>
      </w:r>
      <w:r w:rsidR="00AB5608">
        <w:rPr>
          <w:rFonts w:cs="Arial"/>
          <w:lang w:val="bg-BG"/>
        </w:rPr>
        <w:t>2016-2021</w:t>
      </w:r>
      <w:r w:rsidR="00AB5608" w:rsidRPr="00BF7D91">
        <w:rPr>
          <w:rFonts w:cs="Arial"/>
          <w:lang w:val="bg-BG"/>
        </w:rPr>
        <w:t xml:space="preserve"> </w:t>
      </w:r>
      <w:r w:rsidRPr="00BF7D91">
        <w:rPr>
          <w:rFonts w:cs="Arial"/>
          <w:lang w:val="bg-BG"/>
        </w:rPr>
        <w:t>е необходимо предвижданията</w:t>
      </w:r>
      <w:r w:rsidR="00AB5608">
        <w:rPr>
          <w:rFonts w:cs="Arial"/>
          <w:lang w:val="bg-BG"/>
        </w:rPr>
        <w:t xml:space="preserve"> на НПУО</w:t>
      </w:r>
      <w:r w:rsidRPr="00BF7D91">
        <w:rPr>
          <w:rFonts w:cs="Arial"/>
          <w:lang w:val="bg-BG"/>
        </w:rPr>
        <w:t xml:space="preserve"> </w:t>
      </w:r>
      <w:r w:rsidR="00AB5608">
        <w:rPr>
          <w:rFonts w:cs="Arial"/>
          <w:lang w:val="bg-BG"/>
        </w:rPr>
        <w:t xml:space="preserve">2021-2028 </w:t>
      </w:r>
      <w:r w:rsidRPr="00BF7D91">
        <w:rPr>
          <w:rFonts w:cs="Arial"/>
          <w:lang w:val="bg-BG"/>
        </w:rPr>
        <w:t xml:space="preserve">да бъдат съобразени с анализирания и моделиран обхват при сценарий на вероятност на 20- годишната вълна. </w:t>
      </w:r>
    </w:p>
    <w:p w14:paraId="7AB217BC" w14:textId="13EF003C" w:rsidR="00BF7D91" w:rsidRPr="008757AC" w:rsidRDefault="00AB5608" w:rsidP="00BF7D91">
      <w:pPr>
        <w:widowControl w:val="0"/>
        <w:spacing w:before="0" w:after="120"/>
        <w:jc w:val="both"/>
        <w:rPr>
          <w:rFonts w:cs="Arial"/>
          <w:lang w:val="bg-BG"/>
        </w:rPr>
      </w:pPr>
      <w:r>
        <w:rPr>
          <w:rFonts w:cs="Arial"/>
          <w:lang w:val="bg-BG"/>
        </w:rPr>
        <w:t xml:space="preserve">При прилагане на НПУО 2021-2028 да се предприемат </w:t>
      </w:r>
      <w:r w:rsidR="00BF7D91" w:rsidRPr="00BF7D91">
        <w:rPr>
          <w:rFonts w:cs="Arial"/>
          <w:lang w:val="bg-BG"/>
        </w:rPr>
        <w:t>мерки за недопускане или намаляване на отрицателните въздействия, от гледна точка на постигане на целите и мерките за защита от вредното въздействие на водите</w:t>
      </w:r>
      <w:r>
        <w:rPr>
          <w:rFonts w:cs="Arial"/>
          <w:lang w:val="bg-BG"/>
        </w:rPr>
        <w:t>,</w:t>
      </w:r>
      <w:r w:rsidR="00BF7D91" w:rsidRPr="00BF7D91">
        <w:rPr>
          <w:rFonts w:cs="Arial"/>
          <w:lang w:val="bg-BG"/>
        </w:rPr>
        <w:t xml:space="preserve"> заложени в ПУРН 2016-2021 г.</w:t>
      </w:r>
    </w:p>
    <w:p w14:paraId="53CDCDCF" w14:textId="597A5BAE" w:rsidR="002578FF" w:rsidRPr="002578FF" w:rsidRDefault="002578FF" w:rsidP="002578FF">
      <w:pPr>
        <w:widowControl w:val="0"/>
        <w:autoSpaceDE w:val="0"/>
        <w:autoSpaceDN w:val="0"/>
        <w:adjustRightInd w:val="0"/>
        <w:spacing w:before="0" w:after="120"/>
        <w:jc w:val="both"/>
        <w:rPr>
          <w:szCs w:val="24"/>
          <w:lang w:val="bg-BG"/>
        </w:rPr>
      </w:pPr>
      <w:r w:rsidRPr="002578FF">
        <w:rPr>
          <w:rFonts w:cs="Arial"/>
          <w:i/>
          <w:szCs w:val="22"/>
          <w:lang w:val="bg-BG" w:eastAsia="en-US"/>
        </w:rPr>
        <w:t xml:space="preserve">Очаквани </w:t>
      </w:r>
      <w:r w:rsidRPr="002578FF">
        <w:rPr>
          <w:i/>
          <w:szCs w:val="24"/>
          <w:lang w:val="bg-BG"/>
        </w:rPr>
        <w:t>резултати</w:t>
      </w:r>
      <w:r w:rsidRPr="002578FF">
        <w:rPr>
          <w:rFonts w:cs="Arial"/>
          <w:i/>
          <w:szCs w:val="22"/>
          <w:lang w:val="bg-BG" w:eastAsia="en-US"/>
        </w:rPr>
        <w:t>:</w:t>
      </w:r>
      <w:r w:rsidRPr="002578FF">
        <w:rPr>
          <w:rFonts w:cs="Arial"/>
          <w:szCs w:val="22"/>
          <w:lang w:val="bg-BG" w:eastAsia="en-US"/>
        </w:rPr>
        <w:t xml:space="preserve"> </w:t>
      </w:r>
      <w:r>
        <w:rPr>
          <w:rFonts w:cs="Arial"/>
          <w:szCs w:val="22"/>
          <w:lang w:val="bg-BG" w:eastAsia="en-US"/>
        </w:rPr>
        <w:t xml:space="preserve">предотвратяване и </w:t>
      </w:r>
      <w:r w:rsidRPr="002578FF">
        <w:rPr>
          <w:rFonts w:cs="Arial"/>
          <w:szCs w:val="22"/>
          <w:lang w:val="bg-BG" w:eastAsia="en-US"/>
        </w:rPr>
        <w:t xml:space="preserve">минимизиране на </w:t>
      </w:r>
      <w:r w:rsidR="009D1D4C">
        <w:rPr>
          <w:rFonts w:cs="Arial"/>
          <w:szCs w:val="22"/>
          <w:lang w:val="bg-BG" w:eastAsia="en-US"/>
        </w:rPr>
        <w:t xml:space="preserve">потенциалните отрицателни </w:t>
      </w:r>
      <w:r w:rsidRPr="002578FF">
        <w:rPr>
          <w:rFonts w:cs="Arial"/>
          <w:szCs w:val="22"/>
          <w:lang w:val="bg-BG" w:eastAsia="en-US"/>
        </w:rPr>
        <w:t xml:space="preserve">въздействия върху </w:t>
      </w:r>
      <w:r>
        <w:rPr>
          <w:rFonts w:cs="Arial"/>
          <w:szCs w:val="22"/>
          <w:lang w:val="bg-BG" w:eastAsia="en-US"/>
        </w:rPr>
        <w:t xml:space="preserve">водите и свързаните с тях негативни последици за </w:t>
      </w:r>
      <w:r w:rsidRPr="002578FF">
        <w:rPr>
          <w:rFonts w:cs="Arial"/>
          <w:szCs w:val="22"/>
          <w:lang w:val="bg-BG" w:eastAsia="en-US"/>
        </w:rPr>
        <w:t>околната среда</w:t>
      </w:r>
      <w:r>
        <w:rPr>
          <w:rFonts w:cs="Arial"/>
          <w:szCs w:val="22"/>
          <w:lang w:val="bg-BG" w:eastAsia="en-US"/>
        </w:rPr>
        <w:t xml:space="preserve"> и човешкото здраве</w:t>
      </w:r>
      <w:r w:rsidRPr="002578FF">
        <w:rPr>
          <w:rFonts w:cs="Arial"/>
          <w:szCs w:val="22"/>
          <w:lang w:val="bg-BG" w:eastAsia="en-US"/>
        </w:rPr>
        <w:t>.</w:t>
      </w:r>
    </w:p>
    <w:p w14:paraId="64189903" w14:textId="14344B05" w:rsidR="0018552C" w:rsidRDefault="001116B6" w:rsidP="00066E55">
      <w:pPr>
        <w:pStyle w:val="Heading3"/>
      </w:pPr>
      <w:bookmarkStart w:id="246" w:name="_Toc59443379"/>
      <w:proofErr w:type="spellStart"/>
      <w:r>
        <w:t>Почви</w:t>
      </w:r>
      <w:bookmarkEnd w:id="246"/>
      <w:proofErr w:type="spellEnd"/>
    </w:p>
    <w:p w14:paraId="03823F0B" w14:textId="636B16ED" w:rsidR="005E6605" w:rsidRDefault="005E6605" w:rsidP="00440AD1">
      <w:pPr>
        <w:pStyle w:val="ListParagraph"/>
        <w:widowControl w:val="0"/>
        <w:numPr>
          <w:ilvl w:val="0"/>
          <w:numId w:val="8"/>
        </w:numPr>
        <w:spacing w:before="0" w:after="120"/>
        <w:ind w:left="709"/>
        <w:jc w:val="both"/>
        <w:rPr>
          <w:rFonts w:cs="Arial"/>
          <w:lang w:val="bg-BG"/>
        </w:rPr>
      </w:pPr>
      <w:r w:rsidRPr="00440AD1">
        <w:rPr>
          <w:rFonts w:cs="Arial"/>
          <w:lang w:val="bg-BG"/>
        </w:rPr>
        <w:t>Да не се допускат течове на горива и масла от строителната и транспортна техника, използвана за осъществяване на дейностите по прилагане на НПУО.</w:t>
      </w:r>
    </w:p>
    <w:p w14:paraId="1E5B7E2E" w14:textId="43E826E3" w:rsidR="002578FF" w:rsidRPr="002578FF" w:rsidRDefault="002578FF" w:rsidP="002578FF">
      <w:pPr>
        <w:widowControl w:val="0"/>
        <w:autoSpaceDE w:val="0"/>
        <w:autoSpaceDN w:val="0"/>
        <w:adjustRightInd w:val="0"/>
        <w:spacing w:before="0" w:after="120"/>
        <w:jc w:val="both"/>
        <w:rPr>
          <w:szCs w:val="24"/>
          <w:lang w:val="bg-BG"/>
        </w:rPr>
      </w:pPr>
      <w:r w:rsidRPr="002578FF">
        <w:rPr>
          <w:rFonts w:cs="Arial"/>
          <w:i/>
          <w:szCs w:val="22"/>
          <w:lang w:val="bg-BG" w:eastAsia="en-US"/>
        </w:rPr>
        <w:t xml:space="preserve">Очаквани </w:t>
      </w:r>
      <w:r w:rsidRPr="002578FF">
        <w:rPr>
          <w:i/>
          <w:szCs w:val="24"/>
          <w:lang w:val="bg-BG"/>
        </w:rPr>
        <w:t>резултати</w:t>
      </w:r>
      <w:r w:rsidRPr="002578FF">
        <w:rPr>
          <w:rFonts w:cs="Arial"/>
          <w:i/>
          <w:szCs w:val="22"/>
          <w:lang w:val="bg-BG" w:eastAsia="en-US"/>
        </w:rPr>
        <w:t>:</w:t>
      </w:r>
      <w:r w:rsidRPr="002578FF">
        <w:rPr>
          <w:rFonts w:cs="Arial"/>
          <w:szCs w:val="22"/>
          <w:lang w:val="bg-BG" w:eastAsia="en-US"/>
        </w:rPr>
        <w:t xml:space="preserve"> предотвратяване на </w:t>
      </w:r>
      <w:r w:rsidR="009D1D4C">
        <w:rPr>
          <w:rFonts w:cs="Arial"/>
          <w:szCs w:val="22"/>
          <w:lang w:val="bg-BG" w:eastAsia="en-US"/>
        </w:rPr>
        <w:t xml:space="preserve">почвеното </w:t>
      </w:r>
      <w:r>
        <w:rPr>
          <w:rFonts w:cs="Arial"/>
          <w:szCs w:val="22"/>
          <w:lang w:val="bg-BG" w:eastAsia="en-US"/>
        </w:rPr>
        <w:t>замърсяване</w:t>
      </w:r>
      <w:r w:rsidR="009D1D4C">
        <w:rPr>
          <w:rFonts w:cs="Arial"/>
          <w:szCs w:val="22"/>
          <w:lang w:val="bg-BG" w:eastAsia="en-US"/>
        </w:rPr>
        <w:t xml:space="preserve"> </w:t>
      </w:r>
      <w:r w:rsidRPr="002578FF">
        <w:rPr>
          <w:rFonts w:cs="Arial"/>
          <w:szCs w:val="22"/>
          <w:lang w:val="bg-BG" w:eastAsia="en-US"/>
        </w:rPr>
        <w:t xml:space="preserve">и </w:t>
      </w:r>
      <w:r>
        <w:rPr>
          <w:rFonts w:cs="Arial"/>
          <w:szCs w:val="22"/>
          <w:lang w:val="bg-BG" w:eastAsia="en-US"/>
        </w:rPr>
        <w:t xml:space="preserve">на произтичащите от това </w:t>
      </w:r>
      <w:r w:rsidRPr="002578FF">
        <w:rPr>
          <w:rFonts w:cs="Arial"/>
          <w:szCs w:val="22"/>
          <w:lang w:val="bg-BG" w:eastAsia="en-US"/>
        </w:rPr>
        <w:t>негативни последици за околната среда.</w:t>
      </w:r>
    </w:p>
    <w:p w14:paraId="33B9C182" w14:textId="0E7F529A" w:rsidR="0018552C" w:rsidRDefault="001116B6" w:rsidP="00066E55">
      <w:pPr>
        <w:pStyle w:val="Heading3"/>
      </w:pPr>
      <w:bookmarkStart w:id="247" w:name="_Toc59443380"/>
      <w:proofErr w:type="spellStart"/>
      <w:r>
        <w:t>Ландшафт</w:t>
      </w:r>
      <w:bookmarkEnd w:id="247"/>
      <w:proofErr w:type="spellEnd"/>
    </w:p>
    <w:p w14:paraId="1AE5C6CD" w14:textId="7FCF4408" w:rsidR="001116B6" w:rsidRDefault="00440AD1" w:rsidP="001116B6">
      <w:pPr>
        <w:widowControl w:val="0"/>
        <w:autoSpaceDE w:val="0"/>
        <w:autoSpaceDN w:val="0"/>
        <w:adjustRightInd w:val="0"/>
        <w:spacing w:before="0" w:after="120"/>
        <w:jc w:val="both"/>
        <w:rPr>
          <w:rFonts w:cs="Arial"/>
          <w:lang w:val="bg-BG"/>
        </w:rPr>
      </w:pPr>
      <w:r>
        <w:rPr>
          <w:rFonts w:cs="Arial"/>
          <w:lang w:val="bg-BG"/>
        </w:rPr>
        <w:t>Не са необходими допълнителни мерки.</w:t>
      </w:r>
    </w:p>
    <w:p w14:paraId="4CA5CC69" w14:textId="08B8B4EE" w:rsidR="0018552C" w:rsidRDefault="001116B6" w:rsidP="00066E55">
      <w:pPr>
        <w:pStyle w:val="Heading3"/>
      </w:pPr>
      <w:bookmarkStart w:id="248" w:name="_Toc456859615"/>
      <w:bookmarkStart w:id="249" w:name="_Toc59443381"/>
      <w:proofErr w:type="spellStart"/>
      <w:r>
        <w:t>Биологично</w:t>
      </w:r>
      <w:proofErr w:type="spellEnd"/>
      <w:r>
        <w:t xml:space="preserve"> </w:t>
      </w:r>
      <w:proofErr w:type="spellStart"/>
      <w:r>
        <w:t>разнообразие</w:t>
      </w:r>
      <w:bookmarkEnd w:id="248"/>
      <w:bookmarkEnd w:id="249"/>
      <w:proofErr w:type="spellEnd"/>
    </w:p>
    <w:p w14:paraId="1E0B9B5A" w14:textId="77777777" w:rsidR="00BE5E92" w:rsidRDefault="00BE5E92" w:rsidP="00BE5E92">
      <w:pPr>
        <w:pStyle w:val="ListParagraph"/>
        <w:widowControl w:val="0"/>
        <w:numPr>
          <w:ilvl w:val="0"/>
          <w:numId w:val="8"/>
        </w:numPr>
        <w:spacing w:before="0" w:after="120"/>
        <w:ind w:left="709"/>
        <w:jc w:val="both"/>
        <w:rPr>
          <w:szCs w:val="24"/>
          <w:lang w:val="bg-BG"/>
        </w:rPr>
      </w:pPr>
      <w:r w:rsidRPr="009209D8">
        <w:rPr>
          <w:szCs w:val="24"/>
          <w:lang w:val="bg-BG"/>
        </w:rPr>
        <w:t xml:space="preserve">В проектите за изграждане на нови </w:t>
      </w:r>
      <w:r>
        <w:rPr>
          <w:szCs w:val="24"/>
          <w:lang w:val="bg-BG"/>
        </w:rPr>
        <w:t xml:space="preserve">инсталации / </w:t>
      </w:r>
      <w:r w:rsidRPr="009209D8">
        <w:rPr>
          <w:szCs w:val="24"/>
          <w:lang w:val="bg-BG"/>
        </w:rPr>
        <w:t xml:space="preserve">съоръжения за третиране на отпадъци да се </w:t>
      </w:r>
      <w:r>
        <w:rPr>
          <w:szCs w:val="24"/>
          <w:lang w:val="bg-BG"/>
        </w:rPr>
        <w:t xml:space="preserve">разгледат алтернативи за разполагането им извън защитени зони </w:t>
      </w:r>
      <w:r>
        <w:rPr>
          <w:szCs w:val="24"/>
          <w:lang w:val="bg-BG"/>
        </w:rPr>
        <w:lastRenderedPageBreak/>
        <w:t>(Натура 2000 места), защитени територии (ЗТ по смисъла на ЗЗТ) и други чувствителни зони и да се избере най-щадящата алтернатива по местоположение с оглед предотвратяване / свеждане до минимум на потенциалните въздействия.</w:t>
      </w:r>
    </w:p>
    <w:p w14:paraId="3E539547" w14:textId="77777777" w:rsidR="00BE5E92" w:rsidRDefault="00BE5E92" w:rsidP="00BE5E92">
      <w:pPr>
        <w:pStyle w:val="ListParagraph"/>
        <w:widowControl w:val="0"/>
        <w:numPr>
          <w:ilvl w:val="0"/>
          <w:numId w:val="8"/>
        </w:numPr>
        <w:spacing w:before="0" w:after="120"/>
        <w:ind w:left="709"/>
        <w:jc w:val="both"/>
        <w:rPr>
          <w:szCs w:val="24"/>
          <w:lang w:val="bg-BG"/>
        </w:rPr>
      </w:pPr>
      <w:r>
        <w:rPr>
          <w:szCs w:val="24"/>
          <w:lang w:val="bg-BG"/>
        </w:rPr>
        <w:t>При доказана необходимост от осъществяване на проекти / инвестиционни предложения в защитени зони, да бъде проведена процедура по оценяване степента на въздействие (оценка за съвместимост)</w:t>
      </w:r>
      <w:r w:rsidRPr="009209D8">
        <w:rPr>
          <w:szCs w:val="24"/>
          <w:lang w:val="bg-BG"/>
        </w:rPr>
        <w:t>.</w:t>
      </w:r>
    </w:p>
    <w:p w14:paraId="27929D83" w14:textId="77777777" w:rsidR="00BE5E92" w:rsidRPr="009209D8" w:rsidRDefault="00BE5E92" w:rsidP="00BE5E92">
      <w:pPr>
        <w:pStyle w:val="ListParagraph"/>
        <w:widowControl w:val="0"/>
        <w:numPr>
          <w:ilvl w:val="0"/>
          <w:numId w:val="8"/>
        </w:numPr>
        <w:spacing w:before="0" w:after="120"/>
        <w:ind w:left="709"/>
        <w:jc w:val="both"/>
        <w:rPr>
          <w:szCs w:val="24"/>
          <w:lang w:val="bg-BG"/>
        </w:rPr>
      </w:pPr>
      <w:r>
        <w:rPr>
          <w:szCs w:val="24"/>
          <w:lang w:val="bg-BG"/>
        </w:rPr>
        <w:t>Произтичащите от НПУО проекти / инвестиционни предложения следва да се изготвят така, че да са в съответствие с режимите на защитените територии по смисъла на ЗЗТ.</w:t>
      </w:r>
    </w:p>
    <w:p w14:paraId="5B2E430D" w14:textId="0E887D40" w:rsidR="001116B6" w:rsidRDefault="00440AD1" w:rsidP="00482FF5">
      <w:pPr>
        <w:pStyle w:val="ListParagraph"/>
        <w:widowControl w:val="0"/>
        <w:numPr>
          <w:ilvl w:val="0"/>
          <w:numId w:val="8"/>
        </w:numPr>
        <w:spacing w:before="0" w:after="120"/>
        <w:ind w:left="709"/>
        <w:jc w:val="both"/>
        <w:rPr>
          <w:rFonts w:cs="Arial"/>
          <w:lang w:val="bg-BG"/>
        </w:rPr>
      </w:pPr>
      <w:r w:rsidRPr="00482FF5">
        <w:rPr>
          <w:rFonts w:cs="Arial"/>
          <w:lang w:val="bg-BG"/>
        </w:rPr>
        <w:t xml:space="preserve">Извършването на строителните работи да е съобразено с чувствителните периоди при животните (размножаване, </w:t>
      </w:r>
      <w:proofErr w:type="spellStart"/>
      <w:r w:rsidRPr="00482FF5">
        <w:rPr>
          <w:rFonts w:cs="Arial"/>
          <w:lang w:val="bg-BG"/>
        </w:rPr>
        <w:t>хибернация</w:t>
      </w:r>
      <w:proofErr w:type="spellEnd"/>
      <w:r w:rsidR="00482FF5" w:rsidRPr="00482FF5">
        <w:rPr>
          <w:rFonts w:cs="Arial"/>
          <w:lang w:val="bg-BG"/>
        </w:rPr>
        <w:t>)</w:t>
      </w:r>
      <w:r w:rsidR="00482FF5">
        <w:rPr>
          <w:rFonts w:cs="Arial"/>
          <w:lang w:val="bg-BG"/>
        </w:rPr>
        <w:t>.</w:t>
      </w:r>
    </w:p>
    <w:p w14:paraId="2539B3BA" w14:textId="77F696E4" w:rsidR="009D1D4C" w:rsidRPr="009D1D4C" w:rsidRDefault="009D1D4C" w:rsidP="009D1D4C">
      <w:pPr>
        <w:widowControl w:val="0"/>
        <w:autoSpaceDE w:val="0"/>
        <w:autoSpaceDN w:val="0"/>
        <w:adjustRightInd w:val="0"/>
        <w:spacing w:before="0" w:after="120"/>
        <w:jc w:val="both"/>
        <w:rPr>
          <w:szCs w:val="24"/>
          <w:lang w:val="bg-BG"/>
        </w:rPr>
      </w:pPr>
      <w:r w:rsidRPr="009D1D4C">
        <w:rPr>
          <w:rFonts w:cs="Arial"/>
          <w:i/>
          <w:szCs w:val="22"/>
          <w:lang w:val="bg-BG" w:eastAsia="en-US"/>
        </w:rPr>
        <w:t xml:space="preserve">Очаквани </w:t>
      </w:r>
      <w:r w:rsidRPr="009D1D4C">
        <w:rPr>
          <w:i/>
          <w:szCs w:val="24"/>
          <w:lang w:val="bg-BG"/>
        </w:rPr>
        <w:t>резултати</w:t>
      </w:r>
      <w:r w:rsidRPr="009D1D4C">
        <w:rPr>
          <w:rFonts w:cs="Arial"/>
          <w:i/>
          <w:szCs w:val="22"/>
          <w:lang w:val="bg-BG" w:eastAsia="en-US"/>
        </w:rPr>
        <w:t>:</w:t>
      </w:r>
      <w:r w:rsidRPr="009D1D4C">
        <w:rPr>
          <w:rFonts w:cs="Arial"/>
          <w:szCs w:val="22"/>
          <w:lang w:val="bg-BG" w:eastAsia="en-US"/>
        </w:rPr>
        <w:t xml:space="preserve"> предотвратяване </w:t>
      </w:r>
      <w:r>
        <w:rPr>
          <w:rFonts w:cs="Arial"/>
          <w:szCs w:val="22"/>
          <w:lang w:val="bg-BG" w:eastAsia="en-US"/>
        </w:rPr>
        <w:t>и минимизиране на потенциалните отрицателни въздействия върху биологичното разнообразие и елементите от националната екологична мрежа</w:t>
      </w:r>
      <w:r w:rsidRPr="009D1D4C">
        <w:rPr>
          <w:rFonts w:cs="Arial"/>
          <w:szCs w:val="22"/>
          <w:lang w:val="bg-BG" w:eastAsia="en-US"/>
        </w:rPr>
        <w:t>.</w:t>
      </w:r>
    </w:p>
    <w:p w14:paraId="5C3B1CF4" w14:textId="6FD3613C" w:rsidR="0018552C" w:rsidRDefault="001116B6" w:rsidP="00066E55">
      <w:pPr>
        <w:pStyle w:val="Heading3"/>
      </w:pPr>
      <w:bookmarkStart w:id="250" w:name="_Toc456859616"/>
      <w:bookmarkStart w:id="251" w:name="_Toc59443382"/>
      <w:proofErr w:type="spellStart"/>
      <w:r>
        <w:t>Културно-историческо</w:t>
      </w:r>
      <w:proofErr w:type="spellEnd"/>
      <w:r>
        <w:t xml:space="preserve"> </w:t>
      </w:r>
      <w:proofErr w:type="spellStart"/>
      <w:r>
        <w:t>наследство</w:t>
      </w:r>
      <w:bookmarkEnd w:id="250"/>
      <w:bookmarkEnd w:id="251"/>
      <w:proofErr w:type="spellEnd"/>
    </w:p>
    <w:p w14:paraId="4E104795" w14:textId="77777777" w:rsidR="00BE5E92" w:rsidRDefault="00BE5E92" w:rsidP="00BE5E92">
      <w:pPr>
        <w:widowControl w:val="0"/>
        <w:autoSpaceDE w:val="0"/>
        <w:autoSpaceDN w:val="0"/>
        <w:adjustRightInd w:val="0"/>
        <w:spacing w:before="0" w:after="120"/>
        <w:jc w:val="both"/>
        <w:rPr>
          <w:rFonts w:cs="Arial"/>
          <w:lang w:val="bg-BG"/>
        </w:rPr>
      </w:pPr>
      <w:r w:rsidRPr="007C54D2">
        <w:rPr>
          <w:rFonts w:cs="Arial"/>
          <w:lang w:val="bg-BG"/>
        </w:rPr>
        <w:t xml:space="preserve">За да не се допусне </w:t>
      </w:r>
      <w:r>
        <w:rPr>
          <w:rFonts w:cs="Arial"/>
          <w:lang w:val="bg-BG"/>
        </w:rPr>
        <w:t>увреждането на културни ценности се счита за наложително:</w:t>
      </w:r>
    </w:p>
    <w:p w14:paraId="6196ED5A" w14:textId="77777777" w:rsidR="00BE5E92" w:rsidRDefault="00BE5E92" w:rsidP="00BE5E92">
      <w:pPr>
        <w:pStyle w:val="ListParagraph"/>
        <w:widowControl w:val="0"/>
        <w:numPr>
          <w:ilvl w:val="0"/>
          <w:numId w:val="8"/>
        </w:numPr>
        <w:spacing w:before="0" w:after="120"/>
        <w:ind w:left="709"/>
        <w:jc w:val="both"/>
        <w:rPr>
          <w:rFonts w:cs="Arial"/>
          <w:lang w:val="bg-BG"/>
        </w:rPr>
      </w:pPr>
      <w:r w:rsidRPr="007C54D2">
        <w:rPr>
          <w:rFonts w:cs="Arial"/>
          <w:lang w:val="bg-BG"/>
        </w:rPr>
        <w:t xml:space="preserve">Провеждане </w:t>
      </w:r>
      <w:r w:rsidRPr="007C54D2">
        <w:rPr>
          <w:szCs w:val="24"/>
          <w:lang w:val="bg-BG"/>
        </w:rPr>
        <w:t>на</w:t>
      </w:r>
      <w:r w:rsidRPr="007C54D2">
        <w:rPr>
          <w:rFonts w:cs="Arial"/>
          <w:lang w:val="bg-BG"/>
        </w:rPr>
        <w:t xml:space="preserve"> теренни издирвания на археологически обекти (недеструктивен метод) </w:t>
      </w:r>
      <w:r>
        <w:rPr>
          <w:rFonts w:cs="Arial"/>
          <w:lang w:val="bg-BG"/>
        </w:rPr>
        <w:t xml:space="preserve">в потенциалните площадки за изграждане на нови съоръжения за третиране на отпадъци </w:t>
      </w:r>
    </w:p>
    <w:p w14:paraId="761C87CF" w14:textId="77777777" w:rsidR="00BE5E92" w:rsidRPr="007C54D2" w:rsidRDefault="00BE5E92" w:rsidP="00BE5E92">
      <w:pPr>
        <w:pStyle w:val="ListParagraph"/>
        <w:widowControl w:val="0"/>
        <w:numPr>
          <w:ilvl w:val="0"/>
          <w:numId w:val="8"/>
        </w:numPr>
        <w:spacing w:before="0" w:after="120"/>
        <w:ind w:left="709"/>
        <w:jc w:val="both"/>
        <w:rPr>
          <w:rFonts w:cs="Arial"/>
          <w:lang w:val="bg-BG"/>
        </w:rPr>
      </w:pPr>
      <w:r>
        <w:rPr>
          <w:rFonts w:cs="Arial"/>
          <w:lang w:val="bg-BG"/>
        </w:rPr>
        <w:t>П</w:t>
      </w:r>
      <w:r w:rsidRPr="007C54D2">
        <w:rPr>
          <w:rFonts w:cs="Arial"/>
          <w:lang w:val="bg-BG"/>
        </w:rPr>
        <w:t>ри регистриране на археологически обекти, предприемане на съответните действия съгласно разпоредбите на Закона за културното наследство (ЗКН)</w:t>
      </w:r>
    </w:p>
    <w:p w14:paraId="347B6209" w14:textId="3CA394ED" w:rsidR="001116B6" w:rsidRDefault="00482FF5" w:rsidP="00482FF5">
      <w:pPr>
        <w:pStyle w:val="ListParagraph"/>
        <w:widowControl w:val="0"/>
        <w:numPr>
          <w:ilvl w:val="0"/>
          <w:numId w:val="8"/>
        </w:numPr>
        <w:spacing w:before="0" w:after="120"/>
        <w:ind w:left="709"/>
        <w:jc w:val="both"/>
        <w:rPr>
          <w:rFonts w:cs="Arial"/>
          <w:lang w:val="bg-BG"/>
        </w:rPr>
      </w:pPr>
      <w:r w:rsidRPr="00482FF5">
        <w:rPr>
          <w:rFonts w:cs="Arial"/>
          <w:lang w:val="bg-BG"/>
        </w:rPr>
        <w:t>При изграждане на нови обекти да се упражнява наблюдение от археолози по време на изкопните дейности, съгласно изискванията на чл. 161, ал. 2 от ЗКН.</w:t>
      </w:r>
    </w:p>
    <w:p w14:paraId="6A9514F9" w14:textId="07112AE7" w:rsidR="009D1D4C" w:rsidRPr="009D1D4C" w:rsidRDefault="009D1D4C" w:rsidP="009D1D4C">
      <w:pPr>
        <w:widowControl w:val="0"/>
        <w:autoSpaceDE w:val="0"/>
        <w:autoSpaceDN w:val="0"/>
        <w:adjustRightInd w:val="0"/>
        <w:spacing w:before="0" w:after="120"/>
        <w:jc w:val="both"/>
        <w:rPr>
          <w:szCs w:val="24"/>
          <w:lang w:val="bg-BG"/>
        </w:rPr>
      </w:pPr>
      <w:r w:rsidRPr="009D1D4C">
        <w:rPr>
          <w:rFonts w:cs="Arial"/>
          <w:i/>
          <w:szCs w:val="22"/>
          <w:lang w:val="bg-BG" w:eastAsia="en-US"/>
        </w:rPr>
        <w:t xml:space="preserve">Очаквани </w:t>
      </w:r>
      <w:r w:rsidRPr="009D1D4C">
        <w:rPr>
          <w:i/>
          <w:szCs w:val="24"/>
          <w:lang w:val="bg-BG"/>
        </w:rPr>
        <w:t>резултати</w:t>
      </w:r>
      <w:r w:rsidRPr="009D1D4C">
        <w:rPr>
          <w:rFonts w:cs="Arial"/>
          <w:i/>
          <w:szCs w:val="22"/>
          <w:lang w:val="bg-BG" w:eastAsia="en-US"/>
        </w:rPr>
        <w:t>:</w:t>
      </w:r>
      <w:r w:rsidRPr="009D1D4C">
        <w:rPr>
          <w:rFonts w:cs="Arial"/>
          <w:szCs w:val="22"/>
          <w:lang w:val="bg-BG" w:eastAsia="en-US"/>
        </w:rPr>
        <w:t xml:space="preserve"> предотвратяване</w:t>
      </w:r>
      <w:r>
        <w:rPr>
          <w:rFonts w:cs="Arial"/>
          <w:szCs w:val="22"/>
          <w:lang w:val="bg-BG" w:eastAsia="en-US"/>
        </w:rPr>
        <w:t xml:space="preserve"> на потенциалното</w:t>
      </w:r>
      <w:r w:rsidRPr="009D1D4C">
        <w:rPr>
          <w:rFonts w:cs="Arial"/>
          <w:szCs w:val="22"/>
          <w:lang w:val="bg-BG" w:eastAsia="en-US"/>
        </w:rPr>
        <w:t xml:space="preserve"> </w:t>
      </w:r>
      <w:r>
        <w:rPr>
          <w:rFonts w:cs="Arial"/>
          <w:szCs w:val="22"/>
          <w:lang w:val="bg-BG" w:eastAsia="en-US"/>
        </w:rPr>
        <w:t>увреждане на обекти от културно-историческото ни наследство</w:t>
      </w:r>
      <w:r w:rsidRPr="009D1D4C">
        <w:rPr>
          <w:rFonts w:cs="Arial"/>
          <w:szCs w:val="22"/>
          <w:lang w:val="bg-BG" w:eastAsia="en-US"/>
        </w:rPr>
        <w:t>.</w:t>
      </w:r>
    </w:p>
    <w:p w14:paraId="4390621B" w14:textId="02690A1B" w:rsidR="0018552C" w:rsidRDefault="001116B6" w:rsidP="00066E55">
      <w:pPr>
        <w:pStyle w:val="Heading3"/>
      </w:pPr>
      <w:bookmarkStart w:id="252" w:name="_Toc456859617"/>
      <w:bookmarkStart w:id="253" w:name="_Toc59443383"/>
      <w:proofErr w:type="spellStart"/>
      <w:r>
        <w:t>Материални</w:t>
      </w:r>
      <w:proofErr w:type="spellEnd"/>
      <w:r>
        <w:t xml:space="preserve"> </w:t>
      </w:r>
      <w:proofErr w:type="spellStart"/>
      <w:r>
        <w:t>активи</w:t>
      </w:r>
      <w:bookmarkEnd w:id="252"/>
      <w:bookmarkEnd w:id="253"/>
      <w:proofErr w:type="spellEnd"/>
    </w:p>
    <w:p w14:paraId="6DF3F593" w14:textId="500DE066" w:rsidR="00EA066E" w:rsidRDefault="00EA066E" w:rsidP="00B80E58">
      <w:pPr>
        <w:pStyle w:val="ListParagraph"/>
        <w:widowControl w:val="0"/>
        <w:numPr>
          <w:ilvl w:val="0"/>
          <w:numId w:val="8"/>
        </w:numPr>
        <w:spacing w:before="0" w:after="120"/>
        <w:ind w:left="709"/>
        <w:jc w:val="both"/>
        <w:rPr>
          <w:rFonts w:cs="Arial"/>
          <w:lang w:val="bg-BG"/>
        </w:rPr>
      </w:pPr>
      <w:r w:rsidRPr="00B80E58">
        <w:rPr>
          <w:rFonts w:cs="Arial"/>
          <w:lang w:val="bg-BG"/>
        </w:rPr>
        <w:t xml:space="preserve">Своевременна рехабилитация на елементи от пътната инфраструктура, увредени във връзка </w:t>
      </w:r>
      <w:r w:rsidR="00B80E58" w:rsidRPr="00B80E58">
        <w:rPr>
          <w:rFonts w:cs="Arial"/>
          <w:lang w:val="bg-BG"/>
        </w:rPr>
        <w:t>с реализацията на НПУО</w:t>
      </w:r>
    </w:p>
    <w:p w14:paraId="080EBF0F" w14:textId="0AB375B7" w:rsidR="009D1D4C" w:rsidRPr="009D1D4C" w:rsidRDefault="009D1D4C" w:rsidP="009D1D4C">
      <w:pPr>
        <w:widowControl w:val="0"/>
        <w:autoSpaceDE w:val="0"/>
        <w:autoSpaceDN w:val="0"/>
        <w:adjustRightInd w:val="0"/>
        <w:spacing w:before="0" w:after="120"/>
        <w:jc w:val="both"/>
        <w:rPr>
          <w:szCs w:val="24"/>
          <w:lang w:val="bg-BG"/>
        </w:rPr>
      </w:pPr>
      <w:r w:rsidRPr="009D1D4C">
        <w:rPr>
          <w:rFonts w:cs="Arial"/>
          <w:i/>
          <w:szCs w:val="22"/>
          <w:lang w:val="bg-BG" w:eastAsia="en-US"/>
        </w:rPr>
        <w:t xml:space="preserve">Очаквани </w:t>
      </w:r>
      <w:r w:rsidRPr="009D1D4C">
        <w:rPr>
          <w:i/>
          <w:szCs w:val="24"/>
          <w:lang w:val="bg-BG"/>
        </w:rPr>
        <w:t>резултати</w:t>
      </w:r>
      <w:r w:rsidRPr="009D1D4C">
        <w:rPr>
          <w:rFonts w:cs="Arial"/>
          <w:i/>
          <w:szCs w:val="22"/>
          <w:lang w:val="bg-BG" w:eastAsia="en-US"/>
        </w:rPr>
        <w:t>:</w:t>
      </w:r>
      <w:r w:rsidRPr="009D1D4C">
        <w:rPr>
          <w:rFonts w:cs="Arial"/>
          <w:szCs w:val="22"/>
          <w:lang w:val="bg-BG" w:eastAsia="en-US"/>
        </w:rPr>
        <w:t xml:space="preserve"> </w:t>
      </w:r>
      <w:r>
        <w:rPr>
          <w:rFonts w:cs="Arial"/>
          <w:szCs w:val="22"/>
          <w:lang w:val="bg-BG" w:eastAsia="en-US"/>
        </w:rPr>
        <w:t>възстановяване на състоянието на материални активи, засегнати от реализацията на НПУО</w:t>
      </w:r>
      <w:r w:rsidRPr="009D1D4C">
        <w:rPr>
          <w:rFonts w:cs="Arial"/>
          <w:szCs w:val="22"/>
          <w:lang w:val="bg-BG" w:eastAsia="en-US"/>
        </w:rPr>
        <w:t>.</w:t>
      </w:r>
    </w:p>
    <w:p w14:paraId="2D34E5C8" w14:textId="7C21FEF4" w:rsidR="0018552C" w:rsidRDefault="001116B6" w:rsidP="00066E55">
      <w:pPr>
        <w:pStyle w:val="Heading3"/>
      </w:pPr>
      <w:bookmarkStart w:id="254" w:name="_Toc456859619"/>
      <w:bookmarkStart w:id="255" w:name="_Toc59443384"/>
      <w:proofErr w:type="spellStart"/>
      <w:r>
        <w:t>Население</w:t>
      </w:r>
      <w:proofErr w:type="spellEnd"/>
      <w:r>
        <w:t xml:space="preserve">, </w:t>
      </w:r>
      <w:proofErr w:type="spellStart"/>
      <w:r>
        <w:t>човешко</w:t>
      </w:r>
      <w:proofErr w:type="spellEnd"/>
      <w:r>
        <w:t xml:space="preserve"> </w:t>
      </w:r>
      <w:proofErr w:type="spellStart"/>
      <w:r>
        <w:t>здраве</w:t>
      </w:r>
      <w:bookmarkEnd w:id="254"/>
      <w:bookmarkEnd w:id="255"/>
      <w:proofErr w:type="spellEnd"/>
    </w:p>
    <w:p w14:paraId="62B6CED4" w14:textId="77777777" w:rsidR="00BE5E92" w:rsidRPr="005E6605" w:rsidRDefault="00BE5E92" w:rsidP="00BE5E92">
      <w:pPr>
        <w:pStyle w:val="ListParagraph"/>
        <w:widowControl w:val="0"/>
        <w:numPr>
          <w:ilvl w:val="0"/>
          <w:numId w:val="8"/>
        </w:numPr>
        <w:spacing w:before="0" w:after="120"/>
        <w:ind w:left="709"/>
        <w:jc w:val="both"/>
        <w:rPr>
          <w:rFonts w:cs="Arial"/>
          <w:lang w:val="bg-BG"/>
        </w:rPr>
      </w:pPr>
      <w:r w:rsidRPr="005E6605">
        <w:rPr>
          <w:rFonts w:cs="Arial"/>
          <w:lang w:val="bg-BG"/>
        </w:rPr>
        <w:t xml:space="preserve">При планиране и изпълнение на </w:t>
      </w:r>
      <w:r>
        <w:rPr>
          <w:rFonts w:cs="Arial"/>
          <w:lang w:val="bg-BG"/>
        </w:rPr>
        <w:t>проектите, местоположението да е съобразено с очакваните емисии на вредности в околната среда и наличието на обекти, подлежащи на здравна защита.</w:t>
      </w:r>
    </w:p>
    <w:p w14:paraId="59515A1C" w14:textId="08038726" w:rsidR="001116B6" w:rsidRDefault="00EA066E" w:rsidP="00EA066E">
      <w:pPr>
        <w:pStyle w:val="ListParagraph"/>
        <w:widowControl w:val="0"/>
        <w:numPr>
          <w:ilvl w:val="0"/>
          <w:numId w:val="8"/>
        </w:numPr>
        <w:spacing w:before="0" w:after="120"/>
        <w:ind w:left="709"/>
        <w:jc w:val="both"/>
        <w:rPr>
          <w:rFonts w:cs="Arial"/>
          <w:lang w:val="bg-BG"/>
        </w:rPr>
      </w:pPr>
      <w:r w:rsidRPr="00EA066E">
        <w:rPr>
          <w:rFonts w:cs="Arial"/>
          <w:lang w:val="bg-BG"/>
        </w:rPr>
        <w:t xml:space="preserve">Недопускане надвишаването на нормативните изисквания за </w:t>
      </w:r>
      <w:r w:rsidR="00BE5E92">
        <w:rPr>
          <w:rFonts w:cs="Arial"/>
          <w:lang w:val="bg-BG"/>
        </w:rPr>
        <w:t>пределно допустими норми по отношение на качество</w:t>
      </w:r>
      <w:r w:rsidR="007037A3">
        <w:rPr>
          <w:rFonts w:cs="Arial"/>
          <w:lang w:val="bg-BG"/>
        </w:rPr>
        <w:t>то</w:t>
      </w:r>
      <w:r w:rsidR="00BE5E92">
        <w:rPr>
          <w:rFonts w:cs="Arial"/>
          <w:lang w:val="bg-BG"/>
        </w:rPr>
        <w:t xml:space="preserve"> на околната среда</w:t>
      </w:r>
      <w:r w:rsidR="007037A3">
        <w:rPr>
          <w:rFonts w:cs="Arial"/>
          <w:lang w:val="bg-BG"/>
        </w:rPr>
        <w:t xml:space="preserve"> и човешкото здраве</w:t>
      </w:r>
      <w:r w:rsidR="00BE5E92">
        <w:rPr>
          <w:rFonts w:cs="Arial"/>
          <w:lang w:val="bg-BG"/>
        </w:rPr>
        <w:t xml:space="preserve">, </w:t>
      </w:r>
      <w:r w:rsidR="007037A3">
        <w:rPr>
          <w:rFonts w:cs="Arial"/>
          <w:lang w:val="bg-BG"/>
        </w:rPr>
        <w:t>вкл. и</w:t>
      </w:r>
      <w:r w:rsidR="00BE5E92">
        <w:rPr>
          <w:rFonts w:cs="Arial"/>
          <w:lang w:val="bg-BG"/>
        </w:rPr>
        <w:t xml:space="preserve"> н</w:t>
      </w:r>
      <w:r w:rsidR="007037A3">
        <w:rPr>
          <w:rFonts w:cs="Arial"/>
          <w:lang w:val="bg-BG"/>
        </w:rPr>
        <w:t>аднормено</w:t>
      </w:r>
      <w:r w:rsidR="00BE5E92">
        <w:rPr>
          <w:rFonts w:cs="Arial"/>
          <w:lang w:val="bg-BG"/>
        </w:rPr>
        <w:t xml:space="preserve"> шумово замърсяване</w:t>
      </w:r>
      <w:r w:rsidRPr="00EA066E">
        <w:rPr>
          <w:rFonts w:cs="Arial"/>
          <w:lang w:val="bg-BG"/>
        </w:rPr>
        <w:t xml:space="preserve"> в район</w:t>
      </w:r>
      <w:r>
        <w:rPr>
          <w:rFonts w:cs="Arial"/>
          <w:lang w:val="bg-BG"/>
        </w:rPr>
        <w:t>ите</w:t>
      </w:r>
      <w:r w:rsidRPr="00EA066E">
        <w:rPr>
          <w:rFonts w:cs="Arial"/>
          <w:lang w:val="bg-BG"/>
        </w:rPr>
        <w:t xml:space="preserve"> на </w:t>
      </w:r>
      <w:r>
        <w:rPr>
          <w:rFonts w:cs="Arial"/>
          <w:lang w:val="bg-BG"/>
        </w:rPr>
        <w:t>здравно-защитени</w:t>
      </w:r>
      <w:r w:rsidRPr="00EA066E">
        <w:rPr>
          <w:rFonts w:cs="Arial"/>
          <w:lang w:val="bg-BG"/>
        </w:rPr>
        <w:t xml:space="preserve"> обекти</w:t>
      </w:r>
      <w:r w:rsidR="00B80E58">
        <w:rPr>
          <w:rFonts w:cs="Arial"/>
          <w:lang w:val="bg-BG"/>
        </w:rPr>
        <w:t>.</w:t>
      </w:r>
    </w:p>
    <w:p w14:paraId="0A646AF7" w14:textId="77593DF2" w:rsidR="00DE2DDB" w:rsidRDefault="00550037" w:rsidP="006E00EE">
      <w:pPr>
        <w:pStyle w:val="ListParagraph"/>
        <w:widowControl w:val="0"/>
        <w:numPr>
          <w:ilvl w:val="0"/>
          <w:numId w:val="8"/>
        </w:numPr>
        <w:spacing w:before="0" w:after="120"/>
        <w:ind w:left="709"/>
        <w:jc w:val="both"/>
        <w:rPr>
          <w:rFonts w:cs="Arial"/>
          <w:lang w:val="bg-BG"/>
        </w:rPr>
      </w:pPr>
      <w:r>
        <w:rPr>
          <w:rFonts w:cs="Arial"/>
          <w:lang w:val="bg-BG"/>
        </w:rPr>
        <w:t xml:space="preserve">Предприемане на </w:t>
      </w:r>
      <w:r w:rsidR="00DE2DDB" w:rsidRPr="00DE2DDB">
        <w:rPr>
          <w:rFonts w:cs="Arial"/>
          <w:lang w:val="bg-BG"/>
        </w:rPr>
        <w:t>предпазни мерки за безопасността и здравето на работещите във всички стадии на процеса</w:t>
      </w:r>
      <w:r w:rsidR="00DE2DDB">
        <w:rPr>
          <w:rFonts w:cs="Arial"/>
          <w:lang w:val="bg-BG"/>
        </w:rPr>
        <w:t xml:space="preserve"> на управление и рециклиране на отпадъците (т. нар. зелени работни места)</w:t>
      </w:r>
      <w:r w:rsidR="00DE2DDB" w:rsidRPr="00DE2DDB">
        <w:rPr>
          <w:rFonts w:cs="Arial"/>
          <w:lang w:val="bg-BG"/>
        </w:rPr>
        <w:t>, а също така и предоставяне на обучение на работещите относно рисковете за здравето им</w:t>
      </w:r>
      <w:r w:rsidR="00DE2DDB">
        <w:rPr>
          <w:rFonts w:cs="Arial"/>
          <w:lang w:val="bg-BG"/>
        </w:rPr>
        <w:t>.</w:t>
      </w:r>
    </w:p>
    <w:p w14:paraId="0A92399F" w14:textId="18885942" w:rsidR="009D1D4C" w:rsidRDefault="009D1D4C" w:rsidP="009D1D4C">
      <w:pPr>
        <w:widowControl w:val="0"/>
        <w:autoSpaceDE w:val="0"/>
        <w:autoSpaceDN w:val="0"/>
        <w:adjustRightInd w:val="0"/>
        <w:spacing w:before="0" w:after="120"/>
        <w:jc w:val="both"/>
        <w:rPr>
          <w:rFonts w:cs="Arial"/>
          <w:szCs w:val="22"/>
          <w:lang w:val="bg-BG" w:eastAsia="en-US"/>
        </w:rPr>
      </w:pPr>
      <w:r w:rsidRPr="009D1D4C">
        <w:rPr>
          <w:rFonts w:cs="Arial"/>
          <w:i/>
          <w:szCs w:val="22"/>
          <w:lang w:val="bg-BG" w:eastAsia="en-US"/>
        </w:rPr>
        <w:t xml:space="preserve">Очаквани </w:t>
      </w:r>
      <w:r w:rsidRPr="009D1D4C">
        <w:rPr>
          <w:i/>
          <w:szCs w:val="24"/>
          <w:lang w:val="bg-BG"/>
        </w:rPr>
        <w:t>резултати</w:t>
      </w:r>
      <w:r w:rsidRPr="009D1D4C">
        <w:rPr>
          <w:rFonts w:cs="Arial"/>
          <w:i/>
          <w:szCs w:val="22"/>
          <w:lang w:val="bg-BG" w:eastAsia="en-US"/>
        </w:rPr>
        <w:t>:</w:t>
      </w:r>
      <w:r w:rsidRPr="009D1D4C">
        <w:rPr>
          <w:rFonts w:cs="Arial"/>
          <w:szCs w:val="22"/>
          <w:lang w:val="bg-BG" w:eastAsia="en-US"/>
        </w:rPr>
        <w:t xml:space="preserve"> предотвратяване </w:t>
      </w:r>
      <w:r>
        <w:rPr>
          <w:rFonts w:cs="Arial"/>
          <w:szCs w:val="22"/>
          <w:lang w:val="bg-BG" w:eastAsia="en-US"/>
        </w:rPr>
        <w:t>и минимизиране на потенциалните отрицателни въздействия върху населението и човешкото здраве</w:t>
      </w:r>
      <w:r w:rsidRPr="009D1D4C">
        <w:rPr>
          <w:rFonts w:cs="Arial"/>
          <w:szCs w:val="22"/>
          <w:lang w:val="bg-BG" w:eastAsia="en-US"/>
        </w:rPr>
        <w:t>.</w:t>
      </w:r>
    </w:p>
    <w:p w14:paraId="576AA46E" w14:textId="08B40685" w:rsidR="008757AC" w:rsidRPr="00BC2962" w:rsidRDefault="008757AC" w:rsidP="008757AC">
      <w:pPr>
        <w:widowControl w:val="0"/>
        <w:jc w:val="both"/>
        <w:rPr>
          <w:rFonts w:cs="Arial"/>
          <w:lang w:val="bg-BG"/>
        </w:rPr>
      </w:pPr>
      <w:r>
        <w:rPr>
          <w:rFonts w:cs="Arial"/>
          <w:lang w:val="bg-BG"/>
        </w:rPr>
        <w:lastRenderedPageBreak/>
        <w:t xml:space="preserve">Като </w:t>
      </w:r>
      <w:r w:rsidRPr="008757AC">
        <w:rPr>
          <w:rFonts w:cs="Arial"/>
          <w:b/>
          <w:lang w:val="bg-BG"/>
        </w:rPr>
        <w:t>обща мярка</w:t>
      </w:r>
      <w:r>
        <w:rPr>
          <w:rFonts w:cs="Arial"/>
          <w:lang w:val="bg-BG"/>
        </w:rPr>
        <w:t xml:space="preserve"> за изпълнение при прилагането на НПУО, която касае всички разгледани по-горе аспекти, </w:t>
      </w:r>
      <w:r w:rsidRPr="00BC2962">
        <w:rPr>
          <w:rFonts w:cs="Arial"/>
          <w:lang w:val="bg-BG"/>
        </w:rPr>
        <w:t xml:space="preserve">се предлага следната: </w:t>
      </w:r>
    </w:p>
    <w:p w14:paraId="5AAC1166" w14:textId="12027EF7" w:rsidR="008757AC" w:rsidRPr="00BC2962" w:rsidRDefault="008757AC" w:rsidP="00BB2224">
      <w:pPr>
        <w:pStyle w:val="ListParagraph"/>
        <w:widowControl w:val="0"/>
        <w:numPr>
          <w:ilvl w:val="0"/>
          <w:numId w:val="8"/>
        </w:numPr>
        <w:spacing w:before="0" w:after="120"/>
        <w:ind w:left="709"/>
        <w:jc w:val="both"/>
        <w:rPr>
          <w:rFonts w:cs="Arial"/>
          <w:lang w:val="bg-BG"/>
        </w:rPr>
      </w:pPr>
      <w:r w:rsidRPr="00BC2962">
        <w:rPr>
          <w:rFonts w:cs="Arial"/>
          <w:szCs w:val="22"/>
          <w:lang w:val="bg-BG"/>
        </w:rPr>
        <w:t>Произтичащите от НПУО 2021-2028 проекти / инвестиционни намерения следва да бъдат одобрявани само след провеждане на приложимите процедури по реда на  Глава шеста от Закона за опазване на околната среда.</w:t>
      </w:r>
    </w:p>
    <w:p w14:paraId="36B027A5" w14:textId="77777777" w:rsidR="0018552C" w:rsidRPr="008C7470" w:rsidRDefault="0018552C" w:rsidP="0018552C">
      <w:pPr>
        <w:widowControl w:val="0"/>
        <w:autoSpaceDE w:val="0"/>
        <w:autoSpaceDN w:val="0"/>
        <w:adjustRightInd w:val="0"/>
        <w:spacing w:before="0" w:after="120"/>
        <w:jc w:val="both"/>
        <w:rPr>
          <w:rFonts w:eastAsia="Calibri" w:cs="Arial"/>
          <w:sz w:val="24"/>
          <w:szCs w:val="24"/>
          <w:lang w:val="en-US"/>
        </w:rPr>
      </w:pPr>
    </w:p>
    <w:p w14:paraId="1EEDACF3" w14:textId="77777777" w:rsidR="0018552C" w:rsidRPr="008C7470" w:rsidRDefault="0018552C" w:rsidP="006E00EE">
      <w:pPr>
        <w:pStyle w:val="Heading1"/>
        <w:numPr>
          <w:ilvl w:val="0"/>
          <w:numId w:val="9"/>
        </w:numPr>
      </w:pPr>
      <w:bookmarkStart w:id="256" w:name="_Toc456859620"/>
      <w:bookmarkStart w:id="257" w:name="_Toc59443385"/>
      <w:r w:rsidRPr="008C7470">
        <w:t>Алтернативни решения</w:t>
      </w:r>
      <w:bookmarkEnd w:id="256"/>
      <w:bookmarkEnd w:id="257"/>
    </w:p>
    <w:p w14:paraId="1F10AF1C" w14:textId="5A3EACA9" w:rsidR="0018552C" w:rsidRDefault="0018552C" w:rsidP="001933B4">
      <w:pPr>
        <w:widowControl w:val="0"/>
        <w:jc w:val="both"/>
        <w:rPr>
          <w:rFonts w:cs="Arial"/>
          <w:lang w:val="bg-BG"/>
        </w:rPr>
      </w:pPr>
      <w:r w:rsidRPr="001933B4">
        <w:rPr>
          <w:rFonts w:cs="Arial"/>
          <w:lang w:val="bg-BG"/>
        </w:rPr>
        <w:t xml:space="preserve">Нулевата опция, която се дефинира като “съществуващо състояние”,  представлява алтернатива в съответствие с Директива 2001/42/EО и е разгледана в раздел 5 от настоящия документ (Евентуално развитие на аспектите на околната среда без прилагане на </w:t>
      </w:r>
      <w:r w:rsidR="00DD006D">
        <w:rPr>
          <w:rFonts w:cs="Arial"/>
          <w:lang w:val="bg-BG"/>
        </w:rPr>
        <w:t>НПУО</w:t>
      </w:r>
      <w:r w:rsidRPr="001933B4">
        <w:rPr>
          <w:rFonts w:cs="Arial"/>
          <w:lang w:val="bg-BG"/>
        </w:rPr>
        <w:t>).</w:t>
      </w:r>
    </w:p>
    <w:p w14:paraId="2FCA864D" w14:textId="524F947D" w:rsidR="001933B4" w:rsidRDefault="001933B4" w:rsidP="001933B4">
      <w:pPr>
        <w:widowControl w:val="0"/>
        <w:jc w:val="both"/>
        <w:rPr>
          <w:rFonts w:cs="Arial"/>
          <w:lang w:val="bg-BG"/>
        </w:rPr>
      </w:pPr>
      <w:r>
        <w:rPr>
          <w:rFonts w:cs="Arial"/>
          <w:lang w:val="bg-BG"/>
        </w:rPr>
        <w:t>При</w:t>
      </w:r>
      <w:r w:rsidRPr="001933B4">
        <w:rPr>
          <w:rFonts w:cs="Arial"/>
          <w:lang w:val="bg-BG"/>
        </w:rPr>
        <w:t xml:space="preserve"> изготвяне</w:t>
      </w:r>
      <w:r>
        <w:rPr>
          <w:rFonts w:cs="Arial"/>
          <w:lang w:val="bg-BG"/>
        </w:rPr>
        <w:t>то</w:t>
      </w:r>
      <w:r w:rsidRPr="001933B4">
        <w:rPr>
          <w:rFonts w:cs="Arial"/>
          <w:lang w:val="bg-BG"/>
        </w:rPr>
        <w:t xml:space="preserve"> на НПУО </w:t>
      </w:r>
      <w:r>
        <w:rPr>
          <w:rFonts w:cs="Arial"/>
          <w:lang w:val="bg-BG"/>
        </w:rPr>
        <w:t xml:space="preserve">са </w:t>
      </w:r>
      <w:r w:rsidRPr="001933B4">
        <w:rPr>
          <w:rFonts w:cs="Arial"/>
          <w:lang w:val="bg-BG"/>
        </w:rPr>
        <w:t xml:space="preserve">разгледани няколко варианта за бъдещо развитие на политиката по управление на отпадъците, като всеки от вариантите </w:t>
      </w:r>
      <w:r>
        <w:rPr>
          <w:rFonts w:cs="Arial"/>
          <w:lang w:val="bg-BG"/>
        </w:rPr>
        <w:t>е</w:t>
      </w:r>
      <w:r w:rsidRPr="001933B4">
        <w:rPr>
          <w:rFonts w:cs="Arial"/>
          <w:lang w:val="bg-BG"/>
        </w:rPr>
        <w:t xml:space="preserve"> </w:t>
      </w:r>
      <w:proofErr w:type="spellStart"/>
      <w:r w:rsidRPr="001933B4">
        <w:rPr>
          <w:rFonts w:cs="Arial"/>
          <w:lang w:val="bg-BG"/>
        </w:rPr>
        <w:t>остойностен</w:t>
      </w:r>
      <w:proofErr w:type="spellEnd"/>
      <w:r w:rsidRPr="001933B4">
        <w:rPr>
          <w:rFonts w:cs="Arial"/>
          <w:lang w:val="bg-BG"/>
        </w:rPr>
        <w:t xml:space="preserve"> и </w:t>
      </w:r>
      <w:r>
        <w:rPr>
          <w:rFonts w:cs="Arial"/>
          <w:lang w:val="bg-BG"/>
        </w:rPr>
        <w:t>подложен</w:t>
      </w:r>
      <w:r w:rsidRPr="001933B4">
        <w:rPr>
          <w:rFonts w:cs="Arial"/>
          <w:lang w:val="bg-BG"/>
        </w:rPr>
        <w:t xml:space="preserve"> на </w:t>
      </w:r>
      <w:proofErr w:type="spellStart"/>
      <w:r w:rsidRPr="001933B4">
        <w:rPr>
          <w:rFonts w:cs="Arial"/>
          <w:lang w:val="bg-BG"/>
        </w:rPr>
        <w:t>критериален</w:t>
      </w:r>
      <w:proofErr w:type="spellEnd"/>
      <w:r w:rsidRPr="001933B4">
        <w:rPr>
          <w:rFonts w:cs="Arial"/>
          <w:lang w:val="bg-BG"/>
        </w:rPr>
        <w:t xml:space="preserve"> анализ, въз основа на който се определя предпочитаната алтернатива.</w:t>
      </w:r>
    </w:p>
    <w:p w14:paraId="6BC0E2EC" w14:textId="53F69797" w:rsidR="0018552C" w:rsidRPr="001933B4" w:rsidRDefault="0018552C" w:rsidP="001933B4">
      <w:pPr>
        <w:widowControl w:val="0"/>
        <w:jc w:val="both"/>
        <w:rPr>
          <w:rFonts w:cs="Arial"/>
          <w:lang w:val="bg-BG"/>
        </w:rPr>
      </w:pPr>
      <w:r w:rsidRPr="001933B4">
        <w:rPr>
          <w:rFonts w:cs="Arial"/>
          <w:lang w:val="bg-BG"/>
        </w:rPr>
        <w:t xml:space="preserve">С цел подобряване качеството на документа по отношение на околната среда като обратна връзка към екипа, разработващ </w:t>
      </w:r>
      <w:r w:rsidR="001933B4">
        <w:rPr>
          <w:rFonts w:cs="Arial"/>
          <w:lang w:val="bg-BG"/>
        </w:rPr>
        <w:t>НПУО</w:t>
      </w:r>
      <w:r w:rsidRPr="001933B4">
        <w:rPr>
          <w:rFonts w:cs="Arial"/>
          <w:lang w:val="bg-BG"/>
        </w:rPr>
        <w:t>, в раздел 10.1</w:t>
      </w:r>
      <w:r w:rsidR="00B80E58">
        <w:rPr>
          <w:rFonts w:cs="Arial"/>
          <w:lang w:val="bg-BG"/>
        </w:rPr>
        <w:t xml:space="preserve"> от настоящия документ</w:t>
      </w:r>
      <w:r w:rsidRPr="001933B4">
        <w:rPr>
          <w:rFonts w:cs="Arial"/>
          <w:lang w:val="bg-BG"/>
        </w:rPr>
        <w:t xml:space="preserve"> са предложени мерки за отразяване в окончателния вариант на </w:t>
      </w:r>
      <w:r w:rsidR="003A30E7">
        <w:rPr>
          <w:rFonts w:cs="Arial"/>
          <w:lang w:val="bg-BG"/>
        </w:rPr>
        <w:t>НПУО</w:t>
      </w:r>
      <w:r w:rsidRPr="001933B4">
        <w:rPr>
          <w:rFonts w:cs="Arial"/>
          <w:lang w:val="bg-BG"/>
        </w:rPr>
        <w:t xml:space="preserve">. Това стратегическо консултиране следва да осигури интегрирането на съображенията по отношение на екологията в подготовката и приемането на </w:t>
      </w:r>
      <w:r w:rsidR="003A30E7">
        <w:rPr>
          <w:rFonts w:cs="Arial"/>
          <w:lang w:val="bg-BG"/>
        </w:rPr>
        <w:t>НПУО</w:t>
      </w:r>
      <w:r w:rsidRPr="001933B4">
        <w:rPr>
          <w:rFonts w:cs="Arial"/>
          <w:lang w:val="bg-BG"/>
        </w:rPr>
        <w:t xml:space="preserve"> с оглед на устойчивото развитие. Окончателният проект на </w:t>
      </w:r>
      <w:r w:rsidR="003A30E7">
        <w:rPr>
          <w:rFonts w:cs="Arial"/>
          <w:lang w:val="bg-BG"/>
        </w:rPr>
        <w:t>НПУО 2021-2028</w:t>
      </w:r>
      <w:r w:rsidRPr="001933B4">
        <w:rPr>
          <w:rFonts w:cs="Arial"/>
          <w:lang w:val="bg-BG"/>
        </w:rPr>
        <w:t xml:space="preserve"> представлява изискваната от Директива 2001/42/EО алтернативна опция.</w:t>
      </w:r>
    </w:p>
    <w:p w14:paraId="344F0922" w14:textId="17A0C4DC" w:rsidR="0018552C" w:rsidRPr="008C7470" w:rsidRDefault="0018552C" w:rsidP="0018552C">
      <w:pPr>
        <w:widowControl w:val="0"/>
        <w:spacing w:before="0" w:after="120"/>
        <w:jc w:val="both"/>
        <w:rPr>
          <w:rFonts w:cs="Arial"/>
          <w:sz w:val="24"/>
          <w:szCs w:val="24"/>
          <w:lang w:val="bg-BG" w:eastAsia="en-US"/>
        </w:rPr>
      </w:pPr>
    </w:p>
    <w:p w14:paraId="571E23DC" w14:textId="77777777" w:rsidR="0018552C" w:rsidRPr="008C7470" w:rsidRDefault="0018552C" w:rsidP="006E00EE">
      <w:pPr>
        <w:pStyle w:val="Heading1"/>
        <w:numPr>
          <w:ilvl w:val="0"/>
          <w:numId w:val="9"/>
        </w:numPr>
      </w:pPr>
      <w:bookmarkStart w:id="258" w:name="_Toc456859621"/>
      <w:bookmarkStart w:id="259" w:name="_Toc59443386"/>
      <w:r w:rsidRPr="008C7470">
        <w:t>Трудности</w:t>
      </w:r>
      <w:bookmarkEnd w:id="258"/>
      <w:bookmarkEnd w:id="259"/>
    </w:p>
    <w:p w14:paraId="3A5285D7" w14:textId="6EB36948" w:rsidR="0018552C" w:rsidRPr="00B80E58" w:rsidRDefault="00B80E58" w:rsidP="003A30E7">
      <w:pPr>
        <w:widowControl w:val="0"/>
        <w:jc w:val="both"/>
        <w:rPr>
          <w:rFonts w:cs="Arial"/>
          <w:lang w:val="bg-BG"/>
        </w:rPr>
      </w:pPr>
      <w:r w:rsidRPr="00B80E58">
        <w:rPr>
          <w:rFonts w:cs="Arial"/>
          <w:lang w:val="bg-BG"/>
        </w:rPr>
        <w:t>Не са установени</w:t>
      </w:r>
      <w:r w:rsidR="0018552C" w:rsidRPr="00B80E58">
        <w:rPr>
          <w:rFonts w:cs="Arial"/>
          <w:lang w:val="bg-BG"/>
        </w:rPr>
        <w:t xml:space="preserve"> трудности при изготвянето на настоящия доклад за ЕО</w:t>
      </w:r>
      <w:r w:rsidRPr="00B80E58">
        <w:rPr>
          <w:rFonts w:cs="Arial"/>
          <w:lang w:val="bg-BG"/>
        </w:rPr>
        <w:t>.</w:t>
      </w:r>
      <w:r w:rsidR="0018552C" w:rsidRPr="00B80E58">
        <w:rPr>
          <w:rFonts w:cs="Arial"/>
          <w:lang w:val="bg-BG"/>
        </w:rPr>
        <w:t xml:space="preserve"> </w:t>
      </w:r>
    </w:p>
    <w:p w14:paraId="0AE5578F" w14:textId="77777777" w:rsidR="0018552C" w:rsidRPr="008C7470" w:rsidRDefault="0018552C" w:rsidP="0018552C">
      <w:pPr>
        <w:widowControl w:val="0"/>
        <w:autoSpaceDE w:val="0"/>
        <w:autoSpaceDN w:val="0"/>
        <w:adjustRightInd w:val="0"/>
        <w:spacing w:before="0" w:after="120"/>
        <w:jc w:val="both"/>
        <w:rPr>
          <w:rFonts w:eastAsia="Calibri" w:cs="Arial"/>
          <w:sz w:val="24"/>
          <w:szCs w:val="24"/>
          <w:lang w:val="bg-BG"/>
        </w:rPr>
      </w:pPr>
    </w:p>
    <w:p w14:paraId="1B5CC33F" w14:textId="33217E09" w:rsidR="0018552C" w:rsidRPr="008C7470" w:rsidRDefault="0018552C" w:rsidP="006E00EE">
      <w:pPr>
        <w:pStyle w:val="Heading1"/>
        <w:numPr>
          <w:ilvl w:val="0"/>
          <w:numId w:val="9"/>
        </w:numPr>
      </w:pPr>
      <w:bookmarkStart w:id="260" w:name="_Toc456859622"/>
      <w:bookmarkStart w:id="261" w:name="_Toc59443387"/>
      <w:r w:rsidRPr="008C7470">
        <w:t xml:space="preserve">Мерки </w:t>
      </w:r>
      <w:r w:rsidR="00B27565">
        <w:t>във връзка с</w:t>
      </w:r>
      <w:r w:rsidRPr="008C7470">
        <w:t xml:space="preserve"> </w:t>
      </w:r>
      <w:r w:rsidR="00231CC3">
        <w:t>наблюдение</w:t>
      </w:r>
      <w:r w:rsidR="00B27565">
        <w:t>то</w:t>
      </w:r>
      <w:r w:rsidR="00231CC3">
        <w:t xml:space="preserve"> по време на прилагането на НПУО</w:t>
      </w:r>
      <w:bookmarkEnd w:id="260"/>
      <w:bookmarkEnd w:id="261"/>
    </w:p>
    <w:p w14:paraId="48063A67" w14:textId="0A955077" w:rsidR="0018552C" w:rsidRPr="003A30E7" w:rsidRDefault="0018552C" w:rsidP="003A30E7">
      <w:pPr>
        <w:widowControl w:val="0"/>
        <w:jc w:val="both"/>
        <w:rPr>
          <w:rFonts w:cs="Arial"/>
          <w:lang w:val="bg-BG"/>
        </w:rPr>
      </w:pPr>
      <w:r w:rsidRPr="003A30E7">
        <w:rPr>
          <w:rFonts w:cs="Arial"/>
          <w:lang w:val="bg-BG"/>
        </w:rPr>
        <w:t xml:space="preserve">Предлаганите мерки за </w:t>
      </w:r>
      <w:r w:rsidR="00231CC3">
        <w:rPr>
          <w:rFonts w:cs="Arial"/>
          <w:lang w:val="bg-BG"/>
        </w:rPr>
        <w:t>наблюдение</w:t>
      </w:r>
      <w:r w:rsidRPr="003A30E7">
        <w:rPr>
          <w:rFonts w:cs="Arial"/>
          <w:lang w:val="bg-BG"/>
        </w:rPr>
        <w:t xml:space="preserve"> и контрол </w:t>
      </w:r>
      <w:r w:rsidR="00231CC3">
        <w:rPr>
          <w:rFonts w:cs="Arial"/>
          <w:lang w:val="bg-BG"/>
        </w:rPr>
        <w:t xml:space="preserve">и съответните индикатори </w:t>
      </w:r>
      <w:r w:rsidRPr="003A30E7">
        <w:rPr>
          <w:rFonts w:cs="Arial"/>
          <w:lang w:val="bg-BG"/>
        </w:rPr>
        <w:t>са представени в следващата таблица.</w:t>
      </w:r>
    </w:p>
    <w:p w14:paraId="10C3BD5A" w14:textId="00A88987" w:rsidR="0018552C" w:rsidRDefault="00B80E58" w:rsidP="00B80E58">
      <w:pPr>
        <w:pStyle w:val="Caption"/>
        <w:spacing w:after="120"/>
        <w:jc w:val="center"/>
        <w:rPr>
          <w:lang w:val="bg-BG"/>
        </w:rPr>
      </w:pPr>
      <w:bookmarkStart w:id="262" w:name="_Toc58397410"/>
      <w:proofErr w:type="spellStart"/>
      <w:r>
        <w:t>Таблица</w:t>
      </w:r>
      <w:proofErr w:type="spellEnd"/>
      <w:r>
        <w:t xml:space="preserve"> </w:t>
      </w:r>
      <w:r>
        <w:fldChar w:fldCharType="begin"/>
      </w:r>
      <w:r>
        <w:instrText xml:space="preserve"> SEQ Таблица \* ARABIC </w:instrText>
      </w:r>
      <w:r>
        <w:fldChar w:fldCharType="separate"/>
      </w:r>
      <w:r w:rsidR="008B7D36">
        <w:rPr>
          <w:noProof/>
        </w:rPr>
        <w:t>5</w:t>
      </w:r>
      <w:r>
        <w:fldChar w:fldCharType="end"/>
      </w:r>
      <w:r w:rsidR="0018552C" w:rsidRPr="00B80E58">
        <w:rPr>
          <w:lang w:val="bg-BG"/>
        </w:rPr>
        <w:t xml:space="preserve">. </w:t>
      </w:r>
      <w:r>
        <w:rPr>
          <w:lang w:val="bg-BG"/>
        </w:rPr>
        <w:t>Мерки и и</w:t>
      </w:r>
      <w:r w:rsidR="0018552C" w:rsidRPr="00B80E58">
        <w:rPr>
          <w:lang w:val="bg-BG"/>
        </w:rPr>
        <w:t xml:space="preserve">ндикатори за </w:t>
      </w:r>
      <w:r>
        <w:rPr>
          <w:lang w:val="bg-BG"/>
        </w:rPr>
        <w:t>наблюдение и контрол</w:t>
      </w:r>
      <w:bookmarkEnd w:id="262"/>
    </w:p>
    <w:tbl>
      <w:tblPr>
        <w:tblStyle w:val="TableGrid"/>
        <w:tblW w:w="0" w:type="auto"/>
        <w:tblLook w:val="04A0" w:firstRow="1" w:lastRow="0" w:firstColumn="1" w:lastColumn="0" w:noHBand="0" w:noVBand="1"/>
      </w:tblPr>
      <w:tblGrid>
        <w:gridCol w:w="7508"/>
        <w:gridCol w:w="1552"/>
      </w:tblGrid>
      <w:tr w:rsidR="00C439AD" w14:paraId="2157E73F" w14:textId="77777777" w:rsidTr="00C809BC">
        <w:trPr>
          <w:tblHeader/>
        </w:trPr>
        <w:tc>
          <w:tcPr>
            <w:tcW w:w="7508" w:type="dxa"/>
            <w:shd w:val="clear" w:color="auto" w:fill="F2F2F2" w:themeFill="background1" w:themeFillShade="F2"/>
          </w:tcPr>
          <w:p w14:paraId="779A4E0B" w14:textId="34821A5C" w:rsidR="00C439AD" w:rsidRPr="00C809BC" w:rsidRDefault="00C809BC" w:rsidP="00C439AD">
            <w:pPr>
              <w:rPr>
                <w:b/>
                <w:lang w:val="bg-BG"/>
              </w:rPr>
            </w:pPr>
            <w:r w:rsidRPr="00C809BC">
              <w:rPr>
                <w:b/>
                <w:lang w:val="bg-BG"/>
              </w:rPr>
              <w:t>Мерки и индикатори за наблюдение и контрол / мерна единица</w:t>
            </w:r>
          </w:p>
        </w:tc>
        <w:tc>
          <w:tcPr>
            <w:tcW w:w="1552" w:type="dxa"/>
            <w:shd w:val="clear" w:color="auto" w:fill="F2F2F2" w:themeFill="background1" w:themeFillShade="F2"/>
          </w:tcPr>
          <w:p w14:paraId="75B0F946" w14:textId="69EE3177" w:rsidR="00C439AD" w:rsidRPr="00C809BC" w:rsidRDefault="00C809BC" w:rsidP="00C439AD">
            <w:pPr>
              <w:rPr>
                <w:b/>
                <w:lang w:val="bg-BG"/>
              </w:rPr>
            </w:pPr>
            <w:r w:rsidRPr="00C809BC">
              <w:rPr>
                <w:b/>
                <w:lang w:val="bg-BG"/>
              </w:rPr>
              <w:t>Отговорен орган</w:t>
            </w:r>
          </w:p>
        </w:tc>
      </w:tr>
      <w:tr w:rsidR="00C809BC" w14:paraId="3EF053D6" w14:textId="77777777" w:rsidTr="00C809BC">
        <w:tc>
          <w:tcPr>
            <w:tcW w:w="7508" w:type="dxa"/>
          </w:tcPr>
          <w:p w14:paraId="76E77FBD" w14:textId="06A02B57" w:rsidR="00C809BC" w:rsidRDefault="00C809BC" w:rsidP="00C809BC">
            <w:pPr>
              <w:rPr>
                <w:rFonts w:cs="Arial"/>
                <w:szCs w:val="22"/>
                <w:lang w:val="bg-BG" w:eastAsia="en-US"/>
              </w:rPr>
            </w:pPr>
            <w:r w:rsidRPr="007B03B5">
              <w:rPr>
                <w:rFonts w:cs="Arial"/>
                <w:szCs w:val="22"/>
                <w:lang w:val="bg-BG" w:eastAsia="en-US"/>
              </w:rPr>
              <w:t>Брой изпълнени проекти за предотвратяване образуването на отпадъци</w:t>
            </w:r>
            <w:r>
              <w:rPr>
                <w:rFonts w:cs="Arial"/>
                <w:szCs w:val="22"/>
                <w:lang w:val="bg-BG" w:eastAsia="en-US"/>
              </w:rPr>
              <w:t>, вкл.:</w:t>
            </w:r>
          </w:p>
          <w:p w14:paraId="444F1642" w14:textId="64990852" w:rsidR="00C809BC" w:rsidRDefault="00C809BC" w:rsidP="00C809BC">
            <w:pPr>
              <w:pStyle w:val="ListParagraph"/>
              <w:widowControl w:val="0"/>
              <w:numPr>
                <w:ilvl w:val="0"/>
                <w:numId w:val="8"/>
              </w:numPr>
              <w:spacing w:after="120"/>
              <w:ind w:left="709" w:hanging="357"/>
              <w:jc w:val="both"/>
              <w:rPr>
                <w:lang w:val="bg-BG"/>
              </w:rPr>
            </w:pPr>
            <w:r w:rsidRPr="00C809BC">
              <w:rPr>
                <w:rFonts w:eastAsia="Times New Roman" w:cs="Arial"/>
                <w:lang w:val="bg-BG"/>
              </w:rPr>
              <w:t>Количество</w:t>
            </w:r>
            <w:r>
              <w:rPr>
                <w:rFonts w:cs="Arial"/>
                <w:szCs w:val="22"/>
                <w:lang w:val="bg-BG" w:eastAsia="en-US"/>
              </w:rPr>
              <w:t xml:space="preserve"> депонирани отпадъци – по видове, тона / год.</w:t>
            </w:r>
          </w:p>
        </w:tc>
        <w:tc>
          <w:tcPr>
            <w:tcW w:w="1552" w:type="dxa"/>
          </w:tcPr>
          <w:p w14:paraId="43CB21F1" w14:textId="77777777" w:rsidR="00C809BC" w:rsidRDefault="00C809BC" w:rsidP="00C809BC">
            <w:pPr>
              <w:widowControl w:val="0"/>
              <w:spacing w:before="0" w:after="120"/>
              <w:rPr>
                <w:rFonts w:cs="Arial"/>
                <w:szCs w:val="22"/>
                <w:lang w:val="bg-BG" w:eastAsia="en-US"/>
              </w:rPr>
            </w:pPr>
            <w:r>
              <w:rPr>
                <w:rFonts w:cs="Arial"/>
                <w:szCs w:val="22"/>
                <w:lang w:val="bg-BG" w:eastAsia="en-US"/>
              </w:rPr>
              <w:t>Общини</w:t>
            </w:r>
          </w:p>
          <w:p w14:paraId="62E20639" w14:textId="77777777" w:rsidR="00C809BC" w:rsidRDefault="00C809BC" w:rsidP="00C809BC">
            <w:pPr>
              <w:widowControl w:val="0"/>
              <w:spacing w:before="0" w:after="120"/>
              <w:rPr>
                <w:rFonts w:cs="Arial"/>
                <w:szCs w:val="22"/>
                <w:lang w:val="bg-BG" w:eastAsia="en-US"/>
              </w:rPr>
            </w:pPr>
            <w:r>
              <w:rPr>
                <w:rFonts w:cs="Arial"/>
                <w:szCs w:val="22"/>
                <w:lang w:val="bg-BG" w:eastAsia="en-US"/>
              </w:rPr>
              <w:t>РИОСВ</w:t>
            </w:r>
          </w:p>
          <w:p w14:paraId="2915A890" w14:textId="14159339" w:rsidR="00C809BC" w:rsidRDefault="00C809BC" w:rsidP="00C809BC">
            <w:pPr>
              <w:rPr>
                <w:lang w:val="bg-BG"/>
              </w:rPr>
            </w:pPr>
            <w:r>
              <w:rPr>
                <w:rFonts w:cs="Arial"/>
                <w:szCs w:val="22"/>
                <w:lang w:val="bg-BG" w:eastAsia="en-US"/>
              </w:rPr>
              <w:t>ИАОС</w:t>
            </w:r>
          </w:p>
        </w:tc>
      </w:tr>
      <w:tr w:rsidR="00C809BC" w14:paraId="3CCB857F" w14:textId="77777777" w:rsidTr="00C809BC">
        <w:tc>
          <w:tcPr>
            <w:tcW w:w="7508" w:type="dxa"/>
          </w:tcPr>
          <w:p w14:paraId="0B3BB5F5" w14:textId="7644AEB2" w:rsidR="00C809BC" w:rsidRDefault="00C809BC" w:rsidP="00C809BC">
            <w:pPr>
              <w:rPr>
                <w:rFonts w:cs="Arial"/>
                <w:szCs w:val="22"/>
                <w:lang w:val="bg-BG" w:eastAsia="en-US"/>
              </w:rPr>
            </w:pPr>
            <w:r w:rsidRPr="007B03B5">
              <w:rPr>
                <w:rFonts w:cs="Arial"/>
                <w:szCs w:val="22"/>
                <w:lang w:val="bg-BG" w:eastAsia="en-US"/>
              </w:rPr>
              <w:t xml:space="preserve">Брой изпълнени проекти за изграждане </w:t>
            </w:r>
            <w:proofErr w:type="spellStart"/>
            <w:r w:rsidR="004A3F1E" w:rsidRPr="007B03B5">
              <w:rPr>
                <w:rFonts w:cs="Arial"/>
                <w:szCs w:val="22"/>
                <w:lang w:val="bg-BG" w:eastAsia="en-US"/>
              </w:rPr>
              <w:t>изграждане</w:t>
            </w:r>
            <w:proofErr w:type="spellEnd"/>
            <w:r w:rsidR="004A3F1E" w:rsidRPr="007B03B5">
              <w:rPr>
                <w:rFonts w:cs="Arial"/>
                <w:szCs w:val="22"/>
                <w:lang w:val="bg-BG" w:eastAsia="en-US"/>
              </w:rPr>
              <w:t xml:space="preserve"> инсталации</w:t>
            </w:r>
            <w:r w:rsidR="004A3F1E">
              <w:rPr>
                <w:rFonts w:cs="Arial"/>
                <w:szCs w:val="22"/>
                <w:lang w:val="bg-BG" w:eastAsia="en-US"/>
              </w:rPr>
              <w:t xml:space="preserve"> за рециклиране на разделно събрани битови отпадъци </w:t>
            </w:r>
            <w:r w:rsidR="004A3F1E" w:rsidRPr="00355A2E">
              <w:rPr>
                <w:rFonts w:cs="Arial"/>
                <w:szCs w:val="22"/>
                <w:lang w:val="bg-BG" w:eastAsia="en-US"/>
              </w:rPr>
              <w:t>(различни от биоотпадъци, опасни и производствени)</w:t>
            </w:r>
            <w:r>
              <w:rPr>
                <w:rFonts w:cs="Arial"/>
                <w:szCs w:val="22"/>
                <w:lang w:val="bg-BG" w:eastAsia="en-US"/>
              </w:rPr>
              <w:t>, вкл.:</w:t>
            </w:r>
          </w:p>
          <w:p w14:paraId="24CD0313" w14:textId="28702604" w:rsidR="00C809BC" w:rsidRPr="00C439AD" w:rsidRDefault="00C809BC" w:rsidP="00521297">
            <w:pPr>
              <w:pStyle w:val="ListParagraph"/>
              <w:widowControl w:val="0"/>
              <w:numPr>
                <w:ilvl w:val="0"/>
                <w:numId w:val="8"/>
              </w:numPr>
              <w:spacing w:after="120"/>
              <w:ind w:left="709" w:hanging="357"/>
              <w:jc w:val="both"/>
              <w:rPr>
                <w:rFonts w:cs="Arial"/>
                <w:szCs w:val="22"/>
                <w:lang w:val="bg-BG" w:eastAsia="en-US"/>
              </w:rPr>
            </w:pPr>
            <w:r>
              <w:rPr>
                <w:rFonts w:cs="Arial"/>
                <w:szCs w:val="22"/>
                <w:lang w:val="bg-BG" w:eastAsia="en-US"/>
              </w:rPr>
              <w:t xml:space="preserve">Количество </w:t>
            </w:r>
            <w:r w:rsidR="00521297">
              <w:rPr>
                <w:rFonts w:cs="Arial"/>
                <w:szCs w:val="22"/>
                <w:lang w:val="bg-BG" w:eastAsia="en-US"/>
              </w:rPr>
              <w:t>рециклиран</w:t>
            </w:r>
            <w:r>
              <w:rPr>
                <w:rFonts w:cs="Arial"/>
                <w:szCs w:val="22"/>
                <w:lang w:val="bg-BG" w:eastAsia="en-US"/>
              </w:rPr>
              <w:t xml:space="preserve"> отпадък, тона / год.</w:t>
            </w:r>
          </w:p>
        </w:tc>
        <w:tc>
          <w:tcPr>
            <w:tcW w:w="1552" w:type="dxa"/>
          </w:tcPr>
          <w:p w14:paraId="1ABDB55F" w14:textId="77777777" w:rsidR="00C809BC" w:rsidRDefault="00C809BC" w:rsidP="00C809BC">
            <w:pPr>
              <w:widowControl w:val="0"/>
              <w:spacing w:before="0" w:after="120"/>
              <w:rPr>
                <w:rFonts w:cs="Arial"/>
                <w:szCs w:val="22"/>
                <w:lang w:val="bg-BG" w:eastAsia="en-US"/>
              </w:rPr>
            </w:pPr>
            <w:r>
              <w:rPr>
                <w:rFonts w:cs="Arial"/>
                <w:szCs w:val="22"/>
                <w:lang w:val="bg-BG" w:eastAsia="en-US"/>
              </w:rPr>
              <w:t>Общини</w:t>
            </w:r>
          </w:p>
          <w:p w14:paraId="7AE3B1CF" w14:textId="77777777" w:rsidR="00C809BC" w:rsidRDefault="00C809BC" w:rsidP="00C809BC">
            <w:pPr>
              <w:widowControl w:val="0"/>
              <w:spacing w:before="0" w:after="120"/>
              <w:rPr>
                <w:rFonts w:cs="Arial"/>
                <w:szCs w:val="22"/>
                <w:lang w:val="bg-BG" w:eastAsia="en-US"/>
              </w:rPr>
            </w:pPr>
            <w:r>
              <w:rPr>
                <w:rFonts w:cs="Arial"/>
                <w:szCs w:val="22"/>
                <w:lang w:val="bg-BG" w:eastAsia="en-US"/>
              </w:rPr>
              <w:t>РИОСВ</w:t>
            </w:r>
          </w:p>
          <w:p w14:paraId="67FBAA92" w14:textId="0C294A2A" w:rsidR="00C809BC" w:rsidRDefault="00C809BC" w:rsidP="00C809BC">
            <w:pPr>
              <w:rPr>
                <w:lang w:val="bg-BG"/>
              </w:rPr>
            </w:pPr>
            <w:r>
              <w:rPr>
                <w:rFonts w:cs="Arial"/>
                <w:szCs w:val="22"/>
                <w:lang w:val="bg-BG" w:eastAsia="en-US"/>
              </w:rPr>
              <w:t>ИАОС</w:t>
            </w:r>
          </w:p>
        </w:tc>
      </w:tr>
      <w:tr w:rsidR="00C809BC" w14:paraId="74717B4F" w14:textId="77777777" w:rsidTr="00C809BC">
        <w:tc>
          <w:tcPr>
            <w:tcW w:w="7508" w:type="dxa"/>
          </w:tcPr>
          <w:p w14:paraId="7AFD5800" w14:textId="77777777" w:rsidR="00C809BC" w:rsidRDefault="00C809BC" w:rsidP="00C809BC">
            <w:pPr>
              <w:rPr>
                <w:rFonts w:cs="Arial"/>
                <w:szCs w:val="22"/>
                <w:lang w:val="bg-BG" w:eastAsia="en-US"/>
              </w:rPr>
            </w:pPr>
            <w:r w:rsidRPr="007B03B5">
              <w:rPr>
                <w:rFonts w:cs="Arial"/>
                <w:szCs w:val="22"/>
                <w:lang w:val="bg-BG" w:eastAsia="en-US"/>
              </w:rPr>
              <w:t xml:space="preserve">Брой изпълнени проекти за </w:t>
            </w:r>
            <w:r>
              <w:rPr>
                <w:rFonts w:cs="Arial"/>
                <w:szCs w:val="22"/>
                <w:lang w:val="bg-BG" w:eastAsia="en-US"/>
              </w:rPr>
              <w:t>р</w:t>
            </w:r>
            <w:r w:rsidRPr="007A3862">
              <w:rPr>
                <w:rFonts w:cs="Arial"/>
                <w:szCs w:val="22"/>
                <w:lang w:val="bg-BG" w:eastAsia="en-US"/>
              </w:rPr>
              <w:t>ециклиране и оползотворяване на строителни отпадъци и отпадъци от разрушаване на сгради</w:t>
            </w:r>
            <w:r>
              <w:rPr>
                <w:rFonts w:cs="Arial"/>
                <w:szCs w:val="22"/>
                <w:lang w:val="bg-BG" w:eastAsia="en-US"/>
              </w:rPr>
              <w:t>, вкл.:</w:t>
            </w:r>
          </w:p>
          <w:p w14:paraId="44E70768" w14:textId="6ED26611" w:rsidR="00C809BC" w:rsidRDefault="00C809BC" w:rsidP="00C809BC">
            <w:pPr>
              <w:pStyle w:val="ListParagraph"/>
              <w:widowControl w:val="0"/>
              <w:numPr>
                <w:ilvl w:val="0"/>
                <w:numId w:val="8"/>
              </w:numPr>
              <w:spacing w:after="120"/>
              <w:ind w:left="709" w:hanging="357"/>
              <w:jc w:val="both"/>
              <w:rPr>
                <w:rFonts w:cs="Arial"/>
                <w:szCs w:val="22"/>
                <w:lang w:val="bg-BG" w:eastAsia="en-US"/>
              </w:rPr>
            </w:pPr>
            <w:r>
              <w:rPr>
                <w:rFonts w:cs="Arial"/>
                <w:szCs w:val="22"/>
                <w:lang w:val="bg-BG" w:eastAsia="en-US"/>
              </w:rPr>
              <w:t>Количество рециклиран отпадък, тона / год.</w:t>
            </w:r>
          </w:p>
          <w:p w14:paraId="66CD2689" w14:textId="4E09F581" w:rsidR="00C809BC" w:rsidRDefault="00C809BC" w:rsidP="00C809BC">
            <w:pPr>
              <w:pStyle w:val="ListParagraph"/>
              <w:widowControl w:val="0"/>
              <w:numPr>
                <w:ilvl w:val="0"/>
                <w:numId w:val="8"/>
              </w:numPr>
              <w:spacing w:after="120"/>
              <w:ind w:left="709" w:hanging="357"/>
              <w:jc w:val="both"/>
              <w:rPr>
                <w:lang w:val="bg-BG"/>
              </w:rPr>
            </w:pPr>
            <w:r>
              <w:rPr>
                <w:rFonts w:cs="Arial"/>
                <w:szCs w:val="22"/>
                <w:lang w:val="bg-BG" w:eastAsia="en-US"/>
              </w:rPr>
              <w:t>Количество получени продукти, тона / год.</w:t>
            </w:r>
          </w:p>
        </w:tc>
        <w:tc>
          <w:tcPr>
            <w:tcW w:w="1552" w:type="dxa"/>
          </w:tcPr>
          <w:p w14:paraId="270ED964" w14:textId="77777777" w:rsidR="00C809BC" w:rsidRDefault="00C809BC" w:rsidP="00C809BC">
            <w:pPr>
              <w:widowControl w:val="0"/>
              <w:spacing w:before="0" w:after="120"/>
              <w:rPr>
                <w:rFonts w:cs="Arial"/>
                <w:szCs w:val="22"/>
                <w:lang w:val="bg-BG" w:eastAsia="en-US"/>
              </w:rPr>
            </w:pPr>
            <w:r>
              <w:rPr>
                <w:rFonts w:cs="Arial"/>
                <w:szCs w:val="22"/>
                <w:lang w:val="bg-BG" w:eastAsia="en-US"/>
              </w:rPr>
              <w:t>Общини</w:t>
            </w:r>
          </w:p>
          <w:p w14:paraId="7FB6AAA4" w14:textId="77777777" w:rsidR="00C809BC" w:rsidRDefault="00C809BC" w:rsidP="00C809BC">
            <w:pPr>
              <w:widowControl w:val="0"/>
              <w:spacing w:before="0" w:after="120"/>
              <w:rPr>
                <w:rFonts w:cs="Arial"/>
                <w:szCs w:val="22"/>
                <w:lang w:val="bg-BG" w:eastAsia="en-US"/>
              </w:rPr>
            </w:pPr>
            <w:r>
              <w:rPr>
                <w:rFonts w:cs="Arial"/>
                <w:szCs w:val="22"/>
                <w:lang w:val="bg-BG" w:eastAsia="en-US"/>
              </w:rPr>
              <w:t>РИОСВ</w:t>
            </w:r>
          </w:p>
          <w:p w14:paraId="674C47F5" w14:textId="1DBD4333" w:rsidR="00C809BC" w:rsidRDefault="00C809BC" w:rsidP="00C809BC">
            <w:pPr>
              <w:rPr>
                <w:lang w:val="bg-BG"/>
              </w:rPr>
            </w:pPr>
            <w:r>
              <w:rPr>
                <w:rFonts w:cs="Arial"/>
                <w:szCs w:val="22"/>
                <w:lang w:val="bg-BG" w:eastAsia="en-US"/>
              </w:rPr>
              <w:t>ИАОС</w:t>
            </w:r>
          </w:p>
        </w:tc>
      </w:tr>
      <w:tr w:rsidR="00C809BC" w14:paraId="68661BB8" w14:textId="77777777" w:rsidTr="00C809BC">
        <w:tc>
          <w:tcPr>
            <w:tcW w:w="7508" w:type="dxa"/>
          </w:tcPr>
          <w:p w14:paraId="0B7F6145" w14:textId="77777777" w:rsidR="00C809BC" w:rsidRDefault="00C809BC" w:rsidP="00C809BC">
            <w:pPr>
              <w:rPr>
                <w:rFonts w:cs="Arial"/>
                <w:szCs w:val="22"/>
                <w:lang w:val="bg-BG"/>
              </w:rPr>
            </w:pPr>
            <w:r w:rsidRPr="007B03B5">
              <w:rPr>
                <w:rFonts w:cs="Arial"/>
                <w:szCs w:val="22"/>
                <w:lang w:val="bg-BG" w:eastAsia="en-US"/>
              </w:rPr>
              <w:t xml:space="preserve">Брой изпълнени проекти за </w:t>
            </w:r>
            <w:r>
              <w:rPr>
                <w:rFonts w:cs="Arial"/>
                <w:szCs w:val="22"/>
                <w:lang w:val="bg-BG" w:eastAsia="en-US"/>
              </w:rPr>
              <w:t>р</w:t>
            </w:r>
            <w:r>
              <w:rPr>
                <w:rFonts w:cs="Arial"/>
                <w:szCs w:val="22"/>
                <w:lang w:val="bg-BG"/>
              </w:rPr>
              <w:t>ециклиране и оползотворяване на МРО, вкл.:</w:t>
            </w:r>
          </w:p>
          <w:p w14:paraId="50140AA3" w14:textId="77777777" w:rsidR="00C809BC" w:rsidRDefault="00C809BC" w:rsidP="00C809BC">
            <w:pPr>
              <w:pStyle w:val="ListParagraph"/>
              <w:widowControl w:val="0"/>
              <w:numPr>
                <w:ilvl w:val="0"/>
                <w:numId w:val="8"/>
              </w:numPr>
              <w:spacing w:after="120"/>
              <w:ind w:left="709" w:hanging="357"/>
              <w:jc w:val="both"/>
              <w:rPr>
                <w:rFonts w:cs="Arial"/>
                <w:szCs w:val="22"/>
                <w:lang w:val="bg-BG" w:eastAsia="en-US"/>
              </w:rPr>
            </w:pPr>
            <w:r>
              <w:rPr>
                <w:rFonts w:cs="Arial"/>
                <w:szCs w:val="22"/>
                <w:lang w:val="bg-BG" w:eastAsia="en-US"/>
              </w:rPr>
              <w:lastRenderedPageBreak/>
              <w:t>Количество</w:t>
            </w:r>
            <w:r>
              <w:rPr>
                <w:rFonts w:cs="Arial"/>
                <w:szCs w:val="22"/>
                <w:lang w:val="bg-BG"/>
              </w:rPr>
              <w:t xml:space="preserve"> </w:t>
            </w:r>
            <w:r>
              <w:rPr>
                <w:rFonts w:cs="Arial"/>
                <w:szCs w:val="22"/>
                <w:lang w:val="bg-BG" w:eastAsia="en-US"/>
              </w:rPr>
              <w:t>рециклирани МРО, тона / год.</w:t>
            </w:r>
          </w:p>
          <w:p w14:paraId="409488D3" w14:textId="38CF55A3" w:rsidR="00C809BC" w:rsidRDefault="00C809BC" w:rsidP="00C809BC">
            <w:pPr>
              <w:pStyle w:val="ListParagraph"/>
              <w:widowControl w:val="0"/>
              <w:numPr>
                <w:ilvl w:val="0"/>
                <w:numId w:val="8"/>
              </w:numPr>
              <w:spacing w:after="120"/>
              <w:ind w:left="709" w:hanging="357"/>
              <w:jc w:val="both"/>
              <w:rPr>
                <w:lang w:val="bg-BG"/>
              </w:rPr>
            </w:pPr>
            <w:r>
              <w:rPr>
                <w:rFonts w:cs="Arial"/>
                <w:szCs w:val="22"/>
                <w:lang w:val="bg-BG" w:eastAsia="en-US"/>
              </w:rPr>
              <w:t>Количество получени продукти, тона / год.</w:t>
            </w:r>
          </w:p>
        </w:tc>
        <w:tc>
          <w:tcPr>
            <w:tcW w:w="1552" w:type="dxa"/>
          </w:tcPr>
          <w:p w14:paraId="241DEA11" w14:textId="77777777" w:rsidR="00C809BC" w:rsidRDefault="00C809BC" w:rsidP="00C809BC">
            <w:pPr>
              <w:widowControl w:val="0"/>
              <w:spacing w:before="0" w:after="120"/>
              <w:rPr>
                <w:rFonts w:cs="Arial"/>
                <w:szCs w:val="22"/>
                <w:lang w:val="bg-BG" w:eastAsia="en-US"/>
              </w:rPr>
            </w:pPr>
            <w:r>
              <w:rPr>
                <w:rFonts w:cs="Arial"/>
                <w:szCs w:val="22"/>
                <w:lang w:val="bg-BG" w:eastAsia="en-US"/>
              </w:rPr>
              <w:lastRenderedPageBreak/>
              <w:t>Общини</w:t>
            </w:r>
          </w:p>
          <w:p w14:paraId="2AA95AFB" w14:textId="77777777" w:rsidR="00C809BC" w:rsidRDefault="00C809BC" w:rsidP="00C809BC">
            <w:pPr>
              <w:widowControl w:val="0"/>
              <w:spacing w:before="0" w:after="120"/>
              <w:rPr>
                <w:rFonts w:cs="Arial"/>
                <w:szCs w:val="22"/>
                <w:lang w:val="bg-BG" w:eastAsia="en-US"/>
              </w:rPr>
            </w:pPr>
            <w:r>
              <w:rPr>
                <w:rFonts w:cs="Arial"/>
                <w:szCs w:val="22"/>
                <w:lang w:val="bg-BG" w:eastAsia="en-US"/>
              </w:rPr>
              <w:lastRenderedPageBreak/>
              <w:t>РИОСВ</w:t>
            </w:r>
          </w:p>
          <w:p w14:paraId="1D51DBB3" w14:textId="3E1409A1" w:rsidR="00C809BC" w:rsidRDefault="00C809BC" w:rsidP="00C809BC">
            <w:pPr>
              <w:rPr>
                <w:lang w:val="bg-BG"/>
              </w:rPr>
            </w:pPr>
            <w:r>
              <w:rPr>
                <w:rFonts w:cs="Arial"/>
                <w:szCs w:val="22"/>
                <w:lang w:val="bg-BG" w:eastAsia="en-US"/>
              </w:rPr>
              <w:t>ИАОС</w:t>
            </w:r>
          </w:p>
        </w:tc>
      </w:tr>
      <w:tr w:rsidR="00C809BC" w14:paraId="78096FF2" w14:textId="77777777" w:rsidTr="00C809BC">
        <w:tc>
          <w:tcPr>
            <w:tcW w:w="7508" w:type="dxa"/>
          </w:tcPr>
          <w:p w14:paraId="519F7771" w14:textId="77777777" w:rsidR="00C809BC" w:rsidRDefault="00C809BC" w:rsidP="00C809BC">
            <w:pPr>
              <w:rPr>
                <w:rFonts w:cs="Arial"/>
                <w:szCs w:val="22"/>
                <w:lang w:val="bg-BG"/>
              </w:rPr>
            </w:pPr>
            <w:r w:rsidRPr="007B03B5">
              <w:rPr>
                <w:rFonts w:cs="Arial"/>
                <w:szCs w:val="22"/>
                <w:lang w:val="bg-BG" w:eastAsia="en-US"/>
              </w:rPr>
              <w:lastRenderedPageBreak/>
              <w:t xml:space="preserve">Брой изпълнени проекти за </w:t>
            </w:r>
            <w:r>
              <w:rPr>
                <w:rFonts w:cs="Arial"/>
                <w:szCs w:val="22"/>
                <w:lang w:val="bg-BG" w:eastAsia="en-US"/>
              </w:rPr>
              <w:t>н</w:t>
            </w:r>
            <w:r w:rsidRPr="00281D87">
              <w:rPr>
                <w:rFonts w:cs="Arial"/>
                <w:szCs w:val="22"/>
                <w:lang w:val="bg-BG"/>
              </w:rPr>
              <w:t>амаляване на количествата и риска от депонираните битови отпадъци</w:t>
            </w:r>
            <w:r>
              <w:rPr>
                <w:rFonts w:cs="Arial"/>
                <w:szCs w:val="22"/>
                <w:lang w:val="bg-BG"/>
              </w:rPr>
              <w:t>, вкл.:</w:t>
            </w:r>
          </w:p>
          <w:p w14:paraId="40C0B4A2" w14:textId="77777777" w:rsidR="00C809BC" w:rsidRPr="00C809BC" w:rsidRDefault="00C809BC" w:rsidP="00C809BC">
            <w:pPr>
              <w:pStyle w:val="ListParagraph"/>
              <w:widowControl w:val="0"/>
              <w:numPr>
                <w:ilvl w:val="0"/>
                <w:numId w:val="8"/>
              </w:numPr>
              <w:spacing w:after="120"/>
              <w:ind w:left="709" w:hanging="357"/>
              <w:jc w:val="both"/>
              <w:rPr>
                <w:rFonts w:cs="Arial"/>
                <w:szCs w:val="22"/>
                <w:lang w:val="bg-BG" w:eastAsia="en-US"/>
              </w:rPr>
            </w:pPr>
            <w:r w:rsidRPr="00C809BC">
              <w:rPr>
                <w:lang w:val="bg-BG"/>
              </w:rPr>
              <w:t xml:space="preserve">Брой изградени </w:t>
            </w:r>
            <w:r w:rsidRPr="00C809BC">
              <w:rPr>
                <w:rFonts w:cs="Arial"/>
                <w:szCs w:val="22"/>
                <w:lang w:val="bg-BG" w:eastAsia="en-US"/>
              </w:rPr>
              <w:t>депа за битови отпадъци/допълнителни клетки и друга площадкова инфраструктура</w:t>
            </w:r>
          </w:p>
          <w:p w14:paraId="30425CCD" w14:textId="62B0E4CF" w:rsidR="00C809BC" w:rsidRDefault="00C809BC" w:rsidP="004A3F1E">
            <w:pPr>
              <w:pStyle w:val="ListParagraph"/>
              <w:widowControl w:val="0"/>
              <w:numPr>
                <w:ilvl w:val="0"/>
                <w:numId w:val="8"/>
              </w:numPr>
              <w:spacing w:after="120"/>
              <w:ind w:left="709" w:hanging="357"/>
              <w:jc w:val="both"/>
              <w:rPr>
                <w:lang w:val="bg-BG"/>
              </w:rPr>
            </w:pPr>
            <w:r w:rsidRPr="00C809BC">
              <w:rPr>
                <w:rFonts w:cs="Arial"/>
                <w:szCs w:val="22"/>
                <w:lang w:val="bg-BG" w:eastAsia="en-US"/>
              </w:rPr>
              <w:t xml:space="preserve">Брой закрити и </w:t>
            </w:r>
            <w:proofErr w:type="spellStart"/>
            <w:r w:rsidRPr="00C809BC">
              <w:rPr>
                <w:rFonts w:cs="Arial"/>
                <w:szCs w:val="22"/>
                <w:lang w:val="bg-BG" w:eastAsia="en-US"/>
              </w:rPr>
              <w:t>рекултивирани</w:t>
            </w:r>
            <w:proofErr w:type="spellEnd"/>
            <w:r w:rsidRPr="00C809BC">
              <w:rPr>
                <w:rFonts w:cs="Arial"/>
                <w:szCs w:val="22"/>
                <w:lang w:val="bg-BG" w:eastAsia="en-US"/>
              </w:rPr>
              <w:t xml:space="preserve"> общински депа за битови отпадъци</w:t>
            </w:r>
          </w:p>
        </w:tc>
        <w:tc>
          <w:tcPr>
            <w:tcW w:w="1552" w:type="dxa"/>
          </w:tcPr>
          <w:p w14:paraId="21C2330B" w14:textId="77777777" w:rsidR="00C809BC" w:rsidRDefault="00C809BC" w:rsidP="00C809BC">
            <w:pPr>
              <w:widowControl w:val="0"/>
              <w:spacing w:before="0" w:after="120"/>
              <w:rPr>
                <w:rFonts w:cs="Arial"/>
                <w:szCs w:val="22"/>
                <w:lang w:val="bg-BG" w:eastAsia="en-US"/>
              </w:rPr>
            </w:pPr>
            <w:r>
              <w:rPr>
                <w:rFonts w:cs="Arial"/>
                <w:szCs w:val="22"/>
                <w:lang w:val="bg-BG" w:eastAsia="en-US"/>
              </w:rPr>
              <w:t>Общини</w:t>
            </w:r>
          </w:p>
          <w:p w14:paraId="322CE066" w14:textId="77777777" w:rsidR="00C809BC" w:rsidRDefault="00C809BC" w:rsidP="00C809BC">
            <w:pPr>
              <w:widowControl w:val="0"/>
              <w:spacing w:before="0" w:after="120"/>
              <w:rPr>
                <w:rFonts w:cs="Arial"/>
                <w:szCs w:val="22"/>
                <w:lang w:val="bg-BG" w:eastAsia="en-US"/>
              </w:rPr>
            </w:pPr>
            <w:r>
              <w:rPr>
                <w:rFonts w:cs="Arial"/>
                <w:szCs w:val="22"/>
                <w:lang w:val="bg-BG" w:eastAsia="en-US"/>
              </w:rPr>
              <w:t>РИОСВ</w:t>
            </w:r>
          </w:p>
          <w:p w14:paraId="7CEF0115" w14:textId="7EA973C1" w:rsidR="00C809BC" w:rsidRDefault="00C809BC" w:rsidP="00C809BC">
            <w:pPr>
              <w:rPr>
                <w:lang w:val="bg-BG"/>
              </w:rPr>
            </w:pPr>
            <w:r>
              <w:rPr>
                <w:rFonts w:cs="Arial"/>
                <w:szCs w:val="22"/>
                <w:lang w:val="bg-BG" w:eastAsia="en-US"/>
              </w:rPr>
              <w:t>ИАОС</w:t>
            </w:r>
          </w:p>
        </w:tc>
      </w:tr>
    </w:tbl>
    <w:p w14:paraId="3B380340" w14:textId="58CA99DF" w:rsidR="00350979" w:rsidRDefault="00350979">
      <w:pPr>
        <w:spacing w:before="0"/>
        <w:rPr>
          <w:rFonts w:eastAsia="Calibri" w:cs="Arial"/>
          <w:b/>
          <w:bCs/>
          <w:color w:val="17365D"/>
          <w:sz w:val="24"/>
          <w:szCs w:val="24"/>
          <w:lang w:val="bg-BG"/>
        </w:rPr>
      </w:pPr>
      <w:bookmarkStart w:id="263" w:name="_Toc377755478"/>
      <w:bookmarkStart w:id="264" w:name="_Toc378161454"/>
      <w:bookmarkStart w:id="265" w:name="_Toc396139705"/>
      <w:bookmarkStart w:id="266" w:name="_Toc456859623"/>
    </w:p>
    <w:p w14:paraId="4410B677" w14:textId="3A146373" w:rsidR="0018552C" w:rsidRPr="008C7470" w:rsidRDefault="0018552C" w:rsidP="006E00EE">
      <w:pPr>
        <w:pStyle w:val="Heading1"/>
        <w:numPr>
          <w:ilvl w:val="0"/>
          <w:numId w:val="9"/>
        </w:numPr>
      </w:pPr>
      <w:bookmarkStart w:id="267" w:name="_Toc59443388"/>
      <w:r w:rsidRPr="008C7470">
        <w:t>Заключение</w:t>
      </w:r>
      <w:bookmarkEnd w:id="263"/>
      <w:bookmarkEnd w:id="264"/>
      <w:bookmarkEnd w:id="265"/>
      <w:bookmarkEnd w:id="266"/>
      <w:bookmarkEnd w:id="267"/>
    </w:p>
    <w:p w14:paraId="4045631F" w14:textId="5037B57F" w:rsidR="0098103D" w:rsidRPr="00F42F6B" w:rsidRDefault="004F10FE" w:rsidP="0018552C">
      <w:pPr>
        <w:widowControl w:val="0"/>
        <w:spacing w:before="0" w:after="120"/>
        <w:jc w:val="both"/>
        <w:rPr>
          <w:rFonts w:cs="Arial"/>
          <w:lang w:val="bg-BG"/>
        </w:rPr>
      </w:pPr>
      <w:r w:rsidRPr="00F42F6B">
        <w:rPr>
          <w:rFonts w:cs="Arial"/>
          <w:lang w:val="bg-BG"/>
        </w:rPr>
        <w:t>НПУО 2021-2028 г е с пряка екологична насоченост и з</w:t>
      </w:r>
      <w:r w:rsidR="005E448E" w:rsidRPr="00F42F6B">
        <w:rPr>
          <w:rFonts w:cs="Arial"/>
          <w:lang w:val="bg-BG"/>
        </w:rPr>
        <w:t xml:space="preserve">алегналите в </w:t>
      </w:r>
      <w:r w:rsidRPr="00F42F6B">
        <w:rPr>
          <w:rFonts w:cs="Arial"/>
          <w:lang w:val="bg-BG"/>
        </w:rPr>
        <w:t xml:space="preserve">него </w:t>
      </w:r>
      <w:r w:rsidR="0098103D" w:rsidRPr="00F42F6B">
        <w:rPr>
          <w:rFonts w:cs="Arial"/>
          <w:lang w:val="bg-BG"/>
        </w:rPr>
        <w:t xml:space="preserve">цели, програми и дейности (мерки) са допустими и съобразени с целите по опазване на околната среда и водят като цяло до положително въздействие върху </w:t>
      </w:r>
      <w:r w:rsidRPr="00F42F6B">
        <w:rPr>
          <w:rFonts w:cs="Arial"/>
          <w:lang w:val="bg-BG"/>
        </w:rPr>
        <w:t>всички екологични аспекти</w:t>
      </w:r>
      <w:r w:rsidR="0098103D" w:rsidRPr="00F42F6B">
        <w:rPr>
          <w:rFonts w:cs="Arial"/>
          <w:lang w:val="bg-BG"/>
        </w:rPr>
        <w:t>.</w:t>
      </w:r>
    </w:p>
    <w:p w14:paraId="2E9D1E28" w14:textId="0EC87D0B" w:rsidR="003A30E7" w:rsidRDefault="005E448E" w:rsidP="0018552C">
      <w:pPr>
        <w:widowControl w:val="0"/>
        <w:spacing w:before="0" w:after="120"/>
        <w:jc w:val="both"/>
        <w:rPr>
          <w:rFonts w:cs="Arial"/>
          <w:lang w:val="bg-BG"/>
        </w:rPr>
      </w:pPr>
      <w:r w:rsidRPr="00F42F6B">
        <w:rPr>
          <w:rFonts w:cs="Arial"/>
          <w:lang w:val="bg-BG"/>
        </w:rPr>
        <w:t xml:space="preserve">При </w:t>
      </w:r>
      <w:r w:rsidR="0098103D" w:rsidRPr="00F42F6B">
        <w:rPr>
          <w:rFonts w:cs="Arial"/>
          <w:lang w:val="bg-BG"/>
        </w:rPr>
        <w:t>изпълнение</w:t>
      </w:r>
      <w:r w:rsidRPr="00F42F6B">
        <w:rPr>
          <w:rFonts w:cs="Arial"/>
          <w:lang w:val="bg-BG"/>
        </w:rPr>
        <w:t xml:space="preserve"> на </w:t>
      </w:r>
      <w:r w:rsidR="0098103D" w:rsidRPr="00F42F6B">
        <w:rPr>
          <w:rFonts w:cs="Arial"/>
          <w:lang w:val="bg-BG"/>
        </w:rPr>
        <w:t>описаните</w:t>
      </w:r>
      <w:r w:rsidRPr="00F42F6B">
        <w:rPr>
          <w:rFonts w:cs="Arial"/>
          <w:lang w:val="bg-BG"/>
        </w:rPr>
        <w:t xml:space="preserve"> в настоящия документ мерки </w:t>
      </w:r>
      <w:r w:rsidR="0098103D" w:rsidRPr="00F42F6B">
        <w:rPr>
          <w:rFonts w:cs="Arial"/>
          <w:lang w:val="bg-BG"/>
        </w:rPr>
        <w:t xml:space="preserve">за предотвратяване, намаляване и възможно най-пълно компенсиране на неблагоприятните последствия от НПУО </w:t>
      </w:r>
      <w:r w:rsidRPr="00F42F6B">
        <w:rPr>
          <w:rFonts w:cs="Arial"/>
          <w:lang w:val="bg-BG"/>
        </w:rPr>
        <w:t xml:space="preserve">2021-2028 г </w:t>
      </w:r>
      <w:r w:rsidR="0098103D" w:rsidRPr="00F42F6B">
        <w:rPr>
          <w:rFonts w:cs="Arial"/>
          <w:lang w:val="bg-BG"/>
        </w:rPr>
        <w:t xml:space="preserve">не се очакват значителни отрицателни въздействия върху околната среда и </w:t>
      </w:r>
      <w:r w:rsidR="004F10FE" w:rsidRPr="00F42F6B">
        <w:rPr>
          <w:rFonts w:cs="Arial"/>
          <w:lang w:val="bg-BG"/>
        </w:rPr>
        <w:t>човешкото здраве</w:t>
      </w:r>
      <w:r w:rsidR="0098103D" w:rsidRPr="00F42F6B">
        <w:rPr>
          <w:rFonts w:cs="Arial"/>
          <w:lang w:val="bg-BG"/>
        </w:rPr>
        <w:t>.</w:t>
      </w:r>
    </w:p>
    <w:p w14:paraId="18C19392" w14:textId="77777777" w:rsidR="0018552C" w:rsidRPr="008C7470" w:rsidRDefault="0018552C" w:rsidP="0018552C">
      <w:pPr>
        <w:widowControl w:val="0"/>
        <w:spacing w:before="0" w:after="120"/>
        <w:jc w:val="both"/>
        <w:rPr>
          <w:rFonts w:cs="Arial"/>
          <w:sz w:val="24"/>
          <w:szCs w:val="24"/>
          <w:lang w:val="bg-BG" w:eastAsia="en-US"/>
        </w:rPr>
      </w:pPr>
    </w:p>
    <w:p w14:paraId="55470900" w14:textId="77777777" w:rsidR="0018552C" w:rsidRPr="008C7470" w:rsidRDefault="0018552C" w:rsidP="006E00EE">
      <w:pPr>
        <w:pStyle w:val="Heading1"/>
        <w:numPr>
          <w:ilvl w:val="0"/>
          <w:numId w:val="9"/>
        </w:numPr>
      </w:pPr>
      <w:bookmarkStart w:id="268" w:name="_Toc456859624"/>
      <w:bookmarkStart w:id="269" w:name="_Toc59443389"/>
      <w:r w:rsidRPr="008C7470">
        <w:t>Приложения</w:t>
      </w:r>
      <w:bookmarkEnd w:id="268"/>
      <w:bookmarkEnd w:id="269"/>
    </w:p>
    <w:p w14:paraId="21313159" w14:textId="77777777" w:rsidR="0018552C" w:rsidRPr="003A30E7" w:rsidRDefault="0018552C" w:rsidP="003A30E7">
      <w:pPr>
        <w:widowControl w:val="0"/>
        <w:jc w:val="both"/>
        <w:rPr>
          <w:rFonts w:cs="Arial"/>
          <w:lang w:val="bg-BG"/>
        </w:rPr>
      </w:pPr>
      <w:r w:rsidRPr="003A30E7">
        <w:rPr>
          <w:rFonts w:cs="Arial"/>
          <w:lang w:val="bg-BG"/>
        </w:rPr>
        <w:t>Неразделна част от настоящия доклад са следните приложения:</w:t>
      </w:r>
    </w:p>
    <w:p w14:paraId="773EEFD5" w14:textId="77777777" w:rsidR="0018552C" w:rsidRPr="003A30E7" w:rsidRDefault="0018552C" w:rsidP="003A30E7">
      <w:pPr>
        <w:pStyle w:val="ListParagraph"/>
        <w:widowControl w:val="0"/>
        <w:numPr>
          <w:ilvl w:val="0"/>
          <w:numId w:val="8"/>
        </w:numPr>
        <w:spacing w:after="120"/>
        <w:ind w:left="709"/>
        <w:jc w:val="both"/>
        <w:rPr>
          <w:szCs w:val="24"/>
          <w:lang w:val="bg-BG"/>
        </w:rPr>
      </w:pPr>
      <w:r w:rsidRPr="003A30E7">
        <w:rPr>
          <w:szCs w:val="24"/>
          <w:lang w:val="bg-BG"/>
        </w:rPr>
        <w:t>Приложение 1: Картен материал</w:t>
      </w:r>
    </w:p>
    <w:p w14:paraId="4483A9AD" w14:textId="77777777" w:rsidR="0018552C" w:rsidRPr="003A30E7" w:rsidRDefault="0018552C" w:rsidP="003A30E7">
      <w:pPr>
        <w:pStyle w:val="ListParagraph"/>
        <w:widowControl w:val="0"/>
        <w:numPr>
          <w:ilvl w:val="0"/>
          <w:numId w:val="8"/>
        </w:numPr>
        <w:spacing w:after="120"/>
        <w:ind w:left="709"/>
        <w:jc w:val="both"/>
        <w:rPr>
          <w:szCs w:val="24"/>
          <w:lang w:val="bg-BG"/>
        </w:rPr>
      </w:pPr>
      <w:r w:rsidRPr="003A30E7">
        <w:rPr>
          <w:szCs w:val="24"/>
          <w:lang w:val="bg-BG"/>
        </w:rPr>
        <w:t>Приложение 2: Използвана литература и източници на информация относно методите за оценка и прогноза на въздействието върху околната среда</w:t>
      </w:r>
    </w:p>
    <w:p w14:paraId="0A112FE3" w14:textId="77777777" w:rsidR="0018552C" w:rsidRPr="003A30E7" w:rsidRDefault="0018552C" w:rsidP="003A30E7">
      <w:pPr>
        <w:pStyle w:val="ListParagraph"/>
        <w:widowControl w:val="0"/>
        <w:numPr>
          <w:ilvl w:val="0"/>
          <w:numId w:val="8"/>
        </w:numPr>
        <w:spacing w:after="120"/>
        <w:ind w:left="709"/>
        <w:jc w:val="both"/>
        <w:rPr>
          <w:szCs w:val="24"/>
          <w:lang w:val="bg-BG"/>
        </w:rPr>
      </w:pPr>
      <w:r w:rsidRPr="003A30E7">
        <w:rPr>
          <w:szCs w:val="24"/>
          <w:lang w:val="bg-BG"/>
        </w:rPr>
        <w:t>Приложение 3: Справка за проведените консултации, получените становища и начина на тяхното отразяване в Доклада за ЕО</w:t>
      </w:r>
    </w:p>
    <w:p w14:paraId="5066C95E" w14:textId="77777777" w:rsidR="0018552C" w:rsidRPr="003A30E7" w:rsidRDefault="0018552C" w:rsidP="003A30E7">
      <w:pPr>
        <w:pStyle w:val="ListParagraph"/>
        <w:widowControl w:val="0"/>
        <w:numPr>
          <w:ilvl w:val="0"/>
          <w:numId w:val="8"/>
        </w:numPr>
        <w:spacing w:after="120"/>
        <w:ind w:left="709"/>
        <w:jc w:val="both"/>
        <w:rPr>
          <w:szCs w:val="24"/>
          <w:lang w:val="bg-BG"/>
        </w:rPr>
      </w:pPr>
      <w:r w:rsidRPr="003A30E7">
        <w:rPr>
          <w:szCs w:val="24"/>
          <w:lang w:val="bg-BG"/>
        </w:rPr>
        <w:t>Приложение 4: Списък с имената и подписите на ръководителя и експертите, изготвили EO</w:t>
      </w:r>
    </w:p>
    <w:p w14:paraId="1247F3F1" w14:textId="77777777" w:rsidR="0018552C" w:rsidRPr="003A30E7" w:rsidRDefault="0018552C" w:rsidP="003A30E7">
      <w:pPr>
        <w:pStyle w:val="ListParagraph"/>
        <w:widowControl w:val="0"/>
        <w:numPr>
          <w:ilvl w:val="0"/>
          <w:numId w:val="8"/>
        </w:numPr>
        <w:spacing w:after="120"/>
        <w:ind w:left="709"/>
        <w:jc w:val="both"/>
        <w:rPr>
          <w:szCs w:val="24"/>
          <w:lang w:val="bg-BG"/>
        </w:rPr>
      </w:pPr>
      <w:r w:rsidRPr="003A30E7">
        <w:rPr>
          <w:szCs w:val="24"/>
          <w:lang w:val="bg-BG"/>
        </w:rPr>
        <w:t>Приложение 5: Декларации по Член 16(1) от Наредбата за условията и реда за извършване на екологична оценка на планове и програми</w:t>
      </w:r>
    </w:p>
    <w:p w14:paraId="1AF49D70" w14:textId="081069CF" w:rsidR="0018552C" w:rsidRPr="008C7470" w:rsidRDefault="0018552C" w:rsidP="00283885">
      <w:pPr>
        <w:widowControl w:val="0"/>
        <w:jc w:val="both"/>
        <w:rPr>
          <w:rFonts w:cs="Arial"/>
          <w:sz w:val="24"/>
          <w:szCs w:val="24"/>
          <w:lang w:val="bg-BG"/>
        </w:rPr>
      </w:pPr>
      <w:r w:rsidRPr="003A30E7">
        <w:rPr>
          <w:rFonts w:cs="Arial"/>
          <w:lang w:val="bg-BG"/>
        </w:rPr>
        <w:t>Като отдел</w:t>
      </w:r>
      <w:r w:rsidR="001534C8">
        <w:rPr>
          <w:rFonts w:cs="Arial"/>
          <w:lang w:val="bg-BG"/>
        </w:rPr>
        <w:t>ен документ</w:t>
      </w:r>
      <w:r w:rsidRPr="003A30E7">
        <w:rPr>
          <w:rFonts w:cs="Arial"/>
          <w:lang w:val="bg-BG"/>
        </w:rPr>
        <w:t>, представлява</w:t>
      </w:r>
      <w:r w:rsidR="001534C8">
        <w:rPr>
          <w:rFonts w:cs="Arial"/>
          <w:lang w:val="bg-BG"/>
        </w:rPr>
        <w:t>щ</w:t>
      </w:r>
      <w:r w:rsidRPr="003A30E7">
        <w:rPr>
          <w:rFonts w:cs="Arial"/>
          <w:lang w:val="bg-BG"/>
        </w:rPr>
        <w:t xml:space="preserve"> неразделна част от настоящ</w:t>
      </w:r>
      <w:r w:rsidR="001534C8">
        <w:rPr>
          <w:rFonts w:cs="Arial"/>
          <w:lang w:val="bg-BG"/>
        </w:rPr>
        <w:t>ата ЕО</w:t>
      </w:r>
      <w:r w:rsidRPr="003A30E7">
        <w:rPr>
          <w:rFonts w:cs="Arial"/>
          <w:lang w:val="bg-BG"/>
        </w:rPr>
        <w:t xml:space="preserve">, </w:t>
      </w:r>
      <w:r w:rsidR="001534C8">
        <w:rPr>
          <w:rFonts w:cs="Arial"/>
          <w:lang w:val="bg-BG"/>
        </w:rPr>
        <w:t xml:space="preserve">е изготвено </w:t>
      </w:r>
      <w:r w:rsidRPr="003A30E7">
        <w:rPr>
          <w:szCs w:val="24"/>
          <w:lang w:val="bg-BG"/>
        </w:rPr>
        <w:t>Нетехническо резюме</w:t>
      </w:r>
      <w:r w:rsidR="001534C8">
        <w:rPr>
          <w:szCs w:val="24"/>
          <w:lang w:val="bg-BG"/>
        </w:rPr>
        <w:t xml:space="preserve"> на Доклада за ЕО.</w:t>
      </w:r>
      <w:r w:rsidRPr="008C7470">
        <w:rPr>
          <w:rFonts w:cs="Arial"/>
          <w:sz w:val="24"/>
          <w:szCs w:val="24"/>
          <w:lang w:val="bg-BG"/>
        </w:rPr>
        <w:br w:type="page"/>
      </w:r>
    </w:p>
    <w:p w14:paraId="35488730" w14:textId="77777777" w:rsidR="0018552C" w:rsidRPr="008C7470" w:rsidRDefault="0018552C" w:rsidP="0018552C">
      <w:pPr>
        <w:widowControl w:val="0"/>
        <w:rPr>
          <w:rFonts w:cs="Arial"/>
        </w:rPr>
      </w:pPr>
    </w:p>
    <w:p w14:paraId="3A770A70" w14:textId="77777777" w:rsidR="0018552C" w:rsidRPr="008C7470" w:rsidRDefault="0018552C" w:rsidP="0018552C">
      <w:pPr>
        <w:widowControl w:val="0"/>
        <w:spacing w:before="0"/>
        <w:rPr>
          <w:rFonts w:cs="Arial"/>
        </w:rPr>
      </w:pPr>
    </w:p>
    <w:p w14:paraId="03D847E7" w14:textId="77777777" w:rsidR="0018552C" w:rsidRPr="008C7470" w:rsidRDefault="0018552C" w:rsidP="0018552C">
      <w:pPr>
        <w:widowControl w:val="0"/>
        <w:spacing w:before="0" w:after="120"/>
        <w:rPr>
          <w:rFonts w:cs="Arial"/>
          <w:sz w:val="24"/>
          <w:szCs w:val="24"/>
          <w:lang w:val="bg-BG" w:eastAsia="en-US"/>
        </w:rPr>
      </w:pPr>
    </w:p>
    <w:p w14:paraId="1B4B1AE6" w14:textId="77777777" w:rsidR="0018552C" w:rsidRPr="008C7470" w:rsidRDefault="0018552C" w:rsidP="0018552C">
      <w:pPr>
        <w:widowControl w:val="0"/>
        <w:spacing w:before="0" w:after="120"/>
        <w:rPr>
          <w:rFonts w:cs="Arial"/>
          <w:sz w:val="24"/>
          <w:szCs w:val="24"/>
          <w:lang w:val="bg-BG" w:eastAsia="en-US"/>
        </w:rPr>
      </w:pPr>
    </w:p>
    <w:p w14:paraId="2B53A2F4" w14:textId="77777777" w:rsidR="0018552C" w:rsidRPr="008C7470" w:rsidRDefault="0018552C" w:rsidP="0018552C">
      <w:pPr>
        <w:widowControl w:val="0"/>
        <w:spacing w:before="0" w:after="120"/>
        <w:rPr>
          <w:rFonts w:cs="Arial"/>
          <w:sz w:val="24"/>
          <w:szCs w:val="24"/>
          <w:lang w:val="bg-BG" w:eastAsia="en-US"/>
        </w:rPr>
      </w:pPr>
    </w:p>
    <w:p w14:paraId="429F235D" w14:textId="77777777" w:rsidR="0018552C" w:rsidRPr="008C7470" w:rsidRDefault="0018552C" w:rsidP="0018552C">
      <w:pPr>
        <w:widowControl w:val="0"/>
        <w:spacing w:before="0" w:after="120"/>
        <w:rPr>
          <w:rFonts w:cs="Arial"/>
          <w:sz w:val="24"/>
          <w:szCs w:val="24"/>
          <w:lang w:val="bg-BG" w:eastAsia="en-US"/>
        </w:rPr>
      </w:pPr>
    </w:p>
    <w:p w14:paraId="6E1C6D84" w14:textId="77777777" w:rsidR="0018552C" w:rsidRPr="008C7470" w:rsidRDefault="0018552C" w:rsidP="0018552C">
      <w:pPr>
        <w:widowControl w:val="0"/>
        <w:spacing w:before="0" w:after="120"/>
        <w:rPr>
          <w:rFonts w:cs="Arial"/>
          <w:sz w:val="24"/>
          <w:szCs w:val="24"/>
          <w:lang w:val="bg-BG" w:eastAsia="en-US"/>
        </w:rPr>
      </w:pPr>
    </w:p>
    <w:p w14:paraId="53A24CC6" w14:textId="77777777" w:rsidR="0018552C" w:rsidRPr="008C7470" w:rsidRDefault="0018552C" w:rsidP="0018552C">
      <w:pPr>
        <w:widowControl w:val="0"/>
        <w:spacing w:before="0" w:after="120"/>
        <w:rPr>
          <w:rFonts w:cs="Arial"/>
          <w:sz w:val="24"/>
          <w:szCs w:val="24"/>
          <w:lang w:val="bg-BG" w:eastAsia="en-US"/>
        </w:rPr>
      </w:pPr>
    </w:p>
    <w:p w14:paraId="14683075" w14:textId="77777777" w:rsidR="0018552C" w:rsidRPr="008C7470" w:rsidRDefault="0018552C" w:rsidP="0018552C">
      <w:pPr>
        <w:widowControl w:val="0"/>
        <w:spacing w:before="0" w:after="120"/>
        <w:rPr>
          <w:rFonts w:cs="Arial"/>
          <w:sz w:val="24"/>
          <w:szCs w:val="24"/>
          <w:lang w:val="bg-BG" w:eastAsia="en-US"/>
        </w:rPr>
      </w:pPr>
    </w:p>
    <w:p w14:paraId="7C17BAE3" w14:textId="77777777" w:rsidR="0018552C" w:rsidRPr="008C7470" w:rsidRDefault="0018552C" w:rsidP="0018552C">
      <w:pPr>
        <w:widowControl w:val="0"/>
        <w:spacing w:before="0" w:after="120"/>
        <w:rPr>
          <w:rFonts w:cs="Arial"/>
          <w:sz w:val="24"/>
          <w:szCs w:val="24"/>
          <w:lang w:val="bg-BG" w:eastAsia="en-US"/>
        </w:rPr>
      </w:pPr>
    </w:p>
    <w:p w14:paraId="3569941F" w14:textId="77777777" w:rsidR="0018552C" w:rsidRPr="008C7470" w:rsidRDefault="0018552C" w:rsidP="0018552C">
      <w:pPr>
        <w:widowControl w:val="0"/>
        <w:spacing w:before="0" w:after="120"/>
        <w:rPr>
          <w:rFonts w:cs="Arial"/>
          <w:sz w:val="24"/>
          <w:szCs w:val="24"/>
          <w:lang w:val="bg-BG" w:eastAsia="en-US"/>
        </w:rPr>
      </w:pPr>
    </w:p>
    <w:p w14:paraId="2E643444" w14:textId="77777777" w:rsidR="0018552C" w:rsidRPr="008C7470" w:rsidRDefault="0018552C" w:rsidP="0018552C">
      <w:pPr>
        <w:widowControl w:val="0"/>
        <w:spacing w:before="0" w:after="120"/>
        <w:rPr>
          <w:rFonts w:cs="Arial"/>
          <w:sz w:val="24"/>
          <w:szCs w:val="24"/>
          <w:lang w:val="bg-BG" w:eastAsia="en-US"/>
        </w:rPr>
      </w:pPr>
    </w:p>
    <w:p w14:paraId="5535E7B9" w14:textId="77777777" w:rsidR="0018552C" w:rsidRPr="008C7470" w:rsidRDefault="0018552C" w:rsidP="0018552C">
      <w:pPr>
        <w:widowControl w:val="0"/>
        <w:spacing w:before="0" w:after="120"/>
        <w:rPr>
          <w:rFonts w:cs="Arial"/>
          <w:sz w:val="24"/>
          <w:szCs w:val="24"/>
          <w:lang w:val="bg-BG" w:eastAsia="en-US"/>
        </w:rPr>
      </w:pPr>
    </w:p>
    <w:p w14:paraId="100787F1" w14:textId="77777777" w:rsidR="0018552C" w:rsidRPr="008C7470" w:rsidRDefault="0018552C" w:rsidP="00786259">
      <w:pPr>
        <w:pStyle w:val="Heading1"/>
        <w:rPr>
          <w:lang w:val="en-US"/>
        </w:rPr>
      </w:pPr>
      <w:bookmarkStart w:id="270" w:name="_Toc456859625"/>
      <w:bookmarkStart w:id="271" w:name="_Toc59443390"/>
      <w:r w:rsidRPr="008C7470">
        <w:t>Приложение 1</w:t>
      </w:r>
      <w:bookmarkEnd w:id="270"/>
      <w:bookmarkEnd w:id="271"/>
    </w:p>
    <w:p w14:paraId="0BF6D2F7" w14:textId="77777777" w:rsidR="0018552C" w:rsidRPr="008C7470" w:rsidRDefault="0018552C" w:rsidP="00786259">
      <w:pPr>
        <w:pStyle w:val="Heading1"/>
      </w:pPr>
      <w:bookmarkStart w:id="272" w:name="_Toc456859626"/>
      <w:bookmarkStart w:id="273" w:name="_Toc59443391"/>
      <w:r w:rsidRPr="008C7470">
        <w:t>Картен материал</w:t>
      </w:r>
      <w:bookmarkEnd w:id="272"/>
      <w:bookmarkEnd w:id="273"/>
    </w:p>
    <w:p w14:paraId="4AD36A31" w14:textId="77777777" w:rsidR="00F37FBA" w:rsidRPr="008C7470" w:rsidRDefault="00F37FBA" w:rsidP="00F37FBA">
      <w:pPr>
        <w:widowControl w:val="0"/>
        <w:rPr>
          <w:rFonts w:cs="Arial"/>
          <w:lang w:val="bg-BG"/>
        </w:rPr>
      </w:pPr>
      <w:r w:rsidRPr="008C7470">
        <w:rPr>
          <w:rFonts w:cs="Arial"/>
          <w:lang w:val="bg-BG"/>
        </w:rPr>
        <w:br w:type="page"/>
      </w:r>
    </w:p>
    <w:p w14:paraId="2B9DC4CD" w14:textId="77777777" w:rsidR="00F37FBA" w:rsidRDefault="00F37FBA" w:rsidP="00F37FBA">
      <w:pPr>
        <w:widowControl w:val="0"/>
        <w:jc w:val="center"/>
        <w:rPr>
          <w:rFonts w:cs="Arial"/>
          <w:i/>
          <w:iCs/>
          <w:color w:val="0070C0"/>
          <w:sz w:val="24"/>
          <w:szCs w:val="24"/>
          <w:lang w:val="bg-BG" w:eastAsia="bg-BG"/>
        </w:rPr>
        <w:sectPr w:rsidR="00F37FBA" w:rsidSect="004E0EC3">
          <w:pgSz w:w="11906" w:h="16838" w:code="9"/>
          <w:pgMar w:top="1418" w:right="1418" w:bottom="1134" w:left="1418" w:header="425" w:footer="323" w:gutter="0"/>
          <w:cols w:space="708"/>
          <w:docGrid w:linePitch="360"/>
        </w:sectPr>
      </w:pPr>
    </w:p>
    <w:p w14:paraId="5E93AEA2"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Фиг.1. Дунавски район – Повърхностни води за ПБВ </w:t>
      </w:r>
    </w:p>
    <w:p w14:paraId="629F6599" w14:textId="77777777" w:rsidR="00F37FBA" w:rsidRPr="008C7470" w:rsidRDefault="00F37FBA" w:rsidP="00F37FBA">
      <w:pPr>
        <w:widowControl w:val="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1BA33992" wp14:editId="5FE468D5">
            <wp:extent cx="8287968" cy="56283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296688" cy="5634292"/>
                    </a:xfrm>
                    <a:prstGeom prst="rect">
                      <a:avLst/>
                    </a:prstGeom>
                    <a:noFill/>
                  </pic:spPr>
                </pic:pic>
              </a:graphicData>
            </a:graphic>
          </wp:inline>
        </w:drawing>
      </w:r>
    </w:p>
    <w:p w14:paraId="18099C3D" w14:textId="77777777" w:rsidR="00F37FBA" w:rsidRDefault="00F37FBA" w:rsidP="00F37FBA">
      <w:pPr>
        <w:widowControl w:val="0"/>
        <w:jc w:val="right"/>
        <w:rPr>
          <w:rFonts w:cs="Arial"/>
          <w:i/>
          <w:iCs/>
          <w:color w:val="0070C0"/>
          <w:sz w:val="18"/>
          <w:szCs w:val="18"/>
          <w:lang w:val="bg-BG" w:eastAsia="bg-BG"/>
        </w:rPr>
      </w:pPr>
      <w:r w:rsidRPr="0056490C">
        <w:rPr>
          <w:rFonts w:cs="Arial"/>
          <w:i/>
          <w:iCs/>
          <w:color w:val="0070C0"/>
          <w:sz w:val="18"/>
          <w:szCs w:val="18"/>
          <w:lang w:val="bg-BG" w:eastAsia="bg-BG"/>
        </w:rPr>
        <w:t>Източник: ПУРБ  2018-2021</w:t>
      </w:r>
    </w:p>
    <w:p w14:paraId="43BB9B17"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ЗЗВ – Фиг.2. Дунавски район – Подземни води за ПБВ – 1 слой</w:t>
      </w:r>
    </w:p>
    <w:p w14:paraId="0F398D69" w14:textId="77777777" w:rsidR="00F37FBA" w:rsidRPr="008C7470" w:rsidRDefault="00F37FBA" w:rsidP="00F37FBA">
      <w:pPr>
        <w:widowControl w:val="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5896A891" wp14:editId="26CD9FD0">
            <wp:extent cx="8110690" cy="5723256"/>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120729" cy="5730340"/>
                    </a:xfrm>
                    <a:prstGeom prst="rect">
                      <a:avLst/>
                    </a:prstGeom>
                    <a:noFill/>
                  </pic:spPr>
                </pic:pic>
              </a:graphicData>
            </a:graphic>
          </wp:inline>
        </w:drawing>
      </w:r>
    </w:p>
    <w:p w14:paraId="2DF2B6A2" w14:textId="77777777" w:rsidR="00F37FBA" w:rsidRDefault="00F37FBA" w:rsidP="00F37FBA">
      <w:pPr>
        <w:widowControl w:val="0"/>
        <w:jc w:val="right"/>
        <w:rPr>
          <w:rFonts w:cs="Arial"/>
          <w:i/>
          <w:iCs/>
          <w:color w:val="0070C0"/>
          <w:sz w:val="18"/>
          <w:szCs w:val="18"/>
          <w:lang w:val="bg-BG" w:eastAsia="bg-BG"/>
        </w:rPr>
      </w:pPr>
      <w:r w:rsidRPr="0056490C">
        <w:rPr>
          <w:rFonts w:cs="Arial"/>
          <w:i/>
          <w:iCs/>
          <w:color w:val="0070C0"/>
          <w:sz w:val="18"/>
          <w:szCs w:val="18"/>
          <w:lang w:val="bg-BG" w:eastAsia="bg-BG"/>
        </w:rPr>
        <w:t>Източник: ПУРБ  2018-2021</w:t>
      </w:r>
    </w:p>
    <w:p w14:paraId="53553540" w14:textId="77777777" w:rsidR="00F37FBA" w:rsidRDefault="00F37FBA" w:rsidP="00F37FBA">
      <w:pPr>
        <w:widowControl w:val="0"/>
        <w:jc w:val="right"/>
        <w:rPr>
          <w:rFonts w:cs="Arial"/>
          <w:i/>
          <w:iCs/>
          <w:color w:val="0070C0"/>
          <w:sz w:val="18"/>
          <w:szCs w:val="18"/>
          <w:lang w:val="bg-BG" w:eastAsia="bg-BG"/>
        </w:rPr>
      </w:pPr>
    </w:p>
    <w:p w14:paraId="06E8AE46"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t>ЗЗВ – Фиг.3. Дунавски район – Подземни води за ПБВ – 2 слой</w:t>
      </w:r>
    </w:p>
    <w:p w14:paraId="277254A0"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3978BFEF" wp14:editId="686817B4">
            <wp:extent cx="8110258" cy="5538008"/>
            <wp:effectExtent l="0" t="0" r="508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150055" cy="5565183"/>
                    </a:xfrm>
                    <a:prstGeom prst="rect">
                      <a:avLst/>
                    </a:prstGeom>
                    <a:noFill/>
                  </pic:spPr>
                </pic:pic>
              </a:graphicData>
            </a:graphic>
          </wp:inline>
        </w:drawing>
      </w:r>
    </w:p>
    <w:p w14:paraId="68254382"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789BB3B5"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ЗЗВ – Фиг.4. Дунавски район – Подземни води за ПБВ – 3 слой</w:t>
      </w:r>
    </w:p>
    <w:p w14:paraId="084A0CA9"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7C623319" wp14:editId="5E4F36B3">
            <wp:extent cx="8397344" cy="5706110"/>
            <wp:effectExtent l="0" t="0" r="381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405568" cy="5711698"/>
                    </a:xfrm>
                    <a:prstGeom prst="rect">
                      <a:avLst/>
                    </a:prstGeom>
                    <a:noFill/>
                  </pic:spPr>
                </pic:pic>
              </a:graphicData>
            </a:graphic>
          </wp:inline>
        </w:drawing>
      </w:r>
    </w:p>
    <w:p w14:paraId="1BD46412"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3E0FD49D"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ЗЗВ – Фиг.5. Дунавски район – Подземни води за ПБВ – 4 слой</w:t>
      </w:r>
    </w:p>
    <w:p w14:paraId="005C6F38"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1FF24B2B" wp14:editId="2D3A77CE">
            <wp:extent cx="8338068" cy="5687696"/>
            <wp:effectExtent l="0" t="0" r="635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354088" cy="5698624"/>
                    </a:xfrm>
                    <a:prstGeom prst="rect">
                      <a:avLst/>
                    </a:prstGeom>
                    <a:noFill/>
                  </pic:spPr>
                </pic:pic>
              </a:graphicData>
            </a:graphic>
          </wp:inline>
        </w:drawing>
      </w:r>
    </w:p>
    <w:p w14:paraId="75236532"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69EE35A9"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ЗЗВ – Фиг.6. Дунавски район – Подземни води за ПБВ – 5 слой</w:t>
      </w:r>
    </w:p>
    <w:p w14:paraId="728D7E6A"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3712E2BE" wp14:editId="6A9162BF">
            <wp:extent cx="8352936" cy="5713146"/>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363180" cy="5720153"/>
                    </a:xfrm>
                    <a:prstGeom prst="rect">
                      <a:avLst/>
                    </a:prstGeom>
                    <a:noFill/>
                  </pic:spPr>
                </pic:pic>
              </a:graphicData>
            </a:graphic>
          </wp:inline>
        </w:drawing>
      </w:r>
    </w:p>
    <w:p w14:paraId="3937A989"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276FBE85"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ЗЗВ – Фиг.7. Дунавски район – Подземни води за ПБВ – 6 слой</w:t>
      </w:r>
    </w:p>
    <w:p w14:paraId="04ECAE51"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66861D6A" wp14:editId="42235827">
            <wp:extent cx="8357372" cy="5725796"/>
            <wp:effectExtent l="0" t="0" r="5715"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367403" cy="5732669"/>
                    </a:xfrm>
                    <a:prstGeom prst="rect">
                      <a:avLst/>
                    </a:prstGeom>
                    <a:noFill/>
                  </pic:spPr>
                </pic:pic>
              </a:graphicData>
            </a:graphic>
          </wp:inline>
        </w:drawing>
      </w:r>
    </w:p>
    <w:p w14:paraId="06E7FD2C"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0CE826C0"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Фиг.8. Дунавски район – Води за </w:t>
      </w:r>
      <w:proofErr w:type="spellStart"/>
      <w:r>
        <w:rPr>
          <w:rFonts w:cs="Arial"/>
          <w:i/>
          <w:iCs/>
          <w:color w:val="0070C0"/>
          <w:sz w:val="24"/>
          <w:szCs w:val="24"/>
          <w:lang w:val="bg-BG" w:eastAsia="bg-BG"/>
        </w:rPr>
        <w:t>рекреация</w:t>
      </w:r>
      <w:proofErr w:type="spellEnd"/>
    </w:p>
    <w:p w14:paraId="41235C35"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60F9B88B" wp14:editId="6729874F">
            <wp:extent cx="8321840" cy="5713730"/>
            <wp:effectExtent l="0" t="0" r="317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329024" cy="5718663"/>
                    </a:xfrm>
                    <a:prstGeom prst="rect">
                      <a:avLst/>
                    </a:prstGeom>
                    <a:noFill/>
                  </pic:spPr>
                </pic:pic>
              </a:graphicData>
            </a:graphic>
          </wp:inline>
        </w:drawing>
      </w:r>
    </w:p>
    <w:p w14:paraId="04952989"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69671CCC"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Фиг.9. Дунавски район – </w:t>
      </w:r>
      <w:r w:rsidRPr="00236063">
        <w:rPr>
          <w:rFonts w:cs="Arial"/>
          <w:i/>
          <w:iCs/>
          <w:color w:val="0070C0"/>
          <w:sz w:val="24"/>
          <w:szCs w:val="24"/>
          <w:lang w:val="bg-BG" w:eastAsia="bg-BG"/>
        </w:rPr>
        <w:t>Зони за опазване на стопански ценни водни организми</w:t>
      </w:r>
    </w:p>
    <w:p w14:paraId="33C8A882"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3F38C13C" wp14:editId="7F59E4F9">
            <wp:extent cx="8409320" cy="569595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428128" cy="5708695"/>
                    </a:xfrm>
                    <a:prstGeom prst="rect">
                      <a:avLst/>
                    </a:prstGeom>
                    <a:noFill/>
                  </pic:spPr>
                </pic:pic>
              </a:graphicData>
            </a:graphic>
          </wp:inline>
        </w:drawing>
      </w:r>
    </w:p>
    <w:p w14:paraId="33F55A5F"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6698AB80"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ЗЗВ – Фиг.10. Дунавски район – Чувствителни зони</w:t>
      </w:r>
    </w:p>
    <w:p w14:paraId="09F84829"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36B21DEB" wp14:editId="6A3284C7">
            <wp:extent cx="8397344" cy="5706110"/>
            <wp:effectExtent l="0" t="0" r="381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410818" cy="5715266"/>
                    </a:xfrm>
                    <a:prstGeom prst="rect">
                      <a:avLst/>
                    </a:prstGeom>
                    <a:noFill/>
                  </pic:spPr>
                </pic:pic>
              </a:graphicData>
            </a:graphic>
          </wp:inline>
        </w:drawing>
      </w:r>
    </w:p>
    <w:p w14:paraId="14F50DA3"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1818D74C"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ЗЗВ – Фиг.11. Дунавски район – Уязвими зони</w:t>
      </w:r>
    </w:p>
    <w:p w14:paraId="0C08311D"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2F1CC047" wp14:editId="7D09328A">
            <wp:extent cx="8361518" cy="5713096"/>
            <wp:effectExtent l="0" t="0" r="190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379219" cy="5725190"/>
                    </a:xfrm>
                    <a:prstGeom prst="rect">
                      <a:avLst/>
                    </a:prstGeom>
                    <a:noFill/>
                  </pic:spPr>
                </pic:pic>
              </a:graphicData>
            </a:graphic>
          </wp:inline>
        </w:drawing>
      </w:r>
    </w:p>
    <w:p w14:paraId="3150E959"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0814BD93" w14:textId="77777777" w:rsidR="00F37FBA"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ЗЗВ – Фиг.12. Черноморски район – Повърхностни води за ПБВ</w:t>
      </w:r>
    </w:p>
    <w:p w14:paraId="1EB95365" w14:textId="77777777" w:rsidR="00F37FBA" w:rsidRDefault="00F37FBA" w:rsidP="00F37FBA">
      <w:pPr>
        <w:widowControl w:val="0"/>
        <w:spacing w:before="0"/>
        <w:jc w:val="center"/>
        <w:rPr>
          <w:rFonts w:cs="Arial"/>
          <w:i/>
          <w:iCs/>
          <w:color w:val="0070C0"/>
          <w:sz w:val="24"/>
          <w:szCs w:val="24"/>
          <w:lang w:val="bg-BG" w:eastAsia="bg-BG"/>
        </w:rPr>
      </w:pPr>
    </w:p>
    <w:p w14:paraId="46C11CDD"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64E4D4A9" wp14:editId="39BF5367">
            <wp:extent cx="5935604" cy="8102794"/>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66618" cy="8145132"/>
                    </a:xfrm>
                    <a:prstGeom prst="rect">
                      <a:avLst/>
                    </a:prstGeom>
                    <a:noFill/>
                  </pic:spPr>
                </pic:pic>
              </a:graphicData>
            </a:graphic>
          </wp:inline>
        </w:drawing>
      </w:r>
    </w:p>
    <w:p w14:paraId="797D1596" w14:textId="77777777" w:rsidR="00F37FBA" w:rsidRPr="00864964" w:rsidRDefault="00F37FBA" w:rsidP="00F37FBA">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ПУРБ  2018-2021</w:t>
      </w:r>
    </w:p>
    <w:p w14:paraId="4EB20A63" w14:textId="77777777" w:rsidR="00F37FBA" w:rsidRDefault="00F37FBA" w:rsidP="00F37FBA">
      <w:pPr>
        <w:widowControl w:val="0"/>
        <w:spacing w:before="0"/>
        <w:jc w:val="center"/>
        <w:rPr>
          <w:rFonts w:cs="Arial"/>
          <w:i/>
          <w:iCs/>
          <w:color w:val="0070C0"/>
          <w:sz w:val="24"/>
          <w:szCs w:val="24"/>
          <w:lang w:val="bg-BG" w:eastAsia="bg-BG"/>
        </w:rPr>
      </w:pPr>
      <w:r w:rsidRPr="008C7470">
        <w:rPr>
          <w:rFonts w:cs="Arial"/>
          <w:sz w:val="24"/>
          <w:szCs w:val="24"/>
          <w:lang w:val="bg-BG"/>
        </w:rPr>
        <w:br w:type="page"/>
      </w:r>
      <w:r>
        <w:rPr>
          <w:rFonts w:cs="Arial"/>
          <w:i/>
          <w:iCs/>
          <w:color w:val="0070C0"/>
          <w:sz w:val="24"/>
          <w:szCs w:val="24"/>
          <w:lang w:val="bg-BG" w:eastAsia="bg-BG"/>
        </w:rPr>
        <w:lastRenderedPageBreak/>
        <w:t>ЗЗВ – Фиг.13. Черноморски район – Подземни води за ПБВ</w:t>
      </w:r>
    </w:p>
    <w:p w14:paraId="1F454B36" w14:textId="77777777" w:rsidR="00F37FBA" w:rsidRDefault="00F37FBA" w:rsidP="00F37FBA">
      <w:pPr>
        <w:widowControl w:val="0"/>
        <w:spacing w:before="0"/>
        <w:jc w:val="center"/>
        <w:rPr>
          <w:rFonts w:cs="Arial"/>
          <w:i/>
          <w:iCs/>
          <w:color w:val="0070C0"/>
          <w:sz w:val="24"/>
          <w:szCs w:val="24"/>
          <w:lang w:val="bg-BG" w:eastAsia="bg-BG"/>
        </w:rPr>
      </w:pPr>
    </w:p>
    <w:p w14:paraId="406328E4"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7BEF617E" wp14:editId="297C1F21">
            <wp:extent cx="5966356" cy="81415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78880" cy="8158686"/>
                    </a:xfrm>
                    <a:prstGeom prst="rect">
                      <a:avLst/>
                    </a:prstGeom>
                    <a:noFill/>
                  </pic:spPr>
                </pic:pic>
              </a:graphicData>
            </a:graphic>
          </wp:inline>
        </w:drawing>
      </w:r>
    </w:p>
    <w:p w14:paraId="3724773D" w14:textId="77777777" w:rsidR="00F37FBA" w:rsidRPr="00864964" w:rsidRDefault="00F37FBA" w:rsidP="00F37FBA">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ПУРБ  2018-2021</w:t>
      </w:r>
    </w:p>
    <w:p w14:paraId="0CFF32C9" w14:textId="77777777" w:rsidR="00F37FBA" w:rsidRDefault="00F37FBA" w:rsidP="00F37FBA">
      <w:pPr>
        <w:widowControl w:val="0"/>
        <w:spacing w:before="0"/>
        <w:jc w:val="center"/>
        <w:rPr>
          <w:rFonts w:cs="Arial"/>
          <w:i/>
          <w:iCs/>
          <w:color w:val="0070C0"/>
          <w:sz w:val="24"/>
          <w:szCs w:val="24"/>
          <w:lang w:val="bg-BG" w:eastAsia="bg-BG"/>
        </w:rPr>
      </w:pPr>
      <w:r w:rsidRPr="008C7470">
        <w:rPr>
          <w:rFonts w:cs="Arial"/>
          <w:sz w:val="24"/>
          <w:szCs w:val="24"/>
          <w:lang w:val="bg-BG"/>
        </w:rPr>
        <w:br w:type="page"/>
      </w:r>
      <w:r>
        <w:rPr>
          <w:rFonts w:cs="Arial"/>
          <w:i/>
          <w:iCs/>
          <w:color w:val="0070C0"/>
          <w:sz w:val="24"/>
          <w:szCs w:val="24"/>
          <w:lang w:val="bg-BG" w:eastAsia="bg-BG"/>
        </w:rPr>
        <w:lastRenderedPageBreak/>
        <w:t xml:space="preserve">ЗЗВ – Фиг.14. Черноморски район – Води за </w:t>
      </w:r>
      <w:proofErr w:type="spellStart"/>
      <w:r>
        <w:rPr>
          <w:rFonts w:cs="Arial"/>
          <w:i/>
          <w:iCs/>
          <w:color w:val="0070C0"/>
          <w:sz w:val="24"/>
          <w:szCs w:val="24"/>
          <w:lang w:val="bg-BG" w:eastAsia="bg-BG"/>
        </w:rPr>
        <w:t>рекреация</w:t>
      </w:r>
      <w:proofErr w:type="spellEnd"/>
    </w:p>
    <w:p w14:paraId="354BF168" w14:textId="77777777" w:rsidR="00F37FBA" w:rsidRDefault="00F37FBA" w:rsidP="00F37FBA">
      <w:pPr>
        <w:widowControl w:val="0"/>
        <w:spacing w:before="0"/>
        <w:jc w:val="center"/>
        <w:rPr>
          <w:rFonts w:cs="Arial"/>
          <w:i/>
          <w:iCs/>
          <w:color w:val="0070C0"/>
          <w:sz w:val="24"/>
          <w:szCs w:val="24"/>
          <w:lang w:val="bg-BG" w:eastAsia="bg-BG"/>
        </w:rPr>
      </w:pPr>
    </w:p>
    <w:p w14:paraId="3D78F8F3"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19C2EE50" wp14:editId="663D24D0">
            <wp:extent cx="5961956" cy="8135586"/>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03867" cy="8192777"/>
                    </a:xfrm>
                    <a:prstGeom prst="rect">
                      <a:avLst/>
                    </a:prstGeom>
                    <a:noFill/>
                  </pic:spPr>
                </pic:pic>
              </a:graphicData>
            </a:graphic>
          </wp:inline>
        </w:drawing>
      </w:r>
    </w:p>
    <w:p w14:paraId="64F357C5" w14:textId="77777777" w:rsidR="00F37FBA" w:rsidRPr="00864964" w:rsidRDefault="00F37FBA" w:rsidP="00F37FBA">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ПУРБ  2018-2021</w:t>
      </w:r>
    </w:p>
    <w:p w14:paraId="667B0412" w14:textId="77777777" w:rsidR="00F37FBA" w:rsidRDefault="00F37FBA" w:rsidP="00F37FBA">
      <w:pPr>
        <w:widowControl w:val="0"/>
        <w:spacing w:before="0"/>
        <w:jc w:val="center"/>
        <w:rPr>
          <w:rFonts w:cs="Arial"/>
          <w:i/>
          <w:iCs/>
          <w:color w:val="0070C0"/>
          <w:sz w:val="24"/>
          <w:szCs w:val="24"/>
          <w:lang w:val="bg-BG" w:eastAsia="bg-BG"/>
        </w:rPr>
      </w:pPr>
      <w:r w:rsidRPr="008C7470">
        <w:rPr>
          <w:rFonts w:cs="Arial"/>
          <w:sz w:val="24"/>
          <w:szCs w:val="24"/>
          <w:lang w:val="bg-BG"/>
        </w:rPr>
        <w:br w:type="page"/>
      </w:r>
      <w:r>
        <w:rPr>
          <w:rFonts w:cs="Arial"/>
          <w:i/>
          <w:iCs/>
          <w:color w:val="0070C0"/>
          <w:sz w:val="24"/>
          <w:szCs w:val="24"/>
          <w:lang w:val="bg-BG" w:eastAsia="bg-BG"/>
        </w:rPr>
        <w:lastRenderedPageBreak/>
        <w:t xml:space="preserve">ЗЗВ – Фиг.15. Черноморски район – </w:t>
      </w:r>
      <w:r w:rsidRPr="00A471C8">
        <w:rPr>
          <w:rFonts w:cs="Arial"/>
          <w:i/>
          <w:iCs/>
          <w:color w:val="0070C0"/>
          <w:sz w:val="24"/>
          <w:szCs w:val="24"/>
          <w:lang w:val="bg-BG" w:eastAsia="bg-BG"/>
        </w:rPr>
        <w:t>Зони за опазване на стопански ценни водни организми</w:t>
      </w:r>
    </w:p>
    <w:p w14:paraId="185808C6" w14:textId="77777777" w:rsidR="00F37FBA" w:rsidRDefault="00F37FBA" w:rsidP="00F37FBA">
      <w:pPr>
        <w:widowControl w:val="0"/>
        <w:spacing w:before="0"/>
        <w:jc w:val="center"/>
        <w:rPr>
          <w:rFonts w:cs="Arial"/>
          <w:i/>
          <w:iCs/>
          <w:color w:val="0070C0"/>
          <w:sz w:val="24"/>
          <w:szCs w:val="24"/>
          <w:lang w:val="bg-BG" w:eastAsia="bg-BG"/>
        </w:rPr>
      </w:pPr>
    </w:p>
    <w:p w14:paraId="04554C6E"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52BA30C7" wp14:editId="4BEE2DBD">
            <wp:extent cx="5879744" cy="801008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93928" cy="8029403"/>
                    </a:xfrm>
                    <a:prstGeom prst="rect">
                      <a:avLst/>
                    </a:prstGeom>
                    <a:noFill/>
                  </pic:spPr>
                </pic:pic>
              </a:graphicData>
            </a:graphic>
          </wp:inline>
        </w:drawing>
      </w:r>
    </w:p>
    <w:p w14:paraId="5761C9CA" w14:textId="77777777" w:rsidR="00F37FBA" w:rsidRPr="00864964" w:rsidRDefault="00F37FBA" w:rsidP="00F37FBA">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ПУРБ  2018-2021</w:t>
      </w:r>
    </w:p>
    <w:p w14:paraId="5D871C34" w14:textId="77777777" w:rsidR="00F37FBA" w:rsidRDefault="00F37FBA" w:rsidP="00F37FBA">
      <w:pPr>
        <w:widowControl w:val="0"/>
        <w:spacing w:before="0"/>
        <w:jc w:val="center"/>
        <w:rPr>
          <w:rFonts w:cs="Arial"/>
          <w:i/>
          <w:iCs/>
          <w:color w:val="0070C0"/>
          <w:sz w:val="24"/>
          <w:szCs w:val="24"/>
          <w:lang w:val="bg-BG" w:eastAsia="bg-BG"/>
        </w:rPr>
      </w:pPr>
      <w:r w:rsidRPr="008C7470">
        <w:rPr>
          <w:rFonts w:cs="Arial"/>
          <w:sz w:val="24"/>
          <w:szCs w:val="24"/>
          <w:lang w:val="bg-BG"/>
        </w:rPr>
        <w:br w:type="page"/>
      </w:r>
      <w:r>
        <w:rPr>
          <w:rFonts w:cs="Arial"/>
          <w:i/>
          <w:iCs/>
          <w:color w:val="0070C0"/>
          <w:sz w:val="24"/>
          <w:szCs w:val="24"/>
          <w:lang w:val="bg-BG" w:eastAsia="bg-BG"/>
        </w:rPr>
        <w:lastRenderedPageBreak/>
        <w:t>ЗЗВ – Фиг.16. Черноморски район – Чувствителни зони</w:t>
      </w:r>
    </w:p>
    <w:p w14:paraId="2351DE38" w14:textId="77777777" w:rsidR="00F37FBA" w:rsidRDefault="00F37FBA" w:rsidP="00F37FBA">
      <w:pPr>
        <w:widowControl w:val="0"/>
        <w:spacing w:before="0"/>
        <w:jc w:val="center"/>
        <w:rPr>
          <w:rFonts w:cs="Arial"/>
          <w:i/>
          <w:iCs/>
          <w:color w:val="0070C0"/>
          <w:sz w:val="24"/>
          <w:szCs w:val="24"/>
          <w:lang w:val="bg-BG" w:eastAsia="bg-BG"/>
        </w:rPr>
      </w:pPr>
    </w:p>
    <w:p w14:paraId="16C6D054"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0B5D97A3" wp14:editId="208EF1E1">
            <wp:extent cx="6047232" cy="82905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52486" cy="8297763"/>
                    </a:xfrm>
                    <a:prstGeom prst="rect">
                      <a:avLst/>
                    </a:prstGeom>
                    <a:noFill/>
                  </pic:spPr>
                </pic:pic>
              </a:graphicData>
            </a:graphic>
          </wp:inline>
        </w:drawing>
      </w:r>
    </w:p>
    <w:p w14:paraId="6432F304" w14:textId="77777777" w:rsidR="00F37FBA" w:rsidRPr="00864964" w:rsidRDefault="00F37FBA" w:rsidP="00F37FBA">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ПУРБ  2018-2021</w:t>
      </w:r>
    </w:p>
    <w:p w14:paraId="11A1CBC1" w14:textId="77777777" w:rsidR="00F37FBA" w:rsidRPr="008C7470" w:rsidRDefault="00F37FBA" w:rsidP="00F37FBA">
      <w:pPr>
        <w:widowControl w:val="0"/>
        <w:spacing w:before="0"/>
        <w:rPr>
          <w:rFonts w:cs="Arial"/>
          <w:sz w:val="24"/>
          <w:szCs w:val="24"/>
          <w:lang w:val="bg-BG"/>
        </w:rPr>
      </w:pPr>
      <w:r w:rsidRPr="008C7470">
        <w:rPr>
          <w:rFonts w:cs="Arial"/>
          <w:sz w:val="24"/>
          <w:szCs w:val="24"/>
          <w:lang w:val="bg-BG"/>
        </w:rPr>
        <w:br w:type="page"/>
      </w:r>
    </w:p>
    <w:p w14:paraId="071262CA" w14:textId="77777777" w:rsidR="00F37FBA"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ЗЗВ – Фиг.17. Черноморски район – Уязвими зони</w:t>
      </w:r>
    </w:p>
    <w:p w14:paraId="67649148" w14:textId="77777777" w:rsidR="00F37FBA" w:rsidRDefault="00F37FBA" w:rsidP="00F37FBA">
      <w:pPr>
        <w:widowControl w:val="0"/>
        <w:spacing w:before="0"/>
        <w:jc w:val="center"/>
        <w:rPr>
          <w:rFonts w:cs="Arial"/>
          <w:i/>
          <w:iCs/>
          <w:color w:val="0070C0"/>
          <w:sz w:val="24"/>
          <w:szCs w:val="24"/>
          <w:lang w:val="bg-BG" w:eastAsia="bg-BG"/>
        </w:rPr>
      </w:pPr>
    </w:p>
    <w:p w14:paraId="18267650"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26E1F7EB" wp14:editId="45F0A82B">
            <wp:extent cx="6065274" cy="81381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6692" cy="8153480"/>
                    </a:xfrm>
                    <a:prstGeom prst="rect">
                      <a:avLst/>
                    </a:prstGeom>
                    <a:noFill/>
                  </pic:spPr>
                </pic:pic>
              </a:graphicData>
            </a:graphic>
          </wp:inline>
        </w:drawing>
      </w:r>
    </w:p>
    <w:p w14:paraId="169597E8" w14:textId="77777777" w:rsidR="00F37FBA" w:rsidRPr="00864964" w:rsidRDefault="00F37FBA" w:rsidP="00F37FBA">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ПУРБ  2018-2021</w:t>
      </w:r>
    </w:p>
    <w:p w14:paraId="03F165A5" w14:textId="77777777" w:rsidR="00F37FBA" w:rsidRDefault="00F37FBA" w:rsidP="00F37FBA">
      <w:pPr>
        <w:widowControl w:val="0"/>
        <w:spacing w:before="0"/>
        <w:rPr>
          <w:rFonts w:cs="Arial"/>
          <w:sz w:val="24"/>
          <w:szCs w:val="24"/>
          <w:lang w:val="bg-BG"/>
        </w:rPr>
        <w:sectPr w:rsidR="00F37FBA" w:rsidSect="004E0EC3">
          <w:pgSz w:w="11906" w:h="16838" w:code="9"/>
          <w:pgMar w:top="1418" w:right="1418" w:bottom="1134" w:left="1418" w:header="425" w:footer="323" w:gutter="0"/>
          <w:cols w:space="708"/>
          <w:docGrid w:linePitch="360"/>
        </w:sectPr>
      </w:pPr>
    </w:p>
    <w:p w14:paraId="5ED50D8F"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Фиг.18. </w:t>
      </w:r>
      <w:r w:rsidRPr="00984438">
        <w:rPr>
          <w:rFonts w:cs="Arial"/>
          <w:i/>
          <w:iCs/>
          <w:color w:val="0070C0"/>
          <w:sz w:val="24"/>
          <w:szCs w:val="24"/>
          <w:lang w:val="bg-BG" w:eastAsia="bg-BG"/>
        </w:rPr>
        <w:t xml:space="preserve">Източнобеломорски район </w:t>
      </w:r>
      <w:r>
        <w:rPr>
          <w:rFonts w:cs="Arial"/>
          <w:i/>
          <w:iCs/>
          <w:color w:val="0070C0"/>
          <w:sz w:val="24"/>
          <w:szCs w:val="24"/>
          <w:lang w:val="bg-BG" w:eastAsia="bg-BG"/>
        </w:rPr>
        <w:t xml:space="preserve">– </w:t>
      </w:r>
      <w:r w:rsidRPr="00984438">
        <w:rPr>
          <w:rFonts w:cs="Arial"/>
          <w:i/>
          <w:iCs/>
          <w:color w:val="0070C0"/>
          <w:sz w:val="24"/>
          <w:szCs w:val="24"/>
          <w:lang w:val="bg-BG" w:eastAsia="bg-BG"/>
        </w:rPr>
        <w:t>Повърхностни води за ПБВ</w:t>
      </w:r>
    </w:p>
    <w:p w14:paraId="2E75FDA5"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3C70637F" wp14:editId="3EA5CBDD">
            <wp:extent cx="8216476" cy="5708832"/>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32196" cy="5719754"/>
                    </a:xfrm>
                    <a:prstGeom prst="rect">
                      <a:avLst/>
                    </a:prstGeom>
                    <a:noFill/>
                  </pic:spPr>
                </pic:pic>
              </a:graphicData>
            </a:graphic>
          </wp:inline>
        </w:drawing>
      </w:r>
    </w:p>
    <w:p w14:paraId="7F905C7C"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6038EE11"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Фиг.19. </w:t>
      </w:r>
      <w:r w:rsidRPr="00984438">
        <w:rPr>
          <w:rFonts w:cs="Arial"/>
          <w:i/>
          <w:iCs/>
          <w:color w:val="0070C0"/>
          <w:sz w:val="24"/>
          <w:szCs w:val="24"/>
          <w:lang w:val="bg-BG" w:eastAsia="bg-BG"/>
        </w:rPr>
        <w:t xml:space="preserve">Източнобеломорски район </w:t>
      </w:r>
      <w:r>
        <w:rPr>
          <w:rFonts w:cs="Arial"/>
          <w:i/>
          <w:iCs/>
          <w:color w:val="0070C0"/>
          <w:sz w:val="24"/>
          <w:szCs w:val="24"/>
          <w:lang w:val="bg-BG" w:eastAsia="bg-BG"/>
        </w:rPr>
        <w:t>– Подземни</w:t>
      </w:r>
      <w:r w:rsidRPr="00984438">
        <w:rPr>
          <w:rFonts w:cs="Arial"/>
          <w:i/>
          <w:iCs/>
          <w:color w:val="0070C0"/>
          <w:sz w:val="24"/>
          <w:szCs w:val="24"/>
          <w:lang w:val="bg-BG" w:eastAsia="bg-BG"/>
        </w:rPr>
        <w:t xml:space="preserve"> води за ПБВ</w:t>
      </w:r>
    </w:p>
    <w:p w14:paraId="0311E71C"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798AB71F" wp14:editId="59A0184C">
            <wp:extent cx="8335550" cy="5727248"/>
            <wp:effectExtent l="0" t="0" r="889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348693" cy="5736278"/>
                    </a:xfrm>
                    <a:prstGeom prst="rect">
                      <a:avLst/>
                    </a:prstGeom>
                    <a:noFill/>
                  </pic:spPr>
                </pic:pic>
              </a:graphicData>
            </a:graphic>
          </wp:inline>
        </w:drawing>
      </w:r>
    </w:p>
    <w:p w14:paraId="60DBC3FC"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69FA77D5"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Фиг.20. </w:t>
      </w:r>
      <w:r w:rsidRPr="00984438">
        <w:rPr>
          <w:rFonts w:cs="Arial"/>
          <w:i/>
          <w:iCs/>
          <w:color w:val="0070C0"/>
          <w:sz w:val="24"/>
          <w:szCs w:val="24"/>
          <w:lang w:val="bg-BG" w:eastAsia="bg-BG"/>
        </w:rPr>
        <w:t xml:space="preserve">Източнобеломорски район </w:t>
      </w:r>
      <w:r>
        <w:rPr>
          <w:rFonts w:cs="Arial"/>
          <w:i/>
          <w:iCs/>
          <w:color w:val="0070C0"/>
          <w:sz w:val="24"/>
          <w:szCs w:val="24"/>
          <w:lang w:val="bg-BG" w:eastAsia="bg-BG"/>
        </w:rPr>
        <w:t xml:space="preserve">– Води за </w:t>
      </w:r>
      <w:proofErr w:type="spellStart"/>
      <w:r>
        <w:rPr>
          <w:rFonts w:cs="Arial"/>
          <w:i/>
          <w:iCs/>
          <w:color w:val="0070C0"/>
          <w:sz w:val="24"/>
          <w:szCs w:val="24"/>
          <w:lang w:val="bg-BG" w:eastAsia="bg-BG"/>
        </w:rPr>
        <w:t>рекреация</w:t>
      </w:r>
      <w:proofErr w:type="spellEnd"/>
    </w:p>
    <w:p w14:paraId="48D41CB1"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6DD0F525" wp14:editId="04598EF8">
            <wp:extent cx="8164354" cy="5693410"/>
            <wp:effectExtent l="0" t="0" r="8255"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170098" cy="5697416"/>
                    </a:xfrm>
                    <a:prstGeom prst="rect">
                      <a:avLst/>
                    </a:prstGeom>
                    <a:noFill/>
                  </pic:spPr>
                </pic:pic>
              </a:graphicData>
            </a:graphic>
          </wp:inline>
        </w:drawing>
      </w:r>
    </w:p>
    <w:p w14:paraId="0C5D84E0"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7ABF3F4B"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Фиг.21. </w:t>
      </w:r>
      <w:r w:rsidRPr="00984438">
        <w:rPr>
          <w:rFonts w:cs="Arial"/>
          <w:i/>
          <w:iCs/>
          <w:color w:val="0070C0"/>
          <w:sz w:val="24"/>
          <w:szCs w:val="24"/>
          <w:lang w:val="bg-BG" w:eastAsia="bg-BG"/>
        </w:rPr>
        <w:t xml:space="preserve">Източнобеломорски район </w:t>
      </w:r>
      <w:r>
        <w:rPr>
          <w:rFonts w:cs="Arial"/>
          <w:i/>
          <w:iCs/>
          <w:color w:val="0070C0"/>
          <w:sz w:val="24"/>
          <w:szCs w:val="24"/>
          <w:lang w:val="bg-BG" w:eastAsia="bg-BG"/>
        </w:rPr>
        <w:t xml:space="preserve">– </w:t>
      </w:r>
      <w:r w:rsidRPr="000F1ADB">
        <w:rPr>
          <w:rFonts w:cs="Arial"/>
          <w:i/>
          <w:iCs/>
          <w:color w:val="0070C0"/>
          <w:sz w:val="24"/>
          <w:szCs w:val="24"/>
          <w:lang w:val="bg-BG" w:eastAsia="bg-BG"/>
        </w:rPr>
        <w:t>Зони за опазване на стопански ценни водни организми</w:t>
      </w:r>
    </w:p>
    <w:p w14:paraId="15EC09BF"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7ACE83C0" wp14:editId="5FA15DC6">
            <wp:extent cx="8071974" cy="5618390"/>
            <wp:effectExtent l="0" t="0" r="571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083673" cy="5626533"/>
                    </a:xfrm>
                    <a:prstGeom prst="rect">
                      <a:avLst/>
                    </a:prstGeom>
                    <a:noFill/>
                  </pic:spPr>
                </pic:pic>
              </a:graphicData>
            </a:graphic>
          </wp:inline>
        </w:drawing>
      </w:r>
    </w:p>
    <w:p w14:paraId="1B3EB4A3"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4FA4994C"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Фиг.22. </w:t>
      </w:r>
      <w:r w:rsidRPr="00984438">
        <w:rPr>
          <w:rFonts w:cs="Arial"/>
          <w:i/>
          <w:iCs/>
          <w:color w:val="0070C0"/>
          <w:sz w:val="24"/>
          <w:szCs w:val="24"/>
          <w:lang w:val="bg-BG" w:eastAsia="bg-BG"/>
        </w:rPr>
        <w:t xml:space="preserve">Източнобеломорски район </w:t>
      </w:r>
      <w:r>
        <w:rPr>
          <w:rFonts w:cs="Arial"/>
          <w:i/>
          <w:iCs/>
          <w:color w:val="0070C0"/>
          <w:sz w:val="24"/>
          <w:szCs w:val="24"/>
          <w:lang w:val="bg-BG" w:eastAsia="bg-BG"/>
        </w:rPr>
        <w:t>– Чувствителни зони</w:t>
      </w:r>
    </w:p>
    <w:p w14:paraId="7899C868"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4C976D0A" wp14:editId="683EF8FD">
            <wp:extent cx="8114056" cy="5681346"/>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125870" cy="5689618"/>
                    </a:xfrm>
                    <a:prstGeom prst="rect">
                      <a:avLst/>
                    </a:prstGeom>
                    <a:noFill/>
                  </pic:spPr>
                </pic:pic>
              </a:graphicData>
            </a:graphic>
          </wp:inline>
        </w:drawing>
      </w:r>
    </w:p>
    <w:p w14:paraId="3EAA28C7" w14:textId="77777777" w:rsidR="00F37FBA" w:rsidRPr="0056490C" w:rsidRDefault="00F37FBA" w:rsidP="00F37FBA">
      <w:pPr>
        <w:widowControl w:val="0"/>
        <w:jc w:val="right"/>
        <w:rPr>
          <w:rFonts w:cs="Arial"/>
          <w:i/>
          <w:iCs/>
          <w:color w:val="0070C0"/>
          <w:sz w:val="18"/>
          <w:szCs w:val="18"/>
          <w:lang w:val="bg-BG" w:eastAsia="bg-BG"/>
        </w:rPr>
        <w:sectPr w:rsidR="00F37FBA" w:rsidRPr="0056490C"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 ПУРБ  2018-2021</w:t>
      </w:r>
    </w:p>
    <w:p w14:paraId="20EB42D2"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Фиг.23. </w:t>
      </w:r>
      <w:r w:rsidRPr="00984438">
        <w:rPr>
          <w:rFonts w:cs="Arial"/>
          <w:i/>
          <w:iCs/>
          <w:color w:val="0070C0"/>
          <w:sz w:val="24"/>
          <w:szCs w:val="24"/>
          <w:lang w:val="bg-BG" w:eastAsia="bg-BG"/>
        </w:rPr>
        <w:t xml:space="preserve">Източнобеломорски район </w:t>
      </w:r>
      <w:r>
        <w:rPr>
          <w:rFonts w:cs="Arial"/>
          <w:i/>
          <w:iCs/>
          <w:color w:val="0070C0"/>
          <w:sz w:val="24"/>
          <w:szCs w:val="24"/>
          <w:lang w:val="bg-BG" w:eastAsia="bg-BG"/>
        </w:rPr>
        <w:t>– Уязвими зони</w:t>
      </w:r>
    </w:p>
    <w:p w14:paraId="7C6F34AC" w14:textId="77777777" w:rsidR="00F37FBA" w:rsidRDefault="00F37FBA" w:rsidP="00F37FBA">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52E2F260" wp14:editId="67793F5D">
            <wp:extent cx="8278296" cy="5693410"/>
            <wp:effectExtent l="0" t="0" r="889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292738" cy="5703342"/>
                    </a:xfrm>
                    <a:prstGeom prst="rect">
                      <a:avLst/>
                    </a:prstGeom>
                    <a:noFill/>
                  </pic:spPr>
                </pic:pic>
              </a:graphicData>
            </a:graphic>
          </wp:inline>
        </w:drawing>
      </w:r>
    </w:p>
    <w:p w14:paraId="5144A823" w14:textId="77777777" w:rsidR="00F37FBA" w:rsidRDefault="00F37FBA" w:rsidP="00F37FBA">
      <w:pPr>
        <w:widowControl w:val="0"/>
        <w:jc w:val="right"/>
        <w:rPr>
          <w:rFonts w:cs="Arial"/>
          <w:i/>
          <w:iCs/>
          <w:color w:val="0070C0"/>
          <w:sz w:val="18"/>
          <w:szCs w:val="18"/>
          <w:lang w:val="bg-BG" w:eastAsia="bg-BG"/>
        </w:rPr>
        <w:sectPr w:rsidR="00F37FBA" w:rsidSect="00062DD7">
          <w:pgSz w:w="16838" w:h="11906" w:orient="landscape" w:code="9"/>
          <w:pgMar w:top="993" w:right="1418" w:bottom="1135" w:left="1134" w:header="425" w:footer="323" w:gutter="0"/>
          <w:cols w:space="708"/>
          <w:docGrid w:linePitch="360"/>
        </w:sectPr>
      </w:pPr>
      <w:r w:rsidRPr="0056490C">
        <w:rPr>
          <w:rFonts w:cs="Arial"/>
          <w:i/>
          <w:iCs/>
          <w:color w:val="0070C0"/>
          <w:sz w:val="18"/>
          <w:szCs w:val="18"/>
          <w:lang w:val="bg-BG" w:eastAsia="bg-BG"/>
        </w:rPr>
        <w:t>Източник</w:t>
      </w:r>
      <w:r>
        <w:rPr>
          <w:rFonts w:cs="Arial"/>
          <w:i/>
          <w:iCs/>
          <w:color w:val="0070C0"/>
          <w:sz w:val="18"/>
          <w:szCs w:val="18"/>
          <w:lang w:val="bg-BG" w:eastAsia="bg-BG"/>
        </w:rPr>
        <w:t>: ПУРБ  2018-2021</w:t>
      </w:r>
    </w:p>
    <w:p w14:paraId="51F33815" w14:textId="77777777" w:rsidR="00F37FBA"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Фиг.24. </w:t>
      </w:r>
      <w:proofErr w:type="spellStart"/>
      <w:r w:rsidRPr="00605CB0">
        <w:rPr>
          <w:rFonts w:cs="Arial"/>
          <w:i/>
          <w:iCs/>
          <w:color w:val="0070C0"/>
          <w:sz w:val="24"/>
          <w:szCs w:val="24"/>
          <w:lang w:val="bg-BG" w:eastAsia="bg-BG"/>
        </w:rPr>
        <w:t>Западнобеломорски</w:t>
      </w:r>
      <w:proofErr w:type="spellEnd"/>
      <w:r w:rsidRPr="00605CB0">
        <w:rPr>
          <w:rFonts w:cs="Arial"/>
          <w:i/>
          <w:iCs/>
          <w:color w:val="0070C0"/>
          <w:sz w:val="24"/>
          <w:szCs w:val="24"/>
          <w:lang w:val="bg-BG" w:eastAsia="bg-BG"/>
        </w:rPr>
        <w:t xml:space="preserve"> район </w:t>
      </w:r>
      <w:r>
        <w:rPr>
          <w:rFonts w:cs="Arial"/>
          <w:i/>
          <w:iCs/>
          <w:color w:val="0070C0"/>
          <w:sz w:val="24"/>
          <w:szCs w:val="24"/>
          <w:lang w:val="bg-BG" w:eastAsia="bg-BG"/>
        </w:rPr>
        <w:t>– Повърхностни води за ПБВ</w:t>
      </w:r>
    </w:p>
    <w:p w14:paraId="7ABB50A5" w14:textId="77777777" w:rsidR="00F37FBA" w:rsidRDefault="00F37FBA" w:rsidP="00F37FBA">
      <w:pPr>
        <w:widowControl w:val="0"/>
        <w:spacing w:before="0"/>
        <w:jc w:val="center"/>
        <w:rPr>
          <w:rFonts w:cs="Arial"/>
          <w:i/>
          <w:iCs/>
          <w:color w:val="0070C0"/>
          <w:sz w:val="24"/>
          <w:szCs w:val="24"/>
          <w:lang w:val="bg-BG" w:eastAsia="bg-BG"/>
        </w:rPr>
      </w:pPr>
    </w:p>
    <w:p w14:paraId="7F11D408"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3180C19B" wp14:editId="33902396">
            <wp:extent cx="5915770" cy="8435340"/>
            <wp:effectExtent l="0" t="0" r="889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16" cy="8470484"/>
                    </a:xfrm>
                    <a:prstGeom prst="rect">
                      <a:avLst/>
                    </a:prstGeom>
                    <a:noFill/>
                  </pic:spPr>
                </pic:pic>
              </a:graphicData>
            </a:graphic>
          </wp:inline>
        </w:drawing>
      </w:r>
    </w:p>
    <w:p w14:paraId="6A002E1D" w14:textId="77777777" w:rsidR="00F37FBA" w:rsidRPr="00864964" w:rsidRDefault="00F37FBA" w:rsidP="00F37FBA">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ПУРБ  2018-2021</w:t>
      </w:r>
    </w:p>
    <w:p w14:paraId="23F60E71" w14:textId="77777777" w:rsidR="00F37FBA"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Фиг.25. </w:t>
      </w:r>
      <w:proofErr w:type="spellStart"/>
      <w:r w:rsidRPr="00605CB0">
        <w:rPr>
          <w:rFonts w:cs="Arial"/>
          <w:i/>
          <w:iCs/>
          <w:color w:val="0070C0"/>
          <w:sz w:val="24"/>
          <w:szCs w:val="24"/>
          <w:lang w:val="bg-BG" w:eastAsia="bg-BG"/>
        </w:rPr>
        <w:t>Западнобеломорски</w:t>
      </w:r>
      <w:proofErr w:type="spellEnd"/>
      <w:r w:rsidRPr="00605CB0">
        <w:rPr>
          <w:rFonts w:cs="Arial"/>
          <w:i/>
          <w:iCs/>
          <w:color w:val="0070C0"/>
          <w:sz w:val="24"/>
          <w:szCs w:val="24"/>
          <w:lang w:val="bg-BG" w:eastAsia="bg-BG"/>
        </w:rPr>
        <w:t xml:space="preserve"> район </w:t>
      </w:r>
      <w:r>
        <w:rPr>
          <w:rFonts w:cs="Arial"/>
          <w:i/>
          <w:iCs/>
          <w:color w:val="0070C0"/>
          <w:sz w:val="24"/>
          <w:szCs w:val="24"/>
          <w:lang w:val="bg-BG" w:eastAsia="bg-BG"/>
        </w:rPr>
        <w:t>– Подземни води за ПБВ</w:t>
      </w:r>
    </w:p>
    <w:p w14:paraId="3194BADA" w14:textId="77777777" w:rsidR="00F37FBA" w:rsidRDefault="00F37FBA" w:rsidP="00F37FBA">
      <w:pPr>
        <w:widowControl w:val="0"/>
        <w:spacing w:before="0"/>
        <w:jc w:val="center"/>
        <w:rPr>
          <w:rFonts w:cs="Arial"/>
          <w:i/>
          <w:iCs/>
          <w:color w:val="0070C0"/>
          <w:sz w:val="24"/>
          <w:szCs w:val="24"/>
          <w:lang w:val="bg-BG" w:eastAsia="bg-BG"/>
        </w:rPr>
      </w:pPr>
    </w:p>
    <w:p w14:paraId="31D100B5"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3BB207E3" wp14:editId="37E55380">
            <wp:extent cx="5913290" cy="842454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26265" cy="8443032"/>
                    </a:xfrm>
                    <a:prstGeom prst="rect">
                      <a:avLst/>
                    </a:prstGeom>
                    <a:noFill/>
                  </pic:spPr>
                </pic:pic>
              </a:graphicData>
            </a:graphic>
          </wp:inline>
        </w:drawing>
      </w:r>
    </w:p>
    <w:p w14:paraId="3A14EC7B" w14:textId="77777777" w:rsidR="00F37FBA" w:rsidRPr="00864964" w:rsidRDefault="00F37FBA" w:rsidP="00F37FBA">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ПУРБ  2018-2021</w:t>
      </w:r>
    </w:p>
    <w:p w14:paraId="4FC10486" w14:textId="77777777" w:rsidR="00F37FBA"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Фиг.26. </w:t>
      </w:r>
      <w:proofErr w:type="spellStart"/>
      <w:r w:rsidRPr="00605CB0">
        <w:rPr>
          <w:rFonts w:cs="Arial"/>
          <w:i/>
          <w:iCs/>
          <w:color w:val="0070C0"/>
          <w:sz w:val="24"/>
          <w:szCs w:val="24"/>
          <w:lang w:val="bg-BG" w:eastAsia="bg-BG"/>
        </w:rPr>
        <w:t>Западнобеломорски</w:t>
      </w:r>
      <w:proofErr w:type="spellEnd"/>
      <w:r w:rsidRPr="00605CB0">
        <w:rPr>
          <w:rFonts w:cs="Arial"/>
          <w:i/>
          <w:iCs/>
          <w:color w:val="0070C0"/>
          <w:sz w:val="24"/>
          <w:szCs w:val="24"/>
          <w:lang w:val="bg-BG" w:eastAsia="bg-BG"/>
        </w:rPr>
        <w:t xml:space="preserve"> район </w:t>
      </w:r>
      <w:r>
        <w:rPr>
          <w:rFonts w:cs="Arial"/>
          <w:i/>
          <w:iCs/>
          <w:color w:val="0070C0"/>
          <w:sz w:val="24"/>
          <w:szCs w:val="24"/>
          <w:lang w:val="bg-BG" w:eastAsia="bg-BG"/>
        </w:rPr>
        <w:t>– Чувствителни зони</w:t>
      </w:r>
    </w:p>
    <w:p w14:paraId="3AD75A5A" w14:textId="77777777" w:rsidR="00F37FBA" w:rsidRDefault="00F37FBA" w:rsidP="00F37FBA">
      <w:pPr>
        <w:widowControl w:val="0"/>
        <w:spacing w:before="0"/>
        <w:jc w:val="center"/>
        <w:rPr>
          <w:rFonts w:cs="Arial"/>
          <w:i/>
          <w:iCs/>
          <w:color w:val="0070C0"/>
          <w:sz w:val="24"/>
          <w:szCs w:val="24"/>
          <w:lang w:val="bg-BG" w:eastAsia="bg-BG"/>
        </w:rPr>
      </w:pPr>
    </w:p>
    <w:p w14:paraId="72B20815"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73C12CA4" wp14:editId="54DA72EF">
            <wp:extent cx="5909926" cy="840801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2398" cy="8454212"/>
                    </a:xfrm>
                    <a:prstGeom prst="rect">
                      <a:avLst/>
                    </a:prstGeom>
                    <a:noFill/>
                  </pic:spPr>
                </pic:pic>
              </a:graphicData>
            </a:graphic>
          </wp:inline>
        </w:drawing>
      </w:r>
    </w:p>
    <w:p w14:paraId="32ED0238" w14:textId="77777777" w:rsidR="00F37FBA" w:rsidRPr="00864964" w:rsidRDefault="00F37FBA" w:rsidP="00F37FBA">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ПУРБ  2018-2021</w:t>
      </w:r>
    </w:p>
    <w:p w14:paraId="497AEA19" w14:textId="77777777" w:rsidR="00F37FBA" w:rsidRDefault="00F37FBA" w:rsidP="00F37FBA">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 xml:space="preserve">ЗЗВ – Фиг.27. </w:t>
      </w:r>
      <w:proofErr w:type="spellStart"/>
      <w:r w:rsidRPr="00605CB0">
        <w:rPr>
          <w:rFonts w:cs="Arial"/>
          <w:i/>
          <w:iCs/>
          <w:color w:val="0070C0"/>
          <w:sz w:val="24"/>
          <w:szCs w:val="24"/>
          <w:lang w:val="bg-BG" w:eastAsia="bg-BG"/>
        </w:rPr>
        <w:t>Западнобеломорски</w:t>
      </w:r>
      <w:proofErr w:type="spellEnd"/>
      <w:r w:rsidRPr="00605CB0">
        <w:rPr>
          <w:rFonts w:cs="Arial"/>
          <w:i/>
          <w:iCs/>
          <w:color w:val="0070C0"/>
          <w:sz w:val="24"/>
          <w:szCs w:val="24"/>
          <w:lang w:val="bg-BG" w:eastAsia="bg-BG"/>
        </w:rPr>
        <w:t xml:space="preserve"> район </w:t>
      </w:r>
      <w:r>
        <w:rPr>
          <w:rFonts w:cs="Arial"/>
          <w:i/>
          <w:iCs/>
          <w:color w:val="0070C0"/>
          <w:sz w:val="24"/>
          <w:szCs w:val="24"/>
          <w:lang w:val="bg-BG" w:eastAsia="bg-BG"/>
        </w:rPr>
        <w:t>– Уязвими зони</w:t>
      </w:r>
    </w:p>
    <w:p w14:paraId="0B738D10" w14:textId="77777777" w:rsidR="00F37FBA" w:rsidRDefault="00F37FBA" w:rsidP="00F37FBA">
      <w:pPr>
        <w:widowControl w:val="0"/>
        <w:spacing w:before="0"/>
        <w:jc w:val="center"/>
        <w:rPr>
          <w:rFonts w:cs="Arial"/>
          <w:i/>
          <w:iCs/>
          <w:color w:val="0070C0"/>
          <w:sz w:val="24"/>
          <w:szCs w:val="24"/>
          <w:lang w:val="bg-BG" w:eastAsia="bg-BG"/>
        </w:rPr>
      </w:pPr>
    </w:p>
    <w:p w14:paraId="6AF75954" w14:textId="77777777" w:rsidR="00F37FBA" w:rsidRPr="008C7470" w:rsidRDefault="00F37FBA" w:rsidP="00F37FBA">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5B780F44" wp14:editId="27EE98BE">
            <wp:extent cx="5831494" cy="8407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84323" cy="8483564"/>
                    </a:xfrm>
                    <a:prstGeom prst="rect">
                      <a:avLst/>
                    </a:prstGeom>
                    <a:noFill/>
                  </pic:spPr>
                </pic:pic>
              </a:graphicData>
            </a:graphic>
          </wp:inline>
        </w:drawing>
      </w:r>
    </w:p>
    <w:p w14:paraId="46EBF152" w14:textId="77777777" w:rsidR="003C16F0" w:rsidRDefault="00F37FBA" w:rsidP="00F37FBA">
      <w:pPr>
        <w:widowControl w:val="0"/>
        <w:jc w:val="right"/>
        <w:rPr>
          <w:rFonts w:cs="Arial"/>
          <w:i/>
          <w:iCs/>
          <w:color w:val="0070C0"/>
          <w:sz w:val="18"/>
          <w:szCs w:val="18"/>
          <w:lang w:val="bg-BG" w:eastAsia="bg-BG"/>
        </w:rPr>
        <w:sectPr w:rsidR="003C16F0" w:rsidSect="00062DD7">
          <w:pgSz w:w="11906" w:h="16838" w:code="9"/>
          <w:pgMar w:top="1418" w:right="1135" w:bottom="1134" w:left="993" w:header="425" w:footer="323" w:gutter="0"/>
          <w:cols w:space="708"/>
          <w:docGrid w:linePitch="360"/>
        </w:sectPr>
      </w:pPr>
      <w:r w:rsidRPr="00864964">
        <w:rPr>
          <w:rFonts w:cs="Arial"/>
          <w:i/>
          <w:iCs/>
          <w:color w:val="0070C0"/>
          <w:sz w:val="18"/>
          <w:szCs w:val="18"/>
          <w:lang w:val="bg-BG" w:eastAsia="bg-BG"/>
        </w:rPr>
        <w:t>Източник: ПУРБ  2018-2021</w:t>
      </w:r>
    </w:p>
    <w:p w14:paraId="2CE13862" w14:textId="327801E0" w:rsidR="00A103EB" w:rsidRDefault="00A103EB" w:rsidP="00A103EB">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Фиг.2</w:t>
      </w:r>
      <w:r>
        <w:rPr>
          <w:rFonts w:cs="Arial"/>
          <w:i/>
          <w:iCs/>
          <w:color w:val="0070C0"/>
          <w:sz w:val="24"/>
          <w:szCs w:val="24"/>
          <w:lang w:val="en-US" w:eastAsia="bg-BG"/>
        </w:rPr>
        <w:t>8</w:t>
      </w:r>
      <w:r>
        <w:rPr>
          <w:rFonts w:cs="Arial"/>
          <w:i/>
          <w:iCs/>
          <w:color w:val="0070C0"/>
          <w:sz w:val="24"/>
          <w:szCs w:val="24"/>
          <w:lang w:val="bg-BG" w:eastAsia="bg-BG"/>
        </w:rPr>
        <w:t>. Дунавски</w:t>
      </w:r>
      <w:r w:rsidRPr="00605CB0">
        <w:rPr>
          <w:rFonts w:cs="Arial"/>
          <w:i/>
          <w:iCs/>
          <w:color w:val="0070C0"/>
          <w:sz w:val="24"/>
          <w:szCs w:val="24"/>
          <w:lang w:val="bg-BG" w:eastAsia="bg-BG"/>
        </w:rPr>
        <w:t xml:space="preserve"> район </w:t>
      </w:r>
      <w:r>
        <w:rPr>
          <w:rFonts w:cs="Arial"/>
          <w:i/>
          <w:iCs/>
          <w:color w:val="0070C0"/>
          <w:sz w:val="24"/>
          <w:szCs w:val="24"/>
          <w:lang w:val="bg-BG" w:eastAsia="bg-BG"/>
        </w:rPr>
        <w:t>– РЗПРН</w:t>
      </w:r>
    </w:p>
    <w:p w14:paraId="3ED5ACB3" w14:textId="66912E0C" w:rsidR="00F37FBA" w:rsidRDefault="00AD647D" w:rsidP="003C16F0">
      <w:pPr>
        <w:widowControl w:val="0"/>
        <w:jc w:val="center"/>
        <w:rPr>
          <w:rFonts w:cs="Arial"/>
          <w:i/>
          <w:iCs/>
          <w:color w:val="0070C0"/>
          <w:sz w:val="18"/>
          <w:szCs w:val="18"/>
          <w:lang w:val="bg-BG" w:eastAsia="bg-BG"/>
        </w:rPr>
      </w:pPr>
      <w:r>
        <w:rPr>
          <w:noProof/>
          <w:lang w:val="bg-BG" w:eastAsia="bg-BG"/>
        </w:rPr>
        <w:drawing>
          <wp:inline distT="0" distB="0" distL="0" distR="0" wp14:anchorId="791D81F8" wp14:editId="4BA3010A">
            <wp:extent cx="7865062" cy="5577942"/>
            <wp:effectExtent l="19050" t="19050" r="22225"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9181" t="14014" r="17592" b="2643"/>
                    <a:stretch/>
                  </pic:blipFill>
                  <pic:spPr bwMode="auto">
                    <a:xfrm>
                      <a:off x="0" y="0"/>
                      <a:ext cx="7891804" cy="559690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DC28E18" w14:textId="049B59FA" w:rsidR="00A103EB" w:rsidRDefault="00A103EB" w:rsidP="00A103EB">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w:t>
      </w:r>
      <w:r>
        <w:rPr>
          <w:rFonts w:cs="Arial"/>
          <w:i/>
          <w:iCs/>
          <w:color w:val="0070C0"/>
          <w:sz w:val="18"/>
          <w:szCs w:val="18"/>
          <w:lang w:val="bg-BG" w:eastAsia="bg-BG"/>
        </w:rPr>
        <w:t>Н</w:t>
      </w:r>
      <w:r w:rsidRPr="00864964">
        <w:rPr>
          <w:rFonts w:cs="Arial"/>
          <w:i/>
          <w:iCs/>
          <w:color w:val="0070C0"/>
          <w:sz w:val="18"/>
          <w:szCs w:val="18"/>
          <w:lang w:val="bg-BG" w:eastAsia="bg-BG"/>
        </w:rPr>
        <w:t xml:space="preserve">  2018-2021</w:t>
      </w:r>
    </w:p>
    <w:p w14:paraId="6AA0693C" w14:textId="3D7AD40F" w:rsidR="00411E83" w:rsidRDefault="00411E83" w:rsidP="00F37FBA">
      <w:pPr>
        <w:widowControl w:val="0"/>
        <w:jc w:val="right"/>
        <w:rPr>
          <w:rFonts w:cs="Arial"/>
          <w:i/>
          <w:iCs/>
          <w:color w:val="0070C0"/>
          <w:sz w:val="18"/>
          <w:szCs w:val="18"/>
          <w:lang w:val="bg-BG" w:eastAsia="bg-BG"/>
        </w:rPr>
      </w:pPr>
    </w:p>
    <w:p w14:paraId="0DF49132" w14:textId="78886EFC" w:rsidR="00A103EB" w:rsidRDefault="00A103EB" w:rsidP="00A103EB">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t>Фиг.29. Източнобеломорски</w:t>
      </w:r>
      <w:r w:rsidRPr="00605CB0">
        <w:rPr>
          <w:rFonts w:cs="Arial"/>
          <w:i/>
          <w:iCs/>
          <w:color w:val="0070C0"/>
          <w:sz w:val="24"/>
          <w:szCs w:val="24"/>
          <w:lang w:val="bg-BG" w:eastAsia="bg-BG"/>
        </w:rPr>
        <w:t xml:space="preserve"> район </w:t>
      </w:r>
      <w:r>
        <w:rPr>
          <w:rFonts w:cs="Arial"/>
          <w:i/>
          <w:iCs/>
          <w:color w:val="0070C0"/>
          <w:sz w:val="24"/>
          <w:szCs w:val="24"/>
          <w:lang w:val="bg-BG" w:eastAsia="bg-BG"/>
        </w:rPr>
        <w:t>– РЗПРН</w:t>
      </w:r>
    </w:p>
    <w:p w14:paraId="4137A377" w14:textId="570E07B8" w:rsidR="00634E0E" w:rsidRDefault="00411E83" w:rsidP="003C16F0">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2AC29F01" wp14:editId="12AA1294">
            <wp:extent cx="7730672" cy="5418428"/>
            <wp:effectExtent l="19050" t="19050" r="22860"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740061" cy="5425009"/>
                    </a:xfrm>
                    <a:prstGeom prst="rect">
                      <a:avLst/>
                    </a:prstGeom>
                    <a:noFill/>
                    <a:ln>
                      <a:solidFill>
                        <a:schemeClr val="accent1"/>
                      </a:solidFill>
                    </a:ln>
                  </pic:spPr>
                </pic:pic>
              </a:graphicData>
            </a:graphic>
          </wp:inline>
        </w:drawing>
      </w:r>
    </w:p>
    <w:p w14:paraId="014FB7CD" w14:textId="40670E13" w:rsidR="00A103EB" w:rsidRPr="003C16F0" w:rsidRDefault="00A103EB" w:rsidP="003C16F0">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w:t>
      </w:r>
      <w:r>
        <w:rPr>
          <w:rFonts w:cs="Arial"/>
          <w:i/>
          <w:iCs/>
          <w:color w:val="0070C0"/>
          <w:sz w:val="18"/>
          <w:szCs w:val="18"/>
          <w:lang w:val="bg-BG" w:eastAsia="bg-BG"/>
        </w:rPr>
        <w:t>Н</w:t>
      </w:r>
      <w:r w:rsidRPr="00864964">
        <w:rPr>
          <w:rFonts w:cs="Arial"/>
          <w:i/>
          <w:iCs/>
          <w:color w:val="0070C0"/>
          <w:sz w:val="18"/>
          <w:szCs w:val="18"/>
          <w:lang w:val="bg-BG" w:eastAsia="bg-BG"/>
        </w:rPr>
        <w:t xml:space="preserve">  2018-2021</w:t>
      </w:r>
    </w:p>
    <w:p w14:paraId="35B84786" w14:textId="77777777" w:rsidR="003C16F0" w:rsidRDefault="003C16F0" w:rsidP="00A103EB">
      <w:pPr>
        <w:widowControl w:val="0"/>
        <w:spacing w:before="0"/>
        <w:jc w:val="center"/>
        <w:rPr>
          <w:rFonts w:cs="Arial"/>
          <w:i/>
          <w:iCs/>
          <w:color w:val="0070C0"/>
          <w:sz w:val="24"/>
          <w:szCs w:val="24"/>
          <w:lang w:val="bg-BG" w:eastAsia="bg-BG"/>
        </w:rPr>
        <w:sectPr w:rsidR="003C16F0" w:rsidSect="003C16F0">
          <w:pgSz w:w="16838" w:h="11906" w:orient="landscape" w:code="9"/>
          <w:pgMar w:top="993" w:right="1418" w:bottom="1135" w:left="1134" w:header="425" w:footer="323" w:gutter="0"/>
          <w:cols w:space="708"/>
          <w:docGrid w:linePitch="360"/>
        </w:sectPr>
      </w:pPr>
    </w:p>
    <w:p w14:paraId="3CC18036" w14:textId="300E7557" w:rsidR="00A103EB" w:rsidRDefault="00A103EB" w:rsidP="00A103EB">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Фиг.30. Черноморски</w:t>
      </w:r>
      <w:r w:rsidRPr="00605CB0">
        <w:rPr>
          <w:rFonts w:cs="Arial"/>
          <w:i/>
          <w:iCs/>
          <w:color w:val="0070C0"/>
          <w:sz w:val="24"/>
          <w:szCs w:val="24"/>
          <w:lang w:val="bg-BG" w:eastAsia="bg-BG"/>
        </w:rPr>
        <w:t xml:space="preserve"> район </w:t>
      </w:r>
      <w:r>
        <w:rPr>
          <w:rFonts w:cs="Arial"/>
          <w:i/>
          <w:iCs/>
          <w:color w:val="0070C0"/>
          <w:sz w:val="24"/>
          <w:szCs w:val="24"/>
          <w:lang w:val="bg-BG" w:eastAsia="bg-BG"/>
        </w:rPr>
        <w:t>– РЗПРН</w:t>
      </w:r>
    </w:p>
    <w:p w14:paraId="6517ABB5" w14:textId="2FCFADF4" w:rsidR="00AD647D" w:rsidRDefault="00AD647D" w:rsidP="003C16F0">
      <w:pPr>
        <w:widowControl w:val="0"/>
        <w:jc w:val="center"/>
        <w:rPr>
          <w:rFonts w:cs="Arial"/>
          <w:i/>
          <w:iCs/>
          <w:color w:val="0070C0"/>
          <w:sz w:val="18"/>
          <w:szCs w:val="18"/>
          <w:lang w:val="bg-BG" w:eastAsia="bg-BG"/>
        </w:rPr>
      </w:pPr>
      <w:r>
        <w:rPr>
          <w:rFonts w:cs="Arial"/>
          <w:i/>
          <w:iCs/>
          <w:noProof/>
          <w:color w:val="0070C0"/>
          <w:sz w:val="18"/>
          <w:szCs w:val="18"/>
          <w:lang w:val="bg-BG" w:eastAsia="bg-BG"/>
        </w:rPr>
        <w:drawing>
          <wp:inline distT="0" distB="0" distL="0" distR="0" wp14:anchorId="27EE11EC" wp14:editId="1475E3D8">
            <wp:extent cx="5974418" cy="8572954"/>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80411" cy="8581554"/>
                    </a:xfrm>
                    <a:prstGeom prst="rect">
                      <a:avLst/>
                    </a:prstGeom>
                    <a:noFill/>
                  </pic:spPr>
                </pic:pic>
              </a:graphicData>
            </a:graphic>
          </wp:inline>
        </w:drawing>
      </w:r>
    </w:p>
    <w:p w14:paraId="61A14B0F" w14:textId="77777777" w:rsidR="00A103EB" w:rsidRDefault="00A103EB" w:rsidP="00A103EB">
      <w:pPr>
        <w:widowControl w:val="0"/>
        <w:jc w:val="right"/>
        <w:rPr>
          <w:rFonts w:cs="Arial"/>
          <w:i/>
          <w:iCs/>
          <w:color w:val="0070C0"/>
          <w:sz w:val="18"/>
          <w:szCs w:val="18"/>
          <w:lang w:val="bg-BG" w:eastAsia="bg-BG"/>
        </w:rPr>
      </w:pPr>
      <w:r w:rsidRPr="00864964">
        <w:rPr>
          <w:rFonts w:cs="Arial"/>
          <w:i/>
          <w:iCs/>
          <w:color w:val="0070C0"/>
          <w:sz w:val="18"/>
          <w:szCs w:val="18"/>
          <w:lang w:val="bg-BG" w:eastAsia="bg-BG"/>
        </w:rPr>
        <w:t>Източник: ПУР</w:t>
      </w:r>
      <w:r>
        <w:rPr>
          <w:rFonts w:cs="Arial"/>
          <w:i/>
          <w:iCs/>
          <w:color w:val="0070C0"/>
          <w:sz w:val="18"/>
          <w:szCs w:val="18"/>
          <w:lang w:val="bg-BG" w:eastAsia="bg-BG"/>
        </w:rPr>
        <w:t>Н</w:t>
      </w:r>
      <w:r w:rsidRPr="00864964">
        <w:rPr>
          <w:rFonts w:cs="Arial"/>
          <w:i/>
          <w:iCs/>
          <w:color w:val="0070C0"/>
          <w:sz w:val="18"/>
          <w:szCs w:val="18"/>
          <w:lang w:val="bg-BG" w:eastAsia="bg-BG"/>
        </w:rPr>
        <w:t xml:space="preserve">  2018-2021</w:t>
      </w:r>
    </w:p>
    <w:p w14:paraId="1EC9C26C" w14:textId="77777777" w:rsidR="00411E83" w:rsidRPr="0056490C" w:rsidRDefault="00411E83" w:rsidP="00F37FBA">
      <w:pPr>
        <w:widowControl w:val="0"/>
        <w:jc w:val="right"/>
        <w:rPr>
          <w:rFonts w:cs="Arial"/>
          <w:i/>
          <w:iCs/>
          <w:color w:val="0070C0"/>
          <w:sz w:val="18"/>
          <w:szCs w:val="18"/>
          <w:lang w:val="bg-BG" w:eastAsia="bg-BG"/>
        </w:rPr>
        <w:sectPr w:rsidR="00411E83" w:rsidRPr="0056490C" w:rsidSect="00062DD7">
          <w:pgSz w:w="11906" w:h="16838" w:code="9"/>
          <w:pgMar w:top="1418" w:right="1135" w:bottom="1134" w:left="993" w:header="425" w:footer="323" w:gutter="0"/>
          <w:cols w:space="708"/>
          <w:docGrid w:linePitch="360"/>
        </w:sectPr>
      </w:pPr>
    </w:p>
    <w:p w14:paraId="3BFB59A3" w14:textId="0E74E35D" w:rsidR="00A103EB" w:rsidRDefault="00A103EB" w:rsidP="00A103EB">
      <w:pPr>
        <w:widowControl w:val="0"/>
        <w:spacing w:before="0"/>
        <w:jc w:val="center"/>
        <w:rPr>
          <w:rFonts w:cs="Arial"/>
          <w:i/>
          <w:iCs/>
          <w:color w:val="0070C0"/>
          <w:sz w:val="24"/>
          <w:szCs w:val="24"/>
          <w:lang w:val="bg-BG" w:eastAsia="bg-BG"/>
        </w:rPr>
      </w:pPr>
      <w:r>
        <w:rPr>
          <w:rFonts w:cs="Arial"/>
          <w:i/>
          <w:iCs/>
          <w:color w:val="0070C0"/>
          <w:sz w:val="24"/>
          <w:szCs w:val="24"/>
          <w:lang w:val="bg-BG" w:eastAsia="bg-BG"/>
        </w:rPr>
        <w:lastRenderedPageBreak/>
        <w:t>Фиг.</w:t>
      </w:r>
      <w:r w:rsidR="00270A28">
        <w:rPr>
          <w:rFonts w:cs="Arial"/>
          <w:i/>
          <w:iCs/>
          <w:color w:val="0070C0"/>
          <w:sz w:val="24"/>
          <w:szCs w:val="24"/>
          <w:lang w:val="bg-BG" w:eastAsia="bg-BG"/>
        </w:rPr>
        <w:t>31</w:t>
      </w:r>
      <w:r>
        <w:rPr>
          <w:rFonts w:cs="Arial"/>
          <w:i/>
          <w:iCs/>
          <w:color w:val="0070C0"/>
          <w:sz w:val="24"/>
          <w:szCs w:val="24"/>
          <w:lang w:val="bg-BG" w:eastAsia="bg-BG"/>
        </w:rPr>
        <w:t xml:space="preserve">. </w:t>
      </w:r>
      <w:proofErr w:type="spellStart"/>
      <w:r>
        <w:rPr>
          <w:rFonts w:cs="Arial"/>
          <w:i/>
          <w:iCs/>
          <w:color w:val="0070C0"/>
          <w:sz w:val="24"/>
          <w:szCs w:val="24"/>
          <w:lang w:val="bg-BG" w:eastAsia="bg-BG"/>
        </w:rPr>
        <w:t>Западнобеломорски</w:t>
      </w:r>
      <w:proofErr w:type="spellEnd"/>
      <w:r w:rsidRPr="00605CB0">
        <w:rPr>
          <w:rFonts w:cs="Arial"/>
          <w:i/>
          <w:iCs/>
          <w:color w:val="0070C0"/>
          <w:sz w:val="24"/>
          <w:szCs w:val="24"/>
          <w:lang w:val="bg-BG" w:eastAsia="bg-BG"/>
        </w:rPr>
        <w:t xml:space="preserve"> район </w:t>
      </w:r>
      <w:r>
        <w:rPr>
          <w:rFonts w:cs="Arial"/>
          <w:i/>
          <w:iCs/>
          <w:color w:val="0070C0"/>
          <w:sz w:val="24"/>
          <w:szCs w:val="24"/>
          <w:lang w:val="bg-BG" w:eastAsia="bg-BG"/>
        </w:rPr>
        <w:t>– РЗПРН</w:t>
      </w:r>
    </w:p>
    <w:p w14:paraId="0D645031" w14:textId="0DB9D812" w:rsidR="0018552C" w:rsidRPr="008C7470" w:rsidRDefault="003C16F0" w:rsidP="0018552C">
      <w:pPr>
        <w:widowControl w:val="0"/>
        <w:rPr>
          <w:rFonts w:cs="Arial"/>
          <w:lang w:val="bg-BG"/>
        </w:rPr>
      </w:pPr>
      <w:r w:rsidRPr="00411E83">
        <w:rPr>
          <w:rFonts w:ascii="Calibri" w:eastAsia="Calibri" w:hAnsi="Calibri"/>
          <w:szCs w:val="22"/>
          <w:lang w:val="bg-BG" w:eastAsia="en-US"/>
        </w:rPr>
        <w:object w:dxaOrig="17880" w:dyaOrig="25283" w14:anchorId="1C69D6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pt;height:651pt" o:ole="">
            <v:imagedata r:id="rId100" o:title="" cropbottom="13519f" cropright="13471f"/>
          </v:shape>
          <o:OLEObject Type="Embed" ProgID="AcroExch.Document.DC" ShapeID="_x0000_i1025" DrawAspect="Content" ObjectID="_1670137569" r:id="rId101"/>
        </w:object>
      </w:r>
    </w:p>
    <w:p w14:paraId="7AA75BD0" w14:textId="77777777" w:rsidR="000453F3" w:rsidRDefault="00A103EB" w:rsidP="00A103EB">
      <w:pPr>
        <w:widowControl w:val="0"/>
        <w:jc w:val="right"/>
        <w:rPr>
          <w:rFonts w:cs="Arial"/>
          <w:i/>
          <w:iCs/>
          <w:color w:val="0070C0"/>
          <w:sz w:val="18"/>
          <w:szCs w:val="18"/>
          <w:lang w:val="bg-BG" w:eastAsia="bg-BG"/>
        </w:rPr>
        <w:sectPr w:rsidR="000453F3" w:rsidSect="004E0EC3">
          <w:pgSz w:w="11906" w:h="16838" w:code="9"/>
          <w:pgMar w:top="1418" w:right="1418" w:bottom="1134" w:left="1418" w:header="425" w:footer="323" w:gutter="0"/>
          <w:cols w:space="708"/>
          <w:docGrid w:linePitch="360"/>
        </w:sectPr>
      </w:pPr>
      <w:r w:rsidRPr="00864964">
        <w:rPr>
          <w:rFonts w:cs="Arial"/>
          <w:i/>
          <w:iCs/>
          <w:color w:val="0070C0"/>
          <w:sz w:val="18"/>
          <w:szCs w:val="18"/>
          <w:lang w:val="bg-BG" w:eastAsia="bg-BG"/>
        </w:rPr>
        <w:t>Източник: ПУР</w:t>
      </w:r>
      <w:r>
        <w:rPr>
          <w:rFonts w:cs="Arial"/>
          <w:i/>
          <w:iCs/>
          <w:color w:val="0070C0"/>
          <w:sz w:val="18"/>
          <w:szCs w:val="18"/>
          <w:lang w:val="bg-BG" w:eastAsia="bg-BG"/>
        </w:rPr>
        <w:t>Н</w:t>
      </w:r>
      <w:r w:rsidRPr="00864964">
        <w:rPr>
          <w:rFonts w:cs="Arial"/>
          <w:i/>
          <w:iCs/>
          <w:color w:val="0070C0"/>
          <w:sz w:val="18"/>
          <w:szCs w:val="18"/>
          <w:lang w:val="bg-BG" w:eastAsia="bg-BG"/>
        </w:rPr>
        <w:t xml:space="preserve">  2018-2021</w:t>
      </w:r>
    </w:p>
    <w:p w14:paraId="6E57ECFB" w14:textId="0DACE57E" w:rsidR="000453F3" w:rsidRDefault="000453F3" w:rsidP="000453F3">
      <w:pPr>
        <w:widowControl w:val="0"/>
        <w:spacing w:before="0" w:after="120"/>
        <w:jc w:val="center"/>
        <w:rPr>
          <w:rFonts w:cs="Arial"/>
          <w:i/>
          <w:iCs/>
          <w:color w:val="0070C0"/>
          <w:sz w:val="24"/>
          <w:szCs w:val="24"/>
          <w:lang w:val="bg-BG" w:eastAsia="bg-BG"/>
        </w:rPr>
      </w:pPr>
      <w:r w:rsidRPr="00F335B9">
        <w:rPr>
          <w:rFonts w:cs="Arial"/>
          <w:i/>
          <w:iCs/>
          <w:color w:val="0070C0"/>
          <w:sz w:val="24"/>
          <w:szCs w:val="24"/>
          <w:lang w:val="bg-BG" w:eastAsia="bg-BG"/>
        </w:rPr>
        <w:lastRenderedPageBreak/>
        <w:t>Фиг.32. Повърхностни</w:t>
      </w:r>
      <w:r w:rsidRPr="000453F3">
        <w:rPr>
          <w:rFonts w:cs="Arial"/>
          <w:i/>
          <w:iCs/>
          <w:color w:val="0070C0"/>
          <w:sz w:val="24"/>
          <w:szCs w:val="24"/>
          <w:lang w:val="bg-BG" w:eastAsia="bg-BG"/>
        </w:rPr>
        <w:t xml:space="preserve"> водни тела от категория "преходни води" - съ</w:t>
      </w:r>
      <w:r>
        <w:rPr>
          <w:rFonts w:cs="Arial"/>
          <w:i/>
          <w:iCs/>
          <w:color w:val="0070C0"/>
          <w:sz w:val="24"/>
          <w:szCs w:val="24"/>
          <w:lang w:val="bg-BG" w:eastAsia="bg-BG"/>
        </w:rPr>
        <w:t>стояние 2018 г. (обобщени данни</w:t>
      </w:r>
      <w:r w:rsidRPr="000453F3">
        <w:rPr>
          <w:rFonts w:cs="Arial"/>
          <w:i/>
          <w:iCs/>
          <w:color w:val="0070C0"/>
          <w:sz w:val="24"/>
          <w:szCs w:val="24"/>
          <w:lang w:val="bg-BG" w:eastAsia="bg-BG"/>
        </w:rPr>
        <w:t>)</w:t>
      </w:r>
      <w:r>
        <w:rPr>
          <w:rFonts w:cs="Arial"/>
          <w:i/>
          <w:iCs/>
          <w:color w:val="0070C0"/>
          <w:sz w:val="24"/>
          <w:szCs w:val="24"/>
          <w:lang w:val="bg-BG" w:eastAsia="bg-BG"/>
        </w:rPr>
        <w:t xml:space="preserve"> – </w:t>
      </w:r>
      <w:r w:rsidRPr="000453F3">
        <w:rPr>
          <w:rFonts w:cs="Arial"/>
          <w:i/>
          <w:iCs/>
          <w:color w:val="0070C0"/>
          <w:sz w:val="24"/>
          <w:szCs w:val="24"/>
          <w:lang w:val="bg-BG" w:eastAsia="bg-BG"/>
        </w:rPr>
        <w:t xml:space="preserve">Черноморски </w:t>
      </w:r>
      <w:r>
        <w:rPr>
          <w:rFonts w:cs="Arial"/>
          <w:i/>
          <w:iCs/>
          <w:color w:val="0070C0"/>
          <w:sz w:val="24"/>
          <w:szCs w:val="24"/>
          <w:lang w:val="bg-BG" w:eastAsia="bg-BG"/>
        </w:rPr>
        <w:t>РБУ</w:t>
      </w:r>
    </w:p>
    <w:p w14:paraId="176A1A6C" w14:textId="407C2532" w:rsidR="000453F3" w:rsidRDefault="00907F2E" w:rsidP="000453F3">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672ED600" wp14:editId="40D4D856">
            <wp:extent cx="8382635" cy="54870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382635" cy="5487035"/>
                    </a:xfrm>
                    <a:prstGeom prst="rect">
                      <a:avLst/>
                    </a:prstGeom>
                    <a:noFill/>
                  </pic:spPr>
                </pic:pic>
              </a:graphicData>
            </a:graphic>
          </wp:inline>
        </w:drawing>
      </w:r>
    </w:p>
    <w:p w14:paraId="123B4386" w14:textId="0310D486" w:rsidR="000453F3" w:rsidRDefault="00907F2E" w:rsidP="000453F3">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lastRenderedPageBreak/>
        <w:drawing>
          <wp:inline distT="0" distB="0" distL="0" distR="0" wp14:anchorId="02181B2B" wp14:editId="31180F54">
            <wp:extent cx="8279130" cy="2219325"/>
            <wp:effectExtent l="0" t="0" r="762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79130" cy="2219325"/>
                    </a:xfrm>
                    <a:prstGeom prst="rect">
                      <a:avLst/>
                    </a:prstGeom>
                    <a:noFill/>
                  </pic:spPr>
                </pic:pic>
              </a:graphicData>
            </a:graphic>
          </wp:inline>
        </w:drawing>
      </w:r>
    </w:p>
    <w:p w14:paraId="4321F31A" w14:textId="77777777" w:rsidR="000453F3" w:rsidRDefault="000453F3" w:rsidP="000453F3">
      <w:pPr>
        <w:widowControl w:val="0"/>
        <w:spacing w:before="0"/>
        <w:jc w:val="center"/>
        <w:rPr>
          <w:rFonts w:cs="Arial"/>
          <w:i/>
          <w:iCs/>
          <w:color w:val="0070C0"/>
          <w:sz w:val="24"/>
          <w:szCs w:val="24"/>
          <w:lang w:val="bg-BG" w:eastAsia="bg-BG"/>
        </w:rPr>
      </w:pPr>
    </w:p>
    <w:p w14:paraId="4C2878F1" w14:textId="66EBF484" w:rsidR="00907F2E" w:rsidRDefault="00577932" w:rsidP="00577932">
      <w:pPr>
        <w:widowControl w:val="0"/>
        <w:spacing w:before="0" w:after="120"/>
        <w:jc w:val="right"/>
        <w:rPr>
          <w:rFonts w:cs="Arial"/>
          <w:i/>
          <w:iCs/>
          <w:color w:val="0070C0"/>
          <w:sz w:val="24"/>
          <w:szCs w:val="24"/>
          <w:lang w:val="bg-BG" w:eastAsia="bg-BG"/>
        </w:rPr>
      </w:pPr>
      <w:r w:rsidRPr="00577932">
        <w:rPr>
          <w:rFonts w:cs="Arial"/>
          <w:i/>
          <w:sz w:val="18"/>
          <w:szCs w:val="18"/>
          <w:lang w:val="bg-BG" w:eastAsia="en-US"/>
        </w:rPr>
        <w:t>Източник</w:t>
      </w:r>
      <w:r>
        <w:rPr>
          <w:rFonts w:cs="Arial"/>
          <w:i/>
          <w:sz w:val="18"/>
          <w:szCs w:val="18"/>
          <w:lang w:val="bg-BG" w:eastAsia="en-US"/>
        </w:rPr>
        <w:t>: Оценка на актуалното състояние на водите в Черноморски район за басейново управление за 2018 г.</w:t>
      </w:r>
    </w:p>
    <w:p w14:paraId="4C81D4AA" w14:textId="77777777" w:rsidR="00577932" w:rsidRDefault="00577932">
      <w:pPr>
        <w:spacing w:before="0"/>
        <w:rPr>
          <w:rFonts w:cs="Arial"/>
          <w:i/>
          <w:iCs/>
          <w:color w:val="0070C0"/>
          <w:sz w:val="24"/>
          <w:szCs w:val="24"/>
          <w:lang w:val="bg-BG" w:eastAsia="bg-BG"/>
        </w:rPr>
      </w:pPr>
      <w:r>
        <w:rPr>
          <w:rFonts w:cs="Arial"/>
          <w:i/>
          <w:iCs/>
          <w:color w:val="0070C0"/>
          <w:sz w:val="24"/>
          <w:szCs w:val="24"/>
          <w:lang w:val="bg-BG" w:eastAsia="bg-BG"/>
        </w:rPr>
        <w:br w:type="page"/>
      </w:r>
    </w:p>
    <w:p w14:paraId="14E2E1E5" w14:textId="6487E5A5" w:rsidR="00907F2E" w:rsidRDefault="00907F2E" w:rsidP="00907F2E">
      <w:pPr>
        <w:widowControl w:val="0"/>
        <w:jc w:val="center"/>
        <w:rPr>
          <w:rFonts w:cs="Arial"/>
          <w:i/>
          <w:iCs/>
          <w:color w:val="0070C0"/>
          <w:sz w:val="24"/>
          <w:szCs w:val="24"/>
          <w:lang w:val="bg-BG" w:eastAsia="bg-BG"/>
        </w:rPr>
      </w:pPr>
      <w:r w:rsidRPr="00F335B9">
        <w:rPr>
          <w:rFonts w:cs="Arial"/>
          <w:i/>
          <w:iCs/>
          <w:color w:val="0070C0"/>
          <w:sz w:val="24"/>
          <w:szCs w:val="24"/>
          <w:lang w:val="bg-BG" w:eastAsia="bg-BG"/>
        </w:rPr>
        <w:lastRenderedPageBreak/>
        <w:t>Фиг.33. ИВО</w:t>
      </w:r>
      <w:r w:rsidRPr="00907F2E">
        <w:rPr>
          <w:rFonts w:cs="Arial"/>
          <w:i/>
          <w:iCs/>
          <w:color w:val="0070C0"/>
          <w:sz w:val="24"/>
          <w:szCs w:val="24"/>
          <w:lang w:val="bg-BG" w:eastAsia="bg-BG"/>
        </w:rPr>
        <w:t xml:space="preserve"> и СМВТ от категория "преходни води" - по</w:t>
      </w:r>
      <w:r>
        <w:rPr>
          <w:rFonts w:cs="Arial"/>
          <w:i/>
          <w:iCs/>
          <w:color w:val="0070C0"/>
          <w:sz w:val="24"/>
          <w:szCs w:val="24"/>
          <w:lang w:val="bg-BG" w:eastAsia="bg-BG"/>
        </w:rPr>
        <w:t>тенциал 2018 г. (обобщени данни</w:t>
      </w:r>
      <w:r w:rsidRPr="00907F2E">
        <w:rPr>
          <w:rFonts w:cs="Arial"/>
          <w:i/>
          <w:iCs/>
          <w:color w:val="0070C0"/>
          <w:sz w:val="24"/>
          <w:szCs w:val="24"/>
          <w:lang w:val="bg-BG" w:eastAsia="bg-BG"/>
        </w:rPr>
        <w:t>)</w:t>
      </w:r>
      <w:r>
        <w:rPr>
          <w:rFonts w:cs="Arial"/>
          <w:i/>
          <w:iCs/>
          <w:color w:val="0070C0"/>
          <w:sz w:val="24"/>
          <w:szCs w:val="24"/>
          <w:lang w:val="bg-BG" w:eastAsia="bg-BG"/>
        </w:rPr>
        <w:t xml:space="preserve"> - </w:t>
      </w:r>
      <w:r w:rsidRPr="00907F2E">
        <w:rPr>
          <w:rFonts w:cs="Arial"/>
          <w:i/>
          <w:iCs/>
          <w:color w:val="0070C0"/>
          <w:sz w:val="24"/>
          <w:szCs w:val="24"/>
          <w:lang w:val="bg-BG" w:eastAsia="bg-BG"/>
        </w:rPr>
        <w:t xml:space="preserve">Черноморски </w:t>
      </w:r>
      <w:r>
        <w:rPr>
          <w:rFonts w:cs="Arial"/>
          <w:i/>
          <w:iCs/>
          <w:color w:val="0070C0"/>
          <w:sz w:val="24"/>
          <w:szCs w:val="24"/>
          <w:lang w:val="bg-BG" w:eastAsia="bg-BG"/>
        </w:rPr>
        <w:t>РБУ</w:t>
      </w:r>
    </w:p>
    <w:p w14:paraId="33B63B0C" w14:textId="11855405" w:rsidR="00907F2E" w:rsidRDefault="00907F2E" w:rsidP="00907F2E">
      <w:pPr>
        <w:widowControl w:val="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42F4EE3A" wp14:editId="346D1156">
            <wp:extent cx="8805330" cy="5486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824614" cy="5498415"/>
                    </a:xfrm>
                    <a:prstGeom prst="rect">
                      <a:avLst/>
                    </a:prstGeom>
                    <a:noFill/>
                  </pic:spPr>
                </pic:pic>
              </a:graphicData>
            </a:graphic>
          </wp:inline>
        </w:drawing>
      </w:r>
    </w:p>
    <w:p w14:paraId="0415E71F" w14:textId="58CA1CBC" w:rsidR="00907F2E" w:rsidRDefault="00907F2E">
      <w:pPr>
        <w:spacing w:before="0"/>
        <w:rPr>
          <w:rFonts w:cs="Arial"/>
          <w:i/>
          <w:iCs/>
          <w:color w:val="0070C0"/>
          <w:sz w:val="24"/>
          <w:szCs w:val="24"/>
          <w:lang w:val="bg-BG" w:eastAsia="bg-BG"/>
        </w:rPr>
      </w:pPr>
    </w:p>
    <w:p w14:paraId="37CB234D" w14:textId="1AB01ACC" w:rsidR="00907F2E" w:rsidRDefault="00907F2E" w:rsidP="00907F2E">
      <w:pPr>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167FACE2" wp14:editId="6ADE1BFA">
            <wp:extent cx="8746536" cy="30887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765543" cy="3095452"/>
                    </a:xfrm>
                    <a:prstGeom prst="rect">
                      <a:avLst/>
                    </a:prstGeom>
                    <a:noFill/>
                  </pic:spPr>
                </pic:pic>
              </a:graphicData>
            </a:graphic>
          </wp:inline>
        </w:drawing>
      </w:r>
    </w:p>
    <w:p w14:paraId="227ED88B" w14:textId="77777777" w:rsidR="00577932" w:rsidRDefault="00577932" w:rsidP="00577932">
      <w:pPr>
        <w:widowControl w:val="0"/>
        <w:spacing w:before="0" w:after="120"/>
        <w:jc w:val="right"/>
        <w:rPr>
          <w:rFonts w:cs="Arial"/>
          <w:i/>
          <w:iCs/>
          <w:color w:val="0070C0"/>
          <w:sz w:val="24"/>
          <w:szCs w:val="24"/>
          <w:lang w:val="bg-BG" w:eastAsia="bg-BG"/>
        </w:rPr>
      </w:pPr>
      <w:r w:rsidRPr="00577932">
        <w:rPr>
          <w:rFonts w:cs="Arial"/>
          <w:i/>
          <w:sz w:val="18"/>
          <w:szCs w:val="18"/>
          <w:lang w:val="bg-BG" w:eastAsia="en-US"/>
        </w:rPr>
        <w:t>Източник</w:t>
      </w:r>
      <w:r>
        <w:rPr>
          <w:rFonts w:cs="Arial"/>
          <w:i/>
          <w:sz w:val="18"/>
          <w:szCs w:val="18"/>
          <w:lang w:val="bg-BG" w:eastAsia="en-US"/>
        </w:rPr>
        <w:t>: Оценка на актуалното състояние на водите в Черноморски район за басейново управление за 2018 г.</w:t>
      </w:r>
    </w:p>
    <w:p w14:paraId="4F4B472B" w14:textId="77777777" w:rsidR="00907F2E" w:rsidRDefault="00907F2E">
      <w:pPr>
        <w:spacing w:before="0"/>
        <w:rPr>
          <w:rFonts w:cs="Arial"/>
          <w:i/>
          <w:iCs/>
          <w:color w:val="0070C0"/>
          <w:sz w:val="24"/>
          <w:szCs w:val="24"/>
          <w:lang w:val="bg-BG" w:eastAsia="bg-BG"/>
        </w:rPr>
      </w:pPr>
    </w:p>
    <w:p w14:paraId="2AE204A8" w14:textId="77777777" w:rsidR="00907F2E" w:rsidRDefault="00907F2E">
      <w:pPr>
        <w:spacing w:before="0"/>
        <w:rPr>
          <w:rFonts w:cs="Arial"/>
          <w:i/>
          <w:iCs/>
          <w:color w:val="0070C0"/>
          <w:sz w:val="24"/>
          <w:szCs w:val="24"/>
          <w:lang w:val="bg-BG" w:eastAsia="bg-BG"/>
        </w:rPr>
      </w:pPr>
      <w:r>
        <w:rPr>
          <w:rFonts w:cs="Arial"/>
          <w:i/>
          <w:iCs/>
          <w:color w:val="0070C0"/>
          <w:sz w:val="24"/>
          <w:szCs w:val="24"/>
          <w:lang w:val="bg-BG" w:eastAsia="bg-BG"/>
        </w:rPr>
        <w:br w:type="page"/>
      </w:r>
    </w:p>
    <w:p w14:paraId="1368CB2B" w14:textId="23062720" w:rsidR="000453F3" w:rsidRDefault="000453F3" w:rsidP="000453F3">
      <w:pPr>
        <w:widowControl w:val="0"/>
        <w:spacing w:before="0"/>
        <w:jc w:val="center"/>
        <w:rPr>
          <w:rFonts w:cs="Arial"/>
          <w:i/>
          <w:iCs/>
          <w:color w:val="0070C0"/>
          <w:sz w:val="24"/>
          <w:szCs w:val="24"/>
          <w:lang w:val="bg-BG" w:eastAsia="bg-BG"/>
        </w:rPr>
      </w:pPr>
      <w:r w:rsidRPr="00F335B9">
        <w:rPr>
          <w:rFonts w:cs="Arial"/>
          <w:i/>
          <w:iCs/>
          <w:color w:val="0070C0"/>
          <w:sz w:val="24"/>
          <w:szCs w:val="24"/>
          <w:lang w:val="bg-BG" w:eastAsia="bg-BG"/>
        </w:rPr>
        <w:lastRenderedPageBreak/>
        <w:t>Фиг.3</w:t>
      </w:r>
      <w:r w:rsidR="00F335B9" w:rsidRPr="00F335B9">
        <w:rPr>
          <w:rFonts w:cs="Arial"/>
          <w:i/>
          <w:iCs/>
          <w:color w:val="0070C0"/>
          <w:sz w:val="24"/>
          <w:szCs w:val="24"/>
          <w:lang w:val="bg-BG" w:eastAsia="bg-BG"/>
        </w:rPr>
        <w:t>4</w:t>
      </w:r>
      <w:r w:rsidRPr="00F335B9">
        <w:rPr>
          <w:rFonts w:cs="Arial"/>
          <w:i/>
          <w:iCs/>
          <w:color w:val="0070C0"/>
          <w:sz w:val="24"/>
          <w:szCs w:val="24"/>
          <w:lang w:val="bg-BG" w:eastAsia="bg-BG"/>
        </w:rPr>
        <w:t>. Екологично</w:t>
      </w:r>
      <w:r>
        <w:rPr>
          <w:rFonts w:cs="Arial"/>
          <w:i/>
          <w:iCs/>
          <w:color w:val="0070C0"/>
          <w:sz w:val="24"/>
          <w:szCs w:val="24"/>
          <w:lang w:val="bg-BG" w:eastAsia="bg-BG"/>
        </w:rPr>
        <w:t xml:space="preserve"> състояние на крайбрежни водни тела</w:t>
      </w:r>
      <w:r w:rsidRPr="00605CB0">
        <w:rPr>
          <w:rFonts w:cs="Arial"/>
          <w:i/>
          <w:iCs/>
          <w:color w:val="0070C0"/>
          <w:sz w:val="24"/>
          <w:szCs w:val="24"/>
          <w:lang w:val="bg-BG" w:eastAsia="bg-BG"/>
        </w:rPr>
        <w:t xml:space="preserve"> </w:t>
      </w:r>
      <w:r>
        <w:rPr>
          <w:rFonts w:cs="Arial"/>
          <w:i/>
          <w:iCs/>
          <w:color w:val="0070C0"/>
          <w:sz w:val="24"/>
          <w:szCs w:val="24"/>
          <w:lang w:val="bg-BG" w:eastAsia="bg-BG"/>
        </w:rPr>
        <w:t>– Черноморски РБУ</w:t>
      </w:r>
    </w:p>
    <w:p w14:paraId="06A5A110" w14:textId="6E408ED4" w:rsidR="00A103EB" w:rsidRPr="00907F2E" w:rsidRDefault="00907F2E" w:rsidP="00907F2E">
      <w:pPr>
        <w:widowControl w:val="0"/>
        <w:spacing w:before="0"/>
        <w:jc w:val="center"/>
        <w:rPr>
          <w:rFonts w:cs="Arial"/>
          <w:i/>
          <w:iCs/>
          <w:color w:val="0070C0"/>
          <w:sz w:val="24"/>
          <w:szCs w:val="24"/>
          <w:lang w:val="bg-BG" w:eastAsia="bg-BG"/>
        </w:rPr>
      </w:pPr>
      <w:r>
        <w:rPr>
          <w:rFonts w:cs="Arial"/>
          <w:i/>
          <w:iCs/>
          <w:noProof/>
          <w:color w:val="0070C0"/>
          <w:sz w:val="24"/>
          <w:szCs w:val="24"/>
          <w:lang w:val="bg-BG" w:eastAsia="bg-BG"/>
        </w:rPr>
        <w:drawing>
          <wp:inline distT="0" distB="0" distL="0" distR="0" wp14:anchorId="660B9572" wp14:editId="1CFCD29C">
            <wp:extent cx="9094860" cy="543196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139736" cy="5458768"/>
                    </a:xfrm>
                    <a:prstGeom prst="rect">
                      <a:avLst/>
                    </a:prstGeom>
                    <a:noFill/>
                  </pic:spPr>
                </pic:pic>
              </a:graphicData>
            </a:graphic>
          </wp:inline>
        </w:drawing>
      </w:r>
    </w:p>
    <w:p w14:paraId="2306E723" w14:textId="77777777" w:rsidR="00577932" w:rsidRDefault="00577932" w:rsidP="00577932">
      <w:pPr>
        <w:widowControl w:val="0"/>
        <w:spacing w:before="0" w:after="120"/>
        <w:jc w:val="right"/>
        <w:rPr>
          <w:rFonts w:cs="Arial"/>
          <w:i/>
          <w:iCs/>
          <w:color w:val="0070C0"/>
          <w:sz w:val="24"/>
          <w:szCs w:val="24"/>
          <w:lang w:val="bg-BG" w:eastAsia="bg-BG"/>
        </w:rPr>
      </w:pPr>
      <w:r w:rsidRPr="00577932">
        <w:rPr>
          <w:rFonts w:cs="Arial"/>
          <w:i/>
          <w:sz w:val="18"/>
          <w:szCs w:val="18"/>
          <w:lang w:val="bg-BG" w:eastAsia="en-US"/>
        </w:rPr>
        <w:t>Източник</w:t>
      </w:r>
      <w:r>
        <w:rPr>
          <w:rFonts w:cs="Arial"/>
          <w:i/>
          <w:sz w:val="18"/>
          <w:szCs w:val="18"/>
          <w:lang w:val="bg-BG" w:eastAsia="en-US"/>
        </w:rPr>
        <w:t>: Оценка на актуалното състояние на водите в Черноморски район за басейново управление за 2018 г.</w:t>
      </w:r>
    </w:p>
    <w:p w14:paraId="0AFFC31B" w14:textId="77777777" w:rsidR="00577932" w:rsidRDefault="00577932" w:rsidP="00A103EB">
      <w:pPr>
        <w:widowControl w:val="0"/>
        <w:jc w:val="right"/>
        <w:rPr>
          <w:rFonts w:cs="Arial"/>
          <w:i/>
          <w:iCs/>
          <w:color w:val="0070C0"/>
          <w:sz w:val="18"/>
          <w:szCs w:val="18"/>
          <w:lang w:val="bg-BG" w:eastAsia="bg-BG"/>
        </w:rPr>
        <w:sectPr w:rsidR="00577932" w:rsidSect="000453F3">
          <w:pgSz w:w="16838" w:h="11906" w:orient="landscape" w:code="9"/>
          <w:pgMar w:top="1418" w:right="1418" w:bottom="1418" w:left="1134" w:header="425" w:footer="323" w:gutter="0"/>
          <w:cols w:space="708"/>
          <w:docGrid w:linePitch="360"/>
        </w:sectPr>
      </w:pPr>
    </w:p>
    <w:p w14:paraId="39936D09" w14:textId="648277B7" w:rsidR="000453F3" w:rsidRDefault="000453F3" w:rsidP="00A103EB">
      <w:pPr>
        <w:widowControl w:val="0"/>
        <w:jc w:val="right"/>
        <w:rPr>
          <w:rFonts w:cs="Arial"/>
          <w:i/>
          <w:iCs/>
          <w:color w:val="0070C0"/>
          <w:sz w:val="18"/>
          <w:szCs w:val="18"/>
          <w:lang w:val="bg-BG" w:eastAsia="bg-BG"/>
        </w:rPr>
      </w:pPr>
    </w:p>
    <w:p w14:paraId="5C6516B4" w14:textId="77777777" w:rsidR="0018552C" w:rsidRPr="008C7470" w:rsidRDefault="0018552C" w:rsidP="0018552C">
      <w:pPr>
        <w:widowControl w:val="0"/>
        <w:rPr>
          <w:rFonts w:cs="Arial"/>
          <w:lang w:val="bg-BG"/>
        </w:rPr>
      </w:pPr>
    </w:p>
    <w:p w14:paraId="2D24EC5B" w14:textId="77777777" w:rsidR="0018552C" w:rsidRPr="008C7470" w:rsidRDefault="0018552C" w:rsidP="0018552C">
      <w:pPr>
        <w:widowControl w:val="0"/>
        <w:rPr>
          <w:rFonts w:cs="Arial"/>
          <w:lang w:val="bg-BG"/>
        </w:rPr>
      </w:pPr>
    </w:p>
    <w:p w14:paraId="7C8C2749" w14:textId="77777777" w:rsidR="0018552C" w:rsidRPr="008C7470" w:rsidRDefault="0018552C" w:rsidP="0018552C">
      <w:pPr>
        <w:widowControl w:val="0"/>
        <w:rPr>
          <w:rFonts w:cs="Arial"/>
          <w:lang w:val="bg-BG"/>
        </w:rPr>
      </w:pPr>
    </w:p>
    <w:p w14:paraId="27CC1F9F" w14:textId="77777777" w:rsidR="0018552C" w:rsidRPr="008C7470" w:rsidRDefault="0018552C" w:rsidP="0018552C">
      <w:pPr>
        <w:widowControl w:val="0"/>
        <w:rPr>
          <w:rFonts w:cs="Arial"/>
          <w:lang w:val="bg-BG"/>
        </w:rPr>
      </w:pPr>
    </w:p>
    <w:p w14:paraId="5CE5D33A" w14:textId="77777777" w:rsidR="0018552C" w:rsidRPr="008C7470" w:rsidRDefault="0018552C" w:rsidP="0018552C">
      <w:pPr>
        <w:widowControl w:val="0"/>
        <w:rPr>
          <w:rFonts w:cs="Arial"/>
          <w:lang w:val="bg-BG"/>
        </w:rPr>
      </w:pPr>
    </w:p>
    <w:p w14:paraId="77E5484F" w14:textId="77777777" w:rsidR="0018552C" w:rsidRPr="008C7470" w:rsidRDefault="0018552C" w:rsidP="0018552C">
      <w:pPr>
        <w:widowControl w:val="0"/>
        <w:rPr>
          <w:rFonts w:cs="Arial"/>
          <w:lang w:val="bg-BG"/>
        </w:rPr>
      </w:pPr>
    </w:p>
    <w:p w14:paraId="321402A6" w14:textId="77777777" w:rsidR="0018552C" w:rsidRPr="008C7470" w:rsidRDefault="0018552C" w:rsidP="0018552C">
      <w:pPr>
        <w:widowControl w:val="0"/>
        <w:rPr>
          <w:rFonts w:cs="Arial"/>
          <w:lang w:val="bg-BG"/>
        </w:rPr>
      </w:pPr>
    </w:p>
    <w:p w14:paraId="44B66F33" w14:textId="77777777" w:rsidR="0018552C" w:rsidRPr="008C7470" w:rsidRDefault="0018552C" w:rsidP="0018552C">
      <w:pPr>
        <w:widowControl w:val="0"/>
        <w:rPr>
          <w:rFonts w:cs="Arial"/>
          <w:lang w:val="bg-BG"/>
        </w:rPr>
      </w:pPr>
    </w:p>
    <w:p w14:paraId="25D4C9A7" w14:textId="77777777" w:rsidR="0018552C" w:rsidRPr="008C7470" w:rsidRDefault="0018552C" w:rsidP="0018552C">
      <w:pPr>
        <w:widowControl w:val="0"/>
        <w:rPr>
          <w:rFonts w:cs="Arial"/>
          <w:lang w:val="bg-BG"/>
        </w:rPr>
      </w:pPr>
    </w:p>
    <w:p w14:paraId="6F48C223" w14:textId="77777777" w:rsidR="0018552C" w:rsidRPr="008C7470" w:rsidRDefault="0018552C" w:rsidP="0018552C">
      <w:pPr>
        <w:widowControl w:val="0"/>
        <w:rPr>
          <w:rFonts w:cs="Arial"/>
          <w:lang w:val="bg-BG"/>
        </w:rPr>
      </w:pPr>
    </w:p>
    <w:p w14:paraId="554CBAF0" w14:textId="77777777" w:rsidR="0018552C" w:rsidRPr="008C7470" w:rsidRDefault="0018552C" w:rsidP="0018552C">
      <w:pPr>
        <w:widowControl w:val="0"/>
        <w:rPr>
          <w:rFonts w:cs="Arial"/>
          <w:lang w:val="bg-BG"/>
        </w:rPr>
      </w:pPr>
    </w:p>
    <w:p w14:paraId="235F272D" w14:textId="46E6CC70" w:rsidR="0018552C" w:rsidRPr="008C7470" w:rsidRDefault="0018552C" w:rsidP="00786259">
      <w:pPr>
        <w:pStyle w:val="Heading1"/>
      </w:pPr>
      <w:bookmarkStart w:id="274" w:name="_Toc434324395"/>
      <w:bookmarkStart w:id="275" w:name="_Toc456859627"/>
      <w:bookmarkStart w:id="276" w:name="_Toc59443392"/>
      <w:r w:rsidRPr="008C7470">
        <w:t>Приложение 2</w:t>
      </w:r>
      <w:bookmarkEnd w:id="274"/>
      <w:bookmarkEnd w:id="275"/>
      <w:bookmarkEnd w:id="276"/>
    </w:p>
    <w:p w14:paraId="146EB999" w14:textId="77777777" w:rsidR="0018552C" w:rsidRPr="008C7470" w:rsidRDefault="0018552C" w:rsidP="00786259">
      <w:pPr>
        <w:pStyle w:val="Heading1"/>
      </w:pPr>
      <w:bookmarkStart w:id="277" w:name="_Toc456859628"/>
      <w:bookmarkStart w:id="278" w:name="_Toc59443393"/>
      <w:r w:rsidRPr="008C7470">
        <w:t>Използвана литература и източници на информация</w:t>
      </w:r>
      <w:bookmarkEnd w:id="277"/>
      <w:bookmarkEnd w:id="278"/>
    </w:p>
    <w:p w14:paraId="76D2EAA9" w14:textId="77777777" w:rsidR="0018552C" w:rsidRPr="008C7470" w:rsidRDefault="0018552C" w:rsidP="0018552C">
      <w:pPr>
        <w:widowControl w:val="0"/>
        <w:spacing w:before="0"/>
        <w:rPr>
          <w:rFonts w:cs="Arial"/>
          <w:sz w:val="24"/>
          <w:szCs w:val="24"/>
          <w:lang w:val="bg-BG"/>
        </w:rPr>
      </w:pPr>
      <w:r w:rsidRPr="008C7470">
        <w:rPr>
          <w:rFonts w:cs="Arial"/>
          <w:sz w:val="24"/>
          <w:szCs w:val="24"/>
          <w:lang w:val="bg-BG"/>
        </w:rPr>
        <w:br w:type="page"/>
      </w:r>
    </w:p>
    <w:p w14:paraId="14814B8F" w14:textId="77777777" w:rsidR="0018552C" w:rsidRPr="008C7470" w:rsidRDefault="0018552C" w:rsidP="0018552C">
      <w:pPr>
        <w:widowControl w:val="0"/>
        <w:spacing w:after="120"/>
        <w:jc w:val="center"/>
        <w:rPr>
          <w:rFonts w:cs="Arial"/>
          <w:sz w:val="24"/>
          <w:szCs w:val="24"/>
          <w:lang w:val="bg-BG"/>
        </w:rPr>
      </w:pPr>
      <w:r w:rsidRPr="008C7470">
        <w:rPr>
          <w:rFonts w:cs="Arial"/>
          <w:b/>
          <w:bCs/>
          <w:i/>
          <w:iCs/>
          <w:color w:val="0070C0"/>
          <w:sz w:val="24"/>
          <w:szCs w:val="24"/>
          <w:lang w:val="bg-BG" w:eastAsia="bg-BG"/>
        </w:rPr>
        <w:lastRenderedPageBreak/>
        <w:t>Таблица 2-1 Използвана литература и източници на информация</w:t>
      </w:r>
    </w:p>
    <w:tbl>
      <w:tblPr>
        <w:tblStyle w:val="TableGrid"/>
        <w:tblW w:w="0" w:type="auto"/>
        <w:tblInd w:w="108" w:type="dxa"/>
        <w:tblLook w:val="04A0" w:firstRow="1" w:lastRow="0" w:firstColumn="1" w:lastColumn="0" w:noHBand="0" w:noVBand="1"/>
      </w:tblPr>
      <w:tblGrid>
        <w:gridCol w:w="399"/>
        <w:gridCol w:w="8553"/>
      </w:tblGrid>
      <w:tr w:rsidR="0018552C" w:rsidRPr="001C761A" w14:paraId="3502DE4F" w14:textId="77777777" w:rsidTr="00283885">
        <w:trPr>
          <w:tblHeader/>
        </w:trPr>
        <w:tc>
          <w:tcPr>
            <w:tcW w:w="700" w:type="dxa"/>
            <w:shd w:val="clear" w:color="auto" w:fill="B8CCE4" w:themeFill="accent1" w:themeFillTint="66"/>
          </w:tcPr>
          <w:p w14:paraId="3F3C71A9" w14:textId="77777777" w:rsidR="0018552C" w:rsidRPr="001C761A" w:rsidRDefault="0018552C" w:rsidP="0018552C">
            <w:pPr>
              <w:pStyle w:val="ListParagraph"/>
              <w:widowControl w:val="0"/>
              <w:ind w:left="0"/>
              <w:jc w:val="both"/>
              <w:rPr>
                <w:rFonts w:cs="Arial"/>
                <w:b/>
                <w:szCs w:val="22"/>
                <w:lang w:val="bg-BG"/>
              </w:rPr>
            </w:pPr>
            <w:r w:rsidRPr="001C761A">
              <w:rPr>
                <w:rFonts w:cs="Arial"/>
                <w:b/>
                <w:szCs w:val="22"/>
                <w:lang w:val="bg-BG"/>
              </w:rPr>
              <w:t>№</w:t>
            </w:r>
          </w:p>
        </w:tc>
        <w:tc>
          <w:tcPr>
            <w:tcW w:w="8232" w:type="dxa"/>
            <w:shd w:val="clear" w:color="auto" w:fill="B8CCE4" w:themeFill="accent1" w:themeFillTint="66"/>
          </w:tcPr>
          <w:p w14:paraId="0CE12987" w14:textId="77777777" w:rsidR="0018552C" w:rsidRPr="001C761A" w:rsidRDefault="0018552C" w:rsidP="0018552C">
            <w:pPr>
              <w:widowControl w:val="0"/>
              <w:rPr>
                <w:rFonts w:cs="Arial"/>
                <w:b/>
                <w:szCs w:val="22"/>
                <w:lang w:val="bg-BG"/>
              </w:rPr>
            </w:pPr>
            <w:r w:rsidRPr="001C761A">
              <w:rPr>
                <w:rFonts w:cs="Arial"/>
                <w:b/>
                <w:szCs w:val="22"/>
                <w:lang w:val="bg-BG"/>
              </w:rPr>
              <w:t>Наименование на документа</w:t>
            </w:r>
          </w:p>
        </w:tc>
      </w:tr>
      <w:tr w:rsidR="0018552C" w:rsidRPr="001C761A" w14:paraId="02076266" w14:textId="77777777" w:rsidTr="00283885">
        <w:tc>
          <w:tcPr>
            <w:tcW w:w="700" w:type="dxa"/>
          </w:tcPr>
          <w:p w14:paraId="4A17545D" w14:textId="77777777" w:rsidR="0018552C" w:rsidRPr="001C761A" w:rsidRDefault="0018552C" w:rsidP="0051244C">
            <w:pPr>
              <w:pStyle w:val="ListParagraph"/>
              <w:widowControl w:val="0"/>
              <w:numPr>
                <w:ilvl w:val="0"/>
                <w:numId w:val="10"/>
              </w:numPr>
              <w:ind w:left="0" w:firstLine="0"/>
              <w:jc w:val="both"/>
              <w:rPr>
                <w:rFonts w:cs="Arial"/>
                <w:szCs w:val="22"/>
                <w:lang w:val="bg-BG"/>
              </w:rPr>
            </w:pPr>
          </w:p>
        </w:tc>
        <w:tc>
          <w:tcPr>
            <w:tcW w:w="8232" w:type="dxa"/>
          </w:tcPr>
          <w:p w14:paraId="7C0C618D" w14:textId="3FA935DB" w:rsidR="0018552C" w:rsidRPr="001C761A" w:rsidRDefault="00640392" w:rsidP="0018552C">
            <w:pPr>
              <w:widowControl w:val="0"/>
              <w:rPr>
                <w:rFonts w:cs="Arial"/>
                <w:szCs w:val="22"/>
                <w:lang w:val="bg-BG"/>
              </w:rPr>
            </w:pPr>
            <w:r w:rsidRPr="00640392">
              <w:rPr>
                <w:rFonts w:cs="Arial"/>
                <w:szCs w:val="22"/>
                <w:lang w:val="bg-BG"/>
              </w:rPr>
              <w:t>Практически наръчник на ЕК по прилагане на Директива 2001/42/EО относно оценката на последиците на някои планове и програми върху околната среда</w:t>
            </w:r>
          </w:p>
        </w:tc>
      </w:tr>
      <w:tr w:rsidR="00640392" w:rsidRPr="001C761A" w14:paraId="2C05F919" w14:textId="77777777" w:rsidTr="00283885">
        <w:tc>
          <w:tcPr>
            <w:tcW w:w="700" w:type="dxa"/>
          </w:tcPr>
          <w:p w14:paraId="3223A5B4" w14:textId="77777777" w:rsidR="00640392" w:rsidRPr="001C761A" w:rsidRDefault="00640392" w:rsidP="0051244C">
            <w:pPr>
              <w:pStyle w:val="ListParagraph"/>
              <w:widowControl w:val="0"/>
              <w:numPr>
                <w:ilvl w:val="0"/>
                <w:numId w:val="10"/>
              </w:numPr>
              <w:ind w:left="0" w:firstLine="0"/>
              <w:jc w:val="both"/>
              <w:rPr>
                <w:rFonts w:cs="Arial"/>
                <w:szCs w:val="22"/>
                <w:lang w:val="bg-BG"/>
              </w:rPr>
            </w:pPr>
          </w:p>
        </w:tc>
        <w:tc>
          <w:tcPr>
            <w:tcW w:w="8232" w:type="dxa"/>
          </w:tcPr>
          <w:p w14:paraId="1C98C68E" w14:textId="312E3208" w:rsidR="00640392" w:rsidRPr="00640392" w:rsidRDefault="00640392" w:rsidP="0018552C">
            <w:pPr>
              <w:widowControl w:val="0"/>
              <w:rPr>
                <w:rFonts w:cs="Arial"/>
                <w:szCs w:val="22"/>
                <w:lang w:val="bg-BG"/>
              </w:rPr>
            </w:pPr>
            <w:r w:rsidRPr="00640392">
              <w:rPr>
                <w:rFonts w:cs="Arial"/>
                <w:szCs w:val="22"/>
                <w:lang w:val="bg-BG"/>
              </w:rPr>
              <w:t>Ръководство за екологична оценка на планове и програми в България, 2002 г</w:t>
            </w:r>
          </w:p>
        </w:tc>
      </w:tr>
      <w:tr w:rsidR="00640392" w:rsidRPr="001C761A" w14:paraId="2AB886F9" w14:textId="77777777" w:rsidTr="00283885">
        <w:tc>
          <w:tcPr>
            <w:tcW w:w="700" w:type="dxa"/>
          </w:tcPr>
          <w:p w14:paraId="3F211177" w14:textId="77777777" w:rsidR="00640392" w:rsidRPr="001C761A" w:rsidRDefault="00640392" w:rsidP="0051244C">
            <w:pPr>
              <w:pStyle w:val="ListParagraph"/>
              <w:widowControl w:val="0"/>
              <w:numPr>
                <w:ilvl w:val="0"/>
                <w:numId w:val="10"/>
              </w:numPr>
              <w:ind w:left="0" w:firstLine="0"/>
              <w:jc w:val="both"/>
              <w:rPr>
                <w:rFonts w:cs="Arial"/>
                <w:szCs w:val="22"/>
                <w:lang w:val="bg-BG"/>
              </w:rPr>
            </w:pPr>
          </w:p>
        </w:tc>
        <w:tc>
          <w:tcPr>
            <w:tcW w:w="8232" w:type="dxa"/>
          </w:tcPr>
          <w:p w14:paraId="72A7CEE1" w14:textId="1A87A0A2" w:rsidR="00640392" w:rsidRPr="00640392" w:rsidRDefault="00640392" w:rsidP="0018552C">
            <w:pPr>
              <w:widowControl w:val="0"/>
              <w:rPr>
                <w:rFonts w:cs="Arial"/>
                <w:szCs w:val="22"/>
                <w:lang w:val="bg-BG"/>
              </w:rPr>
            </w:pPr>
            <w:r>
              <w:rPr>
                <w:rFonts w:cs="Arial"/>
                <w:szCs w:val="22"/>
                <w:lang w:val="bg-BG"/>
              </w:rPr>
              <w:t>Ръководство за стратегическа екологична оценка, Европейска комисия</w:t>
            </w:r>
          </w:p>
        </w:tc>
      </w:tr>
      <w:tr w:rsidR="00640392" w:rsidRPr="001C761A" w14:paraId="27D753EB" w14:textId="77777777" w:rsidTr="00283885">
        <w:tc>
          <w:tcPr>
            <w:tcW w:w="700" w:type="dxa"/>
          </w:tcPr>
          <w:p w14:paraId="0F5E8B38" w14:textId="77777777" w:rsidR="00640392" w:rsidRPr="001C761A" w:rsidRDefault="00640392" w:rsidP="0051244C">
            <w:pPr>
              <w:pStyle w:val="ListParagraph"/>
              <w:widowControl w:val="0"/>
              <w:numPr>
                <w:ilvl w:val="0"/>
                <w:numId w:val="10"/>
              </w:numPr>
              <w:ind w:left="0" w:firstLine="0"/>
              <w:jc w:val="both"/>
              <w:rPr>
                <w:rFonts w:cs="Arial"/>
                <w:szCs w:val="22"/>
                <w:lang w:val="bg-BG"/>
              </w:rPr>
            </w:pPr>
          </w:p>
        </w:tc>
        <w:tc>
          <w:tcPr>
            <w:tcW w:w="8232" w:type="dxa"/>
          </w:tcPr>
          <w:p w14:paraId="390FA26F" w14:textId="7FE7DFAB" w:rsidR="00640392" w:rsidRPr="00640392" w:rsidRDefault="00640392" w:rsidP="0018552C">
            <w:pPr>
              <w:widowControl w:val="0"/>
              <w:rPr>
                <w:rFonts w:cs="Arial"/>
                <w:szCs w:val="22"/>
                <w:lang w:val="bg-BG"/>
              </w:rPr>
            </w:pPr>
            <w:r>
              <w:rPr>
                <w:rFonts w:cs="Arial"/>
                <w:szCs w:val="22"/>
                <w:lang w:val="bg-BG"/>
              </w:rPr>
              <w:t xml:space="preserve">Съкратено ръководство за прилагането на протокола за стратегическа екологична оценка, </w:t>
            </w:r>
            <w:r>
              <w:rPr>
                <w:rFonts w:cs="Arial"/>
                <w:szCs w:val="22"/>
                <w:lang w:val="en-US"/>
              </w:rPr>
              <w:t>UNECE</w:t>
            </w:r>
            <w:r>
              <w:rPr>
                <w:rFonts w:cs="Arial"/>
                <w:szCs w:val="22"/>
                <w:lang w:val="bg-BG"/>
              </w:rPr>
              <w:t>, 2012 г</w:t>
            </w:r>
          </w:p>
        </w:tc>
      </w:tr>
      <w:tr w:rsidR="00640392" w:rsidRPr="001C761A" w14:paraId="4238F566" w14:textId="77777777" w:rsidTr="00283885">
        <w:tc>
          <w:tcPr>
            <w:tcW w:w="700" w:type="dxa"/>
          </w:tcPr>
          <w:p w14:paraId="3233EEE3" w14:textId="77777777" w:rsidR="00640392" w:rsidRPr="001C761A" w:rsidRDefault="00640392" w:rsidP="0051244C">
            <w:pPr>
              <w:pStyle w:val="ListParagraph"/>
              <w:widowControl w:val="0"/>
              <w:numPr>
                <w:ilvl w:val="0"/>
                <w:numId w:val="10"/>
              </w:numPr>
              <w:ind w:left="0" w:firstLine="0"/>
              <w:jc w:val="both"/>
              <w:rPr>
                <w:rFonts w:cs="Arial"/>
                <w:szCs w:val="22"/>
                <w:lang w:val="bg-BG"/>
              </w:rPr>
            </w:pPr>
          </w:p>
        </w:tc>
        <w:tc>
          <w:tcPr>
            <w:tcW w:w="8232" w:type="dxa"/>
          </w:tcPr>
          <w:p w14:paraId="0D604B64" w14:textId="46671A04" w:rsidR="00640392" w:rsidRPr="001C761A" w:rsidRDefault="00640392" w:rsidP="0018552C">
            <w:pPr>
              <w:widowControl w:val="0"/>
              <w:rPr>
                <w:rFonts w:cs="Arial"/>
                <w:szCs w:val="22"/>
                <w:lang w:val="bg-BG"/>
              </w:rPr>
            </w:pPr>
            <w:r w:rsidRPr="00640392">
              <w:rPr>
                <w:rFonts w:cs="Arial"/>
                <w:szCs w:val="22"/>
                <w:lang w:val="bg-BG"/>
              </w:rPr>
              <w:t xml:space="preserve">Национален доклад за състоянието и опазването на околната среда в </w:t>
            </w:r>
            <w:proofErr w:type="spellStart"/>
            <w:r w:rsidRPr="00640392">
              <w:rPr>
                <w:rFonts w:cs="Arial"/>
                <w:szCs w:val="22"/>
                <w:lang w:val="bg-BG"/>
              </w:rPr>
              <w:t>РБългария</w:t>
            </w:r>
            <w:proofErr w:type="spellEnd"/>
            <w:r w:rsidRPr="00640392">
              <w:rPr>
                <w:rFonts w:cs="Arial"/>
                <w:szCs w:val="22"/>
                <w:lang w:val="bg-BG"/>
              </w:rPr>
              <w:t>, изд. 2020 г.</w:t>
            </w:r>
          </w:p>
        </w:tc>
      </w:tr>
      <w:tr w:rsidR="001C761A" w:rsidRPr="001C761A" w14:paraId="40BAED8E" w14:textId="77777777" w:rsidTr="00283885">
        <w:tc>
          <w:tcPr>
            <w:tcW w:w="700" w:type="dxa"/>
          </w:tcPr>
          <w:p w14:paraId="7056A66A"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vAlign w:val="center"/>
          </w:tcPr>
          <w:p w14:paraId="473B15AA" w14:textId="1E1363EF" w:rsidR="001C761A" w:rsidRPr="001C761A" w:rsidRDefault="001C761A" w:rsidP="001C761A">
            <w:pPr>
              <w:widowControl w:val="0"/>
              <w:rPr>
                <w:rFonts w:cs="Arial"/>
                <w:szCs w:val="22"/>
                <w:lang w:val="bg-BG"/>
              </w:rPr>
            </w:pPr>
            <w:r w:rsidRPr="001C761A">
              <w:rPr>
                <w:rFonts w:cs="Arial"/>
                <w:szCs w:val="22"/>
                <w:lang w:val="bg-BG"/>
              </w:rPr>
              <w:t>План за управление на речните басейни в Дунавски район за 2016 – 2021 г</w:t>
            </w:r>
          </w:p>
        </w:tc>
      </w:tr>
      <w:tr w:rsidR="001C761A" w:rsidRPr="001C761A" w14:paraId="39011787" w14:textId="77777777" w:rsidTr="00283885">
        <w:tc>
          <w:tcPr>
            <w:tcW w:w="700" w:type="dxa"/>
          </w:tcPr>
          <w:p w14:paraId="5E382F69"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2C7FAC48" w14:textId="327ED391" w:rsidR="001C761A" w:rsidRPr="001C761A" w:rsidRDefault="001C761A" w:rsidP="001C761A">
            <w:pPr>
              <w:widowControl w:val="0"/>
              <w:rPr>
                <w:rFonts w:cs="Arial"/>
                <w:szCs w:val="22"/>
                <w:lang w:val="bg-BG"/>
              </w:rPr>
            </w:pPr>
            <w:r w:rsidRPr="00863AA0">
              <w:rPr>
                <w:rFonts w:cs="Arial"/>
                <w:szCs w:val="22"/>
                <w:lang w:val="bg-BG"/>
              </w:rPr>
              <w:t xml:space="preserve">План за управление на речните басейни в </w:t>
            </w:r>
            <w:r w:rsidRPr="005607B3">
              <w:rPr>
                <w:rFonts w:eastAsia="Calibri" w:cs="Arial"/>
                <w:szCs w:val="22"/>
                <w:lang w:val="bg-BG"/>
              </w:rPr>
              <w:t xml:space="preserve">Черноморски </w:t>
            </w:r>
            <w:r w:rsidRPr="00863AA0">
              <w:rPr>
                <w:rFonts w:cs="Arial"/>
                <w:szCs w:val="22"/>
                <w:lang w:val="bg-BG"/>
              </w:rPr>
              <w:t>район за 2016 – 2021 г</w:t>
            </w:r>
          </w:p>
        </w:tc>
      </w:tr>
      <w:tr w:rsidR="001C761A" w:rsidRPr="001C761A" w14:paraId="32AFACAB" w14:textId="77777777" w:rsidTr="00283885">
        <w:tc>
          <w:tcPr>
            <w:tcW w:w="700" w:type="dxa"/>
          </w:tcPr>
          <w:p w14:paraId="79F079EB"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19823172" w14:textId="32F4B48F" w:rsidR="001C761A" w:rsidRPr="001C761A" w:rsidRDefault="001C761A" w:rsidP="001C761A">
            <w:pPr>
              <w:widowControl w:val="0"/>
              <w:rPr>
                <w:rFonts w:cs="Arial"/>
                <w:szCs w:val="22"/>
                <w:lang w:val="bg-BG"/>
              </w:rPr>
            </w:pPr>
            <w:r w:rsidRPr="00863AA0">
              <w:rPr>
                <w:rFonts w:cs="Arial"/>
                <w:szCs w:val="22"/>
                <w:lang w:val="bg-BG"/>
              </w:rPr>
              <w:t xml:space="preserve">План за управление на речните басейни в </w:t>
            </w:r>
            <w:r>
              <w:rPr>
                <w:rFonts w:eastAsia="Calibri" w:cs="Arial"/>
                <w:szCs w:val="22"/>
                <w:lang w:val="bg-BG"/>
              </w:rPr>
              <w:t xml:space="preserve">Източнобеломорски </w:t>
            </w:r>
            <w:r w:rsidRPr="00863AA0">
              <w:rPr>
                <w:rFonts w:cs="Arial"/>
                <w:szCs w:val="22"/>
                <w:lang w:val="bg-BG"/>
              </w:rPr>
              <w:t>район за 2016 – 2021 г</w:t>
            </w:r>
          </w:p>
        </w:tc>
      </w:tr>
      <w:tr w:rsidR="001C761A" w:rsidRPr="001C761A" w14:paraId="264086B2" w14:textId="77777777" w:rsidTr="00283885">
        <w:tc>
          <w:tcPr>
            <w:tcW w:w="700" w:type="dxa"/>
          </w:tcPr>
          <w:p w14:paraId="187FF630"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00144FA8" w14:textId="45209D97" w:rsidR="001C761A" w:rsidRPr="001C761A" w:rsidRDefault="001C761A" w:rsidP="001C761A">
            <w:pPr>
              <w:widowControl w:val="0"/>
              <w:rPr>
                <w:rFonts w:cs="Arial"/>
                <w:szCs w:val="22"/>
                <w:lang w:val="bg-BG"/>
              </w:rPr>
            </w:pPr>
            <w:r w:rsidRPr="00863AA0">
              <w:rPr>
                <w:rFonts w:cs="Arial"/>
                <w:szCs w:val="22"/>
                <w:lang w:val="bg-BG"/>
              </w:rPr>
              <w:t xml:space="preserve">План за управление на речните басейни в </w:t>
            </w:r>
            <w:proofErr w:type="spellStart"/>
            <w:r>
              <w:rPr>
                <w:rFonts w:eastAsia="Calibri" w:cs="Arial"/>
                <w:szCs w:val="22"/>
                <w:lang w:val="bg-BG"/>
              </w:rPr>
              <w:t>Западнобеломорски</w:t>
            </w:r>
            <w:proofErr w:type="spellEnd"/>
            <w:r>
              <w:rPr>
                <w:rFonts w:eastAsia="Calibri" w:cs="Arial"/>
                <w:szCs w:val="22"/>
                <w:lang w:val="bg-BG"/>
              </w:rPr>
              <w:t xml:space="preserve"> </w:t>
            </w:r>
            <w:r w:rsidRPr="00863AA0">
              <w:rPr>
                <w:rFonts w:cs="Arial"/>
                <w:szCs w:val="22"/>
                <w:lang w:val="bg-BG"/>
              </w:rPr>
              <w:t>район за 2016 – 2021 г</w:t>
            </w:r>
          </w:p>
        </w:tc>
      </w:tr>
      <w:tr w:rsidR="001C761A" w:rsidRPr="001C761A" w14:paraId="02E542EF" w14:textId="77777777" w:rsidTr="00283885">
        <w:tc>
          <w:tcPr>
            <w:tcW w:w="700" w:type="dxa"/>
          </w:tcPr>
          <w:p w14:paraId="147C2A04"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7A64AA46" w14:textId="52DCDC30" w:rsidR="001C761A" w:rsidRPr="001C761A" w:rsidRDefault="00C36D0C" w:rsidP="001C761A">
            <w:pPr>
              <w:widowControl w:val="0"/>
              <w:rPr>
                <w:rFonts w:cs="Arial"/>
                <w:szCs w:val="22"/>
                <w:lang w:val="bg-BG"/>
              </w:rPr>
            </w:pPr>
            <w:r w:rsidRPr="00C36D0C">
              <w:rPr>
                <w:rFonts w:cs="Arial"/>
                <w:szCs w:val="22"/>
                <w:lang w:val="bg-BG"/>
              </w:rPr>
              <w:t>Националната стратегия за адаптация към изменението на климата</w:t>
            </w:r>
          </w:p>
        </w:tc>
      </w:tr>
      <w:tr w:rsidR="001C761A" w:rsidRPr="001C761A" w14:paraId="08485395" w14:textId="77777777" w:rsidTr="00283885">
        <w:tc>
          <w:tcPr>
            <w:tcW w:w="700" w:type="dxa"/>
          </w:tcPr>
          <w:p w14:paraId="304575E9"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73C93021" w14:textId="0EDB953E" w:rsidR="001C761A" w:rsidRPr="001C761A" w:rsidRDefault="00121907" w:rsidP="001C761A">
            <w:pPr>
              <w:widowControl w:val="0"/>
              <w:rPr>
                <w:rFonts w:cs="Arial"/>
                <w:szCs w:val="22"/>
                <w:lang w:val="bg-BG"/>
              </w:rPr>
            </w:pPr>
            <w:proofErr w:type="spellStart"/>
            <w:r w:rsidRPr="00121907">
              <w:rPr>
                <w:rFonts w:cs="Arial"/>
                <w:szCs w:val="22"/>
                <w:lang w:val="bg-BG"/>
              </w:rPr>
              <w:t>Ландшафтна</w:t>
            </w:r>
            <w:proofErr w:type="spellEnd"/>
            <w:r w:rsidRPr="00121907">
              <w:rPr>
                <w:rFonts w:cs="Arial"/>
                <w:szCs w:val="22"/>
                <w:lang w:val="bg-BG"/>
              </w:rPr>
              <w:t xml:space="preserve"> структура, Петров П., Геог</w:t>
            </w:r>
            <w:r>
              <w:rPr>
                <w:rFonts w:cs="Arial"/>
                <w:szCs w:val="22"/>
                <w:lang w:val="bg-BG"/>
              </w:rPr>
              <w:t>рафия на България, БАН, 1997 г.</w:t>
            </w:r>
          </w:p>
        </w:tc>
      </w:tr>
      <w:tr w:rsidR="001C761A" w:rsidRPr="001C761A" w14:paraId="438F5705" w14:textId="77777777" w:rsidTr="00283885">
        <w:tc>
          <w:tcPr>
            <w:tcW w:w="700" w:type="dxa"/>
          </w:tcPr>
          <w:p w14:paraId="59BB3CB1"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7F1429AA" w14:textId="099194F5" w:rsidR="001C761A" w:rsidRPr="001C761A" w:rsidRDefault="00C36D0C" w:rsidP="001C761A">
            <w:pPr>
              <w:widowControl w:val="0"/>
              <w:rPr>
                <w:rFonts w:cs="Arial"/>
                <w:szCs w:val="22"/>
                <w:lang w:val="bg-BG"/>
              </w:rPr>
            </w:pPr>
            <w:r>
              <w:rPr>
                <w:szCs w:val="24"/>
                <w:lang w:val="bg-BG"/>
              </w:rPr>
              <w:t>Националната стратегия за опазване на биологичното разнообразие</w:t>
            </w:r>
          </w:p>
        </w:tc>
      </w:tr>
      <w:tr w:rsidR="001C761A" w:rsidRPr="001C761A" w14:paraId="07997ACE" w14:textId="77777777" w:rsidTr="00283885">
        <w:tc>
          <w:tcPr>
            <w:tcW w:w="700" w:type="dxa"/>
          </w:tcPr>
          <w:p w14:paraId="6D0A22D2"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38E6C17C" w14:textId="63B78AC8" w:rsidR="001C761A" w:rsidRPr="001C761A" w:rsidRDefault="00C36D0C" w:rsidP="001C761A">
            <w:pPr>
              <w:widowControl w:val="0"/>
              <w:rPr>
                <w:rFonts w:cs="Arial"/>
                <w:szCs w:val="22"/>
                <w:lang w:val="bg-BG"/>
              </w:rPr>
            </w:pPr>
            <w:r>
              <w:rPr>
                <w:rFonts w:cs="Arial"/>
                <w:szCs w:val="22"/>
                <w:lang w:val="bg-BG"/>
              </w:rPr>
              <w:t>Червена книга на Република България</w:t>
            </w:r>
            <w:r w:rsidR="00C51C83">
              <w:rPr>
                <w:rFonts w:cs="Arial"/>
                <w:szCs w:val="22"/>
                <w:lang w:val="bg-BG"/>
              </w:rPr>
              <w:t>, Том 1-3, изд. 2011 г.</w:t>
            </w:r>
          </w:p>
        </w:tc>
      </w:tr>
      <w:tr w:rsidR="001C761A" w:rsidRPr="001C761A" w14:paraId="7197E0CD" w14:textId="77777777" w:rsidTr="00283885">
        <w:tc>
          <w:tcPr>
            <w:tcW w:w="700" w:type="dxa"/>
          </w:tcPr>
          <w:p w14:paraId="2608F2A0"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4050AA09" w14:textId="4BBCEF74" w:rsidR="001C761A" w:rsidRPr="001C761A" w:rsidRDefault="00C36D0C" w:rsidP="001C761A">
            <w:pPr>
              <w:widowControl w:val="0"/>
              <w:rPr>
                <w:rFonts w:cs="Arial"/>
                <w:szCs w:val="22"/>
                <w:lang w:val="bg-BG"/>
              </w:rPr>
            </w:pPr>
            <w:r>
              <w:rPr>
                <w:rFonts w:cs="Arial"/>
                <w:szCs w:val="22"/>
                <w:lang w:val="bg-BG"/>
              </w:rPr>
              <w:t xml:space="preserve">Регистър на защитените територии в България </w:t>
            </w:r>
            <w:r w:rsidRPr="00C36D0C">
              <w:rPr>
                <w:rFonts w:cs="Arial"/>
                <w:szCs w:val="22"/>
                <w:lang w:val="bg-BG"/>
              </w:rPr>
              <w:t>http://eea.government.bg/zpo/bg/</w:t>
            </w:r>
          </w:p>
        </w:tc>
      </w:tr>
      <w:tr w:rsidR="001C761A" w:rsidRPr="001C761A" w14:paraId="1DF0DE12" w14:textId="77777777" w:rsidTr="00283885">
        <w:tc>
          <w:tcPr>
            <w:tcW w:w="700" w:type="dxa"/>
          </w:tcPr>
          <w:p w14:paraId="6A9807E4"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65739390" w14:textId="6A9AC5EE" w:rsidR="001C761A" w:rsidRPr="001C761A" w:rsidRDefault="00C36D0C" w:rsidP="001C761A">
            <w:pPr>
              <w:widowControl w:val="0"/>
              <w:rPr>
                <w:rFonts w:cs="Arial"/>
                <w:szCs w:val="22"/>
                <w:lang w:val="bg-BG"/>
              </w:rPr>
            </w:pPr>
            <w:r>
              <w:rPr>
                <w:rFonts w:cs="Arial"/>
                <w:szCs w:val="22"/>
                <w:lang w:val="bg-BG"/>
              </w:rPr>
              <w:t xml:space="preserve">Информационна система за защитени зони от екологична мрежа Натура 2000 </w:t>
            </w:r>
            <w:r w:rsidRPr="00C36D0C">
              <w:rPr>
                <w:rFonts w:cs="Arial"/>
                <w:szCs w:val="22"/>
                <w:lang w:val="bg-BG"/>
              </w:rPr>
              <w:t>http://natura2000.moew.government.bg/</w:t>
            </w:r>
          </w:p>
        </w:tc>
      </w:tr>
      <w:tr w:rsidR="001C761A" w:rsidRPr="001C761A" w14:paraId="1E06257E" w14:textId="77777777" w:rsidTr="00283885">
        <w:tc>
          <w:tcPr>
            <w:tcW w:w="700" w:type="dxa"/>
          </w:tcPr>
          <w:p w14:paraId="3C841B73"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331DEC7C" w14:textId="6786D38B" w:rsidR="001C761A" w:rsidRPr="001C761A" w:rsidRDefault="00C36D0C" w:rsidP="001C761A">
            <w:pPr>
              <w:widowControl w:val="0"/>
              <w:rPr>
                <w:rFonts w:cs="Arial"/>
                <w:szCs w:val="22"/>
                <w:lang w:val="bg-BG"/>
              </w:rPr>
            </w:pPr>
            <w:r>
              <w:rPr>
                <w:rFonts w:cs="Arial"/>
                <w:szCs w:val="22"/>
                <w:lang w:val="bg-BG"/>
              </w:rPr>
              <w:t xml:space="preserve">Сайт на Национална комисия за ЮНЕСКО </w:t>
            </w:r>
            <w:r w:rsidRPr="00C36D0C">
              <w:rPr>
                <w:rFonts w:cs="Arial"/>
                <w:szCs w:val="22"/>
                <w:lang w:val="bg-BG"/>
              </w:rPr>
              <w:t>http://www.unesco-bg.org/culture/bul-ich/</w:t>
            </w:r>
          </w:p>
        </w:tc>
      </w:tr>
      <w:tr w:rsidR="001C761A" w:rsidRPr="001C761A" w14:paraId="4D6FDB82" w14:textId="77777777" w:rsidTr="00283885">
        <w:tc>
          <w:tcPr>
            <w:tcW w:w="700" w:type="dxa"/>
          </w:tcPr>
          <w:p w14:paraId="6CD92172"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60E507FA" w14:textId="4C897264" w:rsidR="001C761A" w:rsidRPr="001C761A" w:rsidRDefault="00C36D0C" w:rsidP="00C36D0C">
            <w:pPr>
              <w:widowControl w:val="0"/>
              <w:rPr>
                <w:rFonts w:cs="Arial"/>
                <w:szCs w:val="22"/>
                <w:lang w:val="bg-BG"/>
              </w:rPr>
            </w:pPr>
            <w:r w:rsidRPr="00C36D0C">
              <w:rPr>
                <w:rFonts w:cs="Arial"/>
                <w:szCs w:val="22"/>
                <w:lang w:val="bg-BG"/>
              </w:rPr>
              <w:t>Публичен регистър на НКЦ http://ninkn.bg/Documents/categoryPreview/13#</w:t>
            </w:r>
          </w:p>
        </w:tc>
      </w:tr>
      <w:tr w:rsidR="001C761A" w:rsidRPr="001C761A" w14:paraId="2EAAED7F" w14:textId="77777777" w:rsidTr="00283885">
        <w:tc>
          <w:tcPr>
            <w:tcW w:w="700" w:type="dxa"/>
          </w:tcPr>
          <w:p w14:paraId="5744F453"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0B5DF5CA" w14:textId="38CE4EA6" w:rsidR="001C761A" w:rsidRPr="001C761A" w:rsidRDefault="00C36D0C" w:rsidP="001C761A">
            <w:pPr>
              <w:widowControl w:val="0"/>
              <w:rPr>
                <w:rFonts w:cs="Arial"/>
                <w:szCs w:val="22"/>
                <w:lang w:val="bg-BG"/>
              </w:rPr>
            </w:pPr>
            <w:r>
              <w:rPr>
                <w:rFonts w:cs="Arial"/>
                <w:szCs w:val="22"/>
                <w:lang w:val="bg-BG"/>
              </w:rPr>
              <w:t xml:space="preserve">Статистически данни от Национален статистически институт </w:t>
            </w:r>
            <w:r w:rsidR="00A95FD5" w:rsidRPr="00A95FD5">
              <w:rPr>
                <w:rFonts w:cs="Arial"/>
                <w:szCs w:val="22"/>
                <w:lang w:val="bg-BG"/>
              </w:rPr>
              <w:t>https://www.nsi.bg/</w:t>
            </w:r>
          </w:p>
        </w:tc>
      </w:tr>
      <w:tr w:rsidR="001C761A" w:rsidRPr="001C761A" w14:paraId="72DC4B70" w14:textId="77777777" w:rsidTr="00283885">
        <w:tc>
          <w:tcPr>
            <w:tcW w:w="700" w:type="dxa"/>
          </w:tcPr>
          <w:p w14:paraId="6E65F3EE"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584BE6A6" w14:textId="10EA82C4" w:rsidR="001C761A" w:rsidRPr="001C761A" w:rsidRDefault="00C36D0C" w:rsidP="001C761A">
            <w:pPr>
              <w:widowControl w:val="0"/>
              <w:rPr>
                <w:rFonts w:cs="Arial"/>
                <w:szCs w:val="22"/>
                <w:lang w:val="bg-BG"/>
              </w:rPr>
            </w:pPr>
            <w:r w:rsidRPr="00C36D0C">
              <w:rPr>
                <w:rFonts w:cs="Arial"/>
                <w:szCs w:val="22"/>
                <w:lang w:val="bg-BG"/>
              </w:rPr>
              <w:t>Здравеопазване 2019</w:t>
            </w:r>
            <w:r>
              <w:rPr>
                <w:rFonts w:cs="Arial"/>
                <w:szCs w:val="22"/>
                <w:lang w:val="bg-BG"/>
              </w:rPr>
              <w:t>, публ. 2020 г.</w:t>
            </w:r>
          </w:p>
        </w:tc>
      </w:tr>
      <w:tr w:rsidR="001C761A" w:rsidRPr="001C761A" w14:paraId="707A14FC" w14:textId="77777777" w:rsidTr="00283885">
        <w:tc>
          <w:tcPr>
            <w:tcW w:w="700" w:type="dxa"/>
          </w:tcPr>
          <w:p w14:paraId="0846FF6D"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26C1B644" w14:textId="09901B93" w:rsidR="001C761A" w:rsidRPr="001C761A" w:rsidRDefault="00C36D0C" w:rsidP="001C761A">
            <w:pPr>
              <w:widowControl w:val="0"/>
              <w:rPr>
                <w:rFonts w:cs="Arial"/>
                <w:szCs w:val="22"/>
                <w:lang w:val="bg-BG"/>
              </w:rPr>
            </w:pPr>
            <w:r>
              <w:rPr>
                <w:rFonts w:cs="Arial"/>
                <w:szCs w:val="22"/>
                <w:lang w:val="bg-BG"/>
              </w:rPr>
              <w:t>Закон</w:t>
            </w:r>
            <w:r w:rsidRPr="00C36D0C">
              <w:rPr>
                <w:rFonts w:cs="Arial"/>
                <w:szCs w:val="22"/>
                <w:lang w:val="bg-BG"/>
              </w:rPr>
              <w:t xml:space="preserve"> за биологичното разнообразие</w:t>
            </w:r>
            <w:r w:rsidR="00121907">
              <w:rPr>
                <w:rFonts w:cs="Arial"/>
                <w:szCs w:val="22"/>
                <w:lang w:val="bg-BG"/>
              </w:rPr>
              <w:t xml:space="preserve"> </w:t>
            </w:r>
            <w:r w:rsidR="00121907" w:rsidRPr="00121907">
              <w:rPr>
                <w:rFonts w:cs="Arial"/>
                <w:szCs w:val="22"/>
                <w:lang w:val="bg-BG"/>
              </w:rPr>
              <w:t>(Обн. ДВ. бр. 77 от 9.08.2002 г)</w:t>
            </w:r>
          </w:p>
        </w:tc>
      </w:tr>
      <w:tr w:rsidR="001C761A" w:rsidRPr="001C761A" w14:paraId="0A02B944" w14:textId="77777777" w:rsidTr="00283885">
        <w:tc>
          <w:tcPr>
            <w:tcW w:w="700" w:type="dxa"/>
          </w:tcPr>
          <w:p w14:paraId="1683EFED"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5E980B9F" w14:textId="2961E96A" w:rsidR="001C761A" w:rsidRPr="001C761A" w:rsidRDefault="00C36D0C" w:rsidP="001C761A">
            <w:pPr>
              <w:widowControl w:val="0"/>
              <w:jc w:val="both"/>
              <w:rPr>
                <w:rFonts w:cs="Arial"/>
                <w:szCs w:val="22"/>
                <w:lang w:val="bg-BG"/>
              </w:rPr>
            </w:pPr>
            <w:r>
              <w:rPr>
                <w:rFonts w:cs="Arial"/>
                <w:szCs w:val="22"/>
                <w:lang w:val="bg-BG"/>
              </w:rPr>
              <w:t>Закон за защитените територии</w:t>
            </w:r>
            <w:r w:rsidR="00121907">
              <w:rPr>
                <w:rFonts w:cs="Arial"/>
                <w:szCs w:val="22"/>
                <w:lang w:val="bg-BG"/>
              </w:rPr>
              <w:t xml:space="preserve"> </w:t>
            </w:r>
            <w:r w:rsidR="00121907" w:rsidRPr="00121907">
              <w:rPr>
                <w:rFonts w:cs="Arial"/>
                <w:szCs w:val="22"/>
                <w:lang w:val="bg-BG"/>
              </w:rPr>
              <w:t>(Обн. ДВ бр. 133/11.11.1998 г.)</w:t>
            </w:r>
          </w:p>
        </w:tc>
      </w:tr>
      <w:tr w:rsidR="001C761A" w:rsidRPr="001C761A" w14:paraId="4761DCE0" w14:textId="77777777" w:rsidTr="00283885">
        <w:tc>
          <w:tcPr>
            <w:tcW w:w="700" w:type="dxa"/>
          </w:tcPr>
          <w:p w14:paraId="258A2BC3"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40BDAB4F" w14:textId="04E92758" w:rsidR="001C761A" w:rsidRPr="001C761A" w:rsidRDefault="00121907" w:rsidP="001C761A">
            <w:pPr>
              <w:widowControl w:val="0"/>
              <w:spacing w:before="0"/>
              <w:rPr>
                <w:rFonts w:cs="Arial"/>
                <w:szCs w:val="22"/>
                <w:lang w:val="bg-BG"/>
              </w:rPr>
            </w:pPr>
            <w:r w:rsidRPr="00121907">
              <w:rPr>
                <w:rFonts w:cs="Arial"/>
                <w:szCs w:val="22"/>
                <w:lang w:val="bg-BG"/>
              </w:rPr>
              <w:t>Директива 92/43/EИО на Съвета от 21 май 1992 г. за опазване на естествените местообитания и дивата флора и фауна, както впоследствие е изменена</w:t>
            </w:r>
          </w:p>
        </w:tc>
      </w:tr>
      <w:tr w:rsidR="001C761A" w:rsidRPr="001C761A" w14:paraId="7707DD63" w14:textId="77777777" w:rsidTr="00283885">
        <w:tc>
          <w:tcPr>
            <w:tcW w:w="700" w:type="dxa"/>
          </w:tcPr>
          <w:p w14:paraId="10635BCA"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4EC502C3" w14:textId="3D91FE46" w:rsidR="001C761A" w:rsidRPr="001C761A" w:rsidRDefault="00121907" w:rsidP="001C761A">
            <w:pPr>
              <w:widowControl w:val="0"/>
              <w:spacing w:before="0"/>
              <w:jc w:val="both"/>
              <w:rPr>
                <w:rFonts w:cs="Arial"/>
                <w:szCs w:val="22"/>
                <w:lang w:val="bg-BG"/>
              </w:rPr>
            </w:pPr>
            <w:r w:rsidRPr="00121907">
              <w:rPr>
                <w:rFonts w:cs="Arial"/>
                <w:szCs w:val="22"/>
                <w:lang w:val="bg-BG"/>
              </w:rPr>
              <w:t>Наредба за условията и реда за извършване на екологична оценка на планове и програми (обн. ДВ. бр. 57 от 2.06.2004 г.)</w:t>
            </w:r>
          </w:p>
        </w:tc>
      </w:tr>
      <w:tr w:rsidR="001C761A" w:rsidRPr="001C761A" w14:paraId="7C22E815" w14:textId="77777777" w:rsidTr="00283885">
        <w:tc>
          <w:tcPr>
            <w:tcW w:w="700" w:type="dxa"/>
          </w:tcPr>
          <w:p w14:paraId="03C5040C"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3838F52F" w14:textId="6B1BEE3B" w:rsidR="001C761A" w:rsidRPr="001C761A" w:rsidRDefault="00121907" w:rsidP="00DA5A3A">
            <w:pPr>
              <w:widowControl w:val="0"/>
              <w:rPr>
                <w:rFonts w:cs="Arial"/>
                <w:szCs w:val="22"/>
                <w:lang w:val="bg-BG"/>
              </w:rPr>
            </w:pPr>
            <w:r w:rsidRPr="00121907">
              <w:rPr>
                <w:rFonts w:cs="Arial"/>
                <w:szCs w:val="22"/>
                <w:lang w:val="bg-BG"/>
              </w:rPr>
              <w:t>Ръководство за екологична оценка на планове и програми в България, 2002 г., разработено от консорциум с участието на ПОВВИК ООС и със съдействието и под редакцията на Министерство на околната среда и водите, България</w:t>
            </w:r>
          </w:p>
        </w:tc>
      </w:tr>
      <w:tr w:rsidR="001C761A" w:rsidRPr="001C761A" w14:paraId="5E007EEB" w14:textId="77777777" w:rsidTr="00283885">
        <w:tc>
          <w:tcPr>
            <w:tcW w:w="700" w:type="dxa"/>
          </w:tcPr>
          <w:p w14:paraId="622E6FED"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2A88D282" w14:textId="6DAC399A" w:rsidR="001C761A" w:rsidRPr="001C761A" w:rsidRDefault="00121907" w:rsidP="00DA5A3A">
            <w:pPr>
              <w:widowControl w:val="0"/>
              <w:rPr>
                <w:rFonts w:cs="Arial"/>
                <w:szCs w:val="22"/>
                <w:lang w:val="bg-BG"/>
              </w:rPr>
            </w:pPr>
            <w:r w:rsidRPr="00121907">
              <w:rPr>
                <w:rFonts w:cs="Arial"/>
                <w:szCs w:val="22"/>
                <w:lang w:val="bg-BG"/>
              </w:rPr>
              <w:t>Закон за управление на отпадъците (обн. ДВ, бр.53 от 13 Юли 2012 г.)</w:t>
            </w:r>
          </w:p>
        </w:tc>
      </w:tr>
      <w:tr w:rsidR="001C761A" w:rsidRPr="001C761A" w14:paraId="089637F3" w14:textId="77777777" w:rsidTr="00283885">
        <w:tc>
          <w:tcPr>
            <w:tcW w:w="700" w:type="dxa"/>
          </w:tcPr>
          <w:p w14:paraId="5411F854" w14:textId="77777777" w:rsidR="001C761A" w:rsidRPr="001C761A" w:rsidRDefault="001C761A" w:rsidP="001C761A">
            <w:pPr>
              <w:pStyle w:val="ListParagraph"/>
              <w:widowControl w:val="0"/>
              <w:numPr>
                <w:ilvl w:val="0"/>
                <w:numId w:val="10"/>
              </w:numPr>
              <w:ind w:left="0" w:firstLine="0"/>
              <w:jc w:val="both"/>
              <w:rPr>
                <w:rFonts w:cs="Arial"/>
                <w:szCs w:val="22"/>
                <w:lang w:val="bg-BG"/>
              </w:rPr>
            </w:pPr>
          </w:p>
        </w:tc>
        <w:tc>
          <w:tcPr>
            <w:tcW w:w="8232" w:type="dxa"/>
          </w:tcPr>
          <w:p w14:paraId="50708B20" w14:textId="7B0B71F2" w:rsidR="001C761A" w:rsidRPr="001C761A" w:rsidRDefault="00DA5A3A" w:rsidP="00DA5A3A">
            <w:pPr>
              <w:widowControl w:val="0"/>
              <w:rPr>
                <w:rFonts w:cs="Arial"/>
                <w:szCs w:val="22"/>
                <w:lang w:val="bg-BG"/>
              </w:rPr>
            </w:pPr>
            <w:r w:rsidRPr="00DA5A3A">
              <w:rPr>
                <w:rFonts w:cs="Arial"/>
                <w:szCs w:val="22"/>
                <w:lang w:val="bg-BG"/>
              </w:rPr>
              <w:t>Стратегия на ЕС за биоло</w:t>
            </w:r>
            <w:r>
              <w:rPr>
                <w:rFonts w:cs="Arial"/>
                <w:szCs w:val="22"/>
                <w:lang w:val="bg-BG"/>
              </w:rPr>
              <w:t xml:space="preserve">гичното разнообразие до 2030 г., </w:t>
            </w:r>
            <w:r w:rsidRPr="00DA5A3A">
              <w:rPr>
                <w:rFonts w:cs="Arial"/>
                <w:szCs w:val="22"/>
                <w:lang w:val="bg-BG"/>
              </w:rPr>
              <w:t>C</w:t>
            </w:r>
            <w:r>
              <w:rPr>
                <w:rFonts w:cs="Arial"/>
                <w:szCs w:val="22"/>
                <w:lang w:val="bg-BG"/>
              </w:rPr>
              <w:t xml:space="preserve">OM(2020) 380 </w:t>
            </w:r>
            <w:proofErr w:type="spellStart"/>
            <w:r>
              <w:rPr>
                <w:rFonts w:cs="Arial"/>
                <w:szCs w:val="22"/>
                <w:lang w:val="bg-BG"/>
              </w:rPr>
              <w:t>final</w:t>
            </w:r>
            <w:proofErr w:type="spellEnd"/>
            <w:r>
              <w:rPr>
                <w:rFonts w:cs="Arial"/>
                <w:szCs w:val="22"/>
                <w:lang w:val="bg-BG"/>
              </w:rPr>
              <w:t>, 20.5.2020 г.</w:t>
            </w:r>
          </w:p>
        </w:tc>
      </w:tr>
      <w:tr w:rsidR="001D7CB7" w:rsidRPr="001C761A" w14:paraId="5403D521" w14:textId="77777777" w:rsidTr="00283885">
        <w:tc>
          <w:tcPr>
            <w:tcW w:w="700" w:type="dxa"/>
          </w:tcPr>
          <w:p w14:paraId="00561FF7" w14:textId="77777777" w:rsidR="001D7CB7" w:rsidRPr="001C761A" w:rsidRDefault="001D7CB7" w:rsidP="001C761A">
            <w:pPr>
              <w:pStyle w:val="ListParagraph"/>
              <w:widowControl w:val="0"/>
              <w:numPr>
                <w:ilvl w:val="0"/>
                <w:numId w:val="10"/>
              </w:numPr>
              <w:ind w:left="0" w:firstLine="0"/>
              <w:jc w:val="both"/>
              <w:rPr>
                <w:rFonts w:cs="Arial"/>
                <w:szCs w:val="22"/>
                <w:lang w:val="bg-BG"/>
              </w:rPr>
            </w:pPr>
          </w:p>
        </w:tc>
        <w:tc>
          <w:tcPr>
            <w:tcW w:w="8232" w:type="dxa"/>
          </w:tcPr>
          <w:p w14:paraId="0314E78E" w14:textId="1A708911" w:rsidR="001D7CB7" w:rsidRPr="00DA5A3A" w:rsidRDefault="001D7CB7" w:rsidP="00DA5A3A">
            <w:pPr>
              <w:widowControl w:val="0"/>
              <w:rPr>
                <w:rFonts w:cs="Arial"/>
                <w:szCs w:val="22"/>
                <w:lang w:val="bg-BG"/>
              </w:rPr>
            </w:pPr>
            <w:r w:rsidRPr="001D7CB7">
              <w:rPr>
                <w:rFonts w:cs="Arial"/>
                <w:szCs w:val="22"/>
                <w:lang w:val="bg-BG"/>
              </w:rPr>
              <w:t>Пътна карта за план за действие целящ нулево замърсяване на водата, въздуха и почвата</w:t>
            </w:r>
            <w:r>
              <w:rPr>
                <w:rFonts w:cs="Arial"/>
                <w:szCs w:val="22"/>
                <w:lang w:val="bg-BG"/>
              </w:rPr>
              <w:t xml:space="preserve">, </w:t>
            </w:r>
            <w:r w:rsidRPr="001D7CB7">
              <w:rPr>
                <w:rFonts w:cs="Arial"/>
                <w:szCs w:val="22"/>
                <w:lang w:val="bg-BG"/>
              </w:rPr>
              <w:t>https://ec.europa.eu/info/law/better-regulation/have-your-</w:t>
            </w:r>
            <w:r w:rsidRPr="001D7CB7">
              <w:rPr>
                <w:rFonts w:cs="Arial"/>
                <w:szCs w:val="22"/>
                <w:lang w:val="bg-BG"/>
              </w:rPr>
              <w:lastRenderedPageBreak/>
              <w:t>say/initiatives/12588-EU-Action-Plan-Towards-a-Zero-Pollution-Ambition-for-air-water-and-soil</w:t>
            </w:r>
          </w:p>
        </w:tc>
      </w:tr>
      <w:tr w:rsidR="001D7CB7" w:rsidRPr="001C761A" w14:paraId="241F860A" w14:textId="77777777" w:rsidTr="00283885">
        <w:tc>
          <w:tcPr>
            <w:tcW w:w="700" w:type="dxa"/>
          </w:tcPr>
          <w:p w14:paraId="2BF4A503" w14:textId="77777777" w:rsidR="001D7CB7" w:rsidRPr="001C761A" w:rsidRDefault="001D7CB7" w:rsidP="001C761A">
            <w:pPr>
              <w:pStyle w:val="ListParagraph"/>
              <w:widowControl w:val="0"/>
              <w:numPr>
                <w:ilvl w:val="0"/>
                <w:numId w:val="10"/>
              </w:numPr>
              <w:ind w:left="0" w:firstLine="0"/>
              <w:jc w:val="both"/>
              <w:rPr>
                <w:rFonts w:cs="Arial"/>
                <w:szCs w:val="22"/>
                <w:lang w:val="bg-BG"/>
              </w:rPr>
            </w:pPr>
          </w:p>
        </w:tc>
        <w:tc>
          <w:tcPr>
            <w:tcW w:w="8232" w:type="dxa"/>
          </w:tcPr>
          <w:p w14:paraId="636B3D67" w14:textId="3D6B15E4" w:rsidR="001D7CB7" w:rsidRPr="00DA5A3A" w:rsidRDefault="00047125" w:rsidP="00DA5A3A">
            <w:pPr>
              <w:widowControl w:val="0"/>
              <w:rPr>
                <w:rFonts w:cs="Arial"/>
                <w:szCs w:val="22"/>
                <w:lang w:val="bg-BG"/>
              </w:rPr>
            </w:pPr>
            <w:r w:rsidRPr="00047125">
              <w:rPr>
                <w:rFonts w:cs="Arial"/>
                <w:szCs w:val="22"/>
                <w:lang w:val="bg-BG"/>
              </w:rPr>
              <w:t>План за действие относно кръговата икономика, приет на 11.03.2020 г.</w:t>
            </w:r>
          </w:p>
        </w:tc>
      </w:tr>
      <w:tr w:rsidR="001D7CB7" w:rsidRPr="001C761A" w14:paraId="537972F2" w14:textId="77777777" w:rsidTr="00283885">
        <w:tc>
          <w:tcPr>
            <w:tcW w:w="700" w:type="dxa"/>
          </w:tcPr>
          <w:p w14:paraId="4F799FFC" w14:textId="77777777" w:rsidR="001D7CB7" w:rsidRPr="001C761A" w:rsidRDefault="001D7CB7" w:rsidP="001C761A">
            <w:pPr>
              <w:pStyle w:val="ListParagraph"/>
              <w:widowControl w:val="0"/>
              <w:numPr>
                <w:ilvl w:val="0"/>
                <w:numId w:val="10"/>
              </w:numPr>
              <w:ind w:left="0" w:firstLine="0"/>
              <w:jc w:val="both"/>
              <w:rPr>
                <w:rFonts w:cs="Arial"/>
                <w:szCs w:val="22"/>
                <w:lang w:val="bg-BG"/>
              </w:rPr>
            </w:pPr>
          </w:p>
        </w:tc>
        <w:tc>
          <w:tcPr>
            <w:tcW w:w="8232" w:type="dxa"/>
          </w:tcPr>
          <w:p w14:paraId="07FB6C61" w14:textId="4F566FF3" w:rsidR="001D7CB7" w:rsidRPr="00DA5A3A" w:rsidRDefault="00047125" w:rsidP="00047125">
            <w:pPr>
              <w:widowControl w:val="0"/>
              <w:rPr>
                <w:rFonts w:cs="Arial"/>
                <w:szCs w:val="22"/>
                <w:lang w:val="bg-BG"/>
              </w:rPr>
            </w:pPr>
            <w:r w:rsidRPr="00047125">
              <w:rPr>
                <w:rFonts w:cs="Arial"/>
                <w:szCs w:val="22"/>
                <w:lang w:val="bg-BG"/>
              </w:rPr>
              <w:t>Национална програма за развитие: България 2030 – визия, цели и приоритети</w:t>
            </w:r>
          </w:p>
        </w:tc>
      </w:tr>
      <w:tr w:rsidR="001D7CB7" w:rsidRPr="001C761A" w14:paraId="16F4CE23" w14:textId="77777777" w:rsidTr="00283885">
        <w:tc>
          <w:tcPr>
            <w:tcW w:w="700" w:type="dxa"/>
          </w:tcPr>
          <w:p w14:paraId="62706A6A" w14:textId="77777777" w:rsidR="001D7CB7" w:rsidRPr="001C761A" w:rsidRDefault="001D7CB7" w:rsidP="001C761A">
            <w:pPr>
              <w:pStyle w:val="ListParagraph"/>
              <w:widowControl w:val="0"/>
              <w:numPr>
                <w:ilvl w:val="0"/>
                <w:numId w:val="10"/>
              </w:numPr>
              <w:ind w:left="0" w:firstLine="0"/>
              <w:jc w:val="both"/>
              <w:rPr>
                <w:rFonts w:cs="Arial"/>
                <w:szCs w:val="22"/>
                <w:lang w:val="bg-BG"/>
              </w:rPr>
            </w:pPr>
          </w:p>
        </w:tc>
        <w:tc>
          <w:tcPr>
            <w:tcW w:w="8232" w:type="dxa"/>
          </w:tcPr>
          <w:p w14:paraId="0DAF3E46" w14:textId="21F291D6" w:rsidR="001D7CB7" w:rsidRPr="00DA5A3A" w:rsidRDefault="00047125" w:rsidP="00DA5A3A">
            <w:pPr>
              <w:widowControl w:val="0"/>
              <w:rPr>
                <w:rFonts w:cs="Arial"/>
                <w:szCs w:val="22"/>
                <w:lang w:val="bg-BG"/>
              </w:rPr>
            </w:pPr>
            <w:r w:rsidRPr="00047125">
              <w:rPr>
                <w:rFonts w:cs="Arial"/>
                <w:szCs w:val="22"/>
                <w:lang w:val="bg-BG"/>
              </w:rPr>
              <w:t>Национална стратегия за опазване на биологичното разнообразие</w:t>
            </w:r>
          </w:p>
        </w:tc>
      </w:tr>
      <w:tr w:rsidR="00047125" w:rsidRPr="001C761A" w14:paraId="188B1493" w14:textId="77777777" w:rsidTr="00283885">
        <w:tc>
          <w:tcPr>
            <w:tcW w:w="700" w:type="dxa"/>
          </w:tcPr>
          <w:p w14:paraId="20D4C48D" w14:textId="77777777" w:rsidR="00047125" w:rsidRPr="001C761A" w:rsidRDefault="00047125" w:rsidP="001C761A">
            <w:pPr>
              <w:pStyle w:val="ListParagraph"/>
              <w:widowControl w:val="0"/>
              <w:numPr>
                <w:ilvl w:val="0"/>
                <w:numId w:val="10"/>
              </w:numPr>
              <w:ind w:left="0" w:firstLine="0"/>
              <w:jc w:val="both"/>
              <w:rPr>
                <w:rFonts w:cs="Arial"/>
                <w:szCs w:val="22"/>
                <w:lang w:val="bg-BG"/>
              </w:rPr>
            </w:pPr>
          </w:p>
        </w:tc>
        <w:tc>
          <w:tcPr>
            <w:tcW w:w="8232" w:type="dxa"/>
          </w:tcPr>
          <w:p w14:paraId="1D852938" w14:textId="40E85898" w:rsidR="00047125" w:rsidRPr="00DA5A3A" w:rsidRDefault="00047125" w:rsidP="00DA5A3A">
            <w:pPr>
              <w:widowControl w:val="0"/>
              <w:rPr>
                <w:rFonts w:cs="Arial"/>
                <w:szCs w:val="22"/>
                <w:lang w:val="bg-BG"/>
              </w:rPr>
            </w:pPr>
            <w:r w:rsidRPr="00047125">
              <w:rPr>
                <w:rFonts w:cs="Arial"/>
                <w:szCs w:val="22"/>
                <w:lang w:val="bg-BG"/>
              </w:rPr>
              <w:t>Национална стратегия за управление и развитие на водния сектор</w:t>
            </w:r>
          </w:p>
        </w:tc>
      </w:tr>
      <w:tr w:rsidR="00047125" w:rsidRPr="001C761A" w14:paraId="30CC4586" w14:textId="77777777" w:rsidTr="00283885">
        <w:tc>
          <w:tcPr>
            <w:tcW w:w="700" w:type="dxa"/>
          </w:tcPr>
          <w:p w14:paraId="5FD5AB91" w14:textId="77777777" w:rsidR="00047125" w:rsidRPr="001C761A" w:rsidRDefault="00047125" w:rsidP="001C761A">
            <w:pPr>
              <w:pStyle w:val="ListParagraph"/>
              <w:widowControl w:val="0"/>
              <w:numPr>
                <w:ilvl w:val="0"/>
                <w:numId w:val="10"/>
              </w:numPr>
              <w:ind w:left="0" w:firstLine="0"/>
              <w:jc w:val="both"/>
              <w:rPr>
                <w:rFonts w:cs="Arial"/>
                <w:szCs w:val="22"/>
                <w:lang w:val="bg-BG"/>
              </w:rPr>
            </w:pPr>
          </w:p>
        </w:tc>
        <w:tc>
          <w:tcPr>
            <w:tcW w:w="8232" w:type="dxa"/>
          </w:tcPr>
          <w:p w14:paraId="2323D5C2" w14:textId="7603D4DD" w:rsidR="00047125" w:rsidRPr="00DA5A3A" w:rsidRDefault="00047125" w:rsidP="00DA5A3A">
            <w:pPr>
              <w:widowControl w:val="0"/>
              <w:rPr>
                <w:rFonts w:cs="Arial"/>
                <w:szCs w:val="22"/>
                <w:lang w:val="bg-BG"/>
              </w:rPr>
            </w:pPr>
            <w:r w:rsidRPr="00047125">
              <w:rPr>
                <w:rFonts w:cs="Arial"/>
                <w:szCs w:val="22"/>
                <w:lang w:val="bg-BG"/>
              </w:rPr>
              <w:t>Национална програма за подобряване качеството на атмосферния въздух (2018 – 2024 г)</w:t>
            </w:r>
          </w:p>
        </w:tc>
      </w:tr>
      <w:tr w:rsidR="00047125" w:rsidRPr="001C761A" w14:paraId="034F7D95" w14:textId="77777777" w:rsidTr="00283885">
        <w:tc>
          <w:tcPr>
            <w:tcW w:w="700" w:type="dxa"/>
          </w:tcPr>
          <w:p w14:paraId="14D7EAED" w14:textId="77777777" w:rsidR="00047125" w:rsidRPr="001C761A" w:rsidRDefault="00047125" w:rsidP="001C761A">
            <w:pPr>
              <w:pStyle w:val="ListParagraph"/>
              <w:widowControl w:val="0"/>
              <w:numPr>
                <w:ilvl w:val="0"/>
                <w:numId w:val="10"/>
              </w:numPr>
              <w:ind w:left="0" w:firstLine="0"/>
              <w:jc w:val="both"/>
              <w:rPr>
                <w:rFonts w:cs="Arial"/>
                <w:szCs w:val="22"/>
                <w:lang w:val="bg-BG"/>
              </w:rPr>
            </w:pPr>
          </w:p>
        </w:tc>
        <w:tc>
          <w:tcPr>
            <w:tcW w:w="8232" w:type="dxa"/>
          </w:tcPr>
          <w:p w14:paraId="3A5C55AC" w14:textId="057C2AEF" w:rsidR="00047125" w:rsidRPr="00DA5A3A" w:rsidRDefault="00047125" w:rsidP="00DA5A3A">
            <w:pPr>
              <w:widowControl w:val="0"/>
              <w:rPr>
                <w:rFonts w:cs="Arial"/>
                <w:szCs w:val="22"/>
                <w:lang w:val="bg-BG"/>
              </w:rPr>
            </w:pPr>
            <w:r w:rsidRPr="00047125">
              <w:rPr>
                <w:rFonts w:cs="Arial"/>
                <w:szCs w:val="22"/>
                <w:lang w:val="bg-BG"/>
              </w:rPr>
              <w:t>Национална стратегия за адаптация към изменението на климата и План за действие до 2030 г.</w:t>
            </w:r>
          </w:p>
        </w:tc>
      </w:tr>
      <w:tr w:rsidR="0082761D" w:rsidRPr="001C761A" w14:paraId="063D9D60" w14:textId="77777777" w:rsidTr="00CB78C8">
        <w:tc>
          <w:tcPr>
            <w:tcW w:w="700" w:type="dxa"/>
          </w:tcPr>
          <w:p w14:paraId="19267722" w14:textId="77777777" w:rsidR="0082761D" w:rsidRPr="001C761A" w:rsidRDefault="0082761D" w:rsidP="0082761D">
            <w:pPr>
              <w:pStyle w:val="ListParagraph"/>
              <w:widowControl w:val="0"/>
              <w:numPr>
                <w:ilvl w:val="0"/>
                <w:numId w:val="10"/>
              </w:numPr>
              <w:ind w:left="0" w:firstLine="0"/>
              <w:jc w:val="both"/>
              <w:rPr>
                <w:rFonts w:cs="Arial"/>
                <w:szCs w:val="22"/>
                <w:lang w:val="bg-BG"/>
              </w:rPr>
            </w:pPr>
          </w:p>
        </w:tc>
        <w:tc>
          <w:tcPr>
            <w:tcW w:w="8232" w:type="dxa"/>
            <w:vAlign w:val="center"/>
          </w:tcPr>
          <w:p w14:paraId="73B51D9A" w14:textId="39422C65" w:rsidR="0082761D" w:rsidRPr="00047125" w:rsidRDefault="0082761D" w:rsidP="0082761D">
            <w:pPr>
              <w:widowControl w:val="0"/>
              <w:rPr>
                <w:rFonts w:cs="Arial"/>
                <w:szCs w:val="22"/>
                <w:lang w:val="bg-BG"/>
              </w:rPr>
            </w:pPr>
            <w:r w:rsidRPr="001C761A">
              <w:rPr>
                <w:rFonts w:cs="Arial"/>
                <w:szCs w:val="22"/>
                <w:lang w:val="bg-BG"/>
              </w:rPr>
              <w:t xml:space="preserve">План за управление на </w:t>
            </w:r>
            <w:r>
              <w:rPr>
                <w:rFonts w:cs="Arial"/>
                <w:szCs w:val="22"/>
                <w:lang w:val="bg-BG"/>
              </w:rPr>
              <w:t>риска от наводнения</w:t>
            </w:r>
            <w:r w:rsidRPr="001C761A">
              <w:rPr>
                <w:rFonts w:cs="Arial"/>
                <w:szCs w:val="22"/>
                <w:lang w:val="bg-BG"/>
              </w:rPr>
              <w:t xml:space="preserve"> в Дунавски район за 2016 – 2021 г</w:t>
            </w:r>
          </w:p>
        </w:tc>
      </w:tr>
      <w:tr w:rsidR="0082761D" w:rsidRPr="001C761A" w14:paraId="54E4BB69" w14:textId="77777777" w:rsidTr="00283885">
        <w:tc>
          <w:tcPr>
            <w:tcW w:w="700" w:type="dxa"/>
          </w:tcPr>
          <w:p w14:paraId="7F222473" w14:textId="77777777" w:rsidR="0082761D" w:rsidRPr="001C761A" w:rsidRDefault="0082761D" w:rsidP="0082761D">
            <w:pPr>
              <w:pStyle w:val="ListParagraph"/>
              <w:widowControl w:val="0"/>
              <w:numPr>
                <w:ilvl w:val="0"/>
                <w:numId w:val="10"/>
              </w:numPr>
              <w:ind w:left="0" w:firstLine="0"/>
              <w:jc w:val="both"/>
              <w:rPr>
                <w:rFonts w:cs="Arial"/>
                <w:szCs w:val="22"/>
                <w:lang w:val="bg-BG"/>
              </w:rPr>
            </w:pPr>
          </w:p>
        </w:tc>
        <w:tc>
          <w:tcPr>
            <w:tcW w:w="8232" w:type="dxa"/>
          </w:tcPr>
          <w:p w14:paraId="5BDD53CD" w14:textId="7A9EF666" w:rsidR="0082761D" w:rsidRPr="00047125" w:rsidRDefault="0082761D" w:rsidP="0082761D">
            <w:pPr>
              <w:widowControl w:val="0"/>
              <w:rPr>
                <w:rFonts w:cs="Arial"/>
                <w:szCs w:val="22"/>
                <w:lang w:val="bg-BG"/>
              </w:rPr>
            </w:pPr>
            <w:r w:rsidRPr="00863AA0">
              <w:rPr>
                <w:rFonts w:cs="Arial"/>
                <w:szCs w:val="22"/>
                <w:lang w:val="bg-BG"/>
              </w:rPr>
              <w:t xml:space="preserve">План за управление на </w:t>
            </w:r>
            <w:r>
              <w:rPr>
                <w:rFonts w:cs="Arial"/>
                <w:szCs w:val="22"/>
                <w:lang w:val="bg-BG"/>
              </w:rPr>
              <w:t>риска от наводнения</w:t>
            </w:r>
            <w:r w:rsidRPr="001C761A">
              <w:rPr>
                <w:rFonts w:cs="Arial"/>
                <w:szCs w:val="22"/>
                <w:lang w:val="bg-BG"/>
              </w:rPr>
              <w:t xml:space="preserve"> </w:t>
            </w:r>
            <w:r w:rsidRPr="00863AA0">
              <w:rPr>
                <w:rFonts w:cs="Arial"/>
                <w:szCs w:val="22"/>
                <w:lang w:val="bg-BG"/>
              </w:rPr>
              <w:t xml:space="preserve">в </w:t>
            </w:r>
            <w:r w:rsidRPr="005607B3">
              <w:rPr>
                <w:rFonts w:eastAsia="Calibri" w:cs="Arial"/>
                <w:szCs w:val="22"/>
                <w:lang w:val="bg-BG"/>
              </w:rPr>
              <w:t xml:space="preserve">Черноморски </w:t>
            </w:r>
            <w:r w:rsidRPr="00863AA0">
              <w:rPr>
                <w:rFonts w:cs="Arial"/>
                <w:szCs w:val="22"/>
                <w:lang w:val="bg-BG"/>
              </w:rPr>
              <w:t>район за 2016 – 2021 г</w:t>
            </w:r>
          </w:p>
        </w:tc>
      </w:tr>
      <w:tr w:rsidR="0082761D" w:rsidRPr="001C761A" w14:paraId="2DB9110F" w14:textId="77777777" w:rsidTr="00283885">
        <w:tc>
          <w:tcPr>
            <w:tcW w:w="700" w:type="dxa"/>
          </w:tcPr>
          <w:p w14:paraId="192382F1" w14:textId="77777777" w:rsidR="0082761D" w:rsidRPr="001C761A" w:rsidRDefault="0082761D" w:rsidP="0082761D">
            <w:pPr>
              <w:pStyle w:val="ListParagraph"/>
              <w:widowControl w:val="0"/>
              <w:numPr>
                <w:ilvl w:val="0"/>
                <w:numId w:val="10"/>
              </w:numPr>
              <w:ind w:left="0" w:firstLine="0"/>
              <w:jc w:val="both"/>
              <w:rPr>
                <w:rFonts w:cs="Arial"/>
                <w:szCs w:val="22"/>
                <w:lang w:val="bg-BG"/>
              </w:rPr>
            </w:pPr>
          </w:p>
        </w:tc>
        <w:tc>
          <w:tcPr>
            <w:tcW w:w="8232" w:type="dxa"/>
          </w:tcPr>
          <w:p w14:paraId="02631213" w14:textId="32EA9F39" w:rsidR="0082761D" w:rsidRPr="00047125" w:rsidRDefault="0082761D" w:rsidP="0082761D">
            <w:pPr>
              <w:widowControl w:val="0"/>
              <w:rPr>
                <w:rFonts w:cs="Arial"/>
                <w:szCs w:val="22"/>
                <w:lang w:val="bg-BG"/>
              </w:rPr>
            </w:pPr>
            <w:r w:rsidRPr="00863AA0">
              <w:rPr>
                <w:rFonts w:cs="Arial"/>
                <w:szCs w:val="22"/>
                <w:lang w:val="bg-BG"/>
              </w:rPr>
              <w:t xml:space="preserve">План за управление на </w:t>
            </w:r>
            <w:r>
              <w:rPr>
                <w:rFonts w:cs="Arial"/>
                <w:szCs w:val="22"/>
                <w:lang w:val="bg-BG"/>
              </w:rPr>
              <w:t>риска от наводнения</w:t>
            </w:r>
            <w:r w:rsidRPr="001C761A">
              <w:rPr>
                <w:rFonts w:cs="Arial"/>
                <w:szCs w:val="22"/>
                <w:lang w:val="bg-BG"/>
              </w:rPr>
              <w:t xml:space="preserve"> </w:t>
            </w:r>
            <w:r w:rsidRPr="00863AA0">
              <w:rPr>
                <w:rFonts w:cs="Arial"/>
                <w:szCs w:val="22"/>
                <w:lang w:val="bg-BG"/>
              </w:rPr>
              <w:t xml:space="preserve">в </w:t>
            </w:r>
            <w:r>
              <w:rPr>
                <w:rFonts w:eastAsia="Calibri" w:cs="Arial"/>
                <w:szCs w:val="22"/>
                <w:lang w:val="bg-BG"/>
              </w:rPr>
              <w:t xml:space="preserve">Източнобеломорски </w:t>
            </w:r>
            <w:r w:rsidRPr="00863AA0">
              <w:rPr>
                <w:rFonts w:cs="Arial"/>
                <w:szCs w:val="22"/>
                <w:lang w:val="bg-BG"/>
              </w:rPr>
              <w:t>район за 2016 – 2021 г</w:t>
            </w:r>
          </w:p>
        </w:tc>
      </w:tr>
      <w:tr w:rsidR="0082761D" w:rsidRPr="001C761A" w14:paraId="692EBB2E" w14:textId="77777777" w:rsidTr="00283885">
        <w:tc>
          <w:tcPr>
            <w:tcW w:w="700" w:type="dxa"/>
          </w:tcPr>
          <w:p w14:paraId="6E0FDF88" w14:textId="77777777" w:rsidR="0082761D" w:rsidRPr="001C761A" w:rsidRDefault="0082761D" w:rsidP="0082761D">
            <w:pPr>
              <w:pStyle w:val="ListParagraph"/>
              <w:widowControl w:val="0"/>
              <w:numPr>
                <w:ilvl w:val="0"/>
                <w:numId w:val="10"/>
              </w:numPr>
              <w:ind w:left="0" w:firstLine="0"/>
              <w:jc w:val="both"/>
              <w:rPr>
                <w:rFonts w:cs="Arial"/>
                <w:szCs w:val="22"/>
                <w:lang w:val="bg-BG"/>
              </w:rPr>
            </w:pPr>
          </w:p>
        </w:tc>
        <w:tc>
          <w:tcPr>
            <w:tcW w:w="8232" w:type="dxa"/>
          </w:tcPr>
          <w:p w14:paraId="71FF4609" w14:textId="031E5AF3" w:rsidR="0082761D" w:rsidRPr="00047125" w:rsidRDefault="0082761D" w:rsidP="0082761D">
            <w:pPr>
              <w:widowControl w:val="0"/>
              <w:rPr>
                <w:rFonts w:cs="Arial"/>
                <w:szCs w:val="22"/>
                <w:lang w:val="bg-BG"/>
              </w:rPr>
            </w:pPr>
            <w:r w:rsidRPr="00863AA0">
              <w:rPr>
                <w:rFonts w:cs="Arial"/>
                <w:szCs w:val="22"/>
                <w:lang w:val="bg-BG"/>
              </w:rPr>
              <w:t xml:space="preserve">План за управление на </w:t>
            </w:r>
            <w:r>
              <w:rPr>
                <w:rFonts w:cs="Arial"/>
                <w:szCs w:val="22"/>
                <w:lang w:val="bg-BG"/>
              </w:rPr>
              <w:t>риска от наводнения</w:t>
            </w:r>
            <w:r w:rsidRPr="001C761A">
              <w:rPr>
                <w:rFonts w:cs="Arial"/>
                <w:szCs w:val="22"/>
                <w:lang w:val="bg-BG"/>
              </w:rPr>
              <w:t xml:space="preserve"> </w:t>
            </w:r>
            <w:r w:rsidRPr="00863AA0">
              <w:rPr>
                <w:rFonts w:cs="Arial"/>
                <w:szCs w:val="22"/>
                <w:lang w:val="bg-BG"/>
              </w:rPr>
              <w:t xml:space="preserve">в </w:t>
            </w:r>
            <w:proofErr w:type="spellStart"/>
            <w:r>
              <w:rPr>
                <w:rFonts w:eastAsia="Calibri" w:cs="Arial"/>
                <w:szCs w:val="22"/>
                <w:lang w:val="bg-BG"/>
              </w:rPr>
              <w:t>Западнобеломорски</w:t>
            </w:r>
            <w:proofErr w:type="spellEnd"/>
            <w:r>
              <w:rPr>
                <w:rFonts w:eastAsia="Calibri" w:cs="Arial"/>
                <w:szCs w:val="22"/>
                <w:lang w:val="bg-BG"/>
              </w:rPr>
              <w:t xml:space="preserve"> </w:t>
            </w:r>
            <w:r w:rsidRPr="00863AA0">
              <w:rPr>
                <w:rFonts w:cs="Arial"/>
                <w:szCs w:val="22"/>
                <w:lang w:val="bg-BG"/>
              </w:rPr>
              <w:t>район за 2016 – 2021 г</w:t>
            </w:r>
          </w:p>
        </w:tc>
      </w:tr>
      <w:tr w:rsidR="00D62833" w:rsidRPr="001C761A" w14:paraId="0EADCD8B" w14:textId="77777777" w:rsidTr="00283885">
        <w:tc>
          <w:tcPr>
            <w:tcW w:w="700" w:type="dxa"/>
          </w:tcPr>
          <w:p w14:paraId="1056A3AB" w14:textId="77777777" w:rsidR="00D62833" w:rsidRPr="001C761A" w:rsidRDefault="00D62833" w:rsidP="0082761D">
            <w:pPr>
              <w:pStyle w:val="ListParagraph"/>
              <w:widowControl w:val="0"/>
              <w:numPr>
                <w:ilvl w:val="0"/>
                <w:numId w:val="10"/>
              </w:numPr>
              <w:ind w:left="0" w:firstLine="0"/>
              <w:jc w:val="both"/>
              <w:rPr>
                <w:rFonts w:cs="Arial"/>
                <w:szCs w:val="22"/>
                <w:lang w:val="bg-BG"/>
              </w:rPr>
            </w:pPr>
          </w:p>
        </w:tc>
        <w:tc>
          <w:tcPr>
            <w:tcW w:w="8232" w:type="dxa"/>
          </w:tcPr>
          <w:p w14:paraId="66D1837A" w14:textId="08202F9B" w:rsidR="00D62833" w:rsidRPr="00863AA0" w:rsidRDefault="00D62833" w:rsidP="00D62833">
            <w:pPr>
              <w:widowControl w:val="0"/>
              <w:rPr>
                <w:rFonts w:cs="Arial"/>
                <w:szCs w:val="22"/>
                <w:lang w:val="bg-BG"/>
              </w:rPr>
            </w:pPr>
            <w:r w:rsidRPr="00D62833">
              <w:rPr>
                <w:rFonts w:cs="Arial"/>
                <w:szCs w:val="22"/>
                <w:lang w:val="bg-BG"/>
              </w:rPr>
              <w:t>Морска стратегия на Р България за периода 2016-2021 г и програма от мерки към</w:t>
            </w:r>
            <w:r>
              <w:rPr>
                <w:rFonts w:cs="Arial"/>
                <w:szCs w:val="22"/>
                <w:lang w:val="bg-BG"/>
              </w:rPr>
              <w:t xml:space="preserve"> нея</w:t>
            </w:r>
          </w:p>
        </w:tc>
      </w:tr>
      <w:tr w:rsidR="00D62833" w:rsidRPr="001C761A" w14:paraId="0A623A04" w14:textId="77777777" w:rsidTr="00283885">
        <w:tc>
          <w:tcPr>
            <w:tcW w:w="700" w:type="dxa"/>
          </w:tcPr>
          <w:p w14:paraId="6F3D0A0E" w14:textId="77777777" w:rsidR="00D62833" w:rsidRPr="001C761A" w:rsidRDefault="00D62833" w:rsidP="0082761D">
            <w:pPr>
              <w:pStyle w:val="ListParagraph"/>
              <w:widowControl w:val="0"/>
              <w:numPr>
                <w:ilvl w:val="0"/>
                <w:numId w:val="10"/>
              </w:numPr>
              <w:ind w:left="0" w:firstLine="0"/>
              <w:jc w:val="both"/>
              <w:rPr>
                <w:rFonts w:cs="Arial"/>
                <w:szCs w:val="22"/>
                <w:lang w:val="bg-BG"/>
              </w:rPr>
            </w:pPr>
          </w:p>
        </w:tc>
        <w:tc>
          <w:tcPr>
            <w:tcW w:w="8232" w:type="dxa"/>
          </w:tcPr>
          <w:p w14:paraId="13B7B9DE" w14:textId="01F076F1" w:rsidR="00D62833" w:rsidRPr="00D62833" w:rsidRDefault="00D62833" w:rsidP="00D62833">
            <w:pPr>
              <w:widowControl w:val="0"/>
              <w:rPr>
                <w:rFonts w:cs="Arial"/>
                <w:szCs w:val="22"/>
                <w:lang w:val="bg-BG"/>
              </w:rPr>
            </w:pPr>
            <w:r>
              <w:rPr>
                <w:rFonts w:cs="Arial"/>
                <w:szCs w:val="22"/>
                <w:lang w:val="bg-BG"/>
              </w:rPr>
              <w:t>Оценка на актуалното състояние на водите в Черноморски район за басейново управление за 2018 г.</w:t>
            </w:r>
          </w:p>
        </w:tc>
      </w:tr>
      <w:tr w:rsidR="00EA1F89" w:rsidRPr="001C761A" w14:paraId="2AE3431E" w14:textId="77777777" w:rsidTr="00283885">
        <w:tc>
          <w:tcPr>
            <w:tcW w:w="700" w:type="dxa"/>
          </w:tcPr>
          <w:p w14:paraId="5441148F" w14:textId="77777777" w:rsidR="00EA1F89" w:rsidRPr="001C761A" w:rsidRDefault="00EA1F89" w:rsidP="0082761D">
            <w:pPr>
              <w:pStyle w:val="ListParagraph"/>
              <w:widowControl w:val="0"/>
              <w:numPr>
                <w:ilvl w:val="0"/>
                <w:numId w:val="10"/>
              </w:numPr>
              <w:ind w:left="0" w:firstLine="0"/>
              <w:jc w:val="both"/>
              <w:rPr>
                <w:rFonts w:cs="Arial"/>
                <w:szCs w:val="22"/>
                <w:lang w:val="bg-BG"/>
              </w:rPr>
            </w:pPr>
          </w:p>
        </w:tc>
        <w:tc>
          <w:tcPr>
            <w:tcW w:w="8232" w:type="dxa"/>
          </w:tcPr>
          <w:p w14:paraId="5FBE8438" w14:textId="581A6C5B" w:rsidR="00EA1F89" w:rsidRDefault="00EA1F89" w:rsidP="00EA1F89">
            <w:pPr>
              <w:widowControl w:val="0"/>
              <w:rPr>
                <w:rFonts w:cs="Arial"/>
                <w:szCs w:val="22"/>
                <w:lang w:val="bg-BG"/>
              </w:rPr>
            </w:pPr>
            <w:r w:rsidRPr="00EA1F89">
              <w:rPr>
                <w:rFonts w:cs="Arial"/>
                <w:szCs w:val="22"/>
                <w:lang w:val="bg-BG"/>
              </w:rPr>
              <w:t>Зелена книга за управлението на биологични отпадъци в Европейския съюз</w:t>
            </w:r>
            <w:r>
              <w:rPr>
                <w:rFonts w:cs="Arial"/>
                <w:szCs w:val="22"/>
                <w:lang w:val="bg-BG"/>
              </w:rPr>
              <w:t xml:space="preserve">, </w:t>
            </w:r>
            <w:r w:rsidRPr="00EA1F89">
              <w:rPr>
                <w:rFonts w:cs="Arial"/>
                <w:szCs w:val="22"/>
                <w:lang w:val="bg-BG"/>
              </w:rPr>
              <w:t>https://eur-lex.europa.eu/legal-content/BG/TXT/HTML/?uri=CELEX:52008DC0811&amp;from=EN</w:t>
            </w:r>
          </w:p>
        </w:tc>
      </w:tr>
      <w:tr w:rsidR="00EA1F89" w:rsidRPr="001C761A" w14:paraId="256D6F20" w14:textId="77777777" w:rsidTr="00283885">
        <w:tc>
          <w:tcPr>
            <w:tcW w:w="700" w:type="dxa"/>
          </w:tcPr>
          <w:p w14:paraId="3780CF62" w14:textId="77777777" w:rsidR="00EA1F89" w:rsidRPr="001C761A" w:rsidRDefault="00EA1F89" w:rsidP="0082761D">
            <w:pPr>
              <w:pStyle w:val="ListParagraph"/>
              <w:widowControl w:val="0"/>
              <w:numPr>
                <w:ilvl w:val="0"/>
                <w:numId w:val="10"/>
              </w:numPr>
              <w:ind w:left="0" w:firstLine="0"/>
              <w:jc w:val="both"/>
              <w:rPr>
                <w:rFonts w:cs="Arial"/>
                <w:szCs w:val="22"/>
                <w:lang w:val="bg-BG"/>
              </w:rPr>
            </w:pPr>
          </w:p>
        </w:tc>
        <w:tc>
          <w:tcPr>
            <w:tcW w:w="8232" w:type="dxa"/>
          </w:tcPr>
          <w:p w14:paraId="63A0A882" w14:textId="4C5B0305" w:rsidR="00EA1F89" w:rsidRPr="00EA1F89" w:rsidRDefault="00EA1F89" w:rsidP="00EA1F89">
            <w:pPr>
              <w:widowControl w:val="0"/>
              <w:rPr>
                <w:rFonts w:cs="Arial"/>
                <w:szCs w:val="22"/>
                <w:lang w:val="bg-BG"/>
              </w:rPr>
            </w:pPr>
            <w:r w:rsidRPr="00EA1F89">
              <w:rPr>
                <w:rFonts w:cs="Arial"/>
                <w:szCs w:val="22"/>
                <w:lang w:val="bg-BG"/>
              </w:rPr>
              <w:t>Битовите отпадъци – здравни рискове и отговорно гражданско поведение</w:t>
            </w:r>
            <w:r>
              <w:rPr>
                <w:rFonts w:cs="Arial"/>
                <w:szCs w:val="22"/>
                <w:lang w:val="bg-BG"/>
              </w:rPr>
              <w:t xml:space="preserve">, </w:t>
            </w:r>
            <w:r w:rsidRPr="00EA1F89">
              <w:rPr>
                <w:rFonts w:cs="Arial"/>
                <w:szCs w:val="22"/>
                <w:lang w:val="bg-BG"/>
              </w:rPr>
              <w:t>https://ncpha.government.bg/images/___NCPHA/__Publications/_Leaflets_NewsLetters/bitovi_otpaduci_zdrave.pdf</w:t>
            </w:r>
          </w:p>
        </w:tc>
      </w:tr>
      <w:tr w:rsidR="00DE2DDB" w:rsidRPr="001C761A" w14:paraId="7C1E8542" w14:textId="77777777" w:rsidTr="00283885">
        <w:tc>
          <w:tcPr>
            <w:tcW w:w="700" w:type="dxa"/>
          </w:tcPr>
          <w:p w14:paraId="315472B3" w14:textId="77777777" w:rsidR="00DE2DDB" w:rsidRPr="001C761A" w:rsidRDefault="00DE2DDB" w:rsidP="0082761D">
            <w:pPr>
              <w:pStyle w:val="ListParagraph"/>
              <w:widowControl w:val="0"/>
              <w:numPr>
                <w:ilvl w:val="0"/>
                <w:numId w:val="10"/>
              </w:numPr>
              <w:ind w:left="0" w:firstLine="0"/>
              <w:jc w:val="both"/>
              <w:rPr>
                <w:rFonts w:cs="Arial"/>
                <w:szCs w:val="22"/>
                <w:lang w:val="bg-BG"/>
              </w:rPr>
            </w:pPr>
          </w:p>
        </w:tc>
        <w:tc>
          <w:tcPr>
            <w:tcW w:w="8232" w:type="dxa"/>
          </w:tcPr>
          <w:p w14:paraId="0FC10D0E" w14:textId="5484A100" w:rsidR="00DE2DDB" w:rsidRPr="00EA1F89" w:rsidRDefault="00DE2DDB" w:rsidP="00DE2DDB">
            <w:pPr>
              <w:widowControl w:val="0"/>
              <w:rPr>
                <w:rFonts w:cs="Arial"/>
                <w:szCs w:val="22"/>
                <w:lang w:val="bg-BG"/>
              </w:rPr>
            </w:pPr>
            <w:r w:rsidRPr="00DE2DDB">
              <w:rPr>
                <w:rFonts w:cs="Arial"/>
                <w:szCs w:val="22"/>
                <w:lang w:val="bg-BG"/>
              </w:rPr>
              <w:t>Зелени работни места: Управление и рециклиране на</w:t>
            </w:r>
            <w:r>
              <w:rPr>
                <w:rFonts w:cs="Arial"/>
                <w:szCs w:val="22"/>
                <w:lang w:val="bg-BG"/>
              </w:rPr>
              <w:t xml:space="preserve"> </w:t>
            </w:r>
            <w:r w:rsidRPr="00DE2DDB">
              <w:rPr>
                <w:rFonts w:cs="Arial"/>
                <w:szCs w:val="22"/>
                <w:lang w:val="bg-BG"/>
              </w:rPr>
              <w:t>отпадъците</w:t>
            </w:r>
            <w:r>
              <w:rPr>
                <w:rFonts w:cs="Arial"/>
                <w:szCs w:val="22"/>
                <w:lang w:val="bg-BG"/>
              </w:rPr>
              <w:t xml:space="preserve">, </w:t>
            </w:r>
            <w:r w:rsidRPr="00DE2DDB">
              <w:rPr>
                <w:rFonts w:cs="Arial"/>
                <w:szCs w:val="22"/>
                <w:lang w:val="bg-BG"/>
              </w:rPr>
              <w:t>https://ncpha.government.bg/images/___NCPHA/__Publications/_Leaflets_NewsLetters/Green_jobs_recycling-2012.pdf</w:t>
            </w:r>
          </w:p>
        </w:tc>
      </w:tr>
    </w:tbl>
    <w:p w14:paraId="03FFB38F" w14:textId="77777777" w:rsidR="0018552C" w:rsidRPr="008C7470" w:rsidRDefault="0018552C" w:rsidP="0018552C">
      <w:pPr>
        <w:widowControl w:val="0"/>
        <w:rPr>
          <w:rFonts w:cs="Arial"/>
        </w:rPr>
      </w:pPr>
    </w:p>
    <w:p w14:paraId="03982A61" w14:textId="77777777" w:rsidR="0018552C" w:rsidRPr="008C7470" w:rsidRDefault="0018552C" w:rsidP="0018552C">
      <w:pPr>
        <w:widowControl w:val="0"/>
        <w:spacing w:before="0"/>
        <w:rPr>
          <w:rFonts w:cs="Arial"/>
        </w:rPr>
        <w:sectPr w:rsidR="0018552C" w:rsidRPr="008C7470" w:rsidSect="004E0EC3">
          <w:pgSz w:w="11906" w:h="16838" w:code="9"/>
          <w:pgMar w:top="1418" w:right="1418" w:bottom="1134" w:left="1418" w:header="425" w:footer="323" w:gutter="0"/>
          <w:cols w:space="708"/>
          <w:docGrid w:linePitch="360"/>
        </w:sectPr>
      </w:pPr>
    </w:p>
    <w:p w14:paraId="0E87E96E" w14:textId="77777777" w:rsidR="0018552C" w:rsidRPr="008C7470" w:rsidRDefault="0018552C" w:rsidP="0018552C">
      <w:pPr>
        <w:widowControl w:val="0"/>
        <w:rPr>
          <w:rFonts w:cs="Arial"/>
        </w:rPr>
      </w:pPr>
    </w:p>
    <w:p w14:paraId="0F12D783" w14:textId="77777777" w:rsidR="0018552C" w:rsidRPr="008C7470" w:rsidRDefault="0018552C" w:rsidP="0018552C">
      <w:pPr>
        <w:widowControl w:val="0"/>
        <w:rPr>
          <w:rFonts w:cs="Arial"/>
        </w:rPr>
      </w:pPr>
    </w:p>
    <w:p w14:paraId="60E2790E" w14:textId="77777777" w:rsidR="0018552C" w:rsidRPr="008C7470" w:rsidRDefault="0018552C" w:rsidP="0018552C">
      <w:pPr>
        <w:widowControl w:val="0"/>
        <w:rPr>
          <w:rFonts w:cs="Arial"/>
        </w:rPr>
      </w:pPr>
    </w:p>
    <w:p w14:paraId="6B4AFE54" w14:textId="77777777" w:rsidR="0018552C" w:rsidRPr="008C7470" w:rsidRDefault="0018552C" w:rsidP="0018552C">
      <w:pPr>
        <w:widowControl w:val="0"/>
        <w:rPr>
          <w:rFonts w:cs="Arial"/>
        </w:rPr>
      </w:pPr>
    </w:p>
    <w:p w14:paraId="370BBA1A" w14:textId="77777777" w:rsidR="0018552C" w:rsidRPr="008C7470" w:rsidRDefault="0018552C" w:rsidP="0018552C">
      <w:pPr>
        <w:widowControl w:val="0"/>
        <w:rPr>
          <w:rFonts w:cs="Arial"/>
        </w:rPr>
      </w:pPr>
    </w:p>
    <w:p w14:paraId="57EF4C57" w14:textId="77777777" w:rsidR="0018552C" w:rsidRPr="008C7470" w:rsidRDefault="0018552C" w:rsidP="0018552C">
      <w:pPr>
        <w:widowControl w:val="0"/>
        <w:rPr>
          <w:rFonts w:cs="Arial"/>
        </w:rPr>
      </w:pPr>
    </w:p>
    <w:p w14:paraId="125077BB" w14:textId="77777777" w:rsidR="0018552C" w:rsidRPr="008C7470" w:rsidRDefault="0018552C" w:rsidP="0018552C">
      <w:pPr>
        <w:widowControl w:val="0"/>
        <w:rPr>
          <w:rFonts w:cs="Arial"/>
        </w:rPr>
      </w:pPr>
    </w:p>
    <w:p w14:paraId="340DF768" w14:textId="77777777" w:rsidR="0018552C" w:rsidRPr="008C7470" w:rsidRDefault="0018552C" w:rsidP="0018552C">
      <w:pPr>
        <w:widowControl w:val="0"/>
        <w:rPr>
          <w:rFonts w:cs="Arial"/>
        </w:rPr>
      </w:pPr>
    </w:p>
    <w:p w14:paraId="23DC91C3" w14:textId="77777777" w:rsidR="0018552C" w:rsidRPr="008C7470" w:rsidRDefault="0018552C" w:rsidP="0018552C">
      <w:pPr>
        <w:widowControl w:val="0"/>
        <w:rPr>
          <w:rFonts w:cs="Arial"/>
        </w:rPr>
      </w:pPr>
    </w:p>
    <w:p w14:paraId="5FD0BE2E" w14:textId="77777777" w:rsidR="0018552C" w:rsidRPr="008C7470" w:rsidRDefault="0018552C" w:rsidP="00786259">
      <w:pPr>
        <w:pStyle w:val="Heading1"/>
      </w:pPr>
      <w:bookmarkStart w:id="279" w:name="_Toc456859631"/>
      <w:bookmarkStart w:id="280" w:name="_Toc59443394"/>
      <w:r w:rsidRPr="008C7470">
        <w:t>Приложение 3</w:t>
      </w:r>
      <w:bookmarkEnd w:id="279"/>
      <w:bookmarkEnd w:id="280"/>
    </w:p>
    <w:p w14:paraId="661CCA78" w14:textId="77777777" w:rsidR="0018552C" w:rsidRPr="008C7470" w:rsidRDefault="0018552C" w:rsidP="00786259">
      <w:pPr>
        <w:pStyle w:val="Heading1"/>
      </w:pPr>
      <w:bookmarkStart w:id="281" w:name="_Toc456859632"/>
      <w:bookmarkStart w:id="282" w:name="_Toc59443395"/>
      <w:r w:rsidRPr="008C7470">
        <w:t>Справка за проведените консултации</w:t>
      </w:r>
      <w:bookmarkEnd w:id="281"/>
      <w:bookmarkEnd w:id="282"/>
    </w:p>
    <w:p w14:paraId="79903CAD" w14:textId="77777777" w:rsidR="0018552C" w:rsidRPr="008C7470" w:rsidRDefault="0018552C" w:rsidP="0018552C">
      <w:pPr>
        <w:widowControl w:val="0"/>
        <w:spacing w:before="0"/>
        <w:rPr>
          <w:rFonts w:cs="Arial"/>
          <w:sz w:val="24"/>
          <w:szCs w:val="24"/>
          <w:lang w:val="bg-BG"/>
        </w:rPr>
      </w:pPr>
      <w:r w:rsidRPr="008C7470">
        <w:rPr>
          <w:rFonts w:cs="Arial"/>
          <w:sz w:val="24"/>
          <w:szCs w:val="24"/>
          <w:lang w:val="bg-BG"/>
        </w:rPr>
        <w:br w:type="page"/>
      </w:r>
    </w:p>
    <w:p w14:paraId="2D74A5F2" w14:textId="77777777" w:rsidR="0018552C" w:rsidRPr="008C7470" w:rsidRDefault="0018552C" w:rsidP="0018552C">
      <w:pPr>
        <w:widowControl w:val="0"/>
        <w:spacing w:before="0" w:after="120"/>
        <w:jc w:val="both"/>
        <w:rPr>
          <w:rFonts w:cs="Arial"/>
          <w:sz w:val="24"/>
          <w:szCs w:val="24"/>
          <w:lang w:val="bg-BG" w:eastAsia="en-US"/>
        </w:rPr>
        <w:sectPr w:rsidR="0018552C" w:rsidRPr="008C7470" w:rsidSect="004E0EC3">
          <w:pgSz w:w="11906" w:h="16838" w:code="9"/>
          <w:pgMar w:top="1418" w:right="1418" w:bottom="1134" w:left="1418" w:header="425" w:footer="323" w:gutter="0"/>
          <w:cols w:space="708"/>
          <w:docGrid w:linePitch="360"/>
        </w:sectPr>
      </w:pPr>
    </w:p>
    <w:p w14:paraId="6F0EFA5F" w14:textId="16D10317" w:rsidR="0018552C" w:rsidRPr="008C7470" w:rsidRDefault="0018552C" w:rsidP="0018552C">
      <w:pPr>
        <w:widowControl w:val="0"/>
        <w:spacing w:after="120"/>
        <w:jc w:val="center"/>
        <w:rPr>
          <w:rFonts w:cs="Arial"/>
          <w:b/>
          <w:bCs/>
          <w:i/>
          <w:iCs/>
          <w:color w:val="0070C0"/>
          <w:sz w:val="24"/>
          <w:szCs w:val="24"/>
          <w:lang w:val="bg-BG" w:eastAsia="bg-BG"/>
        </w:rPr>
      </w:pPr>
      <w:r w:rsidRPr="008C7470">
        <w:rPr>
          <w:rFonts w:cs="Arial"/>
          <w:b/>
          <w:bCs/>
          <w:i/>
          <w:iCs/>
          <w:color w:val="0070C0"/>
          <w:sz w:val="24"/>
          <w:szCs w:val="24"/>
          <w:lang w:val="bg-BG" w:eastAsia="bg-BG"/>
        </w:rPr>
        <w:lastRenderedPageBreak/>
        <w:t xml:space="preserve">Таблица 3-1 Справка за проведени консултации по Задание за обхват и съдържание на </w:t>
      </w:r>
      <w:r w:rsidR="00DB1730">
        <w:rPr>
          <w:rFonts w:cs="Arial"/>
          <w:b/>
          <w:bCs/>
          <w:i/>
          <w:iCs/>
          <w:color w:val="0070C0"/>
          <w:sz w:val="24"/>
          <w:szCs w:val="24"/>
          <w:lang w:val="bg-BG" w:eastAsia="bg-BG"/>
        </w:rPr>
        <w:t>ЕО на НПУО</w:t>
      </w:r>
    </w:p>
    <w:p w14:paraId="2CA7F6F7" w14:textId="77777777" w:rsidR="0018552C" w:rsidRPr="008C7470" w:rsidRDefault="0018552C" w:rsidP="0018552C">
      <w:pPr>
        <w:widowControl w:val="0"/>
        <w:spacing w:line="260" w:lineRule="atLeast"/>
        <w:ind w:left="-284"/>
        <w:jc w:val="center"/>
        <w:rPr>
          <w:rFonts w:cs="Arial"/>
          <w:b/>
          <w:sz w:val="24"/>
          <w:szCs w:val="24"/>
          <w:lang w:val="bg-BG"/>
        </w:rPr>
      </w:pPr>
    </w:p>
    <w:tbl>
      <w:tblPr>
        <w:tblStyle w:val="TableGrid"/>
        <w:tblW w:w="14694" w:type="dxa"/>
        <w:tblLayout w:type="fixed"/>
        <w:tblLook w:val="04A0" w:firstRow="1" w:lastRow="0" w:firstColumn="1" w:lastColumn="0" w:noHBand="0" w:noVBand="1"/>
      </w:tblPr>
      <w:tblGrid>
        <w:gridCol w:w="584"/>
        <w:gridCol w:w="2388"/>
        <w:gridCol w:w="7513"/>
        <w:gridCol w:w="1155"/>
        <w:gridCol w:w="3054"/>
      </w:tblGrid>
      <w:tr w:rsidR="0018552C" w:rsidRPr="00302500" w14:paraId="23A806BB" w14:textId="77777777" w:rsidTr="003C0FC7">
        <w:trPr>
          <w:tblHeader/>
        </w:trPr>
        <w:tc>
          <w:tcPr>
            <w:tcW w:w="584" w:type="dxa"/>
            <w:shd w:val="clear" w:color="auto" w:fill="B8CCE4" w:themeFill="accent1" w:themeFillTint="66"/>
          </w:tcPr>
          <w:p w14:paraId="42BA1D4C" w14:textId="77777777" w:rsidR="0018552C" w:rsidRPr="00302500" w:rsidRDefault="0018552C" w:rsidP="0018552C">
            <w:pPr>
              <w:widowControl w:val="0"/>
              <w:spacing w:before="0"/>
              <w:rPr>
                <w:rFonts w:cs="Arial"/>
                <w:b/>
                <w:szCs w:val="22"/>
                <w:lang w:val="bg-BG"/>
              </w:rPr>
            </w:pPr>
            <w:r w:rsidRPr="00302500">
              <w:rPr>
                <w:rFonts w:cs="Arial"/>
                <w:b/>
                <w:szCs w:val="22"/>
                <w:lang w:val="bg-BG"/>
              </w:rPr>
              <w:t>№</w:t>
            </w:r>
          </w:p>
        </w:tc>
        <w:tc>
          <w:tcPr>
            <w:tcW w:w="2388" w:type="dxa"/>
            <w:shd w:val="clear" w:color="auto" w:fill="B8CCE4" w:themeFill="accent1" w:themeFillTint="66"/>
          </w:tcPr>
          <w:p w14:paraId="7902D5F5" w14:textId="77777777" w:rsidR="0018552C" w:rsidRPr="00302500" w:rsidRDefault="0018552C" w:rsidP="0018552C">
            <w:pPr>
              <w:widowControl w:val="0"/>
              <w:spacing w:before="0"/>
              <w:rPr>
                <w:rFonts w:cs="Arial"/>
                <w:b/>
                <w:szCs w:val="22"/>
                <w:lang w:val="bg-BG"/>
              </w:rPr>
            </w:pPr>
            <w:r w:rsidRPr="00302500">
              <w:rPr>
                <w:rFonts w:cs="Arial"/>
                <w:b/>
                <w:szCs w:val="22"/>
                <w:lang w:val="bg-BG"/>
              </w:rPr>
              <w:t>Компетентен орган / Заинтересована страна</w:t>
            </w:r>
          </w:p>
        </w:tc>
        <w:tc>
          <w:tcPr>
            <w:tcW w:w="7513" w:type="dxa"/>
            <w:shd w:val="clear" w:color="auto" w:fill="B8CCE4" w:themeFill="accent1" w:themeFillTint="66"/>
          </w:tcPr>
          <w:p w14:paraId="7CD700AD" w14:textId="77777777" w:rsidR="0018552C" w:rsidRPr="00302500" w:rsidRDefault="0018552C" w:rsidP="0018552C">
            <w:pPr>
              <w:widowControl w:val="0"/>
              <w:spacing w:before="0"/>
              <w:rPr>
                <w:rFonts w:cs="Arial"/>
                <w:b/>
                <w:szCs w:val="22"/>
                <w:lang w:val="bg-BG"/>
              </w:rPr>
            </w:pPr>
            <w:r w:rsidRPr="00302500">
              <w:rPr>
                <w:rFonts w:cs="Arial"/>
                <w:b/>
                <w:szCs w:val="22"/>
                <w:lang w:val="bg-BG"/>
              </w:rPr>
              <w:t>Описание на изразени становища/ препоръки/ бележки и др.</w:t>
            </w:r>
          </w:p>
        </w:tc>
        <w:tc>
          <w:tcPr>
            <w:tcW w:w="1155" w:type="dxa"/>
            <w:shd w:val="clear" w:color="auto" w:fill="B8CCE4" w:themeFill="accent1" w:themeFillTint="66"/>
          </w:tcPr>
          <w:p w14:paraId="5F41E39B" w14:textId="77777777" w:rsidR="0018552C" w:rsidRPr="00302500" w:rsidRDefault="0018552C" w:rsidP="0018552C">
            <w:pPr>
              <w:widowControl w:val="0"/>
              <w:spacing w:before="0"/>
              <w:ind w:left="-108" w:right="-108"/>
              <w:rPr>
                <w:rFonts w:cs="Arial"/>
                <w:b/>
                <w:szCs w:val="22"/>
                <w:lang w:val="bg-BG"/>
              </w:rPr>
            </w:pPr>
            <w:r w:rsidRPr="00302500">
              <w:rPr>
                <w:rFonts w:cs="Arial"/>
                <w:b/>
                <w:szCs w:val="22"/>
                <w:lang w:val="bg-BG"/>
              </w:rPr>
              <w:t>Приети/ Неприети</w:t>
            </w:r>
          </w:p>
        </w:tc>
        <w:tc>
          <w:tcPr>
            <w:tcW w:w="3054" w:type="dxa"/>
            <w:shd w:val="clear" w:color="auto" w:fill="B8CCE4" w:themeFill="accent1" w:themeFillTint="66"/>
          </w:tcPr>
          <w:p w14:paraId="7DC5ADC3" w14:textId="77777777" w:rsidR="0018552C" w:rsidRPr="00302500" w:rsidRDefault="0018552C" w:rsidP="0018552C">
            <w:pPr>
              <w:widowControl w:val="0"/>
              <w:spacing w:before="0"/>
              <w:rPr>
                <w:rFonts w:cs="Arial"/>
                <w:b/>
                <w:szCs w:val="22"/>
                <w:lang w:val="bg-BG"/>
              </w:rPr>
            </w:pPr>
            <w:r w:rsidRPr="00302500">
              <w:rPr>
                <w:rFonts w:cs="Arial"/>
                <w:b/>
                <w:szCs w:val="22"/>
                <w:lang w:val="bg-BG"/>
              </w:rPr>
              <w:t>Описание на предприетите действия по отразяване на коментарите</w:t>
            </w:r>
          </w:p>
        </w:tc>
      </w:tr>
      <w:tr w:rsidR="0018552C" w:rsidRPr="00302500" w14:paraId="7FDB21D9" w14:textId="77777777" w:rsidTr="003C0FC7">
        <w:tc>
          <w:tcPr>
            <w:tcW w:w="584" w:type="dxa"/>
          </w:tcPr>
          <w:p w14:paraId="0016F533" w14:textId="77777777" w:rsidR="0018552C" w:rsidRPr="00302500" w:rsidRDefault="0018552C" w:rsidP="0018552C">
            <w:pPr>
              <w:widowControl w:val="0"/>
              <w:spacing w:before="0"/>
              <w:rPr>
                <w:rFonts w:cs="Arial"/>
                <w:szCs w:val="22"/>
                <w:lang w:val="bg-BG"/>
              </w:rPr>
            </w:pPr>
            <w:r w:rsidRPr="00302500">
              <w:rPr>
                <w:rFonts w:cs="Arial"/>
                <w:szCs w:val="22"/>
                <w:lang w:val="bg-BG"/>
              </w:rPr>
              <w:t>1</w:t>
            </w:r>
          </w:p>
        </w:tc>
        <w:tc>
          <w:tcPr>
            <w:tcW w:w="2388" w:type="dxa"/>
          </w:tcPr>
          <w:p w14:paraId="0BC96106" w14:textId="6FCBD251" w:rsidR="0018552C" w:rsidRPr="00302500" w:rsidRDefault="00302500" w:rsidP="0018552C">
            <w:pPr>
              <w:widowControl w:val="0"/>
              <w:spacing w:before="0"/>
              <w:rPr>
                <w:rFonts w:cs="Arial"/>
                <w:szCs w:val="22"/>
                <w:lang w:val="bg-BG"/>
              </w:rPr>
            </w:pPr>
            <w:r w:rsidRPr="00302500">
              <w:rPr>
                <w:rFonts w:cs="Arial"/>
                <w:szCs w:val="22"/>
                <w:lang w:val="bg-BG"/>
              </w:rPr>
              <w:t>Регионална инспекция по околната среда и водите – Варна</w:t>
            </w:r>
          </w:p>
        </w:tc>
        <w:tc>
          <w:tcPr>
            <w:tcW w:w="7513" w:type="dxa"/>
          </w:tcPr>
          <w:p w14:paraId="253CED46" w14:textId="77777777" w:rsidR="00302500" w:rsidRPr="00302500" w:rsidRDefault="00302500" w:rsidP="00302500">
            <w:pPr>
              <w:widowControl w:val="0"/>
              <w:spacing w:before="0"/>
              <w:contextualSpacing/>
              <w:jc w:val="both"/>
              <w:rPr>
                <w:rFonts w:cs="Arial"/>
                <w:szCs w:val="22"/>
              </w:rPr>
            </w:pPr>
            <w:proofErr w:type="spellStart"/>
            <w:r w:rsidRPr="00302500">
              <w:rPr>
                <w:rFonts w:cs="Arial"/>
                <w:szCs w:val="22"/>
              </w:rPr>
              <w:t>Изх</w:t>
            </w:r>
            <w:proofErr w:type="spellEnd"/>
            <w:r w:rsidRPr="00302500">
              <w:rPr>
                <w:rFonts w:cs="Arial"/>
                <w:szCs w:val="22"/>
              </w:rPr>
              <w:t>. № 04-00-8240/11</w:t>
            </w:r>
          </w:p>
          <w:p w14:paraId="2D6766FB" w14:textId="77777777" w:rsidR="00302500" w:rsidRPr="00302500" w:rsidRDefault="00302500" w:rsidP="00302500">
            <w:pPr>
              <w:widowControl w:val="0"/>
              <w:spacing w:before="0"/>
              <w:contextualSpacing/>
              <w:jc w:val="both"/>
              <w:rPr>
                <w:rFonts w:cs="Arial"/>
                <w:szCs w:val="22"/>
              </w:rPr>
            </w:pPr>
            <w:proofErr w:type="spellStart"/>
            <w:r w:rsidRPr="00302500">
              <w:rPr>
                <w:rFonts w:cs="Arial"/>
                <w:szCs w:val="22"/>
              </w:rPr>
              <w:t>гр</w:t>
            </w:r>
            <w:proofErr w:type="spellEnd"/>
            <w:r w:rsidRPr="00302500">
              <w:rPr>
                <w:rFonts w:cs="Arial"/>
                <w:szCs w:val="22"/>
              </w:rPr>
              <w:t xml:space="preserve">. </w:t>
            </w:r>
            <w:proofErr w:type="spellStart"/>
            <w:r w:rsidRPr="00302500">
              <w:rPr>
                <w:rFonts w:cs="Arial"/>
                <w:szCs w:val="22"/>
              </w:rPr>
              <w:t>Варна</w:t>
            </w:r>
            <w:proofErr w:type="spellEnd"/>
            <w:r w:rsidRPr="00302500">
              <w:rPr>
                <w:rFonts w:cs="Arial"/>
                <w:szCs w:val="22"/>
              </w:rPr>
              <w:t>, 01.12.2020г.</w:t>
            </w:r>
          </w:p>
          <w:p w14:paraId="129674D0" w14:textId="77777777" w:rsidR="0018552C" w:rsidRDefault="00302500" w:rsidP="00302500">
            <w:pPr>
              <w:widowControl w:val="0"/>
              <w:spacing w:before="0"/>
              <w:contextualSpacing/>
              <w:jc w:val="both"/>
              <w:rPr>
                <w:rFonts w:cs="Arial"/>
                <w:szCs w:val="22"/>
              </w:rPr>
            </w:pPr>
            <w:proofErr w:type="spellStart"/>
            <w:r w:rsidRPr="00302500">
              <w:rPr>
                <w:rFonts w:cs="Arial"/>
                <w:szCs w:val="22"/>
              </w:rPr>
              <w:t>Вх</w:t>
            </w:r>
            <w:proofErr w:type="spellEnd"/>
            <w:r w:rsidRPr="00302500">
              <w:rPr>
                <w:rFonts w:cs="Arial"/>
                <w:szCs w:val="22"/>
              </w:rPr>
              <w:t>. № 04-00-8240/27.11.2020г.</w:t>
            </w:r>
          </w:p>
          <w:p w14:paraId="5CE46E96" w14:textId="77777777" w:rsidR="00302500" w:rsidRDefault="00302500" w:rsidP="00302500">
            <w:pPr>
              <w:widowControl w:val="0"/>
              <w:spacing w:before="0"/>
              <w:contextualSpacing/>
              <w:jc w:val="both"/>
              <w:rPr>
                <w:rFonts w:cs="Arial"/>
                <w:szCs w:val="22"/>
                <w:lang w:val="bg-BG"/>
              </w:rPr>
            </w:pPr>
          </w:p>
          <w:p w14:paraId="29C3E198" w14:textId="77777777" w:rsidR="00302500" w:rsidRPr="00302500" w:rsidRDefault="00302500" w:rsidP="00302500">
            <w:pPr>
              <w:widowControl w:val="0"/>
              <w:spacing w:before="0"/>
              <w:contextualSpacing/>
              <w:jc w:val="both"/>
              <w:rPr>
                <w:rFonts w:cs="Arial"/>
                <w:szCs w:val="22"/>
              </w:rPr>
            </w:pPr>
            <w:r w:rsidRPr="00302500">
              <w:rPr>
                <w:rFonts w:cs="Arial"/>
                <w:szCs w:val="22"/>
              </w:rPr>
              <w:t>УВАЖАЕМА ГОСПОЖО СТОЯНОВА,</w:t>
            </w:r>
          </w:p>
          <w:p w14:paraId="5AB24CF9" w14:textId="77777777" w:rsidR="00302500" w:rsidRPr="00302500" w:rsidRDefault="00302500" w:rsidP="00302500">
            <w:pPr>
              <w:widowControl w:val="0"/>
              <w:spacing w:before="0"/>
              <w:contextualSpacing/>
              <w:jc w:val="both"/>
              <w:rPr>
                <w:rFonts w:cs="Arial"/>
                <w:szCs w:val="22"/>
              </w:rPr>
            </w:pPr>
            <w:proofErr w:type="spellStart"/>
            <w:r w:rsidRPr="00302500">
              <w:rPr>
                <w:rFonts w:cs="Arial"/>
                <w:szCs w:val="22"/>
              </w:rPr>
              <w:t>Във</w:t>
            </w:r>
            <w:proofErr w:type="spellEnd"/>
            <w:r w:rsidRPr="00302500">
              <w:rPr>
                <w:rFonts w:cs="Arial"/>
                <w:szCs w:val="22"/>
              </w:rPr>
              <w:t xml:space="preserve"> </w:t>
            </w:r>
            <w:proofErr w:type="spellStart"/>
            <w:r w:rsidRPr="00302500">
              <w:rPr>
                <w:rFonts w:cs="Arial"/>
                <w:szCs w:val="22"/>
              </w:rPr>
              <w:t>връзка</w:t>
            </w:r>
            <w:proofErr w:type="spellEnd"/>
            <w:r w:rsidRPr="00302500">
              <w:rPr>
                <w:rFonts w:cs="Arial"/>
                <w:szCs w:val="22"/>
              </w:rPr>
              <w:t xml:space="preserve"> с </w:t>
            </w:r>
            <w:proofErr w:type="spellStart"/>
            <w:r w:rsidRPr="00302500">
              <w:rPr>
                <w:rFonts w:cs="Arial"/>
                <w:szCs w:val="22"/>
              </w:rPr>
              <w:t>провеждане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консултации</w:t>
            </w:r>
            <w:proofErr w:type="spellEnd"/>
            <w:r w:rsidRPr="00302500">
              <w:rPr>
                <w:rFonts w:cs="Arial"/>
                <w:szCs w:val="22"/>
              </w:rPr>
              <w:t xml:space="preserve">, </w:t>
            </w:r>
            <w:proofErr w:type="spellStart"/>
            <w:r w:rsidRPr="00302500">
              <w:rPr>
                <w:rFonts w:cs="Arial"/>
                <w:szCs w:val="22"/>
              </w:rPr>
              <w:t>съгласно</w:t>
            </w:r>
            <w:proofErr w:type="spellEnd"/>
            <w:r w:rsidRPr="00302500">
              <w:rPr>
                <w:rFonts w:cs="Arial"/>
                <w:szCs w:val="22"/>
              </w:rPr>
              <w:t xml:space="preserve"> </w:t>
            </w:r>
            <w:proofErr w:type="spellStart"/>
            <w:r w:rsidRPr="00302500">
              <w:rPr>
                <w:rFonts w:cs="Arial"/>
                <w:szCs w:val="22"/>
              </w:rPr>
              <w:t>изискванията</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чл</w:t>
            </w:r>
            <w:proofErr w:type="spellEnd"/>
            <w:r w:rsidRPr="00302500">
              <w:rPr>
                <w:rFonts w:cs="Arial"/>
                <w:szCs w:val="22"/>
              </w:rPr>
              <w:t xml:space="preserve">. 19а, т. 3 </w:t>
            </w:r>
            <w:proofErr w:type="spellStart"/>
            <w:r w:rsidRPr="00302500">
              <w:rPr>
                <w:rFonts w:cs="Arial"/>
                <w:szCs w:val="22"/>
              </w:rPr>
              <w:t>от</w:t>
            </w:r>
            <w:proofErr w:type="spellEnd"/>
            <w:r w:rsidRPr="00302500">
              <w:rPr>
                <w:rFonts w:cs="Arial"/>
                <w:szCs w:val="22"/>
              </w:rPr>
              <w:t xml:space="preserve"> </w:t>
            </w:r>
            <w:proofErr w:type="spellStart"/>
            <w:r w:rsidRPr="00302500">
              <w:rPr>
                <w:rFonts w:cs="Arial"/>
                <w:szCs w:val="22"/>
              </w:rPr>
              <w:t>Наредбата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условията</w:t>
            </w:r>
            <w:proofErr w:type="spellEnd"/>
            <w:r w:rsidRPr="00302500">
              <w:rPr>
                <w:rFonts w:cs="Arial"/>
                <w:szCs w:val="22"/>
              </w:rPr>
              <w:t xml:space="preserve"> и </w:t>
            </w:r>
            <w:proofErr w:type="spellStart"/>
            <w:r w:rsidRPr="00302500">
              <w:rPr>
                <w:rFonts w:cs="Arial"/>
                <w:szCs w:val="22"/>
              </w:rPr>
              <w:t>реда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извършване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екологична</w:t>
            </w:r>
            <w:proofErr w:type="spellEnd"/>
            <w:r w:rsidRPr="00302500">
              <w:rPr>
                <w:rFonts w:cs="Arial"/>
                <w:szCs w:val="22"/>
              </w:rPr>
              <w:t xml:space="preserve"> </w:t>
            </w:r>
            <w:proofErr w:type="spellStart"/>
            <w:r w:rsidRPr="00302500">
              <w:rPr>
                <w:rFonts w:cs="Arial"/>
                <w:szCs w:val="22"/>
              </w:rPr>
              <w:t>оценка</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планове</w:t>
            </w:r>
            <w:proofErr w:type="spellEnd"/>
            <w:r w:rsidRPr="00302500">
              <w:rPr>
                <w:rFonts w:cs="Arial"/>
                <w:szCs w:val="22"/>
              </w:rPr>
              <w:t xml:space="preserve"> и </w:t>
            </w:r>
            <w:proofErr w:type="spellStart"/>
            <w:r w:rsidRPr="00302500">
              <w:rPr>
                <w:rFonts w:cs="Arial"/>
                <w:szCs w:val="22"/>
              </w:rPr>
              <w:t>програми</w:t>
            </w:r>
            <w:proofErr w:type="spellEnd"/>
            <w:r w:rsidRPr="00302500">
              <w:rPr>
                <w:rFonts w:cs="Arial"/>
                <w:szCs w:val="22"/>
              </w:rPr>
              <w:t xml:space="preserve">. </w:t>
            </w:r>
            <w:proofErr w:type="spellStart"/>
            <w:r w:rsidRPr="00302500">
              <w:rPr>
                <w:rFonts w:cs="Arial"/>
                <w:szCs w:val="22"/>
              </w:rPr>
              <w:t>по</w:t>
            </w:r>
            <w:proofErr w:type="spellEnd"/>
            <w:r w:rsidRPr="00302500">
              <w:rPr>
                <w:rFonts w:cs="Arial"/>
                <w:szCs w:val="22"/>
              </w:rPr>
              <w:t xml:space="preserve"> </w:t>
            </w:r>
            <w:proofErr w:type="spellStart"/>
            <w:r w:rsidRPr="00302500">
              <w:rPr>
                <w:rFonts w:cs="Arial"/>
                <w:szCs w:val="22"/>
              </w:rPr>
              <w:t>задание</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обхват</w:t>
            </w:r>
            <w:proofErr w:type="spellEnd"/>
            <w:r w:rsidRPr="00302500">
              <w:rPr>
                <w:rFonts w:cs="Arial"/>
                <w:szCs w:val="22"/>
              </w:rPr>
              <w:t xml:space="preserve"> и </w:t>
            </w:r>
            <w:proofErr w:type="spellStart"/>
            <w:r w:rsidRPr="00302500">
              <w:rPr>
                <w:rFonts w:cs="Arial"/>
                <w:szCs w:val="22"/>
              </w:rPr>
              <w:t>съдържание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доклад</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екологична</w:t>
            </w:r>
            <w:proofErr w:type="spellEnd"/>
            <w:r w:rsidRPr="00302500">
              <w:rPr>
                <w:rFonts w:cs="Arial"/>
                <w:szCs w:val="22"/>
              </w:rPr>
              <w:t xml:space="preserve"> </w:t>
            </w:r>
            <w:proofErr w:type="spellStart"/>
            <w:r w:rsidRPr="00302500">
              <w:rPr>
                <w:rFonts w:cs="Arial"/>
                <w:szCs w:val="22"/>
              </w:rPr>
              <w:t>оценка</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Национален</w:t>
            </w:r>
            <w:proofErr w:type="spellEnd"/>
            <w:r w:rsidRPr="00302500">
              <w:rPr>
                <w:rFonts w:cs="Arial"/>
                <w:szCs w:val="22"/>
              </w:rPr>
              <w:t xml:space="preserve"> </w:t>
            </w:r>
            <w:proofErr w:type="spellStart"/>
            <w:r w:rsidRPr="00302500">
              <w:rPr>
                <w:rFonts w:cs="Arial"/>
                <w:szCs w:val="22"/>
              </w:rPr>
              <w:t>план</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управление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отпадъците</w:t>
            </w:r>
            <w:proofErr w:type="spellEnd"/>
            <w:r w:rsidRPr="00302500">
              <w:rPr>
                <w:rFonts w:cs="Arial"/>
                <w:szCs w:val="22"/>
              </w:rPr>
              <w:t xml:space="preserve"> (НПУО)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периода</w:t>
            </w:r>
            <w:proofErr w:type="spellEnd"/>
            <w:r w:rsidRPr="00302500">
              <w:rPr>
                <w:rFonts w:cs="Arial"/>
                <w:szCs w:val="22"/>
              </w:rPr>
              <w:t xml:space="preserve"> 2021 - 2028 г. </w:t>
            </w:r>
            <w:proofErr w:type="spellStart"/>
            <w:r w:rsidRPr="00302500">
              <w:rPr>
                <w:rFonts w:cs="Arial"/>
                <w:szCs w:val="22"/>
              </w:rPr>
              <w:t>съобразно</w:t>
            </w:r>
            <w:proofErr w:type="spellEnd"/>
            <w:r w:rsidRPr="00302500">
              <w:rPr>
                <w:rFonts w:cs="Arial"/>
                <w:szCs w:val="22"/>
              </w:rPr>
              <w:t xml:space="preserve"> </w:t>
            </w:r>
            <w:proofErr w:type="spellStart"/>
            <w:r w:rsidRPr="00302500">
              <w:rPr>
                <w:rFonts w:cs="Arial"/>
                <w:szCs w:val="22"/>
              </w:rPr>
              <w:t>моите</w:t>
            </w:r>
            <w:proofErr w:type="spellEnd"/>
            <w:r w:rsidRPr="00302500">
              <w:rPr>
                <w:rFonts w:cs="Arial"/>
                <w:szCs w:val="22"/>
              </w:rPr>
              <w:t xml:space="preserve"> </w:t>
            </w:r>
            <w:proofErr w:type="spellStart"/>
            <w:r w:rsidRPr="00302500">
              <w:rPr>
                <w:rFonts w:cs="Arial"/>
                <w:szCs w:val="22"/>
              </w:rPr>
              <w:t>компетенции</w:t>
            </w:r>
            <w:proofErr w:type="spellEnd"/>
            <w:r w:rsidRPr="00302500">
              <w:rPr>
                <w:rFonts w:cs="Arial"/>
                <w:szCs w:val="22"/>
              </w:rPr>
              <w:t xml:space="preserve"> </w:t>
            </w:r>
            <w:proofErr w:type="spellStart"/>
            <w:r w:rsidRPr="00302500">
              <w:rPr>
                <w:rFonts w:cs="Arial"/>
                <w:szCs w:val="22"/>
              </w:rPr>
              <w:t>изразявам</w:t>
            </w:r>
            <w:proofErr w:type="spellEnd"/>
            <w:r w:rsidRPr="00302500">
              <w:rPr>
                <w:rFonts w:cs="Arial"/>
                <w:szCs w:val="22"/>
              </w:rPr>
              <w:t xml:space="preserve"> </w:t>
            </w:r>
            <w:proofErr w:type="spellStart"/>
            <w:r w:rsidRPr="00302500">
              <w:rPr>
                <w:rFonts w:cs="Arial"/>
                <w:szCs w:val="22"/>
              </w:rPr>
              <w:t>следното</w:t>
            </w:r>
            <w:proofErr w:type="spellEnd"/>
            <w:r w:rsidRPr="00302500">
              <w:rPr>
                <w:rFonts w:cs="Arial"/>
                <w:szCs w:val="22"/>
              </w:rPr>
              <w:t xml:space="preserve"> </w:t>
            </w:r>
            <w:proofErr w:type="spellStart"/>
            <w:r w:rsidRPr="00302500">
              <w:rPr>
                <w:rFonts w:cs="Arial"/>
                <w:szCs w:val="22"/>
              </w:rPr>
              <w:t>становище</w:t>
            </w:r>
            <w:proofErr w:type="spellEnd"/>
            <w:r w:rsidRPr="00302500">
              <w:rPr>
                <w:rFonts w:cs="Arial"/>
                <w:szCs w:val="22"/>
              </w:rPr>
              <w:t>:</w:t>
            </w:r>
          </w:p>
          <w:p w14:paraId="053FD49C" w14:textId="77777777" w:rsidR="00302500" w:rsidRPr="00302500" w:rsidRDefault="00302500" w:rsidP="00302500">
            <w:pPr>
              <w:widowControl w:val="0"/>
              <w:spacing w:before="0"/>
              <w:contextualSpacing/>
              <w:jc w:val="both"/>
              <w:rPr>
                <w:rFonts w:cs="Arial"/>
                <w:szCs w:val="22"/>
              </w:rPr>
            </w:pPr>
            <w:r w:rsidRPr="00302500">
              <w:rPr>
                <w:rFonts w:cs="Arial"/>
                <w:szCs w:val="22"/>
              </w:rPr>
              <w:t xml:space="preserve">В </w:t>
            </w:r>
            <w:proofErr w:type="spellStart"/>
            <w:r w:rsidRPr="00302500">
              <w:rPr>
                <w:rFonts w:cs="Arial"/>
                <w:szCs w:val="22"/>
              </w:rPr>
              <w:t>представения</w:t>
            </w:r>
            <w:proofErr w:type="spellEnd"/>
            <w:r w:rsidRPr="00302500">
              <w:rPr>
                <w:rFonts w:cs="Arial"/>
                <w:szCs w:val="22"/>
              </w:rPr>
              <w:t xml:space="preserve"> </w:t>
            </w:r>
            <w:proofErr w:type="spellStart"/>
            <w:r w:rsidRPr="00302500">
              <w:rPr>
                <w:rFonts w:cs="Arial"/>
                <w:szCs w:val="22"/>
              </w:rPr>
              <w:t>проект</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НПУО 2010-2028 г </w:t>
            </w:r>
            <w:proofErr w:type="spellStart"/>
            <w:r w:rsidRPr="00302500">
              <w:rPr>
                <w:rFonts w:cs="Arial"/>
                <w:szCs w:val="22"/>
              </w:rPr>
              <w:t>са</w:t>
            </w:r>
            <w:proofErr w:type="spellEnd"/>
            <w:r w:rsidRPr="00302500">
              <w:rPr>
                <w:rFonts w:cs="Arial"/>
                <w:szCs w:val="22"/>
              </w:rPr>
              <w:t xml:space="preserve"> </w:t>
            </w:r>
            <w:proofErr w:type="spellStart"/>
            <w:r w:rsidRPr="00302500">
              <w:rPr>
                <w:rFonts w:cs="Arial"/>
                <w:szCs w:val="22"/>
              </w:rPr>
              <w:t>формулирани</w:t>
            </w:r>
            <w:proofErr w:type="spellEnd"/>
            <w:r w:rsidRPr="00302500">
              <w:rPr>
                <w:rFonts w:cs="Arial"/>
                <w:szCs w:val="22"/>
              </w:rPr>
              <w:t xml:space="preserve"> </w:t>
            </w:r>
            <w:proofErr w:type="spellStart"/>
            <w:r w:rsidRPr="00302500">
              <w:rPr>
                <w:rFonts w:cs="Arial"/>
                <w:szCs w:val="22"/>
              </w:rPr>
              <w:t>три</w:t>
            </w:r>
            <w:proofErr w:type="spellEnd"/>
            <w:r w:rsidRPr="00302500">
              <w:rPr>
                <w:rFonts w:cs="Arial"/>
                <w:szCs w:val="22"/>
              </w:rPr>
              <w:t xml:space="preserve"> </w:t>
            </w:r>
            <w:proofErr w:type="spellStart"/>
            <w:r w:rsidRPr="00302500">
              <w:rPr>
                <w:rFonts w:cs="Arial"/>
                <w:szCs w:val="22"/>
              </w:rPr>
              <w:t>основни</w:t>
            </w:r>
            <w:proofErr w:type="spellEnd"/>
            <w:r w:rsidRPr="00302500">
              <w:rPr>
                <w:rFonts w:cs="Arial"/>
                <w:szCs w:val="22"/>
              </w:rPr>
              <w:t xml:space="preserve"> </w:t>
            </w:r>
            <w:proofErr w:type="spellStart"/>
            <w:r w:rsidRPr="00302500">
              <w:rPr>
                <w:rFonts w:cs="Arial"/>
                <w:szCs w:val="22"/>
              </w:rPr>
              <w:t>цели</w:t>
            </w:r>
            <w:proofErr w:type="spellEnd"/>
            <w:r w:rsidRPr="00302500">
              <w:rPr>
                <w:rFonts w:cs="Arial"/>
                <w:szCs w:val="22"/>
              </w:rPr>
              <w:t xml:space="preserve"> </w:t>
            </w:r>
            <w:proofErr w:type="spellStart"/>
            <w:r w:rsidRPr="00302500">
              <w:rPr>
                <w:rFonts w:cs="Arial"/>
                <w:szCs w:val="22"/>
              </w:rPr>
              <w:t>със</w:t>
            </w:r>
            <w:proofErr w:type="spellEnd"/>
            <w:r w:rsidRPr="00302500">
              <w:rPr>
                <w:rFonts w:cs="Arial"/>
                <w:szCs w:val="22"/>
              </w:rPr>
              <w:t xml:space="preserve"> </w:t>
            </w:r>
            <w:proofErr w:type="spellStart"/>
            <w:r w:rsidRPr="00302500">
              <w:rPr>
                <w:rFonts w:cs="Arial"/>
                <w:szCs w:val="22"/>
              </w:rPr>
              <w:t>съответни</w:t>
            </w:r>
            <w:proofErr w:type="spellEnd"/>
            <w:r w:rsidRPr="00302500">
              <w:rPr>
                <w:rFonts w:cs="Arial"/>
                <w:szCs w:val="22"/>
              </w:rPr>
              <w:t xml:space="preserve"> </w:t>
            </w:r>
            <w:proofErr w:type="spellStart"/>
            <w:r w:rsidRPr="00302500">
              <w:rPr>
                <w:rFonts w:cs="Arial"/>
                <w:szCs w:val="22"/>
              </w:rPr>
              <w:t>програми</w:t>
            </w:r>
            <w:proofErr w:type="spellEnd"/>
            <w:r w:rsidRPr="00302500">
              <w:rPr>
                <w:rFonts w:cs="Arial"/>
                <w:szCs w:val="22"/>
              </w:rPr>
              <w:t xml:space="preserve">, </w:t>
            </w:r>
            <w:proofErr w:type="spellStart"/>
            <w:r w:rsidRPr="00302500">
              <w:rPr>
                <w:rFonts w:cs="Arial"/>
                <w:szCs w:val="22"/>
              </w:rPr>
              <w:t>както</w:t>
            </w:r>
            <w:proofErr w:type="spellEnd"/>
            <w:r w:rsidRPr="00302500">
              <w:rPr>
                <w:rFonts w:cs="Arial"/>
                <w:szCs w:val="22"/>
              </w:rPr>
              <w:t xml:space="preserve"> </w:t>
            </w:r>
            <w:proofErr w:type="spellStart"/>
            <w:r w:rsidRPr="00302500">
              <w:rPr>
                <w:rFonts w:cs="Arial"/>
                <w:szCs w:val="22"/>
              </w:rPr>
              <w:t>следва</w:t>
            </w:r>
            <w:proofErr w:type="spellEnd"/>
            <w:r w:rsidRPr="00302500">
              <w:rPr>
                <w:rFonts w:cs="Arial"/>
                <w:szCs w:val="22"/>
              </w:rPr>
              <w:t>.</w:t>
            </w:r>
          </w:p>
          <w:p w14:paraId="7CCC2A94" w14:textId="77777777" w:rsidR="00302500" w:rsidRPr="00302500" w:rsidRDefault="00302500" w:rsidP="00302500">
            <w:pPr>
              <w:widowControl w:val="0"/>
              <w:spacing w:before="0"/>
              <w:contextualSpacing/>
              <w:jc w:val="both"/>
              <w:rPr>
                <w:rFonts w:cs="Arial"/>
                <w:szCs w:val="22"/>
              </w:rPr>
            </w:pPr>
            <w:proofErr w:type="spellStart"/>
            <w:r w:rsidRPr="00302500">
              <w:rPr>
                <w:rFonts w:cs="Arial"/>
                <w:szCs w:val="22"/>
              </w:rPr>
              <w:t>Цел</w:t>
            </w:r>
            <w:proofErr w:type="spellEnd"/>
            <w:r w:rsidRPr="00302500">
              <w:rPr>
                <w:rFonts w:cs="Arial"/>
                <w:szCs w:val="22"/>
              </w:rPr>
              <w:t xml:space="preserve"> 1: </w:t>
            </w:r>
            <w:proofErr w:type="spellStart"/>
            <w:r w:rsidRPr="00302500">
              <w:rPr>
                <w:rFonts w:cs="Arial"/>
                <w:szCs w:val="22"/>
              </w:rPr>
              <w:t>Намаляване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вредното</w:t>
            </w:r>
            <w:proofErr w:type="spellEnd"/>
            <w:r w:rsidRPr="00302500">
              <w:rPr>
                <w:rFonts w:cs="Arial"/>
                <w:szCs w:val="22"/>
              </w:rPr>
              <w:t xml:space="preserve"> </w:t>
            </w:r>
            <w:proofErr w:type="spellStart"/>
            <w:r w:rsidRPr="00302500">
              <w:rPr>
                <w:rFonts w:cs="Arial"/>
                <w:szCs w:val="22"/>
              </w:rPr>
              <w:t>въздействие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отпадъците</w:t>
            </w:r>
            <w:proofErr w:type="spellEnd"/>
            <w:r w:rsidRPr="00302500">
              <w:rPr>
                <w:rFonts w:cs="Arial"/>
                <w:szCs w:val="22"/>
              </w:rPr>
              <w:t xml:space="preserve"> </w:t>
            </w:r>
            <w:proofErr w:type="spellStart"/>
            <w:r w:rsidRPr="00302500">
              <w:rPr>
                <w:rFonts w:cs="Arial"/>
                <w:szCs w:val="22"/>
              </w:rPr>
              <w:t>чрез</w:t>
            </w:r>
            <w:proofErr w:type="spellEnd"/>
            <w:r w:rsidRPr="00302500">
              <w:rPr>
                <w:rFonts w:cs="Arial"/>
                <w:szCs w:val="22"/>
              </w:rPr>
              <w:t xml:space="preserve"> </w:t>
            </w:r>
            <w:proofErr w:type="spellStart"/>
            <w:r w:rsidRPr="00302500">
              <w:rPr>
                <w:rFonts w:cs="Arial"/>
                <w:szCs w:val="22"/>
              </w:rPr>
              <w:t>предотвратяване</w:t>
            </w:r>
            <w:proofErr w:type="spellEnd"/>
            <w:r w:rsidRPr="00302500">
              <w:rPr>
                <w:rFonts w:cs="Arial"/>
                <w:szCs w:val="22"/>
              </w:rPr>
              <w:t xml:space="preserve"> </w:t>
            </w:r>
            <w:proofErr w:type="spellStart"/>
            <w:r w:rsidRPr="00302500">
              <w:rPr>
                <w:rFonts w:cs="Arial"/>
                <w:szCs w:val="22"/>
              </w:rPr>
              <w:t>образуването</w:t>
            </w:r>
            <w:proofErr w:type="spellEnd"/>
            <w:r w:rsidRPr="00302500">
              <w:rPr>
                <w:rFonts w:cs="Arial"/>
                <w:szCs w:val="22"/>
              </w:rPr>
              <w:t xml:space="preserve"> </w:t>
            </w:r>
            <w:proofErr w:type="spellStart"/>
            <w:r w:rsidRPr="00302500">
              <w:rPr>
                <w:rFonts w:cs="Arial"/>
                <w:szCs w:val="22"/>
              </w:rPr>
              <w:t>им</w:t>
            </w:r>
            <w:proofErr w:type="spellEnd"/>
            <w:r w:rsidRPr="00302500">
              <w:rPr>
                <w:rFonts w:cs="Arial"/>
                <w:szCs w:val="22"/>
              </w:rPr>
              <w:t xml:space="preserve"> и </w:t>
            </w:r>
            <w:proofErr w:type="spellStart"/>
            <w:r w:rsidRPr="00302500">
              <w:rPr>
                <w:rFonts w:cs="Arial"/>
                <w:szCs w:val="22"/>
              </w:rPr>
              <w:t>насърчаване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повторното</w:t>
            </w:r>
            <w:proofErr w:type="spellEnd"/>
            <w:r w:rsidRPr="00302500">
              <w:rPr>
                <w:rFonts w:cs="Arial"/>
                <w:szCs w:val="22"/>
              </w:rPr>
              <w:t xml:space="preserve"> </w:t>
            </w:r>
            <w:proofErr w:type="spellStart"/>
            <w:r w:rsidRPr="00302500">
              <w:rPr>
                <w:rFonts w:cs="Arial"/>
                <w:szCs w:val="22"/>
              </w:rPr>
              <w:t>им</w:t>
            </w:r>
            <w:proofErr w:type="spellEnd"/>
            <w:r w:rsidRPr="00302500">
              <w:rPr>
                <w:rFonts w:cs="Arial"/>
                <w:szCs w:val="22"/>
              </w:rPr>
              <w:t xml:space="preserve"> </w:t>
            </w:r>
            <w:proofErr w:type="spellStart"/>
            <w:r w:rsidRPr="00302500">
              <w:rPr>
                <w:rFonts w:cs="Arial"/>
                <w:szCs w:val="22"/>
              </w:rPr>
              <w:t>използване</w:t>
            </w:r>
            <w:proofErr w:type="spellEnd"/>
          </w:p>
          <w:p w14:paraId="3F8A5BAA" w14:textId="77777777" w:rsidR="00302500" w:rsidRPr="00302500" w:rsidRDefault="00302500" w:rsidP="00302500">
            <w:pPr>
              <w:widowControl w:val="0"/>
              <w:spacing w:before="0"/>
              <w:contextualSpacing/>
              <w:jc w:val="both"/>
              <w:rPr>
                <w:rFonts w:cs="Arial"/>
                <w:szCs w:val="22"/>
              </w:rPr>
            </w:pPr>
            <w:r w:rsidRPr="00302500">
              <w:rPr>
                <w:rFonts w:cs="Arial"/>
                <w:szCs w:val="22"/>
              </w:rPr>
              <w:t>•</w:t>
            </w:r>
            <w:r w:rsidRPr="00302500">
              <w:rPr>
                <w:rFonts w:cs="Arial"/>
                <w:szCs w:val="22"/>
              </w:rPr>
              <w:tab/>
              <w:t xml:space="preserve"> </w:t>
            </w:r>
            <w:proofErr w:type="spellStart"/>
            <w:r w:rsidRPr="00302500">
              <w:rPr>
                <w:rFonts w:cs="Arial"/>
                <w:szCs w:val="22"/>
              </w:rPr>
              <w:t>Национална</w:t>
            </w:r>
            <w:proofErr w:type="spellEnd"/>
            <w:r w:rsidRPr="00302500">
              <w:rPr>
                <w:rFonts w:cs="Arial"/>
                <w:szCs w:val="22"/>
              </w:rPr>
              <w:t xml:space="preserve"> </w:t>
            </w:r>
            <w:proofErr w:type="spellStart"/>
            <w:r w:rsidRPr="00302500">
              <w:rPr>
                <w:rFonts w:cs="Arial"/>
                <w:szCs w:val="22"/>
              </w:rPr>
              <w:t>програма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предотвратяване</w:t>
            </w:r>
            <w:proofErr w:type="spellEnd"/>
            <w:r w:rsidRPr="00302500">
              <w:rPr>
                <w:rFonts w:cs="Arial"/>
                <w:szCs w:val="22"/>
              </w:rPr>
              <w:t xml:space="preserve"> </w:t>
            </w:r>
            <w:proofErr w:type="spellStart"/>
            <w:r w:rsidRPr="00302500">
              <w:rPr>
                <w:rFonts w:cs="Arial"/>
                <w:szCs w:val="22"/>
              </w:rPr>
              <w:t>образуването</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отпадъци</w:t>
            </w:r>
            <w:proofErr w:type="spellEnd"/>
            <w:r w:rsidRPr="00302500">
              <w:rPr>
                <w:rFonts w:cs="Arial"/>
                <w:szCs w:val="22"/>
              </w:rPr>
              <w:t xml:space="preserve"> с</w:t>
            </w:r>
          </w:p>
          <w:p w14:paraId="39EB51D0" w14:textId="77777777" w:rsidR="00302500" w:rsidRPr="00302500" w:rsidRDefault="00302500" w:rsidP="00302500">
            <w:pPr>
              <w:widowControl w:val="0"/>
              <w:spacing w:before="0"/>
              <w:contextualSpacing/>
              <w:jc w:val="both"/>
              <w:rPr>
                <w:rFonts w:cs="Arial"/>
                <w:szCs w:val="22"/>
              </w:rPr>
            </w:pPr>
            <w:r w:rsidRPr="00302500">
              <w:rPr>
                <w:rFonts w:cs="Arial"/>
                <w:szCs w:val="22"/>
              </w:rPr>
              <w:t>•</w:t>
            </w:r>
            <w:r w:rsidRPr="00302500">
              <w:rPr>
                <w:rFonts w:cs="Arial"/>
                <w:szCs w:val="22"/>
              </w:rPr>
              <w:tab/>
              <w:t xml:space="preserve"> </w:t>
            </w:r>
            <w:proofErr w:type="spellStart"/>
            <w:r w:rsidRPr="00302500">
              <w:rPr>
                <w:rFonts w:cs="Arial"/>
                <w:szCs w:val="22"/>
              </w:rPr>
              <w:t>Подпрограма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хранителните</w:t>
            </w:r>
            <w:proofErr w:type="spellEnd"/>
            <w:r w:rsidRPr="00302500">
              <w:rPr>
                <w:rFonts w:cs="Arial"/>
                <w:szCs w:val="22"/>
              </w:rPr>
              <w:t xml:space="preserve"> </w:t>
            </w:r>
            <w:proofErr w:type="spellStart"/>
            <w:r w:rsidRPr="00302500">
              <w:rPr>
                <w:rFonts w:cs="Arial"/>
                <w:szCs w:val="22"/>
              </w:rPr>
              <w:t>отпадъци</w:t>
            </w:r>
            <w:proofErr w:type="spellEnd"/>
            <w:r w:rsidRPr="00302500">
              <w:rPr>
                <w:rFonts w:cs="Arial"/>
                <w:szCs w:val="22"/>
              </w:rPr>
              <w:t>.</w:t>
            </w:r>
          </w:p>
          <w:p w14:paraId="13AE763A" w14:textId="77777777" w:rsidR="00302500" w:rsidRPr="00302500" w:rsidRDefault="00302500" w:rsidP="00302500">
            <w:pPr>
              <w:widowControl w:val="0"/>
              <w:spacing w:before="0"/>
              <w:contextualSpacing/>
              <w:jc w:val="both"/>
              <w:rPr>
                <w:rFonts w:cs="Arial"/>
                <w:szCs w:val="22"/>
              </w:rPr>
            </w:pPr>
            <w:proofErr w:type="spellStart"/>
            <w:r w:rsidRPr="00302500">
              <w:rPr>
                <w:rFonts w:cs="Arial"/>
                <w:szCs w:val="22"/>
              </w:rPr>
              <w:t>Цел</w:t>
            </w:r>
            <w:proofErr w:type="spellEnd"/>
            <w:r w:rsidRPr="00302500">
              <w:rPr>
                <w:rFonts w:cs="Arial"/>
                <w:szCs w:val="22"/>
              </w:rPr>
              <w:t xml:space="preserve"> 2: </w:t>
            </w:r>
            <w:proofErr w:type="spellStart"/>
            <w:r w:rsidRPr="00302500">
              <w:rPr>
                <w:rFonts w:cs="Arial"/>
                <w:szCs w:val="22"/>
              </w:rPr>
              <w:t>Увеличаване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количествата</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рециклираните</w:t>
            </w:r>
            <w:proofErr w:type="spellEnd"/>
            <w:r w:rsidRPr="00302500">
              <w:rPr>
                <w:rFonts w:cs="Arial"/>
                <w:szCs w:val="22"/>
              </w:rPr>
              <w:t xml:space="preserve"> и </w:t>
            </w:r>
            <w:proofErr w:type="spellStart"/>
            <w:r w:rsidRPr="00302500">
              <w:rPr>
                <w:rFonts w:cs="Arial"/>
                <w:szCs w:val="22"/>
              </w:rPr>
              <w:t>оползотворени</w:t>
            </w:r>
            <w:proofErr w:type="spellEnd"/>
            <w:r w:rsidRPr="00302500">
              <w:rPr>
                <w:rFonts w:cs="Arial"/>
                <w:szCs w:val="22"/>
              </w:rPr>
              <w:t xml:space="preserve"> </w:t>
            </w:r>
            <w:proofErr w:type="spellStart"/>
            <w:r w:rsidRPr="00302500">
              <w:rPr>
                <w:rFonts w:cs="Arial"/>
                <w:szCs w:val="22"/>
              </w:rPr>
              <w:t>отпадъци</w:t>
            </w:r>
            <w:proofErr w:type="spellEnd"/>
          </w:p>
          <w:p w14:paraId="26FA447F" w14:textId="77777777" w:rsidR="00302500" w:rsidRPr="00302500" w:rsidRDefault="00302500" w:rsidP="00302500">
            <w:pPr>
              <w:widowControl w:val="0"/>
              <w:spacing w:before="0"/>
              <w:contextualSpacing/>
              <w:jc w:val="both"/>
              <w:rPr>
                <w:rFonts w:cs="Arial"/>
                <w:szCs w:val="22"/>
              </w:rPr>
            </w:pPr>
            <w:r w:rsidRPr="00302500">
              <w:rPr>
                <w:rFonts w:cs="Arial"/>
                <w:szCs w:val="22"/>
              </w:rPr>
              <w:t>•</w:t>
            </w:r>
            <w:r w:rsidRPr="00302500">
              <w:rPr>
                <w:rFonts w:cs="Arial"/>
                <w:szCs w:val="22"/>
              </w:rPr>
              <w:tab/>
              <w:t xml:space="preserve"> </w:t>
            </w:r>
            <w:proofErr w:type="spellStart"/>
            <w:r w:rsidRPr="00302500">
              <w:rPr>
                <w:rFonts w:cs="Arial"/>
                <w:szCs w:val="22"/>
              </w:rPr>
              <w:t>Програма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достигане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целите</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подготовка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повторна</w:t>
            </w:r>
            <w:proofErr w:type="spellEnd"/>
            <w:r w:rsidRPr="00302500">
              <w:rPr>
                <w:rFonts w:cs="Arial"/>
                <w:szCs w:val="22"/>
              </w:rPr>
              <w:t xml:space="preserve"> </w:t>
            </w:r>
            <w:proofErr w:type="spellStart"/>
            <w:r w:rsidRPr="00302500">
              <w:rPr>
                <w:rFonts w:cs="Arial"/>
                <w:szCs w:val="22"/>
              </w:rPr>
              <w:t>употреба</w:t>
            </w:r>
            <w:proofErr w:type="spellEnd"/>
            <w:r w:rsidRPr="00302500">
              <w:rPr>
                <w:rFonts w:cs="Arial"/>
                <w:szCs w:val="22"/>
              </w:rPr>
              <w:t xml:space="preserve"> и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рециклиране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битовите</w:t>
            </w:r>
            <w:proofErr w:type="spellEnd"/>
            <w:r w:rsidRPr="00302500">
              <w:rPr>
                <w:rFonts w:cs="Arial"/>
                <w:szCs w:val="22"/>
              </w:rPr>
              <w:t xml:space="preserve"> </w:t>
            </w:r>
            <w:proofErr w:type="spellStart"/>
            <w:r w:rsidRPr="00302500">
              <w:rPr>
                <w:rFonts w:cs="Arial"/>
                <w:szCs w:val="22"/>
              </w:rPr>
              <w:t>отпадъци</w:t>
            </w:r>
            <w:proofErr w:type="spellEnd"/>
          </w:p>
          <w:p w14:paraId="6A22832B" w14:textId="77777777" w:rsidR="00302500" w:rsidRPr="00302500" w:rsidRDefault="00302500" w:rsidP="00302500">
            <w:pPr>
              <w:widowControl w:val="0"/>
              <w:spacing w:before="0"/>
              <w:contextualSpacing/>
              <w:jc w:val="both"/>
              <w:rPr>
                <w:rFonts w:cs="Arial"/>
                <w:szCs w:val="22"/>
              </w:rPr>
            </w:pPr>
            <w:r w:rsidRPr="00302500">
              <w:rPr>
                <w:rFonts w:cs="Arial"/>
                <w:szCs w:val="22"/>
              </w:rPr>
              <w:t>•</w:t>
            </w:r>
            <w:r w:rsidRPr="00302500">
              <w:rPr>
                <w:rFonts w:cs="Arial"/>
                <w:szCs w:val="22"/>
              </w:rPr>
              <w:tab/>
              <w:t xml:space="preserve"> </w:t>
            </w:r>
            <w:proofErr w:type="spellStart"/>
            <w:r w:rsidRPr="00302500">
              <w:rPr>
                <w:rFonts w:cs="Arial"/>
                <w:szCs w:val="22"/>
              </w:rPr>
              <w:t>Програма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достигане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целите</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рециклиране</w:t>
            </w:r>
            <w:proofErr w:type="spellEnd"/>
            <w:r w:rsidRPr="00302500">
              <w:rPr>
                <w:rFonts w:cs="Arial"/>
                <w:szCs w:val="22"/>
              </w:rPr>
              <w:t xml:space="preserve"> и </w:t>
            </w:r>
            <w:proofErr w:type="spellStart"/>
            <w:r w:rsidRPr="00302500">
              <w:rPr>
                <w:rFonts w:cs="Arial"/>
                <w:szCs w:val="22"/>
              </w:rPr>
              <w:t>оползотворяване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строителни</w:t>
            </w:r>
            <w:proofErr w:type="spellEnd"/>
            <w:r w:rsidRPr="00302500">
              <w:rPr>
                <w:rFonts w:cs="Arial"/>
                <w:szCs w:val="22"/>
              </w:rPr>
              <w:t xml:space="preserve"> </w:t>
            </w:r>
            <w:proofErr w:type="spellStart"/>
            <w:r w:rsidRPr="00302500">
              <w:rPr>
                <w:rFonts w:cs="Arial"/>
                <w:szCs w:val="22"/>
              </w:rPr>
              <w:t>отпадъци</w:t>
            </w:r>
            <w:proofErr w:type="spellEnd"/>
            <w:r w:rsidRPr="00302500">
              <w:rPr>
                <w:rFonts w:cs="Arial"/>
                <w:szCs w:val="22"/>
              </w:rPr>
              <w:t xml:space="preserve"> и </w:t>
            </w:r>
            <w:proofErr w:type="spellStart"/>
            <w:r w:rsidRPr="00302500">
              <w:rPr>
                <w:rFonts w:cs="Arial"/>
                <w:szCs w:val="22"/>
              </w:rPr>
              <w:t>отпадъци</w:t>
            </w:r>
            <w:proofErr w:type="spellEnd"/>
            <w:r w:rsidRPr="00302500">
              <w:rPr>
                <w:rFonts w:cs="Arial"/>
                <w:szCs w:val="22"/>
              </w:rPr>
              <w:t xml:space="preserve"> </w:t>
            </w:r>
            <w:proofErr w:type="spellStart"/>
            <w:r w:rsidRPr="00302500">
              <w:rPr>
                <w:rFonts w:cs="Arial"/>
                <w:szCs w:val="22"/>
              </w:rPr>
              <w:t>от</w:t>
            </w:r>
            <w:proofErr w:type="spellEnd"/>
            <w:r w:rsidRPr="00302500">
              <w:rPr>
                <w:rFonts w:cs="Arial"/>
                <w:szCs w:val="22"/>
              </w:rPr>
              <w:t xml:space="preserve"> </w:t>
            </w:r>
            <w:proofErr w:type="spellStart"/>
            <w:r w:rsidRPr="00302500">
              <w:rPr>
                <w:rFonts w:cs="Arial"/>
                <w:szCs w:val="22"/>
              </w:rPr>
              <w:t>разрушаване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сгради</w:t>
            </w:r>
            <w:proofErr w:type="spellEnd"/>
          </w:p>
          <w:p w14:paraId="490EE9F4" w14:textId="77777777" w:rsidR="00302500" w:rsidRPr="00302500" w:rsidRDefault="00302500" w:rsidP="00302500">
            <w:pPr>
              <w:widowControl w:val="0"/>
              <w:spacing w:before="0"/>
              <w:contextualSpacing/>
              <w:jc w:val="both"/>
              <w:rPr>
                <w:rFonts w:cs="Arial"/>
                <w:szCs w:val="22"/>
              </w:rPr>
            </w:pPr>
            <w:r w:rsidRPr="00302500">
              <w:rPr>
                <w:rFonts w:cs="Arial"/>
                <w:szCs w:val="22"/>
              </w:rPr>
              <w:t>•</w:t>
            </w:r>
            <w:r w:rsidRPr="00302500">
              <w:rPr>
                <w:rFonts w:cs="Arial"/>
                <w:szCs w:val="22"/>
              </w:rPr>
              <w:tab/>
              <w:t xml:space="preserve"> </w:t>
            </w:r>
            <w:proofErr w:type="spellStart"/>
            <w:r w:rsidRPr="00302500">
              <w:rPr>
                <w:rFonts w:cs="Arial"/>
                <w:szCs w:val="22"/>
              </w:rPr>
              <w:t>Програма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достигане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целите</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рециклиране</w:t>
            </w:r>
            <w:proofErr w:type="spellEnd"/>
            <w:r w:rsidRPr="00302500">
              <w:rPr>
                <w:rFonts w:cs="Arial"/>
                <w:szCs w:val="22"/>
              </w:rPr>
              <w:t xml:space="preserve"> и </w:t>
            </w:r>
            <w:proofErr w:type="spellStart"/>
            <w:r w:rsidRPr="00302500">
              <w:rPr>
                <w:rFonts w:cs="Arial"/>
                <w:szCs w:val="22"/>
              </w:rPr>
              <w:t>оползотворяване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МРО </w:t>
            </w:r>
            <w:proofErr w:type="spellStart"/>
            <w:r w:rsidRPr="00302500">
              <w:rPr>
                <w:rFonts w:cs="Arial"/>
                <w:szCs w:val="22"/>
              </w:rPr>
              <w:t>Цел</w:t>
            </w:r>
            <w:proofErr w:type="spellEnd"/>
            <w:r w:rsidRPr="00302500">
              <w:rPr>
                <w:rFonts w:cs="Arial"/>
                <w:szCs w:val="22"/>
              </w:rPr>
              <w:t xml:space="preserve"> 3: </w:t>
            </w:r>
            <w:proofErr w:type="spellStart"/>
            <w:r w:rsidRPr="00302500">
              <w:rPr>
                <w:rFonts w:cs="Arial"/>
                <w:szCs w:val="22"/>
              </w:rPr>
              <w:t>Намаляване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количествата</w:t>
            </w:r>
            <w:proofErr w:type="spellEnd"/>
            <w:r w:rsidRPr="00302500">
              <w:rPr>
                <w:rFonts w:cs="Arial"/>
                <w:szCs w:val="22"/>
              </w:rPr>
              <w:t xml:space="preserve"> и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риска</w:t>
            </w:r>
            <w:proofErr w:type="spellEnd"/>
            <w:r w:rsidRPr="00302500">
              <w:rPr>
                <w:rFonts w:cs="Arial"/>
                <w:szCs w:val="22"/>
              </w:rPr>
              <w:t xml:space="preserve"> </w:t>
            </w:r>
            <w:proofErr w:type="spellStart"/>
            <w:r w:rsidRPr="00302500">
              <w:rPr>
                <w:rFonts w:cs="Arial"/>
                <w:szCs w:val="22"/>
              </w:rPr>
              <w:t>от</w:t>
            </w:r>
            <w:proofErr w:type="spellEnd"/>
            <w:r w:rsidRPr="00302500">
              <w:rPr>
                <w:rFonts w:cs="Arial"/>
                <w:szCs w:val="22"/>
              </w:rPr>
              <w:t xml:space="preserve"> </w:t>
            </w:r>
            <w:proofErr w:type="spellStart"/>
            <w:r w:rsidRPr="00302500">
              <w:rPr>
                <w:rFonts w:cs="Arial"/>
                <w:szCs w:val="22"/>
              </w:rPr>
              <w:t>депонираните</w:t>
            </w:r>
            <w:proofErr w:type="spellEnd"/>
            <w:r w:rsidRPr="00302500">
              <w:rPr>
                <w:rFonts w:cs="Arial"/>
                <w:szCs w:val="22"/>
              </w:rPr>
              <w:t xml:space="preserve"> </w:t>
            </w:r>
            <w:proofErr w:type="spellStart"/>
            <w:r w:rsidRPr="00302500">
              <w:rPr>
                <w:rFonts w:cs="Arial"/>
                <w:szCs w:val="22"/>
              </w:rPr>
              <w:t>битови</w:t>
            </w:r>
            <w:proofErr w:type="spellEnd"/>
            <w:r w:rsidRPr="00302500">
              <w:rPr>
                <w:rFonts w:cs="Arial"/>
                <w:szCs w:val="22"/>
              </w:rPr>
              <w:t xml:space="preserve"> </w:t>
            </w:r>
            <w:proofErr w:type="spellStart"/>
            <w:r w:rsidRPr="00302500">
              <w:rPr>
                <w:rFonts w:cs="Arial"/>
                <w:szCs w:val="22"/>
              </w:rPr>
              <w:t>отпадъци</w:t>
            </w:r>
            <w:proofErr w:type="spellEnd"/>
          </w:p>
          <w:p w14:paraId="5C320D9B" w14:textId="77777777" w:rsidR="00302500" w:rsidRPr="00302500" w:rsidRDefault="00302500" w:rsidP="00302500">
            <w:pPr>
              <w:widowControl w:val="0"/>
              <w:spacing w:before="0"/>
              <w:contextualSpacing/>
              <w:jc w:val="both"/>
              <w:rPr>
                <w:rFonts w:cs="Arial"/>
                <w:szCs w:val="22"/>
              </w:rPr>
            </w:pPr>
            <w:r w:rsidRPr="00302500">
              <w:rPr>
                <w:rFonts w:cs="Arial"/>
                <w:szCs w:val="22"/>
              </w:rPr>
              <w:lastRenderedPageBreak/>
              <w:t>•</w:t>
            </w:r>
            <w:r w:rsidRPr="00302500">
              <w:rPr>
                <w:rFonts w:cs="Arial"/>
                <w:szCs w:val="22"/>
              </w:rPr>
              <w:tab/>
              <w:t xml:space="preserve"> </w:t>
            </w:r>
            <w:proofErr w:type="spellStart"/>
            <w:r w:rsidRPr="00302500">
              <w:rPr>
                <w:rFonts w:cs="Arial"/>
                <w:szCs w:val="22"/>
              </w:rPr>
              <w:t>Програма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намаляване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количествата</w:t>
            </w:r>
            <w:proofErr w:type="spellEnd"/>
            <w:r w:rsidRPr="00302500">
              <w:rPr>
                <w:rFonts w:cs="Arial"/>
                <w:szCs w:val="22"/>
              </w:rPr>
              <w:t xml:space="preserve"> и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риска</w:t>
            </w:r>
            <w:proofErr w:type="spellEnd"/>
            <w:r w:rsidRPr="00302500">
              <w:rPr>
                <w:rFonts w:cs="Arial"/>
                <w:szCs w:val="22"/>
              </w:rPr>
              <w:t xml:space="preserve"> </w:t>
            </w:r>
            <w:proofErr w:type="spellStart"/>
            <w:r w:rsidRPr="00302500">
              <w:rPr>
                <w:rFonts w:cs="Arial"/>
                <w:szCs w:val="22"/>
              </w:rPr>
              <w:t>от</w:t>
            </w:r>
            <w:proofErr w:type="spellEnd"/>
            <w:r w:rsidRPr="00302500">
              <w:rPr>
                <w:rFonts w:cs="Arial"/>
                <w:szCs w:val="22"/>
              </w:rPr>
              <w:t xml:space="preserve"> </w:t>
            </w:r>
            <w:proofErr w:type="spellStart"/>
            <w:r w:rsidRPr="00302500">
              <w:rPr>
                <w:rFonts w:cs="Arial"/>
                <w:szCs w:val="22"/>
              </w:rPr>
              <w:t>депонираните</w:t>
            </w:r>
            <w:proofErr w:type="spellEnd"/>
            <w:r w:rsidRPr="00302500">
              <w:rPr>
                <w:rFonts w:cs="Arial"/>
                <w:szCs w:val="22"/>
              </w:rPr>
              <w:t xml:space="preserve"> </w:t>
            </w:r>
            <w:proofErr w:type="spellStart"/>
            <w:r w:rsidRPr="00302500">
              <w:rPr>
                <w:rFonts w:cs="Arial"/>
                <w:szCs w:val="22"/>
              </w:rPr>
              <w:t>битови</w:t>
            </w:r>
            <w:proofErr w:type="spellEnd"/>
            <w:r w:rsidRPr="00302500">
              <w:rPr>
                <w:rFonts w:cs="Arial"/>
                <w:szCs w:val="22"/>
              </w:rPr>
              <w:t xml:space="preserve"> </w:t>
            </w:r>
            <w:proofErr w:type="spellStart"/>
            <w:r w:rsidRPr="00302500">
              <w:rPr>
                <w:rFonts w:cs="Arial"/>
                <w:szCs w:val="22"/>
              </w:rPr>
              <w:t>отпадъци</w:t>
            </w:r>
            <w:proofErr w:type="spellEnd"/>
            <w:r w:rsidRPr="00302500">
              <w:rPr>
                <w:rFonts w:cs="Arial"/>
                <w:szCs w:val="22"/>
              </w:rPr>
              <w:t>.</w:t>
            </w:r>
          </w:p>
          <w:p w14:paraId="0740D698" w14:textId="77777777" w:rsidR="00302500" w:rsidRPr="00302500" w:rsidRDefault="00302500" w:rsidP="00302500">
            <w:pPr>
              <w:widowControl w:val="0"/>
              <w:spacing w:before="0"/>
              <w:contextualSpacing/>
              <w:jc w:val="both"/>
              <w:rPr>
                <w:rFonts w:cs="Arial"/>
                <w:szCs w:val="22"/>
              </w:rPr>
            </w:pPr>
            <w:proofErr w:type="spellStart"/>
            <w:r w:rsidRPr="00302500">
              <w:rPr>
                <w:rFonts w:cs="Arial"/>
                <w:szCs w:val="22"/>
              </w:rPr>
              <w:t>Предложеното</w:t>
            </w:r>
            <w:proofErr w:type="spellEnd"/>
            <w:r w:rsidRPr="00302500">
              <w:rPr>
                <w:rFonts w:cs="Arial"/>
                <w:szCs w:val="22"/>
              </w:rPr>
              <w:t xml:space="preserve"> </w:t>
            </w:r>
            <w:proofErr w:type="spellStart"/>
            <w:r w:rsidRPr="00302500">
              <w:rPr>
                <w:rFonts w:cs="Arial"/>
                <w:szCs w:val="22"/>
              </w:rPr>
              <w:t>задание</w:t>
            </w:r>
            <w:proofErr w:type="spellEnd"/>
            <w:r w:rsidRPr="00302500">
              <w:rPr>
                <w:rFonts w:cs="Arial"/>
                <w:szCs w:val="22"/>
              </w:rPr>
              <w:t xml:space="preserve"> </w:t>
            </w:r>
            <w:proofErr w:type="spellStart"/>
            <w:r w:rsidRPr="00302500">
              <w:rPr>
                <w:rFonts w:cs="Arial"/>
                <w:szCs w:val="22"/>
              </w:rPr>
              <w:t>като</w:t>
            </w:r>
            <w:proofErr w:type="spellEnd"/>
            <w:r w:rsidRPr="00302500">
              <w:rPr>
                <w:rFonts w:cs="Arial"/>
                <w:szCs w:val="22"/>
              </w:rPr>
              <w:t xml:space="preserve"> </w:t>
            </w:r>
            <w:proofErr w:type="spellStart"/>
            <w:r w:rsidRPr="00302500">
              <w:rPr>
                <w:rFonts w:cs="Arial"/>
                <w:szCs w:val="22"/>
              </w:rPr>
              <w:t>цяло</w:t>
            </w:r>
            <w:proofErr w:type="spellEnd"/>
            <w:r w:rsidRPr="00302500">
              <w:rPr>
                <w:rFonts w:cs="Arial"/>
                <w:szCs w:val="22"/>
              </w:rPr>
              <w:t xml:space="preserve"> е </w:t>
            </w:r>
            <w:proofErr w:type="spellStart"/>
            <w:r w:rsidRPr="00302500">
              <w:rPr>
                <w:rFonts w:cs="Arial"/>
                <w:szCs w:val="22"/>
              </w:rPr>
              <w:t>съобразено</w:t>
            </w:r>
            <w:proofErr w:type="spellEnd"/>
            <w:r w:rsidRPr="00302500">
              <w:rPr>
                <w:rFonts w:cs="Arial"/>
                <w:szCs w:val="22"/>
              </w:rPr>
              <w:t xml:space="preserve"> с </w:t>
            </w:r>
            <w:proofErr w:type="spellStart"/>
            <w:r w:rsidRPr="00302500">
              <w:rPr>
                <w:rFonts w:cs="Arial"/>
                <w:szCs w:val="22"/>
              </w:rPr>
              <w:t>изискванията</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нормативната</w:t>
            </w:r>
            <w:proofErr w:type="spellEnd"/>
            <w:r w:rsidRPr="00302500">
              <w:rPr>
                <w:rFonts w:cs="Arial"/>
                <w:szCs w:val="22"/>
              </w:rPr>
              <w:t xml:space="preserve"> </w:t>
            </w:r>
            <w:proofErr w:type="spellStart"/>
            <w:r w:rsidRPr="00302500">
              <w:rPr>
                <w:rFonts w:cs="Arial"/>
                <w:szCs w:val="22"/>
              </w:rPr>
              <w:t>уредба</w:t>
            </w:r>
            <w:proofErr w:type="spellEnd"/>
            <w:r w:rsidRPr="00302500">
              <w:rPr>
                <w:rFonts w:cs="Arial"/>
                <w:szCs w:val="22"/>
              </w:rPr>
              <w:t xml:space="preserve"> </w:t>
            </w:r>
            <w:proofErr w:type="spellStart"/>
            <w:r w:rsidRPr="00302500">
              <w:rPr>
                <w:rFonts w:cs="Arial"/>
                <w:szCs w:val="22"/>
              </w:rPr>
              <w:t>по</w:t>
            </w:r>
            <w:proofErr w:type="spellEnd"/>
            <w:r w:rsidRPr="00302500">
              <w:rPr>
                <w:rFonts w:cs="Arial"/>
                <w:szCs w:val="22"/>
              </w:rPr>
              <w:t xml:space="preserve"> ЕО. </w:t>
            </w:r>
            <w:proofErr w:type="spellStart"/>
            <w:r w:rsidRPr="00302500">
              <w:rPr>
                <w:rFonts w:cs="Arial"/>
                <w:szCs w:val="22"/>
              </w:rPr>
              <w:t>Обхватът</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заданието</w:t>
            </w:r>
            <w:proofErr w:type="spellEnd"/>
            <w:r w:rsidRPr="00302500">
              <w:rPr>
                <w:rFonts w:cs="Arial"/>
                <w:szCs w:val="22"/>
              </w:rPr>
              <w:t xml:space="preserve"> е </w:t>
            </w:r>
            <w:proofErr w:type="spellStart"/>
            <w:r w:rsidRPr="00302500">
              <w:rPr>
                <w:rFonts w:cs="Arial"/>
                <w:szCs w:val="22"/>
              </w:rPr>
              <w:t>съобразен</w:t>
            </w:r>
            <w:proofErr w:type="spellEnd"/>
            <w:r w:rsidRPr="00302500">
              <w:rPr>
                <w:rFonts w:cs="Arial"/>
                <w:szCs w:val="22"/>
              </w:rPr>
              <w:t xml:space="preserve"> с </w:t>
            </w:r>
            <w:proofErr w:type="spellStart"/>
            <w:r w:rsidRPr="00302500">
              <w:rPr>
                <w:rFonts w:cs="Arial"/>
                <w:szCs w:val="22"/>
              </w:rPr>
              <w:t>характера</w:t>
            </w:r>
            <w:proofErr w:type="spellEnd"/>
            <w:r w:rsidRPr="00302500">
              <w:rPr>
                <w:rFonts w:cs="Arial"/>
                <w:szCs w:val="22"/>
              </w:rPr>
              <w:t xml:space="preserve">, </w:t>
            </w:r>
            <w:proofErr w:type="spellStart"/>
            <w:r w:rsidRPr="00302500">
              <w:rPr>
                <w:rFonts w:cs="Arial"/>
                <w:szCs w:val="22"/>
              </w:rPr>
              <w:t>предмета</w:t>
            </w:r>
            <w:proofErr w:type="spellEnd"/>
            <w:r w:rsidRPr="00302500">
              <w:rPr>
                <w:rFonts w:cs="Arial"/>
                <w:szCs w:val="22"/>
              </w:rPr>
              <w:t xml:space="preserve"> и </w:t>
            </w:r>
            <w:proofErr w:type="spellStart"/>
            <w:r w:rsidRPr="00302500">
              <w:rPr>
                <w:rFonts w:cs="Arial"/>
                <w:szCs w:val="22"/>
              </w:rPr>
              <w:t>предвижданията</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плана</w:t>
            </w:r>
            <w:proofErr w:type="spellEnd"/>
            <w:r w:rsidRPr="00302500">
              <w:rPr>
                <w:rFonts w:cs="Arial"/>
                <w:szCs w:val="22"/>
              </w:rPr>
              <w:t xml:space="preserve"> и </w:t>
            </w:r>
            <w:proofErr w:type="spellStart"/>
            <w:r w:rsidRPr="00302500">
              <w:rPr>
                <w:rFonts w:cs="Arial"/>
                <w:szCs w:val="22"/>
              </w:rPr>
              <w:t>припокрива</w:t>
            </w:r>
            <w:proofErr w:type="spellEnd"/>
            <w:r w:rsidRPr="00302500">
              <w:rPr>
                <w:rFonts w:cs="Arial"/>
                <w:szCs w:val="22"/>
              </w:rPr>
              <w:t xml:space="preserve"> </w:t>
            </w:r>
            <w:proofErr w:type="spellStart"/>
            <w:r w:rsidRPr="00302500">
              <w:rPr>
                <w:rFonts w:cs="Arial"/>
                <w:szCs w:val="22"/>
              </w:rPr>
              <w:t>изискванията</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чл</w:t>
            </w:r>
            <w:proofErr w:type="spellEnd"/>
            <w:r w:rsidRPr="00302500">
              <w:rPr>
                <w:rFonts w:cs="Arial"/>
                <w:szCs w:val="22"/>
              </w:rPr>
              <w:t xml:space="preserve">. 86, </w:t>
            </w:r>
            <w:proofErr w:type="spellStart"/>
            <w:r w:rsidRPr="00302500">
              <w:rPr>
                <w:rFonts w:cs="Arial"/>
                <w:szCs w:val="22"/>
              </w:rPr>
              <w:t>ал</w:t>
            </w:r>
            <w:proofErr w:type="spellEnd"/>
            <w:r w:rsidRPr="00302500">
              <w:rPr>
                <w:rFonts w:cs="Arial"/>
                <w:szCs w:val="22"/>
              </w:rPr>
              <w:t xml:space="preserve">. 3 </w:t>
            </w:r>
            <w:proofErr w:type="spellStart"/>
            <w:r w:rsidRPr="00302500">
              <w:rPr>
                <w:rFonts w:cs="Arial"/>
                <w:szCs w:val="22"/>
              </w:rPr>
              <w:t>от</w:t>
            </w:r>
            <w:proofErr w:type="spellEnd"/>
            <w:r w:rsidRPr="00302500">
              <w:rPr>
                <w:rFonts w:cs="Arial"/>
                <w:szCs w:val="22"/>
              </w:rPr>
              <w:t xml:space="preserve"> ЗООС, </w:t>
            </w:r>
            <w:proofErr w:type="spellStart"/>
            <w:r w:rsidRPr="00302500">
              <w:rPr>
                <w:rFonts w:cs="Arial"/>
                <w:szCs w:val="22"/>
              </w:rPr>
              <w:t>които</w:t>
            </w:r>
            <w:proofErr w:type="spellEnd"/>
            <w:r w:rsidRPr="00302500">
              <w:rPr>
                <w:rFonts w:cs="Arial"/>
                <w:szCs w:val="22"/>
              </w:rPr>
              <w:t xml:space="preserve"> </w:t>
            </w:r>
            <w:proofErr w:type="spellStart"/>
            <w:r w:rsidRPr="00302500">
              <w:rPr>
                <w:rFonts w:cs="Arial"/>
                <w:szCs w:val="22"/>
              </w:rPr>
              <w:t>касаят</w:t>
            </w:r>
            <w:proofErr w:type="spellEnd"/>
            <w:r w:rsidRPr="00302500">
              <w:rPr>
                <w:rFonts w:cs="Arial"/>
                <w:szCs w:val="22"/>
              </w:rPr>
              <w:t xml:space="preserve"> </w:t>
            </w:r>
            <w:proofErr w:type="spellStart"/>
            <w:r w:rsidRPr="00302500">
              <w:rPr>
                <w:rFonts w:cs="Arial"/>
                <w:szCs w:val="22"/>
              </w:rPr>
              <w:t>съдържанието</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Доклада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екологична</w:t>
            </w:r>
            <w:proofErr w:type="spellEnd"/>
            <w:r w:rsidRPr="00302500">
              <w:rPr>
                <w:rFonts w:cs="Arial"/>
                <w:szCs w:val="22"/>
              </w:rPr>
              <w:t xml:space="preserve"> </w:t>
            </w:r>
            <w:proofErr w:type="spellStart"/>
            <w:r w:rsidRPr="00302500">
              <w:rPr>
                <w:rFonts w:cs="Arial"/>
                <w:szCs w:val="22"/>
              </w:rPr>
              <w:t>оценка</w:t>
            </w:r>
            <w:proofErr w:type="spellEnd"/>
            <w:r w:rsidRPr="00302500">
              <w:rPr>
                <w:rFonts w:cs="Arial"/>
                <w:szCs w:val="22"/>
              </w:rPr>
              <w:t>.</w:t>
            </w:r>
          </w:p>
          <w:p w14:paraId="5D752C2E" w14:textId="3F987AE3" w:rsidR="00302500" w:rsidRPr="00302500" w:rsidRDefault="00302500" w:rsidP="00302500">
            <w:pPr>
              <w:widowControl w:val="0"/>
              <w:spacing w:before="0"/>
              <w:contextualSpacing/>
              <w:jc w:val="both"/>
              <w:rPr>
                <w:rFonts w:cs="Arial"/>
                <w:szCs w:val="22"/>
              </w:rPr>
            </w:pPr>
            <w:r w:rsidRPr="00302500">
              <w:rPr>
                <w:rFonts w:cs="Arial"/>
                <w:szCs w:val="22"/>
              </w:rPr>
              <w:t xml:space="preserve">В </w:t>
            </w:r>
            <w:proofErr w:type="spellStart"/>
            <w:r w:rsidRPr="00302500">
              <w:rPr>
                <w:rFonts w:cs="Arial"/>
                <w:szCs w:val="22"/>
              </w:rPr>
              <w:t>заданието</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обхват</w:t>
            </w:r>
            <w:proofErr w:type="spellEnd"/>
            <w:r w:rsidRPr="00302500">
              <w:rPr>
                <w:rFonts w:cs="Arial"/>
                <w:szCs w:val="22"/>
              </w:rPr>
              <w:t xml:space="preserve"> и </w:t>
            </w:r>
            <w:proofErr w:type="spellStart"/>
            <w:r w:rsidRPr="00302500">
              <w:rPr>
                <w:rFonts w:cs="Arial"/>
                <w:szCs w:val="22"/>
              </w:rPr>
              <w:t>съдържание</w:t>
            </w:r>
            <w:proofErr w:type="spellEnd"/>
            <w:r w:rsidRPr="00302500">
              <w:rPr>
                <w:rFonts w:cs="Arial"/>
                <w:szCs w:val="22"/>
              </w:rPr>
              <w:t xml:space="preserve"> </w:t>
            </w:r>
            <w:proofErr w:type="spellStart"/>
            <w:r w:rsidRPr="00302500">
              <w:rPr>
                <w:rFonts w:cs="Arial"/>
                <w:szCs w:val="22"/>
              </w:rPr>
              <w:t>са</w:t>
            </w:r>
            <w:proofErr w:type="spellEnd"/>
            <w:r w:rsidRPr="00302500">
              <w:rPr>
                <w:rFonts w:cs="Arial"/>
                <w:szCs w:val="22"/>
              </w:rPr>
              <w:t xml:space="preserve"> </w:t>
            </w:r>
            <w:proofErr w:type="spellStart"/>
            <w:r w:rsidRPr="00302500">
              <w:rPr>
                <w:rFonts w:cs="Arial"/>
                <w:szCs w:val="22"/>
              </w:rPr>
              <w:t>разгледани</w:t>
            </w:r>
            <w:proofErr w:type="spellEnd"/>
            <w:r w:rsidRPr="00302500">
              <w:rPr>
                <w:rFonts w:cs="Arial"/>
                <w:szCs w:val="22"/>
              </w:rPr>
              <w:t xml:space="preserve"> </w:t>
            </w:r>
            <w:proofErr w:type="spellStart"/>
            <w:r w:rsidRPr="00302500">
              <w:rPr>
                <w:rFonts w:cs="Arial"/>
                <w:szCs w:val="22"/>
              </w:rPr>
              <w:t>компонентите</w:t>
            </w:r>
            <w:proofErr w:type="spellEnd"/>
            <w:r w:rsidRPr="00302500">
              <w:rPr>
                <w:rFonts w:cs="Arial"/>
                <w:szCs w:val="22"/>
              </w:rPr>
              <w:t xml:space="preserve"> и </w:t>
            </w:r>
            <w:proofErr w:type="spellStart"/>
            <w:r w:rsidRPr="00302500">
              <w:rPr>
                <w:rFonts w:cs="Arial"/>
                <w:szCs w:val="22"/>
              </w:rPr>
              <w:t>факторите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околната</w:t>
            </w:r>
            <w:proofErr w:type="spellEnd"/>
            <w:r w:rsidRPr="00302500">
              <w:rPr>
                <w:rFonts w:cs="Arial"/>
                <w:szCs w:val="22"/>
              </w:rPr>
              <w:t xml:space="preserve"> </w:t>
            </w:r>
            <w:proofErr w:type="spellStart"/>
            <w:r w:rsidRPr="00302500">
              <w:rPr>
                <w:rFonts w:cs="Arial"/>
                <w:szCs w:val="22"/>
              </w:rPr>
              <w:t>среда</w:t>
            </w:r>
            <w:proofErr w:type="spellEnd"/>
            <w:r w:rsidRPr="00302500">
              <w:rPr>
                <w:rFonts w:cs="Arial"/>
                <w:szCs w:val="22"/>
              </w:rPr>
              <w:t xml:space="preserve">, </w:t>
            </w:r>
            <w:proofErr w:type="spellStart"/>
            <w:r w:rsidRPr="00302500">
              <w:rPr>
                <w:rFonts w:cs="Arial"/>
                <w:szCs w:val="22"/>
              </w:rPr>
              <w:t>които</w:t>
            </w:r>
            <w:proofErr w:type="spellEnd"/>
            <w:r w:rsidRPr="00302500">
              <w:rPr>
                <w:rFonts w:cs="Arial"/>
                <w:szCs w:val="22"/>
              </w:rPr>
              <w:t xml:space="preserve"> </w:t>
            </w:r>
            <w:proofErr w:type="spellStart"/>
            <w:r w:rsidRPr="00302500">
              <w:rPr>
                <w:rFonts w:cs="Arial"/>
                <w:szCs w:val="22"/>
              </w:rPr>
              <w:t>има</w:t>
            </w:r>
            <w:proofErr w:type="spellEnd"/>
            <w:r w:rsidRPr="00302500">
              <w:rPr>
                <w:rFonts w:cs="Arial"/>
                <w:szCs w:val="22"/>
              </w:rPr>
              <w:t xml:space="preserve"> </w:t>
            </w:r>
            <w:proofErr w:type="spellStart"/>
            <w:r w:rsidRPr="00302500">
              <w:rPr>
                <w:rFonts w:cs="Arial"/>
                <w:szCs w:val="22"/>
              </w:rPr>
              <w:t>вероятност</w:t>
            </w:r>
            <w:proofErr w:type="spellEnd"/>
            <w:r w:rsidRPr="00302500">
              <w:rPr>
                <w:rFonts w:cs="Arial"/>
                <w:szCs w:val="22"/>
              </w:rPr>
              <w:t xml:space="preserve"> </w:t>
            </w:r>
            <w:proofErr w:type="spellStart"/>
            <w:r w:rsidRPr="00302500">
              <w:rPr>
                <w:rFonts w:cs="Arial"/>
                <w:szCs w:val="22"/>
              </w:rPr>
              <w:t>да</w:t>
            </w:r>
            <w:proofErr w:type="spellEnd"/>
            <w:r w:rsidRPr="00302500">
              <w:rPr>
                <w:rFonts w:cs="Arial"/>
                <w:szCs w:val="22"/>
              </w:rPr>
              <w:t xml:space="preserve"> </w:t>
            </w:r>
            <w:proofErr w:type="spellStart"/>
            <w:r w:rsidRPr="00302500">
              <w:rPr>
                <w:rFonts w:cs="Arial"/>
                <w:szCs w:val="22"/>
              </w:rPr>
              <w:t>бъдат</w:t>
            </w:r>
            <w:proofErr w:type="spellEnd"/>
            <w:r w:rsidRPr="00302500">
              <w:rPr>
                <w:rFonts w:cs="Arial"/>
                <w:szCs w:val="22"/>
              </w:rPr>
              <w:t xml:space="preserve"> </w:t>
            </w:r>
            <w:proofErr w:type="spellStart"/>
            <w:r w:rsidRPr="00302500">
              <w:rPr>
                <w:rFonts w:cs="Arial"/>
                <w:szCs w:val="22"/>
              </w:rPr>
              <w:t>засегнати</w:t>
            </w:r>
            <w:proofErr w:type="spellEnd"/>
            <w:r w:rsidRPr="00302500">
              <w:rPr>
                <w:rFonts w:cs="Arial"/>
                <w:szCs w:val="22"/>
              </w:rPr>
              <w:t xml:space="preserve"> </w:t>
            </w:r>
            <w:proofErr w:type="spellStart"/>
            <w:r w:rsidRPr="00302500">
              <w:rPr>
                <w:rFonts w:cs="Arial"/>
                <w:szCs w:val="22"/>
              </w:rPr>
              <w:t>от</w:t>
            </w:r>
            <w:proofErr w:type="spellEnd"/>
            <w:r w:rsidRPr="00302500">
              <w:rPr>
                <w:rFonts w:cs="Arial"/>
                <w:szCs w:val="22"/>
              </w:rPr>
              <w:t xml:space="preserve"> НПУО, </w:t>
            </w:r>
            <w:proofErr w:type="spellStart"/>
            <w:r w:rsidRPr="00302500">
              <w:rPr>
                <w:rFonts w:cs="Arial"/>
                <w:szCs w:val="22"/>
              </w:rPr>
              <w:t>но</w:t>
            </w:r>
            <w:proofErr w:type="spellEnd"/>
            <w:r w:rsidRPr="00302500">
              <w:rPr>
                <w:rFonts w:cs="Arial"/>
                <w:szCs w:val="22"/>
              </w:rPr>
              <w:t xml:space="preserve"> </w:t>
            </w:r>
            <w:proofErr w:type="spellStart"/>
            <w:r w:rsidRPr="00302500">
              <w:rPr>
                <w:rFonts w:cs="Arial"/>
                <w:szCs w:val="22"/>
              </w:rPr>
              <w:t>не</w:t>
            </w:r>
            <w:proofErr w:type="spellEnd"/>
            <w:r w:rsidRPr="00302500">
              <w:rPr>
                <w:rFonts w:cs="Arial"/>
                <w:szCs w:val="22"/>
              </w:rPr>
              <w:t xml:space="preserve"> </w:t>
            </w:r>
            <w:proofErr w:type="spellStart"/>
            <w:r w:rsidRPr="00302500">
              <w:rPr>
                <w:rFonts w:cs="Arial"/>
                <w:szCs w:val="22"/>
              </w:rPr>
              <w:t>са</w:t>
            </w:r>
            <w:proofErr w:type="spellEnd"/>
            <w:r w:rsidRPr="00302500">
              <w:rPr>
                <w:rFonts w:cs="Arial"/>
                <w:szCs w:val="22"/>
              </w:rPr>
              <w:t xml:space="preserve"> </w:t>
            </w:r>
            <w:proofErr w:type="spellStart"/>
            <w:r w:rsidRPr="00302500">
              <w:rPr>
                <w:rFonts w:cs="Arial"/>
                <w:szCs w:val="22"/>
              </w:rPr>
              <w:t>разгледани</w:t>
            </w:r>
            <w:proofErr w:type="spellEnd"/>
            <w:r w:rsidRPr="00302500">
              <w:rPr>
                <w:rFonts w:cs="Arial"/>
                <w:szCs w:val="22"/>
              </w:rPr>
              <w:t xml:space="preserve"> </w:t>
            </w:r>
            <w:proofErr w:type="spellStart"/>
            <w:r w:rsidRPr="00302500">
              <w:rPr>
                <w:rFonts w:cs="Arial"/>
                <w:szCs w:val="22"/>
              </w:rPr>
              <w:t>тези</w:t>
            </w:r>
            <w:proofErr w:type="spellEnd"/>
            <w:r w:rsidRPr="00302500">
              <w:rPr>
                <w:rFonts w:cs="Arial"/>
                <w:szCs w:val="22"/>
              </w:rPr>
              <w:t xml:space="preserve">, </w:t>
            </w:r>
            <w:proofErr w:type="spellStart"/>
            <w:r w:rsidRPr="00302500">
              <w:rPr>
                <w:rFonts w:cs="Arial"/>
                <w:szCs w:val="22"/>
              </w:rPr>
              <w:t>които</w:t>
            </w:r>
            <w:proofErr w:type="spellEnd"/>
            <w:r w:rsidRPr="00302500">
              <w:rPr>
                <w:rFonts w:cs="Arial"/>
                <w:szCs w:val="22"/>
              </w:rPr>
              <w:t xml:space="preserve"> </w:t>
            </w:r>
            <w:proofErr w:type="spellStart"/>
            <w:r w:rsidRPr="00302500">
              <w:rPr>
                <w:rFonts w:cs="Arial"/>
                <w:szCs w:val="22"/>
              </w:rPr>
              <w:t>няма</w:t>
            </w:r>
            <w:proofErr w:type="spellEnd"/>
            <w:r w:rsidRPr="00302500">
              <w:rPr>
                <w:rFonts w:cs="Arial"/>
                <w:szCs w:val="22"/>
              </w:rPr>
              <w:t xml:space="preserve"> </w:t>
            </w:r>
            <w:proofErr w:type="spellStart"/>
            <w:r w:rsidRPr="00302500">
              <w:rPr>
                <w:rFonts w:cs="Arial"/>
                <w:szCs w:val="22"/>
              </w:rPr>
              <w:t>вероятност</w:t>
            </w:r>
            <w:proofErr w:type="spellEnd"/>
            <w:r w:rsidRPr="00302500">
              <w:rPr>
                <w:rFonts w:cs="Arial"/>
                <w:szCs w:val="22"/>
              </w:rPr>
              <w:t xml:space="preserve"> </w:t>
            </w:r>
            <w:proofErr w:type="spellStart"/>
            <w:r w:rsidRPr="00302500">
              <w:rPr>
                <w:rFonts w:cs="Arial"/>
                <w:szCs w:val="22"/>
              </w:rPr>
              <w:t>да</w:t>
            </w:r>
            <w:proofErr w:type="spellEnd"/>
            <w:r w:rsidRPr="00302500">
              <w:rPr>
                <w:rFonts w:cs="Arial"/>
                <w:szCs w:val="22"/>
              </w:rPr>
              <w:t xml:space="preserve"> </w:t>
            </w:r>
            <w:proofErr w:type="spellStart"/>
            <w:r w:rsidRPr="00302500">
              <w:rPr>
                <w:rFonts w:cs="Arial"/>
                <w:szCs w:val="22"/>
              </w:rPr>
              <w:t>бъдат</w:t>
            </w:r>
            <w:proofErr w:type="spellEnd"/>
            <w:r w:rsidRPr="00302500">
              <w:rPr>
                <w:rFonts w:cs="Arial"/>
                <w:szCs w:val="22"/>
              </w:rPr>
              <w:t xml:space="preserve"> </w:t>
            </w:r>
            <w:proofErr w:type="spellStart"/>
            <w:r w:rsidRPr="00302500">
              <w:rPr>
                <w:rFonts w:cs="Arial"/>
                <w:szCs w:val="22"/>
              </w:rPr>
              <w:t>повлияни</w:t>
            </w:r>
            <w:proofErr w:type="spellEnd"/>
            <w:r w:rsidRPr="00302500">
              <w:rPr>
                <w:rFonts w:cs="Arial"/>
                <w:szCs w:val="22"/>
              </w:rPr>
              <w:t xml:space="preserve"> </w:t>
            </w:r>
            <w:proofErr w:type="spellStart"/>
            <w:r w:rsidRPr="00302500">
              <w:rPr>
                <w:rFonts w:cs="Arial"/>
                <w:szCs w:val="22"/>
              </w:rPr>
              <w:t>от</w:t>
            </w:r>
            <w:proofErr w:type="spellEnd"/>
            <w:r w:rsidRPr="00302500">
              <w:rPr>
                <w:rFonts w:cs="Arial"/>
                <w:szCs w:val="22"/>
              </w:rPr>
              <w:t xml:space="preserve"> </w:t>
            </w:r>
            <w:proofErr w:type="spellStart"/>
            <w:r w:rsidRPr="00302500">
              <w:rPr>
                <w:rFonts w:cs="Arial"/>
                <w:szCs w:val="22"/>
              </w:rPr>
              <w:t>него</w:t>
            </w:r>
            <w:proofErr w:type="spellEnd"/>
            <w:r w:rsidRPr="00302500">
              <w:rPr>
                <w:rFonts w:cs="Arial"/>
                <w:szCs w:val="22"/>
              </w:rPr>
              <w:t xml:space="preserve"> с </w:t>
            </w:r>
            <w:proofErr w:type="spellStart"/>
            <w:r w:rsidRPr="00302500">
              <w:rPr>
                <w:rFonts w:cs="Arial"/>
                <w:szCs w:val="22"/>
              </w:rPr>
              <w:t>направени</w:t>
            </w:r>
            <w:proofErr w:type="spellEnd"/>
            <w:r w:rsidRPr="00302500">
              <w:rPr>
                <w:rFonts w:cs="Arial"/>
                <w:szCs w:val="22"/>
              </w:rPr>
              <w:t xml:space="preserve"> </w:t>
            </w:r>
            <w:proofErr w:type="spellStart"/>
            <w:r w:rsidRPr="00302500">
              <w:rPr>
                <w:rFonts w:cs="Arial"/>
                <w:szCs w:val="22"/>
              </w:rPr>
              <w:t>заключения</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това</w:t>
            </w:r>
            <w:proofErr w:type="spellEnd"/>
            <w:r w:rsidRPr="00302500">
              <w:rPr>
                <w:rFonts w:cs="Arial"/>
                <w:szCs w:val="22"/>
              </w:rPr>
              <w:t xml:space="preserve">, </w:t>
            </w:r>
            <w:proofErr w:type="spellStart"/>
            <w:r w:rsidRPr="00302500">
              <w:rPr>
                <w:rFonts w:cs="Arial"/>
                <w:szCs w:val="22"/>
              </w:rPr>
              <w:t>съгласно</w:t>
            </w:r>
            <w:proofErr w:type="spellEnd"/>
            <w:r w:rsidRPr="00302500">
              <w:rPr>
                <w:rFonts w:cs="Arial"/>
                <w:szCs w:val="22"/>
              </w:rPr>
              <w:t xml:space="preserve"> </w:t>
            </w:r>
            <w:proofErr w:type="spellStart"/>
            <w:r w:rsidRPr="00302500">
              <w:rPr>
                <w:rFonts w:cs="Arial"/>
                <w:szCs w:val="22"/>
              </w:rPr>
              <w:t>чл</w:t>
            </w:r>
            <w:proofErr w:type="spellEnd"/>
            <w:r w:rsidRPr="00302500">
              <w:rPr>
                <w:rFonts w:cs="Arial"/>
                <w:szCs w:val="22"/>
              </w:rPr>
              <w:t xml:space="preserve">. 4 и </w:t>
            </w:r>
            <w:proofErr w:type="spellStart"/>
            <w:r w:rsidRPr="00302500">
              <w:rPr>
                <w:rFonts w:cs="Arial"/>
                <w:szCs w:val="22"/>
              </w:rPr>
              <w:t>чл</w:t>
            </w:r>
            <w:proofErr w:type="spellEnd"/>
            <w:r w:rsidRPr="00302500">
              <w:rPr>
                <w:rFonts w:cs="Arial"/>
                <w:szCs w:val="22"/>
              </w:rPr>
              <w:t xml:space="preserve">. 5 </w:t>
            </w:r>
            <w:proofErr w:type="spellStart"/>
            <w:r w:rsidRPr="00302500">
              <w:rPr>
                <w:rFonts w:cs="Arial"/>
                <w:szCs w:val="22"/>
              </w:rPr>
              <w:t>от</w:t>
            </w:r>
            <w:proofErr w:type="spellEnd"/>
            <w:r w:rsidRPr="00302500">
              <w:rPr>
                <w:rFonts w:cs="Arial"/>
                <w:szCs w:val="22"/>
              </w:rPr>
              <w:t xml:space="preserve"> </w:t>
            </w:r>
            <w:proofErr w:type="spellStart"/>
            <w:r w:rsidRPr="00302500">
              <w:rPr>
                <w:rFonts w:cs="Arial"/>
                <w:szCs w:val="22"/>
              </w:rPr>
              <w:t>Закона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опазване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околната</w:t>
            </w:r>
            <w:proofErr w:type="spellEnd"/>
            <w:r w:rsidRPr="00302500">
              <w:rPr>
                <w:rFonts w:cs="Arial"/>
                <w:szCs w:val="22"/>
              </w:rPr>
              <w:t xml:space="preserve"> </w:t>
            </w:r>
            <w:proofErr w:type="spellStart"/>
            <w:r w:rsidRPr="00302500">
              <w:rPr>
                <w:rFonts w:cs="Arial"/>
                <w:szCs w:val="22"/>
              </w:rPr>
              <w:t>среда</w:t>
            </w:r>
            <w:proofErr w:type="spellEnd"/>
            <w:r w:rsidRPr="00302500">
              <w:rPr>
                <w:rFonts w:cs="Arial"/>
                <w:szCs w:val="22"/>
              </w:rPr>
              <w:t>.</w:t>
            </w:r>
          </w:p>
          <w:p w14:paraId="732CCBEE" w14:textId="77777777" w:rsidR="00302500" w:rsidRPr="00302500" w:rsidRDefault="00302500" w:rsidP="00302500">
            <w:pPr>
              <w:widowControl w:val="0"/>
              <w:spacing w:before="0"/>
              <w:contextualSpacing/>
              <w:jc w:val="both"/>
              <w:rPr>
                <w:rFonts w:cs="Arial"/>
                <w:szCs w:val="22"/>
              </w:rPr>
            </w:pPr>
            <w:r w:rsidRPr="00302500">
              <w:rPr>
                <w:rFonts w:cs="Arial"/>
                <w:szCs w:val="22"/>
              </w:rPr>
              <w:t xml:space="preserve">В </w:t>
            </w:r>
            <w:proofErr w:type="spellStart"/>
            <w:r w:rsidRPr="00302500">
              <w:rPr>
                <w:rFonts w:cs="Arial"/>
                <w:szCs w:val="22"/>
              </w:rPr>
              <w:t>доклада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екологична</w:t>
            </w:r>
            <w:proofErr w:type="spellEnd"/>
            <w:r w:rsidRPr="00302500">
              <w:rPr>
                <w:rFonts w:cs="Arial"/>
                <w:szCs w:val="22"/>
              </w:rPr>
              <w:t xml:space="preserve"> </w:t>
            </w:r>
            <w:proofErr w:type="spellStart"/>
            <w:r w:rsidRPr="00302500">
              <w:rPr>
                <w:rFonts w:cs="Arial"/>
                <w:szCs w:val="22"/>
              </w:rPr>
              <w:t>оценка</w:t>
            </w:r>
            <w:proofErr w:type="spellEnd"/>
            <w:r w:rsidRPr="00302500">
              <w:rPr>
                <w:rFonts w:cs="Arial"/>
                <w:szCs w:val="22"/>
              </w:rPr>
              <w:t xml:space="preserve"> е </w:t>
            </w:r>
            <w:proofErr w:type="spellStart"/>
            <w:r w:rsidRPr="00302500">
              <w:rPr>
                <w:rFonts w:cs="Arial"/>
                <w:szCs w:val="22"/>
              </w:rPr>
              <w:t>необходимо</w:t>
            </w:r>
            <w:proofErr w:type="spellEnd"/>
            <w:r w:rsidRPr="00302500">
              <w:rPr>
                <w:rFonts w:cs="Arial"/>
                <w:szCs w:val="22"/>
              </w:rPr>
              <w:t xml:space="preserve"> </w:t>
            </w:r>
            <w:proofErr w:type="spellStart"/>
            <w:r w:rsidRPr="00302500">
              <w:rPr>
                <w:rFonts w:cs="Arial"/>
                <w:szCs w:val="22"/>
              </w:rPr>
              <w:t>да</w:t>
            </w:r>
            <w:proofErr w:type="spellEnd"/>
            <w:r w:rsidRPr="00302500">
              <w:rPr>
                <w:rFonts w:cs="Arial"/>
                <w:szCs w:val="22"/>
              </w:rPr>
              <w:t xml:space="preserve"> </w:t>
            </w:r>
            <w:proofErr w:type="spellStart"/>
            <w:r w:rsidRPr="00302500">
              <w:rPr>
                <w:rFonts w:cs="Arial"/>
                <w:szCs w:val="22"/>
              </w:rPr>
              <w:t>се</w:t>
            </w:r>
            <w:proofErr w:type="spellEnd"/>
            <w:r w:rsidRPr="00302500">
              <w:rPr>
                <w:rFonts w:cs="Arial"/>
                <w:szCs w:val="22"/>
              </w:rPr>
              <w:t xml:space="preserve"> </w:t>
            </w:r>
            <w:proofErr w:type="spellStart"/>
            <w:r w:rsidRPr="00302500">
              <w:rPr>
                <w:rFonts w:cs="Arial"/>
                <w:szCs w:val="22"/>
              </w:rPr>
              <w:t>използва</w:t>
            </w:r>
            <w:proofErr w:type="spellEnd"/>
            <w:r w:rsidRPr="00302500">
              <w:rPr>
                <w:rFonts w:cs="Arial"/>
                <w:szCs w:val="22"/>
              </w:rPr>
              <w:t xml:space="preserve"> </w:t>
            </w:r>
            <w:proofErr w:type="spellStart"/>
            <w:r w:rsidRPr="00302500">
              <w:rPr>
                <w:rFonts w:cs="Arial"/>
                <w:szCs w:val="22"/>
              </w:rPr>
              <w:t>актуална</w:t>
            </w:r>
            <w:proofErr w:type="spellEnd"/>
            <w:r w:rsidRPr="00302500">
              <w:rPr>
                <w:rFonts w:cs="Arial"/>
                <w:szCs w:val="22"/>
              </w:rPr>
              <w:t xml:space="preserve"> </w:t>
            </w:r>
            <w:proofErr w:type="spellStart"/>
            <w:r w:rsidRPr="00302500">
              <w:rPr>
                <w:rFonts w:cs="Arial"/>
                <w:szCs w:val="22"/>
              </w:rPr>
              <w:t>информация</w:t>
            </w:r>
            <w:proofErr w:type="spellEnd"/>
            <w:r w:rsidRPr="00302500">
              <w:rPr>
                <w:rFonts w:cs="Arial"/>
                <w:szCs w:val="22"/>
              </w:rPr>
              <w:t xml:space="preserve"> </w:t>
            </w:r>
            <w:proofErr w:type="spellStart"/>
            <w:r w:rsidRPr="00302500">
              <w:rPr>
                <w:rFonts w:cs="Arial"/>
                <w:szCs w:val="22"/>
              </w:rPr>
              <w:t>съобразена</w:t>
            </w:r>
            <w:proofErr w:type="spellEnd"/>
            <w:r w:rsidRPr="00302500">
              <w:rPr>
                <w:rFonts w:cs="Arial"/>
                <w:szCs w:val="22"/>
              </w:rPr>
              <w:t xml:space="preserve"> с </w:t>
            </w:r>
            <w:proofErr w:type="spellStart"/>
            <w:r w:rsidRPr="00302500">
              <w:rPr>
                <w:rFonts w:cs="Arial"/>
                <w:szCs w:val="22"/>
              </w:rPr>
              <w:t>целите</w:t>
            </w:r>
            <w:proofErr w:type="spellEnd"/>
            <w:r w:rsidRPr="00302500">
              <w:rPr>
                <w:rFonts w:cs="Arial"/>
                <w:szCs w:val="22"/>
              </w:rPr>
              <w:t xml:space="preserve"> и </w:t>
            </w:r>
            <w:proofErr w:type="spellStart"/>
            <w:r w:rsidRPr="00302500">
              <w:rPr>
                <w:rFonts w:cs="Arial"/>
                <w:szCs w:val="22"/>
              </w:rPr>
              <w:t>приоритетите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НПУО.</w:t>
            </w:r>
          </w:p>
          <w:p w14:paraId="189866E5" w14:textId="77777777" w:rsidR="00302500" w:rsidRPr="00302500" w:rsidRDefault="00302500" w:rsidP="00302500">
            <w:pPr>
              <w:widowControl w:val="0"/>
              <w:spacing w:before="0"/>
              <w:contextualSpacing/>
              <w:jc w:val="both"/>
              <w:rPr>
                <w:rFonts w:cs="Arial"/>
                <w:szCs w:val="22"/>
              </w:rPr>
            </w:pPr>
            <w:proofErr w:type="spellStart"/>
            <w:r w:rsidRPr="00302500">
              <w:rPr>
                <w:rFonts w:cs="Arial"/>
                <w:szCs w:val="22"/>
              </w:rPr>
              <w:t>Анализът</w:t>
            </w:r>
            <w:proofErr w:type="spellEnd"/>
            <w:r w:rsidRPr="00302500">
              <w:rPr>
                <w:rFonts w:cs="Arial"/>
                <w:szCs w:val="22"/>
              </w:rPr>
              <w:t xml:space="preserve"> в </w:t>
            </w:r>
            <w:proofErr w:type="spellStart"/>
            <w:r w:rsidRPr="00302500">
              <w:rPr>
                <w:rFonts w:cs="Arial"/>
                <w:szCs w:val="22"/>
              </w:rPr>
              <w:t>доклада</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екологична</w:t>
            </w:r>
            <w:proofErr w:type="spellEnd"/>
            <w:r w:rsidRPr="00302500">
              <w:rPr>
                <w:rFonts w:cs="Arial"/>
                <w:szCs w:val="22"/>
              </w:rPr>
              <w:t xml:space="preserve"> </w:t>
            </w:r>
            <w:proofErr w:type="spellStart"/>
            <w:r w:rsidRPr="00302500">
              <w:rPr>
                <w:rFonts w:cs="Arial"/>
                <w:szCs w:val="22"/>
              </w:rPr>
              <w:t>оценка</w:t>
            </w:r>
            <w:proofErr w:type="spellEnd"/>
            <w:r w:rsidRPr="00302500">
              <w:rPr>
                <w:rFonts w:cs="Arial"/>
                <w:szCs w:val="22"/>
              </w:rPr>
              <w:t xml:space="preserve"> </w:t>
            </w:r>
            <w:proofErr w:type="spellStart"/>
            <w:r w:rsidRPr="00302500">
              <w:rPr>
                <w:rFonts w:cs="Arial"/>
                <w:szCs w:val="22"/>
              </w:rPr>
              <w:t>да</w:t>
            </w:r>
            <w:proofErr w:type="spellEnd"/>
            <w:r w:rsidRPr="00302500">
              <w:rPr>
                <w:rFonts w:cs="Arial"/>
                <w:szCs w:val="22"/>
              </w:rPr>
              <w:t xml:space="preserve"> е </w:t>
            </w:r>
            <w:proofErr w:type="spellStart"/>
            <w:r w:rsidRPr="00302500">
              <w:rPr>
                <w:rFonts w:cs="Arial"/>
                <w:szCs w:val="22"/>
              </w:rPr>
              <w:t>съсредоточен</w:t>
            </w:r>
            <w:proofErr w:type="spellEnd"/>
            <w:r w:rsidRPr="00302500">
              <w:rPr>
                <w:rFonts w:cs="Arial"/>
                <w:szCs w:val="22"/>
              </w:rPr>
              <w:t xml:space="preserve"> </w:t>
            </w:r>
            <w:proofErr w:type="spellStart"/>
            <w:r w:rsidRPr="00302500">
              <w:rPr>
                <w:rFonts w:cs="Arial"/>
                <w:szCs w:val="22"/>
              </w:rPr>
              <w:t>върху</w:t>
            </w:r>
            <w:proofErr w:type="spellEnd"/>
            <w:r w:rsidRPr="00302500">
              <w:rPr>
                <w:rFonts w:cs="Arial"/>
                <w:szCs w:val="22"/>
              </w:rPr>
              <w:t xml:space="preserve"> </w:t>
            </w:r>
            <w:proofErr w:type="spellStart"/>
            <w:r w:rsidRPr="00302500">
              <w:rPr>
                <w:rFonts w:cs="Arial"/>
                <w:szCs w:val="22"/>
              </w:rPr>
              <w:t>аспектите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околната</w:t>
            </w:r>
            <w:proofErr w:type="spellEnd"/>
            <w:r w:rsidRPr="00302500">
              <w:rPr>
                <w:rFonts w:cs="Arial"/>
                <w:szCs w:val="22"/>
              </w:rPr>
              <w:t xml:space="preserve"> </w:t>
            </w:r>
            <w:proofErr w:type="spellStart"/>
            <w:r w:rsidRPr="00302500">
              <w:rPr>
                <w:rFonts w:cs="Arial"/>
                <w:szCs w:val="22"/>
              </w:rPr>
              <w:t>среда</w:t>
            </w:r>
            <w:proofErr w:type="spellEnd"/>
            <w:r w:rsidRPr="00302500">
              <w:rPr>
                <w:rFonts w:cs="Arial"/>
                <w:szCs w:val="22"/>
              </w:rPr>
              <w:t xml:space="preserve"> с </w:t>
            </w:r>
            <w:proofErr w:type="spellStart"/>
            <w:r w:rsidRPr="00302500">
              <w:rPr>
                <w:rFonts w:cs="Arial"/>
                <w:szCs w:val="22"/>
              </w:rPr>
              <w:t>предвижданията</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плана</w:t>
            </w:r>
            <w:proofErr w:type="spellEnd"/>
            <w:r w:rsidRPr="00302500">
              <w:rPr>
                <w:rFonts w:cs="Arial"/>
                <w:szCs w:val="22"/>
              </w:rPr>
              <w:t xml:space="preserve">, </w:t>
            </w:r>
            <w:proofErr w:type="spellStart"/>
            <w:r w:rsidRPr="00302500">
              <w:rPr>
                <w:rFonts w:cs="Arial"/>
                <w:szCs w:val="22"/>
              </w:rPr>
              <w:t>като</w:t>
            </w:r>
            <w:proofErr w:type="spellEnd"/>
            <w:r w:rsidRPr="00302500">
              <w:rPr>
                <w:rFonts w:cs="Arial"/>
                <w:szCs w:val="22"/>
              </w:rPr>
              <w:t xml:space="preserve"> </w:t>
            </w:r>
            <w:proofErr w:type="spellStart"/>
            <w:r w:rsidRPr="00302500">
              <w:rPr>
                <w:rFonts w:cs="Arial"/>
                <w:szCs w:val="22"/>
              </w:rPr>
              <w:t>въздействията</w:t>
            </w:r>
            <w:proofErr w:type="spellEnd"/>
            <w:r w:rsidRPr="00302500">
              <w:rPr>
                <w:rFonts w:cs="Arial"/>
                <w:szCs w:val="22"/>
              </w:rPr>
              <w:t xml:space="preserve"> </w:t>
            </w:r>
            <w:proofErr w:type="spellStart"/>
            <w:r w:rsidRPr="00302500">
              <w:rPr>
                <w:rFonts w:cs="Arial"/>
                <w:szCs w:val="22"/>
              </w:rPr>
              <w:t>трябва</w:t>
            </w:r>
            <w:proofErr w:type="spellEnd"/>
            <w:r w:rsidRPr="00302500">
              <w:rPr>
                <w:rFonts w:cs="Arial"/>
                <w:szCs w:val="22"/>
              </w:rPr>
              <w:t xml:space="preserve"> </w:t>
            </w:r>
            <w:proofErr w:type="spellStart"/>
            <w:r w:rsidRPr="00302500">
              <w:rPr>
                <w:rFonts w:cs="Arial"/>
                <w:szCs w:val="22"/>
              </w:rPr>
              <w:t>да</w:t>
            </w:r>
            <w:proofErr w:type="spellEnd"/>
            <w:r w:rsidRPr="00302500">
              <w:rPr>
                <w:rFonts w:cs="Arial"/>
                <w:szCs w:val="22"/>
              </w:rPr>
              <w:t xml:space="preserve"> </w:t>
            </w:r>
            <w:proofErr w:type="spellStart"/>
            <w:r w:rsidRPr="00302500">
              <w:rPr>
                <w:rFonts w:cs="Arial"/>
                <w:szCs w:val="22"/>
              </w:rPr>
              <w:t>включват</w:t>
            </w:r>
            <w:proofErr w:type="spellEnd"/>
            <w:r w:rsidRPr="00302500">
              <w:rPr>
                <w:rFonts w:cs="Arial"/>
                <w:szCs w:val="22"/>
              </w:rPr>
              <w:t xml:space="preserve"> </w:t>
            </w:r>
            <w:proofErr w:type="spellStart"/>
            <w:r w:rsidRPr="00302500">
              <w:rPr>
                <w:rFonts w:cs="Arial"/>
                <w:szCs w:val="22"/>
              </w:rPr>
              <w:t>вторични</w:t>
            </w:r>
            <w:proofErr w:type="spellEnd"/>
            <w:r w:rsidRPr="00302500">
              <w:rPr>
                <w:rFonts w:cs="Arial"/>
                <w:szCs w:val="22"/>
              </w:rPr>
              <w:t xml:space="preserve">, </w:t>
            </w:r>
            <w:proofErr w:type="spellStart"/>
            <w:r w:rsidRPr="00302500">
              <w:rPr>
                <w:rFonts w:cs="Arial"/>
                <w:szCs w:val="22"/>
              </w:rPr>
              <w:t>кумулативни</w:t>
            </w:r>
            <w:proofErr w:type="spellEnd"/>
            <w:r w:rsidRPr="00302500">
              <w:rPr>
                <w:rFonts w:cs="Arial"/>
                <w:szCs w:val="22"/>
              </w:rPr>
              <w:t xml:space="preserve">, </w:t>
            </w:r>
            <w:proofErr w:type="spellStart"/>
            <w:r w:rsidRPr="00302500">
              <w:rPr>
                <w:rFonts w:cs="Arial"/>
                <w:szCs w:val="22"/>
              </w:rPr>
              <w:t>едновременни</w:t>
            </w:r>
            <w:proofErr w:type="spellEnd"/>
            <w:r w:rsidRPr="00302500">
              <w:rPr>
                <w:rFonts w:cs="Arial"/>
                <w:szCs w:val="22"/>
              </w:rPr>
              <w:t xml:space="preserve">, </w:t>
            </w:r>
            <w:proofErr w:type="spellStart"/>
            <w:r w:rsidRPr="00302500">
              <w:rPr>
                <w:rFonts w:cs="Arial"/>
                <w:szCs w:val="22"/>
              </w:rPr>
              <w:t>краткосрочни</w:t>
            </w:r>
            <w:proofErr w:type="spellEnd"/>
            <w:r w:rsidRPr="00302500">
              <w:rPr>
                <w:rFonts w:cs="Arial"/>
                <w:szCs w:val="22"/>
              </w:rPr>
              <w:t xml:space="preserve">, </w:t>
            </w:r>
            <w:proofErr w:type="spellStart"/>
            <w:r w:rsidRPr="00302500">
              <w:rPr>
                <w:rFonts w:cs="Arial"/>
                <w:szCs w:val="22"/>
              </w:rPr>
              <w:t>средносрочни</w:t>
            </w:r>
            <w:proofErr w:type="spellEnd"/>
            <w:r w:rsidRPr="00302500">
              <w:rPr>
                <w:rFonts w:cs="Arial"/>
                <w:szCs w:val="22"/>
              </w:rPr>
              <w:t xml:space="preserve"> и </w:t>
            </w:r>
            <w:proofErr w:type="spellStart"/>
            <w:r w:rsidRPr="00302500">
              <w:rPr>
                <w:rFonts w:cs="Arial"/>
                <w:szCs w:val="22"/>
              </w:rPr>
              <w:t>дългосрочни</w:t>
            </w:r>
            <w:proofErr w:type="spellEnd"/>
            <w:r w:rsidRPr="00302500">
              <w:rPr>
                <w:rFonts w:cs="Arial"/>
                <w:szCs w:val="22"/>
              </w:rPr>
              <w:t xml:space="preserve">, </w:t>
            </w:r>
            <w:proofErr w:type="spellStart"/>
            <w:r w:rsidRPr="00302500">
              <w:rPr>
                <w:rFonts w:cs="Arial"/>
                <w:szCs w:val="22"/>
              </w:rPr>
              <w:t>постоянни</w:t>
            </w:r>
            <w:proofErr w:type="spellEnd"/>
            <w:r w:rsidRPr="00302500">
              <w:rPr>
                <w:rFonts w:cs="Arial"/>
                <w:szCs w:val="22"/>
              </w:rPr>
              <w:t xml:space="preserve"> и </w:t>
            </w:r>
            <w:proofErr w:type="spellStart"/>
            <w:r w:rsidRPr="00302500">
              <w:rPr>
                <w:rFonts w:cs="Arial"/>
                <w:szCs w:val="22"/>
              </w:rPr>
              <w:t>временни</w:t>
            </w:r>
            <w:proofErr w:type="spellEnd"/>
            <w:r w:rsidRPr="00302500">
              <w:rPr>
                <w:rFonts w:cs="Arial"/>
                <w:szCs w:val="22"/>
              </w:rPr>
              <w:t xml:space="preserve">, </w:t>
            </w:r>
            <w:proofErr w:type="spellStart"/>
            <w:r w:rsidRPr="00302500">
              <w:rPr>
                <w:rFonts w:cs="Arial"/>
                <w:szCs w:val="22"/>
              </w:rPr>
              <w:t>положителни</w:t>
            </w:r>
            <w:proofErr w:type="spellEnd"/>
            <w:r w:rsidRPr="00302500">
              <w:rPr>
                <w:rFonts w:cs="Arial"/>
                <w:szCs w:val="22"/>
              </w:rPr>
              <w:t xml:space="preserve"> и </w:t>
            </w:r>
            <w:proofErr w:type="spellStart"/>
            <w:r w:rsidRPr="00302500">
              <w:rPr>
                <w:rFonts w:cs="Arial"/>
                <w:szCs w:val="22"/>
              </w:rPr>
              <w:t>отрицателни</w:t>
            </w:r>
            <w:proofErr w:type="spellEnd"/>
            <w:r w:rsidRPr="00302500">
              <w:rPr>
                <w:rFonts w:cs="Arial"/>
                <w:szCs w:val="22"/>
              </w:rPr>
              <w:t xml:space="preserve"> </w:t>
            </w:r>
            <w:proofErr w:type="spellStart"/>
            <w:r w:rsidRPr="00302500">
              <w:rPr>
                <w:rFonts w:cs="Arial"/>
                <w:szCs w:val="22"/>
              </w:rPr>
              <w:t>последици</w:t>
            </w:r>
            <w:proofErr w:type="spellEnd"/>
            <w:r w:rsidRPr="00302500">
              <w:rPr>
                <w:rFonts w:cs="Arial"/>
                <w:szCs w:val="22"/>
              </w:rPr>
              <w:t>.</w:t>
            </w:r>
          </w:p>
          <w:p w14:paraId="29B0155E" w14:textId="77777777" w:rsidR="00302500" w:rsidRPr="00302500" w:rsidRDefault="00302500" w:rsidP="00302500">
            <w:pPr>
              <w:widowControl w:val="0"/>
              <w:spacing w:before="0"/>
              <w:contextualSpacing/>
              <w:jc w:val="both"/>
              <w:rPr>
                <w:rFonts w:cs="Arial"/>
                <w:szCs w:val="22"/>
              </w:rPr>
            </w:pPr>
            <w:proofErr w:type="spellStart"/>
            <w:r w:rsidRPr="00302500">
              <w:rPr>
                <w:rFonts w:cs="Arial"/>
                <w:szCs w:val="22"/>
              </w:rPr>
              <w:t>Изложеното</w:t>
            </w:r>
            <w:proofErr w:type="spellEnd"/>
            <w:r w:rsidRPr="00302500">
              <w:rPr>
                <w:rFonts w:cs="Arial"/>
                <w:szCs w:val="22"/>
              </w:rPr>
              <w:t xml:space="preserve"> </w:t>
            </w:r>
            <w:proofErr w:type="spellStart"/>
            <w:r w:rsidRPr="00302500">
              <w:rPr>
                <w:rFonts w:cs="Arial"/>
                <w:szCs w:val="22"/>
              </w:rPr>
              <w:t>по-горе</w:t>
            </w:r>
            <w:proofErr w:type="spellEnd"/>
            <w:r w:rsidRPr="00302500">
              <w:rPr>
                <w:rFonts w:cs="Arial"/>
                <w:szCs w:val="22"/>
              </w:rPr>
              <w:t xml:space="preserve"> </w:t>
            </w:r>
            <w:proofErr w:type="spellStart"/>
            <w:r w:rsidRPr="00302500">
              <w:rPr>
                <w:rFonts w:cs="Arial"/>
                <w:szCs w:val="22"/>
              </w:rPr>
              <w:t>има</w:t>
            </w:r>
            <w:proofErr w:type="spellEnd"/>
            <w:r w:rsidRPr="00302500">
              <w:rPr>
                <w:rFonts w:cs="Arial"/>
                <w:szCs w:val="22"/>
              </w:rPr>
              <w:t xml:space="preserve"> </w:t>
            </w:r>
            <w:proofErr w:type="spellStart"/>
            <w:r w:rsidRPr="00302500">
              <w:rPr>
                <w:rFonts w:cs="Arial"/>
                <w:szCs w:val="22"/>
              </w:rPr>
              <w:t>препоръчителен</w:t>
            </w:r>
            <w:proofErr w:type="spellEnd"/>
            <w:r w:rsidRPr="00302500">
              <w:rPr>
                <w:rFonts w:cs="Arial"/>
                <w:szCs w:val="22"/>
              </w:rPr>
              <w:t xml:space="preserve"> </w:t>
            </w:r>
            <w:proofErr w:type="spellStart"/>
            <w:r w:rsidRPr="00302500">
              <w:rPr>
                <w:rFonts w:cs="Arial"/>
                <w:szCs w:val="22"/>
              </w:rPr>
              <w:t>характер</w:t>
            </w:r>
            <w:proofErr w:type="spellEnd"/>
            <w:r w:rsidRPr="00302500">
              <w:rPr>
                <w:rFonts w:cs="Arial"/>
                <w:szCs w:val="22"/>
              </w:rPr>
              <w:t xml:space="preserve"> </w:t>
            </w: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извършване</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цялостна</w:t>
            </w:r>
            <w:proofErr w:type="spellEnd"/>
            <w:r w:rsidRPr="00302500">
              <w:rPr>
                <w:rFonts w:cs="Arial"/>
                <w:szCs w:val="22"/>
              </w:rPr>
              <w:t xml:space="preserve"> и </w:t>
            </w:r>
            <w:proofErr w:type="spellStart"/>
            <w:r w:rsidRPr="00302500">
              <w:rPr>
                <w:rFonts w:cs="Arial"/>
                <w:szCs w:val="22"/>
              </w:rPr>
              <w:t>пълна</w:t>
            </w:r>
            <w:proofErr w:type="spellEnd"/>
            <w:r w:rsidRPr="00302500">
              <w:rPr>
                <w:rFonts w:cs="Arial"/>
                <w:szCs w:val="22"/>
              </w:rPr>
              <w:t xml:space="preserve"> </w:t>
            </w:r>
            <w:proofErr w:type="spellStart"/>
            <w:r w:rsidRPr="00302500">
              <w:rPr>
                <w:rFonts w:cs="Arial"/>
                <w:szCs w:val="22"/>
              </w:rPr>
              <w:t>оценка</w:t>
            </w:r>
            <w:proofErr w:type="spellEnd"/>
            <w:r w:rsidRPr="00302500">
              <w:rPr>
                <w:rFonts w:cs="Arial"/>
                <w:szCs w:val="22"/>
              </w:rPr>
              <w:t>.</w:t>
            </w:r>
          </w:p>
          <w:p w14:paraId="63307723" w14:textId="77777777" w:rsidR="00302500" w:rsidRPr="00302500" w:rsidRDefault="00302500" w:rsidP="00302500">
            <w:pPr>
              <w:widowControl w:val="0"/>
              <w:spacing w:before="0"/>
              <w:contextualSpacing/>
              <w:jc w:val="both"/>
              <w:rPr>
                <w:rFonts w:cs="Arial"/>
                <w:szCs w:val="22"/>
              </w:rPr>
            </w:pPr>
          </w:p>
          <w:p w14:paraId="55575833" w14:textId="77777777" w:rsidR="00302500" w:rsidRPr="00302500" w:rsidRDefault="00302500" w:rsidP="00302500">
            <w:pPr>
              <w:widowControl w:val="0"/>
              <w:spacing w:before="0"/>
              <w:contextualSpacing/>
              <w:jc w:val="both"/>
              <w:rPr>
                <w:rFonts w:cs="Arial"/>
                <w:szCs w:val="22"/>
              </w:rPr>
            </w:pPr>
            <w:r w:rsidRPr="00302500">
              <w:rPr>
                <w:rFonts w:cs="Arial"/>
                <w:szCs w:val="22"/>
              </w:rPr>
              <w:t xml:space="preserve">С </w:t>
            </w:r>
            <w:proofErr w:type="spellStart"/>
            <w:r w:rsidRPr="00302500">
              <w:rPr>
                <w:rFonts w:cs="Arial"/>
                <w:szCs w:val="22"/>
              </w:rPr>
              <w:t>уважение</w:t>
            </w:r>
            <w:proofErr w:type="spellEnd"/>
            <w:r w:rsidRPr="00302500">
              <w:rPr>
                <w:rFonts w:cs="Arial"/>
                <w:szCs w:val="22"/>
              </w:rPr>
              <w:t>,</w:t>
            </w:r>
          </w:p>
          <w:p w14:paraId="2214A297" w14:textId="23F782FE" w:rsidR="00302500" w:rsidRPr="00302500" w:rsidRDefault="00302500" w:rsidP="00302500">
            <w:pPr>
              <w:widowControl w:val="0"/>
              <w:spacing w:before="0"/>
              <w:contextualSpacing/>
              <w:jc w:val="both"/>
              <w:rPr>
                <w:rFonts w:cs="Arial"/>
                <w:szCs w:val="22"/>
              </w:rPr>
            </w:pPr>
            <w:proofErr w:type="spellStart"/>
            <w:r w:rsidRPr="00302500">
              <w:rPr>
                <w:rFonts w:cs="Arial"/>
                <w:szCs w:val="22"/>
              </w:rPr>
              <w:t>Дерия</w:t>
            </w:r>
            <w:proofErr w:type="spellEnd"/>
            <w:r w:rsidRPr="00302500">
              <w:rPr>
                <w:rFonts w:cs="Arial"/>
                <w:szCs w:val="22"/>
              </w:rPr>
              <w:t xml:space="preserve"> </w:t>
            </w:r>
            <w:proofErr w:type="spellStart"/>
            <w:r w:rsidRPr="00302500">
              <w:rPr>
                <w:rFonts w:cs="Arial"/>
                <w:szCs w:val="22"/>
              </w:rPr>
              <w:t>Ташева</w:t>
            </w:r>
            <w:proofErr w:type="spellEnd"/>
            <w:r w:rsidR="003C0FC7">
              <w:rPr>
                <w:rFonts w:cs="Arial"/>
                <w:szCs w:val="22"/>
                <w:lang w:val="bg-BG"/>
              </w:rPr>
              <w:t xml:space="preserve">, </w:t>
            </w:r>
            <w:proofErr w:type="spellStart"/>
            <w:r w:rsidRPr="00302500">
              <w:rPr>
                <w:rFonts w:cs="Arial"/>
                <w:szCs w:val="22"/>
              </w:rPr>
              <w:t>Главен</w:t>
            </w:r>
            <w:proofErr w:type="spellEnd"/>
            <w:r w:rsidRPr="00302500">
              <w:rPr>
                <w:rFonts w:cs="Arial"/>
                <w:szCs w:val="22"/>
              </w:rPr>
              <w:t xml:space="preserve"> </w:t>
            </w:r>
            <w:proofErr w:type="spellStart"/>
            <w:r w:rsidRPr="00302500">
              <w:rPr>
                <w:rFonts w:cs="Arial"/>
                <w:szCs w:val="22"/>
              </w:rPr>
              <w:t>експерт</w:t>
            </w:r>
            <w:proofErr w:type="spellEnd"/>
            <w:r w:rsidRPr="00302500">
              <w:rPr>
                <w:rFonts w:cs="Arial"/>
                <w:szCs w:val="22"/>
              </w:rPr>
              <w:t xml:space="preserve"> </w:t>
            </w:r>
            <w:proofErr w:type="spellStart"/>
            <w:r w:rsidRPr="00302500">
              <w:rPr>
                <w:rFonts w:cs="Arial"/>
                <w:szCs w:val="22"/>
              </w:rPr>
              <w:t>Дирекция</w:t>
            </w:r>
            <w:proofErr w:type="spellEnd"/>
            <w:r w:rsidRPr="00302500">
              <w:rPr>
                <w:rFonts w:cs="Arial"/>
                <w:szCs w:val="22"/>
              </w:rPr>
              <w:t xml:space="preserve"> „ПД“</w:t>
            </w:r>
          </w:p>
          <w:p w14:paraId="0CAE39F3" w14:textId="77777777" w:rsidR="00302500" w:rsidRPr="00302500" w:rsidRDefault="00302500" w:rsidP="00302500">
            <w:pPr>
              <w:widowControl w:val="0"/>
              <w:spacing w:before="0"/>
              <w:contextualSpacing/>
              <w:jc w:val="both"/>
              <w:rPr>
                <w:rFonts w:cs="Arial"/>
                <w:szCs w:val="22"/>
              </w:rPr>
            </w:pPr>
            <w:proofErr w:type="spellStart"/>
            <w:r w:rsidRPr="00302500">
              <w:rPr>
                <w:rFonts w:cs="Arial"/>
                <w:szCs w:val="22"/>
              </w:rPr>
              <w:t>За</w:t>
            </w:r>
            <w:proofErr w:type="spellEnd"/>
            <w:r w:rsidRPr="00302500">
              <w:rPr>
                <w:rFonts w:cs="Arial"/>
                <w:szCs w:val="22"/>
              </w:rPr>
              <w:t xml:space="preserve"> </w:t>
            </w:r>
            <w:proofErr w:type="spellStart"/>
            <w:r w:rsidRPr="00302500">
              <w:rPr>
                <w:rFonts w:cs="Arial"/>
                <w:szCs w:val="22"/>
              </w:rPr>
              <w:t>Директор</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РИОСВ</w:t>
            </w:r>
          </w:p>
          <w:p w14:paraId="1C560460" w14:textId="3C8A6E55" w:rsidR="00302500" w:rsidRPr="00302500" w:rsidRDefault="00302500" w:rsidP="003C0FC7">
            <w:pPr>
              <w:widowControl w:val="0"/>
              <w:spacing w:before="0"/>
              <w:contextualSpacing/>
              <w:jc w:val="both"/>
              <w:rPr>
                <w:rFonts w:cs="Arial"/>
                <w:szCs w:val="22"/>
              </w:rPr>
            </w:pPr>
            <w:proofErr w:type="spellStart"/>
            <w:r w:rsidRPr="00302500">
              <w:rPr>
                <w:rFonts w:cs="Arial"/>
                <w:szCs w:val="22"/>
              </w:rPr>
              <w:t>Съгласно</w:t>
            </w:r>
            <w:proofErr w:type="spellEnd"/>
            <w:r w:rsidRPr="00302500">
              <w:rPr>
                <w:rFonts w:cs="Arial"/>
                <w:szCs w:val="22"/>
              </w:rPr>
              <w:t xml:space="preserve"> </w:t>
            </w:r>
            <w:proofErr w:type="spellStart"/>
            <w:r w:rsidRPr="00302500">
              <w:rPr>
                <w:rFonts w:cs="Arial"/>
                <w:szCs w:val="22"/>
              </w:rPr>
              <w:t>Заповед</w:t>
            </w:r>
            <w:proofErr w:type="spellEnd"/>
            <w:r w:rsidRPr="00302500">
              <w:rPr>
                <w:rFonts w:cs="Arial"/>
                <w:szCs w:val="22"/>
              </w:rPr>
              <w:t xml:space="preserve"> 302/15.11.2018 г. </w:t>
            </w:r>
            <w:proofErr w:type="spellStart"/>
            <w:r w:rsidRPr="00302500">
              <w:rPr>
                <w:rFonts w:cs="Arial"/>
                <w:szCs w:val="22"/>
              </w:rPr>
              <w:t>на</w:t>
            </w:r>
            <w:proofErr w:type="spellEnd"/>
            <w:r w:rsidRPr="00302500">
              <w:rPr>
                <w:rFonts w:cs="Arial"/>
                <w:szCs w:val="22"/>
              </w:rPr>
              <w:t xml:space="preserve"> </w:t>
            </w:r>
            <w:proofErr w:type="spellStart"/>
            <w:r w:rsidRPr="00302500">
              <w:rPr>
                <w:rFonts w:cs="Arial"/>
                <w:szCs w:val="22"/>
              </w:rPr>
              <w:t>директора</w:t>
            </w:r>
            <w:proofErr w:type="spellEnd"/>
            <w:r w:rsidRPr="00302500">
              <w:rPr>
                <w:rFonts w:cs="Arial"/>
                <w:szCs w:val="22"/>
              </w:rPr>
              <w:t xml:space="preserve"> </w:t>
            </w:r>
            <w:proofErr w:type="spellStart"/>
            <w:r w:rsidRPr="00302500">
              <w:rPr>
                <w:rFonts w:cs="Arial"/>
                <w:szCs w:val="22"/>
              </w:rPr>
              <w:t>на</w:t>
            </w:r>
            <w:proofErr w:type="spellEnd"/>
            <w:r w:rsidRPr="00302500">
              <w:rPr>
                <w:rFonts w:cs="Arial"/>
                <w:szCs w:val="22"/>
              </w:rPr>
              <w:t xml:space="preserve"> РИОСВ-</w:t>
            </w:r>
            <w:proofErr w:type="spellStart"/>
            <w:r w:rsidRPr="00302500">
              <w:rPr>
                <w:rFonts w:cs="Arial"/>
                <w:szCs w:val="22"/>
              </w:rPr>
              <w:t>Варна</w:t>
            </w:r>
            <w:proofErr w:type="spellEnd"/>
          </w:p>
        </w:tc>
        <w:tc>
          <w:tcPr>
            <w:tcW w:w="1155" w:type="dxa"/>
          </w:tcPr>
          <w:p w14:paraId="2AF28E40" w14:textId="2C030405" w:rsidR="0018552C" w:rsidRPr="00302500" w:rsidRDefault="00302500" w:rsidP="0018552C">
            <w:pPr>
              <w:widowControl w:val="0"/>
              <w:spacing w:before="0"/>
              <w:rPr>
                <w:rFonts w:cs="Arial"/>
                <w:szCs w:val="22"/>
                <w:lang w:val="bg-BG"/>
              </w:rPr>
            </w:pPr>
            <w:r>
              <w:rPr>
                <w:rFonts w:cs="Arial"/>
                <w:szCs w:val="22"/>
                <w:lang w:val="bg-BG"/>
              </w:rPr>
              <w:lastRenderedPageBreak/>
              <w:t>Приети</w:t>
            </w:r>
          </w:p>
        </w:tc>
        <w:tc>
          <w:tcPr>
            <w:tcW w:w="3054" w:type="dxa"/>
          </w:tcPr>
          <w:p w14:paraId="645A842E" w14:textId="2B405B7A" w:rsidR="007B5034" w:rsidRDefault="00302500" w:rsidP="00120958">
            <w:pPr>
              <w:widowControl w:val="0"/>
              <w:spacing w:before="0"/>
              <w:rPr>
                <w:rFonts w:cs="Arial"/>
                <w:szCs w:val="22"/>
                <w:lang w:val="bg-BG"/>
              </w:rPr>
            </w:pPr>
            <w:r>
              <w:rPr>
                <w:rFonts w:cs="Arial"/>
                <w:szCs w:val="22"/>
                <w:lang w:val="bg-BG"/>
              </w:rPr>
              <w:t xml:space="preserve">В заданието за обхват и съдържание </w:t>
            </w:r>
            <w:r w:rsidR="00B4575A">
              <w:rPr>
                <w:rFonts w:cs="Arial"/>
                <w:szCs w:val="22"/>
                <w:lang w:val="bg-BG"/>
              </w:rPr>
              <w:t xml:space="preserve">на доклада за ЕО </w:t>
            </w:r>
            <w:r>
              <w:rPr>
                <w:rFonts w:cs="Arial"/>
                <w:szCs w:val="22"/>
                <w:lang w:val="bg-BG"/>
              </w:rPr>
              <w:t xml:space="preserve">са </w:t>
            </w:r>
            <w:r w:rsidR="007514EE">
              <w:rPr>
                <w:rFonts w:cs="Arial"/>
                <w:szCs w:val="22"/>
                <w:lang w:val="bg-BG"/>
              </w:rPr>
              <w:t>включени</w:t>
            </w:r>
            <w:r>
              <w:rPr>
                <w:rFonts w:cs="Arial"/>
                <w:szCs w:val="22"/>
                <w:lang w:val="bg-BG"/>
              </w:rPr>
              <w:t xml:space="preserve"> </w:t>
            </w:r>
            <w:r w:rsidRPr="00120958">
              <w:rPr>
                <w:rFonts w:cs="Arial"/>
                <w:szCs w:val="22"/>
                <w:u w:val="single"/>
                <w:lang w:val="bg-BG"/>
              </w:rPr>
              <w:t>всички</w:t>
            </w:r>
            <w:r>
              <w:rPr>
                <w:rFonts w:cs="Arial"/>
                <w:szCs w:val="22"/>
                <w:lang w:val="bg-BG"/>
              </w:rPr>
              <w:t xml:space="preserve"> аспекти</w:t>
            </w:r>
            <w:r w:rsidR="007514EE">
              <w:rPr>
                <w:rFonts w:cs="Arial"/>
                <w:szCs w:val="22"/>
                <w:lang w:val="bg-BG"/>
              </w:rPr>
              <w:t>, изисквани за оценката на вероятните значителни въздействия върху околната среда съгласно чл. 86, ал. 3, т. 6 от ЗООС</w:t>
            </w:r>
            <w:r w:rsidR="003E6ABF">
              <w:rPr>
                <w:rFonts w:cs="Arial"/>
                <w:szCs w:val="22"/>
                <w:lang w:val="bg-BG"/>
              </w:rPr>
              <w:t xml:space="preserve">, което изключва необходимостта от анализ на вероятността </w:t>
            </w:r>
            <w:r w:rsidR="00B51B0A">
              <w:rPr>
                <w:rFonts w:cs="Arial"/>
                <w:szCs w:val="22"/>
                <w:lang w:val="bg-BG"/>
              </w:rPr>
              <w:t xml:space="preserve">за повлияване на отделни </w:t>
            </w:r>
            <w:r w:rsidR="003E6ABF">
              <w:rPr>
                <w:rFonts w:cs="Arial"/>
                <w:szCs w:val="22"/>
                <w:lang w:val="bg-BG"/>
              </w:rPr>
              <w:t>аспекти по ч</w:t>
            </w:r>
            <w:r w:rsidR="003E6ABF" w:rsidRPr="003E6ABF">
              <w:rPr>
                <w:rFonts w:cs="Arial"/>
                <w:szCs w:val="22"/>
                <w:lang w:val="bg-BG"/>
              </w:rPr>
              <w:t>л. 4 и чл. 5</w:t>
            </w:r>
            <w:r w:rsidR="00B51B0A">
              <w:rPr>
                <w:rFonts w:cs="Arial"/>
                <w:szCs w:val="22"/>
                <w:lang w:val="bg-BG"/>
              </w:rPr>
              <w:t xml:space="preserve"> от ЗООС</w:t>
            </w:r>
            <w:r w:rsidR="00656365">
              <w:rPr>
                <w:rFonts w:cs="Arial"/>
                <w:szCs w:val="22"/>
                <w:lang w:val="bg-BG"/>
              </w:rPr>
              <w:t>.</w:t>
            </w:r>
          </w:p>
          <w:p w14:paraId="38834C9D" w14:textId="0C408325" w:rsidR="00120958" w:rsidRDefault="00120958" w:rsidP="00120958">
            <w:pPr>
              <w:widowControl w:val="0"/>
              <w:spacing w:before="0"/>
              <w:rPr>
                <w:rFonts w:cs="Arial"/>
                <w:szCs w:val="22"/>
                <w:lang w:val="bg-BG"/>
              </w:rPr>
            </w:pPr>
          </w:p>
          <w:p w14:paraId="21F3C85B" w14:textId="0317C78C" w:rsidR="00120958" w:rsidRDefault="00120958" w:rsidP="00120958">
            <w:pPr>
              <w:widowControl w:val="0"/>
              <w:spacing w:before="0"/>
              <w:rPr>
                <w:rFonts w:cs="Arial"/>
                <w:szCs w:val="22"/>
                <w:lang w:val="bg-BG"/>
              </w:rPr>
            </w:pPr>
            <w:r>
              <w:rPr>
                <w:rFonts w:cs="Arial"/>
                <w:szCs w:val="22"/>
                <w:lang w:val="bg-BG"/>
              </w:rPr>
              <w:t>Докладът за екологична оценка е съобразен с дадените препоръки.</w:t>
            </w:r>
          </w:p>
          <w:p w14:paraId="3647E9A5" w14:textId="75A03328" w:rsidR="00120958" w:rsidRPr="00302500" w:rsidRDefault="00120958" w:rsidP="00120958">
            <w:pPr>
              <w:widowControl w:val="0"/>
              <w:spacing w:before="0"/>
              <w:rPr>
                <w:rFonts w:cs="Arial"/>
                <w:szCs w:val="22"/>
                <w:lang w:val="bg-BG"/>
              </w:rPr>
            </w:pPr>
          </w:p>
        </w:tc>
      </w:tr>
      <w:tr w:rsidR="0018552C" w:rsidRPr="00302500" w14:paraId="2F34069F" w14:textId="77777777" w:rsidTr="003C0FC7">
        <w:tc>
          <w:tcPr>
            <w:tcW w:w="584" w:type="dxa"/>
          </w:tcPr>
          <w:p w14:paraId="14AE89E8" w14:textId="77777777" w:rsidR="0018552C" w:rsidRPr="00302500" w:rsidRDefault="0018552C" w:rsidP="0018552C">
            <w:pPr>
              <w:widowControl w:val="0"/>
              <w:spacing w:before="0"/>
              <w:rPr>
                <w:rFonts w:cs="Arial"/>
                <w:szCs w:val="22"/>
                <w:lang w:val="bg-BG"/>
              </w:rPr>
            </w:pPr>
            <w:r w:rsidRPr="00302500">
              <w:rPr>
                <w:rFonts w:cs="Arial"/>
                <w:szCs w:val="22"/>
                <w:lang w:val="bg-BG"/>
              </w:rPr>
              <w:t>2</w:t>
            </w:r>
          </w:p>
        </w:tc>
        <w:tc>
          <w:tcPr>
            <w:tcW w:w="2388" w:type="dxa"/>
          </w:tcPr>
          <w:p w14:paraId="06ED375E" w14:textId="4A81194F" w:rsidR="0018552C" w:rsidRPr="00302500" w:rsidRDefault="00B43B09" w:rsidP="00B43B09">
            <w:pPr>
              <w:widowControl w:val="0"/>
              <w:spacing w:before="0"/>
              <w:rPr>
                <w:rFonts w:cs="Arial"/>
                <w:szCs w:val="22"/>
                <w:lang w:val="bg-BG"/>
              </w:rPr>
            </w:pPr>
            <w:r w:rsidRPr="00302500">
              <w:rPr>
                <w:rFonts w:cs="Arial"/>
                <w:szCs w:val="22"/>
                <w:lang w:val="bg-BG"/>
              </w:rPr>
              <w:t xml:space="preserve">Регионална инспекция по околната среда и водите – </w:t>
            </w:r>
            <w:r>
              <w:rPr>
                <w:rFonts w:cs="Arial"/>
                <w:szCs w:val="22"/>
                <w:lang w:val="bg-BG"/>
              </w:rPr>
              <w:t>Велико Търново</w:t>
            </w:r>
          </w:p>
        </w:tc>
        <w:tc>
          <w:tcPr>
            <w:tcW w:w="7513" w:type="dxa"/>
          </w:tcPr>
          <w:p w14:paraId="408C1307"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Изх. №3496 (1)/08.12.2020г.</w:t>
            </w:r>
          </w:p>
          <w:p w14:paraId="553DEABE"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На ваш изх. № ЕО-35/27.11.2020 г.</w:t>
            </w:r>
          </w:p>
          <w:p w14:paraId="7F67CE1B" w14:textId="3C2A0EA3" w:rsidR="00B43B09" w:rsidRPr="00B43B09" w:rsidRDefault="00B43B09" w:rsidP="00B43B09">
            <w:pPr>
              <w:widowControl w:val="0"/>
              <w:spacing w:before="0"/>
              <w:jc w:val="both"/>
              <w:rPr>
                <w:rFonts w:cs="Arial"/>
                <w:szCs w:val="22"/>
                <w:lang w:val="bg-BG"/>
              </w:rPr>
            </w:pPr>
          </w:p>
          <w:p w14:paraId="4C5AD80C"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УВАЖАЕМА ГОСПОЖО СТОЯНОВА,</w:t>
            </w:r>
          </w:p>
          <w:p w14:paraId="541F101C"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 xml:space="preserve">Във връзка с Ваше писмо с вх. № 3496/30.11.2020 г. на РИОСВ - Велико </w:t>
            </w:r>
            <w:r w:rsidRPr="00B43B09">
              <w:rPr>
                <w:rFonts w:cs="Arial"/>
                <w:szCs w:val="22"/>
                <w:lang w:val="bg-BG"/>
              </w:rPr>
              <w:lastRenderedPageBreak/>
              <w:t>Търново за провеждане на консултации по горецитираното задание, което е в изпълнение на разпоредбите на чл. 19а, т. 3 от Наредбата за условията и реда за извършване на екологична оценка на планове и програми, Ви информирам, че Заданието за обхват и съдържание на Доклада за екологичната оценка (ДЕО) на горецитирания план покрива минималните изисквания на чл. 86, ал. 3 от Закона за опазване на околната среда, като Доклада за екологична оценка ще включва:</w:t>
            </w:r>
          </w:p>
          <w:p w14:paraId="46B9F483"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 xml:space="preserve"> Описание на съдържанието на основните цели на Национален план за управление на отпадъците (НПУО) 2021 - 2028 г. и връзката му с други </w:t>
            </w:r>
            <w:proofErr w:type="spellStart"/>
            <w:r w:rsidRPr="00B43B09">
              <w:rPr>
                <w:rFonts w:cs="Arial"/>
                <w:szCs w:val="22"/>
                <w:lang w:val="bg-BG"/>
              </w:rPr>
              <w:t>съотносими</w:t>
            </w:r>
            <w:proofErr w:type="spellEnd"/>
            <w:r w:rsidRPr="00B43B09">
              <w:rPr>
                <w:rFonts w:cs="Arial"/>
                <w:szCs w:val="22"/>
                <w:lang w:val="bg-BG"/>
              </w:rPr>
              <w:t xml:space="preserve"> планове и програми, в. т. ч. и релевантните за периода на прилагането му;</w:t>
            </w:r>
          </w:p>
          <w:p w14:paraId="66E62678"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Текущо състояние на околната среда и евентуално развитие без прилагането на НПУО 2021 -2028 г.;</w:t>
            </w:r>
          </w:p>
          <w:p w14:paraId="265EC47A"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Характеристики на околната среда за територии, които вероятно ще бъдат значително засегнати с реализацията на НПУО 2021 - 2027 г.;</w:t>
            </w:r>
          </w:p>
          <w:p w14:paraId="1CA451F7"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Съществуващи екологични проблеми, установени на различно ниво, имащи отношение към НПУО 2021 - 2027 г., включително отнасящите се до райони с особено екологично значение, като защитените зони по Закона за биологичното разнообразие;</w:t>
            </w:r>
          </w:p>
          <w:p w14:paraId="66E93BCE"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Цели на опазване на околната среда на национално и международно равнище, имащи отношение към НПУО 2021 - 2027 г., и начинът, по който тези цели и всички екологични съображения ще са взети под внимание, по време на изготвянето на плана;</w:t>
            </w:r>
          </w:p>
          <w:p w14:paraId="1CA84E31"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 xml:space="preserve">Аспекти на околната среда с оглед на вероятните значителни въздействия върху тях, като за целта ще бъдат използвани специфични индикатори за оценка на въздействието върху различни екологични аспекти/субекти на защита. Ще бъдат анализирани и оцени вероятни значителни въздействия върху околната среда, включително вторични, кумулативни, </w:t>
            </w:r>
            <w:proofErr w:type="spellStart"/>
            <w:r w:rsidRPr="00B43B09">
              <w:rPr>
                <w:rFonts w:cs="Arial"/>
                <w:szCs w:val="22"/>
                <w:lang w:val="bg-BG"/>
              </w:rPr>
              <w:t>синергични</w:t>
            </w:r>
            <w:proofErr w:type="spellEnd"/>
            <w:r w:rsidRPr="00B43B09">
              <w:rPr>
                <w:rFonts w:cs="Arial"/>
                <w:szCs w:val="22"/>
                <w:lang w:val="bg-BG"/>
              </w:rPr>
              <w:t xml:space="preserve">/едновременни, краткосрочни, средносрочни и дългосрочни, постоянни и временни, положителни и </w:t>
            </w:r>
            <w:r w:rsidRPr="00B43B09">
              <w:rPr>
                <w:rFonts w:cs="Arial"/>
                <w:szCs w:val="22"/>
                <w:lang w:val="bg-BG"/>
              </w:rPr>
              <w:lastRenderedPageBreak/>
              <w:t>отрицателни въздействия от изготвяния НПУО 2021 - 2028 г., които ще бъдат разгледани по следните компоненти: Въздух и климат; Води; Почви; Ландшафт; Биологично разнообразие, включително флора, фауна, защитени територии и зони; Културно-историческо</w:t>
            </w:r>
          </w:p>
          <w:p w14:paraId="7FCC670B"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наследство; Материални активи; Население, човешко здраве. Ще бъде разгледано и евентуалното трансгранично въздействие.</w:t>
            </w:r>
          </w:p>
          <w:p w14:paraId="5F9A0881"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Мерки за предотвратяване, намаляване и възможно най-пълно компенсиране на неблагоприятните последствия от осъществяването на НПУО 2021 - 2028 г. върху околната среда, като същите ще бъдат предложени като - мерки за отразяване в окончателния вариант на плана. С оценката ще бъдат предложени също мерки за изпълнение при прилагане на НПУО 2021 - 2028 г. и мерки във връзка с наблюдението по време на прилагането на плана;</w:t>
            </w:r>
          </w:p>
          <w:p w14:paraId="33453247"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Мотиви за избор на разгледаните алтернативи;</w:t>
            </w:r>
          </w:p>
          <w:p w14:paraId="00A6997A"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Обосновка на методическия подход, по който ще е извършена екологичната оценка, използваната нормативна база и документи, като също ще бъдат разгледани трудностите при събиране на необходимата за това информация, в т. ч. и техническите недостатъци и липсата на ноу-хау;</w:t>
            </w:r>
          </w:p>
          <w:p w14:paraId="125A7BF8"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Заключение за екологичната оценка;</w:t>
            </w:r>
          </w:p>
          <w:p w14:paraId="345297BC"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Справка за резултатите от проведените консултации в процеса на изготвяне на НПУО 2021 - 2028 г., вкл. изразените при консултациите мнения и предложения, както и за начина на отразяването им - в справката ще се опишат мотивирано приетите или неприетите бележки, препоръки или предложения и ще се приложат съответните документи (протоколи, становища и др.);</w:t>
            </w:r>
          </w:p>
          <w:p w14:paraId="5F93E6F1"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w:t>
            </w:r>
            <w:r w:rsidRPr="00B43B09">
              <w:rPr>
                <w:rFonts w:cs="Arial"/>
                <w:szCs w:val="22"/>
                <w:lang w:val="bg-BG"/>
              </w:rPr>
              <w:tab/>
              <w:t>Нетехническо резюме на екологичната оценка.</w:t>
            </w:r>
          </w:p>
          <w:p w14:paraId="2F65D110" w14:textId="77777777" w:rsidR="00B43B09" w:rsidRPr="00B43B09" w:rsidRDefault="00B43B09" w:rsidP="00B43B09">
            <w:pPr>
              <w:widowControl w:val="0"/>
              <w:spacing w:before="0"/>
              <w:jc w:val="both"/>
              <w:rPr>
                <w:rFonts w:cs="Arial"/>
                <w:szCs w:val="22"/>
                <w:lang w:val="bg-BG"/>
              </w:rPr>
            </w:pPr>
          </w:p>
          <w:p w14:paraId="70122F6C"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 xml:space="preserve">На основание гореизложеното, Ви уведомявам, че РИОСВ - Велико Търново няма забележки по така изготвеното Задание за обхват и съдържание на Доклада за екологична оценка на Национален план за </w:t>
            </w:r>
            <w:r w:rsidRPr="00B43B09">
              <w:rPr>
                <w:rFonts w:cs="Arial"/>
                <w:szCs w:val="22"/>
                <w:lang w:val="bg-BG"/>
              </w:rPr>
              <w:lastRenderedPageBreak/>
              <w:t>управление на отпадъците 2021 - 2028 г.</w:t>
            </w:r>
          </w:p>
          <w:p w14:paraId="63077E94" w14:textId="77777777" w:rsidR="00B43B09" w:rsidRPr="00B43B09" w:rsidRDefault="00B43B09" w:rsidP="00B43B09">
            <w:pPr>
              <w:widowControl w:val="0"/>
              <w:spacing w:before="0"/>
              <w:jc w:val="both"/>
              <w:rPr>
                <w:rFonts w:cs="Arial"/>
                <w:szCs w:val="22"/>
                <w:lang w:val="bg-BG"/>
              </w:rPr>
            </w:pPr>
          </w:p>
          <w:p w14:paraId="318FEB5A" w14:textId="77777777" w:rsidR="00B43B09" w:rsidRPr="00B43B09" w:rsidRDefault="00B43B09" w:rsidP="00B43B09">
            <w:pPr>
              <w:widowControl w:val="0"/>
              <w:spacing w:before="0"/>
              <w:jc w:val="both"/>
              <w:rPr>
                <w:rFonts w:cs="Arial"/>
                <w:szCs w:val="22"/>
                <w:lang w:val="bg-BG"/>
              </w:rPr>
            </w:pPr>
            <w:r w:rsidRPr="00B43B09">
              <w:rPr>
                <w:rFonts w:cs="Arial"/>
                <w:szCs w:val="22"/>
                <w:lang w:val="bg-BG"/>
              </w:rPr>
              <w:t>С уважение,</w:t>
            </w:r>
          </w:p>
          <w:p w14:paraId="152F1E7F" w14:textId="1E733C70" w:rsidR="0018552C" w:rsidRDefault="00B43B09" w:rsidP="00B43B09">
            <w:pPr>
              <w:widowControl w:val="0"/>
              <w:spacing w:before="0"/>
              <w:jc w:val="both"/>
              <w:rPr>
                <w:rFonts w:cs="Arial"/>
                <w:szCs w:val="22"/>
                <w:lang w:val="bg-BG"/>
              </w:rPr>
            </w:pPr>
            <w:r w:rsidRPr="00B43B09">
              <w:rPr>
                <w:rFonts w:cs="Arial"/>
                <w:szCs w:val="22"/>
                <w:lang w:val="bg-BG"/>
              </w:rPr>
              <w:t>ЕЛЕНА СТЕФАНОВА</w:t>
            </w:r>
            <w:r w:rsidR="003C0FC7">
              <w:rPr>
                <w:rFonts w:cs="Arial"/>
                <w:szCs w:val="22"/>
                <w:lang w:val="bg-BG"/>
              </w:rPr>
              <w:t xml:space="preserve">, </w:t>
            </w:r>
            <w:r w:rsidRPr="00B43B09">
              <w:rPr>
                <w:rFonts w:cs="Arial"/>
                <w:szCs w:val="22"/>
                <w:lang w:val="bg-BG"/>
              </w:rPr>
              <w:t xml:space="preserve">Директор на РИОСВ – </w:t>
            </w:r>
            <w:proofErr w:type="spellStart"/>
            <w:r w:rsidRPr="00B43B09">
              <w:rPr>
                <w:rFonts w:cs="Arial"/>
                <w:szCs w:val="22"/>
                <w:lang w:val="bg-BG"/>
              </w:rPr>
              <w:t>Beлико</w:t>
            </w:r>
            <w:proofErr w:type="spellEnd"/>
            <w:r w:rsidRPr="00B43B09">
              <w:rPr>
                <w:rFonts w:cs="Arial"/>
                <w:szCs w:val="22"/>
                <w:lang w:val="bg-BG"/>
              </w:rPr>
              <w:t xml:space="preserve"> Търново</w:t>
            </w:r>
          </w:p>
          <w:p w14:paraId="1F5F33D6" w14:textId="4C0D9D4C" w:rsidR="00B43B09" w:rsidRPr="00B43B09" w:rsidRDefault="00B43B09" w:rsidP="00B43B09">
            <w:pPr>
              <w:widowControl w:val="0"/>
              <w:spacing w:before="0"/>
              <w:jc w:val="both"/>
              <w:rPr>
                <w:rFonts w:cs="Arial"/>
                <w:szCs w:val="22"/>
                <w:lang w:val="bg-BG"/>
              </w:rPr>
            </w:pPr>
            <w:r>
              <w:rPr>
                <w:rFonts w:cs="Arial"/>
                <w:szCs w:val="22"/>
                <w:lang w:val="bg-BG"/>
              </w:rPr>
              <w:t>За директор: инж. Гинка Савчева, по заповед за заместване РД-655/ 07.12.2020 г.</w:t>
            </w:r>
          </w:p>
        </w:tc>
        <w:tc>
          <w:tcPr>
            <w:tcW w:w="1155" w:type="dxa"/>
          </w:tcPr>
          <w:p w14:paraId="22546C70" w14:textId="78245BE8" w:rsidR="0018552C" w:rsidRPr="00302500" w:rsidRDefault="00B43B09" w:rsidP="0018552C">
            <w:pPr>
              <w:widowControl w:val="0"/>
              <w:spacing w:before="0"/>
              <w:rPr>
                <w:rFonts w:cs="Arial"/>
                <w:szCs w:val="22"/>
                <w:lang w:val="bg-BG"/>
              </w:rPr>
            </w:pPr>
            <w:r>
              <w:rPr>
                <w:rFonts w:cs="Arial"/>
                <w:szCs w:val="22"/>
                <w:lang w:val="bg-BG"/>
              </w:rPr>
              <w:lastRenderedPageBreak/>
              <w:t>Приети</w:t>
            </w:r>
          </w:p>
        </w:tc>
        <w:tc>
          <w:tcPr>
            <w:tcW w:w="3054" w:type="dxa"/>
          </w:tcPr>
          <w:p w14:paraId="16FAD116" w14:textId="6AA89975" w:rsidR="0018552C" w:rsidRPr="00302500" w:rsidRDefault="00B43B09" w:rsidP="0018552C">
            <w:pPr>
              <w:widowControl w:val="0"/>
              <w:spacing w:before="0"/>
              <w:rPr>
                <w:rFonts w:cs="Arial"/>
                <w:szCs w:val="22"/>
                <w:lang w:val="bg-BG"/>
              </w:rPr>
            </w:pPr>
            <w:r>
              <w:rPr>
                <w:rFonts w:cs="Arial"/>
                <w:szCs w:val="22"/>
                <w:lang w:val="bg-BG"/>
              </w:rPr>
              <w:t>Неприложимо – няма забележки</w:t>
            </w:r>
          </w:p>
        </w:tc>
      </w:tr>
      <w:tr w:rsidR="000B0C9E" w:rsidRPr="00302500" w14:paraId="52651393" w14:textId="77777777" w:rsidTr="003C0FC7">
        <w:tc>
          <w:tcPr>
            <w:tcW w:w="584" w:type="dxa"/>
          </w:tcPr>
          <w:p w14:paraId="71579817" w14:textId="2E1D2F4C" w:rsidR="000B0C9E" w:rsidRPr="00302500" w:rsidRDefault="000B0C9E" w:rsidP="000B0C9E">
            <w:pPr>
              <w:widowControl w:val="0"/>
              <w:spacing w:before="0"/>
              <w:rPr>
                <w:rFonts w:cs="Arial"/>
                <w:szCs w:val="22"/>
                <w:lang w:val="bg-BG"/>
              </w:rPr>
            </w:pPr>
            <w:r>
              <w:rPr>
                <w:rFonts w:cs="Arial"/>
                <w:szCs w:val="22"/>
                <w:lang w:val="bg-BG"/>
              </w:rPr>
              <w:lastRenderedPageBreak/>
              <w:t>3</w:t>
            </w:r>
          </w:p>
        </w:tc>
        <w:tc>
          <w:tcPr>
            <w:tcW w:w="2388" w:type="dxa"/>
          </w:tcPr>
          <w:p w14:paraId="4872B187" w14:textId="066FC19A" w:rsidR="000B0C9E" w:rsidRPr="00302500" w:rsidRDefault="000B0C9E" w:rsidP="000B0C9E">
            <w:pPr>
              <w:widowControl w:val="0"/>
              <w:spacing w:before="0"/>
              <w:rPr>
                <w:rFonts w:cs="Arial"/>
                <w:szCs w:val="22"/>
                <w:lang w:val="bg-BG"/>
              </w:rPr>
            </w:pPr>
            <w:r w:rsidRPr="00B43B09">
              <w:rPr>
                <w:rFonts w:cs="Arial"/>
                <w:szCs w:val="22"/>
                <w:lang w:val="bg-BG"/>
              </w:rPr>
              <w:t>Регионална инспекция по околната среда и водите - Благоевград</w:t>
            </w:r>
          </w:p>
        </w:tc>
        <w:tc>
          <w:tcPr>
            <w:tcW w:w="7513" w:type="dxa"/>
          </w:tcPr>
          <w:p w14:paraId="1A6570D8" w14:textId="77777777" w:rsidR="000B0C9E" w:rsidRPr="00B43B09" w:rsidRDefault="000B0C9E" w:rsidP="000B0C9E">
            <w:pPr>
              <w:widowControl w:val="0"/>
              <w:spacing w:before="0"/>
              <w:jc w:val="both"/>
              <w:rPr>
                <w:rFonts w:cs="Arial"/>
                <w:szCs w:val="22"/>
                <w:lang w:val="bg-BG"/>
              </w:rPr>
            </w:pPr>
            <w:r w:rsidRPr="00B43B09">
              <w:rPr>
                <w:rFonts w:cs="Arial"/>
                <w:szCs w:val="22"/>
                <w:lang w:val="bg-BG"/>
              </w:rPr>
              <w:t xml:space="preserve">Изх. </w:t>
            </w:r>
            <w:proofErr w:type="spellStart"/>
            <w:r w:rsidRPr="00B43B09">
              <w:rPr>
                <w:rFonts w:cs="Arial"/>
                <w:szCs w:val="22"/>
                <w:lang w:val="bg-BG"/>
              </w:rPr>
              <w:t>No</w:t>
            </w:r>
            <w:proofErr w:type="spellEnd"/>
            <w:r w:rsidRPr="00B43B09">
              <w:rPr>
                <w:rFonts w:cs="Arial"/>
                <w:szCs w:val="22"/>
                <w:lang w:val="bg-BG"/>
              </w:rPr>
              <w:t xml:space="preserve"> 3775 (1)</w:t>
            </w:r>
          </w:p>
          <w:p w14:paraId="45497652" w14:textId="114178C6" w:rsidR="000B0C9E" w:rsidRPr="00B43B09" w:rsidRDefault="000B0C9E" w:rsidP="000B0C9E">
            <w:pPr>
              <w:widowControl w:val="0"/>
              <w:spacing w:before="0"/>
              <w:jc w:val="both"/>
              <w:rPr>
                <w:rFonts w:cs="Arial"/>
                <w:szCs w:val="22"/>
                <w:lang w:val="bg-BG"/>
              </w:rPr>
            </w:pPr>
            <w:r>
              <w:rPr>
                <w:rFonts w:cs="Arial"/>
                <w:szCs w:val="22"/>
                <w:lang w:val="bg-BG"/>
              </w:rPr>
              <w:t>08.12.2020 г.</w:t>
            </w:r>
          </w:p>
          <w:p w14:paraId="6FD3F5BA" w14:textId="77777777" w:rsidR="000B0C9E" w:rsidRPr="00B43B09" w:rsidRDefault="000B0C9E" w:rsidP="000B0C9E">
            <w:pPr>
              <w:widowControl w:val="0"/>
              <w:spacing w:before="0"/>
              <w:jc w:val="both"/>
              <w:rPr>
                <w:rFonts w:cs="Arial"/>
                <w:szCs w:val="22"/>
                <w:lang w:val="bg-BG"/>
              </w:rPr>
            </w:pPr>
            <w:r w:rsidRPr="00B43B09">
              <w:rPr>
                <w:rFonts w:cs="Arial"/>
                <w:szCs w:val="22"/>
                <w:lang w:val="bg-BG"/>
              </w:rPr>
              <w:t>На вх. № 3775/27.11.2020 г.</w:t>
            </w:r>
          </w:p>
          <w:p w14:paraId="3186CEB7" w14:textId="77777777" w:rsidR="000B0C9E" w:rsidRPr="00B43B09" w:rsidRDefault="000B0C9E" w:rsidP="000B0C9E">
            <w:pPr>
              <w:widowControl w:val="0"/>
              <w:spacing w:before="0"/>
              <w:jc w:val="both"/>
              <w:rPr>
                <w:rFonts w:cs="Arial"/>
                <w:szCs w:val="22"/>
                <w:lang w:val="bg-BG"/>
              </w:rPr>
            </w:pPr>
          </w:p>
          <w:p w14:paraId="7A51A261" w14:textId="77777777" w:rsidR="000B0C9E" w:rsidRPr="00B43B09" w:rsidRDefault="000B0C9E" w:rsidP="000B0C9E">
            <w:pPr>
              <w:widowControl w:val="0"/>
              <w:spacing w:before="0"/>
              <w:jc w:val="both"/>
              <w:rPr>
                <w:rFonts w:cs="Arial"/>
                <w:szCs w:val="22"/>
                <w:lang w:val="bg-BG"/>
              </w:rPr>
            </w:pPr>
            <w:r w:rsidRPr="00B43B09">
              <w:rPr>
                <w:rFonts w:cs="Arial"/>
                <w:szCs w:val="22"/>
                <w:lang w:val="bg-BG"/>
              </w:rPr>
              <w:t>УВАЖАЕМИ ГОСПОДИН ЯНКОВ,</w:t>
            </w:r>
          </w:p>
          <w:p w14:paraId="35DC2699" w14:textId="77777777" w:rsidR="000B0C9E" w:rsidRPr="00B43B09" w:rsidRDefault="000B0C9E" w:rsidP="000B0C9E">
            <w:pPr>
              <w:widowControl w:val="0"/>
              <w:spacing w:before="0"/>
              <w:jc w:val="both"/>
              <w:rPr>
                <w:rFonts w:cs="Arial"/>
                <w:szCs w:val="22"/>
                <w:lang w:val="bg-BG"/>
              </w:rPr>
            </w:pPr>
            <w:r w:rsidRPr="00B43B09">
              <w:rPr>
                <w:rFonts w:cs="Arial"/>
                <w:szCs w:val="22"/>
                <w:lang w:val="bg-BG"/>
              </w:rPr>
              <w:t>Уведомяваме Ви, че РИОСВ-Благоевград няма бележки и предложения по така представеното Задание за определяне на обхвата и съдържанието на доклада за екологична оценка на Национален план за управление на отпадъците за периода 2021 - 2028 г.</w:t>
            </w:r>
          </w:p>
          <w:p w14:paraId="59C17C2B" w14:textId="77777777" w:rsidR="000B0C9E" w:rsidRPr="00B43B09" w:rsidRDefault="000B0C9E" w:rsidP="000B0C9E">
            <w:pPr>
              <w:widowControl w:val="0"/>
              <w:spacing w:before="0"/>
              <w:jc w:val="both"/>
              <w:rPr>
                <w:rFonts w:cs="Arial"/>
                <w:szCs w:val="22"/>
                <w:lang w:val="bg-BG"/>
              </w:rPr>
            </w:pPr>
          </w:p>
          <w:p w14:paraId="343FF261" w14:textId="77777777" w:rsidR="000B0C9E" w:rsidRPr="00B43B09" w:rsidRDefault="000B0C9E" w:rsidP="000B0C9E">
            <w:pPr>
              <w:widowControl w:val="0"/>
              <w:spacing w:before="0"/>
              <w:jc w:val="both"/>
              <w:rPr>
                <w:rFonts w:cs="Arial"/>
                <w:szCs w:val="22"/>
                <w:lang w:val="bg-BG"/>
              </w:rPr>
            </w:pPr>
            <w:r w:rsidRPr="00B43B09">
              <w:rPr>
                <w:rFonts w:cs="Arial"/>
                <w:szCs w:val="22"/>
                <w:lang w:val="bg-BG"/>
              </w:rPr>
              <w:t>С уважение,</w:t>
            </w:r>
          </w:p>
          <w:p w14:paraId="73115597" w14:textId="6B6A6B54" w:rsidR="000B0C9E" w:rsidRPr="00B43B09" w:rsidRDefault="000B0C9E" w:rsidP="00DE6F51">
            <w:pPr>
              <w:widowControl w:val="0"/>
              <w:spacing w:before="0"/>
              <w:jc w:val="both"/>
              <w:rPr>
                <w:rFonts w:cs="Arial"/>
                <w:szCs w:val="22"/>
                <w:lang w:val="bg-BG"/>
              </w:rPr>
            </w:pPr>
            <w:r w:rsidRPr="00B43B09">
              <w:rPr>
                <w:rFonts w:cs="Arial"/>
                <w:szCs w:val="22"/>
                <w:lang w:val="bg-BG"/>
              </w:rPr>
              <w:t>АНГЕЛ ГЕОРГИЕВ</w:t>
            </w:r>
            <w:r w:rsidR="00DE6F51">
              <w:rPr>
                <w:rFonts w:cs="Arial"/>
                <w:szCs w:val="22"/>
                <w:lang w:val="bg-BG"/>
              </w:rPr>
              <w:t xml:space="preserve">, </w:t>
            </w:r>
            <w:r w:rsidRPr="00B43B09">
              <w:rPr>
                <w:rFonts w:cs="Arial"/>
                <w:szCs w:val="22"/>
                <w:lang w:val="bg-BG"/>
              </w:rPr>
              <w:t>Директор на РИОСВ - Благоевград</w:t>
            </w:r>
          </w:p>
        </w:tc>
        <w:tc>
          <w:tcPr>
            <w:tcW w:w="1155" w:type="dxa"/>
          </w:tcPr>
          <w:p w14:paraId="7B0D81FB" w14:textId="329B32FB" w:rsidR="000B0C9E" w:rsidRPr="00302500" w:rsidRDefault="000B0C9E" w:rsidP="000B0C9E">
            <w:pPr>
              <w:widowControl w:val="0"/>
              <w:spacing w:before="0"/>
              <w:rPr>
                <w:rFonts w:cs="Arial"/>
                <w:szCs w:val="22"/>
                <w:lang w:val="bg-BG"/>
              </w:rPr>
            </w:pPr>
            <w:r>
              <w:rPr>
                <w:rFonts w:cs="Arial"/>
                <w:szCs w:val="22"/>
                <w:lang w:val="bg-BG"/>
              </w:rPr>
              <w:t>Приети</w:t>
            </w:r>
          </w:p>
        </w:tc>
        <w:tc>
          <w:tcPr>
            <w:tcW w:w="3054" w:type="dxa"/>
          </w:tcPr>
          <w:p w14:paraId="50406B66" w14:textId="2C10B5AD" w:rsidR="000B0C9E" w:rsidRPr="00302500" w:rsidRDefault="000B0C9E" w:rsidP="000B0C9E">
            <w:pPr>
              <w:widowControl w:val="0"/>
              <w:spacing w:before="0"/>
              <w:rPr>
                <w:rFonts w:cs="Arial"/>
                <w:szCs w:val="22"/>
                <w:lang w:val="bg-BG"/>
              </w:rPr>
            </w:pPr>
            <w:r>
              <w:rPr>
                <w:rFonts w:cs="Arial"/>
                <w:szCs w:val="22"/>
                <w:lang w:val="bg-BG"/>
              </w:rPr>
              <w:t>Неприложимо – няма бележки и предложения</w:t>
            </w:r>
          </w:p>
        </w:tc>
      </w:tr>
      <w:tr w:rsidR="000B0C9E" w:rsidRPr="00302500" w14:paraId="5C5945BA" w14:textId="77777777" w:rsidTr="003C0FC7">
        <w:tc>
          <w:tcPr>
            <w:tcW w:w="584" w:type="dxa"/>
          </w:tcPr>
          <w:p w14:paraId="3124B1FA" w14:textId="124C165E" w:rsidR="000B0C9E" w:rsidRPr="00302500" w:rsidRDefault="000B0C9E" w:rsidP="000B0C9E">
            <w:pPr>
              <w:widowControl w:val="0"/>
              <w:spacing w:before="0"/>
              <w:rPr>
                <w:rFonts w:cs="Arial"/>
                <w:szCs w:val="22"/>
                <w:lang w:val="bg-BG"/>
              </w:rPr>
            </w:pPr>
            <w:r>
              <w:rPr>
                <w:rFonts w:cs="Arial"/>
                <w:szCs w:val="22"/>
                <w:lang w:val="bg-BG"/>
              </w:rPr>
              <w:t>4</w:t>
            </w:r>
          </w:p>
        </w:tc>
        <w:tc>
          <w:tcPr>
            <w:tcW w:w="2388" w:type="dxa"/>
          </w:tcPr>
          <w:p w14:paraId="67CC9E7B" w14:textId="47C17C0C" w:rsidR="000B0C9E" w:rsidRPr="00302500" w:rsidRDefault="000B0C9E" w:rsidP="000B0C9E">
            <w:pPr>
              <w:widowControl w:val="0"/>
              <w:spacing w:before="0"/>
              <w:rPr>
                <w:rFonts w:cs="Arial"/>
                <w:szCs w:val="22"/>
                <w:lang w:val="bg-BG"/>
              </w:rPr>
            </w:pPr>
            <w:r w:rsidRPr="00B43B09">
              <w:rPr>
                <w:rFonts w:cs="Arial"/>
                <w:szCs w:val="22"/>
                <w:lang w:val="bg-BG"/>
              </w:rPr>
              <w:t xml:space="preserve">Регионална инспекция по околната среда и водите - </w:t>
            </w:r>
            <w:r>
              <w:rPr>
                <w:rFonts w:cs="Arial"/>
                <w:szCs w:val="22"/>
                <w:lang w:val="bg-BG"/>
              </w:rPr>
              <w:t>Пловдив</w:t>
            </w:r>
          </w:p>
        </w:tc>
        <w:tc>
          <w:tcPr>
            <w:tcW w:w="7513" w:type="dxa"/>
          </w:tcPr>
          <w:p w14:paraId="30DC3688" w14:textId="77777777" w:rsidR="000B0C9E" w:rsidRPr="000B0C9E" w:rsidRDefault="000B0C9E" w:rsidP="000B0C9E">
            <w:pPr>
              <w:widowControl w:val="0"/>
              <w:spacing w:before="0"/>
              <w:jc w:val="both"/>
              <w:rPr>
                <w:rFonts w:cs="Arial"/>
                <w:szCs w:val="22"/>
                <w:lang w:val="bg-BG"/>
              </w:rPr>
            </w:pPr>
            <w:r w:rsidRPr="000B0C9E">
              <w:rPr>
                <w:rFonts w:cs="Arial"/>
                <w:szCs w:val="22"/>
                <w:lang w:val="bg-BG"/>
              </w:rPr>
              <w:t>Изх. № М-598-1/08.12.2020г.</w:t>
            </w:r>
          </w:p>
          <w:p w14:paraId="5BE30406" w14:textId="77777777" w:rsidR="000B0C9E" w:rsidRPr="000B0C9E" w:rsidRDefault="000B0C9E" w:rsidP="000B0C9E">
            <w:pPr>
              <w:widowControl w:val="0"/>
              <w:spacing w:before="0"/>
              <w:jc w:val="both"/>
              <w:rPr>
                <w:rFonts w:cs="Arial"/>
                <w:szCs w:val="22"/>
                <w:lang w:val="bg-BG"/>
              </w:rPr>
            </w:pPr>
            <w:r w:rsidRPr="000B0C9E">
              <w:rPr>
                <w:rFonts w:cs="Arial"/>
                <w:szCs w:val="22"/>
                <w:lang w:val="bg-BG"/>
              </w:rPr>
              <w:t xml:space="preserve">На Ваш изх. № ЕО-35/27.11.2020г. </w:t>
            </w:r>
          </w:p>
          <w:p w14:paraId="2F1E3DC3" w14:textId="3F8F7846" w:rsidR="000B0C9E" w:rsidRDefault="000B0C9E" w:rsidP="000B0C9E">
            <w:pPr>
              <w:widowControl w:val="0"/>
              <w:spacing w:before="0"/>
              <w:jc w:val="both"/>
              <w:rPr>
                <w:rFonts w:cs="Arial"/>
                <w:szCs w:val="22"/>
                <w:lang w:val="bg-BG"/>
              </w:rPr>
            </w:pPr>
            <w:r w:rsidRPr="000B0C9E">
              <w:rPr>
                <w:rFonts w:cs="Arial"/>
                <w:szCs w:val="22"/>
                <w:lang w:val="bg-BG"/>
              </w:rPr>
              <w:t>Наш вх. М-598/27.11.2020г.</w:t>
            </w:r>
          </w:p>
          <w:p w14:paraId="7E05FA94" w14:textId="77777777" w:rsidR="000B0C9E" w:rsidRPr="000B0C9E" w:rsidRDefault="000B0C9E" w:rsidP="000B0C9E">
            <w:pPr>
              <w:widowControl w:val="0"/>
              <w:spacing w:before="0"/>
              <w:jc w:val="both"/>
              <w:rPr>
                <w:rFonts w:cs="Arial"/>
                <w:szCs w:val="22"/>
                <w:lang w:val="bg-BG"/>
              </w:rPr>
            </w:pPr>
          </w:p>
          <w:p w14:paraId="532CC0D0" w14:textId="03FCDC98" w:rsidR="000B0C9E" w:rsidRPr="000B0C9E" w:rsidRDefault="000B0C9E" w:rsidP="000B0C9E">
            <w:pPr>
              <w:widowControl w:val="0"/>
              <w:spacing w:before="0"/>
              <w:jc w:val="both"/>
              <w:rPr>
                <w:rFonts w:cs="Arial"/>
                <w:szCs w:val="22"/>
                <w:lang w:val="bg-BG"/>
              </w:rPr>
            </w:pPr>
            <w:r w:rsidRPr="000B0C9E">
              <w:rPr>
                <w:rFonts w:cs="Arial"/>
                <w:szCs w:val="22"/>
                <w:lang w:val="bg-BG"/>
              </w:rPr>
              <w:t>Уважаема Госпожо Стоянова,</w:t>
            </w:r>
          </w:p>
          <w:p w14:paraId="1BD7654A" w14:textId="77777777" w:rsidR="000B0C9E" w:rsidRPr="000B0C9E" w:rsidRDefault="000B0C9E" w:rsidP="000B0C9E">
            <w:pPr>
              <w:widowControl w:val="0"/>
              <w:spacing w:before="0"/>
              <w:jc w:val="both"/>
              <w:rPr>
                <w:rFonts w:cs="Arial"/>
                <w:szCs w:val="22"/>
                <w:lang w:val="bg-BG"/>
              </w:rPr>
            </w:pPr>
            <w:r w:rsidRPr="000B0C9E">
              <w:rPr>
                <w:rFonts w:cs="Arial"/>
                <w:szCs w:val="22"/>
                <w:lang w:val="bg-BG"/>
              </w:rPr>
              <w:t>Експертите от РИОСВ Пловдив нямат забележки и допълнения относно предложеното задание за обхват и съдържание на доклад за ЕО на Национален план за управление на отпадъците за периода 2021-2028г.</w:t>
            </w:r>
          </w:p>
          <w:p w14:paraId="315588FF" w14:textId="77777777" w:rsidR="000B0C9E" w:rsidRPr="000B0C9E" w:rsidRDefault="000B0C9E" w:rsidP="000B0C9E">
            <w:pPr>
              <w:widowControl w:val="0"/>
              <w:spacing w:before="0"/>
              <w:jc w:val="both"/>
              <w:rPr>
                <w:rFonts w:cs="Arial"/>
                <w:szCs w:val="22"/>
                <w:lang w:val="bg-BG"/>
              </w:rPr>
            </w:pPr>
          </w:p>
          <w:p w14:paraId="7D524A25" w14:textId="77777777" w:rsidR="000B0C9E" w:rsidRPr="000B0C9E" w:rsidRDefault="000B0C9E" w:rsidP="000B0C9E">
            <w:pPr>
              <w:widowControl w:val="0"/>
              <w:spacing w:before="0"/>
              <w:jc w:val="both"/>
              <w:rPr>
                <w:rFonts w:cs="Arial"/>
                <w:szCs w:val="22"/>
                <w:lang w:val="bg-BG"/>
              </w:rPr>
            </w:pPr>
            <w:r w:rsidRPr="000B0C9E">
              <w:rPr>
                <w:rFonts w:cs="Arial"/>
                <w:szCs w:val="22"/>
                <w:lang w:val="bg-BG"/>
              </w:rPr>
              <w:t>С уважение,</w:t>
            </w:r>
          </w:p>
          <w:p w14:paraId="2FE8CCA5" w14:textId="3F172669" w:rsidR="000B0C9E" w:rsidRPr="000B0C9E" w:rsidRDefault="000B0C9E" w:rsidP="00DE6F51">
            <w:pPr>
              <w:widowControl w:val="0"/>
              <w:spacing w:before="0"/>
              <w:jc w:val="both"/>
              <w:rPr>
                <w:rFonts w:cs="Arial"/>
                <w:szCs w:val="22"/>
                <w:lang w:val="bg-BG"/>
              </w:rPr>
            </w:pPr>
            <w:r w:rsidRPr="000B0C9E">
              <w:rPr>
                <w:rFonts w:cs="Arial"/>
                <w:szCs w:val="22"/>
                <w:lang w:val="bg-BG"/>
              </w:rPr>
              <w:t>ИНЖ. ДЕСИСЛАВА ГЕОРГИЕВА</w:t>
            </w:r>
            <w:r w:rsidR="00DE6F51">
              <w:rPr>
                <w:rFonts w:cs="Arial"/>
                <w:szCs w:val="22"/>
                <w:lang w:val="bg-BG"/>
              </w:rPr>
              <w:t xml:space="preserve">, </w:t>
            </w:r>
            <w:r w:rsidRPr="000B0C9E">
              <w:rPr>
                <w:rFonts w:cs="Arial"/>
                <w:szCs w:val="22"/>
                <w:lang w:val="bg-BG"/>
              </w:rPr>
              <w:t>Директор на РИОСВ - Пловдив</w:t>
            </w:r>
          </w:p>
        </w:tc>
        <w:tc>
          <w:tcPr>
            <w:tcW w:w="1155" w:type="dxa"/>
          </w:tcPr>
          <w:p w14:paraId="10FFA85E" w14:textId="4590A68C" w:rsidR="000B0C9E" w:rsidRPr="00302500" w:rsidRDefault="000B0C9E" w:rsidP="000B0C9E">
            <w:pPr>
              <w:widowControl w:val="0"/>
              <w:spacing w:before="0"/>
              <w:rPr>
                <w:rFonts w:cs="Arial"/>
                <w:szCs w:val="22"/>
                <w:lang w:val="bg-BG"/>
              </w:rPr>
            </w:pPr>
            <w:r>
              <w:rPr>
                <w:rFonts w:cs="Arial"/>
                <w:szCs w:val="22"/>
                <w:lang w:val="bg-BG"/>
              </w:rPr>
              <w:t>Приети</w:t>
            </w:r>
          </w:p>
        </w:tc>
        <w:tc>
          <w:tcPr>
            <w:tcW w:w="3054" w:type="dxa"/>
          </w:tcPr>
          <w:p w14:paraId="3AEACA22" w14:textId="69FC98D8" w:rsidR="000B0C9E" w:rsidRPr="00302500" w:rsidRDefault="000B0C9E" w:rsidP="000B0C9E">
            <w:pPr>
              <w:widowControl w:val="0"/>
              <w:spacing w:before="0"/>
              <w:rPr>
                <w:rFonts w:cs="Arial"/>
                <w:szCs w:val="22"/>
                <w:lang w:val="bg-BG"/>
              </w:rPr>
            </w:pPr>
            <w:r>
              <w:rPr>
                <w:rFonts w:cs="Arial"/>
                <w:szCs w:val="22"/>
                <w:lang w:val="bg-BG"/>
              </w:rPr>
              <w:t>Неприложимо – няма забележки</w:t>
            </w:r>
          </w:p>
        </w:tc>
      </w:tr>
      <w:tr w:rsidR="00AD6325" w:rsidRPr="00302500" w14:paraId="73DF2474" w14:textId="77777777" w:rsidTr="003C0FC7">
        <w:tc>
          <w:tcPr>
            <w:tcW w:w="584" w:type="dxa"/>
          </w:tcPr>
          <w:p w14:paraId="5A1CABC2" w14:textId="3AD420F5" w:rsidR="00AD6325" w:rsidRPr="00302500" w:rsidRDefault="00AD6325" w:rsidP="00AD6325">
            <w:pPr>
              <w:widowControl w:val="0"/>
              <w:spacing w:before="0"/>
              <w:rPr>
                <w:rFonts w:cs="Arial"/>
                <w:szCs w:val="22"/>
                <w:lang w:val="bg-BG"/>
              </w:rPr>
            </w:pPr>
            <w:r>
              <w:rPr>
                <w:rFonts w:cs="Arial"/>
                <w:szCs w:val="22"/>
                <w:lang w:val="bg-BG"/>
              </w:rPr>
              <w:lastRenderedPageBreak/>
              <w:t>5</w:t>
            </w:r>
          </w:p>
        </w:tc>
        <w:tc>
          <w:tcPr>
            <w:tcW w:w="2388" w:type="dxa"/>
          </w:tcPr>
          <w:p w14:paraId="18F627A4" w14:textId="7401F2B8" w:rsidR="00AD6325" w:rsidRPr="00302500" w:rsidRDefault="00AD6325" w:rsidP="00AD6325">
            <w:pPr>
              <w:widowControl w:val="0"/>
              <w:spacing w:before="0"/>
              <w:rPr>
                <w:rFonts w:cs="Arial"/>
                <w:szCs w:val="22"/>
                <w:lang w:val="bg-BG"/>
              </w:rPr>
            </w:pPr>
            <w:r w:rsidRPr="00B43B09">
              <w:rPr>
                <w:rFonts w:cs="Arial"/>
                <w:szCs w:val="22"/>
                <w:lang w:val="bg-BG"/>
              </w:rPr>
              <w:t xml:space="preserve">Регионална инспекция по околната среда и водите - </w:t>
            </w:r>
            <w:r>
              <w:rPr>
                <w:rFonts w:cs="Arial"/>
                <w:szCs w:val="22"/>
                <w:lang w:val="bg-BG"/>
              </w:rPr>
              <w:t>Бургас</w:t>
            </w:r>
          </w:p>
        </w:tc>
        <w:tc>
          <w:tcPr>
            <w:tcW w:w="7513" w:type="dxa"/>
          </w:tcPr>
          <w:p w14:paraId="0054D6F4"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Изх. № ПД-2648 (1)/09.12.2020</w:t>
            </w:r>
          </w:p>
          <w:p w14:paraId="51C710A7"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ГР. БУРГАС</w:t>
            </w:r>
          </w:p>
          <w:p w14:paraId="57E1F684" w14:textId="77777777" w:rsidR="0012291B" w:rsidRPr="0012291B" w:rsidRDefault="0012291B" w:rsidP="0012291B">
            <w:pPr>
              <w:widowControl w:val="0"/>
              <w:spacing w:before="0"/>
              <w:jc w:val="both"/>
              <w:rPr>
                <w:rFonts w:cs="Arial"/>
                <w:szCs w:val="22"/>
                <w:lang w:val="bg-BG"/>
              </w:rPr>
            </w:pPr>
          </w:p>
          <w:p w14:paraId="048EA404"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УВАЖАЕМИ ГОСПОДИН ЯНКОВ,</w:t>
            </w:r>
          </w:p>
          <w:p w14:paraId="24BC5A87"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 xml:space="preserve">Във връзка със задължителните консултации в процеса на изготвяне на ЕО, в т.ч. за определяне на обхвата на оценката на основание чл. 19а, </w:t>
            </w:r>
            <w:proofErr w:type="spellStart"/>
            <w:r w:rsidRPr="0012291B">
              <w:rPr>
                <w:rFonts w:cs="Arial"/>
                <w:szCs w:val="22"/>
                <w:lang w:val="bg-BG"/>
              </w:rPr>
              <w:t>т.З</w:t>
            </w:r>
            <w:proofErr w:type="spellEnd"/>
            <w:r w:rsidRPr="0012291B">
              <w:rPr>
                <w:rFonts w:cs="Arial"/>
                <w:szCs w:val="22"/>
                <w:lang w:val="bg-BG"/>
              </w:rPr>
              <w:t xml:space="preserve"> от Наредба за условията и реда за извършване на екологична оценка на планове и програми (Наредба за ЕО), РИОСВ Бургас приема представеното от Вас задание за определяне на обхвата и съдържанието на Доклада за екологична оценка (ЕО) на Национален план за управление на отпадъците за периода 2021-2028 г. без забележки.</w:t>
            </w:r>
          </w:p>
          <w:p w14:paraId="6718D078" w14:textId="77777777" w:rsidR="0012291B" w:rsidRPr="0012291B" w:rsidRDefault="0012291B" w:rsidP="0012291B">
            <w:pPr>
              <w:widowControl w:val="0"/>
              <w:spacing w:before="0"/>
              <w:jc w:val="both"/>
              <w:rPr>
                <w:rFonts w:cs="Arial"/>
                <w:szCs w:val="22"/>
                <w:lang w:val="bg-BG"/>
              </w:rPr>
            </w:pPr>
          </w:p>
          <w:p w14:paraId="3E02692E"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С уважение:</w:t>
            </w:r>
          </w:p>
          <w:p w14:paraId="365B8337" w14:textId="5B20539A" w:rsidR="00AD6325" w:rsidRPr="0012291B" w:rsidRDefault="0012291B" w:rsidP="00DE6F51">
            <w:pPr>
              <w:widowControl w:val="0"/>
              <w:spacing w:before="0"/>
              <w:jc w:val="both"/>
              <w:rPr>
                <w:rFonts w:cs="Arial"/>
                <w:szCs w:val="22"/>
                <w:lang w:val="bg-BG"/>
              </w:rPr>
            </w:pPr>
            <w:r w:rsidRPr="0012291B">
              <w:rPr>
                <w:rFonts w:cs="Arial"/>
                <w:szCs w:val="22"/>
                <w:lang w:val="bg-BG"/>
              </w:rPr>
              <w:t>ДЕТЕЛИНА ИВАНОВА</w:t>
            </w:r>
            <w:r w:rsidR="00DE6F51">
              <w:rPr>
                <w:rFonts w:cs="Arial"/>
                <w:szCs w:val="22"/>
                <w:lang w:val="bg-BG"/>
              </w:rPr>
              <w:t xml:space="preserve">, </w:t>
            </w:r>
            <w:r w:rsidRPr="0012291B">
              <w:rPr>
                <w:rFonts w:cs="Arial"/>
                <w:szCs w:val="22"/>
                <w:lang w:val="bg-BG"/>
              </w:rPr>
              <w:t>ДИРЕКТОР НА РИОСВ БУРГАС</w:t>
            </w:r>
          </w:p>
        </w:tc>
        <w:tc>
          <w:tcPr>
            <w:tcW w:w="1155" w:type="dxa"/>
          </w:tcPr>
          <w:p w14:paraId="6FC59724" w14:textId="64BDF6FC" w:rsidR="00AD6325" w:rsidRPr="00302500" w:rsidRDefault="00AD6325" w:rsidP="00AD6325">
            <w:pPr>
              <w:widowControl w:val="0"/>
              <w:spacing w:before="0"/>
              <w:rPr>
                <w:rFonts w:cs="Arial"/>
                <w:szCs w:val="22"/>
                <w:lang w:val="bg-BG"/>
              </w:rPr>
            </w:pPr>
            <w:r>
              <w:rPr>
                <w:rFonts w:cs="Arial"/>
                <w:szCs w:val="22"/>
                <w:lang w:val="bg-BG"/>
              </w:rPr>
              <w:t>Приети</w:t>
            </w:r>
          </w:p>
        </w:tc>
        <w:tc>
          <w:tcPr>
            <w:tcW w:w="3054" w:type="dxa"/>
          </w:tcPr>
          <w:p w14:paraId="0A4428D5" w14:textId="33F2A4B5" w:rsidR="00AD6325" w:rsidRPr="00302500" w:rsidRDefault="00AD6325" w:rsidP="00AD6325">
            <w:pPr>
              <w:widowControl w:val="0"/>
              <w:spacing w:before="0"/>
              <w:rPr>
                <w:rFonts w:cs="Arial"/>
                <w:szCs w:val="22"/>
                <w:lang w:val="bg-BG"/>
              </w:rPr>
            </w:pPr>
            <w:r>
              <w:rPr>
                <w:rFonts w:cs="Arial"/>
                <w:szCs w:val="22"/>
                <w:lang w:val="bg-BG"/>
              </w:rPr>
              <w:t>Неприложимо – няма забележки</w:t>
            </w:r>
          </w:p>
        </w:tc>
      </w:tr>
      <w:tr w:rsidR="00AD6325" w:rsidRPr="00302500" w14:paraId="49CC9584" w14:textId="77777777" w:rsidTr="003C0FC7">
        <w:tc>
          <w:tcPr>
            <w:tcW w:w="584" w:type="dxa"/>
          </w:tcPr>
          <w:p w14:paraId="7DE14E14" w14:textId="43DC35E5" w:rsidR="00AD6325" w:rsidRPr="0012291B" w:rsidRDefault="0012291B" w:rsidP="00AD6325">
            <w:pPr>
              <w:widowControl w:val="0"/>
              <w:spacing w:before="0"/>
              <w:rPr>
                <w:rFonts w:cs="Arial"/>
                <w:szCs w:val="22"/>
                <w:lang w:val="en-US"/>
              </w:rPr>
            </w:pPr>
            <w:r>
              <w:rPr>
                <w:rFonts w:cs="Arial"/>
                <w:szCs w:val="22"/>
                <w:lang w:val="en-US"/>
              </w:rPr>
              <w:t>6</w:t>
            </w:r>
          </w:p>
        </w:tc>
        <w:tc>
          <w:tcPr>
            <w:tcW w:w="2388" w:type="dxa"/>
          </w:tcPr>
          <w:p w14:paraId="477D5492" w14:textId="1D737CD5" w:rsidR="00AD6325" w:rsidRPr="0012291B" w:rsidRDefault="0012291B" w:rsidP="00AD6325">
            <w:pPr>
              <w:widowControl w:val="0"/>
              <w:spacing w:before="0"/>
              <w:rPr>
                <w:rFonts w:cs="Arial"/>
                <w:szCs w:val="22"/>
                <w:lang w:val="bg-BG"/>
              </w:rPr>
            </w:pPr>
            <w:r>
              <w:rPr>
                <w:rFonts w:cs="Arial"/>
                <w:szCs w:val="22"/>
                <w:lang w:val="bg-BG"/>
              </w:rPr>
              <w:t>Басейнова дирекция „</w:t>
            </w:r>
            <w:proofErr w:type="spellStart"/>
            <w:r>
              <w:rPr>
                <w:rFonts w:cs="Arial"/>
                <w:szCs w:val="22"/>
                <w:lang w:val="bg-BG"/>
              </w:rPr>
              <w:t>Западнобеломорски</w:t>
            </w:r>
            <w:proofErr w:type="spellEnd"/>
            <w:r>
              <w:rPr>
                <w:rFonts w:cs="Arial"/>
                <w:szCs w:val="22"/>
                <w:lang w:val="bg-BG"/>
              </w:rPr>
              <w:t xml:space="preserve"> район“</w:t>
            </w:r>
          </w:p>
        </w:tc>
        <w:tc>
          <w:tcPr>
            <w:tcW w:w="7513" w:type="dxa"/>
          </w:tcPr>
          <w:p w14:paraId="146AF069"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Изх. № П-10-6…………../.................2020 г.</w:t>
            </w:r>
          </w:p>
          <w:p w14:paraId="56F93AA9" w14:textId="77777777" w:rsidR="0012291B" w:rsidRPr="0012291B" w:rsidRDefault="0012291B" w:rsidP="0012291B">
            <w:pPr>
              <w:widowControl w:val="0"/>
              <w:spacing w:before="0"/>
              <w:jc w:val="both"/>
              <w:rPr>
                <w:rFonts w:cs="Arial"/>
                <w:szCs w:val="22"/>
                <w:lang w:val="bg-BG"/>
              </w:rPr>
            </w:pPr>
          </w:p>
          <w:p w14:paraId="324C4C6C"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УВАЖАЕМА ГОСПОЖО СТОЯНОВА,</w:t>
            </w:r>
          </w:p>
          <w:p w14:paraId="488E4BBD"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В изпълнение на разпоредбата на чл. 19а от Наредбата за условията и реда за извършване на екологична оценка на планове и програми (Наредба за ЕО), Басейнова дирекция „</w:t>
            </w:r>
            <w:proofErr w:type="spellStart"/>
            <w:r w:rsidRPr="0012291B">
              <w:rPr>
                <w:rFonts w:cs="Arial"/>
                <w:szCs w:val="22"/>
                <w:lang w:val="bg-BG"/>
              </w:rPr>
              <w:t>Западнобеломорски</w:t>
            </w:r>
            <w:proofErr w:type="spellEnd"/>
            <w:r w:rsidRPr="0012291B">
              <w:rPr>
                <w:rFonts w:cs="Arial"/>
                <w:szCs w:val="22"/>
                <w:lang w:val="bg-BG"/>
              </w:rPr>
              <w:t xml:space="preserve"> район“ изразява следното становище по представения проект на задание за определяне на обхвата и съдържанието на доклада за екологична оценка (ДЕО) на гореописания национален план:</w:t>
            </w:r>
          </w:p>
          <w:p w14:paraId="15FC7B76" w14:textId="77777777" w:rsidR="0012291B" w:rsidRPr="00B21DE7" w:rsidRDefault="0012291B" w:rsidP="0012291B">
            <w:pPr>
              <w:widowControl w:val="0"/>
              <w:spacing w:before="0"/>
              <w:jc w:val="both"/>
              <w:rPr>
                <w:rFonts w:cs="Arial"/>
                <w:szCs w:val="22"/>
                <w:lang w:val="bg-BG"/>
              </w:rPr>
            </w:pPr>
            <w:r w:rsidRPr="0012291B">
              <w:rPr>
                <w:rFonts w:cs="Arial"/>
                <w:szCs w:val="22"/>
                <w:lang w:val="bg-BG"/>
              </w:rPr>
              <w:t>1.</w:t>
            </w:r>
            <w:r w:rsidRPr="0012291B">
              <w:rPr>
                <w:rFonts w:cs="Arial"/>
                <w:szCs w:val="22"/>
                <w:lang w:val="bg-BG"/>
              </w:rPr>
              <w:tab/>
              <w:t xml:space="preserve">Във връзка с писмо с изх. ЕО-35/06.11.2020г. на Дирекция „НСЗП“ на МОСВ, БД ЗБР е разгледала и оценила проекта на „Национален план за управление на отпадъците (НПУО) в Република България за периода 2021-2028г.“ съгласно разпоредбите на чл. 12, ал.5 и ал. 6 от Наредбата за условията и реда за извършване на оценка на съвместимостта на планове, програми, проекти и инвестиционни намерения с предмета и целите на опазване на защитените зони </w:t>
            </w:r>
            <w:r w:rsidRPr="0012291B">
              <w:rPr>
                <w:rFonts w:cs="Arial"/>
                <w:szCs w:val="22"/>
                <w:lang w:val="bg-BG"/>
              </w:rPr>
              <w:lastRenderedPageBreak/>
              <w:t xml:space="preserve">(Наредбата за ОС). Със становище с изх. №РД-04-190(1)/17.11.2020г. по чл. 155, ал.1, т.23 от ЗВ, БД ЗБР се е </w:t>
            </w:r>
            <w:r w:rsidRPr="00B21DE7">
              <w:rPr>
                <w:rFonts w:cs="Arial"/>
                <w:szCs w:val="22"/>
                <w:lang w:val="bg-BG"/>
              </w:rPr>
              <w:t>произнесла, че произтичащите дейности от НПУО 2021-2028г. са съвместими и не противоречат на ПУРБ на ЗБР (2016-2021) и ПУРН на ЗБР (2016-2021), при условие да не се нарушават поставените цели за повърхностните и подземните водни тела и зоните за защита на водите в териториалния обхват на ЗБР и при спазване на разпоредбите на Закона за водите и условията, забраните и мерките, описани в горецитираното становище.</w:t>
            </w:r>
          </w:p>
          <w:p w14:paraId="121923A1" w14:textId="77777777" w:rsidR="0012291B" w:rsidRPr="0012291B" w:rsidRDefault="0012291B" w:rsidP="0012291B">
            <w:pPr>
              <w:widowControl w:val="0"/>
              <w:spacing w:before="0"/>
              <w:jc w:val="both"/>
              <w:rPr>
                <w:rFonts w:cs="Arial"/>
                <w:szCs w:val="22"/>
                <w:lang w:val="bg-BG"/>
              </w:rPr>
            </w:pPr>
            <w:r w:rsidRPr="00B21DE7">
              <w:rPr>
                <w:rFonts w:cs="Arial"/>
                <w:szCs w:val="22"/>
                <w:lang w:val="bg-BG"/>
              </w:rPr>
              <w:t>2.</w:t>
            </w:r>
            <w:r w:rsidRPr="00B21DE7">
              <w:rPr>
                <w:rFonts w:cs="Arial"/>
                <w:szCs w:val="22"/>
                <w:lang w:val="bg-BG"/>
              </w:rPr>
              <w:tab/>
              <w:t>По отношение на представения проект на задание за определяне на обхвата и съдържанието на доклада за екологична оценка (ДЕО) на НПУО 2021-2028г., в т. 2.3 Времева</w:t>
            </w:r>
            <w:r w:rsidRPr="00810B60">
              <w:rPr>
                <w:rFonts w:cs="Arial"/>
                <w:szCs w:val="22"/>
                <w:lang w:val="bg-BG"/>
              </w:rPr>
              <w:t xml:space="preserve"> рамка и т. 3. Връзка на НПУО с други планове и програми, в Доклада за ЕО следва да се отбележи, че програмният период на разглеждания проект на НПУО 2021-2028г. съвпада с периода на актуализирането, изготвянето и прилагането на третите Планове за управление на речните басейни (ПУРБ 2022-2027) и вторите Планове за управление на риска от наводнения (ПУРН) за периода 2022-2027г. В проекта на заданието за обхвата на ДЕО на НПУО 2021 - 2028г. да се включи, и че към настоящия момент, за </w:t>
            </w:r>
            <w:proofErr w:type="spellStart"/>
            <w:r w:rsidRPr="00810B60">
              <w:rPr>
                <w:rFonts w:cs="Arial"/>
                <w:szCs w:val="22"/>
                <w:lang w:val="bg-BG"/>
              </w:rPr>
              <w:t>Западнобеломорски</w:t>
            </w:r>
            <w:proofErr w:type="spellEnd"/>
            <w:r w:rsidRPr="00810B60">
              <w:rPr>
                <w:rFonts w:cs="Arial"/>
                <w:szCs w:val="22"/>
                <w:lang w:val="bg-BG"/>
              </w:rPr>
              <w:t xml:space="preserve"> район за басейново управление е разработен проект на актуализирана предварителна оценка на риска от наводнения (ПОРН), с актуализирани предварителни РЗПРН, изготвена на основание чл. 146а, ал. 1 от Закона за водите. Предстои публикуването и обявяването на проекта на ПОРН пред обществеността за  консултации и писмени становища   в рамките на   законоустановения срок от 2 месеца на основание чл.146с от ЗВ.</w:t>
            </w:r>
          </w:p>
          <w:p w14:paraId="69788F15"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 xml:space="preserve">3. В т. 4.3 Екологична политика и цели, в която ще бъдат описани целите на опазване на околната среда на национално и международно равнище, имащи отношение към </w:t>
            </w:r>
            <w:r w:rsidRPr="002A5A19">
              <w:rPr>
                <w:rFonts w:cs="Arial"/>
                <w:szCs w:val="22"/>
                <w:lang w:val="bg-BG"/>
              </w:rPr>
              <w:t>НПУО, да се разгледат актуализираните екологични цели за повърхностните и подземните водни тела и за зоните за защита на водите. В</w:t>
            </w:r>
            <w:r w:rsidRPr="0012291B">
              <w:rPr>
                <w:rFonts w:cs="Arial"/>
                <w:szCs w:val="22"/>
                <w:lang w:val="bg-BG"/>
              </w:rPr>
              <w:t xml:space="preserve"> тази връзка, следва да </w:t>
            </w:r>
            <w:r w:rsidRPr="0012291B">
              <w:rPr>
                <w:rFonts w:cs="Arial"/>
                <w:szCs w:val="22"/>
                <w:lang w:val="bg-BG"/>
              </w:rPr>
              <w:lastRenderedPageBreak/>
              <w:t xml:space="preserve">се вземе предвид предстоящото актуализиране на характеристиките на повърхностните и подземните водни тела в ЗБР, което ще бъде изготвено в рамките на междинния преглед на установените проблеми, свързани с управление на водите съгласно изискванията на чл. 168б, ал.1, т.2 от ЗВ. Актуална информация за Работната програма и графика за актуализацията на ПУРБ на </w:t>
            </w:r>
            <w:proofErr w:type="spellStart"/>
            <w:r w:rsidRPr="0012291B">
              <w:rPr>
                <w:rFonts w:cs="Arial"/>
                <w:szCs w:val="22"/>
                <w:lang w:val="bg-BG"/>
              </w:rPr>
              <w:t>Западнобеломорски</w:t>
            </w:r>
            <w:proofErr w:type="spellEnd"/>
            <w:r w:rsidRPr="0012291B">
              <w:rPr>
                <w:rFonts w:cs="Arial"/>
                <w:szCs w:val="22"/>
                <w:lang w:val="bg-BG"/>
              </w:rPr>
              <w:t xml:space="preserve"> район и мерки за консултации със заинтересованите страни и обществеността е налична на сайта на БДЗБР на адрес:</w:t>
            </w:r>
          </w:p>
          <w:p w14:paraId="5116104A"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https://wabd.bg/content/%d0%bf%d1%83%d1%80%d0%b1/%d0%bf%d1%83%d1%80%d0%b1-2022-2027/</w:t>
            </w:r>
          </w:p>
          <w:p w14:paraId="567BC3CB" w14:textId="77777777" w:rsidR="0012291B" w:rsidRPr="006355ED" w:rsidRDefault="0012291B" w:rsidP="0012291B">
            <w:pPr>
              <w:widowControl w:val="0"/>
              <w:spacing w:before="0"/>
              <w:jc w:val="both"/>
              <w:rPr>
                <w:rFonts w:cs="Arial"/>
                <w:szCs w:val="22"/>
                <w:lang w:val="bg-BG"/>
              </w:rPr>
            </w:pPr>
            <w:r w:rsidRPr="0012291B">
              <w:rPr>
                <w:rFonts w:cs="Arial"/>
                <w:szCs w:val="22"/>
                <w:lang w:val="bg-BG"/>
              </w:rPr>
              <w:tab/>
              <w:t xml:space="preserve">4. По отношение на т. 4.4 Взаимодействия на „Национален план за управление на отпадъците“ </w:t>
            </w:r>
            <w:r w:rsidRPr="006355ED">
              <w:rPr>
                <w:rFonts w:cs="Arial"/>
                <w:szCs w:val="22"/>
                <w:lang w:val="bg-BG"/>
              </w:rPr>
              <w:t>2021-2028г. с околната среда, където ще бъде разгледано съществуващото състояние на компонентите и факторите на околната среда, относно компонент „Води“ се предвижда да се извърши преглед на текущото състояние на повърхностните и подземните води с оглед идентифициране качеството на водите спрямо целите за добро екологично състояние. В доклада по ЕО следва да се вземат предвид и целите за добро химично състояние на повърхностните и подземните водни тела.</w:t>
            </w:r>
          </w:p>
          <w:p w14:paraId="65132593" w14:textId="77777777" w:rsidR="0012291B" w:rsidRPr="00B21DE7" w:rsidRDefault="0012291B" w:rsidP="0012291B">
            <w:pPr>
              <w:widowControl w:val="0"/>
              <w:spacing w:before="0"/>
              <w:jc w:val="both"/>
              <w:rPr>
                <w:rFonts w:cs="Arial"/>
                <w:szCs w:val="22"/>
                <w:lang w:val="bg-BG"/>
              </w:rPr>
            </w:pPr>
            <w:r w:rsidRPr="006355ED">
              <w:rPr>
                <w:rFonts w:cs="Arial"/>
                <w:szCs w:val="22"/>
                <w:lang w:val="bg-BG"/>
              </w:rPr>
              <w:t>В същата точка на доклада ще бъде включен</w:t>
            </w:r>
            <w:r w:rsidRPr="0012291B">
              <w:rPr>
                <w:rFonts w:cs="Arial"/>
                <w:szCs w:val="22"/>
                <w:lang w:val="bg-BG"/>
              </w:rPr>
              <w:t xml:space="preserve"> и преглед на териториите, които е вероятно да бъдат съществено засегнати от „Национален план за управление на отпадъците“ 2021-2028г. Специално внимание ще се отдели на защитените територии и защитените зони, зоните за защита на водите и други екологично уязвими райони. В тази връзка, следва да се има предвид, че съгласно чл. 116, ал. 2, т. 3 от Закона за водите, всички води и водни обекти се опазват от изтощаване, замърсяване и увреждане с цел поддържане на необходимото количество и качество на водите и здравословна околна среда, съхраняване на екосистемите, запазване на ландшафта и предотвратяване на стопански щети, като за постигане на тези цели се определят зони за защита на водите. В ДЕО следва да бъде уточнено, че зоните за защита на водите са </w:t>
            </w:r>
            <w:r w:rsidRPr="00CF61AE">
              <w:rPr>
                <w:rFonts w:cs="Arial"/>
                <w:szCs w:val="22"/>
                <w:lang w:val="bg-BG"/>
              </w:rPr>
              <w:lastRenderedPageBreak/>
              <w:t>регламентирани в чл. 119а, ал. 1 от ЗВ, където са идентифицирани: зони за защита на питейните води; зони с води за къпане; зоните, в които водите са чувствителни към биогенни елементи, включително: уязвими зони и чувствителни зони; зони за опазване на стопански ценни видове риби и други водни организми; защитени територии и зони, обявени за опазване на местообитания и биологични</w:t>
            </w:r>
            <w:r w:rsidRPr="0012291B">
              <w:rPr>
                <w:rFonts w:cs="Arial"/>
                <w:szCs w:val="22"/>
                <w:lang w:val="bg-BG"/>
              </w:rPr>
              <w:t xml:space="preserve"> видове, в които поддържането или подобряването на състоянието на водите е важен фактор за тяхното опазване (защитени зони от екологичната мрежа Натура 2000). Предстои актуализиране на определените ЗЗВ по чл. 119а, ал. 1 от Закона за водите </w:t>
            </w:r>
            <w:r w:rsidRPr="00B21DE7">
              <w:rPr>
                <w:rFonts w:cs="Arial"/>
                <w:szCs w:val="22"/>
                <w:lang w:val="bg-BG"/>
              </w:rPr>
              <w:t xml:space="preserve">в </w:t>
            </w:r>
            <w:proofErr w:type="spellStart"/>
            <w:r w:rsidRPr="00B21DE7">
              <w:rPr>
                <w:rFonts w:cs="Arial"/>
                <w:szCs w:val="22"/>
                <w:lang w:val="bg-BG"/>
              </w:rPr>
              <w:t>Западнобеломорски</w:t>
            </w:r>
            <w:proofErr w:type="spellEnd"/>
            <w:r w:rsidRPr="00B21DE7">
              <w:rPr>
                <w:rFonts w:cs="Arial"/>
                <w:szCs w:val="22"/>
                <w:lang w:val="bg-BG"/>
              </w:rPr>
              <w:t xml:space="preserve"> район за басейново управление  след преразглеждане на повърхностните и подземните водни тела в ЗБР в рамките на междинния преглед на установените проблеми, свързани с управление на водите.</w:t>
            </w:r>
          </w:p>
          <w:p w14:paraId="2A9568A6" w14:textId="77777777" w:rsidR="0012291B" w:rsidRPr="00B21DE7" w:rsidRDefault="0012291B" w:rsidP="0012291B">
            <w:pPr>
              <w:widowControl w:val="0"/>
              <w:spacing w:before="0"/>
              <w:jc w:val="both"/>
              <w:rPr>
                <w:rFonts w:cs="Arial"/>
                <w:szCs w:val="22"/>
                <w:lang w:val="bg-BG"/>
              </w:rPr>
            </w:pPr>
            <w:r w:rsidRPr="00B21DE7">
              <w:rPr>
                <w:rFonts w:cs="Arial"/>
                <w:szCs w:val="22"/>
                <w:lang w:val="bg-BG"/>
              </w:rPr>
              <w:t xml:space="preserve">В тази точка следва да бъдат разгледани и районите със значителен потенциален риск от наводнения (РЗПРН). В описания в т.2 на настоящото становище разработен проект на актуализирана  предварителна оценка на риска от наводнения (ПОРН), са актуализирани предварителни РЗПРН за </w:t>
            </w:r>
            <w:proofErr w:type="spellStart"/>
            <w:r w:rsidRPr="00B21DE7">
              <w:rPr>
                <w:rFonts w:cs="Arial"/>
                <w:szCs w:val="22"/>
                <w:lang w:val="bg-BG"/>
              </w:rPr>
              <w:t>Западнобеломорски</w:t>
            </w:r>
            <w:proofErr w:type="spellEnd"/>
            <w:r w:rsidRPr="00B21DE7">
              <w:rPr>
                <w:rFonts w:cs="Arial"/>
                <w:szCs w:val="22"/>
                <w:lang w:val="bg-BG"/>
              </w:rPr>
              <w:t xml:space="preserve"> район за БУ.</w:t>
            </w:r>
          </w:p>
          <w:p w14:paraId="40DC5F87" w14:textId="77777777" w:rsidR="0012291B" w:rsidRPr="0012291B" w:rsidRDefault="0012291B" w:rsidP="0012291B">
            <w:pPr>
              <w:widowControl w:val="0"/>
              <w:spacing w:before="0"/>
              <w:jc w:val="both"/>
              <w:rPr>
                <w:rFonts w:cs="Arial"/>
                <w:szCs w:val="22"/>
                <w:lang w:val="bg-BG"/>
              </w:rPr>
            </w:pPr>
            <w:r w:rsidRPr="00B21DE7">
              <w:rPr>
                <w:rFonts w:cs="Arial"/>
                <w:szCs w:val="22"/>
                <w:lang w:val="bg-BG"/>
              </w:rPr>
              <w:t>Относно съществуващите екологични проблеми, при прегледа на същите, за компонент „Води“</w:t>
            </w:r>
            <w:r w:rsidRPr="0012291B">
              <w:rPr>
                <w:rFonts w:cs="Arial"/>
                <w:szCs w:val="22"/>
                <w:lang w:val="bg-BG"/>
              </w:rPr>
              <w:t xml:space="preserve"> да се вземат предвид значимите видове натиск в резултат от човешката дейност върху състоянието на повърхностните и подземните води </w:t>
            </w:r>
            <w:r w:rsidRPr="00D05991">
              <w:rPr>
                <w:rFonts w:cs="Arial"/>
                <w:szCs w:val="22"/>
                <w:lang w:val="bg-BG"/>
              </w:rPr>
              <w:t>в т.ч. и натиска от дифузния източник на замърсяване - депа за отпадъци, неотговарящи на екологичните изисквания и сметищата, който се изразява в замърсяване с органични вещества, соли, нефтопродукти, метални и неметални съединения, пестициди и други химикали на повърхностните и подземните води чрез дрениране и просмукване</w:t>
            </w:r>
            <w:r w:rsidRPr="0012291B">
              <w:rPr>
                <w:rFonts w:cs="Arial"/>
                <w:szCs w:val="22"/>
                <w:lang w:val="bg-BG"/>
              </w:rPr>
              <w:t xml:space="preserve">. Актуализиран  преглед на въздействието от човешка дейност върху състоянието на повърхностните и подземните води ще бъде разгледан в Междинния преглед на установените значими проблеми в </w:t>
            </w:r>
            <w:r w:rsidRPr="0012291B">
              <w:rPr>
                <w:rFonts w:cs="Arial"/>
                <w:szCs w:val="22"/>
                <w:lang w:val="bg-BG"/>
              </w:rPr>
              <w:lastRenderedPageBreak/>
              <w:t>териториалния обхват на ЗБР, свързани с управление на водите, в изпълнение на чл.156з от ЗВ. Изготвеният документ ще бъде публикуван и обявен пред обществеността за консултации и писмени становища в законоустановения срок от 6 месеца съгласно чл. 168в от ЗВ. Същият ще бъде наличен и на  интернет страницата на БД ЗБР, и на интернет страницата на Министерството на околната среда и водите.</w:t>
            </w:r>
          </w:p>
          <w:p w14:paraId="614992DC"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 xml:space="preserve">5. По отношение на вероятните значителни въздействия върху околната среда, които се предвижда да бъдат разгледани и в т. 4.6 Видове въздействия и т. 4.7 Метод за оценка на въздействията,  е необходимо да се направи оценка на степента на въздействие на предвидените дейности в „Национален план за управление на отпадъците“ 2021-2028г. върху състоянието на повърхностните и </w:t>
            </w:r>
            <w:r w:rsidRPr="00D05991">
              <w:rPr>
                <w:rFonts w:cs="Arial"/>
                <w:szCs w:val="22"/>
                <w:lang w:val="bg-BG"/>
              </w:rPr>
              <w:t>подземните водни тела, както и върху защитените зони по чл.119а от Закона за водите.</w:t>
            </w:r>
          </w:p>
          <w:p w14:paraId="5E93F370"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 xml:space="preserve">6. В т. 4.9 Мерки, в която след преглед на целите и приоритетите на НПУО, в ЕО ще се предложат различни видове мерки за изпълнение при прилагане на НПУО, за компонент „Води“ да се разпишат подходящи мерки при вероятни неблагоприятни последствия от осъществяване на проектите от НПУО 2021-2028г. </w:t>
            </w:r>
          </w:p>
          <w:p w14:paraId="6CEEF0A4"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 xml:space="preserve">7. Следва да се отбележи, че произтичащите от разглеждания „Национален план за управление на отпадъците“ 2021-2028г. планове, програми, инвестиционни намерения и проекти, и/или техните изменения е необходимо да бъдат оценявани за допустимост спрямо плановете за управление на речните басейни (ПУРБ) и  плановете за управление на риска от наводнения (ПУРН) и могат да бъдат одобрени само след провеждане на приложимите процедури по реда на  Глава шеста от Закона за опазване на околната среда - по екологична оценка (ЕО) за планове и програми и за извършване на оценка на въздействието върху околната среда (ОВОС), съгласно изискванията на чл.155, ал.1, т.23 от Закона за водите, за инвестиционни </w:t>
            </w:r>
            <w:r w:rsidRPr="0012291B">
              <w:rPr>
                <w:rFonts w:cs="Arial"/>
                <w:szCs w:val="22"/>
                <w:lang w:val="bg-BG"/>
              </w:rPr>
              <w:lastRenderedPageBreak/>
              <w:t>предложения.</w:t>
            </w:r>
          </w:p>
          <w:p w14:paraId="2592C56E"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Въз основа на гореизложеното, Басейнова дирекция „</w:t>
            </w:r>
            <w:proofErr w:type="spellStart"/>
            <w:r w:rsidRPr="0012291B">
              <w:rPr>
                <w:rFonts w:cs="Arial"/>
                <w:szCs w:val="22"/>
                <w:lang w:val="bg-BG"/>
              </w:rPr>
              <w:t>Западнобеломорски</w:t>
            </w:r>
            <w:proofErr w:type="spellEnd"/>
            <w:r w:rsidRPr="0012291B">
              <w:rPr>
                <w:rFonts w:cs="Arial"/>
                <w:szCs w:val="22"/>
                <w:lang w:val="bg-BG"/>
              </w:rPr>
              <w:t xml:space="preserve"> район” дава положително становище по предоставеното за съгласуване задание за обхват и съдържание на Доклада за Екологична оценка (ДЕО) на програма за „Национален план за управление на отпадъците“ 2021-2028г.,  като бъдат взети предвид и направените по-горе коментари и предложения, както и условията в становище за допустимост с изх. № РД-04-190(1)/17.11.2020г. на БД ЗБР.</w:t>
            </w:r>
          </w:p>
          <w:p w14:paraId="0AACDE90" w14:textId="77777777" w:rsidR="0012291B" w:rsidRPr="0012291B" w:rsidRDefault="0012291B" w:rsidP="0012291B">
            <w:pPr>
              <w:widowControl w:val="0"/>
              <w:spacing w:before="0"/>
              <w:jc w:val="both"/>
              <w:rPr>
                <w:rFonts w:cs="Arial"/>
                <w:szCs w:val="22"/>
                <w:lang w:val="bg-BG"/>
              </w:rPr>
            </w:pPr>
          </w:p>
          <w:p w14:paraId="24E2E65F" w14:textId="77777777" w:rsidR="0012291B" w:rsidRPr="0012291B" w:rsidRDefault="0012291B" w:rsidP="0012291B">
            <w:pPr>
              <w:widowControl w:val="0"/>
              <w:spacing w:before="0"/>
              <w:jc w:val="both"/>
              <w:rPr>
                <w:rFonts w:cs="Arial"/>
                <w:szCs w:val="22"/>
                <w:lang w:val="bg-BG"/>
              </w:rPr>
            </w:pPr>
            <w:r w:rsidRPr="0012291B">
              <w:rPr>
                <w:rFonts w:cs="Arial"/>
                <w:szCs w:val="22"/>
                <w:lang w:val="bg-BG"/>
              </w:rPr>
              <w:t>С уважение,</w:t>
            </w:r>
          </w:p>
          <w:p w14:paraId="2E222FE5" w14:textId="43881C42" w:rsidR="00AD6325" w:rsidRPr="0012291B" w:rsidRDefault="0012291B" w:rsidP="00DE6F51">
            <w:pPr>
              <w:widowControl w:val="0"/>
              <w:spacing w:before="0"/>
              <w:jc w:val="both"/>
              <w:rPr>
                <w:rFonts w:cs="Arial"/>
                <w:szCs w:val="22"/>
                <w:lang w:val="bg-BG"/>
              </w:rPr>
            </w:pPr>
            <w:r w:rsidRPr="0012291B">
              <w:rPr>
                <w:rFonts w:cs="Arial"/>
                <w:szCs w:val="22"/>
                <w:lang w:val="bg-BG"/>
              </w:rPr>
              <w:t>ИНЖ. МОМЧИЛ ПАШОВ</w:t>
            </w:r>
            <w:r w:rsidR="00DE6F51">
              <w:rPr>
                <w:rFonts w:cs="Arial"/>
                <w:szCs w:val="22"/>
                <w:lang w:val="bg-BG"/>
              </w:rPr>
              <w:t xml:space="preserve">, </w:t>
            </w:r>
            <w:r w:rsidRPr="0012291B">
              <w:rPr>
                <w:rFonts w:cs="Arial"/>
                <w:szCs w:val="22"/>
                <w:lang w:val="bg-BG"/>
              </w:rPr>
              <w:t xml:space="preserve">Директор на Басейнова дирекция </w:t>
            </w:r>
            <w:proofErr w:type="spellStart"/>
            <w:r w:rsidRPr="0012291B">
              <w:rPr>
                <w:rFonts w:cs="Arial"/>
                <w:szCs w:val="22"/>
                <w:lang w:val="bg-BG"/>
              </w:rPr>
              <w:t>Западнобеломорски</w:t>
            </w:r>
            <w:proofErr w:type="spellEnd"/>
            <w:r w:rsidRPr="0012291B">
              <w:rPr>
                <w:rFonts w:cs="Arial"/>
                <w:szCs w:val="22"/>
                <w:lang w:val="bg-BG"/>
              </w:rPr>
              <w:t xml:space="preserve"> район - Благоевград</w:t>
            </w:r>
          </w:p>
        </w:tc>
        <w:tc>
          <w:tcPr>
            <w:tcW w:w="1155" w:type="dxa"/>
          </w:tcPr>
          <w:p w14:paraId="70942946" w14:textId="6B79EA6F" w:rsidR="00AD6325" w:rsidRPr="00302500" w:rsidRDefault="00BF462B" w:rsidP="00AD6325">
            <w:pPr>
              <w:widowControl w:val="0"/>
              <w:spacing w:before="0"/>
              <w:rPr>
                <w:rFonts w:cs="Arial"/>
                <w:szCs w:val="22"/>
                <w:lang w:val="bg-BG"/>
              </w:rPr>
            </w:pPr>
            <w:r>
              <w:rPr>
                <w:rFonts w:cs="Arial"/>
                <w:szCs w:val="22"/>
                <w:lang w:val="bg-BG"/>
              </w:rPr>
              <w:lastRenderedPageBreak/>
              <w:t>Приети</w:t>
            </w:r>
          </w:p>
        </w:tc>
        <w:tc>
          <w:tcPr>
            <w:tcW w:w="3054" w:type="dxa"/>
          </w:tcPr>
          <w:p w14:paraId="0AC11A76" w14:textId="77777777" w:rsidR="00BF462B" w:rsidRDefault="00BF462B" w:rsidP="00BF462B">
            <w:pPr>
              <w:widowControl w:val="0"/>
              <w:spacing w:before="0"/>
              <w:rPr>
                <w:rFonts w:cs="Arial"/>
                <w:szCs w:val="22"/>
                <w:lang w:val="bg-BG"/>
              </w:rPr>
            </w:pPr>
            <w:r>
              <w:rPr>
                <w:rFonts w:cs="Arial"/>
                <w:szCs w:val="22"/>
                <w:lang w:val="bg-BG"/>
              </w:rPr>
              <w:t>Съответните коментари и препоръки са отразени както следва:</w:t>
            </w:r>
          </w:p>
          <w:p w14:paraId="53B6492D" w14:textId="77777777" w:rsidR="00BF462B" w:rsidRDefault="00BF462B" w:rsidP="00BF462B">
            <w:pPr>
              <w:widowControl w:val="0"/>
              <w:spacing w:before="0"/>
              <w:rPr>
                <w:rFonts w:cs="Arial"/>
                <w:szCs w:val="22"/>
                <w:lang w:val="bg-BG"/>
              </w:rPr>
            </w:pPr>
          </w:p>
          <w:p w14:paraId="47FBEB51" w14:textId="0DDE04B1" w:rsidR="00AD6325" w:rsidRDefault="00BF462B" w:rsidP="00BF462B">
            <w:pPr>
              <w:widowControl w:val="0"/>
              <w:spacing w:before="0"/>
              <w:rPr>
                <w:rFonts w:cs="Arial"/>
                <w:szCs w:val="22"/>
                <w:lang w:val="bg-BG"/>
              </w:rPr>
            </w:pPr>
            <w:r>
              <w:rPr>
                <w:rFonts w:cs="Arial"/>
                <w:szCs w:val="22"/>
                <w:lang w:val="bg-BG"/>
              </w:rPr>
              <w:t xml:space="preserve">В т. </w:t>
            </w:r>
            <w:r w:rsidRPr="0012291B">
              <w:rPr>
                <w:rFonts w:cs="Arial"/>
                <w:szCs w:val="22"/>
                <w:lang w:val="bg-BG"/>
              </w:rPr>
              <w:t xml:space="preserve">2.3 </w:t>
            </w:r>
            <w:r>
              <w:rPr>
                <w:rFonts w:cs="Arial"/>
                <w:szCs w:val="22"/>
                <w:lang w:val="bg-BG"/>
              </w:rPr>
              <w:t>на доклада за ЕО</w:t>
            </w:r>
            <w:r w:rsidRPr="0012291B">
              <w:rPr>
                <w:rFonts w:cs="Arial"/>
                <w:szCs w:val="22"/>
                <w:lang w:val="bg-BG"/>
              </w:rPr>
              <w:t xml:space="preserve"> </w:t>
            </w:r>
            <w:r>
              <w:rPr>
                <w:rFonts w:cs="Arial"/>
                <w:szCs w:val="22"/>
                <w:lang w:val="bg-BG"/>
              </w:rPr>
              <w:t>е отбелязано</w:t>
            </w:r>
            <w:r w:rsidRPr="0012291B">
              <w:rPr>
                <w:rFonts w:cs="Arial"/>
                <w:szCs w:val="22"/>
                <w:lang w:val="bg-BG"/>
              </w:rPr>
              <w:t xml:space="preserve">, че програмният период на разглеждания проект на НПУО 2021-2028г. съвпада с периода на актуализирането, изготвянето и прилагането на третите Планове за управление на речните басейни (ПУРБ 2022-2027) и вторите Планове за </w:t>
            </w:r>
            <w:r w:rsidRPr="0012291B">
              <w:rPr>
                <w:rFonts w:cs="Arial"/>
                <w:szCs w:val="22"/>
                <w:lang w:val="bg-BG"/>
              </w:rPr>
              <w:lastRenderedPageBreak/>
              <w:t>управление на риска от наводнения (ПУРН) за периода 2022-2027г.</w:t>
            </w:r>
          </w:p>
          <w:p w14:paraId="0F8388A0" w14:textId="7986DD59" w:rsidR="00BF462B" w:rsidRDefault="00BF462B" w:rsidP="00BF462B">
            <w:pPr>
              <w:widowControl w:val="0"/>
              <w:spacing w:before="0"/>
              <w:rPr>
                <w:rFonts w:cs="Arial"/>
                <w:szCs w:val="22"/>
                <w:lang w:val="bg-BG"/>
              </w:rPr>
            </w:pPr>
          </w:p>
          <w:p w14:paraId="45E68C0E" w14:textId="18E245DF" w:rsidR="00BF462B" w:rsidRDefault="00BF462B" w:rsidP="00BF462B">
            <w:pPr>
              <w:widowControl w:val="0"/>
              <w:spacing w:before="0"/>
              <w:rPr>
                <w:rFonts w:cs="Arial"/>
                <w:szCs w:val="22"/>
                <w:lang w:val="bg-BG"/>
              </w:rPr>
            </w:pPr>
            <w:r w:rsidRPr="0012291B">
              <w:rPr>
                <w:rFonts w:cs="Arial"/>
                <w:szCs w:val="22"/>
                <w:lang w:val="bg-BG"/>
              </w:rPr>
              <w:t xml:space="preserve">В </w:t>
            </w:r>
            <w:r>
              <w:rPr>
                <w:rFonts w:cs="Arial"/>
                <w:szCs w:val="22"/>
                <w:lang w:val="bg-BG"/>
              </w:rPr>
              <w:t xml:space="preserve">т. 1.3.3 от приложението към </w:t>
            </w:r>
            <w:r w:rsidRPr="0012291B">
              <w:rPr>
                <w:rFonts w:cs="Arial"/>
                <w:szCs w:val="22"/>
                <w:lang w:val="bg-BG"/>
              </w:rPr>
              <w:t xml:space="preserve">проекта на заданието за обхвата на ДЕО </w:t>
            </w:r>
            <w:r>
              <w:rPr>
                <w:rFonts w:cs="Arial"/>
                <w:szCs w:val="22"/>
                <w:lang w:val="bg-BG"/>
              </w:rPr>
              <w:t>е отбелязано,</w:t>
            </w:r>
            <w:r w:rsidRPr="0012291B">
              <w:rPr>
                <w:rFonts w:cs="Arial"/>
                <w:szCs w:val="22"/>
                <w:lang w:val="bg-BG"/>
              </w:rPr>
              <w:t xml:space="preserve"> че към настоящия момент, за </w:t>
            </w:r>
            <w:proofErr w:type="spellStart"/>
            <w:r w:rsidRPr="0012291B">
              <w:rPr>
                <w:rFonts w:cs="Arial"/>
                <w:szCs w:val="22"/>
                <w:lang w:val="bg-BG"/>
              </w:rPr>
              <w:t>Западнобеломорски</w:t>
            </w:r>
            <w:proofErr w:type="spellEnd"/>
            <w:r w:rsidRPr="0012291B">
              <w:rPr>
                <w:rFonts w:cs="Arial"/>
                <w:szCs w:val="22"/>
                <w:lang w:val="bg-BG"/>
              </w:rPr>
              <w:t xml:space="preserve"> район за басейново управление е разработен проект на актуализирана предварителна оценка на риска от наводнения (ПОРН), с актуализирани предварителни РЗПРН, изготвена на основание чл. 146а, ал. 1 от Закона за водите</w:t>
            </w:r>
            <w:r>
              <w:rPr>
                <w:rFonts w:cs="Arial"/>
                <w:szCs w:val="22"/>
                <w:lang w:val="bg-BG"/>
              </w:rPr>
              <w:t>.</w:t>
            </w:r>
          </w:p>
          <w:p w14:paraId="3B9F27FF" w14:textId="2381E154" w:rsidR="00810B60" w:rsidRDefault="00810B60" w:rsidP="00BF462B">
            <w:pPr>
              <w:widowControl w:val="0"/>
              <w:spacing w:before="0"/>
              <w:rPr>
                <w:rFonts w:cs="Arial"/>
                <w:szCs w:val="22"/>
                <w:lang w:val="bg-BG"/>
              </w:rPr>
            </w:pPr>
          </w:p>
          <w:p w14:paraId="48AE0A96" w14:textId="1C3ADEC8" w:rsidR="00810B60" w:rsidRDefault="00810B60" w:rsidP="00BF462B">
            <w:pPr>
              <w:widowControl w:val="0"/>
              <w:spacing w:before="0"/>
              <w:rPr>
                <w:rFonts w:cs="Arial"/>
                <w:szCs w:val="22"/>
                <w:lang w:val="bg-BG"/>
              </w:rPr>
            </w:pPr>
            <w:r>
              <w:rPr>
                <w:rFonts w:cs="Arial"/>
                <w:szCs w:val="22"/>
                <w:lang w:val="bg-BG"/>
              </w:rPr>
              <w:t>А</w:t>
            </w:r>
            <w:r w:rsidRPr="00810B60">
              <w:rPr>
                <w:rFonts w:cs="Arial"/>
                <w:szCs w:val="22"/>
                <w:lang w:val="bg-BG"/>
              </w:rPr>
              <w:t xml:space="preserve">ктуализираните екологични цели за повърхностните и подземните водни тела и за </w:t>
            </w:r>
            <w:r w:rsidRPr="002A5A19">
              <w:rPr>
                <w:rFonts w:cs="Arial"/>
                <w:szCs w:val="22"/>
                <w:lang w:val="bg-BG"/>
              </w:rPr>
              <w:t>зоните за защита на водите са разгледани в т. 3.2.6 и т. 8.2 от настоящия доклад</w:t>
            </w:r>
            <w:r w:rsidR="00F879AF" w:rsidRPr="002A5A19">
              <w:rPr>
                <w:rFonts w:cs="Arial"/>
                <w:szCs w:val="22"/>
                <w:lang w:val="bg-BG"/>
              </w:rPr>
              <w:t xml:space="preserve">, като са взети предвид и целите за добро химично състояние на </w:t>
            </w:r>
            <w:r w:rsidR="00F879AF" w:rsidRPr="002A5A19">
              <w:rPr>
                <w:rFonts w:cs="Arial"/>
                <w:szCs w:val="22"/>
                <w:lang w:val="bg-BG"/>
              </w:rPr>
              <w:lastRenderedPageBreak/>
              <w:t>повърхностните и подземните водни тела</w:t>
            </w:r>
            <w:r w:rsidR="00CF61AE" w:rsidRPr="002A5A19">
              <w:rPr>
                <w:rFonts w:cs="Arial"/>
                <w:szCs w:val="22"/>
                <w:lang w:val="bg-BG"/>
              </w:rPr>
              <w:t>.</w:t>
            </w:r>
            <w:r w:rsidR="002A5A19">
              <w:rPr>
                <w:rFonts w:cs="Arial"/>
                <w:szCs w:val="22"/>
                <w:lang w:val="bg-BG"/>
              </w:rPr>
              <w:t xml:space="preserve"> </w:t>
            </w:r>
          </w:p>
          <w:p w14:paraId="6FC51C29" w14:textId="4B00826F" w:rsidR="00CF61AE" w:rsidRDefault="00CF61AE" w:rsidP="00BF462B">
            <w:pPr>
              <w:widowControl w:val="0"/>
              <w:spacing w:before="0"/>
              <w:rPr>
                <w:rFonts w:cs="Arial"/>
                <w:szCs w:val="22"/>
                <w:lang w:val="bg-BG"/>
              </w:rPr>
            </w:pPr>
          </w:p>
          <w:p w14:paraId="6D98B88F" w14:textId="70362E3D" w:rsidR="00CF61AE" w:rsidRPr="004C104B" w:rsidRDefault="00CF61AE" w:rsidP="00BF462B">
            <w:pPr>
              <w:widowControl w:val="0"/>
              <w:spacing w:before="0"/>
              <w:rPr>
                <w:rFonts w:cs="Arial"/>
                <w:szCs w:val="22"/>
                <w:lang w:val="bg-BG"/>
              </w:rPr>
            </w:pPr>
            <w:r>
              <w:rPr>
                <w:rFonts w:cs="Arial"/>
                <w:szCs w:val="22"/>
                <w:lang w:val="bg-BG"/>
              </w:rPr>
              <w:t xml:space="preserve">В </w:t>
            </w:r>
            <w:r w:rsidRPr="004C104B">
              <w:rPr>
                <w:rFonts w:cs="Arial"/>
                <w:szCs w:val="22"/>
                <w:lang w:val="bg-BG"/>
              </w:rPr>
              <w:t>раздел 6 на настоящия доклад са разгледани зоните за защита на водите, регламентирани в чл. 119а, ал. 1 от ЗВ. Добавени са и районите със значителен потенциален риск от наводнения (РЗПРН).</w:t>
            </w:r>
            <w:r w:rsidR="004C104B" w:rsidRPr="004C104B">
              <w:rPr>
                <w:rFonts w:cs="Arial"/>
                <w:szCs w:val="22"/>
                <w:lang w:val="en-US"/>
              </w:rPr>
              <w:t xml:space="preserve"> </w:t>
            </w:r>
            <w:r w:rsidR="004C104B" w:rsidRPr="004C104B">
              <w:rPr>
                <w:rFonts w:cs="Arial"/>
                <w:szCs w:val="22"/>
                <w:lang w:val="bg-BG"/>
              </w:rPr>
              <w:t>Тъй като актуализацията на ПУРН за следващия програмен период все още не е завършена и съответните</w:t>
            </w:r>
            <w:r w:rsidR="004C104B">
              <w:rPr>
                <w:rFonts w:cs="Arial"/>
                <w:szCs w:val="22"/>
                <w:lang w:val="bg-BG"/>
              </w:rPr>
              <w:t xml:space="preserve"> актуализирани РЗПРН все още не са публично достъпни е използвана информация от ПУРН за периода 2016-2021 г.</w:t>
            </w:r>
          </w:p>
          <w:p w14:paraId="006E8331" w14:textId="2B77EC2C" w:rsidR="00CF61AE" w:rsidRDefault="00CF61AE" w:rsidP="00BF462B">
            <w:pPr>
              <w:widowControl w:val="0"/>
              <w:spacing w:before="0"/>
              <w:rPr>
                <w:rFonts w:cs="Arial"/>
                <w:szCs w:val="22"/>
                <w:lang w:val="bg-BG"/>
              </w:rPr>
            </w:pPr>
          </w:p>
          <w:p w14:paraId="32AC2788" w14:textId="7AF5A582" w:rsidR="00CF61AE" w:rsidRDefault="00CF61AE" w:rsidP="00BF462B">
            <w:pPr>
              <w:widowControl w:val="0"/>
              <w:spacing w:before="0"/>
              <w:rPr>
                <w:rFonts w:cs="Arial"/>
                <w:szCs w:val="22"/>
                <w:lang w:val="bg-BG"/>
              </w:rPr>
            </w:pPr>
            <w:r>
              <w:rPr>
                <w:rFonts w:cs="Arial"/>
                <w:szCs w:val="22"/>
                <w:lang w:val="bg-BG"/>
              </w:rPr>
              <w:t xml:space="preserve">В т.7.2 на настоящия доклад са разгледани </w:t>
            </w:r>
            <w:r w:rsidRPr="0012291B">
              <w:rPr>
                <w:rFonts w:cs="Arial"/>
                <w:szCs w:val="22"/>
                <w:lang w:val="bg-BG"/>
              </w:rPr>
              <w:t>съществуващите екологични проблеми</w:t>
            </w:r>
            <w:r>
              <w:rPr>
                <w:rFonts w:cs="Arial"/>
                <w:szCs w:val="22"/>
                <w:lang w:val="bg-BG"/>
              </w:rPr>
              <w:t xml:space="preserve"> по отношение на водите, като са взети предвид и </w:t>
            </w:r>
            <w:r w:rsidRPr="0012291B">
              <w:rPr>
                <w:rFonts w:cs="Arial"/>
                <w:szCs w:val="22"/>
                <w:lang w:val="bg-BG"/>
              </w:rPr>
              <w:t xml:space="preserve">значимите видове натиск в резултат от човешката </w:t>
            </w:r>
            <w:r w:rsidRPr="0012291B">
              <w:rPr>
                <w:rFonts w:cs="Arial"/>
                <w:szCs w:val="22"/>
                <w:lang w:val="bg-BG"/>
              </w:rPr>
              <w:lastRenderedPageBreak/>
              <w:t xml:space="preserve">дейност върху състоянието на </w:t>
            </w:r>
            <w:r w:rsidRPr="00224073">
              <w:rPr>
                <w:rFonts w:cs="Arial"/>
                <w:szCs w:val="22"/>
                <w:lang w:val="bg-BG"/>
              </w:rPr>
              <w:t>повърхностните и подземните води, в т.ч. и натиска от дифузния източник на замърсяване - депа за отпадъци, неотговарящи на екологичните изисквания и сметищата</w:t>
            </w:r>
            <w:r w:rsidR="00D05991" w:rsidRPr="00224073">
              <w:rPr>
                <w:rFonts w:cs="Arial"/>
                <w:szCs w:val="22"/>
                <w:lang w:val="bg-BG"/>
              </w:rPr>
              <w:t>.</w:t>
            </w:r>
          </w:p>
          <w:p w14:paraId="3CDB5DE5" w14:textId="252D8D47" w:rsidR="00D05991" w:rsidRDefault="00D05991" w:rsidP="00BF462B">
            <w:pPr>
              <w:widowControl w:val="0"/>
              <w:spacing w:before="0"/>
              <w:rPr>
                <w:rFonts w:cs="Arial"/>
                <w:szCs w:val="22"/>
                <w:lang w:val="bg-BG"/>
              </w:rPr>
            </w:pPr>
          </w:p>
          <w:p w14:paraId="5F919F8D" w14:textId="4EA0B1B9" w:rsidR="00D05991" w:rsidRDefault="00D05991" w:rsidP="00BF462B">
            <w:pPr>
              <w:widowControl w:val="0"/>
              <w:spacing w:before="0"/>
              <w:rPr>
                <w:rFonts w:cs="Arial"/>
                <w:szCs w:val="22"/>
                <w:lang w:val="bg-BG"/>
              </w:rPr>
            </w:pPr>
            <w:r>
              <w:rPr>
                <w:rFonts w:cs="Arial"/>
                <w:szCs w:val="22"/>
                <w:lang w:val="bg-BG"/>
              </w:rPr>
              <w:t xml:space="preserve">В раздел 9 от настоящия доклад са описани очакваните въздействия от НПУО върху околната среда, в т.ч. </w:t>
            </w:r>
            <w:r w:rsidR="00224073">
              <w:rPr>
                <w:rFonts w:cs="Arial"/>
                <w:szCs w:val="22"/>
                <w:lang w:val="bg-BG"/>
              </w:rPr>
              <w:t xml:space="preserve">повърхностните и подземните </w:t>
            </w:r>
            <w:r>
              <w:rPr>
                <w:rFonts w:cs="Arial"/>
                <w:szCs w:val="22"/>
                <w:lang w:val="bg-BG"/>
              </w:rPr>
              <w:t xml:space="preserve">води. Степента на подробност на НПУО не позволява да бъде направена детайлна </w:t>
            </w:r>
            <w:r w:rsidRPr="009548F7">
              <w:rPr>
                <w:rFonts w:cs="Arial"/>
                <w:szCs w:val="22"/>
                <w:lang w:val="bg-BG"/>
              </w:rPr>
              <w:t xml:space="preserve">оценка на въздействията върху защитените зони по чл.119а от Закона за водите. При все това, в раздел 10 от ДЕО на принципа на превантивността са предложени мерки за предотвратяване и минимизиране на евентуалните </w:t>
            </w:r>
            <w:r w:rsidRPr="009548F7">
              <w:rPr>
                <w:rFonts w:cs="Arial"/>
                <w:szCs w:val="22"/>
                <w:lang w:val="bg-BG"/>
              </w:rPr>
              <w:lastRenderedPageBreak/>
              <w:t>неблагоприятни последствия от осъществяване на</w:t>
            </w:r>
            <w:r w:rsidRPr="0012291B">
              <w:rPr>
                <w:rFonts w:cs="Arial"/>
                <w:szCs w:val="22"/>
                <w:lang w:val="bg-BG"/>
              </w:rPr>
              <w:t xml:space="preserve"> проектите от НПУО 2021-2028г.</w:t>
            </w:r>
          </w:p>
          <w:p w14:paraId="7F004E66" w14:textId="012D755C" w:rsidR="00BF462B" w:rsidRPr="00302500" w:rsidRDefault="00BF462B" w:rsidP="00BF462B">
            <w:pPr>
              <w:widowControl w:val="0"/>
              <w:spacing w:before="0"/>
              <w:rPr>
                <w:rFonts w:cs="Arial"/>
                <w:szCs w:val="22"/>
                <w:lang w:val="bg-BG"/>
              </w:rPr>
            </w:pPr>
          </w:p>
        </w:tc>
      </w:tr>
      <w:tr w:rsidR="00AD6325" w:rsidRPr="00302500" w14:paraId="77BBEA7F" w14:textId="77777777" w:rsidTr="003C0FC7">
        <w:tc>
          <w:tcPr>
            <w:tcW w:w="584" w:type="dxa"/>
          </w:tcPr>
          <w:p w14:paraId="79A57680" w14:textId="3C6C497F" w:rsidR="00AD6325" w:rsidRDefault="00D072CA" w:rsidP="00AD6325">
            <w:pPr>
              <w:widowControl w:val="0"/>
              <w:spacing w:before="0"/>
              <w:rPr>
                <w:rFonts w:cs="Arial"/>
                <w:szCs w:val="22"/>
                <w:lang w:val="bg-BG"/>
              </w:rPr>
            </w:pPr>
            <w:r>
              <w:rPr>
                <w:rFonts w:cs="Arial"/>
                <w:szCs w:val="22"/>
                <w:lang w:val="bg-BG"/>
              </w:rPr>
              <w:lastRenderedPageBreak/>
              <w:t>7</w:t>
            </w:r>
          </w:p>
        </w:tc>
        <w:tc>
          <w:tcPr>
            <w:tcW w:w="2388" w:type="dxa"/>
          </w:tcPr>
          <w:p w14:paraId="5BC00C67" w14:textId="24AD2B98" w:rsidR="00AD6325" w:rsidRPr="00302500" w:rsidRDefault="00813378" w:rsidP="00AD6325">
            <w:pPr>
              <w:widowControl w:val="0"/>
              <w:spacing w:before="0"/>
              <w:rPr>
                <w:rFonts w:cs="Arial"/>
                <w:szCs w:val="22"/>
                <w:lang w:val="bg-BG"/>
              </w:rPr>
            </w:pPr>
            <w:r w:rsidRPr="00813378">
              <w:rPr>
                <w:rFonts w:cs="Arial"/>
                <w:szCs w:val="22"/>
                <w:lang w:val="bg-BG"/>
              </w:rPr>
              <w:t>Регионална инспекция по околната среда и водите -</w:t>
            </w:r>
            <w:r>
              <w:rPr>
                <w:rFonts w:cs="Arial"/>
                <w:szCs w:val="22"/>
                <w:lang w:val="bg-BG"/>
              </w:rPr>
              <w:t xml:space="preserve"> </w:t>
            </w:r>
            <w:r w:rsidRPr="00813378">
              <w:rPr>
                <w:rFonts w:cs="Arial"/>
                <w:szCs w:val="22"/>
                <w:lang w:val="bg-BG"/>
              </w:rPr>
              <w:t>Смолян</w:t>
            </w:r>
          </w:p>
        </w:tc>
        <w:tc>
          <w:tcPr>
            <w:tcW w:w="7513" w:type="dxa"/>
          </w:tcPr>
          <w:p w14:paraId="42E21BAA" w14:textId="77777777" w:rsidR="00813378" w:rsidRPr="00813378" w:rsidRDefault="00813378" w:rsidP="00813378">
            <w:pPr>
              <w:widowControl w:val="0"/>
              <w:spacing w:before="0"/>
              <w:jc w:val="both"/>
              <w:rPr>
                <w:rFonts w:cs="Arial"/>
                <w:szCs w:val="22"/>
                <w:lang w:val="bg-BG"/>
              </w:rPr>
            </w:pPr>
            <w:r w:rsidRPr="00813378">
              <w:rPr>
                <w:rFonts w:cs="Arial"/>
                <w:szCs w:val="22"/>
                <w:lang w:val="bg-BG"/>
              </w:rPr>
              <w:t>Изх. № КПД-01-304-(1)</w:t>
            </w:r>
          </w:p>
          <w:p w14:paraId="774C1089" w14:textId="77777777" w:rsidR="00813378" w:rsidRPr="00813378" w:rsidRDefault="00813378" w:rsidP="00813378">
            <w:pPr>
              <w:widowControl w:val="0"/>
              <w:spacing w:before="0"/>
              <w:jc w:val="both"/>
              <w:rPr>
                <w:rFonts w:cs="Arial"/>
                <w:szCs w:val="22"/>
                <w:lang w:val="bg-BG"/>
              </w:rPr>
            </w:pPr>
            <w:r w:rsidRPr="00813378">
              <w:rPr>
                <w:rFonts w:cs="Arial"/>
                <w:szCs w:val="22"/>
                <w:lang w:val="bg-BG"/>
              </w:rPr>
              <w:t>Смолян, 11.12.2020 г.</w:t>
            </w:r>
          </w:p>
          <w:p w14:paraId="3C23586C" w14:textId="77777777" w:rsidR="00813378" w:rsidRPr="00813378" w:rsidRDefault="00813378" w:rsidP="00813378">
            <w:pPr>
              <w:widowControl w:val="0"/>
              <w:spacing w:before="0"/>
              <w:jc w:val="both"/>
              <w:rPr>
                <w:rFonts w:cs="Arial"/>
                <w:szCs w:val="22"/>
                <w:lang w:val="bg-BG"/>
              </w:rPr>
            </w:pPr>
          </w:p>
          <w:p w14:paraId="39B3C295" w14:textId="77777777" w:rsidR="00813378" w:rsidRPr="00813378" w:rsidRDefault="00813378" w:rsidP="00813378">
            <w:pPr>
              <w:widowControl w:val="0"/>
              <w:spacing w:before="0"/>
              <w:jc w:val="both"/>
              <w:rPr>
                <w:rFonts w:cs="Arial"/>
                <w:szCs w:val="22"/>
                <w:lang w:val="bg-BG"/>
              </w:rPr>
            </w:pPr>
            <w:r w:rsidRPr="00813378">
              <w:rPr>
                <w:rFonts w:cs="Arial"/>
                <w:szCs w:val="22"/>
                <w:lang w:val="bg-BG"/>
              </w:rPr>
              <w:t>УВАЖАЕМИ ГОСПОДИН ЯНКОВ,</w:t>
            </w:r>
          </w:p>
          <w:p w14:paraId="403C99CF" w14:textId="77777777" w:rsidR="00813378" w:rsidRPr="00813378" w:rsidRDefault="00813378" w:rsidP="00813378">
            <w:pPr>
              <w:widowControl w:val="0"/>
              <w:spacing w:before="0"/>
              <w:jc w:val="both"/>
              <w:rPr>
                <w:rFonts w:cs="Arial"/>
                <w:szCs w:val="22"/>
                <w:lang w:val="bg-BG"/>
              </w:rPr>
            </w:pPr>
            <w:r w:rsidRPr="00813378">
              <w:rPr>
                <w:rFonts w:cs="Arial"/>
                <w:szCs w:val="22"/>
                <w:lang w:val="bg-BG"/>
              </w:rPr>
              <w:t>След запознаване с така представеното Задание за обхвата и съдържанието на Доклад за Екологична оценка (ЕО) на „Национален план за управление на отпадъците за периода 2021 - 2028 г.“, РИОСВ - Смолян изразява положително становище за неговото одобрение.</w:t>
            </w:r>
          </w:p>
          <w:p w14:paraId="1CA70D20" w14:textId="77777777" w:rsidR="00813378" w:rsidRPr="00813378" w:rsidRDefault="00813378" w:rsidP="00813378">
            <w:pPr>
              <w:widowControl w:val="0"/>
              <w:spacing w:before="0"/>
              <w:jc w:val="both"/>
              <w:rPr>
                <w:rFonts w:cs="Arial"/>
                <w:szCs w:val="22"/>
                <w:lang w:val="bg-BG"/>
              </w:rPr>
            </w:pPr>
          </w:p>
          <w:p w14:paraId="4FAF376D" w14:textId="77777777" w:rsidR="00813378" w:rsidRPr="00813378" w:rsidRDefault="00813378" w:rsidP="00813378">
            <w:pPr>
              <w:widowControl w:val="0"/>
              <w:spacing w:before="0"/>
              <w:jc w:val="both"/>
              <w:rPr>
                <w:rFonts w:cs="Arial"/>
                <w:szCs w:val="22"/>
                <w:lang w:val="bg-BG"/>
              </w:rPr>
            </w:pPr>
            <w:r w:rsidRPr="00813378">
              <w:rPr>
                <w:rFonts w:cs="Arial"/>
                <w:szCs w:val="22"/>
                <w:lang w:val="bg-BG"/>
              </w:rPr>
              <w:t>С уважение,</w:t>
            </w:r>
          </w:p>
          <w:p w14:paraId="71A8BE94" w14:textId="5930CA9C" w:rsidR="00AD6325" w:rsidRPr="00813378" w:rsidRDefault="00813378" w:rsidP="00DE6F51">
            <w:pPr>
              <w:widowControl w:val="0"/>
              <w:spacing w:before="0"/>
              <w:jc w:val="both"/>
              <w:rPr>
                <w:rFonts w:cs="Arial"/>
                <w:szCs w:val="22"/>
                <w:lang w:val="bg-BG"/>
              </w:rPr>
            </w:pPr>
            <w:r w:rsidRPr="00813378">
              <w:rPr>
                <w:rFonts w:cs="Arial"/>
                <w:szCs w:val="22"/>
                <w:lang w:val="bg-BG"/>
              </w:rPr>
              <w:t>ИНЖ. ЕКАТЕРИНА ГАДЖЕВА</w:t>
            </w:r>
            <w:r w:rsidR="00DE6F51">
              <w:rPr>
                <w:rFonts w:cs="Arial"/>
                <w:szCs w:val="22"/>
                <w:lang w:val="bg-BG"/>
              </w:rPr>
              <w:t xml:space="preserve">, </w:t>
            </w:r>
            <w:r w:rsidRPr="00813378">
              <w:rPr>
                <w:rFonts w:cs="Arial"/>
                <w:szCs w:val="22"/>
                <w:lang w:val="bg-BG"/>
              </w:rPr>
              <w:t>Директор на РИОСВ-Смолян</w:t>
            </w:r>
          </w:p>
        </w:tc>
        <w:tc>
          <w:tcPr>
            <w:tcW w:w="1155" w:type="dxa"/>
          </w:tcPr>
          <w:p w14:paraId="71A43AEF" w14:textId="793ADDE0" w:rsidR="00AD6325" w:rsidRPr="00302500" w:rsidRDefault="00813378" w:rsidP="00AD6325">
            <w:pPr>
              <w:widowControl w:val="0"/>
              <w:spacing w:before="0"/>
              <w:rPr>
                <w:rFonts w:cs="Arial"/>
                <w:szCs w:val="22"/>
                <w:lang w:val="bg-BG"/>
              </w:rPr>
            </w:pPr>
            <w:r>
              <w:rPr>
                <w:rFonts w:cs="Arial"/>
                <w:szCs w:val="22"/>
                <w:lang w:val="bg-BG"/>
              </w:rPr>
              <w:t>Приети</w:t>
            </w:r>
          </w:p>
        </w:tc>
        <w:tc>
          <w:tcPr>
            <w:tcW w:w="3054" w:type="dxa"/>
          </w:tcPr>
          <w:p w14:paraId="4475D6BD" w14:textId="0EA97939" w:rsidR="00AD6325" w:rsidRPr="00302500" w:rsidRDefault="00813378" w:rsidP="00AD6325">
            <w:pPr>
              <w:widowControl w:val="0"/>
              <w:spacing w:before="0"/>
              <w:rPr>
                <w:rFonts w:cs="Arial"/>
                <w:szCs w:val="22"/>
                <w:lang w:val="bg-BG"/>
              </w:rPr>
            </w:pPr>
            <w:r>
              <w:rPr>
                <w:rFonts w:cs="Arial"/>
                <w:szCs w:val="22"/>
                <w:lang w:val="bg-BG"/>
              </w:rPr>
              <w:t>Неприложимо – няма коментари</w:t>
            </w:r>
          </w:p>
        </w:tc>
      </w:tr>
      <w:tr w:rsidR="00AD6325" w:rsidRPr="00302500" w14:paraId="71C3A707" w14:textId="77777777" w:rsidTr="003C0FC7">
        <w:tc>
          <w:tcPr>
            <w:tcW w:w="584" w:type="dxa"/>
          </w:tcPr>
          <w:p w14:paraId="78E04D7D" w14:textId="7EFEE4ED" w:rsidR="00AD6325" w:rsidRDefault="00D072CA" w:rsidP="00AD6325">
            <w:pPr>
              <w:widowControl w:val="0"/>
              <w:spacing w:before="0"/>
              <w:rPr>
                <w:rFonts w:cs="Arial"/>
                <w:szCs w:val="22"/>
                <w:lang w:val="bg-BG"/>
              </w:rPr>
            </w:pPr>
            <w:r>
              <w:rPr>
                <w:rFonts w:cs="Arial"/>
                <w:szCs w:val="22"/>
                <w:lang w:val="bg-BG"/>
              </w:rPr>
              <w:t>8</w:t>
            </w:r>
          </w:p>
        </w:tc>
        <w:tc>
          <w:tcPr>
            <w:tcW w:w="2388" w:type="dxa"/>
          </w:tcPr>
          <w:p w14:paraId="5009BA3B" w14:textId="22636A8F" w:rsidR="00AD6325" w:rsidRPr="00302500" w:rsidRDefault="00813378" w:rsidP="00813378">
            <w:pPr>
              <w:widowControl w:val="0"/>
              <w:spacing w:before="0"/>
              <w:rPr>
                <w:rFonts w:cs="Arial"/>
                <w:szCs w:val="22"/>
                <w:lang w:val="bg-BG"/>
              </w:rPr>
            </w:pPr>
            <w:r w:rsidRPr="00813378">
              <w:rPr>
                <w:rFonts w:cs="Arial"/>
                <w:szCs w:val="22"/>
                <w:lang w:val="bg-BG"/>
              </w:rPr>
              <w:t>Регионална инспекция по околната среда и водите -</w:t>
            </w:r>
            <w:r>
              <w:rPr>
                <w:rFonts w:cs="Arial"/>
                <w:szCs w:val="22"/>
                <w:lang w:val="bg-BG"/>
              </w:rPr>
              <w:t xml:space="preserve"> Шумен</w:t>
            </w:r>
          </w:p>
        </w:tc>
        <w:tc>
          <w:tcPr>
            <w:tcW w:w="7513" w:type="dxa"/>
          </w:tcPr>
          <w:p w14:paraId="305C14ED" w14:textId="77777777" w:rsidR="00696568" w:rsidRPr="00696568" w:rsidRDefault="00696568" w:rsidP="00696568">
            <w:pPr>
              <w:widowControl w:val="0"/>
              <w:spacing w:before="0"/>
              <w:jc w:val="both"/>
              <w:rPr>
                <w:rFonts w:cs="Arial"/>
                <w:szCs w:val="22"/>
                <w:lang w:val="en-US"/>
              </w:rPr>
            </w:pPr>
            <w:proofErr w:type="spellStart"/>
            <w:proofErr w:type="gramStart"/>
            <w:r w:rsidRPr="00696568">
              <w:rPr>
                <w:rFonts w:cs="Arial"/>
                <w:szCs w:val="22"/>
                <w:lang w:val="en-US"/>
              </w:rPr>
              <w:t>изх</w:t>
            </w:r>
            <w:proofErr w:type="spellEnd"/>
            <w:r w:rsidRPr="00696568">
              <w:rPr>
                <w:rFonts w:cs="Arial"/>
                <w:szCs w:val="22"/>
                <w:lang w:val="en-US"/>
              </w:rPr>
              <w:t>.№</w:t>
            </w:r>
            <w:proofErr w:type="gramEnd"/>
            <w:r w:rsidRPr="00696568">
              <w:rPr>
                <w:rFonts w:cs="Arial"/>
                <w:szCs w:val="22"/>
                <w:lang w:val="en-US"/>
              </w:rPr>
              <w:t xml:space="preserve"> ДО - 412 – 1/11.12.2020г.</w:t>
            </w:r>
          </w:p>
          <w:p w14:paraId="6CB7205F" w14:textId="77777777" w:rsidR="00696568" w:rsidRPr="00696568" w:rsidRDefault="00696568" w:rsidP="00696568">
            <w:pPr>
              <w:widowControl w:val="0"/>
              <w:spacing w:before="0"/>
              <w:jc w:val="both"/>
              <w:rPr>
                <w:rFonts w:cs="Arial"/>
                <w:szCs w:val="22"/>
                <w:lang w:val="en-US"/>
              </w:rPr>
            </w:pPr>
          </w:p>
          <w:p w14:paraId="4861C0B1" w14:textId="77777777" w:rsidR="00696568" w:rsidRPr="00696568" w:rsidRDefault="00696568" w:rsidP="00696568">
            <w:pPr>
              <w:widowControl w:val="0"/>
              <w:spacing w:before="0"/>
              <w:jc w:val="both"/>
              <w:rPr>
                <w:rFonts w:cs="Arial"/>
                <w:szCs w:val="22"/>
                <w:lang w:val="en-US"/>
              </w:rPr>
            </w:pPr>
            <w:r w:rsidRPr="00696568">
              <w:rPr>
                <w:rFonts w:cs="Arial"/>
                <w:szCs w:val="22"/>
                <w:lang w:val="en-US"/>
              </w:rPr>
              <w:t>УВАЖАЕМИ Г-Н ДИРЕКТОР,</w:t>
            </w:r>
          </w:p>
          <w:p w14:paraId="692A1A98" w14:textId="77777777" w:rsidR="00696568" w:rsidRPr="00696568" w:rsidRDefault="00696568" w:rsidP="00696568">
            <w:pPr>
              <w:widowControl w:val="0"/>
              <w:spacing w:before="0"/>
              <w:jc w:val="both"/>
              <w:rPr>
                <w:rFonts w:cs="Arial"/>
                <w:szCs w:val="22"/>
                <w:lang w:val="en-US"/>
              </w:rPr>
            </w:pPr>
            <w:r w:rsidRPr="00696568">
              <w:rPr>
                <w:rFonts w:cs="Arial"/>
                <w:szCs w:val="22"/>
                <w:lang w:val="en-US"/>
              </w:rPr>
              <w:t xml:space="preserve">В </w:t>
            </w:r>
            <w:proofErr w:type="spellStart"/>
            <w:r w:rsidRPr="00696568">
              <w:rPr>
                <w:rFonts w:cs="Arial"/>
                <w:szCs w:val="22"/>
                <w:lang w:val="en-US"/>
              </w:rPr>
              <w:t>отговор</w:t>
            </w:r>
            <w:proofErr w:type="spellEnd"/>
            <w:r w:rsidRPr="00696568">
              <w:rPr>
                <w:rFonts w:cs="Arial"/>
                <w:szCs w:val="22"/>
                <w:lang w:val="en-US"/>
              </w:rPr>
              <w:t xml:space="preserve"> </w:t>
            </w:r>
            <w:proofErr w:type="spellStart"/>
            <w:r w:rsidRPr="00696568">
              <w:rPr>
                <w:rFonts w:cs="Arial"/>
                <w:szCs w:val="22"/>
                <w:lang w:val="en-US"/>
              </w:rPr>
              <w:t>на</w:t>
            </w:r>
            <w:proofErr w:type="spellEnd"/>
            <w:r w:rsidRPr="00696568">
              <w:rPr>
                <w:rFonts w:cs="Arial"/>
                <w:szCs w:val="22"/>
                <w:lang w:val="en-US"/>
              </w:rPr>
              <w:t xml:space="preserve"> </w:t>
            </w:r>
            <w:proofErr w:type="spellStart"/>
            <w:r w:rsidRPr="00696568">
              <w:rPr>
                <w:rFonts w:cs="Arial"/>
                <w:szCs w:val="22"/>
                <w:lang w:val="en-US"/>
              </w:rPr>
              <w:t>Ваше</w:t>
            </w:r>
            <w:proofErr w:type="spellEnd"/>
            <w:r w:rsidRPr="00696568">
              <w:rPr>
                <w:rFonts w:cs="Arial"/>
                <w:szCs w:val="22"/>
                <w:lang w:val="en-US"/>
              </w:rPr>
              <w:t xml:space="preserve"> </w:t>
            </w:r>
            <w:proofErr w:type="spellStart"/>
            <w:r w:rsidRPr="00696568">
              <w:rPr>
                <w:rFonts w:cs="Arial"/>
                <w:szCs w:val="22"/>
                <w:lang w:val="en-US"/>
              </w:rPr>
              <w:t>писмо</w:t>
            </w:r>
            <w:proofErr w:type="spellEnd"/>
            <w:r w:rsidRPr="00696568">
              <w:rPr>
                <w:rFonts w:cs="Arial"/>
                <w:szCs w:val="22"/>
                <w:lang w:val="en-US"/>
              </w:rPr>
              <w:t xml:space="preserve">, </w:t>
            </w:r>
            <w:proofErr w:type="spellStart"/>
            <w:r w:rsidRPr="00696568">
              <w:rPr>
                <w:rFonts w:cs="Arial"/>
                <w:szCs w:val="22"/>
                <w:lang w:val="en-US"/>
              </w:rPr>
              <w:t>постъпило</w:t>
            </w:r>
            <w:proofErr w:type="spellEnd"/>
            <w:r w:rsidRPr="00696568">
              <w:rPr>
                <w:rFonts w:cs="Arial"/>
                <w:szCs w:val="22"/>
                <w:lang w:val="en-US"/>
              </w:rPr>
              <w:t xml:space="preserve"> в РИОСВ </w:t>
            </w:r>
            <w:proofErr w:type="spellStart"/>
            <w:r w:rsidRPr="00696568">
              <w:rPr>
                <w:rFonts w:cs="Arial"/>
                <w:szCs w:val="22"/>
                <w:lang w:val="en-US"/>
              </w:rPr>
              <w:t>гр</w:t>
            </w:r>
            <w:proofErr w:type="spellEnd"/>
            <w:r w:rsidRPr="00696568">
              <w:rPr>
                <w:rFonts w:cs="Arial"/>
                <w:szCs w:val="22"/>
                <w:lang w:val="en-US"/>
              </w:rPr>
              <w:t xml:space="preserve">. </w:t>
            </w:r>
            <w:proofErr w:type="spellStart"/>
            <w:r w:rsidRPr="00696568">
              <w:rPr>
                <w:rFonts w:cs="Arial"/>
                <w:szCs w:val="22"/>
                <w:lang w:val="en-US"/>
              </w:rPr>
              <w:t>Шумен</w:t>
            </w:r>
            <w:proofErr w:type="spellEnd"/>
            <w:r w:rsidRPr="00696568">
              <w:rPr>
                <w:rFonts w:cs="Arial"/>
                <w:szCs w:val="22"/>
                <w:lang w:val="en-US"/>
              </w:rPr>
              <w:t xml:space="preserve"> с </w:t>
            </w:r>
            <w:proofErr w:type="spellStart"/>
            <w:r w:rsidRPr="00696568">
              <w:rPr>
                <w:rFonts w:cs="Arial"/>
                <w:szCs w:val="22"/>
                <w:lang w:val="en-US"/>
              </w:rPr>
              <w:t>вх</w:t>
            </w:r>
            <w:proofErr w:type="spellEnd"/>
            <w:r w:rsidRPr="00696568">
              <w:rPr>
                <w:rFonts w:cs="Arial"/>
                <w:szCs w:val="22"/>
                <w:lang w:val="en-US"/>
              </w:rPr>
              <w:t xml:space="preserve">. № ДО- 412/27.11.2020г., и в </w:t>
            </w:r>
            <w:proofErr w:type="spellStart"/>
            <w:r w:rsidRPr="00696568">
              <w:rPr>
                <w:rFonts w:cs="Arial"/>
                <w:szCs w:val="22"/>
                <w:lang w:val="en-US"/>
              </w:rPr>
              <w:t>срока</w:t>
            </w:r>
            <w:proofErr w:type="spellEnd"/>
            <w:r w:rsidRPr="00696568">
              <w:rPr>
                <w:rFonts w:cs="Arial"/>
                <w:szCs w:val="22"/>
                <w:lang w:val="en-US"/>
              </w:rPr>
              <w:t xml:space="preserve"> </w:t>
            </w:r>
            <w:proofErr w:type="spellStart"/>
            <w:r w:rsidRPr="00696568">
              <w:rPr>
                <w:rFonts w:cs="Arial"/>
                <w:szCs w:val="22"/>
                <w:lang w:val="en-US"/>
              </w:rPr>
              <w:t>по</w:t>
            </w:r>
            <w:proofErr w:type="spellEnd"/>
            <w:r w:rsidRPr="00696568">
              <w:rPr>
                <w:rFonts w:cs="Arial"/>
                <w:szCs w:val="22"/>
                <w:lang w:val="en-US"/>
              </w:rPr>
              <w:t xml:space="preserve"> </w:t>
            </w:r>
            <w:proofErr w:type="spellStart"/>
            <w:r w:rsidRPr="00696568">
              <w:rPr>
                <w:rFonts w:cs="Arial"/>
                <w:szCs w:val="22"/>
                <w:lang w:val="en-US"/>
              </w:rPr>
              <w:t>него</w:t>
            </w:r>
            <w:proofErr w:type="spellEnd"/>
            <w:r w:rsidRPr="00696568">
              <w:rPr>
                <w:rFonts w:cs="Arial"/>
                <w:szCs w:val="22"/>
                <w:lang w:val="en-US"/>
              </w:rPr>
              <w:t xml:space="preserve">, РИОСВ </w:t>
            </w:r>
            <w:proofErr w:type="spellStart"/>
            <w:r w:rsidRPr="00696568">
              <w:rPr>
                <w:rFonts w:cs="Arial"/>
                <w:szCs w:val="22"/>
                <w:lang w:val="en-US"/>
              </w:rPr>
              <w:t>гр</w:t>
            </w:r>
            <w:proofErr w:type="spellEnd"/>
            <w:r w:rsidRPr="00696568">
              <w:rPr>
                <w:rFonts w:cs="Arial"/>
                <w:szCs w:val="22"/>
                <w:lang w:val="en-US"/>
              </w:rPr>
              <w:t xml:space="preserve">. </w:t>
            </w:r>
            <w:proofErr w:type="spellStart"/>
            <w:r w:rsidRPr="00696568">
              <w:rPr>
                <w:rFonts w:cs="Arial"/>
                <w:szCs w:val="22"/>
                <w:lang w:val="en-US"/>
              </w:rPr>
              <w:t>Шумен</w:t>
            </w:r>
            <w:proofErr w:type="spellEnd"/>
            <w:r w:rsidRPr="00696568">
              <w:rPr>
                <w:rFonts w:cs="Arial"/>
                <w:szCs w:val="22"/>
                <w:lang w:val="en-US"/>
              </w:rPr>
              <w:t xml:space="preserve"> </w:t>
            </w:r>
            <w:proofErr w:type="spellStart"/>
            <w:r w:rsidRPr="00696568">
              <w:rPr>
                <w:rFonts w:cs="Arial"/>
                <w:szCs w:val="22"/>
                <w:lang w:val="en-US"/>
              </w:rPr>
              <w:t>изразява</w:t>
            </w:r>
            <w:proofErr w:type="spellEnd"/>
            <w:r w:rsidRPr="00696568">
              <w:rPr>
                <w:rFonts w:cs="Arial"/>
                <w:szCs w:val="22"/>
                <w:lang w:val="en-US"/>
              </w:rPr>
              <w:t xml:space="preserve"> </w:t>
            </w:r>
            <w:proofErr w:type="spellStart"/>
            <w:r w:rsidRPr="00696568">
              <w:rPr>
                <w:rFonts w:cs="Arial"/>
                <w:szCs w:val="22"/>
                <w:lang w:val="en-US"/>
              </w:rPr>
              <w:t>следното</w:t>
            </w:r>
            <w:proofErr w:type="spellEnd"/>
            <w:r w:rsidRPr="00696568">
              <w:rPr>
                <w:rFonts w:cs="Arial"/>
                <w:szCs w:val="22"/>
                <w:lang w:val="en-US"/>
              </w:rPr>
              <w:t xml:space="preserve"> </w:t>
            </w:r>
            <w:proofErr w:type="spellStart"/>
            <w:r w:rsidRPr="00696568">
              <w:rPr>
                <w:rFonts w:cs="Arial"/>
                <w:szCs w:val="22"/>
                <w:lang w:val="en-US"/>
              </w:rPr>
              <w:t>становище</w:t>
            </w:r>
            <w:proofErr w:type="spellEnd"/>
            <w:r w:rsidRPr="00696568">
              <w:rPr>
                <w:rFonts w:cs="Arial"/>
                <w:szCs w:val="22"/>
                <w:lang w:val="en-US"/>
              </w:rPr>
              <w:t xml:space="preserve">: </w:t>
            </w:r>
            <w:proofErr w:type="spellStart"/>
            <w:r w:rsidRPr="00696568">
              <w:rPr>
                <w:rFonts w:cs="Arial"/>
                <w:szCs w:val="22"/>
                <w:lang w:val="en-US"/>
              </w:rPr>
              <w:t>След</w:t>
            </w:r>
            <w:proofErr w:type="spellEnd"/>
            <w:r w:rsidRPr="00696568">
              <w:rPr>
                <w:rFonts w:cs="Arial"/>
                <w:szCs w:val="22"/>
                <w:lang w:val="en-US"/>
              </w:rPr>
              <w:t xml:space="preserve"> </w:t>
            </w:r>
            <w:proofErr w:type="spellStart"/>
            <w:r w:rsidRPr="00696568">
              <w:rPr>
                <w:rFonts w:cs="Arial"/>
                <w:szCs w:val="22"/>
                <w:lang w:val="en-US"/>
              </w:rPr>
              <w:t>запознаване</w:t>
            </w:r>
            <w:proofErr w:type="spellEnd"/>
            <w:r w:rsidRPr="00696568">
              <w:rPr>
                <w:rFonts w:cs="Arial"/>
                <w:szCs w:val="22"/>
                <w:lang w:val="en-US"/>
              </w:rPr>
              <w:t xml:space="preserve"> с </w:t>
            </w:r>
            <w:proofErr w:type="spellStart"/>
            <w:r w:rsidRPr="00696568">
              <w:rPr>
                <w:rFonts w:cs="Arial"/>
                <w:szCs w:val="22"/>
                <w:lang w:val="en-US"/>
              </w:rPr>
              <w:t>предложения</w:t>
            </w:r>
            <w:proofErr w:type="spellEnd"/>
            <w:r w:rsidRPr="00696568">
              <w:rPr>
                <w:rFonts w:cs="Arial"/>
                <w:szCs w:val="22"/>
                <w:lang w:val="en-US"/>
              </w:rPr>
              <w:t xml:space="preserve"> </w:t>
            </w:r>
            <w:proofErr w:type="spellStart"/>
            <w:r w:rsidRPr="00696568">
              <w:rPr>
                <w:rFonts w:cs="Arial"/>
                <w:szCs w:val="22"/>
                <w:lang w:val="en-US"/>
              </w:rPr>
              <w:t>вариант</w:t>
            </w:r>
            <w:proofErr w:type="spellEnd"/>
            <w:r w:rsidRPr="00696568">
              <w:rPr>
                <w:rFonts w:cs="Arial"/>
                <w:szCs w:val="22"/>
                <w:lang w:val="en-US"/>
              </w:rPr>
              <w:t xml:space="preserve"> </w:t>
            </w:r>
            <w:proofErr w:type="spellStart"/>
            <w:r w:rsidRPr="00696568">
              <w:rPr>
                <w:rFonts w:cs="Arial"/>
                <w:szCs w:val="22"/>
                <w:lang w:val="en-US"/>
              </w:rPr>
              <w:t>на</w:t>
            </w:r>
            <w:proofErr w:type="spellEnd"/>
            <w:r w:rsidRPr="00696568">
              <w:rPr>
                <w:rFonts w:cs="Arial"/>
                <w:szCs w:val="22"/>
                <w:lang w:val="en-US"/>
              </w:rPr>
              <w:t xml:space="preserve"> </w:t>
            </w:r>
            <w:proofErr w:type="spellStart"/>
            <w:r w:rsidRPr="00696568">
              <w:rPr>
                <w:rFonts w:cs="Arial"/>
                <w:szCs w:val="22"/>
                <w:lang w:val="en-US"/>
              </w:rPr>
              <w:t>задание</w:t>
            </w:r>
            <w:proofErr w:type="spellEnd"/>
            <w:r w:rsidRPr="00696568">
              <w:rPr>
                <w:rFonts w:cs="Arial"/>
                <w:szCs w:val="22"/>
                <w:lang w:val="en-US"/>
              </w:rPr>
              <w:t xml:space="preserve"> </w:t>
            </w:r>
            <w:proofErr w:type="spellStart"/>
            <w:r w:rsidRPr="00696568">
              <w:rPr>
                <w:rFonts w:cs="Arial"/>
                <w:szCs w:val="22"/>
                <w:lang w:val="en-US"/>
              </w:rPr>
              <w:t>за</w:t>
            </w:r>
            <w:proofErr w:type="spellEnd"/>
            <w:r w:rsidRPr="00696568">
              <w:rPr>
                <w:rFonts w:cs="Arial"/>
                <w:szCs w:val="22"/>
                <w:lang w:val="en-US"/>
              </w:rPr>
              <w:t xml:space="preserve"> </w:t>
            </w:r>
            <w:proofErr w:type="spellStart"/>
            <w:r w:rsidRPr="00696568">
              <w:rPr>
                <w:rFonts w:cs="Arial"/>
                <w:szCs w:val="22"/>
                <w:lang w:val="en-US"/>
              </w:rPr>
              <w:t>определяне</w:t>
            </w:r>
            <w:proofErr w:type="spellEnd"/>
            <w:r w:rsidRPr="00696568">
              <w:rPr>
                <w:rFonts w:cs="Arial"/>
                <w:szCs w:val="22"/>
                <w:lang w:val="en-US"/>
              </w:rPr>
              <w:t xml:space="preserve"> </w:t>
            </w:r>
            <w:proofErr w:type="spellStart"/>
            <w:r w:rsidRPr="00696568">
              <w:rPr>
                <w:rFonts w:cs="Arial"/>
                <w:szCs w:val="22"/>
                <w:lang w:val="en-US"/>
              </w:rPr>
              <w:t>обхвата</w:t>
            </w:r>
            <w:proofErr w:type="spellEnd"/>
            <w:r w:rsidRPr="00696568">
              <w:rPr>
                <w:rFonts w:cs="Arial"/>
                <w:szCs w:val="22"/>
                <w:lang w:val="en-US"/>
              </w:rPr>
              <w:t xml:space="preserve"> и </w:t>
            </w:r>
            <w:proofErr w:type="spellStart"/>
            <w:r w:rsidRPr="00696568">
              <w:rPr>
                <w:rFonts w:cs="Arial"/>
                <w:szCs w:val="22"/>
                <w:lang w:val="en-US"/>
              </w:rPr>
              <w:t>съдържанието</w:t>
            </w:r>
            <w:proofErr w:type="spellEnd"/>
            <w:r w:rsidRPr="00696568">
              <w:rPr>
                <w:rFonts w:cs="Arial"/>
                <w:szCs w:val="22"/>
                <w:lang w:val="en-US"/>
              </w:rPr>
              <w:t xml:space="preserve"> </w:t>
            </w:r>
            <w:proofErr w:type="spellStart"/>
            <w:r w:rsidRPr="00696568">
              <w:rPr>
                <w:rFonts w:cs="Arial"/>
                <w:szCs w:val="22"/>
                <w:lang w:val="en-US"/>
              </w:rPr>
              <w:t>на</w:t>
            </w:r>
            <w:proofErr w:type="spellEnd"/>
            <w:r w:rsidRPr="00696568">
              <w:rPr>
                <w:rFonts w:cs="Arial"/>
                <w:szCs w:val="22"/>
                <w:lang w:val="en-US"/>
              </w:rPr>
              <w:t xml:space="preserve"> </w:t>
            </w:r>
            <w:proofErr w:type="spellStart"/>
            <w:r w:rsidRPr="00696568">
              <w:rPr>
                <w:rFonts w:cs="Arial"/>
                <w:szCs w:val="22"/>
                <w:lang w:val="en-US"/>
              </w:rPr>
              <w:t>екологичната</w:t>
            </w:r>
            <w:proofErr w:type="spellEnd"/>
            <w:r w:rsidRPr="00696568">
              <w:rPr>
                <w:rFonts w:cs="Arial"/>
                <w:szCs w:val="22"/>
                <w:lang w:val="en-US"/>
              </w:rPr>
              <w:t xml:space="preserve"> </w:t>
            </w:r>
            <w:proofErr w:type="spellStart"/>
            <w:r w:rsidRPr="00696568">
              <w:rPr>
                <w:rFonts w:cs="Arial"/>
                <w:szCs w:val="22"/>
                <w:lang w:val="en-US"/>
              </w:rPr>
              <w:lastRenderedPageBreak/>
              <w:t>оценка</w:t>
            </w:r>
            <w:proofErr w:type="spellEnd"/>
            <w:r w:rsidRPr="00696568">
              <w:rPr>
                <w:rFonts w:cs="Arial"/>
                <w:szCs w:val="22"/>
                <w:lang w:val="en-US"/>
              </w:rPr>
              <w:t xml:space="preserve"> </w:t>
            </w:r>
            <w:proofErr w:type="spellStart"/>
            <w:r w:rsidRPr="00696568">
              <w:rPr>
                <w:rFonts w:cs="Arial"/>
                <w:szCs w:val="22"/>
                <w:lang w:val="en-US"/>
              </w:rPr>
              <w:t>на</w:t>
            </w:r>
            <w:proofErr w:type="spellEnd"/>
            <w:r w:rsidRPr="00696568">
              <w:rPr>
                <w:rFonts w:cs="Arial"/>
                <w:szCs w:val="22"/>
                <w:lang w:val="en-US"/>
              </w:rPr>
              <w:t xml:space="preserve"> </w:t>
            </w:r>
            <w:proofErr w:type="spellStart"/>
            <w:r w:rsidRPr="00696568">
              <w:rPr>
                <w:rFonts w:cs="Arial"/>
                <w:szCs w:val="22"/>
                <w:lang w:val="en-US"/>
              </w:rPr>
              <w:t>Национален</w:t>
            </w:r>
            <w:proofErr w:type="spellEnd"/>
            <w:r w:rsidRPr="00696568">
              <w:rPr>
                <w:rFonts w:cs="Arial"/>
                <w:szCs w:val="22"/>
                <w:lang w:val="en-US"/>
              </w:rPr>
              <w:t xml:space="preserve"> </w:t>
            </w:r>
            <w:proofErr w:type="spellStart"/>
            <w:r w:rsidRPr="00696568">
              <w:rPr>
                <w:rFonts w:cs="Arial"/>
                <w:szCs w:val="22"/>
                <w:lang w:val="en-US"/>
              </w:rPr>
              <w:t>план</w:t>
            </w:r>
            <w:proofErr w:type="spellEnd"/>
            <w:r w:rsidRPr="00696568">
              <w:rPr>
                <w:rFonts w:cs="Arial"/>
                <w:szCs w:val="22"/>
                <w:lang w:val="en-US"/>
              </w:rPr>
              <w:t xml:space="preserve"> </w:t>
            </w:r>
            <w:proofErr w:type="spellStart"/>
            <w:r w:rsidRPr="00696568">
              <w:rPr>
                <w:rFonts w:cs="Arial"/>
                <w:szCs w:val="22"/>
                <w:lang w:val="en-US"/>
              </w:rPr>
              <w:t>за</w:t>
            </w:r>
            <w:proofErr w:type="spellEnd"/>
            <w:r w:rsidRPr="00696568">
              <w:rPr>
                <w:rFonts w:cs="Arial"/>
                <w:szCs w:val="22"/>
                <w:lang w:val="en-US"/>
              </w:rPr>
              <w:t xml:space="preserve"> </w:t>
            </w:r>
            <w:proofErr w:type="spellStart"/>
            <w:r w:rsidRPr="00696568">
              <w:rPr>
                <w:rFonts w:cs="Arial"/>
                <w:szCs w:val="22"/>
                <w:lang w:val="en-US"/>
              </w:rPr>
              <w:t>управление</w:t>
            </w:r>
            <w:proofErr w:type="spellEnd"/>
            <w:r w:rsidRPr="00696568">
              <w:rPr>
                <w:rFonts w:cs="Arial"/>
                <w:szCs w:val="22"/>
                <w:lang w:val="en-US"/>
              </w:rPr>
              <w:t xml:space="preserve"> </w:t>
            </w:r>
            <w:proofErr w:type="spellStart"/>
            <w:r w:rsidRPr="00696568">
              <w:rPr>
                <w:rFonts w:cs="Arial"/>
                <w:szCs w:val="22"/>
                <w:lang w:val="en-US"/>
              </w:rPr>
              <w:t>на</w:t>
            </w:r>
            <w:proofErr w:type="spellEnd"/>
            <w:r w:rsidRPr="00696568">
              <w:rPr>
                <w:rFonts w:cs="Arial"/>
                <w:szCs w:val="22"/>
                <w:lang w:val="en-US"/>
              </w:rPr>
              <w:t xml:space="preserve"> </w:t>
            </w:r>
            <w:proofErr w:type="spellStart"/>
            <w:r w:rsidRPr="00696568">
              <w:rPr>
                <w:rFonts w:cs="Arial"/>
                <w:szCs w:val="22"/>
                <w:lang w:val="en-US"/>
              </w:rPr>
              <w:t>отпадъците</w:t>
            </w:r>
            <w:proofErr w:type="spellEnd"/>
            <w:r w:rsidRPr="00696568">
              <w:rPr>
                <w:rFonts w:cs="Arial"/>
                <w:szCs w:val="22"/>
                <w:lang w:val="en-US"/>
              </w:rPr>
              <w:t xml:space="preserve"> </w:t>
            </w:r>
            <w:proofErr w:type="spellStart"/>
            <w:r w:rsidRPr="00696568">
              <w:rPr>
                <w:rFonts w:cs="Arial"/>
                <w:szCs w:val="22"/>
                <w:lang w:val="en-US"/>
              </w:rPr>
              <w:t>за</w:t>
            </w:r>
            <w:proofErr w:type="spellEnd"/>
            <w:r w:rsidRPr="00696568">
              <w:rPr>
                <w:rFonts w:cs="Arial"/>
                <w:szCs w:val="22"/>
                <w:lang w:val="en-US"/>
              </w:rPr>
              <w:t xml:space="preserve"> </w:t>
            </w:r>
            <w:proofErr w:type="spellStart"/>
            <w:r w:rsidRPr="00696568">
              <w:rPr>
                <w:rFonts w:cs="Arial"/>
                <w:szCs w:val="22"/>
                <w:lang w:val="en-US"/>
              </w:rPr>
              <w:t>периода</w:t>
            </w:r>
            <w:proofErr w:type="spellEnd"/>
            <w:r w:rsidRPr="00696568">
              <w:rPr>
                <w:rFonts w:cs="Arial"/>
                <w:szCs w:val="22"/>
                <w:lang w:val="en-US"/>
              </w:rPr>
              <w:t xml:space="preserve"> 2021-2028г., РИОСВ </w:t>
            </w:r>
            <w:proofErr w:type="spellStart"/>
            <w:r w:rsidRPr="00696568">
              <w:rPr>
                <w:rFonts w:cs="Arial"/>
                <w:szCs w:val="22"/>
                <w:lang w:val="en-US"/>
              </w:rPr>
              <w:t>гр</w:t>
            </w:r>
            <w:proofErr w:type="spellEnd"/>
            <w:r w:rsidRPr="00696568">
              <w:rPr>
                <w:rFonts w:cs="Arial"/>
                <w:szCs w:val="22"/>
                <w:lang w:val="en-US"/>
              </w:rPr>
              <w:t xml:space="preserve">. </w:t>
            </w:r>
            <w:proofErr w:type="spellStart"/>
            <w:r w:rsidRPr="00696568">
              <w:rPr>
                <w:rFonts w:cs="Arial"/>
                <w:szCs w:val="22"/>
                <w:lang w:val="en-US"/>
              </w:rPr>
              <w:t>Шумен</w:t>
            </w:r>
            <w:proofErr w:type="spellEnd"/>
            <w:r w:rsidRPr="00696568">
              <w:rPr>
                <w:rFonts w:cs="Arial"/>
                <w:szCs w:val="22"/>
                <w:lang w:val="en-US"/>
              </w:rPr>
              <w:t xml:space="preserve"> </w:t>
            </w:r>
            <w:proofErr w:type="spellStart"/>
            <w:r w:rsidRPr="00696568">
              <w:rPr>
                <w:rFonts w:cs="Arial"/>
                <w:szCs w:val="22"/>
                <w:lang w:val="en-US"/>
              </w:rPr>
              <w:t>няма</w:t>
            </w:r>
            <w:proofErr w:type="spellEnd"/>
            <w:r w:rsidRPr="00696568">
              <w:rPr>
                <w:rFonts w:cs="Arial"/>
                <w:szCs w:val="22"/>
                <w:lang w:val="en-US"/>
              </w:rPr>
              <w:t xml:space="preserve"> </w:t>
            </w:r>
            <w:proofErr w:type="spellStart"/>
            <w:r w:rsidRPr="00696568">
              <w:rPr>
                <w:rFonts w:cs="Arial"/>
                <w:szCs w:val="22"/>
                <w:lang w:val="en-US"/>
              </w:rPr>
              <w:t>бележки</w:t>
            </w:r>
            <w:proofErr w:type="spellEnd"/>
            <w:r w:rsidRPr="00696568">
              <w:rPr>
                <w:rFonts w:cs="Arial"/>
                <w:szCs w:val="22"/>
                <w:lang w:val="en-US"/>
              </w:rPr>
              <w:t xml:space="preserve">, </w:t>
            </w:r>
            <w:proofErr w:type="spellStart"/>
            <w:r w:rsidRPr="00696568">
              <w:rPr>
                <w:rFonts w:cs="Arial"/>
                <w:szCs w:val="22"/>
                <w:lang w:val="en-US"/>
              </w:rPr>
              <w:t>предложения</w:t>
            </w:r>
            <w:proofErr w:type="spellEnd"/>
            <w:r w:rsidRPr="00696568">
              <w:rPr>
                <w:rFonts w:cs="Arial"/>
                <w:szCs w:val="22"/>
                <w:lang w:val="en-US"/>
              </w:rPr>
              <w:t xml:space="preserve"> и </w:t>
            </w:r>
            <w:proofErr w:type="spellStart"/>
            <w:r w:rsidRPr="00696568">
              <w:rPr>
                <w:rFonts w:cs="Arial"/>
                <w:szCs w:val="22"/>
                <w:lang w:val="en-US"/>
              </w:rPr>
              <w:t>препоръки</w:t>
            </w:r>
            <w:proofErr w:type="spellEnd"/>
            <w:r w:rsidRPr="00696568">
              <w:rPr>
                <w:rFonts w:cs="Arial"/>
                <w:szCs w:val="22"/>
                <w:lang w:val="en-US"/>
              </w:rPr>
              <w:t>.</w:t>
            </w:r>
          </w:p>
          <w:p w14:paraId="06B8CD4D" w14:textId="77777777" w:rsidR="00696568" w:rsidRPr="00696568" w:rsidRDefault="00696568" w:rsidP="00696568">
            <w:pPr>
              <w:widowControl w:val="0"/>
              <w:spacing w:before="0"/>
              <w:jc w:val="both"/>
              <w:rPr>
                <w:rFonts w:cs="Arial"/>
                <w:szCs w:val="22"/>
                <w:lang w:val="en-US"/>
              </w:rPr>
            </w:pPr>
          </w:p>
          <w:p w14:paraId="7AA8C6C8" w14:textId="77777777" w:rsidR="00696568" w:rsidRPr="00696568" w:rsidRDefault="00696568" w:rsidP="00696568">
            <w:pPr>
              <w:widowControl w:val="0"/>
              <w:spacing w:before="0"/>
              <w:jc w:val="both"/>
              <w:rPr>
                <w:rFonts w:cs="Arial"/>
                <w:szCs w:val="22"/>
                <w:lang w:val="en-US"/>
              </w:rPr>
            </w:pPr>
            <w:r w:rsidRPr="00696568">
              <w:rPr>
                <w:rFonts w:cs="Arial"/>
                <w:szCs w:val="22"/>
                <w:lang w:val="en-US"/>
              </w:rPr>
              <w:t xml:space="preserve">С </w:t>
            </w:r>
            <w:proofErr w:type="spellStart"/>
            <w:r w:rsidRPr="00696568">
              <w:rPr>
                <w:rFonts w:cs="Arial"/>
                <w:szCs w:val="22"/>
                <w:lang w:val="en-US"/>
              </w:rPr>
              <w:t>уважение</w:t>
            </w:r>
            <w:proofErr w:type="spellEnd"/>
            <w:r w:rsidRPr="00696568">
              <w:rPr>
                <w:rFonts w:cs="Arial"/>
                <w:szCs w:val="22"/>
                <w:lang w:val="en-US"/>
              </w:rPr>
              <w:t>,</w:t>
            </w:r>
          </w:p>
          <w:p w14:paraId="203A5329" w14:textId="218F798D" w:rsidR="00AD6325" w:rsidRPr="00696568" w:rsidRDefault="00696568" w:rsidP="00DE6F51">
            <w:pPr>
              <w:widowControl w:val="0"/>
              <w:spacing w:before="0"/>
              <w:jc w:val="both"/>
              <w:rPr>
                <w:rFonts w:cs="Arial"/>
                <w:szCs w:val="22"/>
                <w:lang w:val="en-US"/>
              </w:rPr>
            </w:pPr>
            <w:r w:rsidRPr="00696568">
              <w:rPr>
                <w:rFonts w:cs="Arial"/>
                <w:szCs w:val="22"/>
                <w:lang w:val="en-US"/>
              </w:rPr>
              <w:t>Д-Р НАТАЛИЯ ГОСПОДИНОВА</w:t>
            </w:r>
            <w:r w:rsidR="00DE6F51">
              <w:rPr>
                <w:rFonts w:cs="Arial"/>
                <w:szCs w:val="22"/>
                <w:lang w:val="bg-BG"/>
              </w:rPr>
              <w:t xml:space="preserve">, </w:t>
            </w:r>
            <w:proofErr w:type="spellStart"/>
            <w:r w:rsidRPr="00696568">
              <w:rPr>
                <w:rFonts w:cs="Arial"/>
                <w:szCs w:val="22"/>
                <w:lang w:val="en-US"/>
              </w:rPr>
              <w:t>Директор</w:t>
            </w:r>
            <w:proofErr w:type="spellEnd"/>
            <w:r w:rsidRPr="00696568">
              <w:rPr>
                <w:rFonts w:cs="Arial"/>
                <w:szCs w:val="22"/>
                <w:lang w:val="en-US"/>
              </w:rPr>
              <w:t xml:space="preserve"> </w:t>
            </w:r>
            <w:proofErr w:type="spellStart"/>
            <w:r w:rsidRPr="00696568">
              <w:rPr>
                <w:rFonts w:cs="Arial"/>
                <w:szCs w:val="22"/>
                <w:lang w:val="en-US"/>
              </w:rPr>
              <w:t>на</w:t>
            </w:r>
            <w:proofErr w:type="spellEnd"/>
            <w:r w:rsidRPr="00696568">
              <w:rPr>
                <w:rFonts w:cs="Arial"/>
                <w:szCs w:val="22"/>
                <w:lang w:val="en-US"/>
              </w:rPr>
              <w:t xml:space="preserve"> РИОСВ </w:t>
            </w:r>
            <w:proofErr w:type="spellStart"/>
            <w:r w:rsidRPr="00696568">
              <w:rPr>
                <w:rFonts w:cs="Arial"/>
                <w:szCs w:val="22"/>
                <w:lang w:val="en-US"/>
              </w:rPr>
              <w:t>гр</w:t>
            </w:r>
            <w:proofErr w:type="spellEnd"/>
            <w:r w:rsidRPr="00696568">
              <w:rPr>
                <w:rFonts w:cs="Arial"/>
                <w:szCs w:val="22"/>
                <w:lang w:val="en-US"/>
              </w:rPr>
              <w:t xml:space="preserve">. </w:t>
            </w:r>
            <w:proofErr w:type="spellStart"/>
            <w:r w:rsidRPr="00696568">
              <w:rPr>
                <w:rFonts w:cs="Arial"/>
                <w:szCs w:val="22"/>
                <w:lang w:val="en-US"/>
              </w:rPr>
              <w:t>Шумен</w:t>
            </w:r>
            <w:proofErr w:type="spellEnd"/>
          </w:p>
        </w:tc>
        <w:tc>
          <w:tcPr>
            <w:tcW w:w="1155" w:type="dxa"/>
          </w:tcPr>
          <w:p w14:paraId="78950AAE" w14:textId="656AA9F7" w:rsidR="00AD6325" w:rsidRPr="00302500" w:rsidRDefault="00813378" w:rsidP="00AD6325">
            <w:pPr>
              <w:widowControl w:val="0"/>
              <w:spacing w:before="0"/>
              <w:rPr>
                <w:rFonts w:cs="Arial"/>
                <w:szCs w:val="22"/>
                <w:lang w:val="bg-BG"/>
              </w:rPr>
            </w:pPr>
            <w:r>
              <w:rPr>
                <w:rFonts w:cs="Arial"/>
                <w:szCs w:val="22"/>
                <w:lang w:val="bg-BG"/>
              </w:rPr>
              <w:lastRenderedPageBreak/>
              <w:t>Приети</w:t>
            </w:r>
          </w:p>
        </w:tc>
        <w:tc>
          <w:tcPr>
            <w:tcW w:w="3054" w:type="dxa"/>
          </w:tcPr>
          <w:p w14:paraId="08C7BDA9" w14:textId="3D16B6B9" w:rsidR="00AD6325" w:rsidRPr="00302500" w:rsidRDefault="00AA4A44" w:rsidP="00AA4A44">
            <w:pPr>
              <w:widowControl w:val="0"/>
              <w:spacing w:before="0"/>
              <w:rPr>
                <w:rFonts w:cs="Arial"/>
                <w:szCs w:val="22"/>
                <w:lang w:val="bg-BG"/>
              </w:rPr>
            </w:pPr>
            <w:r>
              <w:rPr>
                <w:rFonts w:cs="Arial"/>
                <w:szCs w:val="22"/>
                <w:lang w:val="bg-BG"/>
              </w:rPr>
              <w:t>Неприложимо – няма бележки, предложения и препоръки</w:t>
            </w:r>
          </w:p>
        </w:tc>
      </w:tr>
      <w:tr w:rsidR="00AD6325" w:rsidRPr="00302500" w14:paraId="66510808" w14:textId="77777777" w:rsidTr="003C0FC7">
        <w:tc>
          <w:tcPr>
            <w:tcW w:w="584" w:type="dxa"/>
          </w:tcPr>
          <w:p w14:paraId="498AB32E" w14:textId="141B47BA" w:rsidR="00AD6325" w:rsidRDefault="00D072CA" w:rsidP="00AD6325">
            <w:pPr>
              <w:widowControl w:val="0"/>
              <w:spacing w:before="0"/>
              <w:rPr>
                <w:rFonts w:cs="Arial"/>
                <w:szCs w:val="22"/>
                <w:lang w:val="bg-BG"/>
              </w:rPr>
            </w:pPr>
            <w:r>
              <w:rPr>
                <w:rFonts w:cs="Arial"/>
                <w:szCs w:val="22"/>
                <w:lang w:val="bg-BG"/>
              </w:rPr>
              <w:t>9</w:t>
            </w:r>
          </w:p>
        </w:tc>
        <w:tc>
          <w:tcPr>
            <w:tcW w:w="2388" w:type="dxa"/>
          </w:tcPr>
          <w:p w14:paraId="6908B969" w14:textId="5921B76A" w:rsidR="00AD6325" w:rsidRPr="00302500" w:rsidRDefault="00887CC9" w:rsidP="00AD6325">
            <w:pPr>
              <w:widowControl w:val="0"/>
              <w:spacing w:before="0"/>
              <w:rPr>
                <w:rFonts w:cs="Arial"/>
                <w:szCs w:val="22"/>
                <w:lang w:val="bg-BG"/>
              </w:rPr>
            </w:pPr>
            <w:r>
              <w:rPr>
                <w:rFonts w:cs="Arial"/>
                <w:szCs w:val="22"/>
                <w:lang w:val="bg-BG"/>
              </w:rPr>
              <w:t>Басейнова дирекция „Черноморски район“</w:t>
            </w:r>
          </w:p>
        </w:tc>
        <w:tc>
          <w:tcPr>
            <w:tcW w:w="7513" w:type="dxa"/>
          </w:tcPr>
          <w:p w14:paraId="11928A0D" w14:textId="772ABB2F" w:rsidR="006F464F" w:rsidRPr="006F464F" w:rsidRDefault="006F464F" w:rsidP="006F464F">
            <w:pPr>
              <w:widowControl w:val="0"/>
              <w:spacing w:before="0"/>
              <w:jc w:val="both"/>
              <w:rPr>
                <w:rFonts w:cs="Arial"/>
                <w:szCs w:val="22"/>
                <w:lang w:val="bg-BG"/>
              </w:rPr>
            </w:pPr>
            <w:r w:rsidRPr="006F464F">
              <w:rPr>
                <w:rFonts w:cs="Arial"/>
                <w:szCs w:val="22"/>
                <w:lang w:val="bg-BG"/>
              </w:rPr>
              <w:t>Изх. №04-01-824 А1</w:t>
            </w:r>
            <w:r>
              <w:rPr>
                <w:rFonts w:cs="Arial"/>
                <w:szCs w:val="22"/>
                <w:lang w:val="bg-BG"/>
              </w:rPr>
              <w:t xml:space="preserve"> / </w:t>
            </w:r>
            <w:r w:rsidRPr="006F464F">
              <w:rPr>
                <w:rFonts w:cs="Arial"/>
                <w:szCs w:val="22"/>
                <w:lang w:val="bg-BG"/>
              </w:rPr>
              <w:t>09.12.2020</w:t>
            </w:r>
          </w:p>
          <w:p w14:paraId="0E4B9A95"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Вх. № 04-01-824/26.11.2020 г.</w:t>
            </w:r>
          </w:p>
          <w:p w14:paraId="71E0B6B5"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На Ваш изх. М 95-00-5427/26.11.2020 г.</w:t>
            </w:r>
          </w:p>
          <w:p w14:paraId="54CE24C8" w14:textId="77777777" w:rsidR="006F464F" w:rsidRPr="006F464F" w:rsidRDefault="006F464F" w:rsidP="006F464F">
            <w:pPr>
              <w:widowControl w:val="0"/>
              <w:spacing w:before="0"/>
              <w:jc w:val="both"/>
              <w:rPr>
                <w:rFonts w:cs="Arial"/>
                <w:szCs w:val="22"/>
                <w:lang w:val="bg-BG"/>
              </w:rPr>
            </w:pPr>
          </w:p>
          <w:p w14:paraId="45A7FF25"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УВАЖАЕМИ ГОСПОДИН ЯНКОВ,</w:t>
            </w:r>
          </w:p>
          <w:p w14:paraId="58F41B03"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Във връзка с писмо относно Задание за определяне на обхвата и съдържанието на доклада за екологична оценка (ЕО) на Национален план за управление на отпадъците в Република България за периода 2021 - 2028 г., съгласно чл. 19 от Наредбата за условията и реда за извършване на екологична оценка на планове и програми и след преглед на представеното задание, изразявам следното становище:</w:t>
            </w:r>
          </w:p>
          <w:p w14:paraId="27BD2380"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1.</w:t>
            </w:r>
            <w:r w:rsidRPr="006F464F">
              <w:rPr>
                <w:rFonts w:cs="Arial"/>
                <w:szCs w:val="22"/>
                <w:lang w:val="bg-BG"/>
              </w:rPr>
              <w:tab/>
              <w:t xml:space="preserve"> В Доклада за ЕО да се представи информация за връзката му с действащите План за управление на речните басейни (ПУРБ 2016 - 2021 г.) за Черноморски район, съгласно РДВ 2000/60/ЕС, План за управление на риска от наводнения (ПУРН 2016 - 2021г.), съгласно Директива 2007/60ЕС и Морската стратегия на Р България (МС 2016 - 2021г.) и Програмата от мерки към нея.</w:t>
            </w:r>
          </w:p>
          <w:p w14:paraId="1E079E13"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2.</w:t>
            </w:r>
            <w:r w:rsidRPr="006F464F">
              <w:rPr>
                <w:rFonts w:cs="Arial"/>
                <w:szCs w:val="22"/>
                <w:lang w:val="bg-BG"/>
              </w:rPr>
              <w:tab/>
              <w:t xml:space="preserve"> Описанието и анализът на компонентите на околната среда в част „Води“ в Доклада да бъде представена съобразно информацията за водите, водните тела и зоните за защита по чл. 119а, ал.1 от ЗВ в Плана за управление на речните басейни 2016 - 2021 г. за Черноморски басейнов район.</w:t>
            </w:r>
          </w:p>
          <w:p w14:paraId="2547F7B3"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3.</w:t>
            </w:r>
            <w:r w:rsidRPr="006F464F">
              <w:rPr>
                <w:rFonts w:cs="Arial"/>
                <w:szCs w:val="22"/>
                <w:lang w:val="bg-BG"/>
              </w:rPr>
              <w:tab/>
              <w:t xml:space="preserve"> Докладът за ЕО следва да обхваща всички възможни въздействия върху количеството и качеството на повърхностните, подземните води и зоните за защита на водите (ЗЗВ). определени по </w:t>
            </w:r>
            <w:r w:rsidRPr="006F464F">
              <w:rPr>
                <w:rFonts w:cs="Arial"/>
                <w:szCs w:val="22"/>
                <w:lang w:val="bg-BG"/>
              </w:rPr>
              <w:lastRenderedPageBreak/>
              <w:t>чл. 119а от Закона за водите.</w:t>
            </w:r>
          </w:p>
          <w:p w14:paraId="54F65BBA"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4.</w:t>
            </w:r>
            <w:r w:rsidRPr="006F464F">
              <w:rPr>
                <w:rFonts w:cs="Arial"/>
                <w:szCs w:val="22"/>
                <w:lang w:val="bg-BG"/>
              </w:rPr>
              <w:tab/>
              <w:t xml:space="preserve"> По отношение на т</w:t>
            </w:r>
            <w:r w:rsidRPr="003B4F80">
              <w:rPr>
                <w:rFonts w:cs="Arial"/>
                <w:szCs w:val="22"/>
                <w:lang w:val="bg-BG"/>
              </w:rPr>
              <w:t xml:space="preserve">. 1.3.3 Води да се коригира и допълни информацията за състоянието на повърхностните води в ДЕО, в съответствие с §1, ал. 1, т. 23 от Допълнителните разпоредби на Закона за водите - „повърхностни води“ са водите на сушата, с изключение на </w:t>
            </w:r>
            <w:r w:rsidRPr="00BF7D91">
              <w:rPr>
                <w:rFonts w:cs="Arial"/>
                <w:szCs w:val="22"/>
                <w:lang w:val="bg-BG"/>
              </w:rPr>
              <w:t xml:space="preserve">подземните води, както и преходните води и крайбрежните морски води, освен по отношение на химичното състояние, в който случай се включват и вътрешните морски води и водите на териториалното море. Да се представи информация за Черно море, в обхвата на ЧРБУ. Управлението на крайбрежните води със цел постигане на добро екологично и химично състояние се извършва в рамките на Плана за управление на речните басейни 2016 - 2021 г. (изискване на Рамкова директива за водите 2000/60/ЕС), а управлението на териториалните води и изключителната икономическа зона (НИЗ) на Р България и постигането на добро състояние на морската околна среда по 11 дескриптора (характеристики) се извършва чрез разработената Морска стратегия (изискване на Рамкова директива за морска стратегия 2008/56/ЕО). В обхвата на действие на стратегията влизат и крайбрежните води, при наличие на аспекти от тяхното управление, </w:t>
            </w:r>
            <w:proofErr w:type="spellStart"/>
            <w:r w:rsidRPr="00BF7D91">
              <w:rPr>
                <w:rFonts w:cs="Arial"/>
                <w:szCs w:val="22"/>
                <w:lang w:val="bg-BG"/>
              </w:rPr>
              <w:t>необхванати</w:t>
            </w:r>
            <w:proofErr w:type="spellEnd"/>
            <w:r w:rsidRPr="00BF7D91">
              <w:rPr>
                <w:rFonts w:cs="Arial"/>
                <w:szCs w:val="22"/>
                <w:lang w:val="bg-BG"/>
              </w:rPr>
              <w:t xml:space="preserve"> от ПУРБ.</w:t>
            </w:r>
          </w:p>
          <w:p w14:paraId="0A29D646"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5.</w:t>
            </w:r>
            <w:r w:rsidRPr="006F464F">
              <w:rPr>
                <w:rFonts w:cs="Arial"/>
                <w:szCs w:val="22"/>
                <w:lang w:val="bg-BG"/>
              </w:rPr>
              <w:tab/>
              <w:t xml:space="preserve"> Необходимо е да бъдат оценени вероятните отрицателни въздействия върху водите и зоните за защита на водите, произтичащи от реализацията на всички планирани дейности и намерения на територията на страната, както и кумулативния ефект от тях. Заложените дейности и мерки в ДЕО на плана да са съобразени с целите и мерките в Плана на управление на речните басейни за Черноморски район с цел предотвратяване влошаването на екологичното и химичното състояние на повърхностните води. и количественото и химичното състояние на подземните води.</w:t>
            </w:r>
          </w:p>
          <w:p w14:paraId="020DFDE5"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6.</w:t>
            </w:r>
            <w:r w:rsidRPr="006F464F">
              <w:rPr>
                <w:rFonts w:cs="Arial"/>
                <w:szCs w:val="22"/>
                <w:lang w:val="bg-BG"/>
              </w:rPr>
              <w:tab/>
              <w:t xml:space="preserve"> При изготвяне на ДЕО да се вземат предвид заложените в ПУРБ цели за опазване на водните тела, върху които попада </w:t>
            </w:r>
            <w:r w:rsidRPr="006F464F">
              <w:rPr>
                <w:rFonts w:cs="Arial"/>
                <w:szCs w:val="22"/>
                <w:lang w:val="bg-BG"/>
              </w:rPr>
              <w:lastRenderedPageBreak/>
              <w:t>територията на плана, както и програмите от мерки за предотвратяване и намаляване на значителни вредни въздействия върху повърхностните и подземни води. В доклада да се разпишат мерки за изпълнение при прилагане на плана с цел недопускане или намаляване на отрицателните въздействия върху повърхностните и подземните водни тела и ЗВ, от гледна точка на постигане на целите на околната среда и мерките за постигане на добро състояние, заложени в ПУРБ 2016-2021г. Необходимо е за всяка отделна дейност да се разглеждат всички възможни негативни въздействия върху повърхностните и подземни води в детайли, както и да се посочат конкретните поставени цели и мерки за постигане на добро състояние на водите.</w:t>
            </w:r>
          </w:p>
          <w:p w14:paraId="6DD1F216"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7.</w:t>
            </w:r>
            <w:r w:rsidRPr="006F464F">
              <w:rPr>
                <w:rFonts w:cs="Arial"/>
                <w:szCs w:val="22"/>
                <w:lang w:val="bg-BG"/>
              </w:rPr>
              <w:tab/>
              <w:t xml:space="preserve"> При изготвянето на ДЕО да се вземат предвид определените райони със </w:t>
            </w:r>
            <w:r w:rsidRPr="00AB5608">
              <w:rPr>
                <w:rFonts w:cs="Arial"/>
                <w:szCs w:val="22"/>
                <w:lang w:val="bg-BG"/>
              </w:rPr>
              <w:t>значителен риск от наводнения (РЗПРН) на територията на плана, изготвените карти на заплаха и картите на риска от наводненията и Програмата от мерки, част ПУРН 2016-2021 г. Съгласно Становище по ЕО на ПУРН е необходимо предвижданията да бъдат съобразени</w:t>
            </w:r>
            <w:r w:rsidRPr="006F464F">
              <w:rPr>
                <w:rFonts w:cs="Arial"/>
                <w:szCs w:val="22"/>
                <w:lang w:val="bg-BG"/>
              </w:rPr>
              <w:t xml:space="preserve"> с анализирания и моделиран обхват при сценарий на вероятност на 20- годишната вълна и изпълнението на това условие да бъде предоставено в ДЕО. В доклада да се разпишат мерки за недопускане или намаляване на отрицателните въздействия, от гледна точка на постигане на целите и мерките за защита от вредното въздействие на водите заложени в ПУРН 2016-2021 г.</w:t>
            </w:r>
          </w:p>
          <w:p w14:paraId="2A41232B"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8.</w:t>
            </w:r>
            <w:r w:rsidRPr="006F464F">
              <w:rPr>
                <w:rFonts w:cs="Arial"/>
                <w:szCs w:val="22"/>
                <w:lang w:val="bg-BG"/>
              </w:rPr>
              <w:tab/>
              <w:t xml:space="preserve"> Следва да бъде отразена и необходимостта от спазване на съответните забрани и ограничения в поясите на СОЗ, регламентирани в Наредба № 3/16.10.2000г. на МОСВ, МРРБ и M3 (</w:t>
            </w:r>
            <w:proofErr w:type="spellStart"/>
            <w:r w:rsidRPr="006F464F">
              <w:rPr>
                <w:rFonts w:cs="Arial"/>
                <w:szCs w:val="22"/>
                <w:lang w:val="bg-BG"/>
              </w:rPr>
              <w:t>ДВ.бр</w:t>
            </w:r>
            <w:proofErr w:type="spellEnd"/>
            <w:r w:rsidRPr="006F464F">
              <w:rPr>
                <w:rFonts w:cs="Arial"/>
                <w:szCs w:val="22"/>
                <w:lang w:val="bg-BG"/>
              </w:rPr>
              <w:t>. 88/2000г.) за условията и реда за проучване, проектиране, утвърждаване и експлоатация на санитарно-охранителните зони около водоизточниците и съоръженията за питейно-битово водоснабдяване и около водоизточниците на минерални води, използвани за лечебни, профилактични, питейни и хигиенни нужди.</w:t>
            </w:r>
          </w:p>
          <w:p w14:paraId="1FEEE5B1"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lastRenderedPageBreak/>
              <w:t>Действащият План за управление на речните басейни (ПУРБ 2016 - 2021г.) за Черноморски район, съгласно РДВ 2000/60/ЕС, Плана за управление на риска от наводнения (ПУРН 2016 -2021 г.) и Морската стратегия на Р България и програма от мерки 2016 - 2021 г., с наличните информация и анализи са публикувани на интернет страницата на БДЧР: www.bsbd.org и могат да послужат при изготвяне на Доклада за екологична оценка на Националния план за управление на отпадъците в Република България за периода 2021 - 2028 г.</w:t>
            </w:r>
          </w:p>
          <w:p w14:paraId="2AEE6C34" w14:textId="77777777" w:rsidR="006F464F" w:rsidRPr="006F464F" w:rsidRDefault="006F464F" w:rsidP="006F464F">
            <w:pPr>
              <w:widowControl w:val="0"/>
              <w:spacing w:before="0"/>
              <w:jc w:val="both"/>
              <w:rPr>
                <w:rFonts w:cs="Arial"/>
                <w:szCs w:val="22"/>
                <w:lang w:val="bg-BG"/>
              </w:rPr>
            </w:pPr>
          </w:p>
          <w:p w14:paraId="17B9C383" w14:textId="77777777" w:rsidR="006F464F" w:rsidRPr="006F464F" w:rsidRDefault="006F464F" w:rsidP="006F464F">
            <w:pPr>
              <w:widowControl w:val="0"/>
              <w:spacing w:before="0"/>
              <w:jc w:val="both"/>
              <w:rPr>
                <w:rFonts w:cs="Arial"/>
                <w:szCs w:val="22"/>
                <w:lang w:val="bg-BG"/>
              </w:rPr>
            </w:pPr>
            <w:r w:rsidRPr="006F464F">
              <w:rPr>
                <w:rFonts w:cs="Arial"/>
                <w:szCs w:val="22"/>
                <w:lang w:val="bg-BG"/>
              </w:rPr>
              <w:t>С уважение,</w:t>
            </w:r>
          </w:p>
          <w:p w14:paraId="0EBDD8D9" w14:textId="6F76551E" w:rsidR="00AD6325" w:rsidRPr="006F464F" w:rsidRDefault="006F464F" w:rsidP="00DE6F51">
            <w:pPr>
              <w:widowControl w:val="0"/>
              <w:spacing w:before="0"/>
              <w:jc w:val="both"/>
              <w:rPr>
                <w:rFonts w:cs="Arial"/>
                <w:szCs w:val="22"/>
                <w:lang w:val="bg-BG"/>
              </w:rPr>
            </w:pPr>
            <w:r w:rsidRPr="006F464F">
              <w:rPr>
                <w:rFonts w:cs="Arial"/>
                <w:szCs w:val="22"/>
                <w:lang w:val="bg-BG"/>
              </w:rPr>
              <w:t>инж. ДЕСИСЛАВА КОНСУЛОВА</w:t>
            </w:r>
            <w:r w:rsidR="00DE6F51">
              <w:rPr>
                <w:rFonts w:cs="Arial"/>
                <w:szCs w:val="22"/>
                <w:lang w:val="bg-BG"/>
              </w:rPr>
              <w:t xml:space="preserve">, </w:t>
            </w:r>
            <w:r w:rsidRPr="006F464F">
              <w:rPr>
                <w:rFonts w:cs="Arial"/>
                <w:szCs w:val="22"/>
                <w:lang w:val="bg-BG"/>
              </w:rPr>
              <w:t>Д</w:t>
            </w:r>
            <w:r w:rsidR="00DE6F51">
              <w:rPr>
                <w:rFonts w:cs="Arial"/>
                <w:szCs w:val="22"/>
                <w:lang w:val="bg-BG"/>
              </w:rPr>
              <w:t>иректор на Басейнова дирекция „</w:t>
            </w:r>
            <w:r w:rsidRPr="006F464F">
              <w:rPr>
                <w:rFonts w:cs="Arial"/>
                <w:szCs w:val="22"/>
                <w:lang w:val="bg-BG"/>
              </w:rPr>
              <w:t>Черноморски район“</w:t>
            </w:r>
          </w:p>
        </w:tc>
        <w:tc>
          <w:tcPr>
            <w:tcW w:w="1155" w:type="dxa"/>
          </w:tcPr>
          <w:p w14:paraId="2434BF4C" w14:textId="19DBDA10" w:rsidR="00AD6325" w:rsidRPr="00302500" w:rsidRDefault="006F464F" w:rsidP="00AD6325">
            <w:pPr>
              <w:widowControl w:val="0"/>
              <w:spacing w:before="0"/>
              <w:rPr>
                <w:rFonts w:cs="Arial"/>
                <w:szCs w:val="22"/>
                <w:lang w:val="bg-BG"/>
              </w:rPr>
            </w:pPr>
            <w:r>
              <w:rPr>
                <w:rFonts w:cs="Arial"/>
                <w:szCs w:val="22"/>
                <w:lang w:val="bg-BG"/>
              </w:rPr>
              <w:lastRenderedPageBreak/>
              <w:t>Приети</w:t>
            </w:r>
          </w:p>
        </w:tc>
        <w:tc>
          <w:tcPr>
            <w:tcW w:w="3054" w:type="dxa"/>
          </w:tcPr>
          <w:p w14:paraId="10261A69" w14:textId="77777777" w:rsidR="00BC4153" w:rsidRPr="004F2E57" w:rsidRDefault="00BC4153" w:rsidP="00BC4153">
            <w:pPr>
              <w:widowControl w:val="0"/>
              <w:spacing w:before="0"/>
              <w:rPr>
                <w:rFonts w:cs="Arial"/>
                <w:szCs w:val="22"/>
                <w:lang w:val="bg-BG"/>
              </w:rPr>
            </w:pPr>
            <w:r w:rsidRPr="004F2E57">
              <w:rPr>
                <w:rFonts w:cs="Arial"/>
                <w:szCs w:val="22"/>
                <w:lang w:val="bg-BG"/>
              </w:rPr>
              <w:t>Съответните коментари и препоръки са отразени както следва:</w:t>
            </w:r>
          </w:p>
          <w:p w14:paraId="3518A23C" w14:textId="431CF3C7" w:rsidR="00AD6325" w:rsidRPr="004F2E57" w:rsidRDefault="00AD6325" w:rsidP="00AD6325">
            <w:pPr>
              <w:widowControl w:val="0"/>
              <w:spacing w:before="0"/>
              <w:rPr>
                <w:rFonts w:cs="Arial"/>
                <w:szCs w:val="22"/>
                <w:lang w:val="bg-BG"/>
              </w:rPr>
            </w:pPr>
          </w:p>
          <w:p w14:paraId="48C0EB0A" w14:textId="3F5DD0C5" w:rsidR="00BC4153" w:rsidRPr="004F2E57" w:rsidRDefault="00B05968" w:rsidP="00AD6325">
            <w:pPr>
              <w:widowControl w:val="0"/>
              <w:spacing w:before="0"/>
              <w:rPr>
                <w:rFonts w:cs="Arial"/>
                <w:szCs w:val="22"/>
                <w:lang w:val="bg-BG"/>
              </w:rPr>
            </w:pPr>
            <w:r w:rsidRPr="004F2E57">
              <w:rPr>
                <w:rFonts w:cs="Arial"/>
                <w:szCs w:val="22"/>
                <w:lang w:val="bg-BG"/>
              </w:rPr>
              <w:t xml:space="preserve">По т.1 - </w:t>
            </w:r>
            <w:r w:rsidR="00BC4153" w:rsidRPr="004F2E57">
              <w:rPr>
                <w:rFonts w:cs="Arial"/>
                <w:szCs w:val="22"/>
                <w:lang w:val="bg-BG"/>
              </w:rPr>
              <w:t>В Доклада за ЕО е представена информация за връзката на НПУО с действащите Планове за управление на речните басейни (ПУРБ 2016 - 2021 г.) и Планове за управление на риска от наводнения (ПУРН 2016 - 2021г.) за всички райони на басейново управление, както и за връзката на НПУО с Морската стратегия на Р България (МС 2016 - 2021г.) и Програмата от мерки към нея.</w:t>
            </w:r>
          </w:p>
          <w:p w14:paraId="0D1EFB19" w14:textId="77777777" w:rsidR="003B4F80" w:rsidRPr="004F2E57" w:rsidRDefault="003B4F80" w:rsidP="00AD6325">
            <w:pPr>
              <w:widowControl w:val="0"/>
              <w:spacing w:before="0"/>
              <w:rPr>
                <w:rFonts w:cs="Arial"/>
                <w:szCs w:val="22"/>
                <w:lang w:val="bg-BG"/>
              </w:rPr>
            </w:pPr>
          </w:p>
          <w:p w14:paraId="6A45AE57" w14:textId="1B3C6387" w:rsidR="008E19CD" w:rsidRPr="004F2E57" w:rsidRDefault="003B4F80" w:rsidP="00AD6325">
            <w:pPr>
              <w:widowControl w:val="0"/>
              <w:spacing w:before="0"/>
              <w:rPr>
                <w:rFonts w:cs="Arial"/>
                <w:szCs w:val="22"/>
                <w:lang w:val="bg-BG"/>
              </w:rPr>
            </w:pPr>
            <w:r w:rsidRPr="004F2E57">
              <w:rPr>
                <w:rFonts w:cs="Arial"/>
                <w:szCs w:val="22"/>
                <w:lang w:val="bg-BG"/>
              </w:rPr>
              <w:t xml:space="preserve">По т. 2 - </w:t>
            </w:r>
            <w:r w:rsidR="008E19CD" w:rsidRPr="004F2E57">
              <w:rPr>
                <w:rFonts w:cs="Arial"/>
                <w:szCs w:val="22"/>
                <w:lang w:val="bg-BG"/>
              </w:rPr>
              <w:t xml:space="preserve">Описанието и анализът на компонентите на околната среда в част </w:t>
            </w:r>
            <w:r w:rsidR="008E19CD" w:rsidRPr="004F2E57">
              <w:rPr>
                <w:rFonts w:cs="Arial"/>
                <w:szCs w:val="22"/>
                <w:lang w:val="bg-BG"/>
              </w:rPr>
              <w:lastRenderedPageBreak/>
              <w:t xml:space="preserve">„Води“ са представени съобразно най-актуалната налична информация - за съществуващото състояние на повърхностните и подземните води са ползвани данни от </w:t>
            </w:r>
            <w:r w:rsidR="008E19CD" w:rsidRPr="004F2E57">
              <w:rPr>
                <w:szCs w:val="24"/>
                <w:lang w:val="bg-BG"/>
              </w:rPr>
              <w:t xml:space="preserve">последния Национален доклад за състоянието и опазването на околната среда в </w:t>
            </w:r>
            <w:proofErr w:type="spellStart"/>
            <w:r w:rsidR="008E19CD" w:rsidRPr="004F2E57">
              <w:rPr>
                <w:szCs w:val="24"/>
                <w:lang w:val="bg-BG"/>
              </w:rPr>
              <w:t>РБългария</w:t>
            </w:r>
            <w:proofErr w:type="spellEnd"/>
            <w:r w:rsidR="008E19CD" w:rsidRPr="004F2E57">
              <w:rPr>
                <w:szCs w:val="24"/>
                <w:lang w:val="bg-BG"/>
              </w:rPr>
              <w:t xml:space="preserve"> (НДСООС за 2018 г, приет от Министерски съвет 2020 г.)</w:t>
            </w:r>
            <w:r w:rsidR="008E19CD" w:rsidRPr="004F2E57">
              <w:rPr>
                <w:rFonts w:cs="Arial"/>
                <w:szCs w:val="22"/>
                <w:lang w:val="bg-BG"/>
              </w:rPr>
              <w:t xml:space="preserve">, а за зоните за защита по чл. 119, ал.1 от ЗВ са ползвани данни от действащите ПУРБ. </w:t>
            </w:r>
          </w:p>
          <w:p w14:paraId="76C2E2BE" w14:textId="77777777" w:rsidR="003B4F80" w:rsidRPr="004F2E57" w:rsidRDefault="003B4F80" w:rsidP="00AD6325">
            <w:pPr>
              <w:widowControl w:val="0"/>
              <w:spacing w:before="0"/>
              <w:rPr>
                <w:rFonts w:cs="Arial"/>
                <w:szCs w:val="22"/>
                <w:lang w:val="bg-BG"/>
              </w:rPr>
            </w:pPr>
          </w:p>
          <w:p w14:paraId="54102F36" w14:textId="13AE0280" w:rsidR="008E19CD" w:rsidRPr="004F2E57" w:rsidRDefault="003B4F80" w:rsidP="00AD6325">
            <w:pPr>
              <w:widowControl w:val="0"/>
              <w:spacing w:before="0"/>
              <w:rPr>
                <w:rFonts w:cs="Arial"/>
                <w:szCs w:val="22"/>
                <w:lang w:val="bg-BG"/>
              </w:rPr>
            </w:pPr>
            <w:r w:rsidRPr="004F2E57">
              <w:rPr>
                <w:rFonts w:cs="Arial"/>
                <w:szCs w:val="22"/>
                <w:lang w:val="bg-BG"/>
              </w:rPr>
              <w:t xml:space="preserve">По т. 3 - </w:t>
            </w:r>
            <w:r w:rsidR="008E19CD" w:rsidRPr="004F2E57">
              <w:rPr>
                <w:rFonts w:cs="Arial"/>
                <w:szCs w:val="22"/>
                <w:lang w:val="bg-BG"/>
              </w:rPr>
              <w:t>Оценката на въздействията обхваща всички възможни въздействия върху водите, като степента на подробност на оценката отговаря на степента на подробност на НПУО.</w:t>
            </w:r>
          </w:p>
          <w:p w14:paraId="15A29709" w14:textId="5F9C143E" w:rsidR="003B4F80" w:rsidRPr="004F2E57" w:rsidRDefault="003B4F80" w:rsidP="00AD6325">
            <w:pPr>
              <w:widowControl w:val="0"/>
              <w:spacing w:before="0"/>
              <w:rPr>
                <w:rFonts w:cs="Arial"/>
                <w:szCs w:val="22"/>
                <w:lang w:val="bg-BG"/>
              </w:rPr>
            </w:pPr>
          </w:p>
          <w:p w14:paraId="0160555A" w14:textId="4D19731A" w:rsidR="00B9628A" w:rsidRPr="004F2E57" w:rsidRDefault="003B4F80" w:rsidP="00AD6325">
            <w:pPr>
              <w:widowControl w:val="0"/>
              <w:spacing w:before="0"/>
              <w:rPr>
                <w:rFonts w:cs="Arial"/>
                <w:szCs w:val="22"/>
                <w:lang w:val="bg-BG"/>
              </w:rPr>
            </w:pPr>
            <w:r w:rsidRPr="004F2E57">
              <w:rPr>
                <w:rFonts w:cs="Arial"/>
                <w:szCs w:val="22"/>
                <w:lang w:val="bg-BG"/>
              </w:rPr>
              <w:t xml:space="preserve">По т. 4 – </w:t>
            </w:r>
            <w:r w:rsidR="00B9628A" w:rsidRPr="004F2E57">
              <w:rPr>
                <w:rFonts w:cs="Arial"/>
                <w:szCs w:val="22"/>
                <w:lang w:val="bg-BG"/>
              </w:rPr>
              <w:t xml:space="preserve">Информацията е допълнена с данни </w:t>
            </w:r>
            <w:r w:rsidR="0063037F" w:rsidRPr="004F2E57">
              <w:rPr>
                <w:rFonts w:cs="Arial"/>
                <w:szCs w:val="22"/>
                <w:lang w:val="bg-BG"/>
              </w:rPr>
              <w:t xml:space="preserve">от изготвената оценка на </w:t>
            </w:r>
            <w:r w:rsidR="0063037F" w:rsidRPr="004F2E57">
              <w:rPr>
                <w:rFonts w:cs="Arial"/>
                <w:szCs w:val="22"/>
                <w:lang w:val="bg-BG"/>
              </w:rPr>
              <w:lastRenderedPageBreak/>
              <w:t>актуалното състояние на водите в Черноморски район</w:t>
            </w:r>
            <w:r w:rsidR="00B9628A" w:rsidRPr="004F2E57">
              <w:rPr>
                <w:rFonts w:cs="Arial"/>
                <w:szCs w:val="22"/>
                <w:lang w:val="bg-BG"/>
              </w:rPr>
              <w:t xml:space="preserve"> </w:t>
            </w:r>
            <w:r w:rsidR="0063037F" w:rsidRPr="004F2E57">
              <w:rPr>
                <w:rFonts w:cs="Arial"/>
                <w:szCs w:val="22"/>
                <w:lang w:val="bg-BG"/>
              </w:rPr>
              <w:t>за 2018 г.</w:t>
            </w:r>
          </w:p>
          <w:p w14:paraId="6BF0C2B9" w14:textId="77777777" w:rsidR="00B9628A" w:rsidRPr="004F2E57" w:rsidRDefault="00B9628A" w:rsidP="00AD6325">
            <w:pPr>
              <w:widowControl w:val="0"/>
              <w:spacing w:before="0"/>
              <w:rPr>
                <w:rFonts w:cs="Arial"/>
                <w:szCs w:val="22"/>
                <w:lang w:val="bg-BG"/>
              </w:rPr>
            </w:pPr>
          </w:p>
          <w:p w14:paraId="01C171BC" w14:textId="5CF8C553" w:rsidR="003B4F80" w:rsidRPr="004F2E57" w:rsidRDefault="00BF7D91" w:rsidP="00AD6325">
            <w:pPr>
              <w:widowControl w:val="0"/>
              <w:spacing w:before="0"/>
              <w:rPr>
                <w:rFonts w:cs="Arial"/>
                <w:szCs w:val="22"/>
                <w:lang w:val="bg-BG"/>
              </w:rPr>
            </w:pPr>
            <w:r w:rsidRPr="004F2E57">
              <w:rPr>
                <w:rFonts w:cs="Arial"/>
                <w:szCs w:val="22"/>
                <w:lang w:val="bg-BG"/>
              </w:rPr>
              <w:t>По т. 5 и 6 – Направена е оценка на вероятните отрицателни въздействия съобразно степента на подробност на НПУО</w:t>
            </w:r>
            <w:r w:rsidR="003B4F80" w:rsidRPr="004F2E57">
              <w:rPr>
                <w:rFonts w:cs="Arial"/>
                <w:szCs w:val="22"/>
                <w:lang w:val="bg-BG"/>
              </w:rPr>
              <w:t>.</w:t>
            </w:r>
            <w:r w:rsidRPr="004F2E57">
              <w:rPr>
                <w:rFonts w:cs="Arial"/>
                <w:szCs w:val="22"/>
                <w:lang w:val="bg-BG"/>
              </w:rPr>
              <w:t xml:space="preserve"> Предложените мерки в ДЕО са съобразени с ПУРБ, ПУРН и приложимите разпоредби на Закона за водите.</w:t>
            </w:r>
          </w:p>
          <w:p w14:paraId="7603E8F0" w14:textId="542B0983" w:rsidR="00BF7D91" w:rsidRPr="004F2E57" w:rsidRDefault="00BF7D91" w:rsidP="00AD6325">
            <w:pPr>
              <w:widowControl w:val="0"/>
              <w:spacing w:before="0"/>
              <w:rPr>
                <w:rFonts w:cs="Arial"/>
                <w:szCs w:val="22"/>
                <w:lang w:val="bg-BG"/>
              </w:rPr>
            </w:pPr>
          </w:p>
          <w:p w14:paraId="1218BC29" w14:textId="64EB2272" w:rsidR="00BF7D91" w:rsidRPr="004F2E57" w:rsidRDefault="00BF7D91" w:rsidP="00AD6325">
            <w:pPr>
              <w:widowControl w:val="0"/>
              <w:spacing w:before="0"/>
              <w:rPr>
                <w:rFonts w:cs="Arial"/>
                <w:szCs w:val="22"/>
                <w:lang w:val="bg-BG"/>
              </w:rPr>
            </w:pPr>
            <w:r w:rsidRPr="004F2E57">
              <w:rPr>
                <w:rFonts w:cs="Arial"/>
                <w:szCs w:val="22"/>
                <w:lang w:val="bg-BG"/>
              </w:rPr>
              <w:t xml:space="preserve">По т. 7 – ДЕО е съобразен с ПУРН 2016-2021 г и са предложени релевантни мерки за осигуряване на съответствие на НПУО. </w:t>
            </w:r>
          </w:p>
          <w:p w14:paraId="2DB11FEE" w14:textId="0CF92AAC" w:rsidR="00BC4153" w:rsidRPr="004F2E57" w:rsidRDefault="00BC4153" w:rsidP="00AD6325">
            <w:pPr>
              <w:widowControl w:val="0"/>
              <w:spacing w:before="0"/>
              <w:rPr>
                <w:rFonts w:cs="Arial"/>
                <w:szCs w:val="22"/>
                <w:lang w:val="bg-BG"/>
              </w:rPr>
            </w:pPr>
          </w:p>
          <w:p w14:paraId="4DE6D12A" w14:textId="53FC1CE7" w:rsidR="00AB5608" w:rsidRPr="004F2E57" w:rsidRDefault="00AB5608" w:rsidP="00AD6325">
            <w:pPr>
              <w:widowControl w:val="0"/>
              <w:spacing w:before="0"/>
              <w:rPr>
                <w:rFonts w:cs="Arial"/>
                <w:szCs w:val="22"/>
                <w:lang w:val="bg-BG"/>
              </w:rPr>
            </w:pPr>
            <w:r w:rsidRPr="004F2E57">
              <w:rPr>
                <w:rFonts w:cs="Arial"/>
                <w:szCs w:val="22"/>
                <w:lang w:val="bg-BG"/>
              </w:rPr>
              <w:t>По т. 8 – В ДЕО е включена мярка за спазване на съответните забрани и ограничения в поясите на СОЗ.</w:t>
            </w:r>
          </w:p>
          <w:p w14:paraId="169B7E82" w14:textId="3DD525D1" w:rsidR="00BC4153" w:rsidRPr="004F2E57" w:rsidRDefault="00BC4153" w:rsidP="00AD6325">
            <w:pPr>
              <w:widowControl w:val="0"/>
              <w:spacing w:before="0"/>
              <w:rPr>
                <w:rFonts w:cs="Arial"/>
                <w:szCs w:val="22"/>
                <w:lang w:val="bg-BG"/>
              </w:rPr>
            </w:pPr>
          </w:p>
        </w:tc>
      </w:tr>
      <w:tr w:rsidR="00AD6325" w:rsidRPr="00302500" w14:paraId="44949475" w14:textId="77777777" w:rsidTr="003C0FC7">
        <w:tc>
          <w:tcPr>
            <w:tcW w:w="584" w:type="dxa"/>
          </w:tcPr>
          <w:p w14:paraId="722B415D" w14:textId="36900812" w:rsidR="00AD6325" w:rsidRDefault="00D072CA" w:rsidP="00AD6325">
            <w:pPr>
              <w:widowControl w:val="0"/>
              <w:spacing w:before="0"/>
              <w:rPr>
                <w:rFonts w:cs="Arial"/>
                <w:szCs w:val="22"/>
                <w:lang w:val="bg-BG"/>
              </w:rPr>
            </w:pPr>
            <w:r>
              <w:rPr>
                <w:rFonts w:cs="Arial"/>
                <w:szCs w:val="22"/>
                <w:lang w:val="bg-BG"/>
              </w:rPr>
              <w:lastRenderedPageBreak/>
              <w:t>10</w:t>
            </w:r>
          </w:p>
        </w:tc>
        <w:tc>
          <w:tcPr>
            <w:tcW w:w="2388" w:type="dxa"/>
          </w:tcPr>
          <w:p w14:paraId="00777C82" w14:textId="4E789CCA" w:rsidR="00AD6325" w:rsidRPr="00302500" w:rsidRDefault="00445CF0" w:rsidP="00AD6325">
            <w:pPr>
              <w:widowControl w:val="0"/>
              <w:spacing w:before="0"/>
              <w:rPr>
                <w:rFonts w:cs="Arial"/>
                <w:szCs w:val="22"/>
                <w:lang w:val="bg-BG"/>
              </w:rPr>
            </w:pPr>
            <w:r w:rsidRPr="00445CF0">
              <w:rPr>
                <w:rFonts w:cs="Arial"/>
                <w:szCs w:val="22"/>
                <w:lang w:val="bg-BG"/>
              </w:rPr>
              <w:t>Регионална инспекция по околната среда и водите – Монтана</w:t>
            </w:r>
          </w:p>
        </w:tc>
        <w:tc>
          <w:tcPr>
            <w:tcW w:w="7513" w:type="dxa"/>
          </w:tcPr>
          <w:p w14:paraId="4F6CBFCD"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Изх. № 3322</w:t>
            </w:r>
          </w:p>
          <w:p w14:paraId="1A06F58A"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11.12.2020 г.</w:t>
            </w:r>
          </w:p>
          <w:p w14:paraId="472F0DB4"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На Ваш Изх. № ЕО-35/27.11.2020 г.</w:t>
            </w:r>
          </w:p>
          <w:p w14:paraId="732D8FD3" w14:textId="77777777" w:rsidR="00445CF0" w:rsidRPr="00445CF0" w:rsidRDefault="00445CF0" w:rsidP="00445CF0">
            <w:pPr>
              <w:widowControl w:val="0"/>
              <w:spacing w:before="0"/>
              <w:jc w:val="both"/>
              <w:rPr>
                <w:rFonts w:cs="Arial"/>
                <w:szCs w:val="22"/>
                <w:lang w:val="bg-BG"/>
              </w:rPr>
            </w:pPr>
          </w:p>
          <w:p w14:paraId="2294DA3B"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УВАЖАЕМА Г-ЖО СТОЯНОВА,</w:t>
            </w:r>
          </w:p>
          <w:p w14:paraId="4384BD5C"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 xml:space="preserve">Предложеното съдържание и обхват на ДЕО на Националния план за управление на отпадъците за периода 2021 - 2028 г. е съобразено с изискванията на чл. 86, ал. 3 от Закона за опазване на околната среда и чл. 17 на Наредбата за условията и реда за извършване на </w:t>
            </w:r>
            <w:proofErr w:type="spellStart"/>
            <w:r w:rsidRPr="00445CF0">
              <w:rPr>
                <w:rFonts w:cs="Arial"/>
                <w:szCs w:val="22"/>
                <w:lang w:val="bg-BG"/>
              </w:rPr>
              <w:t>еколо-гична</w:t>
            </w:r>
            <w:proofErr w:type="spellEnd"/>
            <w:r w:rsidRPr="00445CF0">
              <w:rPr>
                <w:rFonts w:cs="Arial"/>
                <w:szCs w:val="22"/>
                <w:lang w:val="bg-BG"/>
              </w:rPr>
              <w:t xml:space="preserve"> оценка на планове и програми.</w:t>
            </w:r>
          </w:p>
          <w:p w14:paraId="5661478A"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РИОСВ - Монтана няма конкретни бележки, препоръки и изисквания, които да бъдат взети предвид при изготвянето на ДЕО.</w:t>
            </w:r>
          </w:p>
          <w:p w14:paraId="6D026028"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Настоящото писмо Ви се предоставя по електронен път на следните адреси: dvankov@moew.government.bg и ope@moew.govemment.bg.</w:t>
            </w:r>
          </w:p>
          <w:p w14:paraId="39195449" w14:textId="77777777" w:rsidR="00445CF0" w:rsidRPr="00445CF0" w:rsidRDefault="00445CF0" w:rsidP="00445CF0">
            <w:pPr>
              <w:widowControl w:val="0"/>
              <w:spacing w:before="0"/>
              <w:jc w:val="both"/>
              <w:rPr>
                <w:rFonts w:cs="Arial"/>
                <w:szCs w:val="22"/>
                <w:lang w:val="bg-BG"/>
              </w:rPr>
            </w:pPr>
          </w:p>
          <w:p w14:paraId="1BC345E5"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С уважение,</w:t>
            </w:r>
          </w:p>
          <w:p w14:paraId="02F0341D" w14:textId="217CBA30" w:rsidR="00AD6325" w:rsidRPr="00445CF0" w:rsidRDefault="00445CF0" w:rsidP="00DE6F51">
            <w:pPr>
              <w:widowControl w:val="0"/>
              <w:spacing w:before="0"/>
              <w:jc w:val="both"/>
              <w:rPr>
                <w:rFonts w:cs="Arial"/>
                <w:szCs w:val="22"/>
                <w:lang w:val="bg-BG"/>
              </w:rPr>
            </w:pPr>
            <w:r w:rsidRPr="00445CF0">
              <w:rPr>
                <w:rFonts w:cs="Arial"/>
                <w:szCs w:val="22"/>
                <w:lang w:val="bg-BG"/>
              </w:rPr>
              <w:t>инж. ЛЮБОМИР ИВАНОВ</w:t>
            </w:r>
            <w:r w:rsidR="00DE6F51">
              <w:rPr>
                <w:rFonts w:cs="Arial"/>
                <w:szCs w:val="22"/>
                <w:lang w:val="bg-BG"/>
              </w:rPr>
              <w:t xml:space="preserve">, </w:t>
            </w:r>
            <w:r w:rsidRPr="00445CF0">
              <w:rPr>
                <w:rFonts w:cs="Arial"/>
                <w:szCs w:val="22"/>
                <w:lang w:val="bg-BG"/>
              </w:rPr>
              <w:t>Директор на РИОСВ - Монтана</w:t>
            </w:r>
          </w:p>
        </w:tc>
        <w:tc>
          <w:tcPr>
            <w:tcW w:w="1155" w:type="dxa"/>
          </w:tcPr>
          <w:p w14:paraId="540BE872" w14:textId="58A4E193" w:rsidR="00AD6325" w:rsidRPr="00302500" w:rsidRDefault="00445CF0" w:rsidP="00AD6325">
            <w:pPr>
              <w:widowControl w:val="0"/>
              <w:spacing w:before="0"/>
              <w:rPr>
                <w:rFonts w:cs="Arial"/>
                <w:szCs w:val="22"/>
                <w:lang w:val="bg-BG"/>
              </w:rPr>
            </w:pPr>
            <w:r>
              <w:rPr>
                <w:rFonts w:cs="Arial"/>
                <w:szCs w:val="22"/>
                <w:lang w:val="bg-BG"/>
              </w:rPr>
              <w:t>Приети</w:t>
            </w:r>
          </w:p>
        </w:tc>
        <w:tc>
          <w:tcPr>
            <w:tcW w:w="3054" w:type="dxa"/>
          </w:tcPr>
          <w:p w14:paraId="67E12D52" w14:textId="1F15B4D3" w:rsidR="00AD6325" w:rsidRPr="00302500" w:rsidRDefault="00445CF0" w:rsidP="00AD6325">
            <w:pPr>
              <w:widowControl w:val="0"/>
              <w:spacing w:before="0"/>
              <w:rPr>
                <w:rFonts w:cs="Arial"/>
                <w:szCs w:val="22"/>
                <w:lang w:val="bg-BG"/>
              </w:rPr>
            </w:pPr>
            <w:r>
              <w:rPr>
                <w:rFonts w:cs="Arial"/>
                <w:szCs w:val="22"/>
                <w:lang w:val="bg-BG"/>
              </w:rPr>
              <w:t xml:space="preserve">Неприложимо – няма </w:t>
            </w:r>
            <w:r w:rsidRPr="00445CF0">
              <w:rPr>
                <w:rFonts w:cs="Arial"/>
                <w:szCs w:val="22"/>
                <w:lang w:val="bg-BG"/>
              </w:rPr>
              <w:t>бележки, препоръки и изисквания</w:t>
            </w:r>
          </w:p>
        </w:tc>
      </w:tr>
      <w:tr w:rsidR="00445CF0" w:rsidRPr="00302500" w14:paraId="5A2342AF" w14:textId="77777777" w:rsidTr="003C0FC7">
        <w:tc>
          <w:tcPr>
            <w:tcW w:w="584" w:type="dxa"/>
          </w:tcPr>
          <w:p w14:paraId="34448B72" w14:textId="642F056C" w:rsidR="00445CF0" w:rsidRDefault="00445CF0" w:rsidP="00445CF0">
            <w:pPr>
              <w:widowControl w:val="0"/>
              <w:spacing w:before="0"/>
              <w:rPr>
                <w:rFonts w:cs="Arial"/>
                <w:szCs w:val="22"/>
                <w:lang w:val="bg-BG"/>
              </w:rPr>
            </w:pPr>
            <w:r>
              <w:rPr>
                <w:rFonts w:cs="Arial"/>
                <w:szCs w:val="22"/>
                <w:lang w:val="bg-BG"/>
              </w:rPr>
              <w:t>11</w:t>
            </w:r>
          </w:p>
        </w:tc>
        <w:tc>
          <w:tcPr>
            <w:tcW w:w="2388" w:type="dxa"/>
          </w:tcPr>
          <w:p w14:paraId="44A65647" w14:textId="3F53449F" w:rsidR="00445CF0" w:rsidRPr="00302500" w:rsidRDefault="00445CF0" w:rsidP="00445CF0">
            <w:pPr>
              <w:widowControl w:val="0"/>
              <w:spacing w:before="0"/>
              <w:rPr>
                <w:rFonts w:cs="Arial"/>
                <w:szCs w:val="22"/>
                <w:lang w:val="bg-BG"/>
              </w:rPr>
            </w:pPr>
            <w:r w:rsidRPr="00445CF0">
              <w:rPr>
                <w:rFonts w:cs="Arial"/>
                <w:szCs w:val="22"/>
                <w:lang w:val="bg-BG"/>
              </w:rPr>
              <w:t xml:space="preserve">Регионална инспекция по </w:t>
            </w:r>
            <w:r w:rsidRPr="00445CF0">
              <w:rPr>
                <w:rFonts w:cs="Arial"/>
                <w:szCs w:val="22"/>
                <w:lang w:val="bg-BG"/>
              </w:rPr>
              <w:lastRenderedPageBreak/>
              <w:t>околната среда и водите - Плевен</w:t>
            </w:r>
          </w:p>
        </w:tc>
        <w:tc>
          <w:tcPr>
            <w:tcW w:w="7513" w:type="dxa"/>
          </w:tcPr>
          <w:p w14:paraId="6D6F24D8"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lastRenderedPageBreak/>
              <w:t>Изх. № 6846 (1)</w:t>
            </w:r>
          </w:p>
          <w:p w14:paraId="5BE56E79"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Плевен, 11.12.2020 г.</w:t>
            </w:r>
          </w:p>
          <w:p w14:paraId="0F67F423"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lastRenderedPageBreak/>
              <w:t>УВАЖАЕМА Г-ЖО СТОЯНОВА,</w:t>
            </w:r>
          </w:p>
          <w:p w14:paraId="220D91EC"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Във връзка с представеното от Вас задание за обхвата и съдържанието на доклад за екологична оценка на Национален план за управление на отпадъците за периода 2021 - 2028 г., Регионалната инспекция по околна среда и води - Плевен изразява следното становище:</w:t>
            </w:r>
          </w:p>
          <w:p w14:paraId="7DA3CED7"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Представеното Задание за Национален план за управление на отпадъците за периода 2021 - 2028 г. принципно по структура и съдържание съответства на изискванията на чл. 17, ал. 1 от Наредбата за условията и реда за извършване на ЕО.</w:t>
            </w:r>
          </w:p>
          <w:p w14:paraId="10431295"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1.</w:t>
            </w:r>
            <w:r w:rsidRPr="00445CF0">
              <w:rPr>
                <w:rFonts w:cs="Arial"/>
                <w:szCs w:val="22"/>
                <w:lang w:val="bg-BG"/>
              </w:rPr>
              <w:tab/>
              <w:t xml:space="preserve"> В част “Атмосферен въздух” и “Вредни физични фактори”:</w:t>
            </w:r>
          </w:p>
          <w:p w14:paraId="782C96FF"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Приемаме представеното Заданието без забележки в част “Атмосферен въздух’’ и “Вредни физични фактори”.</w:t>
            </w:r>
          </w:p>
          <w:p w14:paraId="61A9AFAB"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2.</w:t>
            </w:r>
            <w:r w:rsidRPr="00445CF0">
              <w:rPr>
                <w:rFonts w:cs="Arial"/>
                <w:szCs w:val="22"/>
                <w:lang w:val="bg-BG"/>
              </w:rPr>
              <w:tab/>
              <w:t xml:space="preserve"> В част “Отпадъци”:</w:t>
            </w:r>
          </w:p>
          <w:p w14:paraId="45C516DA"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В представено Задание за обхвата и съдържанието на доклад за екологична оценка на Национален план за управление на отпадъците за периода 2021 - 2028 г. са формулирани три основни цели.</w:t>
            </w:r>
          </w:p>
          <w:p w14:paraId="350A79F8"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w:t>
            </w:r>
            <w:r w:rsidRPr="00445CF0">
              <w:rPr>
                <w:rFonts w:cs="Arial"/>
                <w:szCs w:val="22"/>
                <w:lang w:val="bg-BG"/>
              </w:rPr>
              <w:tab/>
              <w:t xml:space="preserve"> Намаляване на вредното въздействие на отпадъците, чрез предотвратяване на образуването им и насърчаване на повторното им използване;</w:t>
            </w:r>
          </w:p>
          <w:p w14:paraId="6DF5F196"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w:t>
            </w:r>
            <w:r w:rsidRPr="00445CF0">
              <w:rPr>
                <w:rFonts w:cs="Arial"/>
                <w:szCs w:val="22"/>
                <w:lang w:val="bg-BG"/>
              </w:rPr>
              <w:tab/>
              <w:t xml:space="preserve"> Увеличаване на количествата на рециклираните и оползотворени отпадъци;</w:t>
            </w:r>
          </w:p>
          <w:p w14:paraId="0F42072C"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w:t>
            </w:r>
            <w:r w:rsidRPr="00445CF0">
              <w:rPr>
                <w:rFonts w:cs="Arial"/>
                <w:szCs w:val="22"/>
                <w:lang w:val="bg-BG"/>
              </w:rPr>
              <w:tab/>
              <w:t xml:space="preserve"> Намаляване на количествата и на риска от депонираните битови отпадъци;</w:t>
            </w:r>
          </w:p>
          <w:p w14:paraId="7319EA3D"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В предвид на гореизложеното приемаме така представеното Задание за обхвата и съдържанието на доклад за екологична оценка на Национален план за управление на отпадъците за периода 2021 - 2028 г.</w:t>
            </w:r>
          </w:p>
          <w:p w14:paraId="443C1C66"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4.</w:t>
            </w:r>
            <w:r w:rsidRPr="00445CF0">
              <w:rPr>
                <w:rFonts w:cs="Arial"/>
                <w:szCs w:val="22"/>
                <w:lang w:val="bg-BG"/>
              </w:rPr>
              <w:tab/>
              <w:t>В част “Почви”:</w:t>
            </w:r>
          </w:p>
          <w:p w14:paraId="511A40CE"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Приемаме представеното Заданието за обхват и съдържание по компонент почви без забележки.</w:t>
            </w:r>
          </w:p>
          <w:p w14:paraId="7735112C"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lastRenderedPageBreak/>
              <w:t>5.</w:t>
            </w:r>
            <w:r w:rsidRPr="00445CF0">
              <w:rPr>
                <w:rFonts w:cs="Arial"/>
                <w:szCs w:val="22"/>
                <w:lang w:val="bg-BG"/>
              </w:rPr>
              <w:tab/>
              <w:t xml:space="preserve"> В част “ОХВ”:</w:t>
            </w:r>
          </w:p>
          <w:p w14:paraId="49E0CC3B"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Приемаме представеното Задание за определяне обхвата и съдържанието на доклад за екологична оценка на Национален план за управление на отпадъците за периода 2021 - 2028 г. в част ”ОХВ" без забележки.</w:t>
            </w:r>
          </w:p>
          <w:p w14:paraId="5007C807"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6.</w:t>
            </w:r>
            <w:r w:rsidRPr="00445CF0">
              <w:rPr>
                <w:rFonts w:cs="Arial"/>
                <w:szCs w:val="22"/>
                <w:lang w:val="bg-BG"/>
              </w:rPr>
              <w:tab/>
              <w:t xml:space="preserve"> В част “Води”:</w:t>
            </w:r>
          </w:p>
          <w:p w14:paraId="55919127"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 xml:space="preserve">Съдържанието и обхвата на екологичната оценка на НПУО за периода 2021-2028 г. е </w:t>
            </w:r>
            <w:proofErr w:type="spellStart"/>
            <w:r w:rsidRPr="00445CF0">
              <w:rPr>
                <w:rFonts w:cs="Arial"/>
                <w:szCs w:val="22"/>
                <w:lang w:val="bg-BG"/>
              </w:rPr>
              <w:t>съотносимо</w:t>
            </w:r>
            <w:proofErr w:type="spellEnd"/>
            <w:r w:rsidRPr="00445CF0">
              <w:rPr>
                <w:rFonts w:cs="Arial"/>
                <w:szCs w:val="22"/>
                <w:lang w:val="bg-BG"/>
              </w:rPr>
              <w:t xml:space="preserve"> със стратегически документи на национално и европейско ниво.</w:t>
            </w:r>
          </w:p>
          <w:p w14:paraId="4C7A727D"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Заданието съдържа пряка екологична насоченост, като постигането на поставените цели по отношение на отпадъците, ще има и положително въздействие и по отношение на останалите аспекти на околната среда и човешкото здраве.</w:t>
            </w:r>
          </w:p>
          <w:p w14:paraId="1086FFC7"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Приемаме представеното Задание за Национален план за управление на отпадъците за периода 2021 - 2028 г. в част ‘'Води”.</w:t>
            </w:r>
          </w:p>
          <w:p w14:paraId="260F2B05"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7.</w:t>
            </w:r>
            <w:r w:rsidRPr="00445CF0">
              <w:rPr>
                <w:rFonts w:cs="Arial"/>
                <w:szCs w:val="22"/>
                <w:lang w:val="bg-BG"/>
              </w:rPr>
              <w:tab/>
              <w:t xml:space="preserve"> В частта относно “Биологично разнообразие защитените територии и зони”:</w:t>
            </w:r>
          </w:p>
          <w:p w14:paraId="19106946"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След запознаване със Заданието за определяне на обхвата и съдържанието на екологична оценка на Националния план за управление на отпадъците за периода 2021 - 2028 г., считаме че в частта “Биологично разнообразие - флора, фауна, защитени територии и зони“ може да бъде прието.</w:t>
            </w:r>
          </w:p>
          <w:p w14:paraId="167FCA7D" w14:textId="77777777" w:rsidR="00DE6F51" w:rsidRDefault="00DE6F51" w:rsidP="00445CF0">
            <w:pPr>
              <w:widowControl w:val="0"/>
              <w:spacing w:before="0"/>
              <w:jc w:val="both"/>
              <w:rPr>
                <w:rFonts w:cs="Arial"/>
                <w:szCs w:val="22"/>
                <w:lang w:val="bg-BG"/>
              </w:rPr>
            </w:pPr>
          </w:p>
          <w:p w14:paraId="72373693" w14:textId="66CE6183" w:rsidR="00445CF0" w:rsidRPr="00445CF0" w:rsidRDefault="00445CF0" w:rsidP="00445CF0">
            <w:pPr>
              <w:widowControl w:val="0"/>
              <w:spacing w:before="0"/>
              <w:jc w:val="both"/>
              <w:rPr>
                <w:rFonts w:cs="Arial"/>
                <w:szCs w:val="22"/>
                <w:lang w:val="bg-BG"/>
              </w:rPr>
            </w:pPr>
            <w:r w:rsidRPr="00445CF0">
              <w:rPr>
                <w:rFonts w:cs="Arial"/>
                <w:szCs w:val="22"/>
                <w:lang w:val="bg-BG"/>
              </w:rPr>
              <w:t>С уважение</w:t>
            </w:r>
            <w:r w:rsidR="003C0FC7">
              <w:rPr>
                <w:rFonts w:cs="Arial"/>
                <w:szCs w:val="22"/>
                <w:lang w:val="bg-BG"/>
              </w:rPr>
              <w:t>,</w:t>
            </w:r>
          </w:p>
          <w:p w14:paraId="3C48AEAC" w14:textId="3784BC7F" w:rsidR="00445CF0" w:rsidRPr="00445CF0" w:rsidRDefault="00445CF0" w:rsidP="00445CF0">
            <w:pPr>
              <w:widowControl w:val="0"/>
              <w:spacing w:before="0"/>
              <w:jc w:val="both"/>
              <w:rPr>
                <w:rFonts w:cs="Arial"/>
                <w:szCs w:val="22"/>
                <w:lang w:val="bg-BG"/>
              </w:rPr>
            </w:pPr>
            <w:r w:rsidRPr="00445CF0">
              <w:rPr>
                <w:rFonts w:cs="Arial"/>
                <w:szCs w:val="22"/>
                <w:lang w:val="bg-BG"/>
              </w:rPr>
              <w:t>ИНЖ. СТЕФАН ЦАНЕВ</w:t>
            </w:r>
            <w:r w:rsidR="003C0FC7">
              <w:rPr>
                <w:rFonts w:cs="Arial"/>
                <w:szCs w:val="22"/>
                <w:lang w:val="bg-BG"/>
              </w:rPr>
              <w:t>,</w:t>
            </w:r>
            <w:r w:rsidRPr="00445CF0">
              <w:rPr>
                <w:rFonts w:cs="Arial"/>
                <w:szCs w:val="22"/>
                <w:lang w:val="bg-BG"/>
              </w:rPr>
              <w:t xml:space="preserve"> Директор на РИОСВ-Плевен</w:t>
            </w:r>
          </w:p>
        </w:tc>
        <w:tc>
          <w:tcPr>
            <w:tcW w:w="1155" w:type="dxa"/>
          </w:tcPr>
          <w:p w14:paraId="4B61BDE5" w14:textId="0ACF7505" w:rsidR="00445CF0" w:rsidRPr="00302500" w:rsidRDefault="00445CF0" w:rsidP="00445CF0">
            <w:pPr>
              <w:widowControl w:val="0"/>
              <w:spacing w:before="0"/>
              <w:rPr>
                <w:rFonts w:cs="Arial"/>
                <w:szCs w:val="22"/>
                <w:lang w:val="bg-BG"/>
              </w:rPr>
            </w:pPr>
            <w:r>
              <w:rPr>
                <w:rFonts w:cs="Arial"/>
                <w:szCs w:val="22"/>
                <w:lang w:val="bg-BG"/>
              </w:rPr>
              <w:lastRenderedPageBreak/>
              <w:t>Приети</w:t>
            </w:r>
          </w:p>
        </w:tc>
        <w:tc>
          <w:tcPr>
            <w:tcW w:w="3054" w:type="dxa"/>
          </w:tcPr>
          <w:p w14:paraId="7FBEE9FB" w14:textId="071498E9" w:rsidR="00445CF0" w:rsidRPr="00302500" w:rsidRDefault="00445CF0" w:rsidP="00445CF0">
            <w:pPr>
              <w:widowControl w:val="0"/>
              <w:spacing w:before="0"/>
              <w:rPr>
                <w:rFonts w:cs="Arial"/>
                <w:szCs w:val="22"/>
                <w:lang w:val="bg-BG"/>
              </w:rPr>
            </w:pPr>
            <w:r>
              <w:rPr>
                <w:rFonts w:cs="Arial"/>
                <w:szCs w:val="22"/>
                <w:lang w:val="bg-BG"/>
              </w:rPr>
              <w:t>Неприложимо – няма за</w:t>
            </w:r>
            <w:r w:rsidRPr="00445CF0">
              <w:rPr>
                <w:rFonts w:cs="Arial"/>
                <w:szCs w:val="22"/>
                <w:lang w:val="bg-BG"/>
              </w:rPr>
              <w:t xml:space="preserve">бележки, препоръки и </w:t>
            </w:r>
            <w:r w:rsidRPr="00445CF0">
              <w:rPr>
                <w:rFonts w:cs="Arial"/>
                <w:szCs w:val="22"/>
                <w:lang w:val="bg-BG"/>
              </w:rPr>
              <w:lastRenderedPageBreak/>
              <w:t>изисквания</w:t>
            </w:r>
          </w:p>
        </w:tc>
      </w:tr>
      <w:tr w:rsidR="00445CF0" w:rsidRPr="00302500" w14:paraId="453242EE" w14:textId="77777777" w:rsidTr="003C0FC7">
        <w:tc>
          <w:tcPr>
            <w:tcW w:w="584" w:type="dxa"/>
          </w:tcPr>
          <w:p w14:paraId="429BF422" w14:textId="28B4B46A" w:rsidR="00445CF0" w:rsidRDefault="00445CF0" w:rsidP="00445CF0">
            <w:pPr>
              <w:widowControl w:val="0"/>
              <w:spacing w:before="0"/>
              <w:rPr>
                <w:rFonts w:cs="Arial"/>
                <w:szCs w:val="22"/>
                <w:lang w:val="bg-BG"/>
              </w:rPr>
            </w:pPr>
            <w:r>
              <w:rPr>
                <w:rFonts w:cs="Arial"/>
                <w:szCs w:val="22"/>
                <w:lang w:val="bg-BG"/>
              </w:rPr>
              <w:lastRenderedPageBreak/>
              <w:t>12</w:t>
            </w:r>
          </w:p>
        </w:tc>
        <w:tc>
          <w:tcPr>
            <w:tcW w:w="2388" w:type="dxa"/>
          </w:tcPr>
          <w:p w14:paraId="73F1A001" w14:textId="60416A0A" w:rsidR="00445CF0" w:rsidRPr="00302500" w:rsidRDefault="00445CF0" w:rsidP="00445CF0">
            <w:pPr>
              <w:widowControl w:val="0"/>
              <w:spacing w:before="0"/>
              <w:rPr>
                <w:rFonts w:cs="Arial"/>
                <w:szCs w:val="22"/>
                <w:lang w:val="bg-BG"/>
              </w:rPr>
            </w:pPr>
            <w:r w:rsidRPr="00445CF0">
              <w:rPr>
                <w:rFonts w:cs="Arial"/>
                <w:szCs w:val="22"/>
                <w:lang w:val="bg-BG"/>
              </w:rPr>
              <w:t xml:space="preserve">Регионална инспекция по околната среда и водите </w:t>
            </w:r>
            <w:r>
              <w:rPr>
                <w:rFonts w:cs="Arial"/>
                <w:szCs w:val="22"/>
                <w:lang w:val="bg-BG"/>
              </w:rPr>
              <w:t>–</w:t>
            </w:r>
            <w:r w:rsidRPr="00445CF0">
              <w:rPr>
                <w:rFonts w:cs="Arial"/>
                <w:szCs w:val="22"/>
                <w:lang w:val="bg-BG"/>
              </w:rPr>
              <w:t xml:space="preserve"> </w:t>
            </w:r>
            <w:r>
              <w:rPr>
                <w:rFonts w:cs="Arial"/>
                <w:szCs w:val="22"/>
                <w:lang w:val="bg-BG"/>
              </w:rPr>
              <w:t xml:space="preserve">Хасково </w:t>
            </w:r>
          </w:p>
        </w:tc>
        <w:tc>
          <w:tcPr>
            <w:tcW w:w="7513" w:type="dxa"/>
          </w:tcPr>
          <w:p w14:paraId="43440A1D"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Изх. № О-504-(1 )/10.12.2020 г.</w:t>
            </w:r>
          </w:p>
          <w:p w14:paraId="7877900D"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На Ваш изх. № ЕО-35/27.11.2020 г.</w:t>
            </w:r>
          </w:p>
          <w:p w14:paraId="1DDE4553" w14:textId="77777777" w:rsidR="00445CF0" w:rsidRPr="00445CF0" w:rsidRDefault="00445CF0" w:rsidP="00445CF0">
            <w:pPr>
              <w:widowControl w:val="0"/>
              <w:spacing w:before="0"/>
              <w:jc w:val="both"/>
              <w:rPr>
                <w:rFonts w:cs="Arial"/>
                <w:szCs w:val="22"/>
                <w:lang w:val="bg-BG"/>
              </w:rPr>
            </w:pPr>
          </w:p>
          <w:p w14:paraId="534348F0"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УВАЖАЕМИ ГОСПОЖИ И ГОСПОДА,</w:t>
            </w:r>
          </w:p>
          <w:p w14:paraId="5751FE92" w14:textId="77777777" w:rsidR="00445CF0" w:rsidRPr="00445CF0" w:rsidRDefault="00445CF0" w:rsidP="00445CF0">
            <w:pPr>
              <w:widowControl w:val="0"/>
              <w:spacing w:before="0"/>
              <w:jc w:val="both"/>
              <w:rPr>
                <w:rFonts w:cs="Arial"/>
                <w:szCs w:val="22"/>
                <w:lang w:val="bg-BG"/>
              </w:rPr>
            </w:pPr>
            <w:r w:rsidRPr="00445CF0">
              <w:rPr>
                <w:rFonts w:cs="Arial"/>
                <w:szCs w:val="22"/>
                <w:lang w:val="bg-BG"/>
              </w:rPr>
              <w:t xml:space="preserve">Във връзка с представеното от Вас задание за определяне на обхвата и съдържанието на доклад за екологична оценка (ЕО) на Национален </w:t>
            </w:r>
            <w:r w:rsidRPr="00445CF0">
              <w:rPr>
                <w:rFonts w:cs="Arial"/>
                <w:szCs w:val="22"/>
                <w:lang w:val="bg-BG"/>
              </w:rPr>
              <w:lastRenderedPageBreak/>
              <w:t>план за управление на отпадъците за периода 2021 - 2028 г. в изпълнение на разпоредбата на чл. 19а, т. 3 от Наредбата за условията и реда за извършване на екологична оценка на планове и програми (Наредбата за ЕО), Ви уведомяваме, че от страна на РИОСВ - Хасково няма забележки и препоръки към така представеното задание по отношение на компонентите и факторите на околната :реда.</w:t>
            </w:r>
          </w:p>
          <w:p w14:paraId="1AF29523" w14:textId="77777777" w:rsidR="00DE6F51" w:rsidRDefault="00DE6F51" w:rsidP="00445CF0">
            <w:pPr>
              <w:widowControl w:val="0"/>
              <w:spacing w:before="0"/>
              <w:jc w:val="both"/>
              <w:rPr>
                <w:rFonts w:cs="Arial"/>
                <w:szCs w:val="22"/>
                <w:lang w:val="bg-BG"/>
              </w:rPr>
            </w:pPr>
          </w:p>
          <w:p w14:paraId="1C538F97" w14:textId="59B8A083" w:rsidR="00445CF0" w:rsidRPr="00445CF0" w:rsidRDefault="00445CF0" w:rsidP="00445CF0">
            <w:pPr>
              <w:widowControl w:val="0"/>
              <w:spacing w:before="0"/>
              <w:jc w:val="both"/>
              <w:rPr>
                <w:rFonts w:cs="Arial"/>
                <w:szCs w:val="22"/>
                <w:lang w:val="bg-BG"/>
              </w:rPr>
            </w:pPr>
            <w:r w:rsidRPr="00445CF0">
              <w:rPr>
                <w:rFonts w:cs="Arial"/>
                <w:szCs w:val="22"/>
                <w:lang w:val="bg-BG"/>
              </w:rPr>
              <w:t>С уважение,</w:t>
            </w:r>
          </w:p>
          <w:p w14:paraId="17943689" w14:textId="2BC36D9F" w:rsidR="00445CF0" w:rsidRPr="00445CF0" w:rsidRDefault="00445CF0" w:rsidP="00DE6F51">
            <w:pPr>
              <w:widowControl w:val="0"/>
              <w:spacing w:before="0"/>
              <w:jc w:val="both"/>
              <w:rPr>
                <w:rFonts w:cs="Arial"/>
                <w:szCs w:val="22"/>
                <w:lang w:val="bg-BG"/>
              </w:rPr>
            </w:pPr>
            <w:r w:rsidRPr="00445CF0">
              <w:rPr>
                <w:rFonts w:cs="Arial"/>
                <w:szCs w:val="22"/>
                <w:lang w:val="bg-BG"/>
              </w:rPr>
              <w:t>ИНЖ. ТОНКА АТАНАСОВА</w:t>
            </w:r>
            <w:r w:rsidR="00DE6F51">
              <w:rPr>
                <w:rFonts w:cs="Arial"/>
                <w:szCs w:val="22"/>
                <w:lang w:val="bg-BG"/>
              </w:rPr>
              <w:t xml:space="preserve">, </w:t>
            </w:r>
            <w:r w:rsidRPr="00445CF0">
              <w:rPr>
                <w:rFonts w:cs="Arial"/>
                <w:szCs w:val="22"/>
                <w:lang w:val="bg-BG"/>
              </w:rPr>
              <w:t xml:space="preserve">Директор на </w:t>
            </w:r>
            <w:r w:rsidR="003C0FC7">
              <w:rPr>
                <w:rFonts w:cs="Arial"/>
                <w:szCs w:val="22"/>
                <w:lang w:val="bg-BG"/>
              </w:rPr>
              <w:t>РИОСВ</w:t>
            </w:r>
            <w:r w:rsidRPr="00445CF0">
              <w:rPr>
                <w:rFonts w:cs="Arial"/>
                <w:szCs w:val="22"/>
                <w:lang w:val="bg-BG"/>
              </w:rPr>
              <w:t xml:space="preserve"> - Хасково</w:t>
            </w:r>
          </w:p>
        </w:tc>
        <w:tc>
          <w:tcPr>
            <w:tcW w:w="1155" w:type="dxa"/>
          </w:tcPr>
          <w:p w14:paraId="2BFCD61A" w14:textId="7FECEE52" w:rsidR="00445CF0" w:rsidRPr="00302500" w:rsidRDefault="00445CF0" w:rsidP="00445CF0">
            <w:pPr>
              <w:widowControl w:val="0"/>
              <w:spacing w:before="0"/>
              <w:rPr>
                <w:rFonts w:cs="Arial"/>
                <w:szCs w:val="22"/>
                <w:lang w:val="bg-BG"/>
              </w:rPr>
            </w:pPr>
            <w:r>
              <w:rPr>
                <w:rFonts w:cs="Arial"/>
                <w:szCs w:val="22"/>
                <w:lang w:val="bg-BG"/>
              </w:rPr>
              <w:lastRenderedPageBreak/>
              <w:t>Приети</w:t>
            </w:r>
          </w:p>
        </w:tc>
        <w:tc>
          <w:tcPr>
            <w:tcW w:w="3054" w:type="dxa"/>
          </w:tcPr>
          <w:p w14:paraId="1DAE5CFE" w14:textId="3D9E819B" w:rsidR="00445CF0" w:rsidRPr="00302500" w:rsidRDefault="00445CF0" w:rsidP="00445CF0">
            <w:pPr>
              <w:widowControl w:val="0"/>
              <w:spacing w:before="0"/>
              <w:rPr>
                <w:rFonts w:cs="Arial"/>
                <w:szCs w:val="22"/>
                <w:lang w:val="bg-BG"/>
              </w:rPr>
            </w:pPr>
            <w:r>
              <w:rPr>
                <w:rFonts w:cs="Arial"/>
                <w:szCs w:val="22"/>
                <w:lang w:val="bg-BG"/>
              </w:rPr>
              <w:t>Неприложимо – няма забележки и препоръки</w:t>
            </w:r>
          </w:p>
        </w:tc>
      </w:tr>
      <w:tr w:rsidR="00445CF0" w:rsidRPr="00302500" w14:paraId="6ADFFCC8" w14:textId="77777777" w:rsidTr="003C0FC7">
        <w:tc>
          <w:tcPr>
            <w:tcW w:w="584" w:type="dxa"/>
          </w:tcPr>
          <w:p w14:paraId="37E82950" w14:textId="36B03832" w:rsidR="00445CF0" w:rsidRDefault="00445CF0" w:rsidP="00445CF0">
            <w:pPr>
              <w:widowControl w:val="0"/>
              <w:spacing w:before="0"/>
              <w:rPr>
                <w:rFonts w:cs="Arial"/>
                <w:szCs w:val="22"/>
                <w:lang w:val="bg-BG"/>
              </w:rPr>
            </w:pPr>
            <w:r>
              <w:rPr>
                <w:rFonts w:cs="Arial"/>
                <w:szCs w:val="22"/>
                <w:lang w:val="bg-BG"/>
              </w:rPr>
              <w:t>13</w:t>
            </w:r>
          </w:p>
        </w:tc>
        <w:tc>
          <w:tcPr>
            <w:tcW w:w="2388" w:type="dxa"/>
          </w:tcPr>
          <w:p w14:paraId="6085BF0C" w14:textId="2843E888" w:rsidR="00445CF0" w:rsidRPr="00302500" w:rsidRDefault="00445CF0" w:rsidP="00445CF0">
            <w:pPr>
              <w:widowControl w:val="0"/>
              <w:spacing w:before="0"/>
              <w:rPr>
                <w:rFonts w:cs="Arial"/>
                <w:szCs w:val="22"/>
                <w:lang w:val="bg-BG"/>
              </w:rPr>
            </w:pPr>
            <w:r>
              <w:rPr>
                <w:rFonts w:cs="Arial"/>
                <w:szCs w:val="22"/>
                <w:lang w:val="bg-BG"/>
              </w:rPr>
              <w:t>Изпълнителна агенция по околна среда</w:t>
            </w:r>
          </w:p>
        </w:tc>
        <w:tc>
          <w:tcPr>
            <w:tcW w:w="7513" w:type="dxa"/>
          </w:tcPr>
          <w:p w14:paraId="5710444D" w14:textId="77777777" w:rsidR="00445CF0" w:rsidRPr="00EC74B6" w:rsidRDefault="00EC74B6" w:rsidP="00445CF0">
            <w:pPr>
              <w:widowControl w:val="0"/>
              <w:spacing w:before="0"/>
              <w:jc w:val="both"/>
              <w:rPr>
                <w:rFonts w:cs="Arial"/>
                <w:szCs w:val="22"/>
                <w:lang w:val="bg-BG"/>
              </w:rPr>
            </w:pPr>
            <w:r w:rsidRPr="00EC74B6">
              <w:rPr>
                <w:rFonts w:cs="Arial"/>
                <w:szCs w:val="22"/>
                <w:lang w:val="bg-BG"/>
              </w:rPr>
              <w:t>Изх. № 3024</w:t>
            </w:r>
          </w:p>
          <w:p w14:paraId="02CEDFD7" w14:textId="77777777" w:rsidR="00EC74B6" w:rsidRPr="00EC74B6" w:rsidRDefault="00EC74B6" w:rsidP="00445CF0">
            <w:pPr>
              <w:widowControl w:val="0"/>
              <w:spacing w:before="0"/>
              <w:jc w:val="both"/>
              <w:rPr>
                <w:rFonts w:cs="Arial"/>
                <w:szCs w:val="22"/>
                <w:lang w:val="bg-BG"/>
              </w:rPr>
            </w:pPr>
            <w:r w:rsidRPr="00EC74B6">
              <w:rPr>
                <w:rFonts w:cs="Arial"/>
                <w:szCs w:val="22"/>
                <w:lang w:val="bg-BG"/>
              </w:rPr>
              <w:t>София, 11.12.2020 г.</w:t>
            </w:r>
          </w:p>
          <w:p w14:paraId="4D058BDB" w14:textId="77777777" w:rsidR="00EC74B6" w:rsidRPr="00EC74B6" w:rsidRDefault="00EC74B6" w:rsidP="00445CF0">
            <w:pPr>
              <w:widowControl w:val="0"/>
              <w:spacing w:before="0"/>
              <w:jc w:val="both"/>
              <w:rPr>
                <w:rFonts w:cs="Arial"/>
                <w:szCs w:val="22"/>
                <w:lang w:val="bg-BG"/>
              </w:rPr>
            </w:pPr>
            <w:r w:rsidRPr="00EC74B6">
              <w:rPr>
                <w:rFonts w:cs="Arial"/>
                <w:szCs w:val="22"/>
                <w:lang w:val="bg-BG"/>
              </w:rPr>
              <w:t>На Ваш изх. № 95-00-5427 / 26.11.2020 г.</w:t>
            </w:r>
          </w:p>
          <w:p w14:paraId="77F7FDFB" w14:textId="77777777" w:rsidR="00EC74B6" w:rsidRPr="00EC74B6" w:rsidRDefault="00EC74B6" w:rsidP="00445CF0">
            <w:pPr>
              <w:widowControl w:val="0"/>
              <w:spacing w:before="0"/>
              <w:jc w:val="both"/>
              <w:rPr>
                <w:rFonts w:cs="Arial"/>
                <w:szCs w:val="22"/>
                <w:lang w:val="bg-BG"/>
              </w:rPr>
            </w:pPr>
          </w:p>
          <w:p w14:paraId="37EC599C" w14:textId="77777777" w:rsidR="00EC74B6" w:rsidRDefault="00EC74B6" w:rsidP="00445CF0">
            <w:pPr>
              <w:widowControl w:val="0"/>
              <w:spacing w:before="0"/>
              <w:jc w:val="both"/>
              <w:rPr>
                <w:rFonts w:cs="Arial"/>
                <w:szCs w:val="22"/>
                <w:lang w:val="bg-BG"/>
              </w:rPr>
            </w:pPr>
            <w:r w:rsidRPr="00EC74B6">
              <w:rPr>
                <w:rFonts w:cs="Arial"/>
                <w:szCs w:val="22"/>
                <w:lang w:val="bg-BG"/>
              </w:rPr>
              <w:t>УВАЖАЕМИ ГОСПОДИН ЯНКОВ,</w:t>
            </w:r>
          </w:p>
          <w:p w14:paraId="220E0C83" w14:textId="6C6982B0" w:rsidR="00EC74B6" w:rsidRDefault="00EC74B6" w:rsidP="00445CF0">
            <w:pPr>
              <w:widowControl w:val="0"/>
              <w:spacing w:before="0"/>
              <w:jc w:val="both"/>
              <w:rPr>
                <w:rFonts w:cs="Arial"/>
                <w:szCs w:val="22"/>
                <w:lang w:val="bg-BG"/>
              </w:rPr>
            </w:pPr>
            <w:r>
              <w:rPr>
                <w:rFonts w:cs="Arial"/>
                <w:szCs w:val="22"/>
                <w:lang w:val="bg-BG"/>
              </w:rPr>
              <w:t xml:space="preserve">В отговор на Ваше писмо изх. </w:t>
            </w:r>
            <w:r w:rsidRPr="00EC74B6">
              <w:rPr>
                <w:rFonts w:cs="Arial"/>
                <w:szCs w:val="22"/>
                <w:lang w:val="bg-BG"/>
              </w:rPr>
              <w:t>№ 95-00-5427 / 26.11.2020 г.</w:t>
            </w:r>
            <w:r>
              <w:rPr>
                <w:rFonts w:cs="Arial"/>
                <w:szCs w:val="22"/>
                <w:lang w:val="bg-BG"/>
              </w:rPr>
              <w:t>, с искане за становище по Заданието за определяне на обхвата и съдържанието на екологична оценка на НПУО за периода 2021-2028 г. Ви уведомяваме, че съгласно компетенциите на ИАОС нямаме предложения и забележки.</w:t>
            </w:r>
          </w:p>
          <w:p w14:paraId="26C78875" w14:textId="77777777" w:rsidR="00DE6F51" w:rsidRDefault="00DE6F51" w:rsidP="00445CF0">
            <w:pPr>
              <w:widowControl w:val="0"/>
              <w:spacing w:before="0"/>
              <w:jc w:val="both"/>
              <w:rPr>
                <w:rFonts w:cs="Arial"/>
                <w:szCs w:val="22"/>
                <w:lang w:val="bg-BG"/>
              </w:rPr>
            </w:pPr>
          </w:p>
          <w:p w14:paraId="320563C3" w14:textId="77777777" w:rsidR="00EC74B6" w:rsidRDefault="00EC74B6" w:rsidP="00445CF0">
            <w:pPr>
              <w:widowControl w:val="0"/>
              <w:spacing w:before="0"/>
              <w:jc w:val="both"/>
              <w:rPr>
                <w:rFonts w:cs="Arial"/>
                <w:szCs w:val="22"/>
                <w:lang w:val="bg-BG"/>
              </w:rPr>
            </w:pPr>
            <w:r>
              <w:rPr>
                <w:rFonts w:cs="Arial"/>
                <w:szCs w:val="22"/>
                <w:lang w:val="bg-BG"/>
              </w:rPr>
              <w:t>С УВАЖЕНИЕ,</w:t>
            </w:r>
          </w:p>
          <w:p w14:paraId="05FF1929" w14:textId="3574B436" w:rsidR="00EC74B6" w:rsidRPr="00EC74B6" w:rsidRDefault="00EC74B6" w:rsidP="00DE6F51">
            <w:pPr>
              <w:widowControl w:val="0"/>
              <w:spacing w:before="0"/>
              <w:jc w:val="both"/>
              <w:rPr>
                <w:rFonts w:cs="Arial"/>
                <w:szCs w:val="22"/>
                <w:lang w:val="bg-BG"/>
              </w:rPr>
            </w:pPr>
            <w:r>
              <w:rPr>
                <w:rFonts w:cs="Arial"/>
                <w:szCs w:val="22"/>
                <w:lang w:val="bg-BG"/>
              </w:rPr>
              <w:t>АТАНАС КАЙМАКЧИЕВ</w:t>
            </w:r>
            <w:r w:rsidR="00DE6F51">
              <w:rPr>
                <w:rFonts w:cs="Arial"/>
                <w:szCs w:val="22"/>
                <w:lang w:val="bg-BG"/>
              </w:rPr>
              <w:t xml:space="preserve">, </w:t>
            </w:r>
            <w:r>
              <w:rPr>
                <w:rFonts w:cs="Arial"/>
                <w:szCs w:val="22"/>
                <w:lang w:val="bg-BG"/>
              </w:rPr>
              <w:t>ЗА ИЗПЪЛНИТЕЛЕН ДИРЕКТОР</w:t>
            </w:r>
          </w:p>
        </w:tc>
        <w:tc>
          <w:tcPr>
            <w:tcW w:w="1155" w:type="dxa"/>
          </w:tcPr>
          <w:p w14:paraId="2674FFA8" w14:textId="7F8C3236" w:rsidR="00445CF0" w:rsidRPr="00302500" w:rsidRDefault="00445CF0" w:rsidP="00445CF0">
            <w:pPr>
              <w:widowControl w:val="0"/>
              <w:spacing w:before="0"/>
              <w:rPr>
                <w:rFonts w:cs="Arial"/>
                <w:szCs w:val="22"/>
                <w:lang w:val="bg-BG"/>
              </w:rPr>
            </w:pPr>
            <w:r>
              <w:rPr>
                <w:rFonts w:cs="Arial"/>
                <w:szCs w:val="22"/>
                <w:lang w:val="bg-BG"/>
              </w:rPr>
              <w:t>Приети</w:t>
            </w:r>
          </w:p>
        </w:tc>
        <w:tc>
          <w:tcPr>
            <w:tcW w:w="3054" w:type="dxa"/>
          </w:tcPr>
          <w:p w14:paraId="718087A0" w14:textId="449F073F" w:rsidR="00445CF0" w:rsidRPr="00302500" w:rsidRDefault="00445CF0" w:rsidP="00445CF0">
            <w:pPr>
              <w:widowControl w:val="0"/>
              <w:spacing w:before="0"/>
              <w:rPr>
                <w:rFonts w:cs="Arial"/>
                <w:szCs w:val="22"/>
                <w:lang w:val="bg-BG"/>
              </w:rPr>
            </w:pPr>
            <w:r>
              <w:rPr>
                <w:rFonts w:cs="Arial"/>
                <w:szCs w:val="22"/>
                <w:lang w:val="bg-BG"/>
              </w:rPr>
              <w:t>Неприложимо – няма предложения и забележки</w:t>
            </w:r>
          </w:p>
        </w:tc>
      </w:tr>
      <w:tr w:rsidR="00B43FCC" w:rsidRPr="00302500" w14:paraId="6929129D" w14:textId="77777777" w:rsidTr="003C0FC7">
        <w:tc>
          <w:tcPr>
            <w:tcW w:w="584" w:type="dxa"/>
          </w:tcPr>
          <w:p w14:paraId="11CF929D" w14:textId="635ACD8A" w:rsidR="00B43FCC" w:rsidRDefault="00B43FCC" w:rsidP="00B43FCC">
            <w:pPr>
              <w:widowControl w:val="0"/>
              <w:spacing w:before="0"/>
              <w:rPr>
                <w:rFonts w:cs="Arial"/>
                <w:szCs w:val="22"/>
                <w:lang w:val="bg-BG"/>
              </w:rPr>
            </w:pPr>
            <w:r>
              <w:rPr>
                <w:rFonts w:cs="Arial"/>
                <w:szCs w:val="22"/>
                <w:lang w:val="bg-BG"/>
              </w:rPr>
              <w:t>14</w:t>
            </w:r>
          </w:p>
        </w:tc>
        <w:tc>
          <w:tcPr>
            <w:tcW w:w="2388" w:type="dxa"/>
          </w:tcPr>
          <w:p w14:paraId="6338548B" w14:textId="692FA59D" w:rsidR="00B43FCC" w:rsidRDefault="00B43FCC" w:rsidP="00B43FCC">
            <w:pPr>
              <w:widowControl w:val="0"/>
              <w:spacing w:before="0"/>
              <w:rPr>
                <w:rFonts w:cs="Arial"/>
                <w:szCs w:val="22"/>
                <w:lang w:val="bg-BG"/>
              </w:rPr>
            </w:pPr>
            <w:r w:rsidRPr="00B43FCC">
              <w:rPr>
                <w:rFonts w:cs="Arial"/>
                <w:szCs w:val="22"/>
                <w:lang w:val="bg-BG"/>
              </w:rPr>
              <w:t>Регионална инспекция по околната среда и водите - Враца</w:t>
            </w:r>
          </w:p>
        </w:tc>
        <w:tc>
          <w:tcPr>
            <w:tcW w:w="7513" w:type="dxa"/>
          </w:tcPr>
          <w:p w14:paraId="4DEEAF9B"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Изх. № ОВОС-ЕО-365 (1)</w:t>
            </w:r>
          </w:p>
          <w:p w14:paraId="58D3A4AC"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11.12.2020 г.</w:t>
            </w:r>
          </w:p>
          <w:p w14:paraId="61B9D638" w14:textId="117D475E" w:rsidR="00B43FCC" w:rsidRPr="00B43FCC" w:rsidRDefault="00B43FCC" w:rsidP="00B43FCC">
            <w:pPr>
              <w:widowControl w:val="0"/>
              <w:spacing w:before="0"/>
              <w:jc w:val="both"/>
              <w:rPr>
                <w:rFonts w:cs="Arial"/>
                <w:szCs w:val="22"/>
                <w:lang w:val="bg-BG"/>
              </w:rPr>
            </w:pPr>
            <w:r w:rsidRPr="00B43FCC">
              <w:rPr>
                <w:rFonts w:cs="Arial"/>
                <w:szCs w:val="22"/>
                <w:lang w:val="bg-BG"/>
              </w:rPr>
              <w:t>На Ваш Изх. № ЕО-35/27.11.2020г.</w:t>
            </w:r>
          </w:p>
          <w:p w14:paraId="315BFAFC" w14:textId="77777777" w:rsidR="00B43FCC" w:rsidRPr="00B43FCC" w:rsidRDefault="00B43FCC" w:rsidP="00B43FCC">
            <w:pPr>
              <w:widowControl w:val="0"/>
              <w:spacing w:before="0"/>
              <w:jc w:val="both"/>
              <w:rPr>
                <w:rFonts w:cs="Arial"/>
                <w:szCs w:val="22"/>
                <w:lang w:val="bg-BG"/>
              </w:rPr>
            </w:pPr>
          </w:p>
          <w:p w14:paraId="0A36A42B"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УВАЖАЕМА ГОСПОЖА СТОЯНОВА,</w:t>
            </w:r>
          </w:p>
          <w:p w14:paraId="6D44C203"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Предвид извършваната процедурата по Екологична оценка на Национален план за управление на отпадъците за периода 2021 г- 2028г., и във връзка с извършваните от Вас консултации относно горепосоченото задание за определяне на обхвата и съдържанието на </w:t>
            </w:r>
            <w:r w:rsidRPr="00B43FCC">
              <w:rPr>
                <w:rFonts w:cs="Arial"/>
                <w:szCs w:val="22"/>
                <w:lang w:val="bg-BG"/>
              </w:rPr>
              <w:lastRenderedPageBreak/>
              <w:t xml:space="preserve">доклад за ЕО на плана, съобразно изискванията визирани в чл. 19а от Наредбата за условията и реда за извършване на екологична оценка на планове и програми /Наредбата за ЕО/, по отношение на представената документация, и съобразно компетенциите на РИОСВ-Враца, Ви предоставям следното становище: </w:t>
            </w:r>
          </w:p>
          <w:p w14:paraId="01D3D65E"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I.</w:t>
            </w:r>
            <w:r w:rsidRPr="00B43FCC">
              <w:rPr>
                <w:rFonts w:cs="Arial"/>
                <w:szCs w:val="22"/>
                <w:lang w:val="bg-BG"/>
              </w:rPr>
              <w:tab/>
              <w:t>По отношение на Заданието за определяне на съдържание и обхват на Доклад за Екологичната оценка /ЕО/ на Национален план за управление на отпадъците за периода 2021г- 2028г.</w:t>
            </w:r>
          </w:p>
          <w:p w14:paraId="36D38F91"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Във връзка с това, че обхватът и съдържанието на Екологичната оценка на Национален план за управление на отпадъците за периода 2021г- 2028г. е предвиден да съответства на изискванията заложени в чл.86, ал.3 от Закона за опазване на околната среда /ЗООС/ и чл. 17 от Наредбата за ЕО, нямам забележки по тях.</w:t>
            </w:r>
          </w:p>
          <w:p w14:paraId="069318EA"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II.</w:t>
            </w:r>
            <w:r w:rsidRPr="00B43FCC">
              <w:rPr>
                <w:rFonts w:cs="Arial"/>
                <w:szCs w:val="22"/>
                <w:lang w:val="bg-BG"/>
              </w:rPr>
              <w:tab/>
              <w:t>По отношение на Схема за провеждане на консултации с обществеността, заинтересувани органи и трети лица при изработването на проект за Национален план за управление на отпадъците за периода 2021 г- 2028г. за извършването на екологичната оценка (ЕО).</w:t>
            </w:r>
          </w:p>
          <w:p w14:paraId="542F8FAA"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Съобразно изискванията на глава четвърта от Наредбата за ЕО е предвидено провеждане на консултации по предложената от Вас схема и отразяване на резултатите от тях в съответната справка. Схемата съдържа информация за: обществеността, заинтересуваните органи и трети лица, с които възложителят предлага да се извършат консултации; етапите на консултации; начин на съвместяване на процеса на планиране с основните процедурни етапи на ЕО и ОС.</w:t>
            </w:r>
          </w:p>
          <w:p w14:paraId="10F2BA3F" w14:textId="77777777" w:rsidR="00B43FCC" w:rsidRPr="00B43FCC" w:rsidRDefault="00B43FCC" w:rsidP="00B43FCC">
            <w:pPr>
              <w:widowControl w:val="0"/>
              <w:spacing w:before="0"/>
              <w:jc w:val="both"/>
              <w:rPr>
                <w:rFonts w:cs="Arial"/>
                <w:szCs w:val="22"/>
                <w:lang w:val="bg-BG"/>
              </w:rPr>
            </w:pPr>
          </w:p>
          <w:p w14:paraId="4ADFBDEE"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С уважение,</w:t>
            </w:r>
          </w:p>
          <w:p w14:paraId="03104B97" w14:textId="29804BE9" w:rsidR="00B43FCC" w:rsidRPr="00EC74B6" w:rsidRDefault="00B43FCC" w:rsidP="00B43FCC">
            <w:pPr>
              <w:widowControl w:val="0"/>
              <w:spacing w:before="0"/>
              <w:jc w:val="both"/>
              <w:rPr>
                <w:rFonts w:cs="Arial"/>
                <w:szCs w:val="22"/>
                <w:lang w:val="bg-BG"/>
              </w:rPr>
            </w:pPr>
            <w:r w:rsidRPr="00B43FCC">
              <w:rPr>
                <w:rFonts w:cs="Arial"/>
                <w:szCs w:val="22"/>
                <w:lang w:val="bg-BG"/>
              </w:rPr>
              <w:t>ИНЖ. НИКОЛАЙ ЙОРДАНОВ</w:t>
            </w:r>
            <w:r>
              <w:rPr>
                <w:rFonts w:cs="Arial"/>
                <w:szCs w:val="22"/>
                <w:lang w:val="bg-BG"/>
              </w:rPr>
              <w:t xml:space="preserve">, </w:t>
            </w:r>
            <w:r w:rsidRPr="00B43FCC">
              <w:rPr>
                <w:rFonts w:cs="Arial"/>
                <w:szCs w:val="22"/>
                <w:lang w:val="bg-BG"/>
              </w:rPr>
              <w:t>Директор на РИОСВ - Враца</w:t>
            </w:r>
          </w:p>
        </w:tc>
        <w:tc>
          <w:tcPr>
            <w:tcW w:w="1155" w:type="dxa"/>
          </w:tcPr>
          <w:p w14:paraId="23309355" w14:textId="3180C535" w:rsidR="00B43FCC" w:rsidRDefault="00B43FCC" w:rsidP="00B43FCC">
            <w:pPr>
              <w:widowControl w:val="0"/>
              <w:spacing w:before="0"/>
              <w:rPr>
                <w:rFonts w:cs="Arial"/>
                <w:szCs w:val="22"/>
                <w:lang w:val="bg-BG"/>
              </w:rPr>
            </w:pPr>
            <w:r>
              <w:rPr>
                <w:rFonts w:cs="Arial"/>
                <w:szCs w:val="22"/>
                <w:lang w:val="bg-BG"/>
              </w:rPr>
              <w:lastRenderedPageBreak/>
              <w:t>Приети</w:t>
            </w:r>
          </w:p>
        </w:tc>
        <w:tc>
          <w:tcPr>
            <w:tcW w:w="3054" w:type="dxa"/>
          </w:tcPr>
          <w:p w14:paraId="1990F58E" w14:textId="60F4971A" w:rsidR="00B43FCC" w:rsidRDefault="00B43FCC" w:rsidP="00B43FCC">
            <w:pPr>
              <w:widowControl w:val="0"/>
              <w:spacing w:before="0"/>
              <w:rPr>
                <w:rFonts w:cs="Arial"/>
                <w:szCs w:val="22"/>
                <w:lang w:val="bg-BG"/>
              </w:rPr>
            </w:pPr>
            <w:r>
              <w:rPr>
                <w:rFonts w:cs="Arial"/>
                <w:szCs w:val="22"/>
                <w:lang w:val="bg-BG"/>
              </w:rPr>
              <w:t>Неприложимо – няма забележки</w:t>
            </w:r>
          </w:p>
        </w:tc>
      </w:tr>
      <w:tr w:rsidR="00B43FCC" w:rsidRPr="00302500" w14:paraId="344D05D6" w14:textId="77777777" w:rsidTr="003C0FC7">
        <w:tc>
          <w:tcPr>
            <w:tcW w:w="584" w:type="dxa"/>
          </w:tcPr>
          <w:p w14:paraId="11E82A4B" w14:textId="336E9621" w:rsidR="00B43FCC" w:rsidRDefault="00B43FCC" w:rsidP="00B43FCC">
            <w:pPr>
              <w:widowControl w:val="0"/>
              <w:spacing w:before="0"/>
              <w:rPr>
                <w:rFonts w:cs="Arial"/>
                <w:szCs w:val="22"/>
                <w:lang w:val="bg-BG"/>
              </w:rPr>
            </w:pPr>
            <w:r>
              <w:rPr>
                <w:rFonts w:cs="Arial"/>
                <w:szCs w:val="22"/>
                <w:lang w:val="bg-BG"/>
              </w:rPr>
              <w:t>15</w:t>
            </w:r>
          </w:p>
        </w:tc>
        <w:tc>
          <w:tcPr>
            <w:tcW w:w="2388" w:type="dxa"/>
          </w:tcPr>
          <w:p w14:paraId="12AB2B3B" w14:textId="31C4248D" w:rsidR="00B43FCC" w:rsidRDefault="00B43FCC" w:rsidP="00B43FCC">
            <w:pPr>
              <w:widowControl w:val="0"/>
              <w:spacing w:before="0"/>
              <w:rPr>
                <w:rFonts w:cs="Arial"/>
                <w:szCs w:val="22"/>
                <w:lang w:val="bg-BG"/>
              </w:rPr>
            </w:pPr>
            <w:r w:rsidRPr="00B43FCC">
              <w:rPr>
                <w:rFonts w:cs="Arial"/>
                <w:szCs w:val="22"/>
                <w:lang w:val="bg-BG"/>
              </w:rPr>
              <w:t>Министерство на здравеопазването</w:t>
            </w:r>
          </w:p>
        </w:tc>
        <w:tc>
          <w:tcPr>
            <w:tcW w:w="7513" w:type="dxa"/>
          </w:tcPr>
          <w:p w14:paraId="3CEEDFD3" w14:textId="77777777" w:rsidR="00B43FCC" w:rsidRDefault="00B43FCC" w:rsidP="00B43FCC">
            <w:pPr>
              <w:widowControl w:val="0"/>
              <w:spacing w:before="0"/>
              <w:jc w:val="both"/>
              <w:rPr>
                <w:rFonts w:cs="Arial"/>
                <w:szCs w:val="22"/>
                <w:lang w:val="bg-BG"/>
              </w:rPr>
            </w:pPr>
            <w:r>
              <w:rPr>
                <w:rFonts w:cs="Arial"/>
                <w:szCs w:val="22"/>
                <w:lang w:val="bg-BG"/>
              </w:rPr>
              <w:t>04-09-184 / 15.12.2020</w:t>
            </w:r>
          </w:p>
          <w:p w14:paraId="0861F042"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На Ваш № 95-00-5427 от 26.11.2020г. </w:t>
            </w:r>
          </w:p>
          <w:p w14:paraId="304ACD73"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На Наш № 04-09-184 от 27.11.2020г.  </w:t>
            </w:r>
          </w:p>
          <w:p w14:paraId="21DCB3EA" w14:textId="5B503534" w:rsidR="00B43FCC" w:rsidRPr="00B43FCC" w:rsidRDefault="00B43FCC" w:rsidP="00B43FCC">
            <w:pPr>
              <w:widowControl w:val="0"/>
              <w:spacing w:before="0"/>
              <w:jc w:val="both"/>
              <w:rPr>
                <w:rFonts w:cs="Arial"/>
                <w:szCs w:val="22"/>
                <w:lang w:val="bg-BG"/>
              </w:rPr>
            </w:pPr>
            <w:r w:rsidRPr="00B43FCC">
              <w:rPr>
                <w:rFonts w:cs="Arial"/>
                <w:szCs w:val="22"/>
                <w:lang w:val="bg-BG"/>
              </w:rPr>
              <w:lastRenderedPageBreak/>
              <w:t xml:space="preserve"> УВАЖАЕМА ГОСПОЖО СТОЯНОВА,</w:t>
            </w:r>
          </w:p>
          <w:p w14:paraId="2AEECEEF"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ab/>
              <w:t>Във връзка с получено в Министерство на здравеопазването Ваше писмо относно провеждане на консултации по проект на Задание за определяне обхвата и съдържанието на доклад за екологична оценка (ЕО) на Национален план за управление на отпадъците (НПУО) за периода 2021-2028г., Ви информираме следното:</w:t>
            </w:r>
          </w:p>
          <w:p w14:paraId="26855FC6"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Представеното задание предвижда доклада за екологична оценка на горепосочения национален план да бъде съобразен с нормативните изисквания по отношение съдържанието, структурата и обхвата на тези доклади. </w:t>
            </w:r>
          </w:p>
          <w:p w14:paraId="65B7E434"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Съгласно изискванията на заданието, в доклада ще бъде направен кратък преглед на новият НПУО, който ще бъде съобразен с изискванията на Директива 2008/98/ЕО за отпадъците, изменена с Директива (ЕС) 2018/851 на Европейския парламент и на Съвета, както и новия законодателен пакет „Отпадъци“.</w:t>
            </w:r>
          </w:p>
          <w:p w14:paraId="5ABA7E59"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Предвидено е в НПУО 2010-2028 г да бъдат формулирани три основни цели:</w:t>
            </w:r>
          </w:p>
          <w:p w14:paraId="3F8E05E8"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1: Намаляване на вредното въздействие на отпадъците чрез предотвратяване образуването им и насърчаване на повторното им използване.</w:t>
            </w:r>
          </w:p>
          <w:p w14:paraId="46856C7F"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2: Увеличаване на количествата на рециклираните и оползотворени отпадъци с програма за достигане на целите за подготовка за повторна употреба и за рециклиране на битовите отпадъци </w:t>
            </w:r>
          </w:p>
          <w:p w14:paraId="07A02E77"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3: Намаляване на количествата и на риска от депонираните битови отпадъци. </w:t>
            </w:r>
          </w:p>
          <w:p w14:paraId="2723350B"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Самия план ще съдържа анализ на текущото състояние на управлението на отпадъците в страната и мерките, които трябва да се предприемат за подобряване на околната среда чрез подготовка за повторна употреба, рециклиране, оползотворяване и обезвреждане на отпадъци, както и оценка на начина, по който планът ще подпомогне изпълнението на целите и прилагането на законодателството в </w:t>
            </w:r>
            <w:r w:rsidRPr="00B43FCC">
              <w:rPr>
                <w:rFonts w:cs="Arial"/>
                <w:szCs w:val="22"/>
                <w:lang w:val="bg-BG"/>
              </w:rPr>
              <w:lastRenderedPageBreak/>
              <w:t xml:space="preserve">областта за управление на отпадъците. На тази база ще бъдат определени конкретни мерки и дейности, които да бъдат включени в плана за периода  2021-2028 г. </w:t>
            </w:r>
          </w:p>
          <w:p w14:paraId="0CB6A81D"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На базата на горното ще бъде определен обхвата, вида и периода за поява на възможните въздействия върху околната среда и човешкото здраве. Ще бъде анализирана връзката на НПУО с други </w:t>
            </w:r>
            <w:proofErr w:type="spellStart"/>
            <w:r w:rsidRPr="00B43FCC">
              <w:rPr>
                <w:rFonts w:cs="Arial"/>
                <w:szCs w:val="22"/>
                <w:lang w:val="bg-BG"/>
              </w:rPr>
              <w:t>съотносими</w:t>
            </w:r>
            <w:proofErr w:type="spellEnd"/>
            <w:r w:rsidRPr="00B43FCC">
              <w:rPr>
                <w:rFonts w:cs="Arial"/>
                <w:szCs w:val="22"/>
                <w:lang w:val="bg-BG"/>
              </w:rPr>
              <w:t xml:space="preserve"> стратегии, планове и програми.</w:t>
            </w:r>
          </w:p>
          <w:p w14:paraId="565C0E17"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Заданието предвижда в доклада да бъде разгледано съществуващото състояние на околната среда и на съществуващите екологични проблеми, оценени спрямо целите на НПУО.</w:t>
            </w:r>
          </w:p>
          <w:p w14:paraId="249572FB"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В този раздел следва да се обърне особено внимание и да се представят данни и анализи в каква степен състоянието на отделните фактори на околната среда и съществуващите екологични проблеми в страната към момента се дължат на въздействието на дейностите в областта на управлението на отпадъците. </w:t>
            </w:r>
          </w:p>
          <w:p w14:paraId="1468CCDF"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Заданието предвижда да се представи анализ на здравното състояние на населението да се посочат актуални данни за основните здравно-демографски показатели (раждаемост, смъртност, естествен прираст, детска смъртност, </w:t>
            </w:r>
            <w:proofErr w:type="spellStart"/>
            <w:r w:rsidRPr="00B43FCC">
              <w:rPr>
                <w:rFonts w:cs="Arial"/>
                <w:szCs w:val="22"/>
                <w:lang w:val="bg-BG"/>
              </w:rPr>
              <w:t>заболяемост</w:t>
            </w:r>
            <w:proofErr w:type="spellEnd"/>
            <w:r w:rsidRPr="00B43FCC">
              <w:rPr>
                <w:rFonts w:cs="Arial"/>
                <w:szCs w:val="22"/>
                <w:lang w:val="bg-BG"/>
              </w:rPr>
              <w:t xml:space="preserve"> по ниво и структура). Тук също следва да се направи оценка в каква степен и по какъв начин отпадъците и тяхното управление могат да окажат въздействие върху общественото здраве и здравното състояние на населението. </w:t>
            </w:r>
          </w:p>
          <w:p w14:paraId="138837A5"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Съгласно заданието въз основа на характеристиката на околната среда към момента, както и на предвижданията на НПУО 2021-2028 г., в ЕО ще бъде обърнато внимание на онези територии, които ще са най-значително засегнати от изпълнението на националния план. </w:t>
            </w:r>
          </w:p>
          <w:p w14:paraId="6BCB63FE"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Заданието предвижда още в доклада за екологична оценка да бъдат анализирани и оценени вероятните значителни въздействия върху факторите и компонентите на околната среда вследствие изпълнение на предвижданията на националния план. В тази връзка заданието следва да изисква в доклада по ЕО да се анализира и оцени и </w:t>
            </w:r>
            <w:r w:rsidRPr="00B43FCC">
              <w:rPr>
                <w:rFonts w:cs="Arial"/>
                <w:szCs w:val="22"/>
                <w:lang w:val="bg-BG"/>
              </w:rPr>
              <w:lastRenderedPageBreak/>
              <w:t>вероятното положително или отрицателно въздействие върху човешкото здраве, степента на възможния риск за здравето на населението и възможното отражение върху посочените по-горе здравно-демографски показатели вследствие изпълнението и прилагането на НПУО. Тук трябва да се анализира възможното влияние върху урбанизираните територии, преди всичко населени места и обектите подлежащи на здравна защита.</w:t>
            </w:r>
          </w:p>
          <w:p w14:paraId="74C80A2C" w14:textId="77777777" w:rsidR="00B43FCC" w:rsidRPr="00B43FCC" w:rsidRDefault="00B43FCC" w:rsidP="00B43FCC">
            <w:pPr>
              <w:widowControl w:val="0"/>
              <w:spacing w:before="0"/>
              <w:jc w:val="both"/>
              <w:rPr>
                <w:rFonts w:cs="Arial"/>
                <w:szCs w:val="22"/>
                <w:lang w:val="bg-BG"/>
              </w:rPr>
            </w:pPr>
            <w:r w:rsidRPr="00B43FCC">
              <w:rPr>
                <w:rFonts w:cs="Arial"/>
                <w:szCs w:val="22"/>
                <w:lang w:val="bg-BG"/>
              </w:rPr>
              <w:t xml:space="preserve">Заданието предвижда въз основа на резултатите от извършените анализи и оценки на вероятните значителни въздействия върху околната среда при реализирането на НПУО, да бъдат препоръчани мерки за предотвратяване, намаляване и възможно най-пълно компенсиране (ако се налага) на неблагоприятните последствия от осъществяването на националния план върху околната среда. Такива мерки следва да се предвидят и по отношение опазване на общественото здраве.  </w:t>
            </w:r>
          </w:p>
          <w:p w14:paraId="393B2069" w14:textId="77777777" w:rsidR="00B43FCC" w:rsidRPr="00B43FCC" w:rsidRDefault="00B43FCC" w:rsidP="00B43FCC">
            <w:pPr>
              <w:widowControl w:val="0"/>
              <w:spacing w:before="0"/>
              <w:jc w:val="both"/>
              <w:rPr>
                <w:rFonts w:cs="Arial"/>
                <w:szCs w:val="22"/>
                <w:lang w:val="bg-BG"/>
              </w:rPr>
            </w:pPr>
          </w:p>
          <w:p w14:paraId="70BFBE12" w14:textId="77777777" w:rsidR="00B43FCC" w:rsidRDefault="00B43FCC" w:rsidP="00B43FCC">
            <w:pPr>
              <w:widowControl w:val="0"/>
              <w:spacing w:before="0"/>
              <w:jc w:val="both"/>
              <w:rPr>
                <w:rFonts w:cs="Arial"/>
                <w:szCs w:val="22"/>
                <w:lang w:val="bg-BG"/>
              </w:rPr>
            </w:pPr>
            <w:r w:rsidRPr="00B43FCC">
              <w:rPr>
                <w:rFonts w:cs="Arial"/>
                <w:szCs w:val="22"/>
                <w:lang w:val="bg-BG"/>
              </w:rPr>
              <w:t>С уважение,</w:t>
            </w:r>
          </w:p>
          <w:p w14:paraId="4BA641D0" w14:textId="5B24ABEC" w:rsidR="00B43FCC" w:rsidRPr="00EC74B6" w:rsidRDefault="00B43FCC" w:rsidP="00B43FCC">
            <w:pPr>
              <w:widowControl w:val="0"/>
              <w:spacing w:before="0"/>
              <w:jc w:val="both"/>
              <w:rPr>
                <w:rFonts w:cs="Arial"/>
                <w:szCs w:val="22"/>
                <w:lang w:val="bg-BG"/>
              </w:rPr>
            </w:pPr>
            <w:r>
              <w:rPr>
                <w:rFonts w:cs="Arial"/>
                <w:szCs w:val="22"/>
                <w:lang w:val="bg-BG"/>
              </w:rPr>
              <w:t>доц. д-р Ангел Кунчев, Главен държавен здравен инспектор</w:t>
            </w:r>
          </w:p>
        </w:tc>
        <w:tc>
          <w:tcPr>
            <w:tcW w:w="1155" w:type="dxa"/>
          </w:tcPr>
          <w:p w14:paraId="44379810" w14:textId="2CB70D86" w:rsidR="00B43FCC" w:rsidRDefault="00B43FCC" w:rsidP="00B43FCC">
            <w:pPr>
              <w:widowControl w:val="0"/>
              <w:spacing w:before="0"/>
              <w:rPr>
                <w:rFonts w:cs="Arial"/>
                <w:szCs w:val="22"/>
                <w:lang w:val="bg-BG"/>
              </w:rPr>
            </w:pPr>
            <w:r>
              <w:rPr>
                <w:rFonts w:cs="Arial"/>
                <w:szCs w:val="22"/>
                <w:lang w:val="bg-BG"/>
              </w:rPr>
              <w:lastRenderedPageBreak/>
              <w:t>Приети</w:t>
            </w:r>
          </w:p>
        </w:tc>
        <w:tc>
          <w:tcPr>
            <w:tcW w:w="3054" w:type="dxa"/>
          </w:tcPr>
          <w:p w14:paraId="4C0A4C09" w14:textId="77777777" w:rsidR="00B43FCC" w:rsidRDefault="00B43FCC" w:rsidP="00B43FCC">
            <w:pPr>
              <w:widowControl w:val="0"/>
              <w:spacing w:before="0"/>
              <w:rPr>
                <w:rFonts w:cs="Arial"/>
                <w:szCs w:val="22"/>
                <w:lang w:val="bg-BG"/>
              </w:rPr>
            </w:pPr>
            <w:r>
              <w:rPr>
                <w:rFonts w:cs="Arial"/>
                <w:szCs w:val="22"/>
                <w:lang w:val="bg-BG"/>
              </w:rPr>
              <w:t>Изискванията са отразени в доклада за ЕО както следва:</w:t>
            </w:r>
          </w:p>
          <w:p w14:paraId="4CAAA054" w14:textId="77777777" w:rsidR="00A1334B" w:rsidRDefault="00A1334B" w:rsidP="00A1334B">
            <w:pPr>
              <w:widowControl w:val="0"/>
              <w:spacing w:before="0"/>
              <w:rPr>
                <w:rFonts w:cs="Arial"/>
                <w:szCs w:val="22"/>
                <w:highlight w:val="yellow"/>
                <w:lang w:val="bg-BG"/>
              </w:rPr>
            </w:pPr>
          </w:p>
          <w:p w14:paraId="711CC90B" w14:textId="0B91B51E" w:rsidR="00B43FCC" w:rsidRDefault="00B43FCC" w:rsidP="00A1334B">
            <w:pPr>
              <w:widowControl w:val="0"/>
              <w:spacing w:before="0"/>
              <w:rPr>
                <w:rFonts w:cs="Arial"/>
                <w:szCs w:val="22"/>
                <w:lang w:val="bg-BG"/>
              </w:rPr>
            </w:pPr>
            <w:r w:rsidRPr="00A83C71">
              <w:rPr>
                <w:rFonts w:cs="Arial"/>
                <w:szCs w:val="22"/>
                <w:lang w:val="bg-BG"/>
              </w:rPr>
              <w:t xml:space="preserve">В раздел </w:t>
            </w:r>
            <w:r w:rsidR="00F45716" w:rsidRPr="00A83C71">
              <w:rPr>
                <w:rFonts w:cs="Arial"/>
                <w:szCs w:val="22"/>
                <w:lang w:val="bg-BG"/>
              </w:rPr>
              <w:t>4</w:t>
            </w:r>
            <w:r w:rsidRPr="00A83C71">
              <w:rPr>
                <w:rFonts w:cs="Arial"/>
                <w:szCs w:val="22"/>
                <w:lang w:val="bg-BG"/>
              </w:rPr>
              <w:t xml:space="preserve"> на ДЕО</w:t>
            </w:r>
            <w:r w:rsidR="00F45716" w:rsidRPr="00A83C71">
              <w:rPr>
                <w:rFonts w:cs="Arial"/>
                <w:szCs w:val="22"/>
                <w:lang w:val="bg-BG"/>
              </w:rPr>
              <w:t xml:space="preserve"> (състояние на околната среда) и раздел 7 </w:t>
            </w:r>
            <w:r w:rsidRPr="00A83C71">
              <w:rPr>
                <w:rFonts w:cs="Arial"/>
                <w:szCs w:val="22"/>
                <w:lang w:val="bg-BG"/>
              </w:rPr>
              <w:t>(</w:t>
            </w:r>
            <w:r w:rsidR="00F45716" w:rsidRPr="00A83C71">
              <w:rPr>
                <w:rFonts w:cs="Arial"/>
                <w:szCs w:val="22"/>
                <w:lang w:val="bg-BG"/>
              </w:rPr>
              <w:t xml:space="preserve">съществуващи екологични проблеми)  са представени </w:t>
            </w:r>
            <w:r w:rsidRPr="00A83C71">
              <w:rPr>
                <w:rFonts w:cs="Arial"/>
                <w:szCs w:val="22"/>
                <w:lang w:val="bg-BG"/>
              </w:rPr>
              <w:t xml:space="preserve">данни и анализи </w:t>
            </w:r>
            <w:r w:rsidR="00F45716" w:rsidRPr="00A83C71">
              <w:rPr>
                <w:rFonts w:cs="Arial"/>
                <w:szCs w:val="22"/>
                <w:lang w:val="bg-BG"/>
              </w:rPr>
              <w:t xml:space="preserve">за </w:t>
            </w:r>
            <w:r w:rsidRPr="00A83C71">
              <w:rPr>
                <w:rFonts w:cs="Arial"/>
                <w:szCs w:val="22"/>
                <w:lang w:val="bg-BG"/>
              </w:rPr>
              <w:t>състоянието на отделните фактори на околната среда и съществуващите екологични проблеми в страната към момента</w:t>
            </w:r>
            <w:r w:rsidR="00F45716" w:rsidRPr="00A83C71">
              <w:rPr>
                <w:rFonts w:cs="Arial"/>
                <w:szCs w:val="22"/>
                <w:lang w:val="bg-BG"/>
              </w:rPr>
              <w:t>, като</w:t>
            </w:r>
            <w:r w:rsidRPr="00A83C71">
              <w:rPr>
                <w:rFonts w:cs="Arial"/>
                <w:szCs w:val="22"/>
                <w:lang w:val="bg-BG"/>
              </w:rPr>
              <w:t xml:space="preserve"> </w:t>
            </w:r>
            <w:r w:rsidR="00F45716" w:rsidRPr="00A83C71">
              <w:rPr>
                <w:rFonts w:cs="Arial"/>
                <w:szCs w:val="22"/>
                <w:lang w:val="bg-BG"/>
              </w:rPr>
              <w:t xml:space="preserve">е обърнато внимание на връзката им с </w:t>
            </w:r>
            <w:r w:rsidRPr="00A83C71">
              <w:rPr>
                <w:rFonts w:cs="Arial"/>
                <w:szCs w:val="22"/>
                <w:lang w:val="bg-BG"/>
              </w:rPr>
              <w:t>отпадъците</w:t>
            </w:r>
            <w:r w:rsidR="00A1334B" w:rsidRPr="00A83C71">
              <w:t xml:space="preserve"> </w:t>
            </w:r>
            <w:r w:rsidR="00A1334B" w:rsidRPr="00A83C71">
              <w:rPr>
                <w:lang w:val="bg-BG"/>
              </w:rPr>
              <w:t xml:space="preserve">и </w:t>
            </w:r>
            <w:r w:rsidR="00A83C71" w:rsidRPr="00A83C71">
              <w:rPr>
                <w:lang w:val="bg-BG"/>
              </w:rPr>
              <w:t>здравния риск</w:t>
            </w:r>
            <w:r w:rsidR="00A1334B" w:rsidRPr="00A83C71">
              <w:rPr>
                <w:rFonts w:cs="Arial"/>
                <w:szCs w:val="22"/>
                <w:lang w:val="bg-BG"/>
              </w:rPr>
              <w:t>.</w:t>
            </w:r>
          </w:p>
          <w:p w14:paraId="53A13FEE" w14:textId="2B136FF3" w:rsidR="00A1334B" w:rsidRDefault="00A1334B" w:rsidP="00A1334B">
            <w:pPr>
              <w:widowControl w:val="0"/>
              <w:spacing w:before="0"/>
              <w:rPr>
                <w:rFonts w:cs="Arial"/>
                <w:szCs w:val="22"/>
                <w:lang w:val="bg-BG"/>
              </w:rPr>
            </w:pPr>
          </w:p>
          <w:p w14:paraId="23BA7879" w14:textId="72B87242" w:rsidR="00A1334B" w:rsidRDefault="00A1334B" w:rsidP="00A1334B">
            <w:pPr>
              <w:widowControl w:val="0"/>
              <w:spacing w:before="0"/>
              <w:rPr>
                <w:rFonts w:cs="Arial"/>
                <w:szCs w:val="22"/>
                <w:lang w:val="bg-BG"/>
              </w:rPr>
            </w:pPr>
            <w:r>
              <w:rPr>
                <w:rFonts w:cs="Arial"/>
                <w:szCs w:val="22"/>
                <w:lang w:val="bg-BG"/>
              </w:rPr>
              <w:t>В раздел 9 на ДЕО</w:t>
            </w:r>
            <w:r w:rsidR="00195EE5">
              <w:rPr>
                <w:rFonts w:cs="Arial"/>
                <w:szCs w:val="22"/>
                <w:lang w:val="bg-BG"/>
              </w:rPr>
              <w:t xml:space="preserve"> е </w:t>
            </w:r>
            <w:r w:rsidRPr="00A1334B">
              <w:rPr>
                <w:rFonts w:cs="Arial"/>
                <w:szCs w:val="22"/>
                <w:lang w:val="bg-BG"/>
              </w:rPr>
              <w:t>анализира</w:t>
            </w:r>
            <w:r w:rsidR="00195EE5">
              <w:rPr>
                <w:rFonts w:cs="Arial"/>
                <w:szCs w:val="22"/>
                <w:lang w:val="bg-BG"/>
              </w:rPr>
              <w:t>но</w:t>
            </w:r>
            <w:r w:rsidRPr="00A1334B">
              <w:rPr>
                <w:rFonts w:cs="Arial"/>
                <w:szCs w:val="22"/>
                <w:lang w:val="bg-BG"/>
              </w:rPr>
              <w:t xml:space="preserve"> и оцен</w:t>
            </w:r>
            <w:r w:rsidR="00195EE5">
              <w:rPr>
                <w:rFonts w:cs="Arial"/>
                <w:szCs w:val="22"/>
                <w:lang w:val="bg-BG"/>
              </w:rPr>
              <w:t>ено</w:t>
            </w:r>
            <w:r w:rsidRPr="00A1334B">
              <w:rPr>
                <w:rFonts w:cs="Arial"/>
                <w:szCs w:val="22"/>
                <w:lang w:val="bg-BG"/>
              </w:rPr>
              <w:t xml:space="preserve"> вероятното положително или отрицателно въздействие върху</w:t>
            </w:r>
            <w:r w:rsidR="00195EE5">
              <w:rPr>
                <w:rFonts w:cs="Arial"/>
                <w:szCs w:val="22"/>
                <w:lang w:val="bg-BG"/>
              </w:rPr>
              <w:t xml:space="preserve"> населението и</w:t>
            </w:r>
            <w:r w:rsidRPr="00A1334B">
              <w:rPr>
                <w:rFonts w:cs="Arial"/>
                <w:szCs w:val="22"/>
                <w:lang w:val="bg-BG"/>
              </w:rPr>
              <w:t xml:space="preserve"> човешкото здраве</w:t>
            </w:r>
            <w:r w:rsidR="00195EE5">
              <w:rPr>
                <w:rFonts w:cs="Arial"/>
                <w:szCs w:val="22"/>
                <w:lang w:val="bg-BG"/>
              </w:rPr>
              <w:t>. Степента на подробност на НПУО не дава възможност за оценка на</w:t>
            </w:r>
            <w:r w:rsidRPr="00A1334B">
              <w:rPr>
                <w:rFonts w:cs="Arial"/>
                <w:szCs w:val="22"/>
                <w:lang w:val="bg-BG"/>
              </w:rPr>
              <w:t xml:space="preserve"> степента на възможния риск за здравето на населението и възможното отражение върху здравно-демографски</w:t>
            </w:r>
            <w:r w:rsidR="00195EE5">
              <w:rPr>
                <w:rFonts w:cs="Arial"/>
                <w:szCs w:val="22"/>
                <w:lang w:val="bg-BG"/>
              </w:rPr>
              <w:t xml:space="preserve">те </w:t>
            </w:r>
            <w:r w:rsidR="00195EE5">
              <w:rPr>
                <w:rFonts w:cs="Arial"/>
                <w:szCs w:val="22"/>
                <w:lang w:val="bg-BG"/>
              </w:rPr>
              <w:lastRenderedPageBreak/>
              <w:t xml:space="preserve">показатели, както и конкретното </w:t>
            </w:r>
            <w:r w:rsidRPr="00A1334B">
              <w:rPr>
                <w:rFonts w:cs="Arial"/>
                <w:szCs w:val="22"/>
                <w:lang w:val="bg-BG"/>
              </w:rPr>
              <w:t>влияние върху урбанизираните територии</w:t>
            </w:r>
            <w:r w:rsidR="00195EE5">
              <w:rPr>
                <w:rFonts w:cs="Arial"/>
                <w:szCs w:val="22"/>
                <w:lang w:val="bg-BG"/>
              </w:rPr>
              <w:t xml:space="preserve"> и по-специално </w:t>
            </w:r>
            <w:r w:rsidRPr="00A1334B">
              <w:rPr>
                <w:rFonts w:cs="Arial"/>
                <w:szCs w:val="22"/>
                <w:lang w:val="bg-BG"/>
              </w:rPr>
              <w:t>населени места и обектите подлежащи на здравна защита.</w:t>
            </w:r>
          </w:p>
          <w:p w14:paraId="29043AC6" w14:textId="4ADB8BEF" w:rsidR="00195EE5" w:rsidRDefault="00195EE5" w:rsidP="00A1334B">
            <w:pPr>
              <w:widowControl w:val="0"/>
              <w:spacing w:before="0"/>
              <w:rPr>
                <w:rFonts w:cs="Arial"/>
                <w:szCs w:val="22"/>
                <w:lang w:val="bg-BG"/>
              </w:rPr>
            </w:pPr>
          </w:p>
          <w:p w14:paraId="6394326E" w14:textId="67016275" w:rsidR="00195EE5" w:rsidRDefault="00195EE5" w:rsidP="00A1334B">
            <w:pPr>
              <w:widowControl w:val="0"/>
              <w:spacing w:before="0"/>
              <w:rPr>
                <w:rFonts w:cs="Arial"/>
                <w:szCs w:val="22"/>
                <w:lang w:val="bg-BG"/>
              </w:rPr>
            </w:pPr>
            <w:r>
              <w:rPr>
                <w:rFonts w:cs="Arial"/>
                <w:szCs w:val="22"/>
                <w:lang w:val="bg-BG"/>
              </w:rPr>
              <w:t xml:space="preserve">В раздел 10 на ДЕО са </w:t>
            </w:r>
            <w:r w:rsidRPr="00195EE5">
              <w:rPr>
                <w:rFonts w:cs="Arial"/>
                <w:szCs w:val="22"/>
                <w:lang w:val="bg-BG"/>
              </w:rPr>
              <w:t>препоръчани мерки за предотвратяване, намаляване и възможно най-пълно компенсиране (ако се налага) на неблагоприятните последствия от осъществяването на националния план върху околната среда</w:t>
            </w:r>
            <w:r>
              <w:rPr>
                <w:rFonts w:cs="Arial"/>
                <w:szCs w:val="22"/>
                <w:lang w:val="bg-BG"/>
              </w:rPr>
              <w:t>, вкл</w:t>
            </w:r>
            <w:r w:rsidRPr="00195EE5">
              <w:rPr>
                <w:rFonts w:cs="Arial"/>
                <w:szCs w:val="22"/>
                <w:lang w:val="bg-BG"/>
              </w:rPr>
              <w:t>. по отношение опазване на общественото здраве</w:t>
            </w:r>
          </w:p>
          <w:p w14:paraId="23D16CF0" w14:textId="5E229E39" w:rsidR="00A1334B" w:rsidRDefault="00A1334B" w:rsidP="00A1334B">
            <w:pPr>
              <w:widowControl w:val="0"/>
              <w:spacing w:before="0"/>
              <w:rPr>
                <w:rFonts w:cs="Arial"/>
                <w:szCs w:val="22"/>
                <w:lang w:val="bg-BG"/>
              </w:rPr>
            </w:pPr>
          </w:p>
        </w:tc>
      </w:tr>
      <w:tr w:rsidR="00B43FCC" w:rsidRPr="00302500" w14:paraId="24AB5255" w14:textId="77777777" w:rsidTr="003C0FC7">
        <w:tc>
          <w:tcPr>
            <w:tcW w:w="584" w:type="dxa"/>
          </w:tcPr>
          <w:p w14:paraId="20C6C758" w14:textId="7DF85D3D" w:rsidR="00B43FCC" w:rsidRDefault="0038152B" w:rsidP="00B43FCC">
            <w:pPr>
              <w:widowControl w:val="0"/>
              <w:spacing w:before="0"/>
              <w:rPr>
                <w:rFonts w:cs="Arial"/>
                <w:szCs w:val="22"/>
                <w:lang w:val="bg-BG"/>
              </w:rPr>
            </w:pPr>
            <w:r>
              <w:rPr>
                <w:rFonts w:cs="Arial"/>
                <w:szCs w:val="22"/>
                <w:lang w:val="bg-BG"/>
              </w:rPr>
              <w:lastRenderedPageBreak/>
              <w:t>16</w:t>
            </w:r>
          </w:p>
        </w:tc>
        <w:tc>
          <w:tcPr>
            <w:tcW w:w="2388" w:type="dxa"/>
          </w:tcPr>
          <w:p w14:paraId="04DA4E71" w14:textId="6B83359E" w:rsidR="00B43FCC" w:rsidRDefault="0038152B" w:rsidP="00B43FCC">
            <w:pPr>
              <w:widowControl w:val="0"/>
              <w:spacing w:before="0"/>
              <w:rPr>
                <w:rFonts w:cs="Arial"/>
                <w:szCs w:val="22"/>
                <w:lang w:val="bg-BG"/>
              </w:rPr>
            </w:pPr>
            <w:r w:rsidRPr="0038152B">
              <w:rPr>
                <w:rFonts w:cs="Arial"/>
                <w:szCs w:val="22"/>
                <w:lang w:val="bg-BG"/>
              </w:rPr>
              <w:t>Регионална инспекция по околната среда и водите</w:t>
            </w:r>
            <w:r>
              <w:rPr>
                <w:rFonts w:cs="Arial"/>
                <w:szCs w:val="22"/>
                <w:lang w:val="bg-BG"/>
              </w:rPr>
              <w:t xml:space="preserve"> </w:t>
            </w:r>
            <w:r w:rsidRPr="0038152B">
              <w:rPr>
                <w:rFonts w:cs="Arial"/>
                <w:szCs w:val="22"/>
                <w:lang w:val="bg-BG"/>
              </w:rPr>
              <w:t>-</w:t>
            </w:r>
            <w:r>
              <w:rPr>
                <w:rFonts w:cs="Arial"/>
                <w:szCs w:val="22"/>
                <w:lang w:val="bg-BG"/>
              </w:rPr>
              <w:t xml:space="preserve"> </w:t>
            </w:r>
            <w:r w:rsidRPr="0038152B">
              <w:rPr>
                <w:rFonts w:cs="Arial"/>
                <w:szCs w:val="22"/>
                <w:lang w:val="bg-BG"/>
              </w:rPr>
              <w:t>Стара Загора</w:t>
            </w:r>
          </w:p>
        </w:tc>
        <w:tc>
          <w:tcPr>
            <w:tcW w:w="7513" w:type="dxa"/>
          </w:tcPr>
          <w:p w14:paraId="40E92546" w14:textId="77777777" w:rsidR="0038152B" w:rsidRPr="0038152B" w:rsidRDefault="0038152B" w:rsidP="0038152B">
            <w:pPr>
              <w:widowControl w:val="0"/>
              <w:spacing w:before="0"/>
              <w:jc w:val="both"/>
              <w:rPr>
                <w:rFonts w:cs="Arial"/>
                <w:szCs w:val="22"/>
                <w:lang w:val="bg-BG"/>
              </w:rPr>
            </w:pPr>
            <w:r w:rsidRPr="0038152B">
              <w:rPr>
                <w:rFonts w:cs="Arial"/>
                <w:szCs w:val="22"/>
                <w:lang w:val="bg-BG"/>
              </w:rPr>
              <w:t>Изх. № РД - 05 - 2962 (4)</w:t>
            </w:r>
          </w:p>
          <w:p w14:paraId="4B47B7B6" w14:textId="77777777" w:rsidR="0038152B" w:rsidRPr="0038152B" w:rsidRDefault="0038152B" w:rsidP="0038152B">
            <w:pPr>
              <w:widowControl w:val="0"/>
              <w:spacing w:before="0"/>
              <w:jc w:val="both"/>
              <w:rPr>
                <w:rFonts w:cs="Arial"/>
                <w:szCs w:val="22"/>
                <w:lang w:val="bg-BG"/>
              </w:rPr>
            </w:pPr>
            <w:r w:rsidRPr="0038152B">
              <w:rPr>
                <w:rFonts w:cs="Arial"/>
                <w:szCs w:val="22"/>
                <w:lang w:val="bg-BG"/>
              </w:rPr>
              <w:t>гр. Стара Загора, 15.12.2020 г.</w:t>
            </w:r>
          </w:p>
          <w:p w14:paraId="23BE276A" w14:textId="77777777" w:rsidR="0038152B" w:rsidRPr="0038152B" w:rsidRDefault="0038152B" w:rsidP="0038152B">
            <w:pPr>
              <w:widowControl w:val="0"/>
              <w:spacing w:before="0"/>
              <w:jc w:val="both"/>
              <w:rPr>
                <w:rFonts w:cs="Arial"/>
                <w:szCs w:val="22"/>
                <w:lang w:val="bg-BG"/>
              </w:rPr>
            </w:pPr>
          </w:p>
          <w:p w14:paraId="50FAC674" w14:textId="77777777" w:rsidR="0038152B" w:rsidRPr="0038152B" w:rsidRDefault="0038152B" w:rsidP="0038152B">
            <w:pPr>
              <w:widowControl w:val="0"/>
              <w:spacing w:before="0"/>
              <w:jc w:val="both"/>
              <w:rPr>
                <w:rFonts w:cs="Arial"/>
                <w:szCs w:val="22"/>
                <w:lang w:val="bg-BG"/>
              </w:rPr>
            </w:pPr>
            <w:r w:rsidRPr="0038152B">
              <w:rPr>
                <w:rFonts w:cs="Arial"/>
                <w:szCs w:val="22"/>
                <w:lang w:val="bg-BG"/>
              </w:rPr>
              <w:t>УВАЖАЕМИ Г-Н/Г-ЖО,</w:t>
            </w:r>
          </w:p>
          <w:p w14:paraId="3F9C2BC7" w14:textId="77777777" w:rsidR="0038152B" w:rsidRPr="0038152B" w:rsidRDefault="0038152B" w:rsidP="0038152B">
            <w:pPr>
              <w:widowControl w:val="0"/>
              <w:spacing w:before="0"/>
              <w:jc w:val="both"/>
              <w:rPr>
                <w:rFonts w:cs="Arial"/>
                <w:szCs w:val="22"/>
                <w:lang w:val="bg-BG"/>
              </w:rPr>
            </w:pPr>
            <w:r w:rsidRPr="0038152B">
              <w:rPr>
                <w:rFonts w:cs="Arial"/>
                <w:szCs w:val="22"/>
                <w:lang w:val="bg-BG"/>
              </w:rPr>
              <w:t>Представеното Задание за обхват и съдържание на Доклад за Екологична оценка на Национален план за управление на отпадъците за периода 2021-2028 г. е изготвено в изпълнение на изискванията на чл. 19а от Наредбата за условията и реда за извършване на екологична оценка на планове и програми (Наредбата за ЕО) и е в рамките на консултациите с компетентния орган. Екологичната оценка ще съдържа информацията по чл. 86, ал. 3 от Закона за опазване на околната среда (ЗООС), в съответствие със степента на детайлност на програмата.</w:t>
            </w:r>
          </w:p>
          <w:p w14:paraId="654850C0" w14:textId="77777777" w:rsidR="0038152B" w:rsidRPr="0038152B" w:rsidRDefault="0038152B" w:rsidP="0038152B">
            <w:pPr>
              <w:widowControl w:val="0"/>
              <w:spacing w:before="0"/>
              <w:jc w:val="both"/>
              <w:rPr>
                <w:rFonts w:cs="Arial"/>
                <w:szCs w:val="22"/>
                <w:lang w:val="bg-BG"/>
              </w:rPr>
            </w:pPr>
            <w:r w:rsidRPr="0038152B">
              <w:rPr>
                <w:rFonts w:cs="Arial"/>
                <w:szCs w:val="22"/>
                <w:lang w:val="bg-BG"/>
              </w:rPr>
              <w:lastRenderedPageBreak/>
              <w:t>Основните цели на програмата са:</w:t>
            </w:r>
          </w:p>
          <w:p w14:paraId="224EBF53" w14:textId="77777777" w:rsidR="0038152B" w:rsidRPr="0038152B" w:rsidRDefault="0038152B" w:rsidP="0038152B">
            <w:pPr>
              <w:widowControl w:val="0"/>
              <w:spacing w:before="0"/>
              <w:jc w:val="both"/>
              <w:rPr>
                <w:rFonts w:cs="Arial"/>
                <w:szCs w:val="22"/>
                <w:lang w:val="bg-BG"/>
              </w:rPr>
            </w:pPr>
            <w:r w:rsidRPr="0038152B">
              <w:rPr>
                <w:rFonts w:cs="Arial"/>
                <w:szCs w:val="22"/>
                <w:lang w:val="bg-BG"/>
              </w:rPr>
              <w:t>-</w:t>
            </w:r>
            <w:r w:rsidRPr="0038152B">
              <w:rPr>
                <w:rFonts w:cs="Arial"/>
                <w:szCs w:val="22"/>
                <w:lang w:val="bg-BG"/>
              </w:rPr>
              <w:tab/>
              <w:t xml:space="preserve"> Намаляване на вредното въздействие на отпадъците, чрез предотвратяване образуването им и насърчаване на повторното им използване;</w:t>
            </w:r>
          </w:p>
          <w:p w14:paraId="420EAA5E" w14:textId="77777777" w:rsidR="0038152B" w:rsidRPr="0038152B" w:rsidRDefault="0038152B" w:rsidP="0038152B">
            <w:pPr>
              <w:widowControl w:val="0"/>
              <w:spacing w:before="0"/>
              <w:jc w:val="both"/>
              <w:rPr>
                <w:rFonts w:cs="Arial"/>
                <w:szCs w:val="22"/>
                <w:lang w:val="bg-BG"/>
              </w:rPr>
            </w:pPr>
            <w:r w:rsidRPr="0038152B">
              <w:rPr>
                <w:rFonts w:cs="Arial"/>
                <w:szCs w:val="22"/>
                <w:lang w:val="bg-BG"/>
              </w:rPr>
              <w:t>-</w:t>
            </w:r>
            <w:r w:rsidRPr="0038152B">
              <w:rPr>
                <w:rFonts w:cs="Arial"/>
                <w:szCs w:val="22"/>
                <w:lang w:val="bg-BG"/>
              </w:rPr>
              <w:tab/>
              <w:t xml:space="preserve"> Увеличаване на количествата на рециклираните и оползотворени отпадъци;</w:t>
            </w:r>
          </w:p>
          <w:p w14:paraId="47AAC279" w14:textId="77777777" w:rsidR="0038152B" w:rsidRPr="0038152B" w:rsidRDefault="0038152B" w:rsidP="0038152B">
            <w:pPr>
              <w:widowControl w:val="0"/>
              <w:spacing w:before="0"/>
              <w:jc w:val="both"/>
              <w:rPr>
                <w:rFonts w:cs="Arial"/>
                <w:szCs w:val="22"/>
                <w:lang w:val="bg-BG"/>
              </w:rPr>
            </w:pPr>
            <w:r w:rsidRPr="0038152B">
              <w:rPr>
                <w:rFonts w:cs="Arial"/>
                <w:szCs w:val="22"/>
                <w:lang w:val="bg-BG"/>
              </w:rPr>
              <w:t>-</w:t>
            </w:r>
            <w:r w:rsidRPr="0038152B">
              <w:rPr>
                <w:rFonts w:cs="Arial"/>
                <w:szCs w:val="22"/>
                <w:lang w:val="bg-BG"/>
              </w:rPr>
              <w:tab/>
              <w:t xml:space="preserve"> Намаляване на количествата и на риска от депонираните битови отпадъци.</w:t>
            </w:r>
          </w:p>
          <w:p w14:paraId="7CAC4A39" w14:textId="77777777" w:rsidR="0038152B" w:rsidRPr="0038152B" w:rsidRDefault="0038152B" w:rsidP="0038152B">
            <w:pPr>
              <w:widowControl w:val="0"/>
              <w:spacing w:before="0"/>
              <w:jc w:val="both"/>
              <w:rPr>
                <w:rFonts w:cs="Arial"/>
                <w:szCs w:val="22"/>
                <w:lang w:val="bg-BG"/>
              </w:rPr>
            </w:pPr>
            <w:r w:rsidRPr="0038152B">
              <w:rPr>
                <w:rFonts w:cs="Arial"/>
                <w:szCs w:val="22"/>
                <w:lang w:val="bg-BG"/>
              </w:rPr>
              <w:t>На основание гореизложеното, приемаме представеното Задание за обхват и съдържание на Доклад за Екологична оценка на Национален план за управление на отпадъците за периода 2021-2028 г. без забележки.</w:t>
            </w:r>
          </w:p>
          <w:p w14:paraId="6E367188" w14:textId="77777777" w:rsidR="0038152B" w:rsidRPr="0038152B" w:rsidRDefault="0038152B" w:rsidP="0038152B">
            <w:pPr>
              <w:widowControl w:val="0"/>
              <w:spacing w:before="0"/>
              <w:jc w:val="both"/>
              <w:rPr>
                <w:rFonts w:cs="Arial"/>
                <w:szCs w:val="22"/>
                <w:lang w:val="bg-BG"/>
              </w:rPr>
            </w:pPr>
          </w:p>
          <w:p w14:paraId="39AE6C36" w14:textId="77777777" w:rsidR="0038152B" w:rsidRPr="0038152B" w:rsidRDefault="0038152B" w:rsidP="0038152B">
            <w:pPr>
              <w:widowControl w:val="0"/>
              <w:spacing w:before="0"/>
              <w:jc w:val="both"/>
              <w:rPr>
                <w:rFonts w:cs="Arial"/>
                <w:szCs w:val="22"/>
                <w:lang w:val="bg-BG"/>
              </w:rPr>
            </w:pPr>
            <w:r w:rsidRPr="0038152B">
              <w:rPr>
                <w:rFonts w:cs="Arial"/>
                <w:szCs w:val="22"/>
                <w:lang w:val="bg-BG"/>
              </w:rPr>
              <w:t>С уважение,</w:t>
            </w:r>
          </w:p>
          <w:p w14:paraId="460005DD" w14:textId="55718EDF" w:rsidR="00B43FCC" w:rsidRPr="00EC74B6" w:rsidRDefault="0038152B" w:rsidP="0038152B">
            <w:pPr>
              <w:widowControl w:val="0"/>
              <w:spacing w:before="0"/>
              <w:jc w:val="both"/>
              <w:rPr>
                <w:rFonts w:cs="Arial"/>
                <w:szCs w:val="22"/>
                <w:lang w:val="bg-BG"/>
              </w:rPr>
            </w:pPr>
            <w:r w:rsidRPr="0038152B">
              <w:rPr>
                <w:rFonts w:cs="Arial"/>
                <w:szCs w:val="22"/>
                <w:lang w:val="bg-BG"/>
              </w:rPr>
              <w:t>ЗЛАТИ ХРИСТОВ</w:t>
            </w:r>
            <w:r>
              <w:rPr>
                <w:rFonts w:cs="Arial"/>
                <w:szCs w:val="22"/>
                <w:lang w:val="bg-BG"/>
              </w:rPr>
              <w:t xml:space="preserve">, </w:t>
            </w:r>
            <w:r w:rsidRPr="0038152B">
              <w:rPr>
                <w:rFonts w:cs="Arial"/>
                <w:szCs w:val="22"/>
                <w:lang w:val="bg-BG"/>
              </w:rPr>
              <w:t>И. Д. Директор на РИОСВ – Стара Загора</w:t>
            </w:r>
            <w:r>
              <w:rPr>
                <w:rFonts w:cs="Arial"/>
                <w:szCs w:val="22"/>
                <w:lang w:val="bg-BG"/>
              </w:rPr>
              <w:t xml:space="preserve"> </w:t>
            </w:r>
            <w:r w:rsidRPr="0038152B">
              <w:rPr>
                <w:rFonts w:cs="Arial"/>
                <w:szCs w:val="22"/>
                <w:lang w:val="bg-BG"/>
              </w:rPr>
              <w:t>/</w:t>
            </w:r>
            <w:proofErr w:type="spellStart"/>
            <w:r w:rsidRPr="0038152B">
              <w:rPr>
                <w:rFonts w:cs="Arial"/>
                <w:szCs w:val="22"/>
                <w:lang w:val="bg-BG"/>
              </w:rPr>
              <w:t>сьгласно</w:t>
            </w:r>
            <w:proofErr w:type="spellEnd"/>
            <w:r w:rsidRPr="0038152B">
              <w:rPr>
                <w:rFonts w:cs="Arial"/>
                <w:szCs w:val="22"/>
                <w:lang w:val="bg-BG"/>
              </w:rPr>
              <w:t xml:space="preserve"> Заповед № РД-928/13.11.2020г.</w:t>
            </w:r>
            <w:r>
              <w:rPr>
                <w:rFonts w:cs="Arial"/>
                <w:szCs w:val="22"/>
                <w:lang w:val="bg-BG"/>
              </w:rPr>
              <w:t xml:space="preserve"> </w:t>
            </w:r>
            <w:r w:rsidRPr="0038152B">
              <w:rPr>
                <w:rFonts w:cs="Arial"/>
                <w:szCs w:val="22"/>
                <w:lang w:val="bg-BG"/>
              </w:rPr>
              <w:t>на Министъра на околната среда и водите/</w:t>
            </w:r>
          </w:p>
        </w:tc>
        <w:tc>
          <w:tcPr>
            <w:tcW w:w="1155" w:type="dxa"/>
          </w:tcPr>
          <w:p w14:paraId="09EDCDB3" w14:textId="7C5E5076" w:rsidR="00B43FCC" w:rsidRDefault="0038152B" w:rsidP="00B43FCC">
            <w:pPr>
              <w:widowControl w:val="0"/>
              <w:spacing w:before="0"/>
              <w:rPr>
                <w:rFonts w:cs="Arial"/>
                <w:szCs w:val="22"/>
                <w:lang w:val="bg-BG"/>
              </w:rPr>
            </w:pPr>
            <w:r>
              <w:rPr>
                <w:rFonts w:cs="Arial"/>
                <w:szCs w:val="22"/>
                <w:lang w:val="bg-BG"/>
              </w:rPr>
              <w:lastRenderedPageBreak/>
              <w:t>Приети</w:t>
            </w:r>
          </w:p>
        </w:tc>
        <w:tc>
          <w:tcPr>
            <w:tcW w:w="3054" w:type="dxa"/>
          </w:tcPr>
          <w:p w14:paraId="02F8FA69" w14:textId="5F18F655" w:rsidR="00B43FCC" w:rsidRDefault="0038152B" w:rsidP="00B43FCC">
            <w:pPr>
              <w:widowControl w:val="0"/>
              <w:spacing w:before="0"/>
              <w:rPr>
                <w:rFonts w:cs="Arial"/>
                <w:szCs w:val="22"/>
                <w:lang w:val="bg-BG"/>
              </w:rPr>
            </w:pPr>
            <w:r>
              <w:rPr>
                <w:rFonts w:cs="Arial"/>
                <w:szCs w:val="22"/>
                <w:lang w:val="bg-BG"/>
              </w:rPr>
              <w:t>Неприложимо – няма забележки</w:t>
            </w:r>
          </w:p>
        </w:tc>
      </w:tr>
      <w:tr w:rsidR="00B43FCC" w:rsidRPr="00302500" w14:paraId="240276AB" w14:textId="77777777" w:rsidTr="003C0FC7">
        <w:tc>
          <w:tcPr>
            <w:tcW w:w="584" w:type="dxa"/>
          </w:tcPr>
          <w:p w14:paraId="000AF580" w14:textId="39070BED" w:rsidR="00B43FCC" w:rsidRDefault="0038152B" w:rsidP="00B43FCC">
            <w:pPr>
              <w:widowControl w:val="0"/>
              <w:spacing w:before="0"/>
              <w:rPr>
                <w:rFonts w:cs="Arial"/>
                <w:szCs w:val="22"/>
                <w:lang w:val="bg-BG"/>
              </w:rPr>
            </w:pPr>
            <w:r>
              <w:rPr>
                <w:rFonts w:cs="Arial"/>
                <w:szCs w:val="22"/>
                <w:lang w:val="bg-BG"/>
              </w:rPr>
              <w:t>17</w:t>
            </w:r>
          </w:p>
        </w:tc>
        <w:tc>
          <w:tcPr>
            <w:tcW w:w="2388" w:type="dxa"/>
          </w:tcPr>
          <w:p w14:paraId="3F78DFAE" w14:textId="5D771739" w:rsidR="00B43FCC" w:rsidRDefault="00586D6C" w:rsidP="00B43FCC">
            <w:pPr>
              <w:widowControl w:val="0"/>
              <w:spacing w:before="0"/>
              <w:rPr>
                <w:rFonts w:cs="Arial"/>
                <w:szCs w:val="22"/>
                <w:lang w:val="bg-BG"/>
              </w:rPr>
            </w:pPr>
            <w:r w:rsidRPr="00586D6C">
              <w:rPr>
                <w:rFonts w:cs="Arial"/>
                <w:szCs w:val="22"/>
                <w:lang w:val="bg-BG"/>
              </w:rPr>
              <w:t>Басейнова дирекция „Дунавски район"</w:t>
            </w:r>
          </w:p>
        </w:tc>
        <w:tc>
          <w:tcPr>
            <w:tcW w:w="7513" w:type="dxa"/>
          </w:tcPr>
          <w:p w14:paraId="43889E45" w14:textId="77777777" w:rsidR="00586D6C" w:rsidRPr="00586D6C" w:rsidRDefault="00586D6C" w:rsidP="00586D6C">
            <w:pPr>
              <w:widowControl w:val="0"/>
              <w:spacing w:before="0"/>
              <w:jc w:val="both"/>
              <w:rPr>
                <w:rFonts w:cs="Arial"/>
                <w:szCs w:val="22"/>
                <w:lang w:val="bg-BG"/>
              </w:rPr>
            </w:pPr>
            <w:r w:rsidRPr="00586D6C">
              <w:rPr>
                <w:rFonts w:cs="Arial"/>
                <w:szCs w:val="22"/>
                <w:lang w:val="bg-BG"/>
              </w:rPr>
              <w:t>Изх. № ПУ-01-619 (3)</w:t>
            </w:r>
          </w:p>
          <w:p w14:paraId="6B2C982D" w14:textId="77777777" w:rsidR="00586D6C" w:rsidRPr="00586D6C" w:rsidRDefault="00586D6C" w:rsidP="00586D6C">
            <w:pPr>
              <w:widowControl w:val="0"/>
              <w:spacing w:before="0"/>
              <w:jc w:val="both"/>
              <w:rPr>
                <w:rFonts w:cs="Arial"/>
                <w:szCs w:val="22"/>
                <w:lang w:val="bg-BG"/>
              </w:rPr>
            </w:pPr>
            <w:r w:rsidRPr="00586D6C">
              <w:rPr>
                <w:rFonts w:cs="Arial"/>
                <w:szCs w:val="22"/>
                <w:lang w:val="bg-BG"/>
              </w:rPr>
              <w:t>гр. Плевен, 15.12.2020 г.</w:t>
            </w:r>
          </w:p>
          <w:p w14:paraId="43FB4F78" w14:textId="77777777" w:rsidR="00586D6C" w:rsidRPr="00586D6C" w:rsidRDefault="00586D6C" w:rsidP="00586D6C">
            <w:pPr>
              <w:widowControl w:val="0"/>
              <w:spacing w:before="0"/>
              <w:jc w:val="both"/>
              <w:rPr>
                <w:rFonts w:cs="Arial"/>
                <w:szCs w:val="22"/>
                <w:lang w:val="bg-BG"/>
              </w:rPr>
            </w:pPr>
          </w:p>
          <w:p w14:paraId="1B2478ED" w14:textId="77777777" w:rsidR="00586D6C" w:rsidRPr="00586D6C" w:rsidRDefault="00586D6C" w:rsidP="00586D6C">
            <w:pPr>
              <w:widowControl w:val="0"/>
              <w:spacing w:before="0"/>
              <w:jc w:val="both"/>
              <w:rPr>
                <w:rFonts w:cs="Arial"/>
                <w:szCs w:val="22"/>
                <w:lang w:val="bg-BG"/>
              </w:rPr>
            </w:pPr>
            <w:r w:rsidRPr="00586D6C">
              <w:rPr>
                <w:rFonts w:cs="Arial"/>
                <w:szCs w:val="22"/>
                <w:lang w:val="bg-BG"/>
              </w:rPr>
              <w:t>УВАЖАЕМА/И Г-ЖО/Г-Н ДИРЕКТОР,</w:t>
            </w:r>
          </w:p>
          <w:p w14:paraId="691EFFA8" w14:textId="77777777" w:rsidR="00586D6C" w:rsidRPr="00586D6C" w:rsidRDefault="00586D6C" w:rsidP="00586D6C">
            <w:pPr>
              <w:widowControl w:val="0"/>
              <w:spacing w:before="0"/>
              <w:jc w:val="both"/>
              <w:rPr>
                <w:rFonts w:cs="Arial"/>
                <w:szCs w:val="22"/>
                <w:lang w:val="bg-BG"/>
              </w:rPr>
            </w:pPr>
            <w:r w:rsidRPr="00586D6C">
              <w:rPr>
                <w:rFonts w:cs="Arial"/>
                <w:szCs w:val="22"/>
                <w:lang w:val="bg-BG"/>
              </w:rPr>
              <w:t>В Басейнова дирекция .Дунавски район" (БДДР) е постъпило Ваше писмо с изх. № ЕО- 95-00-5427/26.11.2020 г., наш входящ № ПУ-01-619(4)/26.11.2020 г. с искане за становище на основание чл. 19а. т. 3 от Наредбата за условията и реда за извършване на екологична оценка на планове и програми за задание за определяне обхвата и съдържанието на ДЕО на Национален план за управление на отпадъците в Република България за периода 2021 - 2028 г.</w:t>
            </w:r>
          </w:p>
          <w:p w14:paraId="6542C3CB" w14:textId="77777777" w:rsidR="00586D6C" w:rsidRPr="00586D6C" w:rsidRDefault="00586D6C" w:rsidP="00586D6C">
            <w:pPr>
              <w:widowControl w:val="0"/>
              <w:spacing w:before="0"/>
              <w:jc w:val="both"/>
              <w:rPr>
                <w:rFonts w:cs="Arial"/>
                <w:szCs w:val="22"/>
                <w:lang w:val="bg-BG"/>
              </w:rPr>
            </w:pPr>
            <w:r w:rsidRPr="00586D6C">
              <w:rPr>
                <w:rFonts w:cs="Arial"/>
                <w:szCs w:val="22"/>
                <w:lang w:val="bg-BG"/>
              </w:rPr>
              <w:t xml:space="preserve">БДДР няма забележки към изготвеното задание за определяне на обхвата и съдържанието на Доклад за екологична оценка на Национален план за управление на отпадъците в Република България </w:t>
            </w:r>
            <w:r w:rsidRPr="00586D6C">
              <w:rPr>
                <w:rFonts w:cs="Arial"/>
                <w:szCs w:val="22"/>
                <w:lang w:val="bg-BG"/>
              </w:rPr>
              <w:lastRenderedPageBreak/>
              <w:t>за периода 2021 - 2028 г.</w:t>
            </w:r>
          </w:p>
          <w:p w14:paraId="4D5E34F0" w14:textId="77777777" w:rsidR="00586D6C" w:rsidRPr="00586D6C" w:rsidRDefault="00586D6C" w:rsidP="00586D6C">
            <w:pPr>
              <w:widowControl w:val="0"/>
              <w:spacing w:before="0"/>
              <w:jc w:val="both"/>
              <w:rPr>
                <w:rFonts w:cs="Arial"/>
                <w:szCs w:val="22"/>
                <w:lang w:val="bg-BG"/>
              </w:rPr>
            </w:pPr>
            <w:r w:rsidRPr="00586D6C">
              <w:rPr>
                <w:rFonts w:cs="Arial"/>
                <w:szCs w:val="22"/>
                <w:lang w:val="bg-BG"/>
              </w:rPr>
              <w:t>Препоръчвам в ДЕО да бъдат подробно разгледани цели и мерки, които ще допринесат за предотвратяване и намаляване на антропогенния натиск (точкови и дифузни източници на замърсяване) и въздействие върху повърхностните и подземните водни тела и зоните за защита на водите.</w:t>
            </w:r>
          </w:p>
          <w:p w14:paraId="3221AE22" w14:textId="77777777" w:rsidR="00586D6C" w:rsidRPr="00586D6C" w:rsidRDefault="00586D6C" w:rsidP="00586D6C">
            <w:pPr>
              <w:widowControl w:val="0"/>
              <w:spacing w:before="0"/>
              <w:jc w:val="both"/>
              <w:rPr>
                <w:rFonts w:cs="Arial"/>
                <w:szCs w:val="22"/>
                <w:lang w:val="bg-BG"/>
              </w:rPr>
            </w:pPr>
            <w:r w:rsidRPr="00586D6C">
              <w:rPr>
                <w:rFonts w:cs="Arial"/>
                <w:szCs w:val="22"/>
                <w:lang w:val="bg-BG"/>
              </w:rPr>
              <w:t>Настоящото писмо Ви се изпраща и по електронна поща на адрес opefemoew.govemrnent.bg.</w:t>
            </w:r>
          </w:p>
          <w:p w14:paraId="26DCCC6E" w14:textId="77777777" w:rsidR="00586D6C" w:rsidRPr="00586D6C" w:rsidRDefault="00586D6C" w:rsidP="00586D6C">
            <w:pPr>
              <w:widowControl w:val="0"/>
              <w:spacing w:before="0"/>
              <w:jc w:val="both"/>
              <w:rPr>
                <w:rFonts w:cs="Arial"/>
                <w:szCs w:val="22"/>
                <w:lang w:val="bg-BG"/>
              </w:rPr>
            </w:pPr>
          </w:p>
          <w:p w14:paraId="7F9B6A14" w14:textId="77777777" w:rsidR="00586D6C" w:rsidRPr="00586D6C" w:rsidRDefault="00586D6C" w:rsidP="00586D6C">
            <w:pPr>
              <w:widowControl w:val="0"/>
              <w:spacing w:before="0"/>
              <w:jc w:val="both"/>
              <w:rPr>
                <w:rFonts w:cs="Arial"/>
                <w:szCs w:val="22"/>
                <w:lang w:val="bg-BG"/>
              </w:rPr>
            </w:pPr>
            <w:r w:rsidRPr="00586D6C">
              <w:rPr>
                <w:rFonts w:cs="Arial"/>
                <w:szCs w:val="22"/>
                <w:lang w:val="bg-BG"/>
              </w:rPr>
              <w:t>С уважение,</w:t>
            </w:r>
          </w:p>
          <w:p w14:paraId="0747B34B" w14:textId="77777777" w:rsidR="00586D6C" w:rsidRDefault="00586D6C" w:rsidP="00586D6C">
            <w:pPr>
              <w:widowControl w:val="0"/>
              <w:spacing w:before="0"/>
              <w:jc w:val="both"/>
              <w:rPr>
                <w:rFonts w:cs="Arial"/>
                <w:szCs w:val="22"/>
                <w:lang w:val="bg-BG"/>
              </w:rPr>
            </w:pPr>
            <w:r w:rsidRPr="00586D6C">
              <w:rPr>
                <w:rFonts w:cs="Arial"/>
                <w:szCs w:val="22"/>
                <w:lang w:val="bg-BG"/>
              </w:rPr>
              <w:t>ПЛАМЕН КРЪСТЕВ</w:t>
            </w:r>
            <w:r>
              <w:rPr>
                <w:rFonts w:cs="Arial"/>
                <w:szCs w:val="22"/>
                <w:lang w:val="bg-BG"/>
              </w:rPr>
              <w:t xml:space="preserve">, </w:t>
            </w:r>
          </w:p>
          <w:p w14:paraId="1B29E830" w14:textId="30E2C90D" w:rsidR="00B43FCC" w:rsidRPr="00EC74B6" w:rsidRDefault="00586D6C" w:rsidP="00586D6C">
            <w:pPr>
              <w:widowControl w:val="0"/>
              <w:spacing w:before="0"/>
              <w:jc w:val="both"/>
              <w:rPr>
                <w:rFonts w:cs="Arial"/>
                <w:szCs w:val="22"/>
                <w:lang w:val="bg-BG"/>
              </w:rPr>
            </w:pPr>
            <w:r w:rsidRPr="00586D6C">
              <w:rPr>
                <w:rFonts w:cs="Arial"/>
                <w:szCs w:val="22"/>
                <w:lang w:val="bg-BG"/>
              </w:rPr>
              <w:t>Директор на Басейнова дирекция „Дунавски район“</w:t>
            </w:r>
          </w:p>
        </w:tc>
        <w:tc>
          <w:tcPr>
            <w:tcW w:w="1155" w:type="dxa"/>
          </w:tcPr>
          <w:p w14:paraId="31BD2F9D" w14:textId="57D598DE" w:rsidR="00B43FCC" w:rsidRDefault="00586D6C" w:rsidP="00B43FCC">
            <w:pPr>
              <w:widowControl w:val="0"/>
              <w:spacing w:before="0"/>
              <w:rPr>
                <w:rFonts w:cs="Arial"/>
                <w:szCs w:val="22"/>
                <w:lang w:val="bg-BG"/>
              </w:rPr>
            </w:pPr>
            <w:r>
              <w:rPr>
                <w:rFonts w:cs="Arial"/>
                <w:szCs w:val="22"/>
                <w:lang w:val="bg-BG"/>
              </w:rPr>
              <w:lastRenderedPageBreak/>
              <w:t>Приети</w:t>
            </w:r>
          </w:p>
        </w:tc>
        <w:tc>
          <w:tcPr>
            <w:tcW w:w="3054" w:type="dxa"/>
          </w:tcPr>
          <w:p w14:paraId="41D85A06" w14:textId="228CFB8A" w:rsidR="00B43FCC" w:rsidRDefault="00586D6C" w:rsidP="00586D6C">
            <w:pPr>
              <w:widowControl w:val="0"/>
              <w:spacing w:before="0"/>
              <w:rPr>
                <w:rFonts w:cs="Arial"/>
                <w:szCs w:val="22"/>
                <w:lang w:val="bg-BG"/>
              </w:rPr>
            </w:pPr>
            <w:r>
              <w:rPr>
                <w:rFonts w:cs="Arial"/>
                <w:szCs w:val="22"/>
                <w:lang w:val="bg-BG"/>
              </w:rPr>
              <w:t>ДЕО е съобразен с направените препоръки</w:t>
            </w:r>
            <w:r w:rsidRPr="00586D6C">
              <w:rPr>
                <w:rFonts w:cs="Arial"/>
                <w:szCs w:val="22"/>
                <w:lang w:val="bg-BG"/>
              </w:rPr>
              <w:t>.</w:t>
            </w:r>
          </w:p>
        </w:tc>
      </w:tr>
      <w:tr w:rsidR="00586D6C" w:rsidRPr="00302500" w14:paraId="47E3039B" w14:textId="77777777" w:rsidTr="003C0FC7">
        <w:tc>
          <w:tcPr>
            <w:tcW w:w="584" w:type="dxa"/>
          </w:tcPr>
          <w:p w14:paraId="764F0C05" w14:textId="1438402F" w:rsidR="00586D6C" w:rsidRDefault="00586D6C" w:rsidP="00B43FCC">
            <w:pPr>
              <w:widowControl w:val="0"/>
              <w:spacing w:before="0"/>
              <w:rPr>
                <w:rFonts w:cs="Arial"/>
                <w:szCs w:val="22"/>
                <w:lang w:val="bg-BG"/>
              </w:rPr>
            </w:pPr>
            <w:r>
              <w:rPr>
                <w:rFonts w:cs="Arial"/>
                <w:szCs w:val="22"/>
                <w:lang w:val="bg-BG"/>
              </w:rPr>
              <w:t>18</w:t>
            </w:r>
          </w:p>
        </w:tc>
        <w:tc>
          <w:tcPr>
            <w:tcW w:w="2388" w:type="dxa"/>
          </w:tcPr>
          <w:p w14:paraId="518D143A" w14:textId="46D541CA" w:rsidR="00586D6C" w:rsidRDefault="006051EE" w:rsidP="006051EE">
            <w:pPr>
              <w:widowControl w:val="0"/>
              <w:spacing w:before="0"/>
              <w:rPr>
                <w:rFonts w:cs="Arial"/>
                <w:szCs w:val="22"/>
                <w:lang w:val="bg-BG"/>
              </w:rPr>
            </w:pPr>
            <w:r w:rsidRPr="00586D6C">
              <w:rPr>
                <w:rFonts w:cs="Arial"/>
                <w:szCs w:val="22"/>
                <w:lang w:val="bg-BG"/>
              </w:rPr>
              <w:t>Басейнова дирекция „</w:t>
            </w:r>
            <w:r>
              <w:rPr>
                <w:rFonts w:cs="Arial"/>
                <w:szCs w:val="22"/>
                <w:lang w:val="bg-BG"/>
              </w:rPr>
              <w:t>Източнобеломорски</w:t>
            </w:r>
            <w:r w:rsidRPr="00586D6C">
              <w:rPr>
                <w:rFonts w:cs="Arial"/>
                <w:szCs w:val="22"/>
                <w:lang w:val="bg-BG"/>
              </w:rPr>
              <w:t xml:space="preserve"> район"</w:t>
            </w:r>
          </w:p>
        </w:tc>
        <w:tc>
          <w:tcPr>
            <w:tcW w:w="7513" w:type="dxa"/>
          </w:tcPr>
          <w:p w14:paraId="1373FC64"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Изх. № ПУ-10-260-(1)</w:t>
            </w:r>
          </w:p>
          <w:p w14:paraId="63A6386E"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Пловдив, 17.12.2020 г.</w:t>
            </w:r>
          </w:p>
          <w:p w14:paraId="1CD6969B"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Ваш изх. № 95-00-5427/26Л 1.2020 г.</w:t>
            </w:r>
          </w:p>
          <w:p w14:paraId="6F5C6EA1" w14:textId="77777777" w:rsidR="006051EE" w:rsidRPr="006051EE" w:rsidRDefault="006051EE" w:rsidP="006051EE">
            <w:pPr>
              <w:widowControl w:val="0"/>
              <w:spacing w:before="0"/>
              <w:jc w:val="both"/>
              <w:rPr>
                <w:rFonts w:cs="Arial"/>
                <w:szCs w:val="22"/>
                <w:lang w:val="bg-BG"/>
              </w:rPr>
            </w:pPr>
          </w:p>
          <w:p w14:paraId="772F463A"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УВАЖАЕМА ГОСПОЖО СТОЯНОВА,</w:t>
            </w:r>
          </w:p>
          <w:p w14:paraId="6BA624D1"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Във връзка с постъпило писмо, Ваш изх. № № 95-00-5427/26.11.2020 г. и на основание чл. 19а от Наредбата за условията и реда за извършване на екологична оценка на планове и програми (Наредбата за ЕО). Басейнова Дирекция „Източнобеломорски район” (БД ИБР) изразява следното становище:</w:t>
            </w:r>
          </w:p>
          <w:p w14:paraId="5FDF489B"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Заданието за обхват и съдържание представя структурата, по която ще бъде изготвен Доклад за екологична оценка. Анализът на съществуващото състояние на околната среда, ще бъде направен в съответствие с териториалния обхват на НПУО.</w:t>
            </w:r>
          </w:p>
          <w:p w14:paraId="13F144B1"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1.</w:t>
            </w:r>
            <w:r w:rsidRPr="006051EE">
              <w:rPr>
                <w:rFonts w:cs="Arial"/>
                <w:szCs w:val="22"/>
                <w:lang w:val="bg-BG"/>
              </w:rPr>
              <w:tab/>
              <w:t xml:space="preserve"> В Доклада за ЕО ще се разгледа текущото състояние на водите в контекста на измененията на основните индикатори за последните години, с оглед идентифициране качеството на водите спрямо целите за добро екологично състояние. Информацията следва да бъде представена по отношение на повърхностните и подземни водни тела, </w:t>
            </w:r>
            <w:r w:rsidRPr="006051EE">
              <w:rPr>
                <w:rFonts w:cs="Arial"/>
                <w:szCs w:val="22"/>
                <w:lang w:val="bg-BG"/>
              </w:rPr>
              <w:lastRenderedPageBreak/>
              <w:t>в териториалният обхват на БД ИБР, да се представи информация за засегнатите повърхностни и подземни водни тела и тяхното състояние. Необходимо е да бъде представена и информация по отношение на риска от наводнения, с оглед естеството на Програмата.</w:t>
            </w:r>
          </w:p>
          <w:p w14:paraId="29E500BC"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2.</w:t>
            </w:r>
            <w:r w:rsidRPr="006051EE">
              <w:rPr>
                <w:rFonts w:cs="Arial"/>
                <w:szCs w:val="22"/>
                <w:lang w:val="bg-BG"/>
              </w:rPr>
              <w:tab/>
              <w:t>Необходимо е да се разгледа наличието (или не) в границите на или в непосредствена близост на санитарно-охранителни зони, както и на зони за защита на водите по смисъла на чл. 119а, ал. 1 от Закона за водите (ЗВ), за дейностите от Програмата, на територията на ИБР.</w:t>
            </w:r>
          </w:p>
          <w:p w14:paraId="5159FC3F"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3.</w:t>
            </w:r>
            <w:r w:rsidRPr="006051EE">
              <w:rPr>
                <w:rFonts w:cs="Arial"/>
                <w:szCs w:val="22"/>
                <w:lang w:val="bg-BG"/>
              </w:rPr>
              <w:tab/>
              <w:t>При идентифициране на съществуващите екологични проблеми и тенденции в доклада, свързани с подземни и повърхностни води, същите да се обвържат със заложени мерки за подземни и повърхностни водни тела, описани в Раздел 7, Приложение № 1 от Програмата от мерки към План за управление на речните басейни в Източнобеломорски район (ПУРБ на ИБР) 2016-2021 г. и мерките описани в Приложенията към Раздел 5 от Програмата от мерки на План за управление на риска от наводнение (ПУРН на ИБР) 2016-2021 г.</w:t>
            </w:r>
          </w:p>
          <w:p w14:paraId="042ECF76"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4.</w:t>
            </w:r>
            <w:r w:rsidRPr="006051EE">
              <w:rPr>
                <w:rFonts w:cs="Arial"/>
                <w:szCs w:val="22"/>
                <w:lang w:val="bg-BG"/>
              </w:rPr>
              <w:tab/>
              <w:t>Да се изготви анализ на вида, количествата и източниците на отпадъци, образувани в териториалният обхват на БД ИБР. Да се разработи Програма от мерки за възстановяване на замърсените в миналото площадки за обезвреждане на отпадъци (производствени, опасни, специфични и строителни отпадъци).</w:t>
            </w:r>
          </w:p>
          <w:p w14:paraId="12D99BCA"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5.</w:t>
            </w:r>
            <w:r w:rsidRPr="006051EE">
              <w:rPr>
                <w:rFonts w:cs="Arial"/>
                <w:szCs w:val="22"/>
                <w:lang w:val="bg-BG"/>
              </w:rPr>
              <w:tab/>
              <w:t>Необходимо е да се приложат точни и ясни карти в подходящ мащаб, указващи точното местоположение на местата за отпадъци на територията на БД ИБР.</w:t>
            </w:r>
          </w:p>
          <w:p w14:paraId="413A5785"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 xml:space="preserve">При разработване на доклад за екологична оценка на Национален план за управление на отпадъците за периода 2021-2028 г., препоръчваме да се използва наличната информация в публикувания на страницата на БД ИБР и действащ ПУРБ на ИБР 2016-2021 г. В него се съдържа подробна информация за повърхностните и подземните водни тела (в Раздел 1 и приложенията към него), зоните за защита на водите (Раздел 3 и приложенията към него), мониторинг и оценка на </w:t>
            </w:r>
            <w:r w:rsidRPr="006051EE">
              <w:rPr>
                <w:rFonts w:cs="Arial"/>
                <w:szCs w:val="22"/>
                <w:lang w:val="bg-BG"/>
              </w:rPr>
              <w:lastRenderedPageBreak/>
              <w:t>състоянието им (в Раздел 4 и приложенията към него), поставените екологични цели за водните тела и зоните за защита на водите (в Раздел 5 и приложенията към него) и предвидените мерки за подобряване на състоянието им (в Раздел 7 и приложенията към него).</w:t>
            </w:r>
          </w:p>
          <w:p w14:paraId="0444D7C3" w14:textId="77777777" w:rsidR="006051EE" w:rsidRPr="006051EE" w:rsidRDefault="006051EE" w:rsidP="006051EE">
            <w:pPr>
              <w:widowControl w:val="0"/>
              <w:spacing w:before="0"/>
              <w:jc w:val="both"/>
              <w:rPr>
                <w:rFonts w:cs="Arial"/>
                <w:szCs w:val="22"/>
                <w:lang w:val="bg-BG"/>
              </w:rPr>
            </w:pPr>
          </w:p>
          <w:p w14:paraId="6015FD6C" w14:textId="77777777" w:rsidR="006051EE" w:rsidRPr="006051EE" w:rsidRDefault="006051EE" w:rsidP="006051EE">
            <w:pPr>
              <w:widowControl w:val="0"/>
              <w:spacing w:before="0"/>
              <w:jc w:val="both"/>
              <w:rPr>
                <w:rFonts w:cs="Arial"/>
                <w:szCs w:val="22"/>
                <w:lang w:val="bg-BG"/>
              </w:rPr>
            </w:pPr>
            <w:r w:rsidRPr="006051EE">
              <w:rPr>
                <w:rFonts w:cs="Arial"/>
                <w:szCs w:val="22"/>
                <w:lang w:val="bg-BG"/>
              </w:rPr>
              <w:t>С уважение,</w:t>
            </w:r>
          </w:p>
          <w:p w14:paraId="1F9156AF" w14:textId="77777777" w:rsidR="006051EE" w:rsidRDefault="006051EE" w:rsidP="006051EE">
            <w:pPr>
              <w:widowControl w:val="0"/>
              <w:spacing w:before="0"/>
              <w:jc w:val="both"/>
              <w:rPr>
                <w:rFonts w:cs="Arial"/>
                <w:szCs w:val="22"/>
                <w:lang w:val="bg-BG"/>
              </w:rPr>
            </w:pPr>
            <w:r w:rsidRPr="006051EE">
              <w:rPr>
                <w:rFonts w:cs="Arial"/>
                <w:szCs w:val="22"/>
                <w:lang w:val="bg-BG"/>
              </w:rPr>
              <w:t>ВАСИЛКА ЧОПКОВА</w:t>
            </w:r>
            <w:r>
              <w:rPr>
                <w:rFonts w:cs="Arial"/>
                <w:szCs w:val="22"/>
                <w:lang w:val="bg-BG"/>
              </w:rPr>
              <w:t xml:space="preserve">, </w:t>
            </w:r>
          </w:p>
          <w:p w14:paraId="2C4DCB04" w14:textId="11F92F1E" w:rsidR="00586D6C" w:rsidRPr="00EC74B6" w:rsidRDefault="006051EE" w:rsidP="006051EE">
            <w:pPr>
              <w:widowControl w:val="0"/>
              <w:spacing w:before="0"/>
              <w:jc w:val="both"/>
              <w:rPr>
                <w:rFonts w:cs="Arial"/>
                <w:szCs w:val="22"/>
                <w:lang w:val="bg-BG"/>
              </w:rPr>
            </w:pPr>
            <w:r w:rsidRPr="006051EE">
              <w:rPr>
                <w:rFonts w:cs="Arial"/>
                <w:szCs w:val="22"/>
                <w:lang w:val="bg-BG"/>
              </w:rPr>
              <w:t>Директор на Басейнова дирекция „Източнобеломорски район“</w:t>
            </w:r>
          </w:p>
        </w:tc>
        <w:tc>
          <w:tcPr>
            <w:tcW w:w="1155" w:type="dxa"/>
          </w:tcPr>
          <w:p w14:paraId="3F72190B" w14:textId="6E52352A" w:rsidR="00586D6C" w:rsidRDefault="006051EE" w:rsidP="00B43FCC">
            <w:pPr>
              <w:widowControl w:val="0"/>
              <w:spacing w:before="0"/>
              <w:rPr>
                <w:rFonts w:cs="Arial"/>
                <w:szCs w:val="22"/>
                <w:lang w:val="bg-BG"/>
              </w:rPr>
            </w:pPr>
            <w:r>
              <w:rPr>
                <w:rFonts w:cs="Arial"/>
                <w:szCs w:val="22"/>
                <w:lang w:val="bg-BG"/>
              </w:rPr>
              <w:lastRenderedPageBreak/>
              <w:t>Приети</w:t>
            </w:r>
          </w:p>
        </w:tc>
        <w:tc>
          <w:tcPr>
            <w:tcW w:w="3054" w:type="dxa"/>
          </w:tcPr>
          <w:p w14:paraId="1347E1D8" w14:textId="77777777" w:rsidR="00586D6C" w:rsidRDefault="006051EE" w:rsidP="00B43FCC">
            <w:pPr>
              <w:widowControl w:val="0"/>
              <w:spacing w:before="0"/>
              <w:rPr>
                <w:rFonts w:cs="Arial"/>
                <w:szCs w:val="22"/>
                <w:lang w:val="bg-BG"/>
              </w:rPr>
            </w:pPr>
            <w:r>
              <w:rPr>
                <w:rFonts w:cs="Arial"/>
                <w:szCs w:val="22"/>
                <w:lang w:val="bg-BG"/>
              </w:rPr>
              <w:t>Изискванията са отразени както следва:</w:t>
            </w:r>
          </w:p>
          <w:p w14:paraId="7C4ECFEA" w14:textId="77777777" w:rsidR="006051EE" w:rsidRDefault="006051EE" w:rsidP="00B43FCC">
            <w:pPr>
              <w:widowControl w:val="0"/>
              <w:spacing w:before="0"/>
              <w:rPr>
                <w:rFonts w:cs="Arial"/>
                <w:szCs w:val="22"/>
                <w:lang w:val="bg-BG"/>
              </w:rPr>
            </w:pPr>
          </w:p>
          <w:p w14:paraId="2E639301" w14:textId="77777777" w:rsidR="006051EE" w:rsidRDefault="006051EE" w:rsidP="00B43FCC">
            <w:pPr>
              <w:widowControl w:val="0"/>
              <w:spacing w:before="0"/>
              <w:rPr>
                <w:rFonts w:cs="Arial"/>
                <w:szCs w:val="22"/>
                <w:lang w:val="bg-BG"/>
              </w:rPr>
            </w:pPr>
            <w:r>
              <w:rPr>
                <w:rFonts w:cs="Arial"/>
                <w:szCs w:val="22"/>
                <w:lang w:val="bg-BG"/>
              </w:rPr>
              <w:t>1. В раздел 4.2 на ДЕО е разгледано текущото състояние на водите спрямо най-актуалната информация от последния НДСОС. В раздел 6.8. е представена информация за районите със значителен потенциален риск от наводнения.</w:t>
            </w:r>
          </w:p>
          <w:p w14:paraId="569F85D8" w14:textId="77777777" w:rsidR="006051EE" w:rsidRDefault="006051EE" w:rsidP="00B43FCC">
            <w:pPr>
              <w:widowControl w:val="0"/>
              <w:spacing w:before="0"/>
              <w:rPr>
                <w:rFonts w:cs="Arial"/>
                <w:szCs w:val="22"/>
                <w:lang w:val="bg-BG"/>
              </w:rPr>
            </w:pPr>
            <w:r>
              <w:rPr>
                <w:rFonts w:cs="Arial"/>
                <w:szCs w:val="22"/>
                <w:lang w:val="bg-BG"/>
              </w:rPr>
              <w:t xml:space="preserve">2. Степента на подробност на НПУО не дава възможност за идентифициране на дейности в границите на или в близост до СОЗ и </w:t>
            </w:r>
            <w:r>
              <w:rPr>
                <w:rFonts w:cs="Arial"/>
                <w:szCs w:val="22"/>
                <w:lang w:val="bg-BG"/>
              </w:rPr>
              <w:lastRenderedPageBreak/>
              <w:t>ЗЗВ по смисъла на чл. 119а от ЗВ, но са предписани мерки за съобразяването им с тях.</w:t>
            </w:r>
          </w:p>
          <w:p w14:paraId="00B09454" w14:textId="11251F37" w:rsidR="006051EE" w:rsidRDefault="006051EE" w:rsidP="00B43FCC">
            <w:pPr>
              <w:widowControl w:val="0"/>
              <w:spacing w:before="0"/>
              <w:rPr>
                <w:rFonts w:cs="Arial"/>
                <w:szCs w:val="22"/>
                <w:lang w:val="bg-BG"/>
              </w:rPr>
            </w:pPr>
            <w:r w:rsidRPr="0078131F">
              <w:rPr>
                <w:rFonts w:cs="Arial"/>
                <w:szCs w:val="22"/>
                <w:lang w:val="bg-BG"/>
              </w:rPr>
              <w:t>3.</w:t>
            </w:r>
            <w:r w:rsidR="007826DC" w:rsidRPr="0078131F">
              <w:rPr>
                <w:rFonts w:cs="Arial"/>
                <w:szCs w:val="22"/>
                <w:lang w:val="bg-BG"/>
              </w:rPr>
              <w:t xml:space="preserve"> В раздел 7</w:t>
            </w:r>
            <w:r w:rsidR="0078131F" w:rsidRPr="0078131F">
              <w:rPr>
                <w:rFonts w:cs="Arial"/>
                <w:szCs w:val="22"/>
                <w:lang w:val="bg-BG"/>
              </w:rPr>
              <w:t xml:space="preserve">.2 </w:t>
            </w:r>
            <w:r w:rsidR="007826DC" w:rsidRPr="0078131F">
              <w:rPr>
                <w:rFonts w:cs="Arial"/>
                <w:szCs w:val="22"/>
                <w:lang w:val="bg-BG"/>
              </w:rPr>
              <w:t xml:space="preserve">на ДЕО е направена връзка със заложените мерки за подземни и повърхностни водни тела от </w:t>
            </w:r>
            <w:proofErr w:type="spellStart"/>
            <w:r w:rsidR="007826DC" w:rsidRPr="0078131F">
              <w:rPr>
                <w:rFonts w:cs="Arial"/>
                <w:szCs w:val="22"/>
                <w:lang w:val="bg-BG"/>
              </w:rPr>
              <w:t>ПоМ</w:t>
            </w:r>
            <w:proofErr w:type="spellEnd"/>
            <w:r w:rsidR="007826DC" w:rsidRPr="0078131F">
              <w:rPr>
                <w:rFonts w:cs="Arial"/>
                <w:szCs w:val="22"/>
                <w:lang w:val="bg-BG"/>
              </w:rPr>
              <w:t xml:space="preserve"> на ПУРБ</w:t>
            </w:r>
            <w:r w:rsidR="0078131F" w:rsidRPr="0078131F">
              <w:rPr>
                <w:rFonts w:cs="Arial"/>
                <w:szCs w:val="22"/>
                <w:lang w:val="bg-BG"/>
              </w:rPr>
              <w:t xml:space="preserve">. В раздел 10.2 са разписани мерки за съответствие с ПУРБ и </w:t>
            </w:r>
            <w:r w:rsidR="007826DC" w:rsidRPr="0078131F">
              <w:rPr>
                <w:rFonts w:cs="Arial"/>
                <w:szCs w:val="22"/>
                <w:lang w:val="bg-BG"/>
              </w:rPr>
              <w:t>ПУРН.</w:t>
            </w:r>
          </w:p>
          <w:p w14:paraId="4D10C068" w14:textId="77777777" w:rsidR="00AB1C4C" w:rsidRPr="00AB1C4C" w:rsidRDefault="007826DC" w:rsidP="00AB1C4C">
            <w:pPr>
              <w:widowControl w:val="0"/>
              <w:spacing w:before="0"/>
              <w:rPr>
                <w:rFonts w:cs="Arial"/>
                <w:szCs w:val="22"/>
                <w:lang w:val="bg-BG"/>
              </w:rPr>
            </w:pPr>
            <w:r>
              <w:rPr>
                <w:rFonts w:cs="Arial"/>
                <w:szCs w:val="22"/>
                <w:lang w:val="bg-BG"/>
              </w:rPr>
              <w:t xml:space="preserve">4. Анализът на вида, количествата и източниците на отпадъци е част от </w:t>
            </w:r>
            <w:r w:rsidRPr="00A073C7">
              <w:rPr>
                <w:rFonts w:cs="Arial"/>
                <w:szCs w:val="22"/>
                <w:lang w:val="bg-BG"/>
              </w:rPr>
              <w:t xml:space="preserve">НПУО. </w:t>
            </w:r>
            <w:r w:rsidR="00AB1C4C" w:rsidRPr="00AB1C4C">
              <w:rPr>
                <w:rFonts w:cs="Arial"/>
                <w:szCs w:val="22"/>
                <w:lang w:val="bg-BG"/>
              </w:rPr>
              <w:t xml:space="preserve">През 2003 г. от страна на МОСВ е разработена програма за прилагане на Директива 1999/31/ЕО относно депониране на отпадъците. В нея са идентифицирани замърсените в миналото площадки за обезвреждане на отпадъци (депа за битови, строителни, производствени и опасни отпадъци, които не </w:t>
            </w:r>
            <w:r w:rsidR="00AB1C4C" w:rsidRPr="00AB1C4C">
              <w:rPr>
                <w:rFonts w:cs="Arial"/>
                <w:szCs w:val="22"/>
                <w:lang w:val="bg-BG"/>
              </w:rPr>
              <w:lastRenderedPageBreak/>
              <w:t>отговорят на нормативните изисквания). Депа за специфични отпадъци не съществуват в нормативната уредба по управление на отпадъците.</w:t>
            </w:r>
          </w:p>
          <w:p w14:paraId="16B231A5" w14:textId="77777777" w:rsidR="00AB1C4C" w:rsidRPr="00AB1C4C" w:rsidRDefault="00AB1C4C" w:rsidP="00AB1C4C">
            <w:pPr>
              <w:widowControl w:val="0"/>
              <w:spacing w:before="0"/>
              <w:rPr>
                <w:rFonts w:cs="Arial"/>
                <w:szCs w:val="22"/>
                <w:lang w:val="bg-BG"/>
              </w:rPr>
            </w:pPr>
            <w:r w:rsidRPr="00AB1C4C">
              <w:rPr>
                <w:rFonts w:cs="Arial"/>
                <w:szCs w:val="22"/>
                <w:lang w:val="bg-BG"/>
              </w:rPr>
              <w:t>Идентифицираните депа за производствени и опасни отпадъци, които следваше да предприемат мерки за привеждане в съответствие с нормативните изисквания са описани в Приложение № 5 към § 20 от Закона за управление на отпадъците. За всички тях за предприети необходимите мерки за привеждане в съответствие от определения в ЗУО краен срок – декември 2014 г.</w:t>
            </w:r>
          </w:p>
          <w:p w14:paraId="5F214B7B" w14:textId="54BED0B1" w:rsidR="007826DC" w:rsidRPr="00A073C7" w:rsidRDefault="00AB1C4C" w:rsidP="00AB1C4C">
            <w:pPr>
              <w:widowControl w:val="0"/>
              <w:spacing w:before="0"/>
              <w:rPr>
                <w:rFonts w:cs="Arial"/>
                <w:szCs w:val="22"/>
                <w:lang w:val="bg-BG"/>
              </w:rPr>
            </w:pPr>
            <w:r w:rsidRPr="00AB1C4C">
              <w:rPr>
                <w:rFonts w:cs="Arial"/>
                <w:szCs w:val="22"/>
                <w:lang w:val="bg-BG"/>
              </w:rPr>
              <w:t xml:space="preserve">По отношение депата за битови и строителни отпадъци, все още не са приключили дейностите по тяхната рекултивация и закриване и поради тази причина са включени единствено за тях мерки в настоящия проект на </w:t>
            </w:r>
            <w:r w:rsidRPr="00AB1C4C">
              <w:rPr>
                <w:rFonts w:cs="Arial"/>
                <w:szCs w:val="22"/>
                <w:lang w:val="bg-BG"/>
              </w:rPr>
              <w:lastRenderedPageBreak/>
              <w:t>НПУО за периода 2021-2028 г.</w:t>
            </w:r>
          </w:p>
          <w:p w14:paraId="17378481" w14:textId="3CB95DE3" w:rsidR="007826DC" w:rsidRDefault="007826DC" w:rsidP="00B43FCC">
            <w:pPr>
              <w:widowControl w:val="0"/>
              <w:spacing w:before="0"/>
              <w:rPr>
                <w:rFonts w:cs="Arial"/>
                <w:szCs w:val="22"/>
                <w:lang w:val="bg-BG"/>
              </w:rPr>
            </w:pPr>
            <w:r w:rsidRPr="00A073C7">
              <w:rPr>
                <w:rFonts w:cs="Arial"/>
                <w:szCs w:val="22"/>
                <w:lang w:val="bg-BG"/>
              </w:rPr>
              <w:t>5. Изискването за</w:t>
            </w:r>
            <w:r w:rsidRPr="00762C1C">
              <w:rPr>
                <w:rFonts w:cs="Arial"/>
                <w:szCs w:val="22"/>
                <w:lang w:val="bg-BG"/>
              </w:rPr>
              <w:t xml:space="preserve"> прилагане на карти за местата за отпадъци е включено в раздел 10 на ДЕО.</w:t>
            </w:r>
          </w:p>
        </w:tc>
      </w:tr>
      <w:tr w:rsidR="00586D6C" w:rsidRPr="00302500" w14:paraId="2C35A5DA" w14:textId="77777777" w:rsidTr="003C0FC7">
        <w:tc>
          <w:tcPr>
            <w:tcW w:w="584" w:type="dxa"/>
          </w:tcPr>
          <w:p w14:paraId="75C09BCA" w14:textId="0C7CC1BA" w:rsidR="00586D6C" w:rsidRDefault="00274CFF" w:rsidP="00B43FCC">
            <w:pPr>
              <w:widowControl w:val="0"/>
              <w:spacing w:before="0"/>
              <w:rPr>
                <w:rFonts w:cs="Arial"/>
                <w:szCs w:val="22"/>
                <w:lang w:val="bg-BG"/>
              </w:rPr>
            </w:pPr>
            <w:r>
              <w:rPr>
                <w:rFonts w:cs="Arial"/>
                <w:szCs w:val="22"/>
                <w:lang w:val="bg-BG"/>
              </w:rPr>
              <w:lastRenderedPageBreak/>
              <w:t>19</w:t>
            </w:r>
          </w:p>
        </w:tc>
        <w:tc>
          <w:tcPr>
            <w:tcW w:w="2388" w:type="dxa"/>
          </w:tcPr>
          <w:p w14:paraId="79258F43" w14:textId="770E387D" w:rsidR="00586D6C" w:rsidRDefault="00274CFF" w:rsidP="00B43FCC">
            <w:pPr>
              <w:widowControl w:val="0"/>
              <w:spacing w:before="0"/>
              <w:rPr>
                <w:rFonts w:cs="Arial"/>
                <w:szCs w:val="22"/>
                <w:lang w:val="bg-BG"/>
              </w:rPr>
            </w:pPr>
            <w:r w:rsidRPr="00274CFF">
              <w:rPr>
                <w:rFonts w:cs="Arial"/>
                <w:szCs w:val="22"/>
                <w:lang w:val="bg-BG"/>
              </w:rPr>
              <w:t>Регионална инспекция по околната среда и водите - Пазарджик</w:t>
            </w:r>
          </w:p>
        </w:tc>
        <w:tc>
          <w:tcPr>
            <w:tcW w:w="7513" w:type="dxa"/>
          </w:tcPr>
          <w:p w14:paraId="120470EC" w14:textId="77777777" w:rsidR="00274CFF" w:rsidRPr="00274CFF" w:rsidRDefault="00274CFF" w:rsidP="00274CFF">
            <w:pPr>
              <w:widowControl w:val="0"/>
              <w:spacing w:before="0"/>
              <w:jc w:val="both"/>
              <w:rPr>
                <w:rFonts w:cs="Arial"/>
                <w:szCs w:val="22"/>
                <w:lang w:val="bg-BG"/>
              </w:rPr>
            </w:pPr>
            <w:r w:rsidRPr="00274CFF">
              <w:rPr>
                <w:rFonts w:cs="Arial"/>
                <w:szCs w:val="22"/>
                <w:lang w:val="bg-BG"/>
              </w:rPr>
              <w:t>Изх. №РД-17-779-(1)</w:t>
            </w:r>
          </w:p>
          <w:p w14:paraId="4F6CC34F" w14:textId="77777777" w:rsidR="00274CFF" w:rsidRPr="00274CFF" w:rsidRDefault="00274CFF" w:rsidP="00274CFF">
            <w:pPr>
              <w:widowControl w:val="0"/>
              <w:spacing w:before="0"/>
              <w:jc w:val="both"/>
              <w:rPr>
                <w:rFonts w:cs="Arial"/>
                <w:szCs w:val="22"/>
                <w:lang w:val="bg-BG"/>
              </w:rPr>
            </w:pPr>
            <w:r w:rsidRPr="00274CFF">
              <w:rPr>
                <w:rFonts w:cs="Arial"/>
                <w:szCs w:val="22"/>
                <w:lang w:val="bg-BG"/>
              </w:rPr>
              <w:t>гр. Пазарджик, 16.12.2020 г.</w:t>
            </w:r>
          </w:p>
          <w:p w14:paraId="0FB8CB11" w14:textId="77777777" w:rsidR="00274CFF" w:rsidRPr="00274CFF" w:rsidRDefault="00274CFF" w:rsidP="00274CFF">
            <w:pPr>
              <w:widowControl w:val="0"/>
              <w:spacing w:before="0"/>
              <w:jc w:val="both"/>
              <w:rPr>
                <w:rFonts w:cs="Arial"/>
                <w:szCs w:val="22"/>
                <w:lang w:val="bg-BG"/>
              </w:rPr>
            </w:pPr>
            <w:r w:rsidRPr="00274CFF">
              <w:rPr>
                <w:rFonts w:cs="Arial"/>
                <w:szCs w:val="22"/>
                <w:lang w:val="bg-BG"/>
              </w:rPr>
              <w:t>към Ваш изх. № ЕО-35/27.11.2020 г.</w:t>
            </w:r>
          </w:p>
          <w:p w14:paraId="3F530732" w14:textId="77777777" w:rsidR="00274CFF" w:rsidRPr="00274CFF" w:rsidRDefault="00274CFF" w:rsidP="00274CFF">
            <w:pPr>
              <w:widowControl w:val="0"/>
              <w:spacing w:before="0"/>
              <w:jc w:val="both"/>
              <w:rPr>
                <w:rFonts w:cs="Arial"/>
                <w:szCs w:val="22"/>
                <w:lang w:val="bg-BG"/>
              </w:rPr>
            </w:pPr>
          </w:p>
          <w:p w14:paraId="195F640E" w14:textId="77777777" w:rsidR="00274CFF" w:rsidRPr="00274CFF" w:rsidRDefault="00274CFF" w:rsidP="00274CFF">
            <w:pPr>
              <w:widowControl w:val="0"/>
              <w:spacing w:before="0"/>
              <w:jc w:val="both"/>
              <w:rPr>
                <w:rFonts w:cs="Arial"/>
                <w:szCs w:val="22"/>
                <w:lang w:val="bg-BG"/>
              </w:rPr>
            </w:pPr>
            <w:r w:rsidRPr="00274CFF">
              <w:rPr>
                <w:rFonts w:cs="Arial"/>
                <w:szCs w:val="22"/>
                <w:lang w:val="bg-BG"/>
              </w:rPr>
              <w:t>УВАЖАЕМА Г-ЖО СТОЯНОВА,</w:t>
            </w:r>
          </w:p>
          <w:p w14:paraId="7B8E2DF8" w14:textId="77777777" w:rsidR="00274CFF" w:rsidRPr="00274CFF" w:rsidRDefault="00274CFF" w:rsidP="00274CFF">
            <w:pPr>
              <w:widowControl w:val="0"/>
              <w:spacing w:before="0"/>
              <w:jc w:val="both"/>
              <w:rPr>
                <w:rFonts w:cs="Arial"/>
                <w:szCs w:val="22"/>
                <w:lang w:val="bg-BG"/>
              </w:rPr>
            </w:pPr>
            <w:r w:rsidRPr="00274CFF">
              <w:rPr>
                <w:rFonts w:cs="Arial"/>
                <w:szCs w:val="22"/>
                <w:lang w:val="bg-BG"/>
              </w:rPr>
              <w:t>Във връзка с представената от Вас документация за процедура по екологична оценка (ЕО) на Национален план за управление на отпадъците за периода 2021 - 2028 г., в изпълнение на изискванията на чл. 19а, т. 3 от Наредбата за условията и реда за извършване на ЕО (Наредбата за ЕО), изразяваме следното становище:</w:t>
            </w:r>
          </w:p>
          <w:p w14:paraId="18868ED6" w14:textId="77777777" w:rsidR="00274CFF" w:rsidRPr="00274CFF" w:rsidRDefault="00274CFF" w:rsidP="00274CFF">
            <w:pPr>
              <w:widowControl w:val="0"/>
              <w:spacing w:before="0"/>
              <w:jc w:val="both"/>
              <w:rPr>
                <w:rFonts w:cs="Arial"/>
                <w:szCs w:val="22"/>
                <w:lang w:val="bg-BG"/>
              </w:rPr>
            </w:pPr>
            <w:r w:rsidRPr="00274CFF">
              <w:rPr>
                <w:rFonts w:cs="Arial"/>
                <w:szCs w:val="22"/>
                <w:lang w:val="bg-BG"/>
              </w:rPr>
              <w:t>I. По отношение на представеното Задание за определяне на обхвата и съдържанието на доклада за екологична оценка (ЕО) на Национален план за управление на отпадъците за периода 2021 - 2028 г. - имаме следната бележка:</w:t>
            </w:r>
          </w:p>
          <w:p w14:paraId="7D227870" w14:textId="77777777" w:rsidR="00274CFF" w:rsidRPr="00274CFF" w:rsidRDefault="00274CFF" w:rsidP="00274CFF">
            <w:pPr>
              <w:widowControl w:val="0"/>
              <w:spacing w:before="0"/>
              <w:jc w:val="both"/>
              <w:rPr>
                <w:rFonts w:cs="Arial"/>
                <w:szCs w:val="22"/>
                <w:lang w:val="bg-BG"/>
              </w:rPr>
            </w:pPr>
            <w:r w:rsidRPr="00274CFF">
              <w:rPr>
                <w:rFonts w:cs="Arial"/>
                <w:szCs w:val="22"/>
                <w:lang w:val="bg-BG"/>
              </w:rPr>
              <w:t>В приложената документация липсва информация по отношение опазване на земните недра.</w:t>
            </w:r>
          </w:p>
          <w:p w14:paraId="2E735294" w14:textId="77777777" w:rsidR="00274CFF" w:rsidRPr="00274CFF" w:rsidRDefault="00274CFF" w:rsidP="00274CFF">
            <w:pPr>
              <w:widowControl w:val="0"/>
              <w:spacing w:before="0"/>
              <w:jc w:val="both"/>
              <w:rPr>
                <w:rFonts w:cs="Arial"/>
                <w:szCs w:val="22"/>
                <w:lang w:val="bg-BG"/>
              </w:rPr>
            </w:pPr>
          </w:p>
          <w:p w14:paraId="7501756F" w14:textId="77777777" w:rsidR="00274CFF" w:rsidRPr="00274CFF" w:rsidRDefault="00274CFF" w:rsidP="00274CFF">
            <w:pPr>
              <w:widowControl w:val="0"/>
              <w:spacing w:before="0"/>
              <w:jc w:val="both"/>
              <w:rPr>
                <w:rFonts w:cs="Arial"/>
                <w:szCs w:val="22"/>
                <w:lang w:val="bg-BG"/>
              </w:rPr>
            </w:pPr>
            <w:r w:rsidRPr="00274CFF">
              <w:rPr>
                <w:rFonts w:cs="Arial"/>
                <w:szCs w:val="22"/>
                <w:lang w:val="bg-BG"/>
              </w:rPr>
              <w:t>С уважение,</w:t>
            </w:r>
          </w:p>
          <w:p w14:paraId="30F5F959" w14:textId="79050AAE" w:rsidR="00586D6C" w:rsidRPr="00EC74B6" w:rsidRDefault="00274CFF" w:rsidP="00274CFF">
            <w:pPr>
              <w:widowControl w:val="0"/>
              <w:spacing w:before="0"/>
              <w:jc w:val="both"/>
              <w:rPr>
                <w:rFonts w:cs="Arial"/>
                <w:szCs w:val="22"/>
                <w:lang w:val="bg-BG"/>
              </w:rPr>
            </w:pPr>
            <w:r w:rsidRPr="00274CFF">
              <w:rPr>
                <w:rFonts w:cs="Arial"/>
                <w:szCs w:val="22"/>
                <w:lang w:val="bg-BG"/>
              </w:rPr>
              <w:t>КОСТАДИН ГЕШЕВ</w:t>
            </w:r>
            <w:r>
              <w:rPr>
                <w:rFonts w:cs="Arial"/>
                <w:szCs w:val="22"/>
                <w:lang w:val="bg-BG"/>
              </w:rPr>
              <w:t xml:space="preserve">, </w:t>
            </w:r>
            <w:r w:rsidRPr="00274CFF">
              <w:rPr>
                <w:rFonts w:cs="Arial"/>
                <w:szCs w:val="22"/>
                <w:lang w:val="bg-BG"/>
              </w:rPr>
              <w:t>Директор на РИОСВ - Пазарджик</w:t>
            </w:r>
          </w:p>
        </w:tc>
        <w:tc>
          <w:tcPr>
            <w:tcW w:w="1155" w:type="dxa"/>
          </w:tcPr>
          <w:p w14:paraId="676B967C" w14:textId="6A51E160" w:rsidR="00586D6C" w:rsidRDefault="00274CFF" w:rsidP="00B43FCC">
            <w:pPr>
              <w:widowControl w:val="0"/>
              <w:spacing w:before="0"/>
              <w:rPr>
                <w:rFonts w:cs="Arial"/>
                <w:szCs w:val="22"/>
                <w:lang w:val="bg-BG"/>
              </w:rPr>
            </w:pPr>
            <w:r>
              <w:rPr>
                <w:rFonts w:cs="Arial"/>
                <w:szCs w:val="22"/>
                <w:lang w:val="bg-BG"/>
              </w:rPr>
              <w:t>Приети</w:t>
            </w:r>
          </w:p>
        </w:tc>
        <w:tc>
          <w:tcPr>
            <w:tcW w:w="3054" w:type="dxa"/>
          </w:tcPr>
          <w:p w14:paraId="2578F402" w14:textId="23D46DFC" w:rsidR="00586D6C" w:rsidRDefault="00274CFF" w:rsidP="00D754F4">
            <w:pPr>
              <w:widowControl w:val="0"/>
              <w:spacing w:before="0"/>
              <w:rPr>
                <w:rFonts w:cs="Arial"/>
                <w:szCs w:val="22"/>
                <w:lang w:val="bg-BG"/>
              </w:rPr>
            </w:pPr>
            <w:r w:rsidRPr="00274CFF">
              <w:rPr>
                <w:rFonts w:cs="Arial"/>
                <w:szCs w:val="22"/>
                <w:lang w:val="bg-BG"/>
              </w:rPr>
              <w:t>В заданието за обхват и съдържание на доклада за ЕО са включени аспекти</w:t>
            </w:r>
            <w:r>
              <w:rPr>
                <w:rFonts w:cs="Arial"/>
                <w:szCs w:val="22"/>
                <w:lang w:val="bg-BG"/>
              </w:rPr>
              <w:t>те</w:t>
            </w:r>
            <w:r w:rsidRPr="00274CFF">
              <w:rPr>
                <w:rFonts w:cs="Arial"/>
                <w:szCs w:val="22"/>
                <w:lang w:val="bg-BG"/>
              </w:rPr>
              <w:t>, изисквани за оценката на вероятните значителни въздействия върху околната среда съгла</w:t>
            </w:r>
            <w:r w:rsidR="00D754F4">
              <w:rPr>
                <w:rFonts w:cs="Arial"/>
                <w:szCs w:val="22"/>
                <w:lang w:val="bg-BG"/>
              </w:rPr>
              <w:t>сно чл. 86, ал. 3, т. 6 от ЗООС. Земните недра не са сред тях.</w:t>
            </w:r>
          </w:p>
        </w:tc>
      </w:tr>
      <w:tr w:rsidR="00B43FCC" w:rsidRPr="00302500" w14:paraId="7088E564" w14:textId="77777777" w:rsidTr="003C0FC7">
        <w:tc>
          <w:tcPr>
            <w:tcW w:w="584" w:type="dxa"/>
          </w:tcPr>
          <w:p w14:paraId="2AFF89FF" w14:textId="77777777" w:rsidR="00B43FCC" w:rsidRDefault="00B43FCC" w:rsidP="00B43FCC">
            <w:pPr>
              <w:widowControl w:val="0"/>
              <w:spacing w:before="0"/>
              <w:rPr>
                <w:rFonts w:cs="Arial"/>
                <w:szCs w:val="22"/>
                <w:lang w:val="bg-BG"/>
              </w:rPr>
            </w:pPr>
          </w:p>
        </w:tc>
        <w:tc>
          <w:tcPr>
            <w:tcW w:w="2388" w:type="dxa"/>
          </w:tcPr>
          <w:p w14:paraId="285DC644" w14:textId="77777777" w:rsidR="00B43FCC" w:rsidRDefault="00B43FCC" w:rsidP="00B43FCC">
            <w:pPr>
              <w:widowControl w:val="0"/>
              <w:spacing w:before="0"/>
              <w:rPr>
                <w:rFonts w:cs="Arial"/>
                <w:szCs w:val="22"/>
                <w:lang w:val="bg-BG"/>
              </w:rPr>
            </w:pPr>
          </w:p>
        </w:tc>
        <w:tc>
          <w:tcPr>
            <w:tcW w:w="7513" w:type="dxa"/>
          </w:tcPr>
          <w:p w14:paraId="308BF53F" w14:textId="77777777" w:rsidR="00B43FCC" w:rsidRPr="00EC74B6" w:rsidRDefault="00B43FCC" w:rsidP="00B43FCC">
            <w:pPr>
              <w:widowControl w:val="0"/>
              <w:spacing w:before="0"/>
              <w:jc w:val="both"/>
              <w:rPr>
                <w:rFonts w:cs="Arial"/>
                <w:szCs w:val="22"/>
                <w:lang w:val="bg-BG"/>
              </w:rPr>
            </w:pPr>
          </w:p>
        </w:tc>
        <w:tc>
          <w:tcPr>
            <w:tcW w:w="1155" w:type="dxa"/>
          </w:tcPr>
          <w:p w14:paraId="044C43DD" w14:textId="77777777" w:rsidR="00B43FCC" w:rsidRDefault="00B43FCC" w:rsidP="00B43FCC">
            <w:pPr>
              <w:widowControl w:val="0"/>
              <w:spacing w:before="0"/>
              <w:rPr>
                <w:rFonts w:cs="Arial"/>
                <w:szCs w:val="22"/>
                <w:lang w:val="bg-BG"/>
              </w:rPr>
            </w:pPr>
          </w:p>
        </w:tc>
        <w:tc>
          <w:tcPr>
            <w:tcW w:w="3054" w:type="dxa"/>
          </w:tcPr>
          <w:p w14:paraId="7CD41DD1" w14:textId="77777777" w:rsidR="00B43FCC" w:rsidRDefault="00B43FCC" w:rsidP="00B43FCC">
            <w:pPr>
              <w:widowControl w:val="0"/>
              <w:spacing w:before="0"/>
              <w:rPr>
                <w:rFonts w:cs="Arial"/>
                <w:szCs w:val="22"/>
                <w:lang w:val="bg-BG"/>
              </w:rPr>
            </w:pPr>
          </w:p>
        </w:tc>
      </w:tr>
    </w:tbl>
    <w:p w14:paraId="63D5BDD6" w14:textId="00D7CA0D" w:rsidR="0018552C" w:rsidRPr="008C7470" w:rsidRDefault="0018552C" w:rsidP="006E00EE">
      <w:pPr>
        <w:widowControl w:val="0"/>
        <w:spacing w:before="0"/>
        <w:rPr>
          <w:rFonts w:cs="Arial"/>
          <w:sz w:val="24"/>
          <w:szCs w:val="24"/>
          <w:lang w:val="bg-BG" w:eastAsia="en-US"/>
        </w:rPr>
        <w:sectPr w:rsidR="0018552C" w:rsidRPr="008C7470" w:rsidSect="0018552C">
          <w:pgSz w:w="16838" w:h="11906" w:orient="landscape" w:code="9"/>
          <w:pgMar w:top="1418" w:right="1418" w:bottom="1418" w:left="1134" w:header="425" w:footer="323" w:gutter="0"/>
          <w:cols w:space="708"/>
          <w:docGrid w:linePitch="360"/>
        </w:sectPr>
      </w:pPr>
    </w:p>
    <w:p w14:paraId="19E0B614" w14:textId="77777777" w:rsidR="0018552C" w:rsidRPr="008C7470" w:rsidRDefault="0018552C" w:rsidP="0018552C">
      <w:pPr>
        <w:widowControl w:val="0"/>
        <w:rPr>
          <w:rFonts w:cs="Arial"/>
        </w:rPr>
      </w:pPr>
    </w:p>
    <w:p w14:paraId="5CB5CFFE" w14:textId="77777777" w:rsidR="0018552C" w:rsidRPr="008C7470" w:rsidRDefault="0018552C" w:rsidP="0018552C">
      <w:pPr>
        <w:widowControl w:val="0"/>
        <w:rPr>
          <w:rFonts w:cs="Arial"/>
        </w:rPr>
      </w:pPr>
    </w:p>
    <w:p w14:paraId="45F91BFD" w14:textId="77777777" w:rsidR="0018552C" w:rsidRPr="008C7470" w:rsidRDefault="0018552C" w:rsidP="0018552C">
      <w:pPr>
        <w:widowControl w:val="0"/>
        <w:rPr>
          <w:rFonts w:cs="Arial"/>
        </w:rPr>
      </w:pPr>
    </w:p>
    <w:p w14:paraId="00B39527" w14:textId="77777777" w:rsidR="0018552C" w:rsidRPr="008C7470" w:rsidRDefault="0018552C" w:rsidP="0018552C">
      <w:pPr>
        <w:widowControl w:val="0"/>
        <w:rPr>
          <w:rFonts w:cs="Arial"/>
        </w:rPr>
      </w:pPr>
    </w:p>
    <w:p w14:paraId="046D9D4A" w14:textId="77777777" w:rsidR="0018552C" w:rsidRPr="008C7470" w:rsidRDefault="0018552C" w:rsidP="0018552C">
      <w:pPr>
        <w:widowControl w:val="0"/>
        <w:rPr>
          <w:rFonts w:cs="Arial"/>
        </w:rPr>
      </w:pPr>
    </w:p>
    <w:p w14:paraId="7C37C21F" w14:textId="77777777" w:rsidR="0018552C" w:rsidRPr="008C7470" w:rsidRDefault="0018552C" w:rsidP="0018552C">
      <w:pPr>
        <w:widowControl w:val="0"/>
        <w:rPr>
          <w:rFonts w:cs="Arial"/>
        </w:rPr>
      </w:pPr>
    </w:p>
    <w:p w14:paraId="021F2B57" w14:textId="77777777" w:rsidR="0018552C" w:rsidRPr="008C7470" w:rsidRDefault="0018552C" w:rsidP="0018552C">
      <w:pPr>
        <w:widowControl w:val="0"/>
        <w:rPr>
          <w:rFonts w:cs="Arial"/>
        </w:rPr>
      </w:pPr>
    </w:p>
    <w:p w14:paraId="00CE5771" w14:textId="77777777" w:rsidR="0018552C" w:rsidRPr="008C7470" w:rsidRDefault="0018552C" w:rsidP="0018552C">
      <w:pPr>
        <w:widowControl w:val="0"/>
        <w:rPr>
          <w:rFonts w:cs="Arial"/>
        </w:rPr>
      </w:pPr>
    </w:p>
    <w:p w14:paraId="06FD2B53" w14:textId="77777777" w:rsidR="0018552C" w:rsidRPr="008C7470" w:rsidRDefault="0018552C" w:rsidP="0018552C">
      <w:pPr>
        <w:widowControl w:val="0"/>
        <w:rPr>
          <w:rFonts w:cs="Arial"/>
        </w:rPr>
      </w:pPr>
    </w:p>
    <w:p w14:paraId="3973CC24" w14:textId="77777777" w:rsidR="0018552C" w:rsidRPr="008C7470" w:rsidRDefault="0018552C" w:rsidP="00786259">
      <w:pPr>
        <w:pStyle w:val="Heading1"/>
      </w:pPr>
      <w:bookmarkStart w:id="283" w:name="_Toc456859633"/>
      <w:bookmarkStart w:id="284" w:name="_Toc59443396"/>
      <w:r w:rsidRPr="008C7470">
        <w:t>Приложение 4</w:t>
      </w:r>
      <w:bookmarkEnd w:id="283"/>
      <w:bookmarkEnd w:id="284"/>
    </w:p>
    <w:p w14:paraId="2A6B4240" w14:textId="77777777" w:rsidR="0018552C" w:rsidRPr="008C7470" w:rsidRDefault="0018552C" w:rsidP="00786259">
      <w:pPr>
        <w:pStyle w:val="Heading1"/>
      </w:pPr>
      <w:bookmarkStart w:id="285" w:name="_Toc456859634"/>
      <w:bookmarkStart w:id="286" w:name="_Toc59443397"/>
      <w:r w:rsidRPr="008C7470">
        <w:t>Списък на екипа по EO</w:t>
      </w:r>
      <w:bookmarkEnd w:id="285"/>
      <w:bookmarkEnd w:id="286"/>
    </w:p>
    <w:p w14:paraId="6FD94DA4" w14:textId="77777777" w:rsidR="0018552C" w:rsidRPr="008C7470" w:rsidRDefault="0018552C" w:rsidP="0018552C">
      <w:pPr>
        <w:widowControl w:val="0"/>
        <w:spacing w:before="0" w:after="120"/>
        <w:jc w:val="both"/>
        <w:rPr>
          <w:rFonts w:cs="Arial"/>
          <w:lang w:val="en-GB"/>
        </w:rPr>
      </w:pPr>
      <w:r w:rsidRPr="008C7470">
        <w:rPr>
          <w:rFonts w:cs="Arial"/>
          <w:sz w:val="24"/>
          <w:szCs w:val="24"/>
          <w:lang w:val="bg-BG"/>
        </w:rPr>
        <w:br w:type="page"/>
      </w:r>
    </w:p>
    <w:p w14:paraId="7E8475D9" w14:textId="77777777" w:rsidR="0018552C" w:rsidRPr="008C7470" w:rsidRDefault="0018552C" w:rsidP="0018552C">
      <w:pPr>
        <w:widowControl w:val="0"/>
        <w:spacing w:after="120"/>
        <w:jc w:val="center"/>
        <w:rPr>
          <w:rFonts w:cs="Arial"/>
          <w:b/>
          <w:bCs/>
          <w:i/>
          <w:iCs/>
          <w:color w:val="0070C0"/>
          <w:sz w:val="24"/>
          <w:szCs w:val="24"/>
          <w:lang w:val="bg-BG" w:eastAsia="bg-BG"/>
        </w:rPr>
      </w:pPr>
      <w:r w:rsidRPr="008C7470">
        <w:rPr>
          <w:rFonts w:cs="Arial"/>
          <w:b/>
          <w:bCs/>
          <w:i/>
          <w:iCs/>
          <w:color w:val="0070C0"/>
          <w:sz w:val="24"/>
          <w:szCs w:val="24"/>
          <w:lang w:val="bg-BG" w:eastAsia="bg-BG"/>
        </w:rPr>
        <w:lastRenderedPageBreak/>
        <w:t>Таблица 4-1 Списък с имената и подписите на ръководителя и експертите, изготвили EO</w:t>
      </w:r>
    </w:p>
    <w:p w14:paraId="3AAA0DFA" w14:textId="6C87E091" w:rsidR="0018552C" w:rsidRPr="008C7470" w:rsidRDefault="00EF14EC" w:rsidP="0018552C">
      <w:pPr>
        <w:widowControl w:val="0"/>
        <w:spacing w:after="120"/>
        <w:jc w:val="center"/>
        <w:rPr>
          <w:rFonts w:cs="Arial"/>
        </w:rPr>
      </w:pPr>
      <w:r w:rsidRPr="00910153">
        <w:rPr>
          <w:rFonts w:cs="Arial"/>
          <w:noProof/>
          <w:sz w:val="24"/>
          <w:szCs w:val="24"/>
          <w:lang w:val="bg-BG" w:eastAsia="bg-BG"/>
        </w:rPr>
        <w:drawing>
          <wp:anchor distT="0" distB="0" distL="114300" distR="114300" simplePos="0" relativeHeight="251658240" behindDoc="0" locked="0" layoutInCell="1" allowOverlap="1" wp14:anchorId="23B508DE" wp14:editId="31602B44">
            <wp:simplePos x="0" y="0"/>
            <wp:positionH relativeFrom="column">
              <wp:posOffset>4445</wp:posOffset>
            </wp:positionH>
            <wp:positionV relativeFrom="paragraph">
              <wp:posOffset>234950</wp:posOffset>
            </wp:positionV>
            <wp:extent cx="4762500" cy="2124075"/>
            <wp:effectExtent l="0" t="0" r="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a:extLst>
                        <a:ext uri="{28A0092B-C50C-407E-A947-70E740481C1C}">
                          <a14:useLocalDpi xmlns:a14="http://schemas.microsoft.com/office/drawing/2010/main" val="0"/>
                        </a:ext>
                      </a:extLst>
                    </a:blip>
                    <a:srcRect r="18963" b="17651"/>
                    <a:stretch/>
                  </pic:blipFill>
                  <pic:spPr bwMode="auto">
                    <a:xfrm>
                      <a:off x="0" y="0"/>
                      <a:ext cx="4762500" cy="2124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82D1CD" w14:textId="3C7195AD" w:rsidR="00910153" w:rsidRPr="008C7470" w:rsidRDefault="00910153" w:rsidP="0018552C">
      <w:pPr>
        <w:widowControl w:val="0"/>
        <w:spacing w:before="0"/>
        <w:rPr>
          <w:rFonts w:cs="Arial"/>
          <w:sz w:val="24"/>
          <w:szCs w:val="24"/>
          <w:lang w:val="bg-BG"/>
        </w:rPr>
      </w:pPr>
    </w:p>
    <w:p w14:paraId="5DC95AFB" w14:textId="77777777" w:rsidR="0018552C" w:rsidRPr="008C7470" w:rsidRDefault="0018552C" w:rsidP="0018552C">
      <w:pPr>
        <w:widowControl w:val="0"/>
        <w:spacing w:before="0"/>
        <w:rPr>
          <w:rFonts w:cs="Arial"/>
          <w:sz w:val="24"/>
          <w:szCs w:val="24"/>
          <w:lang w:val="bg-BG"/>
        </w:rPr>
      </w:pPr>
    </w:p>
    <w:p w14:paraId="10B433D1" w14:textId="35F64337" w:rsidR="0018552C" w:rsidRPr="008C7470" w:rsidRDefault="0018552C" w:rsidP="0018552C">
      <w:pPr>
        <w:widowControl w:val="0"/>
        <w:spacing w:before="0"/>
        <w:rPr>
          <w:rFonts w:cs="Arial"/>
          <w:sz w:val="24"/>
          <w:szCs w:val="24"/>
          <w:lang w:val="bg-BG"/>
        </w:rPr>
      </w:pPr>
    </w:p>
    <w:p w14:paraId="6C348A3A" w14:textId="77777777" w:rsidR="0018552C" w:rsidRPr="008C7470" w:rsidRDefault="0018552C" w:rsidP="0018552C">
      <w:pPr>
        <w:widowControl w:val="0"/>
        <w:spacing w:before="0"/>
        <w:rPr>
          <w:rFonts w:cs="Arial"/>
          <w:sz w:val="24"/>
          <w:szCs w:val="24"/>
          <w:lang w:val="bg-BG"/>
        </w:rPr>
      </w:pPr>
    </w:p>
    <w:p w14:paraId="36A7C0D7" w14:textId="77777777" w:rsidR="0018552C" w:rsidRPr="008C7470" w:rsidRDefault="0018552C" w:rsidP="0018552C">
      <w:pPr>
        <w:widowControl w:val="0"/>
        <w:spacing w:before="0"/>
        <w:rPr>
          <w:rFonts w:cs="Arial"/>
          <w:sz w:val="24"/>
          <w:szCs w:val="24"/>
          <w:lang w:val="bg-BG" w:eastAsia="en-US"/>
        </w:rPr>
      </w:pPr>
      <w:r w:rsidRPr="008C7470">
        <w:rPr>
          <w:rFonts w:cs="Arial"/>
          <w:sz w:val="24"/>
          <w:szCs w:val="24"/>
          <w:lang w:val="bg-BG" w:eastAsia="en-US"/>
        </w:rPr>
        <w:br w:type="page"/>
      </w:r>
    </w:p>
    <w:p w14:paraId="5C9DD5FD" w14:textId="0F235B0D" w:rsidR="0018552C" w:rsidRDefault="0018552C" w:rsidP="0018552C">
      <w:pPr>
        <w:widowControl w:val="0"/>
        <w:rPr>
          <w:rFonts w:cs="Arial"/>
        </w:rPr>
      </w:pPr>
    </w:p>
    <w:p w14:paraId="4C58AB8C" w14:textId="77777777" w:rsidR="00D31C48" w:rsidRPr="008C7470" w:rsidRDefault="00D31C48" w:rsidP="0018552C">
      <w:pPr>
        <w:widowControl w:val="0"/>
        <w:rPr>
          <w:rFonts w:cs="Arial"/>
        </w:rPr>
      </w:pPr>
    </w:p>
    <w:p w14:paraId="2E273B9B" w14:textId="77777777" w:rsidR="0018552C" w:rsidRPr="008C7470" w:rsidRDefault="0018552C" w:rsidP="0018552C">
      <w:pPr>
        <w:widowControl w:val="0"/>
        <w:rPr>
          <w:rFonts w:cs="Arial"/>
        </w:rPr>
      </w:pPr>
    </w:p>
    <w:p w14:paraId="322663FB" w14:textId="77777777" w:rsidR="0018552C" w:rsidRPr="008C7470" w:rsidRDefault="0018552C" w:rsidP="0018552C">
      <w:pPr>
        <w:widowControl w:val="0"/>
        <w:rPr>
          <w:rFonts w:cs="Arial"/>
        </w:rPr>
      </w:pPr>
    </w:p>
    <w:p w14:paraId="05D65048" w14:textId="77777777" w:rsidR="0018552C" w:rsidRPr="008C7470" w:rsidRDefault="0018552C" w:rsidP="0018552C">
      <w:pPr>
        <w:widowControl w:val="0"/>
        <w:rPr>
          <w:rFonts w:cs="Arial"/>
        </w:rPr>
      </w:pPr>
    </w:p>
    <w:p w14:paraId="09D28133" w14:textId="77777777" w:rsidR="0018552C" w:rsidRPr="008C7470" w:rsidRDefault="0018552C" w:rsidP="0018552C">
      <w:pPr>
        <w:widowControl w:val="0"/>
        <w:rPr>
          <w:rFonts w:cs="Arial"/>
        </w:rPr>
      </w:pPr>
    </w:p>
    <w:p w14:paraId="6BB326FD" w14:textId="77777777" w:rsidR="0018552C" w:rsidRPr="008C7470" w:rsidRDefault="0018552C" w:rsidP="0018552C">
      <w:pPr>
        <w:widowControl w:val="0"/>
        <w:rPr>
          <w:rFonts w:cs="Arial"/>
        </w:rPr>
      </w:pPr>
    </w:p>
    <w:p w14:paraId="52EBB138" w14:textId="77777777" w:rsidR="0018552C" w:rsidRPr="008C7470" w:rsidRDefault="0018552C" w:rsidP="0018552C">
      <w:pPr>
        <w:widowControl w:val="0"/>
        <w:rPr>
          <w:rFonts w:cs="Arial"/>
        </w:rPr>
      </w:pPr>
    </w:p>
    <w:p w14:paraId="36FA8E2E" w14:textId="77777777" w:rsidR="0018552C" w:rsidRPr="008C7470" w:rsidRDefault="0018552C" w:rsidP="0018552C">
      <w:pPr>
        <w:widowControl w:val="0"/>
        <w:rPr>
          <w:rFonts w:cs="Arial"/>
        </w:rPr>
      </w:pPr>
    </w:p>
    <w:p w14:paraId="452D5693" w14:textId="77777777" w:rsidR="0018552C" w:rsidRPr="008C7470" w:rsidRDefault="0018552C" w:rsidP="00786259">
      <w:pPr>
        <w:pStyle w:val="Heading1"/>
      </w:pPr>
      <w:bookmarkStart w:id="287" w:name="_Toc456859635"/>
      <w:bookmarkStart w:id="288" w:name="_Toc59443398"/>
      <w:r w:rsidRPr="008C7470">
        <w:t>Приложение 5</w:t>
      </w:r>
      <w:bookmarkEnd w:id="287"/>
      <w:bookmarkEnd w:id="288"/>
    </w:p>
    <w:p w14:paraId="775F1366" w14:textId="2D41829E" w:rsidR="0018552C" w:rsidRPr="008C7470" w:rsidRDefault="00757ED0" w:rsidP="00786259">
      <w:pPr>
        <w:pStyle w:val="Heading1"/>
      </w:pPr>
      <w:bookmarkStart w:id="289" w:name="_Toc456859636"/>
      <w:bookmarkStart w:id="290" w:name="_Toc59443399"/>
      <w:r>
        <w:t>Декларации по Член 16</w:t>
      </w:r>
      <w:r w:rsidR="0018552C" w:rsidRPr="008C7470">
        <w:t xml:space="preserve"> от Наредбата за EO</w:t>
      </w:r>
      <w:bookmarkEnd w:id="289"/>
      <w:bookmarkEnd w:id="290"/>
    </w:p>
    <w:p w14:paraId="157833A2" w14:textId="77777777" w:rsidR="0018552C" w:rsidRPr="008C7470" w:rsidRDefault="0018552C" w:rsidP="0018552C">
      <w:pPr>
        <w:widowControl w:val="0"/>
        <w:spacing w:before="0" w:after="120"/>
        <w:jc w:val="both"/>
        <w:rPr>
          <w:rFonts w:cs="Arial"/>
          <w:sz w:val="24"/>
          <w:szCs w:val="24"/>
          <w:lang w:val="en-US" w:eastAsia="en-US"/>
        </w:rPr>
      </w:pPr>
    </w:p>
    <w:p w14:paraId="3F617FD4" w14:textId="0B4FDD67" w:rsidR="0018552C" w:rsidRPr="008C7470" w:rsidRDefault="0018552C" w:rsidP="0018552C">
      <w:pPr>
        <w:widowControl w:val="0"/>
        <w:spacing w:before="0" w:after="120"/>
        <w:jc w:val="both"/>
        <w:rPr>
          <w:rFonts w:cs="Arial"/>
          <w:sz w:val="24"/>
          <w:szCs w:val="24"/>
          <w:lang w:val="en-US" w:eastAsia="en-US"/>
        </w:rPr>
      </w:pPr>
    </w:p>
    <w:bookmarkEnd w:id="3"/>
    <w:bookmarkEnd w:id="4"/>
    <w:bookmarkEnd w:id="5"/>
    <w:bookmarkEnd w:id="15"/>
    <w:p w14:paraId="3988E1D3" w14:textId="7BF03573" w:rsidR="009767D6" w:rsidRDefault="009767D6">
      <w:pPr>
        <w:spacing w:before="0"/>
        <w:rPr>
          <w:rFonts w:eastAsia="Calibri" w:cs="Arial"/>
          <w:szCs w:val="22"/>
          <w:lang w:val="bg-BG"/>
        </w:rPr>
      </w:pPr>
      <w:r>
        <w:rPr>
          <w:rFonts w:eastAsia="Calibri" w:cs="Arial"/>
          <w:szCs w:val="22"/>
          <w:lang w:val="bg-BG"/>
        </w:rPr>
        <w:br w:type="page"/>
      </w:r>
    </w:p>
    <w:p w14:paraId="493F8453" w14:textId="38351EA4" w:rsidR="0018552C" w:rsidRDefault="009767D6" w:rsidP="0018552C">
      <w:pPr>
        <w:widowControl w:val="0"/>
        <w:spacing w:before="0" w:after="120"/>
        <w:jc w:val="both"/>
        <w:rPr>
          <w:rFonts w:eastAsia="Calibri" w:cs="Arial"/>
          <w:szCs w:val="22"/>
          <w:lang w:val="bg-BG"/>
        </w:rPr>
      </w:pPr>
      <w:r>
        <w:rPr>
          <w:rFonts w:eastAsia="Calibri" w:cs="Arial"/>
          <w:noProof/>
          <w:szCs w:val="22"/>
          <w:lang w:val="bg-BG" w:eastAsia="bg-BG"/>
        </w:rPr>
        <w:lastRenderedPageBreak/>
        <w:drawing>
          <wp:inline distT="0" distB="0" distL="0" distR="0" wp14:anchorId="2AACC3CC" wp14:editId="2945C674">
            <wp:extent cx="5724525" cy="82772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8">
                      <a:extLst>
                        <a:ext uri="{28A0092B-C50C-407E-A947-70E740481C1C}">
                          <a14:useLocalDpi xmlns:a14="http://schemas.microsoft.com/office/drawing/2010/main" val="0"/>
                        </a:ext>
                      </a:extLst>
                    </a:blip>
                    <a:srcRect b="7703"/>
                    <a:stretch/>
                  </pic:blipFill>
                  <pic:spPr bwMode="auto">
                    <a:xfrm>
                      <a:off x="0" y="0"/>
                      <a:ext cx="5724525" cy="8277225"/>
                    </a:xfrm>
                    <a:prstGeom prst="rect">
                      <a:avLst/>
                    </a:prstGeom>
                    <a:noFill/>
                    <a:ln>
                      <a:noFill/>
                    </a:ln>
                    <a:extLst>
                      <a:ext uri="{53640926-AAD7-44D8-BBD7-CCE9431645EC}">
                        <a14:shadowObscured xmlns:a14="http://schemas.microsoft.com/office/drawing/2010/main"/>
                      </a:ext>
                    </a:extLst>
                  </pic:spPr>
                </pic:pic>
              </a:graphicData>
            </a:graphic>
          </wp:inline>
        </w:drawing>
      </w:r>
    </w:p>
    <w:p w14:paraId="68E53EA9" w14:textId="4A36F3C8" w:rsidR="009767D6" w:rsidRDefault="009767D6" w:rsidP="0018552C">
      <w:pPr>
        <w:widowControl w:val="0"/>
        <w:spacing w:before="0" w:after="120"/>
        <w:jc w:val="both"/>
        <w:rPr>
          <w:rFonts w:eastAsia="Calibri" w:cs="Arial"/>
          <w:szCs w:val="22"/>
          <w:lang w:val="bg-BG"/>
        </w:rPr>
      </w:pPr>
      <w:r>
        <w:rPr>
          <w:rFonts w:eastAsia="Calibri" w:cs="Arial"/>
          <w:szCs w:val="22"/>
          <w:lang w:val="bg-BG"/>
        </w:rPr>
        <w:lastRenderedPageBreak/>
        <w:drawing>
          <wp:inline distT="0" distB="0" distL="0" distR="0" wp14:anchorId="75027EE6" wp14:editId="490E687D">
            <wp:extent cx="5743575" cy="84105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a:extLst>
                        <a:ext uri="{28A0092B-C50C-407E-A947-70E740481C1C}">
                          <a14:useLocalDpi xmlns:a14="http://schemas.microsoft.com/office/drawing/2010/main" val="0"/>
                        </a:ext>
                      </a:extLst>
                    </a:blip>
                    <a:srcRect r="2648" b="6596"/>
                    <a:stretch/>
                  </pic:blipFill>
                  <pic:spPr bwMode="auto">
                    <a:xfrm>
                      <a:off x="0" y="0"/>
                      <a:ext cx="5762796" cy="8438722"/>
                    </a:xfrm>
                    <a:prstGeom prst="rect">
                      <a:avLst/>
                    </a:prstGeom>
                    <a:noFill/>
                    <a:ln>
                      <a:noFill/>
                    </a:ln>
                    <a:extLst>
                      <a:ext uri="{53640926-AAD7-44D8-BBD7-CCE9431645EC}">
                        <a14:shadowObscured xmlns:a14="http://schemas.microsoft.com/office/drawing/2010/main"/>
                      </a:ext>
                    </a:extLst>
                  </pic:spPr>
                </pic:pic>
              </a:graphicData>
            </a:graphic>
          </wp:inline>
        </w:drawing>
      </w:r>
    </w:p>
    <w:p w14:paraId="39332197" w14:textId="77777777" w:rsidR="006922B5" w:rsidRDefault="006922B5" w:rsidP="0018552C">
      <w:pPr>
        <w:widowControl w:val="0"/>
        <w:spacing w:before="0" w:after="120"/>
        <w:jc w:val="both"/>
        <w:rPr>
          <w:rFonts w:eastAsia="Calibri" w:cs="Arial"/>
          <w:szCs w:val="22"/>
          <w:lang w:val="bg-BG"/>
        </w:rPr>
      </w:pPr>
    </w:p>
    <w:p w14:paraId="4797CBFC" w14:textId="6164D6F5" w:rsidR="009767D6" w:rsidRPr="008C7470" w:rsidRDefault="009767D6" w:rsidP="0018552C">
      <w:pPr>
        <w:widowControl w:val="0"/>
        <w:spacing w:before="0" w:after="120"/>
        <w:jc w:val="both"/>
        <w:rPr>
          <w:rFonts w:eastAsia="Calibri" w:cs="Arial"/>
          <w:szCs w:val="22"/>
          <w:lang w:val="bg-BG"/>
        </w:rPr>
      </w:pPr>
      <w:r>
        <w:rPr>
          <w:rFonts w:eastAsia="Calibri" w:cs="Arial"/>
          <w:noProof/>
          <w:szCs w:val="22"/>
          <w:lang w:val="bg-BG" w:eastAsia="bg-BG"/>
        </w:rPr>
        <w:lastRenderedPageBreak/>
        <w:drawing>
          <wp:inline distT="0" distB="0" distL="0" distR="0" wp14:anchorId="53AE47DF" wp14:editId="527F9F1B">
            <wp:extent cx="5715000" cy="817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0">
                      <a:extLst>
                        <a:ext uri="{28A0092B-C50C-407E-A947-70E740481C1C}">
                          <a14:useLocalDpi xmlns:a14="http://schemas.microsoft.com/office/drawing/2010/main" val="0"/>
                        </a:ext>
                      </a:extLst>
                    </a:blip>
                    <a:srcRect r="984" b="6739"/>
                    <a:stretch/>
                  </pic:blipFill>
                  <pic:spPr bwMode="auto">
                    <a:xfrm>
                      <a:off x="0" y="0"/>
                      <a:ext cx="5733052" cy="8198264"/>
                    </a:xfrm>
                    <a:prstGeom prst="rect">
                      <a:avLst/>
                    </a:prstGeom>
                    <a:noFill/>
                    <a:ln>
                      <a:noFill/>
                    </a:ln>
                    <a:extLst>
                      <a:ext uri="{53640926-AAD7-44D8-BBD7-CCE9431645EC}">
                        <a14:shadowObscured xmlns:a14="http://schemas.microsoft.com/office/drawing/2010/main"/>
                      </a:ext>
                    </a:extLst>
                  </pic:spPr>
                </pic:pic>
              </a:graphicData>
            </a:graphic>
          </wp:inline>
        </w:drawing>
      </w:r>
    </w:p>
    <w:sectPr w:rsidR="009767D6" w:rsidRPr="008C7470" w:rsidSect="004E0EC3">
      <w:pgSz w:w="11906" w:h="16838" w:code="9"/>
      <w:pgMar w:top="1418" w:right="1418" w:bottom="1134" w:left="1418" w:header="425" w:footer="32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9DD3F4" w14:textId="77777777" w:rsidR="0063616D" w:rsidRDefault="0063616D" w:rsidP="000A1998">
      <w:r>
        <w:separator/>
      </w:r>
    </w:p>
  </w:endnote>
  <w:endnote w:type="continuationSeparator" w:id="0">
    <w:p w14:paraId="027E928D" w14:textId="77777777" w:rsidR="0063616D" w:rsidRDefault="0063616D" w:rsidP="000A1998">
      <w:r>
        <w:continuationSeparator/>
      </w:r>
    </w:p>
  </w:endnote>
  <w:endnote w:type="continuationNotice" w:id="1">
    <w:p w14:paraId="4FB14AAC" w14:textId="77777777" w:rsidR="0063616D" w:rsidRDefault="0063616D">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Optima">
    <w:altName w:val="Times New Roman"/>
    <w:panose1 w:val="00000000000000000000"/>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CC"/>
    <w:family w:val="roman"/>
    <w:pitch w:val="variable"/>
    <w:sig w:usb0="00000287" w:usb1="00000000" w:usb2="00000000" w:usb3="00000000" w:csb0="0000009F" w:csb1="00000000"/>
  </w:font>
  <w:font w:name="EUAlbertina">
    <w:altName w:val="Times New Roman"/>
    <w:panose1 w:val="00000000000000000000"/>
    <w:charset w:val="CC"/>
    <w:family w:val="roman"/>
    <w:notTrueType/>
    <w:pitch w:val="default"/>
    <w:sig w:usb0="00000001" w:usb1="00000000" w:usb2="00000000" w:usb3="00000000" w:csb0="00000005" w:csb1="00000000"/>
  </w:font>
  <w:font w:name="PMingLiU">
    <w:altName w:val="新細明體"/>
    <w:panose1 w:val="02010601000101010101"/>
    <w:charset w:val="88"/>
    <w:family w:val="roman"/>
    <w:pitch w:val="variable"/>
    <w:sig w:usb0="A00002FF" w:usb1="28CFFCFA" w:usb2="00000016" w:usb3="00000000" w:csb0="00100001" w:csb1="00000000"/>
  </w:font>
  <w:font w:name="ヒラギノ角ゴ Pro W3">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E592BE" w14:textId="092E30DD" w:rsidR="006E00EE" w:rsidRPr="00F0213B" w:rsidRDefault="006E00EE" w:rsidP="001F375A">
    <w:pPr>
      <w:pStyle w:val="Footer"/>
      <w:rPr>
        <w:lang w:val="en-US"/>
      </w:rPr>
    </w:pPr>
    <w:r w:rsidRPr="00856FAF">
      <w:rPr>
        <w:noProof/>
        <w:sz w:val="20"/>
        <w:lang w:val="bg-BG" w:eastAsia="bg-BG"/>
      </w:rPr>
      <w:drawing>
        <wp:anchor distT="0" distB="0" distL="114300" distR="114300" simplePos="0" relativeHeight="251659264" behindDoc="0" locked="0" layoutInCell="1" allowOverlap="1" wp14:anchorId="6E13C19A" wp14:editId="06F7302D">
          <wp:simplePos x="0" y="0"/>
          <wp:positionH relativeFrom="column">
            <wp:posOffset>0</wp:posOffset>
          </wp:positionH>
          <wp:positionV relativeFrom="paragraph">
            <wp:posOffset>-53340</wp:posOffset>
          </wp:positionV>
          <wp:extent cx="666550" cy="338565"/>
          <wp:effectExtent l="0" t="0" r="635" b="444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66550" cy="338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213B">
      <w:rPr>
        <w:lang w:val="ru-RU"/>
      </w:rPr>
      <w:tab/>
    </w:r>
    <w:r w:rsidRPr="00F0213B">
      <w:fldChar w:fldCharType="begin"/>
    </w:r>
    <w:r w:rsidRPr="00F0213B">
      <w:rPr>
        <w:lang w:val="ru-RU"/>
      </w:rPr>
      <w:instrText xml:space="preserve"> </w:instrText>
    </w:r>
    <w:r w:rsidRPr="00F0213B">
      <w:instrText>PAGE</w:instrText>
    </w:r>
    <w:r w:rsidRPr="00F0213B">
      <w:rPr>
        <w:lang w:val="ru-RU"/>
      </w:rPr>
      <w:instrText xml:space="preserve">   \* </w:instrText>
    </w:r>
    <w:r w:rsidRPr="00F0213B">
      <w:instrText>MERGEFORMAT</w:instrText>
    </w:r>
    <w:r w:rsidRPr="00F0213B">
      <w:rPr>
        <w:lang w:val="ru-RU"/>
      </w:rPr>
      <w:instrText xml:space="preserve"> </w:instrText>
    </w:r>
    <w:r w:rsidRPr="00F0213B">
      <w:fldChar w:fldCharType="separate"/>
    </w:r>
    <w:r w:rsidR="00D00864">
      <w:rPr>
        <w:noProof/>
      </w:rPr>
      <w:t>94</w:t>
    </w:r>
    <w:r w:rsidRPr="00F0213B">
      <w:fldChar w:fldCharType="end"/>
    </w:r>
  </w:p>
  <w:p w14:paraId="1A3B8D92" w14:textId="77777777" w:rsidR="006E00EE" w:rsidRDefault="006E00E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227CF7" w14:textId="77777777" w:rsidR="0063616D" w:rsidRDefault="0063616D" w:rsidP="000A1998">
      <w:r>
        <w:separator/>
      </w:r>
    </w:p>
  </w:footnote>
  <w:footnote w:type="continuationSeparator" w:id="0">
    <w:p w14:paraId="5B4DCDF0" w14:textId="77777777" w:rsidR="0063616D" w:rsidRDefault="0063616D" w:rsidP="000A1998">
      <w:r>
        <w:continuationSeparator/>
      </w:r>
    </w:p>
  </w:footnote>
  <w:footnote w:type="continuationNotice" w:id="1">
    <w:p w14:paraId="4FEB0CF2" w14:textId="77777777" w:rsidR="0063616D" w:rsidRDefault="0063616D">
      <w:pPr>
        <w:spacing w:before="0"/>
      </w:pPr>
    </w:p>
  </w:footnote>
  <w:footnote w:id="2">
    <w:p w14:paraId="24219F20" w14:textId="1D509310" w:rsidR="006E00EE" w:rsidRPr="006965D8" w:rsidRDefault="006E00EE">
      <w:pPr>
        <w:pStyle w:val="FootnoteText"/>
        <w:rPr>
          <w:lang w:val="bg-BG"/>
        </w:rPr>
      </w:pPr>
      <w:r>
        <w:rPr>
          <w:rStyle w:val="FootnoteReference"/>
        </w:rPr>
        <w:footnoteRef/>
      </w:r>
      <w:r>
        <w:t xml:space="preserve"> </w:t>
      </w:r>
      <w:r w:rsidRPr="006965D8">
        <w:rPr>
          <w:rFonts w:cs="Arial"/>
          <w:sz w:val="18"/>
          <w:szCs w:val="18"/>
          <w:lang w:val="bg-BG"/>
        </w:rPr>
        <w:t>Директива 2001/42/ЕО на Европейския парламент и на Съвета от 27 юни 2001 г. относно оценката на последиците на някои планове и програми върху околната среда.</w:t>
      </w:r>
    </w:p>
  </w:footnote>
  <w:footnote w:id="3">
    <w:p w14:paraId="167F38AF" w14:textId="2B3993DE" w:rsidR="006E00EE" w:rsidRPr="009374B8" w:rsidRDefault="006E00EE" w:rsidP="00527C84">
      <w:pPr>
        <w:widowControl w:val="0"/>
        <w:spacing w:before="0"/>
        <w:jc w:val="both"/>
        <w:rPr>
          <w:lang w:val="bg-BG"/>
        </w:rPr>
      </w:pPr>
      <w:r>
        <w:rPr>
          <w:rStyle w:val="FootnoteReference"/>
        </w:rPr>
        <w:footnoteRef/>
      </w:r>
      <w:r>
        <w:t xml:space="preserve"> </w:t>
      </w:r>
      <w:r>
        <w:rPr>
          <w:lang w:val="bg-BG"/>
        </w:rPr>
        <w:t>П</w:t>
      </w:r>
      <w:r w:rsidRPr="00810B60">
        <w:rPr>
          <w:rFonts w:cs="Arial"/>
          <w:szCs w:val="22"/>
          <w:lang w:val="bg-BG"/>
        </w:rPr>
        <w:t xml:space="preserve">рограмният период на разглеждания проект на НПУО 2021-2028 съвпада с периода на актуализирането, изготвянето и прилагането на третите Планове за управление на речните басейни (ПУРБ 2022-2027). </w:t>
      </w:r>
    </w:p>
    <w:p w14:paraId="706BE303" w14:textId="4607CE18" w:rsidR="006E00EE" w:rsidRPr="009374B8" w:rsidRDefault="006E00EE" w:rsidP="009374B8">
      <w:pPr>
        <w:pStyle w:val="FootnoteText"/>
        <w:rPr>
          <w:lang w:val="bg-BG"/>
        </w:rPr>
      </w:pPr>
    </w:p>
  </w:footnote>
  <w:footnote w:id="4">
    <w:p w14:paraId="0BCFF6FF" w14:textId="03850D20" w:rsidR="006E00EE" w:rsidRPr="009374B8" w:rsidRDefault="006E00EE" w:rsidP="004C6CAA">
      <w:pPr>
        <w:widowControl w:val="0"/>
        <w:spacing w:before="0"/>
        <w:jc w:val="both"/>
        <w:rPr>
          <w:lang w:val="bg-BG"/>
        </w:rPr>
      </w:pPr>
      <w:r>
        <w:rPr>
          <w:rStyle w:val="FootnoteReference"/>
        </w:rPr>
        <w:footnoteRef/>
      </w:r>
      <w:r>
        <w:t xml:space="preserve"> </w:t>
      </w:r>
      <w:r>
        <w:rPr>
          <w:lang w:val="bg-BG"/>
        </w:rPr>
        <w:t>П</w:t>
      </w:r>
      <w:r w:rsidRPr="00810B60">
        <w:rPr>
          <w:rFonts w:cs="Arial"/>
          <w:szCs w:val="22"/>
          <w:lang w:val="bg-BG"/>
        </w:rPr>
        <w:t>рограмният период на разглеждания проект на НПУО 2021-2028 съвпада с периода на актуализирането, изготвянето и прилагането на вторите Планове за управление на риска от наводнения (ПУРН) за периода 2022-2027</w:t>
      </w:r>
      <w:r>
        <w:rPr>
          <w:rFonts w:cs="Arial"/>
          <w:szCs w:val="22"/>
          <w:lang w:val="bg-BG"/>
        </w:rPr>
        <w:t xml:space="preserve"> </w:t>
      </w:r>
      <w:r w:rsidRPr="00810B60">
        <w:rPr>
          <w:rFonts w:cs="Arial"/>
          <w:szCs w:val="22"/>
          <w:lang w:val="bg-BG"/>
        </w:rPr>
        <w:t xml:space="preserve">г. </w:t>
      </w:r>
    </w:p>
    <w:p w14:paraId="44434F3B" w14:textId="77777777" w:rsidR="006E00EE" w:rsidRPr="009374B8" w:rsidRDefault="006E00EE" w:rsidP="004C6CAA">
      <w:pPr>
        <w:pStyle w:val="FootnoteText"/>
        <w:rPr>
          <w:lang w:val="bg-BG"/>
        </w:rPr>
      </w:pPr>
    </w:p>
  </w:footnote>
  <w:footnote w:id="5">
    <w:p w14:paraId="0A34B527" w14:textId="77777777" w:rsidR="006E00EE" w:rsidRPr="008E02A5" w:rsidRDefault="006E00EE" w:rsidP="00390689">
      <w:pPr>
        <w:pStyle w:val="FootnoteText"/>
        <w:rPr>
          <w:lang w:val="bg-BG"/>
        </w:rPr>
      </w:pPr>
      <w:r>
        <w:rPr>
          <w:rStyle w:val="FootnoteReference"/>
        </w:rPr>
        <w:footnoteRef/>
      </w:r>
      <w:r>
        <w:t xml:space="preserve"> </w:t>
      </w:r>
      <w:r w:rsidRPr="008E02A5">
        <w:rPr>
          <w:color w:val="000000"/>
          <w:sz w:val="18"/>
          <w:szCs w:val="18"/>
          <w:lang w:val="bg-BG"/>
        </w:rPr>
        <w:t>източник: http://www.unesco-bg.org/culture/bul-ich/</w:t>
      </w:r>
    </w:p>
  </w:footnote>
  <w:footnote w:id="6">
    <w:p w14:paraId="2773E0F9" w14:textId="01A5B91A" w:rsidR="006E00EE" w:rsidRPr="00462A0A" w:rsidRDefault="006E00EE" w:rsidP="00462A0A">
      <w:pPr>
        <w:widowControl w:val="0"/>
        <w:autoSpaceDE w:val="0"/>
        <w:autoSpaceDN w:val="0"/>
        <w:adjustRightInd w:val="0"/>
        <w:spacing w:before="0" w:after="120"/>
        <w:jc w:val="both"/>
        <w:rPr>
          <w:color w:val="000000"/>
          <w:szCs w:val="24"/>
          <w:lang w:val="bg-BG"/>
        </w:rPr>
      </w:pPr>
      <w:r>
        <w:rPr>
          <w:rStyle w:val="FootnoteReference"/>
        </w:rPr>
        <w:footnoteRef/>
      </w:r>
      <w:r>
        <w:t xml:space="preserve"> </w:t>
      </w:r>
      <w:r w:rsidRPr="00462A0A">
        <w:rPr>
          <w:color w:val="000000"/>
          <w:sz w:val="18"/>
          <w:szCs w:val="18"/>
          <w:lang w:val="bg-BG"/>
        </w:rPr>
        <w:t>Публичен регистър на НКЦ е наличен на http://ninkn.bg/Documents/categoryPreview/13#</w:t>
      </w:r>
    </w:p>
  </w:footnote>
  <w:footnote w:id="7">
    <w:p w14:paraId="06B9203E" w14:textId="6209FC4D" w:rsidR="006E00EE" w:rsidRPr="00671ADA" w:rsidRDefault="006E00EE">
      <w:pPr>
        <w:pStyle w:val="FootnoteText"/>
        <w:rPr>
          <w:lang w:val="bg-BG"/>
        </w:rPr>
      </w:pPr>
      <w:r>
        <w:rPr>
          <w:rStyle w:val="FootnoteReference"/>
        </w:rPr>
        <w:footnoteRef/>
      </w:r>
      <w:r>
        <w:t xml:space="preserve"> </w:t>
      </w:r>
      <w:r w:rsidRPr="00671ADA">
        <w:t>https://www.moew.government.bg/bg/priroda/natura-2000/registri-za-zastiteni-zoni/obnarodvani-zapovedi-po-reda-na-chl-12-ot-zbr/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C42BB" w14:textId="02E41B1D" w:rsidR="006E00EE" w:rsidRPr="00115B50" w:rsidRDefault="006E00EE" w:rsidP="00115B50">
    <w:pPr>
      <w:pStyle w:val="Header"/>
      <w:pBdr>
        <w:bottom w:val="single" w:sz="6" w:space="1" w:color="1F497D"/>
      </w:pBdr>
      <w:tabs>
        <w:tab w:val="clear" w:pos="9072"/>
        <w:tab w:val="right" w:pos="8931"/>
      </w:tabs>
      <w:jc w:val="both"/>
      <w:rPr>
        <w:b/>
        <w:color w:val="1F497D"/>
        <w:sz w:val="16"/>
        <w:szCs w:val="16"/>
        <w:lang w:val="en-GB"/>
      </w:rPr>
    </w:pPr>
    <w:r>
      <w:rPr>
        <w:b/>
        <w:color w:val="1F497D"/>
        <w:sz w:val="16"/>
        <w:szCs w:val="16"/>
        <w:lang w:val="bg-BG"/>
      </w:rPr>
      <w:t>Проект</w:t>
    </w:r>
    <w:r w:rsidRPr="00451DA4">
      <w:rPr>
        <w:b/>
        <w:color w:val="1F497D"/>
        <w:sz w:val="16"/>
        <w:szCs w:val="16"/>
        <w:lang w:val="en-GB"/>
      </w:rPr>
      <w:tab/>
    </w:r>
    <w:r w:rsidRPr="00451DA4">
      <w:rPr>
        <w:b/>
        <w:color w:val="1F497D"/>
        <w:sz w:val="16"/>
        <w:szCs w:val="16"/>
        <w:lang w:val="en-GB"/>
      </w:rPr>
      <w:tab/>
    </w:r>
    <w:r>
      <w:rPr>
        <w:b/>
        <w:color w:val="1F497D"/>
        <w:sz w:val="16"/>
        <w:szCs w:val="16"/>
        <w:lang w:val="bg-BG"/>
      </w:rPr>
      <w:t>Екологична оценка</w:t>
    </w:r>
    <w:r w:rsidRPr="00451DA4">
      <w:rPr>
        <w:b/>
        <w:color w:val="1F497D"/>
        <w:sz w:val="16"/>
        <w:szCs w:val="16"/>
        <w:lang w:val="en-GB"/>
      </w:rPr>
      <w:br/>
    </w:r>
    <w:r>
      <w:rPr>
        <w:b/>
        <w:color w:val="1F497D"/>
        <w:sz w:val="16"/>
        <w:szCs w:val="16"/>
        <w:lang w:val="bg-BG"/>
      </w:rPr>
      <w:t>Рев. 0</w:t>
    </w:r>
    <w:r>
      <w:rPr>
        <w:b/>
        <w:color w:val="1F497D"/>
        <w:sz w:val="16"/>
        <w:szCs w:val="16"/>
        <w:lang w:val="en-GB"/>
      </w:rPr>
      <w:tab/>
    </w:r>
    <w:r w:rsidRPr="00C824D0">
      <w:rPr>
        <w:b/>
        <w:color w:val="1F497D"/>
        <w:sz w:val="16"/>
        <w:szCs w:val="16"/>
        <w:lang w:val="en-GB"/>
      </w:rPr>
      <w:tab/>
    </w:r>
    <w:r>
      <w:rPr>
        <w:b/>
        <w:color w:val="1F497D"/>
        <w:sz w:val="16"/>
        <w:szCs w:val="16"/>
        <w:lang w:val="bg-BG"/>
      </w:rPr>
      <w:t>НПУО 2021-2028 г.</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singleLevel"/>
    <w:tmpl w:val="00000002"/>
    <w:name w:val="WW8Num2"/>
    <w:lvl w:ilvl="0">
      <w:numFmt w:val="bullet"/>
      <w:lvlText w:val=""/>
      <w:lvlJc w:val="left"/>
      <w:pPr>
        <w:tabs>
          <w:tab w:val="num" w:pos="0"/>
        </w:tabs>
        <w:ind w:left="283" w:hanging="283"/>
      </w:pPr>
      <w:rPr>
        <w:rFonts w:ascii="Symbol" w:hAnsi="Symbol"/>
      </w:rPr>
    </w:lvl>
  </w:abstractNum>
  <w:abstractNum w:abstractNumId="1" w15:restartNumberingAfterBreak="0">
    <w:nsid w:val="0000000D"/>
    <w:multiLevelType w:val="multilevel"/>
    <w:tmpl w:val="0000000D"/>
    <w:name w:val="WW8Num1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000015"/>
    <w:multiLevelType w:val="multilevel"/>
    <w:tmpl w:val="00000015"/>
    <w:name w:val="WW8Num20"/>
    <w:lvl w:ilvl="0">
      <w:start w:val="1"/>
      <w:numFmt w:val="decimal"/>
      <w:lvlText w:val="%1."/>
      <w:lvlJc w:val="left"/>
      <w:pPr>
        <w:tabs>
          <w:tab w:val="num" w:pos="1080"/>
        </w:tabs>
        <w:ind w:left="1080" w:hanging="72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8CF2988"/>
    <w:multiLevelType w:val="hybridMultilevel"/>
    <w:tmpl w:val="E7647880"/>
    <w:lvl w:ilvl="0" w:tplc="37448E2C">
      <w:start w:val="1"/>
      <w:numFmt w:val="bullet"/>
      <w:lvlText w:val=""/>
      <w:lvlJc w:val="left"/>
      <w:pPr>
        <w:ind w:left="720" w:hanging="360"/>
      </w:pPr>
      <w:rPr>
        <w:rFonts w:ascii="Wingdings" w:hAnsi="Wingdings" w:hint="default"/>
        <w:color w:val="285A5A"/>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4A789B"/>
    <w:multiLevelType w:val="hybridMultilevel"/>
    <w:tmpl w:val="DCAC44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FC28AB"/>
    <w:multiLevelType w:val="hybridMultilevel"/>
    <w:tmpl w:val="1E9C9882"/>
    <w:lvl w:ilvl="0" w:tplc="A7F01A6E">
      <w:start w:val="1"/>
      <w:numFmt w:val="decimal"/>
      <w:lvlText w:val="%1."/>
      <w:lvlJc w:val="left"/>
      <w:pPr>
        <w:ind w:left="922" w:hanging="360"/>
      </w:pPr>
      <w:rPr>
        <w:rFonts w:cs="Arial" w:hint="default"/>
        <w:sz w:val="20"/>
      </w:rPr>
    </w:lvl>
    <w:lvl w:ilvl="1" w:tplc="2578F732">
      <w:start w:val="1"/>
      <w:numFmt w:val="bullet"/>
      <w:lvlText w:val="-"/>
      <w:lvlJc w:val="left"/>
      <w:pPr>
        <w:tabs>
          <w:tab w:val="num" w:pos="1642"/>
        </w:tabs>
        <w:ind w:left="1642" w:hanging="360"/>
      </w:pPr>
      <w:rPr>
        <w:rFonts w:ascii="Arial" w:eastAsia="Times New Roman" w:hAnsi="Arial" w:cs="Arial" w:hint="default"/>
      </w:r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6" w15:restartNumberingAfterBreak="0">
    <w:nsid w:val="338E7DBA"/>
    <w:multiLevelType w:val="singleLevel"/>
    <w:tmpl w:val="9484297E"/>
    <w:lvl w:ilvl="0">
      <w:start w:val="1"/>
      <w:numFmt w:val="bullet"/>
      <w:pStyle w:val="Bullet"/>
      <w:lvlText w:val=""/>
      <w:lvlJc w:val="left"/>
      <w:pPr>
        <w:tabs>
          <w:tab w:val="num" w:pos="360"/>
        </w:tabs>
        <w:ind w:left="360" w:hanging="360"/>
      </w:pPr>
      <w:rPr>
        <w:rFonts w:ascii="Symbol" w:hAnsi="Symbol" w:hint="default"/>
      </w:rPr>
    </w:lvl>
  </w:abstractNum>
  <w:abstractNum w:abstractNumId="7" w15:restartNumberingAfterBreak="0">
    <w:nsid w:val="3C315AC0"/>
    <w:multiLevelType w:val="hybridMultilevel"/>
    <w:tmpl w:val="BF02252C"/>
    <w:lvl w:ilvl="0" w:tplc="22C086F0">
      <w:start w:val="1"/>
      <w:numFmt w:val="bullet"/>
      <w:lvlText w:val=""/>
      <w:lvlJc w:val="left"/>
      <w:pPr>
        <w:ind w:left="1440" w:hanging="360"/>
      </w:pPr>
      <w:rPr>
        <w:rFonts w:ascii="Wingdings" w:hAnsi="Wingdings" w:hint="default"/>
        <w:b/>
        <w:i w:val="0"/>
        <w:color w:val="0070C0"/>
        <w:sz w:val="24"/>
      </w:rPr>
    </w:lvl>
    <w:lvl w:ilvl="1" w:tplc="0402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2DE0C55"/>
    <w:multiLevelType w:val="hybridMultilevel"/>
    <w:tmpl w:val="B5D8A2D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43CD5F90"/>
    <w:multiLevelType w:val="hybridMultilevel"/>
    <w:tmpl w:val="B17A2326"/>
    <w:lvl w:ilvl="0" w:tplc="04020001">
      <w:start w:val="1"/>
      <w:numFmt w:val="bullet"/>
      <w:lvlText w:val=""/>
      <w:lvlJc w:val="left"/>
      <w:pPr>
        <w:tabs>
          <w:tab w:val="num" w:pos="720"/>
        </w:tabs>
        <w:ind w:left="720" w:hanging="360"/>
      </w:pPr>
      <w:rPr>
        <w:rFonts w:ascii="Symbol" w:hAnsi="Symbol" w:cs="Symbol" w:hint="default"/>
      </w:rPr>
    </w:lvl>
    <w:lvl w:ilvl="1" w:tplc="04020003">
      <w:start w:val="1"/>
      <w:numFmt w:val="bullet"/>
      <w:lvlText w:val="o"/>
      <w:lvlJc w:val="left"/>
      <w:pPr>
        <w:tabs>
          <w:tab w:val="num" w:pos="1440"/>
        </w:tabs>
        <w:ind w:left="1440" w:hanging="360"/>
      </w:pPr>
      <w:rPr>
        <w:rFonts w:ascii="Courier New" w:hAnsi="Courier New" w:cs="Courier New" w:hint="default"/>
      </w:rPr>
    </w:lvl>
    <w:lvl w:ilvl="2" w:tplc="04020005">
      <w:start w:val="1"/>
      <w:numFmt w:val="bullet"/>
      <w:lvlText w:val=""/>
      <w:lvlJc w:val="left"/>
      <w:pPr>
        <w:tabs>
          <w:tab w:val="num" w:pos="2160"/>
        </w:tabs>
        <w:ind w:left="2160" w:hanging="360"/>
      </w:pPr>
      <w:rPr>
        <w:rFonts w:ascii="Wingdings" w:hAnsi="Wingdings" w:cs="Wingdings" w:hint="default"/>
      </w:rPr>
    </w:lvl>
    <w:lvl w:ilvl="3" w:tplc="04020001">
      <w:start w:val="1"/>
      <w:numFmt w:val="bullet"/>
      <w:lvlText w:val=""/>
      <w:lvlJc w:val="left"/>
      <w:pPr>
        <w:tabs>
          <w:tab w:val="num" w:pos="2880"/>
        </w:tabs>
        <w:ind w:left="2880" w:hanging="360"/>
      </w:pPr>
      <w:rPr>
        <w:rFonts w:ascii="Symbol" w:hAnsi="Symbol" w:cs="Symbol" w:hint="default"/>
      </w:rPr>
    </w:lvl>
    <w:lvl w:ilvl="4" w:tplc="04020003">
      <w:start w:val="1"/>
      <w:numFmt w:val="bullet"/>
      <w:lvlText w:val="o"/>
      <w:lvlJc w:val="left"/>
      <w:pPr>
        <w:tabs>
          <w:tab w:val="num" w:pos="3600"/>
        </w:tabs>
        <w:ind w:left="3600" w:hanging="360"/>
      </w:pPr>
      <w:rPr>
        <w:rFonts w:ascii="Courier New" w:hAnsi="Courier New" w:cs="Courier New" w:hint="default"/>
      </w:rPr>
    </w:lvl>
    <w:lvl w:ilvl="5" w:tplc="04020005">
      <w:start w:val="1"/>
      <w:numFmt w:val="bullet"/>
      <w:lvlText w:val=""/>
      <w:lvlJc w:val="left"/>
      <w:pPr>
        <w:tabs>
          <w:tab w:val="num" w:pos="4320"/>
        </w:tabs>
        <w:ind w:left="4320" w:hanging="360"/>
      </w:pPr>
      <w:rPr>
        <w:rFonts w:ascii="Wingdings" w:hAnsi="Wingdings" w:cs="Wingdings" w:hint="default"/>
      </w:rPr>
    </w:lvl>
    <w:lvl w:ilvl="6" w:tplc="04020001">
      <w:start w:val="1"/>
      <w:numFmt w:val="bullet"/>
      <w:lvlText w:val=""/>
      <w:lvlJc w:val="left"/>
      <w:pPr>
        <w:tabs>
          <w:tab w:val="num" w:pos="5040"/>
        </w:tabs>
        <w:ind w:left="5040" w:hanging="360"/>
      </w:pPr>
      <w:rPr>
        <w:rFonts w:ascii="Symbol" w:hAnsi="Symbol" w:cs="Symbol" w:hint="default"/>
      </w:rPr>
    </w:lvl>
    <w:lvl w:ilvl="7" w:tplc="04020003">
      <w:start w:val="1"/>
      <w:numFmt w:val="bullet"/>
      <w:lvlText w:val="o"/>
      <w:lvlJc w:val="left"/>
      <w:pPr>
        <w:tabs>
          <w:tab w:val="num" w:pos="5760"/>
        </w:tabs>
        <w:ind w:left="5760" w:hanging="360"/>
      </w:pPr>
      <w:rPr>
        <w:rFonts w:ascii="Courier New" w:hAnsi="Courier New" w:cs="Courier New" w:hint="default"/>
      </w:rPr>
    </w:lvl>
    <w:lvl w:ilvl="8" w:tplc="04020005">
      <w:start w:val="1"/>
      <w:numFmt w:val="bullet"/>
      <w:lvlText w:val=""/>
      <w:lvlJc w:val="left"/>
      <w:pPr>
        <w:tabs>
          <w:tab w:val="num" w:pos="6480"/>
        </w:tabs>
        <w:ind w:left="6480" w:hanging="360"/>
      </w:pPr>
      <w:rPr>
        <w:rFonts w:ascii="Wingdings" w:hAnsi="Wingdings" w:cs="Wingdings" w:hint="default"/>
      </w:rPr>
    </w:lvl>
  </w:abstractNum>
  <w:abstractNum w:abstractNumId="10" w15:restartNumberingAfterBreak="0">
    <w:nsid w:val="442E6A27"/>
    <w:multiLevelType w:val="hybridMultilevel"/>
    <w:tmpl w:val="4F74817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15:restartNumberingAfterBreak="0">
    <w:nsid w:val="476A03EC"/>
    <w:multiLevelType w:val="hybridMultilevel"/>
    <w:tmpl w:val="5B763278"/>
    <w:lvl w:ilvl="0" w:tplc="22C086F0">
      <w:start w:val="1"/>
      <w:numFmt w:val="bullet"/>
      <w:lvlText w:val=""/>
      <w:lvlJc w:val="left"/>
      <w:pPr>
        <w:ind w:left="720" w:hanging="360"/>
      </w:pPr>
      <w:rPr>
        <w:rFonts w:ascii="Wingdings" w:hAnsi="Wingdings" w:hint="default"/>
        <w:b/>
        <w:i w:val="0"/>
        <w:color w:val="0070C0"/>
        <w:sz w:val="24"/>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15:restartNumberingAfterBreak="0">
    <w:nsid w:val="48CA20D7"/>
    <w:multiLevelType w:val="hybridMultilevel"/>
    <w:tmpl w:val="085E6A2E"/>
    <w:lvl w:ilvl="0" w:tplc="62F24C32">
      <w:start w:val="1"/>
      <w:numFmt w:val="bullet"/>
      <w:pStyle w:val="Bullets"/>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50E76A59"/>
    <w:multiLevelType w:val="hybridMultilevel"/>
    <w:tmpl w:val="6BECB4FE"/>
    <w:lvl w:ilvl="0" w:tplc="8B782160">
      <w:start w:val="1"/>
      <w:numFmt w:val="bullet"/>
      <w:lvlText w:val="-"/>
      <w:lvlJc w:val="left"/>
      <w:pPr>
        <w:ind w:left="360" w:hanging="360"/>
      </w:pPr>
      <w:rPr>
        <w:rFonts w:ascii="Calibri" w:eastAsia="Calibri" w:hAnsi="Calibri" w:cs="Helvetica" w:hint="default"/>
      </w:rPr>
    </w:lvl>
    <w:lvl w:ilvl="1" w:tplc="14070003" w:tentative="1">
      <w:start w:val="1"/>
      <w:numFmt w:val="bullet"/>
      <w:lvlText w:val="o"/>
      <w:lvlJc w:val="left"/>
      <w:pPr>
        <w:ind w:left="1080" w:hanging="360"/>
      </w:pPr>
      <w:rPr>
        <w:rFonts w:ascii="Courier New" w:hAnsi="Courier New" w:cs="Courier New" w:hint="default"/>
      </w:rPr>
    </w:lvl>
    <w:lvl w:ilvl="2" w:tplc="14070005" w:tentative="1">
      <w:start w:val="1"/>
      <w:numFmt w:val="bullet"/>
      <w:lvlText w:val=""/>
      <w:lvlJc w:val="left"/>
      <w:pPr>
        <w:ind w:left="1800" w:hanging="360"/>
      </w:pPr>
      <w:rPr>
        <w:rFonts w:ascii="Wingdings" w:hAnsi="Wingdings" w:hint="default"/>
      </w:rPr>
    </w:lvl>
    <w:lvl w:ilvl="3" w:tplc="14070001" w:tentative="1">
      <w:start w:val="1"/>
      <w:numFmt w:val="bullet"/>
      <w:lvlText w:val=""/>
      <w:lvlJc w:val="left"/>
      <w:pPr>
        <w:ind w:left="2520" w:hanging="360"/>
      </w:pPr>
      <w:rPr>
        <w:rFonts w:ascii="Symbol" w:hAnsi="Symbol" w:hint="default"/>
      </w:rPr>
    </w:lvl>
    <w:lvl w:ilvl="4" w:tplc="14070003" w:tentative="1">
      <w:start w:val="1"/>
      <w:numFmt w:val="bullet"/>
      <w:lvlText w:val="o"/>
      <w:lvlJc w:val="left"/>
      <w:pPr>
        <w:ind w:left="3240" w:hanging="360"/>
      </w:pPr>
      <w:rPr>
        <w:rFonts w:ascii="Courier New" w:hAnsi="Courier New" w:cs="Courier New" w:hint="default"/>
      </w:rPr>
    </w:lvl>
    <w:lvl w:ilvl="5" w:tplc="14070005" w:tentative="1">
      <w:start w:val="1"/>
      <w:numFmt w:val="bullet"/>
      <w:lvlText w:val=""/>
      <w:lvlJc w:val="left"/>
      <w:pPr>
        <w:ind w:left="3960" w:hanging="360"/>
      </w:pPr>
      <w:rPr>
        <w:rFonts w:ascii="Wingdings" w:hAnsi="Wingdings" w:hint="default"/>
      </w:rPr>
    </w:lvl>
    <w:lvl w:ilvl="6" w:tplc="14070001" w:tentative="1">
      <w:start w:val="1"/>
      <w:numFmt w:val="bullet"/>
      <w:lvlText w:val=""/>
      <w:lvlJc w:val="left"/>
      <w:pPr>
        <w:ind w:left="4680" w:hanging="360"/>
      </w:pPr>
      <w:rPr>
        <w:rFonts w:ascii="Symbol" w:hAnsi="Symbol" w:hint="default"/>
      </w:rPr>
    </w:lvl>
    <w:lvl w:ilvl="7" w:tplc="14070003" w:tentative="1">
      <w:start w:val="1"/>
      <w:numFmt w:val="bullet"/>
      <w:lvlText w:val="o"/>
      <w:lvlJc w:val="left"/>
      <w:pPr>
        <w:ind w:left="5400" w:hanging="360"/>
      </w:pPr>
      <w:rPr>
        <w:rFonts w:ascii="Courier New" w:hAnsi="Courier New" w:cs="Courier New" w:hint="default"/>
      </w:rPr>
    </w:lvl>
    <w:lvl w:ilvl="8" w:tplc="14070005" w:tentative="1">
      <w:start w:val="1"/>
      <w:numFmt w:val="bullet"/>
      <w:lvlText w:val=""/>
      <w:lvlJc w:val="left"/>
      <w:pPr>
        <w:ind w:left="6120" w:hanging="360"/>
      </w:pPr>
      <w:rPr>
        <w:rFonts w:ascii="Wingdings" w:hAnsi="Wingdings" w:hint="default"/>
      </w:rPr>
    </w:lvl>
  </w:abstractNum>
  <w:abstractNum w:abstractNumId="14" w15:restartNumberingAfterBreak="0">
    <w:nsid w:val="51031DED"/>
    <w:multiLevelType w:val="multilevel"/>
    <w:tmpl w:val="95683868"/>
    <w:lvl w:ilvl="0">
      <w:start w:val="1"/>
      <w:numFmt w:val="decimal"/>
      <w:lvlText w:val="%1."/>
      <w:lvlJc w:val="left"/>
      <w:pPr>
        <w:ind w:left="432" w:hanging="432"/>
      </w:pPr>
      <w:rPr>
        <w:rFonts w:ascii="Arial" w:eastAsia="Calibri" w:hAnsi="Arial" w:cs="Times New Roman"/>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555275BF"/>
    <w:multiLevelType w:val="singleLevel"/>
    <w:tmpl w:val="945C091E"/>
    <w:lvl w:ilvl="0">
      <w:start w:val="1"/>
      <w:numFmt w:val="bullet"/>
      <w:pStyle w:val="BulletStyle"/>
      <w:lvlText w:val=""/>
      <w:lvlJc w:val="left"/>
      <w:pPr>
        <w:tabs>
          <w:tab w:val="num" w:pos="360"/>
        </w:tabs>
        <w:ind w:left="283" w:hanging="283"/>
      </w:pPr>
      <w:rPr>
        <w:rFonts w:ascii="Symbol" w:hAnsi="Symbol" w:hint="default"/>
      </w:rPr>
    </w:lvl>
  </w:abstractNum>
  <w:abstractNum w:abstractNumId="16" w15:restartNumberingAfterBreak="0">
    <w:nsid w:val="65495D9D"/>
    <w:multiLevelType w:val="multilevel"/>
    <w:tmpl w:val="0326363A"/>
    <w:styleLink w:val="Formatvorlage2"/>
    <w:lvl w:ilvl="0">
      <w:start w:val="1"/>
      <w:numFmt w:val="ordinal"/>
      <w:lvlText w:val="%1"/>
      <w:lvlJc w:val="left"/>
      <w:pPr>
        <w:ind w:left="360" w:hanging="360"/>
      </w:pPr>
      <w:rPr>
        <w:rFonts w:ascii="Helvetica" w:hAnsi="Helvetica" w:hint="default"/>
        <w:b/>
        <w:color w:val="auto"/>
        <w:sz w:val="28"/>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74692A91"/>
    <w:multiLevelType w:val="multilevel"/>
    <w:tmpl w:val="031ED8A0"/>
    <w:lvl w:ilvl="0">
      <w:start w:val="1"/>
      <w:numFmt w:val="decimal"/>
      <w:pStyle w:val="berschriftber1"/>
      <w:lvlText w:val="%1"/>
      <w:lvlJc w:val="left"/>
      <w:pPr>
        <w:tabs>
          <w:tab w:val="num" w:pos="432"/>
        </w:tabs>
        <w:ind w:left="432" w:hanging="432"/>
      </w:pPr>
      <w:rPr>
        <w:rFonts w:hint="default"/>
      </w:rPr>
    </w:lvl>
    <w:lvl w:ilvl="1">
      <w:start w:val="1"/>
      <w:numFmt w:val="decimal"/>
      <w:pStyle w:val="berschriftber2"/>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776A6B9A"/>
    <w:multiLevelType w:val="hybridMultilevel"/>
    <w:tmpl w:val="DCAC44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17"/>
  </w:num>
  <w:num w:numId="3">
    <w:abstractNumId w:val="6"/>
  </w:num>
  <w:num w:numId="4">
    <w:abstractNumId w:val="5"/>
  </w:num>
  <w:num w:numId="5">
    <w:abstractNumId w:val="13"/>
  </w:num>
  <w:num w:numId="6">
    <w:abstractNumId w:val="3"/>
  </w:num>
  <w:num w:numId="7">
    <w:abstractNumId w:val="15"/>
  </w:num>
  <w:num w:numId="8">
    <w:abstractNumId w:val="7"/>
  </w:num>
  <w:num w:numId="9">
    <w:abstractNumId w:val="14"/>
  </w:num>
  <w:num w:numId="10">
    <w:abstractNumId w:val="18"/>
  </w:num>
  <w:num w:numId="11">
    <w:abstractNumId w:val="4"/>
  </w:num>
  <w:num w:numId="12">
    <w:abstractNumId w:val="14"/>
  </w:num>
  <w:num w:numId="13">
    <w:abstractNumId w:val="14"/>
  </w:num>
  <w:num w:numId="14">
    <w:abstractNumId w:val="14"/>
  </w:num>
  <w:num w:numId="15">
    <w:abstractNumId w:val="14"/>
  </w:num>
  <w:num w:numId="16">
    <w:abstractNumId w:val="14"/>
  </w:num>
  <w:num w:numId="17">
    <w:abstractNumId w:val="14"/>
  </w:num>
  <w:num w:numId="18">
    <w:abstractNumId w:val="14"/>
  </w:num>
  <w:num w:numId="19">
    <w:abstractNumId w:val="14"/>
  </w:num>
  <w:num w:numId="20">
    <w:abstractNumId w:val="14"/>
  </w:num>
  <w:num w:numId="21">
    <w:abstractNumId w:val="14"/>
  </w:num>
  <w:num w:numId="22">
    <w:abstractNumId w:val="14"/>
  </w:num>
  <w:num w:numId="23">
    <w:abstractNumId w:val="14"/>
  </w:num>
  <w:num w:numId="24">
    <w:abstractNumId w:val="14"/>
  </w:num>
  <w:num w:numId="25">
    <w:abstractNumId w:val="14"/>
  </w:num>
  <w:num w:numId="26">
    <w:abstractNumId w:val="10"/>
  </w:num>
  <w:num w:numId="27">
    <w:abstractNumId w:val="14"/>
  </w:num>
  <w:num w:numId="28">
    <w:abstractNumId w:val="14"/>
  </w:num>
  <w:num w:numId="29">
    <w:abstractNumId w:val="14"/>
  </w:num>
  <w:num w:numId="30">
    <w:abstractNumId w:val="14"/>
  </w:num>
  <w:num w:numId="31">
    <w:abstractNumId w:val="14"/>
  </w:num>
  <w:num w:numId="32">
    <w:abstractNumId w:val="8"/>
  </w:num>
  <w:num w:numId="33">
    <w:abstractNumId w:val="11"/>
  </w:num>
  <w:num w:numId="34">
    <w:abstractNumId w:val="12"/>
  </w:num>
  <w:num w:numId="35">
    <w:abstractNumId w:val="14"/>
  </w:num>
  <w:num w:numId="36">
    <w:abstractNumId w:val="14"/>
  </w:num>
  <w:num w:numId="37">
    <w:abstractNumId w:val="14"/>
  </w:num>
  <w:num w:numId="38">
    <w:abstractNumId w:val="14"/>
  </w:num>
  <w:num w:numId="39">
    <w:abstractNumId w:val="9"/>
  </w:num>
  <w:num w:numId="40">
    <w:abstractNumId w:val="14"/>
  </w:num>
  <w:num w:numId="41">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A72"/>
    <w:rsid w:val="00000262"/>
    <w:rsid w:val="00000BA5"/>
    <w:rsid w:val="00000F25"/>
    <w:rsid w:val="0000199A"/>
    <w:rsid w:val="00001A90"/>
    <w:rsid w:val="00002912"/>
    <w:rsid w:val="00003694"/>
    <w:rsid w:val="00003905"/>
    <w:rsid w:val="00004789"/>
    <w:rsid w:val="000055A6"/>
    <w:rsid w:val="000058F0"/>
    <w:rsid w:val="0001070D"/>
    <w:rsid w:val="00012EAC"/>
    <w:rsid w:val="0001350F"/>
    <w:rsid w:val="000137F3"/>
    <w:rsid w:val="00013BCA"/>
    <w:rsid w:val="00013CDE"/>
    <w:rsid w:val="00014B4B"/>
    <w:rsid w:val="00015399"/>
    <w:rsid w:val="000154C5"/>
    <w:rsid w:val="00016081"/>
    <w:rsid w:val="00016AD8"/>
    <w:rsid w:val="00016E65"/>
    <w:rsid w:val="00017623"/>
    <w:rsid w:val="00017805"/>
    <w:rsid w:val="00017ECC"/>
    <w:rsid w:val="000200FF"/>
    <w:rsid w:val="00020CC2"/>
    <w:rsid w:val="00022029"/>
    <w:rsid w:val="00022125"/>
    <w:rsid w:val="00022989"/>
    <w:rsid w:val="000245C2"/>
    <w:rsid w:val="000245E2"/>
    <w:rsid w:val="00025970"/>
    <w:rsid w:val="000259F3"/>
    <w:rsid w:val="0002621D"/>
    <w:rsid w:val="00027627"/>
    <w:rsid w:val="0002773F"/>
    <w:rsid w:val="0003024E"/>
    <w:rsid w:val="0003149C"/>
    <w:rsid w:val="00032532"/>
    <w:rsid w:val="00032D12"/>
    <w:rsid w:val="00033A7C"/>
    <w:rsid w:val="00033A81"/>
    <w:rsid w:val="000353C2"/>
    <w:rsid w:val="00035524"/>
    <w:rsid w:val="000355C1"/>
    <w:rsid w:val="00036750"/>
    <w:rsid w:val="00036DDB"/>
    <w:rsid w:val="00037900"/>
    <w:rsid w:val="000379A0"/>
    <w:rsid w:val="00037D98"/>
    <w:rsid w:val="00040858"/>
    <w:rsid w:val="00040B02"/>
    <w:rsid w:val="000412B7"/>
    <w:rsid w:val="0004173F"/>
    <w:rsid w:val="000418AD"/>
    <w:rsid w:val="00041D3C"/>
    <w:rsid w:val="00042332"/>
    <w:rsid w:val="0004281B"/>
    <w:rsid w:val="0004347A"/>
    <w:rsid w:val="00043901"/>
    <w:rsid w:val="00044009"/>
    <w:rsid w:val="000448AD"/>
    <w:rsid w:val="00044D6E"/>
    <w:rsid w:val="00045249"/>
    <w:rsid w:val="00045281"/>
    <w:rsid w:val="000453F3"/>
    <w:rsid w:val="00045BF0"/>
    <w:rsid w:val="00046784"/>
    <w:rsid w:val="000467F9"/>
    <w:rsid w:val="00047125"/>
    <w:rsid w:val="000479EC"/>
    <w:rsid w:val="00047AEC"/>
    <w:rsid w:val="00047E58"/>
    <w:rsid w:val="00050754"/>
    <w:rsid w:val="00051867"/>
    <w:rsid w:val="00051E2A"/>
    <w:rsid w:val="0005245C"/>
    <w:rsid w:val="00053340"/>
    <w:rsid w:val="000542B6"/>
    <w:rsid w:val="000542F6"/>
    <w:rsid w:val="00054410"/>
    <w:rsid w:val="000548FC"/>
    <w:rsid w:val="000570F0"/>
    <w:rsid w:val="0005726F"/>
    <w:rsid w:val="000579CB"/>
    <w:rsid w:val="00060051"/>
    <w:rsid w:val="000601C9"/>
    <w:rsid w:val="00060EBC"/>
    <w:rsid w:val="000620CC"/>
    <w:rsid w:val="00062DD7"/>
    <w:rsid w:val="000635D0"/>
    <w:rsid w:val="00063D2C"/>
    <w:rsid w:val="0006408C"/>
    <w:rsid w:val="0006509F"/>
    <w:rsid w:val="00065691"/>
    <w:rsid w:val="00065CD2"/>
    <w:rsid w:val="00065E8E"/>
    <w:rsid w:val="0006610C"/>
    <w:rsid w:val="00066E55"/>
    <w:rsid w:val="00067052"/>
    <w:rsid w:val="0006760E"/>
    <w:rsid w:val="000702C4"/>
    <w:rsid w:val="0007035F"/>
    <w:rsid w:val="000706A4"/>
    <w:rsid w:val="0007175A"/>
    <w:rsid w:val="000726B3"/>
    <w:rsid w:val="00073980"/>
    <w:rsid w:val="00074214"/>
    <w:rsid w:val="000756C2"/>
    <w:rsid w:val="00075C9A"/>
    <w:rsid w:val="00075F0D"/>
    <w:rsid w:val="000766E1"/>
    <w:rsid w:val="0007670F"/>
    <w:rsid w:val="000779D2"/>
    <w:rsid w:val="00077B44"/>
    <w:rsid w:val="00080E54"/>
    <w:rsid w:val="0008149D"/>
    <w:rsid w:val="00081826"/>
    <w:rsid w:val="00081A57"/>
    <w:rsid w:val="00081CFF"/>
    <w:rsid w:val="0008314E"/>
    <w:rsid w:val="00083179"/>
    <w:rsid w:val="0008384E"/>
    <w:rsid w:val="00083FEC"/>
    <w:rsid w:val="00084D87"/>
    <w:rsid w:val="000850E5"/>
    <w:rsid w:val="00085F92"/>
    <w:rsid w:val="0008743D"/>
    <w:rsid w:val="00091342"/>
    <w:rsid w:val="00091C45"/>
    <w:rsid w:val="00091DB4"/>
    <w:rsid w:val="000923DA"/>
    <w:rsid w:val="00093632"/>
    <w:rsid w:val="00093D81"/>
    <w:rsid w:val="00093E03"/>
    <w:rsid w:val="000950E3"/>
    <w:rsid w:val="00095540"/>
    <w:rsid w:val="00096643"/>
    <w:rsid w:val="00096A4D"/>
    <w:rsid w:val="0009712A"/>
    <w:rsid w:val="0009759D"/>
    <w:rsid w:val="00097825"/>
    <w:rsid w:val="00097964"/>
    <w:rsid w:val="000A037B"/>
    <w:rsid w:val="000A128F"/>
    <w:rsid w:val="000A1998"/>
    <w:rsid w:val="000A31FD"/>
    <w:rsid w:val="000A34BE"/>
    <w:rsid w:val="000A3E6F"/>
    <w:rsid w:val="000A47F7"/>
    <w:rsid w:val="000A4C7E"/>
    <w:rsid w:val="000A510B"/>
    <w:rsid w:val="000A5122"/>
    <w:rsid w:val="000A5392"/>
    <w:rsid w:val="000A5567"/>
    <w:rsid w:val="000A65A5"/>
    <w:rsid w:val="000A687F"/>
    <w:rsid w:val="000A6CB3"/>
    <w:rsid w:val="000A6CB5"/>
    <w:rsid w:val="000B0BFA"/>
    <w:rsid w:val="000B0C9E"/>
    <w:rsid w:val="000B0F4F"/>
    <w:rsid w:val="000B1895"/>
    <w:rsid w:val="000B19A2"/>
    <w:rsid w:val="000B1ADF"/>
    <w:rsid w:val="000B282C"/>
    <w:rsid w:val="000B2997"/>
    <w:rsid w:val="000B4050"/>
    <w:rsid w:val="000B66BB"/>
    <w:rsid w:val="000B7AAE"/>
    <w:rsid w:val="000B7CB1"/>
    <w:rsid w:val="000B7E14"/>
    <w:rsid w:val="000C191F"/>
    <w:rsid w:val="000C42BB"/>
    <w:rsid w:val="000C5534"/>
    <w:rsid w:val="000C5694"/>
    <w:rsid w:val="000C655A"/>
    <w:rsid w:val="000C683E"/>
    <w:rsid w:val="000C6899"/>
    <w:rsid w:val="000C6A8B"/>
    <w:rsid w:val="000C6DE8"/>
    <w:rsid w:val="000C705B"/>
    <w:rsid w:val="000C74F0"/>
    <w:rsid w:val="000C77B9"/>
    <w:rsid w:val="000C77FF"/>
    <w:rsid w:val="000C7DFF"/>
    <w:rsid w:val="000D06B1"/>
    <w:rsid w:val="000D1551"/>
    <w:rsid w:val="000D1651"/>
    <w:rsid w:val="000D1CEE"/>
    <w:rsid w:val="000D1DA0"/>
    <w:rsid w:val="000D23C6"/>
    <w:rsid w:val="000D27FE"/>
    <w:rsid w:val="000D3202"/>
    <w:rsid w:val="000D35D8"/>
    <w:rsid w:val="000D3C92"/>
    <w:rsid w:val="000D3CFD"/>
    <w:rsid w:val="000D48D8"/>
    <w:rsid w:val="000D54A5"/>
    <w:rsid w:val="000D6EB2"/>
    <w:rsid w:val="000E060A"/>
    <w:rsid w:val="000E0A3F"/>
    <w:rsid w:val="000E0BE1"/>
    <w:rsid w:val="000E0CFA"/>
    <w:rsid w:val="000E3955"/>
    <w:rsid w:val="000E4552"/>
    <w:rsid w:val="000E468E"/>
    <w:rsid w:val="000E486E"/>
    <w:rsid w:val="000E5A96"/>
    <w:rsid w:val="000E5E69"/>
    <w:rsid w:val="000E61BB"/>
    <w:rsid w:val="000E670A"/>
    <w:rsid w:val="000E70F2"/>
    <w:rsid w:val="000E7216"/>
    <w:rsid w:val="000E7B64"/>
    <w:rsid w:val="000E7D05"/>
    <w:rsid w:val="000F18A7"/>
    <w:rsid w:val="000F2177"/>
    <w:rsid w:val="000F2FFB"/>
    <w:rsid w:val="000F3D97"/>
    <w:rsid w:val="000F53E7"/>
    <w:rsid w:val="000F5BA2"/>
    <w:rsid w:val="000F6235"/>
    <w:rsid w:val="000F682B"/>
    <w:rsid w:val="000F6861"/>
    <w:rsid w:val="000F7543"/>
    <w:rsid w:val="000F75A6"/>
    <w:rsid w:val="000F7685"/>
    <w:rsid w:val="000F7ADA"/>
    <w:rsid w:val="001008E6"/>
    <w:rsid w:val="00100B34"/>
    <w:rsid w:val="00100B55"/>
    <w:rsid w:val="00101025"/>
    <w:rsid w:val="00101049"/>
    <w:rsid w:val="0010137F"/>
    <w:rsid w:val="001015A7"/>
    <w:rsid w:val="00101DE9"/>
    <w:rsid w:val="001021AF"/>
    <w:rsid w:val="00103090"/>
    <w:rsid w:val="00103308"/>
    <w:rsid w:val="00103BFD"/>
    <w:rsid w:val="00103E39"/>
    <w:rsid w:val="00104500"/>
    <w:rsid w:val="001053B8"/>
    <w:rsid w:val="001054A6"/>
    <w:rsid w:val="00106016"/>
    <w:rsid w:val="00106391"/>
    <w:rsid w:val="00106B7B"/>
    <w:rsid w:val="001079C2"/>
    <w:rsid w:val="00111127"/>
    <w:rsid w:val="001116B6"/>
    <w:rsid w:val="00112B59"/>
    <w:rsid w:val="00113BC9"/>
    <w:rsid w:val="001140F9"/>
    <w:rsid w:val="0011483A"/>
    <w:rsid w:val="00115210"/>
    <w:rsid w:val="00115B50"/>
    <w:rsid w:val="001166AB"/>
    <w:rsid w:val="001204A6"/>
    <w:rsid w:val="00120956"/>
    <w:rsid w:val="00120958"/>
    <w:rsid w:val="00120EAE"/>
    <w:rsid w:val="0012116E"/>
    <w:rsid w:val="0012123B"/>
    <w:rsid w:val="0012138C"/>
    <w:rsid w:val="00121907"/>
    <w:rsid w:val="0012235D"/>
    <w:rsid w:val="0012291B"/>
    <w:rsid w:val="001240BE"/>
    <w:rsid w:val="00124829"/>
    <w:rsid w:val="0012513B"/>
    <w:rsid w:val="001252B9"/>
    <w:rsid w:val="001257A6"/>
    <w:rsid w:val="00125879"/>
    <w:rsid w:val="00125B3B"/>
    <w:rsid w:val="0012610B"/>
    <w:rsid w:val="001272B1"/>
    <w:rsid w:val="0012742F"/>
    <w:rsid w:val="0012748D"/>
    <w:rsid w:val="0012775C"/>
    <w:rsid w:val="00130919"/>
    <w:rsid w:val="00131692"/>
    <w:rsid w:val="00132000"/>
    <w:rsid w:val="001325F1"/>
    <w:rsid w:val="00133023"/>
    <w:rsid w:val="00134035"/>
    <w:rsid w:val="00134106"/>
    <w:rsid w:val="0013425E"/>
    <w:rsid w:val="00134683"/>
    <w:rsid w:val="00134711"/>
    <w:rsid w:val="001354F1"/>
    <w:rsid w:val="00135F65"/>
    <w:rsid w:val="00135F7A"/>
    <w:rsid w:val="001415A1"/>
    <w:rsid w:val="001425EA"/>
    <w:rsid w:val="001429C2"/>
    <w:rsid w:val="00144327"/>
    <w:rsid w:val="00144CF3"/>
    <w:rsid w:val="00145566"/>
    <w:rsid w:val="00145F3A"/>
    <w:rsid w:val="00145FDE"/>
    <w:rsid w:val="001463AC"/>
    <w:rsid w:val="0014713C"/>
    <w:rsid w:val="00150323"/>
    <w:rsid w:val="00150737"/>
    <w:rsid w:val="00152C38"/>
    <w:rsid w:val="00152F73"/>
    <w:rsid w:val="001534C8"/>
    <w:rsid w:val="001553B9"/>
    <w:rsid w:val="001554D6"/>
    <w:rsid w:val="001559A1"/>
    <w:rsid w:val="00157965"/>
    <w:rsid w:val="00157F2F"/>
    <w:rsid w:val="001604A7"/>
    <w:rsid w:val="00160659"/>
    <w:rsid w:val="0016085D"/>
    <w:rsid w:val="00160D9D"/>
    <w:rsid w:val="00160FC0"/>
    <w:rsid w:val="001612C2"/>
    <w:rsid w:val="001626CC"/>
    <w:rsid w:val="00162AD1"/>
    <w:rsid w:val="00163679"/>
    <w:rsid w:val="001640AA"/>
    <w:rsid w:val="00164CCD"/>
    <w:rsid w:val="00165945"/>
    <w:rsid w:val="001662CE"/>
    <w:rsid w:val="00167337"/>
    <w:rsid w:val="00170375"/>
    <w:rsid w:val="001706C9"/>
    <w:rsid w:val="00170EA6"/>
    <w:rsid w:val="00171255"/>
    <w:rsid w:val="001718A2"/>
    <w:rsid w:val="0017211C"/>
    <w:rsid w:val="0017260B"/>
    <w:rsid w:val="00172682"/>
    <w:rsid w:val="00174516"/>
    <w:rsid w:val="001745AB"/>
    <w:rsid w:val="001753E1"/>
    <w:rsid w:val="001755EC"/>
    <w:rsid w:val="00175D29"/>
    <w:rsid w:val="00175FDB"/>
    <w:rsid w:val="001762B9"/>
    <w:rsid w:val="001763C8"/>
    <w:rsid w:val="00176805"/>
    <w:rsid w:val="0017688A"/>
    <w:rsid w:val="00177788"/>
    <w:rsid w:val="00177BA6"/>
    <w:rsid w:val="0018083D"/>
    <w:rsid w:val="0018087C"/>
    <w:rsid w:val="00181811"/>
    <w:rsid w:val="00181ADA"/>
    <w:rsid w:val="00181AF4"/>
    <w:rsid w:val="001828D3"/>
    <w:rsid w:val="00182FD9"/>
    <w:rsid w:val="001835D8"/>
    <w:rsid w:val="0018389A"/>
    <w:rsid w:val="00183917"/>
    <w:rsid w:val="0018552C"/>
    <w:rsid w:val="001855F6"/>
    <w:rsid w:val="001863AB"/>
    <w:rsid w:val="001865DB"/>
    <w:rsid w:val="00186649"/>
    <w:rsid w:val="00186B8A"/>
    <w:rsid w:val="00187059"/>
    <w:rsid w:val="001876D1"/>
    <w:rsid w:val="001901E5"/>
    <w:rsid w:val="00190A1B"/>
    <w:rsid w:val="00190D09"/>
    <w:rsid w:val="00191743"/>
    <w:rsid w:val="0019216D"/>
    <w:rsid w:val="001930E1"/>
    <w:rsid w:val="001933B4"/>
    <w:rsid w:val="00193ADA"/>
    <w:rsid w:val="0019554D"/>
    <w:rsid w:val="00195D17"/>
    <w:rsid w:val="00195EE5"/>
    <w:rsid w:val="001965E3"/>
    <w:rsid w:val="001966D6"/>
    <w:rsid w:val="00197357"/>
    <w:rsid w:val="00197C38"/>
    <w:rsid w:val="00197CF3"/>
    <w:rsid w:val="001A003C"/>
    <w:rsid w:val="001A0756"/>
    <w:rsid w:val="001A07DD"/>
    <w:rsid w:val="001A0961"/>
    <w:rsid w:val="001A12A8"/>
    <w:rsid w:val="001A205C"/>
    <w:rsid w:val="001A2132"/>
    <w:rsid w:val="001A2AE2"/>
    <w:rsid w:val="001A3D99"/>
    <w:rsid w:val="001A5162"/>
    <w:rsid w:val="001A5478"/>
    <w:rsid w:val="001A57CC"/>
    <w:rsid w:val="001A5AA9"/>
    <w:rsid w:val="001A60EC"/>
    <w:rsid w:val="001A7012"/>
    <w:rsid w:val="001B1038"/>
    <w:rsid w:val="001B11D7"/>
    <w:rsid w:val="001B14B8"/>
    <w:rsid w:val="001B1522"/>
    <w:rsid w:val="001B284B"/>
    <w:rsid w:val="001B29D3"/>
    <w:rsid w:val="001B2DEB"/>
    <w:rsid w:val="001B3281"/>
    <w:rsid w:val="001B47C7"/>
    <w:rsid w:val="001B4F9A"/>
    <w:rsid w:val="001B542B"/>
    <w:rsid w:val="001B64B8"/>
    <w:rsid w:val="001B7895"/>
    <w:rsid w:val="001C28B7"/>
    <w:rsid w:val="001C2A03"/>
    <w:rsid w:val="001C3EA0"/>
    <w:rsid w:val="001C487C"/>
    <w:rsid w:val="001C67B6"/>
    <w:rsid w:val="001C761A"/>
    <w:rsid w:val="001C7CF1"/>
    <w:rsid w:val="001D0667"/>
    <w:rsid w:val="001D1B1C"/>
    <w:rsid w:val="001D3B17"/>
    <w:rsid w:val="001D509E"/>
    <w:rsid w:val="001D5979"/>
    <w:rsid w:val="001D5D12"/>
    <w:rsid w:val="001D5D97"/>
    <w:rsid w:val="001D612F"/>
    <w:rsid w:val="001D6C99"/>
    <w:rsid w:val="001D6DA5"/>
    <w:rsid w:val="001D70E2"/>
    <w:rsid w:val="001D740A"/>
    <w:rsid w:val="001D7CB7"/>
    <w:rsid w:val="001E0439"/>
    <w:rsid w:val="001E169C"/>
    <w:rsid w:val="001E3600"/>
    <w:rsid w:val="001E3860"/>
    <w:rsid w:val="001E3ED2"/>
    <w:rsid w:val="001E4705"/>
    <w:rsid w:val="001E4BF8"/>
    <w:rsid w:val="001E4C1C"/>
    <w:rsid w:val="001E4FB2"/>
    <w:rsid w:val="001E65A8"/>
    <w:rsid w:val="001E72A7"/>
    <w:rsid w:val="001E757E"/>
    <w:rsid w:val="001E7D87"/>
    <w:rsid w:val="001F0FA7"/>
    <w:rsid w:val="001F2BC9"/>
    <w:rsid w:val="001F2F4E"/>
    <w:rsid w:val="001F375A"/>
    <w:rsid w:val="001F4036"/>
    <w:rsid w:val="001F4127"/>
    <w:rsid w:val="001F4D41"/>
    <w:rsid w:val="001F5197"/>
    <w:rsid w:val="001F5298"/>
    <w:rsid w:val="001F6419"/>
    <w:rsid w:val="001F6808"/>
    <w:rsid w:val="001F7872"/>
    <w:rsid w:val="00200265"/>
    <w:rsid w:val="00200C1F"/>
    <w:rsid w:val="002020AB"/>
    <w:rsid w:val="00202704"/>
    <w:rsid w:val="00202B10"/>
    <w:rsid w:val="00202D81"/>
    <w:rsid w:val="00203269"/>
    <w:rsid w:val="002032CE"/>
    <w:rsid w:val="0020390C"/>
    <w:rsid w:val="00203945"/>
    <w:rsid w:val="00203EFD"/>
    <w:rsid w:val="00203FF8"/>
    <w:rsid w:val="00204044"/>
    <w:rsid w:val="00204C39"/>
    <w:rsid w:val="00205566"/>
    <w:rsid w:val="00205B5D"/>
    <w:rsid w:val="0020630A"/>
    <w:rsid w:val="00206A75"/>
    <w:rsid w:val="00206BCB"/>
    <w:rsid w:val="0020722D"/>
    <w:rsid w:val="00210A71"/>
    <w:rsid w:val="00210FD8"/>
    <w:rsid w:val="002124C1"/>
    <w:rsid w:val="00212958"/>
    <w:rsid w:val="00212E19"/>
    <w:rsid w:val="00213126"/>
    <w:rsid w:val="002134EF"/>
    <w:rsid w:val="002142D8"/>
    <w:rsid w:val="002142EE"/>
    <w:rsid w:val="0021448A"/>
    <w:rsid w:val="00214919"/>
    <w:rsid w:val="0021539B"/>
    <w:rsid w:val="0021646A"/>
    <w:rsid w:val="002164FB"/>
    <w:rsid w:val="00216CDF"/>
    <w:rsid w:val="00220636"/>
    <w:rsid w:val="00221025"/>
    <w:rsid w:val="00221289"/>
    <w:rsid w:val="00221DE0"/>
    <w:rsid w:val="00221F90"/>
    <w:rsid w:val="00222107"/>
    <w:rsid w:val="00222247"/>
    <w:rsid w:val="002228DE"/>
    <w:rsid w:val="0022340E"/>
    <w:rsid w:val="00223C08"/>
    <w:rsid w:val="00223E30"/>
    <w:rsid w:val="00224073"/>
    <w:rsid w:val="00225338"/>
    <w:rsid w:val="00225470"/>
    <w:rsid w:val="0022588D"/>
    <w:rsid w:val="002268E8"/>
    <w:rsid w:val="00227EC7"/>
    <w:rsid w:val="002303A3"/>
    <w:rsid w:val="002308BD"/>
    <w:rsid w:val="00231AA0"/>
    <w:rsid w:val="00231CC3"/>
    <w:rsid w:val="00232072"/>
    <w:rsid w:val="00232133"/>
    <w:rsid w:val="002328B8"/>
    <w:rsid w:val="0023297F"/>
    <w:rsid w:val="0023318B"/>
    <w:rsid w:val="0023376F"/>
    <w:rsid w:val="002337CC"/>
    <w:rsid w:val="0023494A"/>
    <w:rsid w:val="00235B29"/>
    <w:rsid w:val="002361AC"/>
    <w:rsid w:val="00236C2D"/>
    <w:rsid w:val="00237055"/>
    <w:rsid w:val="002374D7"/>
    <w:rsid w:val="00237797"/>
    <w:rsid w:val="00240B06"/>
    <w:rsid w:val="00241A5E"/>
    <w:rsid w:val="00241B27"/>
    <w:rsid w:val="00242551"/>
    <w:rsid w:val="002429F0"/>
    <w:rsid w:val="0024317A"/>
    <w:rsid w:val="00243D9E"/>
    <w:rsid w:val="0024416A"/>
    <w:rsid w:val="002444D7"/>
    <w:rsid w:val="00245D55"/>
    <w:rsid w:val="002463CC"/>
    <w:rsid w:val="00246594"/>
    <w:rsid w:val="002471AC"/>
    <w:rsid w:val="00247BC8"/>
    <w:rsid w:val="00247C07"/>
    <w:rsid w:val="00250239"/>
    <w:rsid w:val="002502A9"/>
    <w:rsid w:val="002513ED"/>
    <w:rsid w:val="00251E12"/>
    <w:rsid w:val="002521AD"/>
    <w:rsid w:val="00252332"/>
    <w:rsid w:val="002525D4"/>
    <w:rsid w:val="00253059"/>
    <w:rsid w:val="00253BEA"/>
    <w:rsid w:val="00254DD2"/>
    <w:rsid w:val="00254E3C"/>
    <w:rsid w:val="002554DF"/>
    <w:rsid w:val="00256392"/>
    <w:rsid w:val="00256FB0"/>
    <w:rsid w:val="002578FF"/>
    <w:rsid w:val="0025799E"/>
    <w:rsid w:val="00257F0D"/>
    <w:rsid w:val="00260B0E"/>
    <w:rsid w:val="00260BFD"/>
    <w:rsid w:val="00261333"/>
    <w:rsid w:val="002616E1"/>
    <w:rsid w:val="002616FD"/>
    <w:rsid w:val="00263375"/>
    <w:rsid w:val="002637C7"/>
    <w:rsid w:val="00264E6D"/>
    <w:rsid w:val="00265164"/>
    <w:rsid w:val="002652F4"/>
    <w:rsid w:val="00265624"/>
    <w:rsid w:val="002679B2"/>
    <w:rsid w:val="00267BFB"/>
    <w:rsid w:val="002708DA"/>
    <w:rsid w:val="00270A28"/>
    <w:rsid w:val="00270DAD"/>
    <w:rsid w:val="00271EE0"/>
    <w:rsid w:val="002726BA"/>
    <w:rsid w:val="00272F3D"/>
    <w:rsid w:val="00272FDC"/>
    <w:rsid w:val="00272FFE"/>
    <w:rsid w:val="00273291"/>
    <w:rsid w:val="002735D0"/>
    <w:rsid w:val="002742A7"/>
    <w:rsid w:val="00274CFF"/>
    <w:rsid w:val="00274FC1"/>
    <w:rsid w:val="00275414"/>
    <w:rsid w:val="00277950"/>
    <w:rsid w:val="00277C52"/>
    <w:rsid w:val="00277CD5"/>
    <w:rsid w:val="00280111"/>
    <w:rsid w:val="00280397"/>
    <w:rsid w:val="00280F71"/>
    <w:rsid w:val="00280FC4"/>
    <w:rsid w:val="002810F4"/>
    <w:rsid w:val="0028147A"/>
    <w:rsid w:val="00281D87"/>
    <w:rsid w:val="00283885"/>
    <w:rsid w:val="002838BD"/>
    <w:rsid w:val="00283AC8"/>
    <w:rsid w:val="00283CA4"/>
    <w:rsid w:val="00284455"/>
    <w:rsid w:val="00284CD6"/>
    <w:rsid w:val="00285E65"/>
    <w:rsid w:val="002860C8"/>
    <w:rsid w:val="00286DC1"/>
    <w:rsid w:val="00287B3F"/>
    <w:rsid w:val="00287CAE"/>
    <w:rsid w:val="00287EF0"/>
    <w:rsid w:val="00290DCA"/>
    <w:rsid w:val="0029140C"/>
    <w:rsid w:val="00292021"/>
    <w:rsid w:val="00292059"/>
    <w:rsid w:val="002920BB"/>
    <w:rsid w:val="0029301F"/>
    <w:rsid w:val="002934BE"/>
    <w:rsid w:val="00293B22"/>
    <w:rsid w:val="0029437A"/>
    <w:rsid w:val="00294915"/>
    <w:rsid w:val="00295485"/>
    <w:rsid w:val="00297171"/>
    <w:rsid w:val="00297CAC"/>
    <w:rsid w:val="002A0138"/>
    <w:rsid w:val="002A234C"/>
    <w:rsid w:val="002A2FA2"/>
    <w:rsid w:val="002A3A96"/>
    <w:rsid w:val="002A41D8"/>
    <w:rsid w:val="002A473F"/>
    <w:rsid w:val="002A5A19"/>
    <w:rsid w:val="002A5D2E"/>
    <w:rsid w:val="002A5FB1"/>
    <w:rsid w:val="002A6CBC"/>
    <w:rsid w:val="002A6F32"/>
    <w:rsid w:val="002B082B"/>
    <w:rsid w:val="002B0C29"/>
    <w:rsid w:val="002B0D67"/>
    <w:rsid w:val="002B13AE"/>
    <w:rsid w:val="002B2339"/>
    <w:rsid w:val="002B28C4"/>
    <w:rsid w:val="002B342A"/>
    <w:rsid w:val="002B3A81"/>
    <w:rsid w:val="002B3E35"/>
    <w:rsid w:val="002B47AC"/>
    <w:rsid w:val="002B55C8"/>
    <w:rsid w:val="002B5D9F"/>
    <w:rsid w:val="002B5FB4"/>
    <w:rsid w:val="002B64B1"/>
    <w:rsid w:val="002B698F"/>
    <w:rsid w:val="002B6EAB"/>
    <w:rsid w:val="002B75A1"/>
    <w:rsid w:val="002B7937"/>
    <w:rsid w:val="002C028B"/>
    <w:rsid w:val="002C05A0"/>
    <w:rsid w:val="002C062A"/>
    <w:rsid w:val="002C1772"/>
    <w:rsid w:val="002C18FD"/>
    <w:rsid w:val="002C1928"/>
    <w:rsid w:val="002C19C3"/>
    <w:rsid w:val="002C1B64"/>
    <w:rsid w:val="002C1B68"/>
    <w:rsid w:val="002C1CED"/>
    <w:rsid w:val="002C2014"/>
    <w:rsid w:val="002C225E"/>
    <w:rsid w:val="002C22F4"/>
    <w:rsid w:val="002C29B3"/>
    <w:rsid w:val="002C2C3D"/>
    <w:rsid w:val="002C3A52"/>
    <w:rsid w:val="002C412C"/>
    <w:rsid w:val="002C440F"/>
    <w:rsid w:val="002C49F1"/>
    <w:rsid w:val="002C4D75"/>
    <w:rsid w:val="002C6078"/>
    <w:rsid w:val="002C66BC"/>
    <w:rsid w:val="002C6855"/>
    <w:rsid w:val="002C6F69"/>
    <w:rsid w:val="002C79B0"/>
    <w:rsid w:val="002D00BC"/>
    <w:rsid w:val="002D1A5F"/>
    <w:rsid w:val="002D28DA"/>
    <w:rsid w:val="002D33FC"/>
    <w:rsid w:val="002D4305"/>
    <w:rsid w:val="002D4318"/>
    <w:rsid w:val="002D4795"/>
    <w:rsid w:val="002D4B7E"/>
    <w:rsid w:val="002D540C"/>
    <w:rsid w:val="002D6DAF"/>
    <w:rsid w:val="002D756D"/>
    <w:rsid w:val="002D7675"/>
    <w:rsid w:val="002D7918"/>
    <w:rsid w:val="002D7B5D"/>
    <w:rsid w:val="002E0687"/>
    <w:rsid w:val="002E1373"/>
    <w:rsid w:val="002E2541"/>
    <w:rsid w:val="002E255A"/>
    <w:rsid w:val="002E2835"/>
    <w:rsid w:val="002E3706"/>
    <w:rsid w:val="002E38B3"/>
    <w:rsid w:val="002E3985"/>
    <w:rsid w:val="002E3B00"/>
    <w:rsid w:val="002E4306"/>
    <w:rsid w:val="002E4812"/>
    <w:rsid w:val="002E4B7D"/>
    <w:rsid w:val="002E5D38"/>
    <w:rsid w:val="002E665A"/>
    <w:rsid w:val="002E6FAE"/>
    <w:rsid w:val="002E7849"/>
    <w:rsid w:val="002E7DCE"/>
    <w:rsid w:val="002F051C"/>
    <w:rsid w:val="002F076A"/>
    <w:rsid w:val="002F0881"/>
    <w:rsid w:val="002F0B27"/>
    <w:rsid w:val="002F0D6C"/>
    <w:rsid w:val="002F1970"/>
    <w:rsid w:val="002F259A"/>
    <w:rsid w:val="002F310D"/>
    <w:rsid w:val="002F3C8A"/>
    <w:rsid w:val="002F43C7"/>
    <w:rsid w:val="002F4601"/>
    <w:rsid w:val="002F480C"/>
    <w:rsid w:val="002F56B6"/>
    <w:rsid w:val="002F5A61"/>
    <w:rsid w:val="002F6619"/>
    <w:rsid w:val="002F7C4B"/>
    <w:rsid w:val="0030027D"/>
    <w:rsid w:val="003002A2"/>
    <w:rsid w:val="00300C75"/>
    <w:rsid w:val="00300CF8"/>
    <w:rsid w:val="00301334"/>
    <w:rsid w:val="00301D5B"/>
    <w:rsid w:val="00302500"/>
    <w:rsid w:val="00302601"/>
    <w:rsid w:val="0030339C"/>
    <w:rsid w:val="00304160"/>
    <w:rsid w:val="003041F7"/>
    <w:rsid w:val="00304CE5"/>
    <w:rsid w:val="00304E3B"/>
    <w:rsid w:val="0030509E"/>
    <w:rsid w:val="00305FB8"/>
    <w:rsid w:val="0030615D"/>
    <w:rsid w:val="00306278"/>
    <w:rsid w:val="003066B0"/>
    <w:rsid w:val="00306AA2"/>
    <w:rsid w:val="00306E52"/>
    <w:rsid w:val="00306EDE"/>
    <w:rsid w:val="003070C0"/>
    <w:rsid w:val="00307BB9"/>
    <w:rsid w:val="00310518"/>
    <w:rsid w:val="00310C35"/>
    <w:rsid w:val="00311222"/>
    <w:rsid w:val="00311F18"/>
    <w:rsid w:val="00312005"/>
    <w:rsid w:val="00312698"/>
    <w:rsid w:val="0031271E"/>
    <w:rsid w:val="003127D9"/>
    <w:rsid w:val="00313276"/>
    <w:rsid w:val="003134B4"/>
    <w:rsid w:val="00315232"/>
    <w:rsid w:val="00315864"/>
    <w:rsid w:val="003159C7"/>
    <w:rsid w:val="003161DD"/>
    <w:rsid w:val="00316D87"/>
    <w:rsid w:val="00317133"/>
    <w:rsid w:val="0031731C"/>
    <w:rsid w:val="0031743E"/>
    <w:rsid w:val="00317D17"/>
    <w:rsid w:val="0032081D"/>
    <w:rsid w:val="00320A2A"/>
    <w:rsid w:val="003210F9"/>
    <w:rsid w:val="00322C4B"/>
    <w:rsid w:val="00323D86"/>
    <w:rsid w:val="00323E89"/>
    <w:rsid w:val="003248C9"/>
    <w:rsid w:val="00324BC5"/>
    <w:rsid w:val="00326768"/>
    <w:rsid w:val="00326858"/>
    <w:rsid w:val="00326A39"/>
    <w:rsid w:val="00327470"/>
    <w:rsid w:val="0033017D"/>
    <w:rsid w:val="00330CB8"/>
    <w:rsid w:val="003321AE"/>
    <w:rsid w:val="00332310"/>
    <w:rsid w:val="0033239B"/>
    <w:rsid w:val="003328DE"/>
    <w:rsid w:val="003332EC"/>
    <w:rsid w:val="00333A2C"/>
    <w:rsid w:val="003357E4"/>
    <w:rsid w:val="00335B50"/>
    <w:rsid w:val="00336BCB"/>
    <w:rsid w:val="00336DDC"/>
    <w:rsid w:val="00336FF3"/>
    <w:rsid w:val="00337255"/>
    <w:rsid w:val="003376CF"/>
    <w:rsid w:val="00340EE1"/>
    <w:rsid w:val="00341FD6"/>
    <w:rsid w:val="00342500"/>
    <w:rsid w:val="00342550"/>
    <w:rsid w:val="00342AF6"/>
    <w:rsid w:val="003451D5"/>
    <w:rsid w:val="00346275"/>
    <w:rsid w:val="00346513"/>
    <w:rsid w:val="00346FC5"/>
    <w:rsid w:val="003476A7"/>
    <w:rsid w:val="00350979"/>
    <w:rsid w:val="00350CC4"/>
    <w:rsid w:val="00350D7A"/>
    <w:rsid w:val="00350E7E"/>
    <w:rsid w:val="00351423"/>
    <w:rsid w:val="00352AB3"/>
    <w:rsid w:val="00352BF0"/>
    <w:rsid w:val="00352F32"/>
    <w:rsid w:val="00353497"/>
    <w:rsid w:val="003536B5"/>
    <w:rsid w:val="00353800"/>
    <w:rsid w:val="00353951"/>
    <w:rsid w:val="00353CA4"/>
    <w:rsid w:val="00354FB8"/>
    <w:rsid w:val="003552E5"/>
    <w:rsid w:val="003556C2"/>
    <w:rsid w:val="00356808"/>
    <w:rsid w:val="00356A13"/>
    <w:rsid w:val="00356DCF"/>
    <w:rsid w:val="00356E55"/>
    <w:rsid w:val="00357D2D"/>
    <w:rsid w:val="003612FA"/>
    <w:rsid w:val="003616F2"/>
    <w:rsid w:val="00361780"/>
    <w:rsid w:val="0036219D"/>
    <w:rsid w:val="00362FBA"/>
    <w:rsid w:val="003639B5"/>
    <w:rsid w:val="00363D47"/>
    <w:rsid w:val="00364512"/>
    <w:rsid w:val="0036460B"/>
    <w:rsid w:val="003646F9"/>
    <w:rsid w:val="00364A96"/>
    <w:rsid w:val="00364B80"/>
    <w:rsid w:val="00365D4D"/>
    <w:rsid w:val="00366D5C"/>
    <w:rsid w:val="00367475"/>
    <w:rsid w:val="00367711"/>
    <w:rsid w:val="0036799B"/>
    <w:rsid w:val="00367E13"/>
    <w:rsid w:val="00370B51"/>
    <w:rsid w:val="00371172"/>
    <w:rsid w:val="00371594"/>
    <w:rsid w:val="00371A75"/>
    <w:rsid w:val="0037228F"/>
    <w:rsid w:val="003722C2"/>
    <w:rsid w:val="00372343"/>
    <w:rsid w:val="00373652"/>
    <w:rsid w:val="003758E5"/>
    <w:rsid w:val="003763B1"/>
    <w:rsid w:val="003763CA"/>
    <w:rsid w:val="0037652B"/>
    <w:rsid w:val="00377658"/>
    <w:rsid w:val="0037792E"/>
    <w:rsid w:val="00380238"/>
    <w:rsid w:val="003803D0"/>
    <w:rsid w:val="00380468"/>
    <w:rsid w:val="0038065A"/>
    <w:rsid w:val="00380F6C"/>
    <w:rsid w:val="00381056"/>
    <w:rsid w:val="00381328"/>
    <w:rsid w:val="0038152B"/>
    <w:rsid w:val="003818F3"/>
    <w:rsid w:val="00382295"/>
    <w:rsid w:val="003827FF"/>
    <w:rsid w:val="00383312"/>
    <w:rsid w:val="003857B1"/>
    <w:rsid w:val="003859EB"/>
    <w:rsid w:val="00386C01"/>
    <w:rsid w:val="003872E8"/>
    <w:rsid w:val="00387948"/>
    <w:rsid w:val="00390689"/>
    <w:rsid w:val="00391314"/>
    <w:rsid w:val="00391D22"/>
    <w:rsid w:val="00392545"/>
    <w:rsid w:val="0039314B"/>
    <w:rsid w:val="003932E2"/>
    <w:rsid w:val="00393360"/>
    <w:rsid w:val="003934D9"/>
    <w:rsid w:val="0039484A"/>
    <w:rsid w:val="00394AC5"/>
    <w:rsid w:val="00394BB8"/>
    <w:rsid w:val="00395894"/>
    <w:rsid w:val="00395FD9"/>
    <w:rsid w:val="003968E2"/>
    <w:rsid w:val="00397606"/>
    <w:rsid w:val="003A17A7"/>
    <w:rsid w:val="003A1A62"/>
    <w:rsid w:val="003A234C"/>
    <w:rsid w:val="003A280A"/>
    <w:rsid w:val="003A2C3E"/>
    <w:rsid w:val="003A30E7"/>
    <w:rsid w:val="003A3F9A"/>
    <w:rsid w:val="003A46FC"/>
    <w:rsid w:val="003A53CE"/>
    <w:rsid w:val="003A6396"/>
    <w:rsid w:val="003A7285"/>
    <w:rsid w:val="003A7AAC"/>
    <w:rsid w:val="003B0977"/>
    <w:rsid w:val="003B0FE3"/>
    <w:rsid w:val="003B11AB"/>
    <w:rsid w:val="003B1460"/>
    <w:rsid w:val="003B1BD3"/>
    <w:rsid w:val="003B1D3C"/>
    <w:rsid w:val="003B1D78"/>
    <w:rsid w:val="003B1ED2"/>
    <w:rsid w:val="003B1FE3"/>
    <w:rsid w:val="003B2730"/>
    <w:rsid w:val="003B396C"/>
    <w:rsid w:val="003B42D7"/>
    <w:rsid w:val="003B4DF5"/>
    <w:rsid w:val="003B4E3F"/>
    <w:rsid w:val="003B4F80"/>
    <w:rsid w:val="003B5939"/>
    <w:rsid w:val="003B6CF5"/>
    <w:rsid w:val="003C00DA"/>
    <w:rsid w:val="003C0FC7"/>
    <w:rsid w:val="003C1023"/>
    <w:rsid w:val="003C10E0"/>
    <w:rsid w:val="003C16F0"/>
    <w:rsid w:val="003C1BA2"/>
    <w:rsid w:val="003C1BA4"/>
    <w:rsid w:val="003C1E9E"/>
    <w:rsid w:val="003C29DC"/>
    <w:rsid w:val="003C3D5D"/>
    <w:rsid w:val="003C45CD"/>
    <w:rsid w:val="003C5F41"/>
    <w:rsid w:val="003C65D7"/>
    <w:rsid w:val="003C77AF"/>
    <w:rsid w:val="003D014C"/>
    <w:rsid w:val="003D08DE"/>
    <w:rsid w:val="003D1641"/>
    <w:rsid w:val="003D1FDA"/>
    <w:rsid w:val="003D2B1C"/>
    <w:rsid w:val="003D2BCF"/>
    <w:rsid w:val="003D346E"/>
    <w:rsid w:val="003D5B18"/>
    <w:rsid w:val="003D5D29"/>
    <w:rsid w:val="003D6CDB"/>
    <w:rsid w:val="003D7FDC"/>
    <w:rsid w:val="003E04F2"/>
    <w:rsid w:val="003E0708"/>
    <w:rsid w:val="003E0A69"/>
    <w:rsid w:val="003E0C48"/>
    <w:rsid w:val="003E18ED"/>
    <w:rsid w:val="003E1DFE"/>
    <w:rsid w:val="003E22EE"/>
    <w:rsid w:val="003E2780"/>
    <w:rsid w:val="003E2A9A"/>
    <w:rsid w:val="003E3108"/>
    <w:rsid w:val="003E3A15"/>
    <w:rsid w:val="003E54DC"/>
    <w:rsid w:val="003E5DD1"/>
    <w:rsid w:val="003E5DD5"/>
    <w:rsid w:val="003E6144"/>
    <w:rsid w:val="003E6ABF"/>
    <w:rsid w:val="003E6AF7"/>
    <w:rsid w:val="003F15BF"/>
    <w:rsid w:val="003F188A"/>
    <w:rsid w:val="003F18A0"/>
    <w:rsid w:val="003F1D48"/>
    <w:rsid w:val="003F2220"/>
    <w:rsid w:val="003F249B"/>
    <w:rsid w:val="003F3088"/>
    <w:rsid w:val="003F34E7"/>
    <w:rsid w:val="003F3865"/>
    <w:rsid w:val="003F3C10"/>
    <w:rsid w:val="003F44DB"/>
    <w:rsid w:val="003F4551"/>
    <w:rsid w:val="003F45E7"/>
    <w:rsid w:val="003F544D"/>
    <w:rsid w:val="003F6464"/>
    <w:rsid w:val="003F7260"/>
    <w:rsid w:val="003F745D"/>
    <w:rsid w:val="003F74CA"/>
    <w:rsid w:val="003F78E1"/>
    <w:rsid w:val="003F7CAB"/>
    <w:rsid w:val="00400219"/>
    <w:rsid w:val="00400294"/>
    <w:rsid w:val="004004CB"/>
    <w:rsid w:val="004008DF"/>
    <w:rsid w:val="00400F54"/>
    <w:rsid w:val="00401246"/>
    <w:rsid w:val="00401C6A"/>
    <w:rsid w:val="00402241"/>
    <w:rsid w:val="004023FD"/>
    <w:rsid w:val="004028BA"/>
    <w:rsid w:val="0040297C"/>
    <w:rsid w:val="004031DA"/>
    <w:rsid w:val="004042F1"/>
    <w:rsid w:val="00404323"/>
    <w:rsid w:val="00404823"/>
    <w:rsid w:val="0040488B"/>
    <w:rsid w:val="00405198"/>
    <w:rsid w:val="004054C1"/>
    <w:rsid w:val="00405621"/>
    <w:rsid w:val="00405D9B"/>
    <w:rsid w:val="004063DF"/>
    <w:rsid w:val="00406BBA"/>
    <w:rsid w:val="00406F0B"/>
    <w:rsid w:val="00407093"/>
    <w:rsid w:val="004071EF"/>
    <w:rsid w:val="00407600"/>
    <w:rsid w:val="0041041E"/>
    <w:rsid w:val="00410C42"/>
    <w:rsid w:val="00410EC4"/>
    <w:rsid w:val="00411693"/>
    <w:rsid w:val="004116E2"/>
    <w:rsid w:val="00411E83"/>
    <w:rsid w:val="0041305E"/>
    <w:rsid w:val="004134D8"/>
    <w:rsid w:val="0041407D"/>
    <w:rsid w:val="00414E91"/>
    <w:rsid w:val="00415597"/>
    <w:rsid w:val="00415904"/>
    <w:rsid w:val="00416324"/>
    <w:rsid w:val="00416539"/>
    <w:rsid w:val="0041679E"/>
    <w:rsid w:val="00416BC9"/>
    <w:rsid w:val="00417233"/>
    <w:rsid w:val="00417831"/>
    <w:rsid w:val="00420288"/>
    <w:rsid w:val="004207AF"/>
    <w:rsid w:val="00421BED"/>
    <w:rsid w:val="00422005"/>
    <w:rsid w:val="00422B84"/>
    <w:rsid w:val="00422C33"/>
    <w:rsid w:val="00423B38"/>
    <w:rsid w:val="004242FC"/>
    <w:rsid w:val="00424913"/>
    <w:rsid w:val="00425883"/>
    <w:rsid w:val="00425FFE"/>
    <w:rsid w:val="004262D9"/>
    <w:rsid w:val="0042718A"/>
    <w:rsid w:val="00427968"/>
    <w:rsid w:val="00427B3C"/>
    <w:rsid w:val="004302B9"/>
    <w:rsid w:val="004303EA"/>
    <w:rsid w:val="00430E74"/>
    <w:rsid w:val="004314B3"/>
    <w:rsid w:val="004317E7"/>
    <w:rsid w:val="00432035"/>
    <w:rsid w:val="00432644"/>
    <w:rsid w:val="0043315E"/>
    <w:rsid w:val="004335E7"/>
    <w:rsid w:val="00433D2F"/>
    <w:rsid w:val="00434241"/>
    <w:rsid w:val="00434904"/>
    <w:rsid w:val="00434916"/>
    <w:rsid w:val="00434BA5"/>
    <w:rsid w:val="0043594A"/>
    <w:rsid w:val="00435CAC"/>
    <w:rsid w:val="00435E62"/>
    <w:rsid w:val="004365CA"/>
    <w:rsid w:val="00436EAF"/>
    <w:rsid w:val="004375B7"/>
    <w:rsid w:val="00437DEC"/>
    <w:rsid w:val="00437FBF"/>
    <w:rsid w:val="00440250"/>
    <w:rsid w:val="00440622"/>
    <w:rsid w:val="004407CF"/>
    <w:rsid w:val="00440AD1"/>
    <w:rsid w:val="00441047"/>
    <w:rsid w:val="00441227"/>
    <w:rsid w:val="0044170E"/>
    <w:rsid w:val="00441722"/>
    <w:rsid w:val="00441777"/>
    <w:rsid w:val="00442C8B"/>
    <w:rsid w:val="00443813"/>
    <w:rsid w:val="0044429A"/>
    <w:rsid w:val="004447C9"/>
    <w:rsid w:val="0044482E"/>
    <w:rsid w:val="00444879"/>
    <w:rsid w:val="00444A6F"/>
    <w:rsid w:val="00444C9C"/>
    <w:rsid w:val="004454D2"/>
    <w:rsid w:val="00445CF0"/>
    <w:rsid w:val="0044705D"/>
    <w:rsid w:val="00447413"/>
    <w:rsid w:val="004503D8"/>
    <w:rsid w:val="004514EA"/>
    <w:rsid w:val="004516BE"/>
    <w:rsid w:val="00451CA1"/>
    <w:rsid w:val="00451DA4"/>
    <w:rsid w:val="00452A0A"/>
    <w:rsid w:val="00452AEC"/>
    <w:rsid w:val="00453B87"/>
    <w:rsid w:val="00453F0D"/>
    <w:rsid w:val="00454B4C"/>
    <w:rsid w:val="00454E9B"/>
    <w:rsid w:val="004552C1"/>
    <w:rsid w:val="0045611F"/>
    <w:rsid w:val="0045618B"/>
    <w:rsid w:val="004568B8"/>
    <w:rsid w:val="00456AC1"/>
    <w:rsid w:val="00456AE5"/>
    <w:rsid w:val="00456DD3"/>
    <w:rsid w:val="004574B2"/>
    <w:rsid w:val="0046020B"/>
    <w:rsid w:val="004607F9"/>
    <w:rsid w:val="00460A5E"/>
    <w:rsid w:val="00460D9D"/>
    <w:rsid w:val="00460F2A"/>
    <w:rsid w:val="00461F1E"/>
    <w:rsid w:val="00462A0A"/>
    <w:rsid w:val="0046398E"/>
    <w:rsid w:val="004645BA"/>
    <w:rsid w:val="00464AAA"/>
    <w:rsid w:val="00464B19"/>
    <w:rsid w:val="00464C02"/>
    <w:rsid w:val="00464E17"/>
    <w:rsid w:val="00465637"/>
    <w:rsid w:val="00465C58"/>
    <w:rsid w:val="00465F17"/>
    <w:rsid w:val="00466AB3"/>
    <w:rsid w:val="00466BB9"/>
    <w:rsid w:val="00467925"/>
    <w:rsid w:val="004679F3"/>
    <w:rsid w:val="00467A06"/>
    <w:rsid w:val="00471801"/>
    <w:rsid w:val="004722B8"/>
    <w:rsid w:val="004726BC"/>
    <w:rsid w:val="0047276F"/>
    <w:rsid w:val="004736B3"/>
    <w:rsid w:val="00473E40"/>
    <w:rsid w:val="0047427F"/>
    <w:rsid w:val="00474EE1"/>
    <w:rsid w:val="00475F22"/>
    <w:rsid w:val="00476EB5"/>
    <w:rsid w:val="00476ED3"/>
    <w:rsid w:val="004774B7"/>
    <w:rsid w:val="0048051F"/>
    <w:rsid w:val="00480D11"/>
    <w:rsid w:val="00480EFD"/>
    <w:rsid w:val="004814F8"/>
    <w:rsid w:val="0048195E"/>
    <w:rsid w:val="00481A20"/>
    <w:rsid w:val="00482492"/>
    <w:rsid w:val="004824B6"/>
    <w:rsid w:val="00482FF5"/>
    <w:rsid w:val="004833A3"/>
    <w:rsid w:val="00484480"/>
    <w:rsid w:val="004846A2"/>
    <w:rsid w:val="004853B0"/>
    <w:rsid w:val="00485690"/>
    <w:rsid w:val="00485DF3"/>
    <w:rsid w:val="00486911"/>
    <w:rsid w:val="00486D52"/>
    <w:rsid w:val="0049173F"/>
    <w:rsid w:val="004926CF"/>
    <w:rsid w:val="00493D18"/>
    <w:rsid w:val="00493EA5"/>
    <w:rsid w:val="00494AFF"/>
    <w:rsid w:val="004952AA"/>
    <w:rsid w:val="004958D2"/>
    <w:rsid w:val="00495C0E"/>
    <w:rsid w:val="00495C7D"/>
    <w:rsid w:val="00495E69"/>
    <w:rsid w:val="0049628A"/>
    <w:rsid w:val="00497C5F"/>
    <w:rsid w:val="004A0322"/>
    <w:rsid w:val="004A0DB1"/>
    <w:rsid w:val="004A1324"/>
    <w:rsid w:val="004A22A9"/>
    <w:rsid w:val="004A231E"/>
    <w:rsid w:val="004A2360"/>
    <w:rsid w:val="004A2414"/>
    <w:rsid w:val="004A2508"/>
    <w:rsid w:val="004A260B"/>
    <w:rsid w:val="004A2C77"/>
    <w:rsid w:val="004A3234"/>
    <w:rsid w:val="004A3C7E"/>
    <w:rsid w:val="004A3F1E"/>
    <w:rsid w:val="004A3FF7"/>
    <w:rsid w:val="004A4521"/>
    <w:rsid w:val="004A4A31"/>
    <w:rsid w:val="004A4AC8"/>
    <w:rsid w:val="004A5091"/>
    <w:rsid w:val="004A6463"/>
    <w:rsid w:val="004A69A5"/>
    <w:rsid w:val="004A77B9"/>
    <w:rsid w:val="004B085E"/>
    <w:rsid w:val="004B0C60"/>
    <w:rsid w:val="004B3798"/>
    <w:rsid w:val="004B39D4"/>
    <w:rsid w:val="004B3A26"/>
    <w:rsid w:val="004B3D8C"/>
    <w:rsid w:val="004B467E"/>
    <w:rsid w:val="004B46FF"/>
    <w:rsid w:val="004B51A2"/>
    <w:rsid w:val="004B5522"/>
    <w:rsid w:val="004B557C"/>
    <w:rsid w:val="004B580A"/>
    <w:rsid w:val="004B581E"/>
    <w:rsid w:val="004B5AE7"/>
    <w:rsid w:val="004B70A7"/>
    <w:rsid w:val="004B7C99"/>
    <w:rsid w:val="004B7D60"/>
    <w:rsid w:val="004B7D6B"/>
    <w:rsid w:val="004C0681"/>
    <w:rsid w:val="004C0AFB"/>
    <w:rsid w:val="004C0E77"/>
    <w:rsid w:val="004C104B"/>
    <w:rsid w:val="004C10BB"/>
    <w:rsid w:val="004C144C"/>
    <w:rsid w:val="004C1F9F"/>
    <w:rsid w:val="004C225E"/>
    <w:rsid w:val="004C2290"/>
    <w:rsid w:val="004C2360"/>
    <w:rsid w:val="004C276C"/>
    <w:rsid w:val="004C3A1B"/>
    <w:rsid w:val="004C4396"/>
    <w:rsid w:val="004C5C7A"/>
    <w:rsid w:val="004C5CE3"/>
    <w:rsid w:val="004C608E"/>
    <w:rsid w:val="004C6197"/>
    <w:rsid w:val="004C68C3"/>
    <w:rsid w:val="004C6CAA"/>
    <w:rsid w:val="004C6D1A"/>
    <w:rsid w:val="004C6EE6"/>
    <w:rsid w:val="004C72A0"/>
    <w:rsid w:val="004C7621"/>
    <w:rsid w:val="004D0005"/>
    <w:rsid w:val="004D0873"/>
    <w:rsid w:val="004D0939"/>
    <w:rsid w:val="004D1917"/>
    <w:rsid w:val="004D3A53"/>
    <w:rsid w:val="004D3FDD"/>
    <w:rsid w:val="004D4793"/>
    <w:rsid w:val="004D5FEE"/>
    <w:rsid w:val="004D6CC1"/>
    <w:rsid w:val="004E0C4F"/>
    <w:rsid w:val="004E0EC3"/>
    <w:rsid w:val="004E17FF"/>
    <w:rsid w:val="004E20E2"/>
    <w:rsid w:val="004E2FCF"/>
    <w:rsid w:val="004E30C3"/>
    <w:rsid w:val="004E4852"/>
    <w:rsid w:val="004E497B"/>
    <w:rsid w:val="004E49FB"/>
    <w:rsid w:val="004E59CD"/>
    <w:rsid w:val="004E7363"/>
    <w:rsid w:val="004E7851"/>
    <w:rsid w:val="004F0BFF"/>
    <w:rsid w:val="004F0FDB"/>
    <w:rsid w:val="004F10FE"/>
    <w:rsid w:val="004F132F"/>
    <w:rsid w:val="004F1684"/>
    <w:rsid w:val="004F1E1F"/>
    <w:rsid w:val="004F1F77"/>
    <w:rsid w:val="004F2E57"/>
    <w:rsid w:val="004F311D"/>
    <w:rsid w:val="004F3FD7"/>
    <w:rsid w:val="004F4497"/>
    <w:rsid w:val="004F4EDB"/>
    <w:rsid w:val="004F6F93"/>
    <w:rsid w:val="004F7AC7"/>
    <w:rsid w:val="005009B3"/>
    <w:rsid w:val="00500B16"/>
    <w:rsid w:val="00501F95"/>
    <w:rsid w:val="00502879"/>
    <w:rsid w:val="005032DB"/>
    <w:rsid w:val="005038AD"/>
    <w:rsid w:val="00504455"/>
    <w:rsid w:val="00504F26"/>
    <w:rsid w:val="00506580"/>
    <w:rsid w:val="00507382"/>
    <w:rsid w:val="005075E0"/>
    <w:rsid w:val="005077EF"/>
    <w:rsid w:val="00507A3C"/>
    <w:rsid w:val="005111CC"/>
    <w:rsid w:val="005116AD"/>
    <w:rsid w:val="005118D3"/>
    <w:rsid w:val="005118DF"/>
    <w:rsid w:val="00511B13"/>
    <w:rsid w:val="00511B53"/>
    <w:rsid w:val="0051244C"/>
    <w:rsid w:val="005144D6"/>
    <w:rsid w:val="00514EB9"/>
    <w:rsid w:val="00515FBF"/>
    <w:rsid w:val="00516853"/>
    <w:rsid w:val="00517590"/>
    <w:rsid w:val="005176CC"/>
    <w:rsid w:val="00517A92"/>
    <w:rsid w:val="00521297"/>
    <w:rsid w:val="005216CA"/>
    <w:rsid w:val="00521DE9"/>
    <w:rsid w:val="00522242"/>
    <w:rsid w:val="0052261D"/>
    <w:rsid w:val="0052277E"/>
    <w:rsid w:val="0052359C"/>
    <w:rsid w:val="00523927"/>
    <w:rsid w:val="00526D11"/>
    <w:rsid w:val="0052799D"/>
    <w:rsid w:val="00527C84"/>
    <w:rsid w:val="00530931"/>
    <w:rsid w:val="0053135C"/>
    <w:rsid w:val="0053261B"/>
    <w:rsid w:val="00532AF4"/>
    <w:rsid w:val="005343EF"/>
    <w:rsid w:val="00534547"/>
    <w:rsid w:val="00534BB3"/>
    <w:rsid w:val="005363B7"/>
    <w:rsid w:val="005365B2"/>
    <w:rsid w:val="00540620"/>
    <w:rsid w:val="00541B65"/>
    <w:rsid w:val="005425F0"/>
    <w:rsid w:val="0054296B"/>
    <w:rsid w:val="00543571"/>
    <w:rsid w:val="005439F3"/>
    <w:rsid w:val="0054494C"/>
    <w:rsid w:val="00544B8F"/>
    <w:rsid w:val="005454A1"/>
    <w:rsid w:val="0054559E"/>
    <w:rsid w:val="005457E5"/>
    <w:rsid w:val="00545808"/>
    <w:rsid w:val="005458BA"/>
    <w:rsid w:val="0054705E"/>
    <w:rsid w:val="00550037"/>
    <w:rsid w:val="0055055A"/>
    <w:rsid w:val="005510B4"/>
    <w:rsid w:val="00551410"/>
    <w:rsid w:val="005525B9"/>
    <w:rsid w:val="00552A54"/>
    <w:rsid w:val="00552E2D"/>
    <w:rsid w:val="00553125"/>
    <w:rsid w:val="005537E6"/>
    <w:rsid w:val="00553A55"/>
    <w:rsid w:val="00554723"/>
    <w:rsid w:val="00555583"/>
    <w:rsid w:val="00556106"/>
    <w:rsid w:val="00556169"/>
    <w:rsid w:val="0055682A"/>
    <w:rsid w:val="00556F04"/>
    <w:rsid w:val="005607B3"/>
    <w:rsid w:val="005608D4"/>
    <w:rsid w:val="00560DB4"/>
    <w:rsid w:val="00561EF7"/>
    <w:rsid w:val="005622BC"/>
    <w:rsid w:val="00562B15"/>
    <w:rsid w:val="00562C23"/>
    <w:rsid w:val="00563D34"/>
    <w:rsid w:val="00564980"/>
    <w:rsid w:val="005651AC"/>
    <w:rsid w:val="00565A30"/>
    <w:rsid w:val="00566E3E"/>
    <w:rsid w:val="005677AD"/>
    <w:rsid w:val="005701CC"/>
    <w:rsid w:val="00570516"/>
    <w:rsid w:val="0057078D"/>
    <w:rsid w:val="00570B8F"/>
    <w:rsid w:val="00570BC8"/>
    <w:rsid w:val="0057158F"/>
    <w:rsid w:val="00571737"/>
    <w:rsid w:val="005720DC"/>
    <w:rsid w:val="005726AA"/>
    <w:rsid w:val="0057272C"/>
    <w:rsid w:val="00573EE8"/>
    <w:rsid w:val="005746DB"/>
    <w:rsid w:val="00575940"/>
    <w:rsid w:val="005767DE"/>
    <w:rsid w:val="00576B38"/>
    <w:rsid w:val="00576DE7"/>
    <w:rsid w:val="00576FC8"/>
    <w:rsid w:val="00577932"/>
    <w:rsid w:val="005779DA"/>
    <w:rsid w:val="0058020B"/>
    <w:rsid w:val="005802CA"/>
    <w:rsid w:val="005815BA"/>
    <w:rsid w:val="00581A0C"/>
    <w:rsid w:val="00581F57"/>
    <w:rsid w:val="005820FB"/>
    <w:rsid w:val="00582273"/>
    <w:rsid w:val="00582963"/>
    <w:rsid w:val="00582B99"/>
    <w:rsid w:val="00582D07"/>
    <w:rsid w:val="00583A46"/>
    <w:rsid w:val="005844AB"/>
    <w:rsid w:val="0058456E"/>
    <w:rsid w:val="005849CF"/>
    <w:rsid w:val="005849FB"/>
    <w:rsid w:val="00584D69"/>
    <w:rsid w:val="00586014"/>
    <w:rsid w:val="00586679"/>
    <w:rsid w:val="00586D6C"/>
    <w:rsid w:val="00587C32"/>
    <w:rsid w:val="00591AD1"/>
    <w:rsid w:val="00591F7F"/>
    <w:rsid w:val="00591F92"/>
    <w:rsid w:val="00593361"/>
    <w:rsid w:val="0059397A"/>
    <w:rsid w:val="00593D71"/>
    <w:rsid w:val="00594549"/>
    <w:rsid w:val="00595177"/>
    <w:rsid w:val="005951EE"/>
    <w:rsid w:val="0059551A"/>
    <w:rsid w:val="00595B8B"/>
    <w:rsid w:val="00595BC7"/>
    <w:rsid w:val="00595C53"/>
    <w:rsid w:val="00596026"/>
    <w:rsid w:val="0059665C"/>
    <w:rsid w:val="005966FE"/>
    <w:rsid w:val="00597029"/>
    <w:rsid w:val="005972EB"/>
    <w:rsid w:val="005A10B7"/>
    <w:rsid w:val="005A1557"/>
    <w:rsid w:val="005A2516"/>
    <w:rsid w:val="005A352B"/>
    <w:rsid w:val="005A3A38"/>
    <w:rsid w:val="005A4639"/>
    <w:rsid w:val="005A4770"/>
    <w:rsid w:val="005A483B"/>
    <w:rsid w:val="005A5179"/>
    <w:rsid w:val="005A584D"/>
    <w:rsid w:val="005A5A19"/>
    <w:rsid w:val="005A5C5C"/>
    <w:rsid w:val="005A5DB8"/>
    <w:rsid w:val="005A639A"/>
    <w:rsid w:val="005A6FCA"/>
    <w:rsid w:val="005A7B5E"/>
    <w:rsid w:val="005A7E1B"/>
    <w:rsid w:val="005B01AB"/>
    <w:rsid w:val="005B0CFA"/>
    <w:rsid w:val="005B2069"/>
    <w:rsid w:val="005B217A"/>
    <w:rsid w:val="005B2DCE"/>
    <w:rsid w:val="005B3AC5"/>
    <w:rsid w:val="005B4474"/>
    <w:rsid w:val="005B493A"/>
    <w:rsid w:val="005B4C4B"/>
    <w:rsid w:val="005B4FB1"/>
    <w:rsid w:val="005B5AB6"/>
    <w:rsid w:val="005B6330"/>
    <w:rsid w:val="005B6972"/>
    <w:rsid w:val="005B6D80"/>
    <w:rsid w:val="005C1B28"/>
    <w:rsid w:val="005C2458"/>
    <w:rsid w:val="005C2493"/>
    <w:rsid w:val="005C28CB"/>
    <w:rsid w:val="005C31ED"/>
    <w:rsid w:val="005C4E12"/>
    <w:rsid w:val="005C522B"/>
    <w:rsid w:val="005C5B4F"/>
    <w:rsid w:val="005C63DC"/>
    <w:rsid w:val="005C6780"/>
    <w:rsid w:val="005C6A38"/>
    <w:rsid w:val="005C6C4C"/>
    <w:rsid w:val="005C6E91"/>
    <w:rsid w:val="005C6F60"/>
    <w:rsid w:val="005C7100"/>
    <w:rsid w:val="005D2370"/>
    <w:rsid w:val="005D23AA"/>
    <w:rsid w:val="005D2570"/>
    <w:rsid w:val="005D2D1F"/>
    <w:rsid w:val="005D32F5"/>
    <w:rsid w:val="005D3416"/>
    <w:rsid w:val="005D4790"/>
    <w:rsid w:val="005D4813"/>
    <w:rsid w:val="005D4D8A"/>
    <w:rsid w:val="005D5F12"/>
    <w:rsid w:val="005D691F"/>
    <w:rsid w:val="005D6F73"/>
    <w:rsid w:val="005D7E1D"/>
    <w:rsid w:val="005E0D3A"/>
    <w:rsid w:val="005E10F1"/>
    <w:rsid w:val="005E11D0"/>
    <w:rsid w:val="005E1356"/>
    <w:rsid w:val="005E13B9"/>
    <w:rsid w:val="005E1518"/>
    <w:rsid w:val="005E1ECE"/>
    <w:rsid w:val="005E21A1"/>
    <w:rsid w:val="005E222B"/>
    <w:rsid w:val="005E2919"/>
    <w:rsid w:val="005E3AD1"/>
    <w:rsid w:val="005E43B7"/>
    <w:rsid w:val="005E448E"/>
    <w:rsid w:val="005E4896"/>
    <w:rsid w:val="005E4D45"/>
    <w:rsid w:val="005E4F40"/>
    <w:rsid w:val="005E5143"/>
    <w:rsid w:val="005E52E4"/>
    <w:rsid w:val="005E5D37"/>
    <w:rsid w:val="005E6605"/>
    <w:rsid w:val="005E6B0A"/>
    <w:rsid w:val="005E6DF5"/>
    <w:rsid w:val="005E6F98"/>
    <w:rsid w:val="005E72FB"/>
    <w:rsid w:val="005E7327"/>
    <w:rsid w:val="005E7E7E"/>
    <w:rsid w:val="005F0AA3"/>
    <w:rsid w:val="005F243A"/>
    <w:rsid w:val="005F245E"/>
    <w:rsid w:val="005F2901"/>
    <w:rsid w:val="005F2A5B"/>
    <w:rsid w:val="005F2ADF"/>
    <w:rsid w:val="005F2AEA"/>
    <w:rsid w:val="005F3732"/>
    <w:rsid w:val="005F37FB"/>
    <w:rsid w:val="005F3F8A"/>
    <w:rsid w:val="005F4732"/>
    <w:rsid w:val="005F49A5"/>
    <w:rsid w:val="005F5975"/>
    <w:rsid w:val="005F5BEE"/>
    <w:rsid w:val="005F5BF4"/>
    <w:rsid w:val="005F7716"/>
    <w:rsid w:val="0060028C"/>
    <w:rsid w:val="00600613"/>
    <w:rsid w:val="00600AEF"/>
    <w:rsid w:val="00600E0B"/>
    <w:rsid w:val="00600EE6"/>
    <w:rsid w:val="00601146"/>
    <w:rsid w:val="00601AFC"/>
    <w:rsid w:val="00601CAA"/>
    <w:rsid w:val="00603041"/>
    <w:rsid w:val="0060387F"/>
    <w:rsid w:val="006051EE"/>
    <w:rsid w:val="006075BE"/>
    <w:rsid w:val="00607A3F"/>
    <w:rsid w:val="00607F16"/>
    <w:rsid w:val="00610792"/>
    <w:rsid w:val="00610B3E"/>
    <w:rsid w:val="00614921"/>
    <w:rsid w:val="0061492D"/>
    <w:rsid w:val="00615128"/>
    <w:rsid w:val="0061540E"/>
    <w:rsid w:val="0061692A"/>
    <w:rsid w:val="00616D1F"/>
    <w:rsid w:val="00617E7A"/>
    <w:rsid w:val="00620235"/>
    <w:rsid w:val="0062069C"/>
    <w:rsid w:val="006206A8"/>
    <w:rsid w:val="00620918"/>
    <w:rsid w:val="00620966"/>
    <w:rsid w:val="0062214B"/>
    <w:rsid w:val="00623624"/>
    <w:rsid w:val="0062411D"/>
    <w:rsid w:val="00624580"/>
    <w:rsid w:val="00624802"/>
    <w:rsid w:val="0062488C"/>
    <w:rsid w:val="00624B84"/>
    <w:rsid w:val="00624BE8"/>
    <w:rsid w:val="006252C9"/>
    <w:rsid w:val="00626072"/>
    <w:rsid w:val="00626355"/>
    <w:rsid w:val="00626DCF"/>
    <w:rsid w:val="00627581"/>
    <w:rsid w:val="00627EBF"/>
    <w:rsid w:val="00627F15"/>
    <w:rsid w:val="00630002"/>
    <w:rsid w:val="006301D0"/>
    <w:rsid w:val="0063037F"/>
    <w:rsid w:val="00630721"/>
    <w:rsid w:val="00630D0C"/>
    <w:rsid w:val="0063213B"/>
    <w:rsid w:val="006323FA"/>
    <w:rsid w:val="006341D4"/>
    <w:rsid w:val="00634E0E"/>
    <w:rsid w:val="006355ED"/>
    <w:rsid w:val="00635C90"/>
    <w:rsid w:val="00636147"/>
    <w:rsid w:val="0063616D"/>
    <w:rsid w:val="00636956"/>
    <w:rsid w:val="00636C7D"/>
    <w:rsid w:val="00636CE5"/>
    <w:rsid w:val="00637E46"/>
    <w:rsid w:val="00640392"/>
    <w:rsid w:val="00640C9B"/>
    <w:rsid w:val="00640D8F"/>
    <w:rsid w:val="00640DC6"/>
    <w:rsid w:val="00641383"/>
    <w:rsid w:val="00641A32"/>
    <w:rsid w:val="00642164"/>
    <w:rsid w:val="00642C67"/>
    <w:rsid w:val="00642ED0"/>
    <w:rsid w:val="00644B4C"/>
    <w:rsid w:val="006450B4"/>
    <w:rsid w:val="00645281"/>
    <w:rsid w:val="00645E6A"/>
    <w:rsid w:val="0064700D"/>
    <w:rsid w:val="00647590"/>
    <w:rsid w:val="00647A12"/>
    <w:rsid w:val="00652569"/>
    <w:rsid w:val="006530F3"/>
    <w:rsid w:val="0065319A"/>
    <w:rsid w:val="006531D7"/>
    <w:rsid w:val="006535D1"/>
    <w:rsid w:val="006537BA"/>
    <w:rsid w:val="00653E6C"/>
    <w:rsid w:val="00653FF1"/>
    <w:rsid w:val="00654006"/>
    <w:rsid w:val="006540C3"/>
    <w:rsid w:val="0065457F"/>
    <w:rsid w:val="00654BBD"/>
    <w:rsid w:val="00656365"/>
    <w:rsid w:val="0065637A"/>
    <w:rsid w:val="00656ECD"/>
    <w:rsid w:val="006576B6"/>
    <w:rsid w:val="006600BC"/>
    <w:rsid w:val="00660805"/>
    <w:rsid w:val="00660902"/>
    <w:rsid w:val="00661124"/>
    <w:rsid w:val="00661D42"/>
    <w:rsid w:val="006620A6"/>
    <w:rsid w:val="006625DC"/>
    <w:rsid w:val="00663C91"/>
    <w:rsid w:val="00664C64"/>
    <w:rsid w:val="00665A8B"/>
    <w:rsid w:val="00666563"/>
    <w:rsid w:val="006669BB"/>
    <w:rsid w:val="00667B59"/>
    <w:rsid w:val="00670935"/>
    <w:rsid w:val="00671161"/>
    <w:rsid w:val="006713F4"/>
    <w:rsid w:val="00671ADA"/>
    <w:rsid w:val="00673826"/>
    <w:rsid w:val="0067383D"/>
    <w:rsid w:val="00673871"/>
    <w:rsid w:val="00673DE8"/>
    <w:rsid w:val="00674A03"/>
    <w:rsid w:val="00674A20"/>
    <w:rsid w:val="00674CF0"/>
    <w:rsid w:val="006758A1"/>
    <w:rsid w:val="00676220"/>
    <w:rsid w:val="00676B90"/>
    <w:rsid w:val="0067751A"/>
    <w:rsid w:val="006777F0"/>
    <w:rsid w:val="00677842"/>
    <w:rsid w:val="00680DCB"/>
    <w:rsid w:val="0068164F"/>
    <w:rsid w:val="006823B6"/>
    <w:rsid w:val="00682C66"/>
    <w:rsid w:val="0068383E"/>
    <w:rsid w:val="00683EFF"/>
    <w:rsid w:val="00684087"/>
    <w:rsid w:val="006846BF"/>
    <w:rsid w:val="00685FDE"/>
    <w:rsid w:val="00686971"/>
    <w:rsid w:val="0068731A"/>
    <w:rsid w:val="00687819"/>
    <w:rsid w:val="00687DDD"/>
    <w:rsid w:val="00690345"/>
    <w:rsid w:val="00690EC0"/>
    <w:rsid w:val="00692163"/>
    <w:rsid w:val="006922B5"/>
    <w:rsid w:val="006924FB"/>
    <w:rsid w:val="0069268A"/>
    <w:rsid w:val="00692C1E"/>
    <w:rsid w:val="00692D90"/>
    <w:rsid w:val="00692EE9"/>
    <w:rsid w:val="006938A2"/>
    <w:rsid w:val="006938A8"/>
    <w:rsid w:val="00693F0A"/>
    <w:rsid w:val="00695A83"/>
    <w:rsid w:val="00696568"/>
    <w:rsid w:val="006965D8"/>
    <w:rsid w:val="00696A24"/>
    <w:rsid w:val="006A056A"/>
    <w:rsid w:val="006A0B05"/>
    <w:rsid w:val="006A0EB5"/>
    <w:rsid w:val="006A2A0A"/>
    <w:rsid w:val="006A2F07"/>
    <w:rsid w:val="006A377B"/>
    <w:rsid w:val="006A3BFC"/>
    <w:rsid w:val="006A4620"/>
    <w:rsid w:val="006A4835"/>
    <w:rsid w:val="006A4B4D"/>
    <w:rsid w:val="006A4B90"/>
    <w:rsid w:val="006A4CFE"/>
    <w:rsid w:val="006A57F7"/>
    <w:rsid w:val="006A7316"/>
    <w:rsid w:val="006A77B8"/>
    <w:rsid w:val="006B0097"/>
    <w:rsid w:val="006B08AC"/>
    <w:rsid w:val="006B0E27"/>
    <w:rsid w:val="006B1673"/>
    <w:rsid w:val="006B1C27"/>
    <w:rsid w:val="006B1E07"/>
    <w:rsid w:val="006B2CE3"/>
    <w:rsid w:val="006B2D8B"/>
    <w:rsid w:val="006B2DF9"/>
    <w:rsid w:val="006B3246"/>
    <w:rsid w:val="006B35E7"/>
    <w:rsid w:val="006B37F5"/>
    <w:rsid w:val="006B3833"/>
    <w:rsid w:val="006B392E"/>
    <w:rsid w:val="006B46C6"/>
    <w:rsid w:val="006B5B8F"/>
    <w:rsid w:val="006B6A02"/>
    <w:rsid w:val="006B7016"/>
    <w:rsid w:val="006B725C"/>
    <w:rsid w:val="006B7E63"/>
    <w:rsid w:val="006C00BC"/>
    <w:rsid w:val="006C0ABE"/>
    <w:rsid w:val="006C0B0A"/>
    <w:rsid w:val="006C1D1A"/>
    <w:rsid w:val="006C1D1C"/>
    <w:rsid w:val="006C2E24"/>
    <w:rsid w:val="006C310B"/>
    <w:rsid w:val="006C409B"/>
    <w:rsid w:val="006C5269"/>
    <w:rsid w:val="006C5F3C"/>
    <w:rsid w:val="006C65D5"/>
    <w:rsid w:val="006D0137"/>
    <w:rsid w:val="006D016C"/>
    <w:rsid w:val="006D0392"/>
    <w:rsid w:val="006D118A"/>
    <w:rsid w:val="006D1365"/>
    <w:rsid w:val="006D17EB"/>
    <w:rsid w:val="006D2032"/>
    <w:rsid w:val="006D2C89"/>
    <w:rsid w:val="006D37F8"/>
    <w:rsid w:val="006D47CD"/>
    <w:rsid w:val="006D4854"/>
    <w:rsid w:val="006D4D73"/>
    <w:rsid w:val="006D5159"/>
    <w:rsid w:val="006D5C92"/>
    <w:rsid w:val="006D63CA"/>
    <w:rsid w:val="006D65D3"/>
    <w:rsid w:val="006D7209"/>
    <w:rsid w:val="006D7B4A"/>
    <w:rsid w:val="006D7BF6"/>
    <w:rsid w:val="006E00EE"/>
    <w:rsid w:val="006E0380"/>
    <w:rsid w:val="006E086A"/>
    <w:rsid w:val="006E0908"/>
    <w:rsid w:val="006E0D6B"/>
    <w:rsid w:val="006E0E68"/>
    <w:rsid w:val="006E121C"/>
    <w:rsid w:val="006E12A9"/>
    <w:rsid w:val="006E1582"/>
    <w:rsid w:val="006E22E3"/>
    <w:rsid w:val="006E2CA6"/>
    <w:rsid w:val="006E2D9E"/>
    <w:rsid w:val="006E2F53"/>
    <w:rsid w:val="006E317F"/>
    <w:rsid w:val="006E3F26"/>
    <w:rsid w:val="006E4214"/>
    <w:rsid w:val="006E42E3"/>
    <w:rsid w:val="006E503D"/>
    <w:rsid w:val="006E541C"/>
    <w:rsid w:val="006E5606"/>
    <w:rsid w:val="006F0D42"/>
    <w:rsid w:val="006F15A1"/>
    <w:rsid w:val="006F16CD"/>
    <w:rsid w:val="006F1CF1"/>
    <w:rsid w:val="006F2A2B"/>
    <w:rsid w:val="006F3E47"/>
    <w:rsid w:val="006F4594"/>
    <w:rsid w:val="006F464F"/>
    <w:rsid w:val="006F5A6A"/>
    <w:rsid w:val="006F5DD9"/>
    <w:rsid w:val="006F76B9"/>
    <w:rsid w:val="006F7DDA"/>
    <w:rsid w:val="00700807"/>
    <w:rsid w:val="007010BB"/>
    <w:rsid w:val="007010D0"/>
    <w:rsid w:val="00702AD0"/>
    <w:rsid w:val="00703433"/>
    <w:rsid w:val="00703487"/>
    <w:rsid w:val="007037A3"/>
    <w:rsid w:val="00704E38"/>
    <w:rsid w:val="0070669F"/>
    <w:rsid w:val="0070681C"/>
    <w:rsid w:val="0070696B"/>
    <w:rsid w:val="00706B1C"/>
    <w:rsid w:val="00707088"/>
    <w:rsid w:val="00707735"/>
    <w:rsid w:val="00707918"/>
    <w:rsid w:val="00710069"/>
    <w:rsid w:val="007104F2"/>
    <w:rsid w:val="007105FE"/>
    <w:rsid w:val="00711D2B"/>
    <w:rsid w:val="00711F41"/>
    <w:rsid w:val="00712702"/>
    <w:rsid w:val="00713E8D"/>
    <w:rsid w:val="00714CB5"/>
    <w:rsid w:val="00714D9F"/>
    <w:rsid w:val="00715775"/>
    <w:rsid w:val="00715B2B"/>
    <w:rsid w:val="007162F4"/>
    <w:rsid w:val="0071649E"/>
    <w:rsid w:val="007166CA"/>
    <w:rsid w:val="0071699C"/>
    <w:rsid w:val="007178B1"/>
    <w:rsid w:val="007179F2"/>
    <w:rsid w:val="00720189"/>
    <w:rsid w:val="00720956"/>
    <w:rsid w:val="00721591"/>
    <w:rsid w:val="00721A81"/>
    <w:rsid w:val="00722EA0"/>
    <w:rsid w:val="00723861"/>
    <w:rsid w:val="0072409D"/>
    <w:rsid w:val="007254E3"/>
    <w:rsid w:val="007256E0"/>
    <w:rsid w:val="00725BE6"/>
    <w:rsid w:val="00730056"/>
    <w:rsid w:val="007310C5"/>
    <w:rsid w:val="00731994"/>
    <w:rsid w:val="007328A3"/>
    <w:rsid w:val="0073374C"/>
    <w:rsid w:val="00734082"/>
    <w:rsid w:val="0073411D"/>
    <w:rsid w:val="007342C6"/>
    <w:rsid w:val="0073431F"/>
    <w:rsid w:val="00734D54"/>
    <w:rsid w:val="00734E35"/>
    <w:rsid w:val="00735D0B"/>
    <w:rsid w:val="00735EAD"/>
    <w:rsid w:val="00735FB6"/>
    <w:rsid w:val="00736597"/>
    <w:rsid w:val="00736A46"/>
    <w:rsid w:val="00736C77"/>
    <w:rsid w:val="0074005D"/>
    <w:rsid w:val="007402C1"/>
    <w:rsid w:val="00740655"/>
    <w:rsid w:val="00740659"/>
    <w:rsid w:val="007413ED"/>
    <w:rsid w:val="00741AEE"/>
    <w:rsid w:val="00741DF7"/>
    <w:rsid w:val="00741E98"/>
    <w:rsid w:val="00742026"/>
    <w:rsid w:val="0074335A"/>
    <w:rsid w:val="007442C3"/>
    <w:rsid w:val="007444B4"/>
    <w:rsid w:val="007446AA"/>
    <w:rsid w:val="00744C18"/>
    <w:rsid w:val="00745008"/>
    <w:rsid w:val="00745325"/>
    <w:rsid w:val="0074660C"/>
    <w:rsid w:val="00746AB1"/>
    <w:rsid w:val="00746ECD"/>
    <w:rsid w:val="00747DA1"/>
    <w:rsid w:val="00747E4B"/>
    <w:rsid w:val="00750129"/>
    <w:rsid w:val="0075081D"/>
    <w:rsid w:val="00750A13"/>
    <w:rsid w:val="0075102A"/>
    <w:rsid w:val="0075146B"/>
    <w:rsid w:val="007514EE"/>
    <w:rsid w:val="0075184B"/>
    <w:rsid w:val="00751A58"/>
    <w:rsid w:val="00751A85"/>
    <w:rsid w:val="00751DDB"/>
    <w:rsid w:val="00751F22"/>
    <w:rsid w:val="0075233A"/>
    <w:rsid w:val="00753213"/>
    <w:rsid w:val="0075397C"/>
    <w:rsid w:val="00755B0E"/>
    <w:rsid w:val="00756235"/>
    <w:rsid w:val="00756DCC"/>
    <w:rsid w:val="00756FE6"/>
    <w:rsid w:val="007577CA"/>
    <w:rsid w:val="00757ED0"/>
    <w:rsid w:val="007603DF"/>
    <w:rsid w:val="00760914"/>
    <w:rsid w:val="00760FA3"/>
    <w:rsid w:val="00761A93"/>
    <w:rsid w:val="00761DC0"/>
    <w:rsid w:val="0076234A"/>
    <w:rsid w:val="00762B58"/>
    <w:rsid w:val="00762C1C"/>
    <w:rsid w:val="00762C90"/>
    <w:rsid w:val="00763417"/>
    <w:rsid w:val="00763516"/>
    <w:rsid w:val="0076356E"/>
    <w:rsid w:val="0076362E"/>
    <w:rsid w:val="00764A78"/>
    <w:rsid w:val="0076561C"/>
    <w:rsid w:val="00765A56"/>
    <w:rsid w:val="00765D36"/>
    <w:rsid w:val="00766402"/>
    <w:rsid w:val="00767AC6"/>
    <w:rsid w:val="00767F09"/>
    <w:rsid w:val="007700E0"/>
    <w:rsid w:val="00770AEB"/>
    <w:rsid w:val="00771374"/>
    <w:rsid w:val="007716A7"/>
    <w:rsid w:val="0077172B"/>
    <w:rsid w:val="00772E3F"/>
    <w:rsid w:val="00773B5A"/>
    <w:rsid w:val="00773EC3"/>
    <w:rsid w:val="00774400"/>
    <w:rsid w:val="00774DF1"/>
    <w:rsid w:val="007750AA"/>
    <w:rsid w:val="00775161"/>
    <w:rsid w:val="00775728"/>
    <w:rsid w:val="00775CE8"/>
    <w:rsid w:val="00775DE3"/>
    <w:rsid w:val="0077652A"/>
    <w:rsid w:val="007776CE"/>
    <w:rsid w:val="00777816"/>
    <w:rsid w:val="007778F9"/>
    <w:rsid w:val="007779B9"/>
    <w:rsid w:val="0078047E"/>
    <w:rsid w:val="00781022"/>
    <w:rsid w:val="0078131F"/>
    <w:rsid w:val="007826DC"/>
    <w:rsid w:val="007831E9"/>
    <w:rsid w:val="007838FA"/>
    <w:rsid w:val="00784089"/>
    <w:rsid w:val="00784701"/>
    <w:rsid w:val="00784C9B"/>
    <w:rsid w:val="00784CCE"/>
    <w:rsid w:val="0078527E"/>
    <w:rsid w:val="00785892"/>
    <w:rsid w:val="00785DE5"/>
    <w:rsid w:val="00785E9B"/>
    <w:rsid w:val="0078609E"/>
    <w:rsid w:val="00786259"/>
    <w:rsid w:val="00786CCC"/>
    <w:rsid w:val="00787083"/>
    <w:rsid w:val="007901E2"/>
    <w:rsid w:val="0079038F"/>
    <w:rsid w:val="0079094A"/>
    <w:rsid w:val="0079112E"/>
    <w:rsid w:val="00791BE4"/>
    <w:rsid w:val="00792D6E"/>
    <w:rsid w:val="0079453C"/>
    <w:rsid w:val="00794B53"/>
    <w:rsid w:val="007959B8"/>
    <w:rsid w:val="00796296"/>
    <w:rsid w:val="00796927"/>
    <w:rsid w:val="007970DF"/>
    <w:rsid w:val="007A007E"/>
    <w:rsid w:val="007A0E7A"/>
    <w:rsid w:val="007A1BFC"/>
    <w:rsid w:val="007A1EB0"/>
    <w:rsid w:val="007A24E2"/>
    <w:rsid w:val="007A2E96"/>
    <w:rsid w:val="007A3222"/>
    <w:rsid w:val="007A3375"/>
    <w:rsid w:val="007A3862"/>
    <w:rsid w:val="007A4220"/>
    <w:rsid w:val="007A4225"/>
    <w:rsid w:val="007A4773"/>
    <w:rsid w:val="007A5982"/>
    <w:rsid w:val="007A6317"/>
    <w:rsid w:val="007A68B1"/>
    <w:rsid w:val="007B0195"/>
    <w:rsid w:val="007B03B5"/>
    <w:rsid w:val="007B0B0B"/>
    <w:rsid w:val="007B0C7D"/>
    <w:rsid w:val="007B0D95"/>
    <w:rsid w:val="007B1C8A"/>
    <w:rsid w:val="007B1D44"/>
    <w:rsid w:val="007B1D49"/>
    <w:rsid w:val="007B1DA0"/>
    <w:rsid w:val="007B31D2"/>
    <w:rsid w:val="007B4020"/>
    <w:rsid w:val="007B42F5"/>
    <w:rsid w:val="007B4978"/>
    <w:rsid w:val="007B5034"/>
    <w:rsid w:val="007B5694"/>
    <w:rsid w:val="007B5EF9"/>
    <w:rsid w:val="007B6449"/>
    <w:rsid w:val="007B7159"/>
    <w:rsid w:val="007C0490"/>
    <w:rsid w:val="007C0765"/>
    <w:rsid w:val="007C081B"/>
    <w:rsid w:val="007C1140"/>
    <w:rsid w:val="007C1392"/>
    <w:rsid w:val="007C1E73"/>
    <w:rsid w:val="007C20F8"/>
    <w:rsid w:val="007C2FE1"/>
    <w:rsid w:val="007C340B"/>
    <w:rsid w:val="007C35B3"/>
    <w:rsid w:val="007C465A"/>
    <w:rsid w:val="007C4B77"/>
    <w:rsid w:val="007C54D2"/>
    <w:rsid w:val="007C631C"/>
    <w:rsid w:val="007C6729"/>
    <w:rsid w:val="007C7CF5"/>
    <w:rsid w:val="007D00EF"/>
    <w:rsid w:val="007D0190"/>
    <w:rsid w:val="007D0995"/>
    <w:rsid w:val="007D0A39"/>
    <w:rsid w:val="007D0DB4"/>
    <w:rsid w:val="007D0E2C"/>
    <w:rsid w:val="007D1E03"/>
    <w:rsid w:val="007D2263"/>
    <w:rsid w:val="007D26FF"/>
    <w:rsid w:val="007D36EF"/>
    <w:rsid w:val="007D4082"/>
    <w:rsid w:val="007D4605"/>
    <w:rsid w:val="007D4DE6"/>
    <w:rsid w:val="007D4F46"/>
    <w:rsid w:val="007D518A"/>
    <w:rsid w:val="007D54EF"/>
    <w:rsid w:val="007D5BF8"/>
    <w:rsid w:val="007D5C02"/>
    <w:rsid w:val="007D6FAE"/>
    <w:rsid w:val="007D75BF"/>
    <w:rsid w:val="007D762F"/>
    <w:rsid w:val="007D765F"/>
    <w:rsid w:val="007D798A"/>
    <w:rsid w:val="007D7DC8"/>
    <w:rsid w:val="007E0135"/>
    <w:rsid w:val="007E036D"/>
    <w:rsid w:val="007E0F56"/>
    <w:rsid w:val="007E1176"/>
    <w:rsid w:val="007E2BDA"/>
    <w:rsid w:val="007E3474"/>
    <w:rsid w:val="007E35CC"/>
    <w:rsid w:val="007E368A"/>
    <w:rsid w:val="007E3AD5"/>
    <w:rsid w:val="007E3E64"/>
    <w:rsid w:val="007E55A0"/>
    <w:rsid w:val="007E5A2C"/>
    <w:rsid w:val="007E6043"/>
    <w:rsid w:val="007E6126"/>
    <w:rsid w:val="007E6578"/>
    <w:rsid w:val="007E7104"/>
    <w:rsid w:val="007F06DD"/>
    <w:rsid w:val="007F26F5"/>
    <w:rsid w:val="007F27AB"/>
    <w:rsid w:val="007F2B11"/>
    <w:rsid w:val="007F2FA9"/>
    <w:rsid w:val="007F3E86"/>
    <w:rsid w:val="007F400C"/>
    <w:rsid w:val="007F58B7"/>
    <w:rsid w:val="007F58C1"/>
    <w:rsid w:val="007F5E97"/>
    <w:rsid w:val="007F71AC"/>
    <w:rsid w:val="007F7CC6"/>
    <w:rsid w:val="007F7E7E"/>
    <w:rsid w:val="00800778"/>
    <w:rsid w:val="0080348F"/>
    <w:rsid w:val="0080362F"/>
    <w:rsid w:val="00803A9E"/>
    <w:rsid w:val="00803F57"/>
    <w:rsid w:val="00804473"/>
    <w:rsid w:val="00804A6D"/>
    <w:rsid w:val="0080549E"/>
    <w:rsid w:val="008057A9"/>
    <w:rsid w:val="00805873"/>
    <w:rsid w:val="00806128"/>
    <w:rsid w:val="00806672"/>
    <w:rsid w:val="00806D55"/>
    <w:rsid w:val="00810320"/>
    <w:rsid w:val="00810B60"/>
    <w:rsid w:val="008118C9"/>
    <w:rsid w:val="008118EA"/>
    <w:rsid w:val="00812B3C"/>
    <w:rsid w:val="00812E71"/>
    <w:rsid w:val="00813378"/>
    <w:rsid w:val="00813D3F"/>
    <w:rsid w:val="008143CB"/>
    <w:rsid w:val="00814F46"/>
    <w:rsid w:val="00817769"/>
    <w:rsid w:val="00817911"/>
    <w:rsid w:val="008218F0"/>
    <w:rsid w:val="008219C3"/>
    <w:rsid w:val="00822328"/>
    <w:rsid w:val="00822D08"/>
    <w:rsid w:val="00823321"/>
    <w:rsid w:val="00823696"/>
    <w:rsid w:val="00823A02"/>
    <w:rsid w:val="00823D70"/>
    <w:rsid w:val="00823E6F"/>
    <w:rsid w:val="00824001"/>
    <w:rsid w:val="008252A7"/>
    <w:rsid w:val="00825E8D"/>
    <w:rsid w:val="00826537"/>
    <w:rsid w:val="00826681"/>
    <w:rsid w:val="00826FDE"/>
    <w:rsid w:val="0082761D"/>
    <w:rsid w:val="00827671"/>
    <w:rsid w:val="00832785"/>
    <w:rsid w:val="008327CB"/>
    <w:rsid w:val="00832F96"/>
    <w:rsid w:val="008346C6"/>
    <w:rsid w:val="008347F0"/>
    <w:rsid w:val="00836849"/>
    <w:rsid w:val="0084018F"/>
    <w:rsid w:val="00840829"/>
    <w:rsid w:val="00840AC1"/>
    <w:rsid w:val="008412F3"/>
    <w:rsid w:val="00841E90"/>
    <w:rsid w:val="0084261B"/>
    <w:rsid w:val="00842970"/>
    <w:rsid w:val="00842A01"/>
    <w:rsid w:val="00842B00"/>
    <w:rsid w:val="0084358F"/>
    <w:rsid w:val="00843ACA"/>
    <w:rsid w:val="00843FE1"/>
    <w:rsid w:val="008444AA"/>
    <w:rsid w:val="00845F67"/>
    <w:rsid w:val="00846274"/>
    <w:rsid w:val="00846CB5"/>
    <w:rsid w:val="00847170"/>
    <w:rsid w:val="0084741E"/>
    <w:rsid w:val="008476F7"/>
    <w:rsid w:val="00847C74"/>
    <w:rsid w:val="008507B1"/>
    <w:rsid w:val="008510A3"/>
    <w:rsid w:val="0085189B"/>
    <w:rsid w:val="008522DC"/>
    <w:rsid w:val="00852905"/>
    <w:rsid w:val="008543D8"/>
    <w:rsid w:val="008544F9"/>
    <w:rsid w:val="008551D1"/>
    <w:rsid w:val="00855EDF"/>
    <w:rsid w:val="008561F6"/>
    <w:rsid w:val="00856977"/>
    <w:rsid w:val="00856CB2"/>
    <w:rsid w:val="00857010"/>
    <w:rsid w:val="008571EC"/>
    <w:rsid w:val="00857831"/>
    <w:rsid w:val="00857A07"/>
    <w:rsid w:val="00860212"/>
    <w:rsid w:val="008604E4"/>
    <w:rsid w:val="00860825"/>
    <w:rsid w:val="00861452"/>
    <w:rsid w:val="00862627"/>
    <w:rsid w:val="008638AD"/>
    <w:rsid w:val="008644F1"/>
    <w:rsid w:val="008646CA"/>
    <w:rsid w:val="00864ACB"/>
    <w:rsid w:val="008663FF"/>
    <w:rsid w:val="00866669"/>
    <w:rsid w:val="0086717A"/>
    <w:rsid w:val="008673B8"/>
    <w:rsid w:val="0086755B"/>
    <w:rsid w:val="00867A41"/>
    <w:rsid w:val="008700E0"/>
    <w:rsid w:val="00870DB5"/>
    <w:rsid w:val="0087163C"/>
    <w:rsid w:val="00871DAF"/>
    <w:rsid w:val="00871E2C"/>
    <w:rsid w:val="00872CB3"/>
    <w:rsid w:val="0087306D"/>
    <w:rsid w:val="0087337E"/>
    <w:rsid w:val="00873D2C"/>
    <w:rsid w:val="00875429"/>
    <w:rsid w:val="008757AC"/>
    <w:rsid w:val="00875C52"/>
    <w:rsid w:val="00877933"/>
    <w:rsid w:val="008812BB"/>
    <w:rsid w:val="00883E88"/>
    <w:rsid w:val="00883FDA"/>
    <w:rsid w:val="00884228"/>
    <w:rsid w:val="0088456D"/>
    <w:rsid w:val="00884A6F"/>
    <w:rsid w:val="00885310"/>
    <w:rsid w:val="00885A38"/>
    <w:rsid w:val="00885DE7"/>
    <w:rsid w:val="008864BA"/>
    <w:rsid w:val="00886DC4"/>
    <w:rsid w:val="00887985"/>
    <w:rsid w:val="00887CC9"/>
    <w:rsid w:val="0089035D"/>
    <w:rsid w:val="008905A4"/>
    <w:rsid w:val="00890BDC"/>
    <w:rsid w:val="00890F35"/>
    <w:rsid w:val="00891194"/>
    <w:rsid w:val="00892305"/>
    <w:rsid w:val="0089337B"/>
    <w:rsid w:val="008940C1"/>
    <w:rsid w:val="00894C11"/>
    <w:rsid w:val="00895A65"/>
    <w:rsid w:val="008967EE"/>
    <w:rsid w:val="00896FFC"/>
    <w:rsid w:val="008971D2"/>
    <w:rsid w:val="00897489"/>
    <w:rsid w:val="00897C3A"/>
    <w:rsid w:val="008A0276"/>
    <w:rsid w:val="008A109B"/>
    <w:rsid w:val="008A1C62"/>
    <w:rsid w:val="008A1F3D"/>
    <w:rsid w:val="008A266D"/>
    <w:rsid w:val="008A31EE"/>
    <w:rsid w:val="008A346C"/>
    <w:rsid w:val="008A3DC5"/>
    <w:rsid w:val="008A5945"/>
    <w:rsid w:val="008A689E"/>
    <w:rsid w:val="008A68DF"/>
    <w:rsid w:val="008A6B74"/>
    <w:rsid w:val="008B0972"/>
    <w:rsid w:val="008B0A9A"/>
    <w:rsid w:val="008B0AFA"/>
    <w:rsid w:val="008B0F4F"/>
    <w:rsid w:val="008B12C1"/>
    <w:rsid w:val="008B18D1"/>
    <w:rsid w:val="008B1E82"/>
    <w:rsid w:val="008B4386"/>
    <w:rsid w:val="008B45AB"/>
    <w:rsid w:val="008B503D"/>
    <w:rsid w:val="008B5932"/>
    <w:rsid w:val="008B6ED0"/>
    <w:rsid w:val="008B71F2"/>
    <w:rsid w:val="008B750D"/>
    <w:rsid w:val="008B7516"/>
    <w:rsid w:val="008B7926"/>
    <w:rsid w:val="008B7D36"/>
    <w:rsid w:val="008B7FB1"/>
    <w:rsid w:val="008C0C8E"/>
    <w:rsid w:val="008C1918"/>
    <w:rsid w:val="008C1ACF"/>
    <w:rsid w:val="008C1F5B"/>
    <w:rsid w:val="008C26BB"/>
    <w:rsid w:val="008C27E4"/>
    <w:rsid w:val="008C285D"/>
    <w:rsid w:val="008C2952"/>
    <w:rsid w:val="008C34C4"/>
    <w:rsid w:val="008C37B4"/>
    <w:rsid w:val="008C3D69"/>
    <w:rsid w:val="008C45D3"/>
    <w:rsid w:val="008C4E27"/>
    <w:rsid w:val="008C501E"/>
    <w:rsid w:val="008C5420"/>
    <w:rsid w:val="008C5CD6"/>
    <w:rsid w:val="008C5D21"/>
    <w:rsid w:val="008C61DD"/>
    <w:rsid w:val="008C7470"/>
    <w:rsid w:val="008C74C4"/>
    <w:rsid w:val="008C777C"/>
    <w:rsid w:val="008D0C2D"/>
    <w:rsid w:val="008D0F25"/>
    <w:rsid w:val="008D1529"/>
    <w:rsid w:val="008D1B5F"/>
    <w:rsid w:val="008D1E3A"/>
    <w:rsid w:val="008D2294"/>
    <w:rsid w:val="008D2A5B"/>
    <w:rsid w:val="008D342F"/>
    <w:rsid w:val="008D3643"/>
    <w:rsid w:val="008D4377"/>
    <w:rsid w:val="008D486A"/>
    <w:rsid w:val="008D4D3F"/>
    <w:rsid w:val="008D5BA8"/>
    <w:rsid w:val="008D5F0E"/>
    <w:rsid w:val="008D6FE7"/>
    <w:rsid w:val="008D770C"/>
    <w:rsid w:val="008D7DF2"/>
    <w:rsid w:val="008D7E4D"/>
    <w:rsid w:val="008E02A5"/>
    <w:rsid w:val="008E02AF"/>
    <w:rsid w:val="008E08C0"/>
    <w:rsid w:val="008E0C4F"/>
    <w:rsid w:val="008E19CD"/>
    <w:rsid w:val="008E1E20"/>
    <w:rsid w:val="008E3306"/>
    <w:rsid w:val="008E372E"/>
    <w:rsid w:val="008E4293"/>
    <w:rsid w:val="008E4A74"/>
    <w:rsid w:val="008E4BFB"/>
    <w:rsid w:val="008E52BF"/>
    <w:rsid w:val="008E6133"/>
    <w:rsid w:val="008E7485"/>
    <w:rsid w:val="008E7A41"/>
    <w:rsid w:val="008F0C34"/>
    <w:rsid w:val="008F0D5F"/>
    <w:rsid w:val="008F119B"/>
    <w:rsid w:val="008F1A03"/>
    <w:rsid w:val="008F2745"/>
    <w:rsid w:val="008F2D5A"/>
    <w:rsid w:val="008F32E6"/>
    <w:rsid w:val="008F3F98"/>
    <w:rsid w:val="008F5BFE"/>
    <w:rsid w:val="008F5C88"/>
    <w:rsid w:val="008F5F6F"/>
    <w:rsid w:val="008F6669"/>
    <w:rsid w:val="008F68B1"/>
    <w:rsid w:val="008F7028"/>
    <w:rsid w:val="008F72DC"/>
    <w:rsid w:val="008F76CC"/>
    <w:rsid w:val="008F7ABD"/>
    <w:rsid w:val="009001F2"/>
    <w:rsid w:val="00900D43"/>
    <w:rsid w:val="00900E22"/>
    <w:rsid w:val="0090162A"/>
    <w:rsid w:val="00901FB1"/>
    <w:rsid w:val="00903BAF"/>
    <w:rsid w:val="0090412B"/>
    <w:rsid w:val="0090431F"/>
    <w:rsid w:val="00904EF7"/>
    <w:rsid w:val="0090514A"/>
    <w:rsid w:val="009054A2"/>
    <w:rsid w:val="009058B0"/>
    <w:rsid w:val="00905AF4"/>
    <w:rsid w:val="00906471"/>
    <w:rsid w:val="00907992"/>
    <w:rsid w:val="00907C4E"/>
    <w:rsid w:val="00907F2E"/>
    <w:rsid w:val="00910153"/>
    <w:rsid w:val="009101A8"/>
    <w:rsid w:val="00910C76"/>
    <w:rsid w:val="009110A4"/>
    <w:rsid w:val="00911632"/>
    <w:rsid w:val="00911D8E"/>
    <w:rsid w:val="00911DE4"/>
    <w:rsid w:val="00912820"/>
    <w:rsid w:val="00912982"/>
    <w:rsid w:val="00912D78"/>
    <w:rsid w:val="00913071"/>
    <w:rsid w:val="00913D11"/>
    <w:rsid w:val="00913E43"/>
    <w:rsid w:val="00914C59"/>
    <w:rsid w:val="00916148"/>
    <w:rsid w:val="00916510"/>
    <w:rsid w:val="00916728"/>
    <w:rsid w:val="00916D23"/>
    <w:rsid w:val="009201CA"/>
    <w:rsid w:val="009209BC"/>
    <w:rsid w:val="009209D8"/>
    <w:rsid w:val="00920C63"/>
    <w:rsid w:val="00920E3C"/>
    <w:rsid w:val="00922D50"/>
    <w:rsid w:val="0092380C"/>
    <w:rsid w:val="00923B2F"/>
    <w:rsid w:val="00923C31"/>
    <w:rsid w:val="00923C4F"/>
    <w:rsid w:val="00924AC2"/>
    <w:rsid w:val="009253CA"/>
    <w:rsid w:val="00925EF7"/>
    <w:rsid w:val="009270E7"/>
    <w:rsid w:val="009301C4"/>
    <w:rsid w:val="0093164F"/>
    <w:rsid w:val="00931E70"/>
    <w:rsid w:val="009327D3"/>
    <w:rsid w:val="0093488F"/>
    <w:rsid w:val="0093525D"/>
    <w:rsid w:val="00935747"/>
    <w:rsid w:val="0093673B"/>
    <w:rsid w:val="009370DE"/>
    <w:rsid w:val="00937208"/>
    <w:rsid w:val="009374B8"/>
    <w:rsid w:val="0093754B"/>
    <w:rsid w:val="00937FE1"/>
    <w:rsid w:val="009404B5"/>
    <w:rsid w:val="00940C8E"/>
    <w:rsid w:val="009422EB"/>
    <w:rsid w:val="0094232D"/>
    <w:rsid w:val="0094283C"/>
    <w:rsid w:val="009440A1"/>
    <w:rsid w:val="009451C2"/>
    <w:rsid w:val="009452F7"/>
    <w:rsid w:val="0094667D"/>
    <w:rsid w:val="00946D02"/>
    <w:rsid w:val="00947479"/>
    <w:rsid w:val="00947952"/>
    <w:rsid w:val="00947F70"/>
    <w:rsid w:val="009505A9"/>
    <w:rsid w:val="0095164E"/>
    <w:rsid w:val="009516F0"/>
    <w:rsid w:val="00951BFA"/>
    <w:rsid w:val="00951CE1"/>
    <w:rsid w:val="00952085"/>
    <w:rsid w:val="009521D6"/>
    <w:rsid w:val="00953B7C"/>
    <w:rsid w:val="009548F7"/>
    <w:rsid w:val="009568C1"/>
    <w:rsid w:val="009569D8"/>
    <w:rsid w:val="00957F63"/>
    <w:rsid w:val="009603A5"/>
    <w:rsid w:val="009604F7"/>
    <w:rsid w:val="00960BB3"/>
    <w:rsid w:val="00961C27"/>
    <w:rsid w:val="00962013"/>
    <w:rsid w:val="00962240"/>
    <w:rsid w:val="009624A0"/>
    <w:rsid w:val="00962E38"/>
    <w:rsid w:val="00962EC2"/>
    <w:rsid w:val="0096353C"/>
    <w:rsid w:val="0096397C"/>
    <w:rsid w:val="00963BFA"/>
    <w:rsid w:val="00964251"/>
    <w:rsid w:val="00964640"/>
    <w:rsid w:val="009650D8"/>
    <w:rsid w:val="00965588"/>
    <w:rsid w:val="009655AF"/>
    <w:rsid w:val="0096652A"/>
    <w:rsid w:val="009665A9"/>
    <w:rsid w:val="00966964"/>
    <w:rsid w:val="0097088A"/>
    <w:rsid w:val="00970A4F"/>
    <w:rsid w:val="00970AB6"/>
    <w:rsid w:val="00971CF1"/>
    <w:rsid w:val="009721BE"/>
    <w:rsid w:val="00973073"/>
    <w:rsid w:val="009738E1"/>
    <w:rsid w:val="00973BAE"/>
    <w:rsid w:val="00973D3F"/>
    <w:rsid w:val="00973F2E"/>
    <w:rsid w:val="00974633"/>
    <w:rsid w:val="00974E11"/>
    <w:rsid w:val="00975137"/>
    <w:rsid w:val="00975149"/>
    <w:rsid w:val="009764C8"/>
    <w:rsid w:val="0097668E"/>
    <w:rsid w:val="009767D6"/>
    <w:rsid w:val="00977AD5"/>
    <w:rsid w:val="00977FCA"/>
    <w:rsid w:val="00980032"/>
    <w:rsid w:val="00980828"/>
    <w:rsid w:val="0098103D"/>
    <w:rsid w:val="009810ED"/>
    <w:rsid w:val="009823CA"/>
    <w:rsid w:val="009827D1"/>
    <w:rsid w:val="00982C82"/>
    <w:rsid w:val="00983D70"/>
    <w:rsid w:val="0098418B"/>
    <w:rsid w:val="0098593A"/>
    <w:rsid w:val="00985947"/>
    <w:rsid w:val="00985DCC"/>
    <w:rsid w:val="009862D6"/>
    <w:rsid w:val="00986318"/>
    <w:rsid w:val="00986479"/>
    <w:rsid w:val="0098650B"/>
    <w:rsid w:val="00987B3B"/>
    <w:rsid w:val="00990C3F"/>
    <w:rsid w:val="00990D63"/>
    <w:rsid w:val="009929B4"/>
    <w:rsid w:val="009929C6"/>
    <w:rsid w:val="00992B1B"/>
    <w:rsid w:val="00993BF0"/>
    <w:rsid w:val="00994313"/>
    <w:rsid w:val="00994888"/>
    <w:rsid w:val="009952A5"/>
    <w:rsid w:val="0099585F"/>
    <w:rsid w:val="00995E77"/>
    <w:rsid w:val="00996482"/>
    <w:rsid w:val="0099698E"/>
    <w:rsid w:val="00996A3A"/>
    <w:rsid w:val="00997498"/>
    <w:rsid w:val="009A17EB"/>
    <w:rsid w:val="009A1ACC"/>
    <w:rsid w:val="009A2100"/>
    <w:rsid w:val="009A2321"/>
    <w:rsid w:val="009A2768"/>
    <w:rsid w:val="009A27DA"/>
    <w:rsid w:val="009A2E96"/>
    <w:rsid w:val="009A4247"/>
    <w:rsid w:val="009A45CB"/>
    <w:rsid w:val="009A4C01"/>
    <w:rsid w:val="009A54AA"/>
    <w:rsid w:val="009A5FDA"/>
    <w:rsid w:val="009A6308"/>
    <w:rsid w:val="009A653A"/>
    <w:rsid w:val="009A67AB"/>
    <w:rsid w:val="009A7175"/>
    <w:rsid w:val="009A7371"/>
    <w:rsid w:val="009A7925"/>
    <w:rsid w:val="009B15B3"/>
    <w:rsid w:val="009B1885"/>
    <w:rsid w:val="009B1B66"/>
    <w:rsid w:val="009B1F6D"/>
    <w:rsid w:val="009B30D9"/>
    <w:rsid w:val="009B34B0"/>
    <w:rsid w:val="009B3B73"/>
    <w:rsid w:val="009B3D32"/>
    <w:rsid w:val="009B3D6C"/>
    <w:rsid w:val="009B3DAA"/>
    <w:rsid w:val="009B5744"/>
    <w:rsid w:val="009B618E"/>
    <w:rsid w:val="009B652B"/>
    <w:rsid w:val="009B65BA"/>
    <w:rsid w:val="009B7165"/>
    <w:rsid w:val="009B73DA"/>
    <w:rsid w:val="009B7E33"/>
    <w:rsid w:val="009C0C19"/>
    <w:rsid w:val="009C17CD"/>
    <w:rsid w:val="009C34B1"/>
    <w:rsid w:val="009C3AB0"/>
    <w:rsid w:val="009C4299"/>
    <w:rsid w:val="009C461B"/>
    <w:rsid w:val="009C4926"/>
    <w:rsid w:val="009C49F6"/>
    <w:rsid w:val="009C5333"/>
    <w:rsid w:val="009C56D9"/>
    <w:rsid w:val="009C57EE"/>
    <w:rsid w:val="009C584D"/>
    <w:rsid w:val="009C5DE3"/>
    <w:rsid w:val="009C5F43"/>
    <w:rsid w:val="009C6266"/>
    <w:rsid w:val="009C662F"/>
    <w:rsid w:val="009C6976"/>
    <w:rsid w:val="009C786D"/>
    <w:rsid w:val="009C7E30"/>
    <w:rsid w:val="009C7E6D"/>
    <w:rsid w:val="009D0D6A"/>
    <w:rsid w:val="009D1D4C"/>
    <w:rsid w:val="009D1E94"/>
    <w:rsid w:val="009D1FC7"/>
    <w:rsid w:val="009D22B6"/>
    <w:rsid w:val="009D292A"/>
    <w:rsid w:val="009D30BD"/>
    <w:rsid w:val="009D3E09"/>
    <w:rsid w:val="009D4098"/>
    <w:rsid w:val="009D5244"/>
    <w:rsid w:val="009D53D4"/>
    <w:rsid w:val="009D6732"/>
    <w:rsid w:val="009D688F"/>
    <w:rsid w:val="009E00BB"/>
    <w:rsid w:val="009E0D9F"/>
    <w:rsid w:val="009E128F"/>
    <w:rsid w:val="009E386C"/>
    <w:rsid w:val="009E3B92"/>
    <w:rsid w:val="009E41FE"/>
    <w:rsid w:val="009E5E2E"/>
    <w:rsid w:val="009E672A"/>
    <w:rsid w:val="009E69B6"/>
    <w:rsid w:val="009E7934"/>
    <w:rsid w:val="009F0BB9"/>
    <w:rsid w:val="009F0FB0"/>
    <w:rsid w:val="009F1E40"/>
    <w:rsid w:val="009F21B9"/>
    <w:rsid w:val="009F34C9"/>
    <w:rsid w:val="009F3500"/>
    <w:rsid w:val="009F359D"/>
    <w:rsid w:val="009F3BC0"/>
    <w:rsid w:val="009F46E7"/>
    <w:rsid w:val="009F4BF1"/>
    <w:rsid w:val="009F517A"/>
    <w:rsid w:val="009F5DEE"/>
    <w:rsid w:val="009F5E4B"/>
    <w:rsid w:val="009F6234"/>
    <w:rsid w:val="009F654F"/>
    <w:rsid w:val="009F7DE3"/>
    <w:rsid w:val="00A00F81"/>
    <w:rsid w:val="00A0154A"/>
    <w:rsid w:val="00A01DCB"/>
    <w:rsid w:val="00A024FC"/>
    <w:rsid w:val="00A02644"/>
    <w:rsid w:val="00A02E8B"/>
    <w:rsid w:val="00A037D0"/>
    <w:rsid w:val="00A03F9E"/>
    <w:rsid w:val="00A044A1"/>
    <w:rsid w:val="00A050F8"/>
    <w:rsid w:val="00A05120"/>
    <w:rsid w:val="00A060E1"/>
    <w:rsid w:val="00A06392"/>
    <w:rsid w:val="00A06FB7"/>
    <w:rsid w:val="00A071B2"/>
    <w:rsid w:val="00A073C7"/>
    <w:rsid w:val="00A074CE"/>
    <w:rsid w:val="00A103EB"/>
    <w:rsid w:val="00A10B8D"/>
    <w:rsid w:val="00A113C2"/>
    <w:rsid w:val="00A114D3"/>
    <w:rsid w:val="00A12208"/>
    <w:rsid w:val="00A12CC7"/>
    <w:rsid w:val="00A1334B"/>
    <w:rsid w:val="00A14BCE"/>
    <w:rsid w:val="00A14D6E"/>
    <w:rsid w:val="00A15701"/>
    <w:rsid w:val="00A1667E"/>
    <w:rsid w:val="00A166C8"/>
    <w:rsid w:val="00A16A06"/>
    <w:rsid w:val="00A16ED4"/>
    <w:rsid w:val="00A20669"/>
    <w:rsid w:val="00A2157A"/>
    <w:rsid w:val="00A2186E"/>
    <w:rsid w:val="00A21985"/>
    <w:rsid w:val="00A21FAE"/>
    <w:rsid w:val="00A22871"/>
    <w:rsid w:val="00A22AB0"/>
    <w:rsid w:val="00A23E13"/>
    <w:rsid w:val="00A25B56"/>
    <w:rsid w:val="00A26560"/>
    <w:rsid w:val="00A26946"/>
    <w:rsid w:val="00A273D6"/>
    <w:rsid w:val="00A27FA1"/>
    <w:rsid w:val="00A30061"/>
    <w:rsid w:val="00A30564"/>
    <w:rsid w:val="00A30CAA"/>
    <w:rsid w:val="00A30DB2"/>
    <w:rsid w:val="00A321AA"/>
    <w:rsid w:val="00A32A50"/>
    <w:rsid w:val="00A32D8E"/>
    <w:rsid w:val="00A33958"/>
    <w:rsid w:val="00A34A58"/>
    <w:rsid w:val="00A36569"/>
    <w:rsid w:val="00A3710D"/>
    <w:rsid w:val="00A37A44"/>
    <w:rsid w:val="00A37C14"/>
    <w:rsid w:val="00A40654"/>
    <w:rsid w:val="00A40DCB"/>
    <w:rsid w:val="00A40DF9"/>
    <w:rsid w:val="00A41C1A"/>
    <w:rsid w:val="00A42077"/>
    <w:rsid w:val="00A42156"/>
    <w:rsid w:val="00A42385"/>
    <w:rsid w:val="00A4269D"/>
    <w:rsid w:val="00A42FBC"/>
    <w:rsid w:val="00A430E2"/>
    <w:rsid w:val="00A4324A"/>
    <w:rsid w:val="00A44059"/>
    <w:rsid w:val="00A441BB"/>
    <w:rsid w:val="00A46F85"/>
    <w:rsid w:val="00A4710C"/>
    <w:rsid w:val="00A47129"/>
    <w:rsid w:val="00A47681"/>
    <w:rsid w:val="00A4780B"/>
    <w:rsid w:val="00A47B26"/>
    <w:rsid w:val="00A50652"/>
    <w:rsid w:val="00A51212"/>
    <w:rsid w:val="00A512FF"/>
    <w:rsid w:val="00A51381"/>
    <w:rsid w:val="00A52D3F"/>
    <w:rsid w:val="00A53846"/>
    <w:rsid w:val="00A53CEC"/>
    <w:rsid w:val="00A53F40"/>
    <w:rsid w:val="00A53FF5"/>
    <w:rsid w:val="00A54F6D"/>
    <w:rsid w:val="00A567A4"/>
    <w:rsid w:val="00A5729F"/>
    <w:rsid w:val="00A5755B"/>
    <w:rsid w:val="00A5785A"/>
    <w:rsid w:val="00A57F89"/>
    <w:rsid w:val="00A60237"/>
    <w:rsid w:val="00A606E5"/>
    <w:rsid w:val="00A610F9"/>
    <w:rsid w:val="00A61574"/>
    <w:rsid w:val="00A6160D"/>
    <w:rsid w:val="00A616DA"/>
    <w:rsid w:val="00A61818"/>
    <w:rsid w:val="00A61FD6"/>
    <w:rsid w:val="00A624F3"/>
    <w:rsid w:val="00A62B8E"/>
    <w:rsid w:val="00A62DE0"/>
    <w:rsid w:val="00A62FFF"/>
    <w:rsid w:val="00A633F2"/>
    <w:rsid w:val="00A63E35"/>
    <w:rsid w:val="00A645A7"/>
    <w:rsid w:val="00A64BF0"/>
    <w:rsid w:val="00A6545B"/>
    <w:rsid w:val="00A65D62"/>
    <w:rsid w:val="00A66178"/>
    <w:rsid w:val="00A676EA"/>
    <w:rsid w:val="00A67ECF"/>
    <w:rsid w:val="00A7078A"/>
    <w:rsid w:val="00A71D7E"/>
    <w:rsid w:val="00A71FC0"/>
    <w:rsid w:val="00A72575"/>
    <w:rsid w:val="00A736C3"/>
    <w:rsid w:val="00A737E2"/>
    <w:rsid w:val="00A7381F"/>
    <w:rsid w:val="00A73B10"/>
    <w:rsid w:val="00A73BCB"/>
    <w:rsid w:val="00A73BE0"/>
    <w:rsid w:val="00A741D1"/>
    <w:rsid w:val="00A748F7"/>
    <w:rsid w:val="00A753B3"/>
    <w:rsid w:val="00A76195"/>
    <w:rsid w:val="00A767C4"/>
    <w:rsid w:val="00A779D2"/>
    <w:rsid w:val="00A803F2"/>
    <w:rsid w:val="00A808AC"/>
    <w:rsid w:val="00A8096A"/>
    <w:rsid w:val="00A80D57"/>
    <w:rsid w:val="00A81524"/>
    <w:rsid w:val="00A81A00"/>
    <w:rsid w:val="00A81D85"/>
    <w:rsid w:val="00A81E0E"/>
    <w:rsid w:val="00A81E15"/>
    <w:rsid w:val="00A82869"/>
    <w:rsid w:val="00A82CF7"/>
    <w:rsid w:val="00A834CA"/>
    <w:rsid w:val="00A83C71"/>
    <w:rsid w:val="00A847FA"/>
    <w:rsid w:val="00A84923"/>
    <w:rsid w:val="00A84ADB"/>
    <w:rsid w:val="00A84BEA"/>
    <w:rsid w:val="00A84F85"/>
    <w:rsid w:val="00A860AE"/>
    <w:rsid w:val="00A872C1"/>
    <w:rsid w:val="00A901A4"/>
    <w:rsid w:val="00A90217"/>
    <w:rsid w:val="00A91420"/>
    <w:rsid w:val="00A91641"/>
    <w:rsid w:val="00A919CB"/>
    <w:rsid w:val="00A91C83"/>
    <w:rsid w:val="00A93A64"/>
    <w:rsid w:val="00A93C57"/>
    <w:rsid w:val="00A9498C"/>
    <w:rsid w:val="00A959FD"/>
    <w:rsid w:val="00A95FD5"/>
    <w:rsid w:val="00A960EB"/>
    <w:rsid w:val="00A970BE"/>
    <w:rsid w:val="00A97654"/>
    <w:rsid w:val="00A978DA"/>
    <w:rsid w:val="00AA0659"/>
    <w:rsid w:val="00AA0835"/>
    <w:rsid w:val="00AA0E04"/>
    <w:rsid w:val="00AA0FDE"/>
    <w:rsid w:val="00AA10CF"/>
    <w:rsid w:val="00AA291C"/>
    <w:rsid w:val="00AA2B08"/>
    <w:rsid w:val="00AA4A02"/>
    <w:rsid w:val="00AA4A44"/>
    <w:rsid w:val="00AA5213"/>
    <w:rsid w:val="00AA624D"/>
    <w:rsid w:val="00AA74E4"/>
    <w:rsid w:val="00AB0A1E"/>
    <w:rsid w:val="00AB0A77"/>
    <w:rsid w:val="00AB19B5"/>
    <w:rsid w:val="00AB1C4C"/>
    <w:rsid w:val="00AB1D21"/>
    <w:rsid w:val="00AB1DE2"/>
    <w:rsid w:val="00AB258C"/>
    <w:rsid w:val="00AB32AD"/>
    <w:rsid w:val="00AB32FF"/>
    <w:rsid w:val="00AB422D"/>
    <w:rsid w:val="00AB53F3"/>
    <w:rsid w:val="00AB5538"/>
    <w:rsid w:val="00AB55E0"/>
    <w:rsid w:val="00AB5608"/>
    <w:rsid w:val="00AC06FD"/>
    <w:rsid w:val="00AC1DFF"/>
    <w:rsid w:val="00AC23CF"/>
    <w:rsid w:val="00AC276B"/>
    <w:rsid w:val="00AC3B75"/>
    <w:rsid w:val="00AC3E48"/>
    <w:rsid w:val="00AC3ED0"/>
    <w:rsid w:val="00AC498A"/>
    <w:rsid w:val="00AC4AC1"/>
    <w:rsid w:val="00AC5305"/>
    <w:rsid w:val="00AC55B6"/>
    <w:rsid w:val="00AC591B"/>
    <w:rsid w:val="00AC6E95"/>
    <w:rsid w:val="00AC6F39"/>
    <w:rsid w:val="00AD05A3"/>
    <w:rsid w:val="00AD1524"/>
    <w:rsid w:val="00AD1B94"/>
    <w:rsid w:val="00AD1D22"/>
    <w:rsid w:val="00AD28C8"/>
    <w:rsid w:val="00AD3266"/>
    <w:rsid w:val="00AD3AAD"/>
    <w:rsid w:val="00AD3F8E"/>
    <w:rsid w:val="00AD483E"/>
    <w:rsid w:val="00AD5AEA"/>
    <w:rsid w:val="00AD603E"/>
    <w:rsid w:val="00AD6325"/>
    <w:rsid w:val="00AD647D"/>
    <w:rsid w:val="00AD6FC8"/>
    <w:rsid w:val="00AE0D87"/>
    <w:rsid w:val="00AE0FDA"/>
    <w:rsid w:val="00AE11CC"/>
    <w:rsid w:val="00AE1673"/>
    <w:rsid w:val="00AE21C4"/>
    <w:rsid w:val="00AE2EF4"/>
    <w:rsid w:val="00AE3395"/>
    <w:rsid w:val="00AE431A"/>
    <w:rsid w:val="00AE43FF"/>
    <w:rsid w:val="00AE4E58"/>
    <w:rsid w:val="00AE4FCF"/>
    <w:rsid w:val="00AE69DD"/>
    <w:rsid w:val="00AE79D2"/>
    <w:rsid w:val="00AF0E14"/>
    <w:rsid w:val="00AF115F"/>
    <w:rsid w:val="00AF1490"/>
    <w:rsid w:val="00AF16A7"/>
    <w:rsid w:val="00AF1B04"/>
    <w:rsid w:val="00AF660C"/>
    <w:rsid w:val="00AF7195"/>
    <w:rsid w:val="00B00718"/>
    <w:rsid w:val="00B012D8"/>
    <w:rsid w:val="00B014F8"/>
    <w:rsid w:val="00B02DC1"/>
    <w:rsid w:val="00B03D6A"/>
    <w:rsid w:val="00B05135"/>
    <w:rsid w:val="00B052AA"/>
    <w:rsid w:val="00B05968"/>
    <w:rsid w:val="00B060F5"/>
    <w:rsid w:val="00B0631E"/>
    <w:rsid w:val="00B07A7F"/>
    <w:rsid w:val="00B102DB"/>
    <w:rsid w:val="00B103FE"/>
    <w:rsid w:val="00B107BE"/>
    <w:rsid w:val="00B10C28"/>
    <w:rsid w:val="00B11AF3"/>
    <w:rsid w:val="00B12F55"/>
    <w:rsid w:val="00B14263"/>
    <w:rsid w:val="00B143DC"/>
    <w:rsid w:val="00B14D08"/>
    <w:rsid w:val="00B150FA"/>
    <w:rsid w:val="00B15D8B"/>
    <w:rsid w:val="00B160D5"/>
    <w:rsid w:val="00B16401"/>
    <w:rsid w:val="00B168B8"/>
    <w:rsid w:val="00B17135"/>
    <w:rsid w:val="00B1752B"/>
    <w:rsid w:val="00B17692"/>
    <w:rsid w:val="00B17F5E"/>
    <w:rsid w:val="00B20B41"/>
    <w:rsid w:val="00B21595"/>
    <w:rsid w:val="00B21796"/>
    <w:rsid w:val="00B21DE7"/>
    <w:rsid w:val="00B230DD"/>
    <w:rsid w:val="00B23860"/>
    <w:rsid w:val="00B2398E"/>
    <w:rsid w:val="00B25184"/>
    <w:rsid w:val="00B2582D"/>
    <w:rsid w:val="00B26CFA"/>
    <w:rsid w:val="00B26DFE"/>
    <w:rsid w:val="00B27565"/>
    <w:rsid w:val="00B30973"/>
    <w:rsid w:val="00B31006"/>
    <w:rsid w:val="00B316E9"/>
    <w:rsid w:val="00B31B6A"/>
    <w:rsid w:val="00B32AB3"/>
    <w:rsid w:val="00B32DEF"/>
    <w:rsid w:val="00B32E9C"/>
    <w:rsid w:val="00B3415B"/>
    <w:rsid w:val="00B3416A"/>
    <w:rsid w:val="00B35441"/>
    <w:rsid w:val="00B3644B"/>
    <w:rsid w:val="00B366EA"/>
    <w:rsid w:val="00B3771F"/>
    <w:rsid w:val="00B37D5F"/>
    <w:rsid w:val="00B37EF1"/>
    <w:rsid w:val="00B412E2"/>
    <w:rsid w:val="00B42112"/>
    <w:rsid w:val="00B423C1"/>
    <w:rsid w:val="00B426FB"/>
    <w:rsid w:val="00B4270A"/>
    <w:rsid w:val="00B42ABA"/>
    <w:rsid w:val="00B43B09"/>
    <w:rsid w:val="00B43FCC"/>
    <w:rsid w:val="00B456D1"/>
    <w:rsid w:val="00B4575A"/>
    <w:rsid w:val="00B4577C"/>
    <w:rsid w:val="00B463ED"/>
    <w:rsid w:val="00B46855"/>
    <w:rsid w:val="00B46CE4"/>
    <w:rsid w:val="00B46FE9"/>
    <w:rsid w:val="00B472C3"/>
    <w:rsid w:val="00B4789E"/>
    <w:rsid w:val="00B4793C"/>
    <w:rsid w:val="00B507F1"/>
    <w:rsid w:val="00B50FBC"/>
    <w:rsid w:val="00B51B0A"/>
    <w:rsid w:val="00B520DA"/>
    <w:rsid w:val="00B521C0"/>
    <w:rsid w:val="00B54DFD"/>
    <w:rsid w:val="00B5581E"/>
    <w:rsid w:val="00B55A60"/>
    <w:rsid w:val="00B57428"/>
    <w:rsid w:val="00B57837"/>
    <w:rsid w:val="00B578E5"/>
    <w:rsid w:val="00B60192"/>
    <w:rsid w:val="00B602B1"/>
    <w:rsid w:val="00B60888"/>
    <w:rsid w:val="00B608D3"/>
    <w:rsid w:val="00B61017"/>
    <w:rsid w:val="00B61271"/>
    <w:rsid w:val="00B6143A"/>
    <w:rsid w:val="00B6263A"/>
    <w:rsid w:val="00B62D8E"/>
    <w:rsid w:val="00B63179"/>
    <w:rsid w:val="00B63187"/>
    <w:rsid w:val="00B631CE"/>
    <w:rsid w:val="00B63790"/>
    <w:rsid w:val="00B6380A"/>
    <w:rsid w:val="00B63B59"/>
    <w:rsid w:val="00B63D2B"/>
    <w:rsid w:val="00B6423D"/>
    <w:rsid w:val="00B6438B"/>
    <w:rsid w:val="00B651E2"/>
    <w:rsid w:val="00B65F8D"/>
    <w:rsid w:val="00B66035"/>
    <w:rsid w:val="00B67EDC"/>
    <w:rsid w:val="00B7201F"/>
    <w:rsid w:val="00B721EA"/>
    <w:rsid w:val="00B7388B"/>
    <w:rsid w:val="00B739B9"/>
    <w:rsid w:val="00B75D7D"/>
    <w:rsid w:val="00B76438"/>
    <w:rsid w:val="00B76BE2"/>
    <w:rsid w:val="00B7732A"/>
    <w:rsid w:val="00B77ACE"/>
    <w:rsid w:val="00B77CB2"/>
    <w:rsid w:val="00B77D83"/>
    <w:rsid w:val="00B77D91"/>
    <w:rsid w:val="00B77E1A"/>
    <w:rsid w:val="00B80432"/>
    <w:rsid w:val="00B80565"/>
    <w:rsid w:val="00B80D06"/>
    <w:rsid w:val="00B80E58"/>
    <w:rsid w:val="00B811CC"/>
    <w:rsid w:val="00B829C2"/>
    <w:rsid w:val="00B82A72"/>
    <w:rsid w:val="00B840A1"/>
    <w:rsid w:val="00B841AB"/>
    <w:rsid w:val="00B84ED4"/>
    <w:rsid w:val="00B85240"/>
    <w:rsid w:val="00B85675"/>
    <w:rsid w:val="00B859CF"/>
    <w:rsid w:val="00B879D1"/>
    <w:rsid w:val="00B9014D"/>
    <w:rsid w:val="00B901E5"/>
    <w:rsid w:val="00B90794"/>
    <w:rsid w:val="00B9089C"/>
    <w:rsid w:val="00B90DC0"/>
    <w:rsid w:val="00B90FC6"/>
    <w:rsid w:val="00B91392"/>
    <w:rsid w:val="00B914C8"/>
    <w:rsid w:val="00B91676"/>
    <w:rsid w:val="00B92967"/>
    <w:rsid w:val="00B93403"/>
    <w:rsid w:val="00B93A00"/>
    <w:rsid w:val="00B93E7A"/>
    <w:rsid w:val="00B94E4F"/>
    <w:rsid w:val="00B94E93"/>
    <w:rsid w:val="00B9542A"/>
    <w:rsid w:val="00B9628A"/>
    <w:rsid w:val="00B97385"/>
    <w:rsid w:val="00B975EC"/>
    <w:rsid w:val="00B97EB6"/>
    <w:rsid w:val="00BA0672"/>
    <w:rsid w:val="00BA0B46"/>
    <w:rsid w:val="00BA0C5E"/>
    <w:rsid w:val="00BA1159"/>
    <w:rsid w:val="00BA1919"/>
    <w:rsid w:val="00BA1C29"/>
    <w:rsid w:val="00BA2E96"/>
    <w:rsid w:val="00BA3C1F"/>
    <w:rsid w:val="00BA711B"/>
    <w:rsid w:val="00BB01A2"/>
    <w:rsid w:val="00BB09EE"/>
    <w:rsid w:val="00BB0FE7"/>
    <w:rsid w:val="00BB2091"/>
    <w:rsid w:val="00BB2224"/>
    <w:rsid w:val="00BB2346"/>
    <w:rsid w:val="00BB23A7"/>
    <w:rsid w:val="00BB2DF6"/>
    <w:rsid w:val="00BB33D2"/>
    <w:rsid w:val="00BB3B50"/>
    <w:rsid w:val="00BB4396"/>
    <w:rsid w:val="00BB4AB7"/>
    <w:rsid w:val="00BB4B93"/>
    <w:rsid w:val="00BB519C"/>
    <w:rsid w:val="00BB55B8"/>
    <w:rsid w:val="00BB58D5"/>
    <w:rsid w:val="00BB67FC"/>
    <w:rsid w:val="00BB6B75"/>
    <w:rsid w:val="00BB7162"/>
    <w:rsid w:val="00BB78DC"/>
    <w:rsid w:val="00BB7C47"/>
    <w:rsid w:val="00BC03E3"/>
    <w:rsid w:val="00BC0D7E"/>
    <w:rsid w:val="00BC11C0"/>
    <w:rsid w:val="00BC1687"/>
    <w:rsid w:val="00BC2962"/>
    <w:rsid w:val="00BC29F3"/>
    <w:rsid w:val="00BC3147"/>
    <w:rsid w:val="00BC319A"/>
    <w:rsid w:val="00BC320F"/>
    <w:rsid w:val="00BC33F2"/>
    <w:rsid w:val="00BC37D5"/>
    <w:rsid w:val="00BC4153"/>
    <w:rsid w:val="00BC425C"/>
    <w:rsid w:val="00BC4C8C"/>
    <w:rsid w:val="00BC4D60"/>
    <w:rsid w:val="00BC5600"/>
    <w:rsid w:val="00BC5F73"/>
    <w:rsid w:val="00BC71B7"/>
    <w:rsid w:val="00BC7B55"/>
    <w:rsid w:val="00BC7B6E"/>
    <w:rsid w:val="00BC7DAF"/>
    <w:rsid w:val="00BD05FF"/>
    <w:rsid w:val="00BD09EB"/>
    <w:rsid w:val="00BD0B64"/>
    <w:rsid w:val="00BD0D6A"/>
    <w:rsid w:val="00BD0D9D"/>
    <w:rsid w:val="00BD0FC8"/>
    <w:rsid w:val="00BD12DF"/>
    <w:rsid w:val="00BD16AF"/>
    <w:rsid w:val="00BD193B"/>
    <w:rsid w:val="00BD34E1"/>
    <w:rsid w:val="00BD42BC"/>
    <w:rsid w:val="00BD556E"/>
    <w:rsid w:val="00BD5A85"/>
    <w:rsid w:val="00BD5E7F"/>
    <w:rsid w:val="00BD6729"/>
    <w:rsid w:val="00BD6AF1"/>
    <w:rsid w:val="00BD6EC3"/>
    <w:rsid w:val="00BD7A36"/>
    <w:rsid w:val="00BE1421"/>
    <w:rsid w:val="00BE214B"/>
    <w:rsid w:val="00BE232A"/>
    <w:rsid w:val="00BE248D"/>
    <w:rsid w:val="00BE260C"/>
    <w:rsid w:val="00BE3115"/>
    <w:rsid w:val="00BE4026"/>
    <w:rsid w:val="00BE45B8"/>
    <w:rsid w:val="00BE47BA"/>
    <w:rsid w:val="00BE5074"/>
    <w:rsid w:val="00BE5E92"/>
    <w:rsid w:val="00BE6D6C"/>
    <w:rsid w:val="00BE6D9C"/>
    <w:rsid w:val="00BF01E1"/>
    <w:rsid w:val="00BF1AA4"/>
    <w:rsid w:val="00BF2628"/>
    <w:rsid w:val="00BF2D1A"/>
    <w:rsid w:val="00BF302A"/>
    <w:rsid w:val="00BF3056"/>
    <w:rsid w:val="00BF3DD3"/>
    <w:rsid w:val="00BF462B"/>
    <w:rsid w:val="00BF4BCE"/>
    <w:rsid w:val="00BF4C11"/>
    <w:rsid w:val="00BF5239"/>
    <w:rsid w:val="00BF524B"/>
    <w:rsid w:val="00BF5424"/>
    <w:rsid w:val="00BF5434"/>
    <w:rsid w:val="00BF66F6"/>
    <w:rsid w:val="00BF6BC1"/>
    <w:rsid w:val="00BF6CF4"/>
    <w:rsid w:val="00BF7753"/>
    <w:rsid w:val="00BF7CC4"/>
    <w:rsid w:val="00BF7D64"/>
    <w:rsid w:val="00BF7D91"/>
    <w:rsid w:val="00C005DF"/>
    <w:rsid w:val="00C0085A"/>
    <w:rsid w:val="00C00D57"/>
    <w:rsid w:val="00C01907"/>
    <w:rsid w:val="00C0239C"/>
    <w:rsid w:val="00C026FA"/>
    <w:rsid w:val="00C02CE9"/>
    <w:rsid w:val="00C02F23"/>
    <w:rsid w:val="00C03182"/>
    <w:rsid w:val="00C03BB7"/>
    <w:rsid w:val="00C044EE"/>
    <w:rsid w:val="00C045AC"/>
    <w:rsid w:val="00C056ED"/>
    <w:rsid w:val="00C05948"/>
    <w:rsid w:val="00C05E81"/>
    <w:rsid w:val="00C0639F"/>
    <w:rsid w:val="00C06843"/>
    <w:rsid w:val="00C07F90"/>
    <w:rsid w:val="00C10170"/>
    <w:rsid w:val="00C11945"/>
    <w:rsid w:val="00C124E6"/>
    <w:rsid w:val="00C12F57"/>
    <w:rsid w:val="00C13AE8"/>
    <w:rsid w:val="00C1485A"/>
    <w:rsid w:val="00C1595E"/>
    <w:rsid w:val="00C15BCA"/>
    <w:rsid w:val="00C161F8"/>
    <w:rsid w:val="00C1774B"/>
    <w:rsid w:val="00C178B1"/>
    <w:rsid w:val="00C20DA1"/>
    <w:rsid w:val="00C210C0"/>
    <w:rsid w:val="00C21E01"/>
    <w:rsid w:val="00C22A92"/>
    <w:rsid w:val="00C22E19"/>
    <w:rsid w:val="00C24027"/>
    <w:rsid w:val="00C24CE8"/>
    <w:rsid w:val="00C24E33"/>
    <w:rsid w:val="00C25CA1"/>
    <w:rsid w:val="00C260BA"/>
    <w:rsid w:val="00C2619E"/>
    <w:rsid w:val="00C268E6"/>
    <w:rsid w:val="00C26E02"/>
    <w:rsid w:val="00C30616"/>
    <w:rsid w:val="00C30699"/>
    <w:rsid w:val="00C306FF"/>
    <w:rsid w:val="00C32133"/>
    <w:rsid w:val="00C32222"/>
    <w:rsid w:val="00C3243A"/>
    <w:rsid w:val="00C33799"/>
    <w:rsid w:val="00C33B20"/>
    <w:rsid w:val="00C3570E"/>
    <w:rsid w:val="00C35959"/>
    <w:rsid w:val="00C35BB8"/>
    <w:rsid w:val="00C368E8"/>
    <w:rsid w:val="00C36B22"/>
    <w:rsid w:val="00C36D0C"/>
    <w:rsid w:val="00C376B2"/>
    <w:rsid w:val="00C37C93"/>
    <w:rsid w:val="00C37D13"/>
    <w:rsid w:val="00C40720"/>
    <w:rsid w:val="00C415AF"/>
    <w:rsid w:val="00C41A6B"/>
    <w:rsid w:val="00C42345"/>
    <w:rsid w:val="00C428AF"/>
    <w:rsid w:val="00C42DCB"/>
    <w:rsid w:val="00C42E88"/>
    <w:rsid w:val="00C4311B"/>
    <w:rsid w:val="00C438A9"/>
    <w:rsid w:val="00C438CB"/>
    <w:rsid w:val="00C439AD"/>
    <w:rsid w:val="00C44255"/>
    <w:rsid w:val="00C44A71"/>
    <w:rsid w:val="00C4515A"/>
    <w:rsid w:val="00C45313"/>
    <w:rsid w:val="00C455C7"/>
    <w:rsid w:val="00C457F6"/>
    <w:rsid w:val="00C45AF7"/>
    <w:rsid w:val="00C46FD6"/>
    <w:rsid w:val="00C51C83"/>
    <w:rsid w:val="00C52506"/>
    <w:rsid w:val="00C52F56"/>
    <w:rsid w:val="00C53B08"/>
    <w:rsid w:val="00C53B1D"/>
    <w:rsid w:val="00C53D9F"/>
    <w:rsid w:val="00C54073"/>
    <w:rsid w:val="00C55103"/>
    <w:rsid w:val="00C56906"/>
    <w:rsid w:val="00C56976"/>
    <w:rsid w:val="00C57D15"/>
    <w:rsid w:val="00C57E81"/>
    <w:rsid w:val="00C604DE"/>
    <w:rsid w:val="00C6053C"/>
    <w:rsid w:val="00C60A37"/>
    <w:rsid w:val="00C61360"/>
    <w:rsid w:val="00C613AE"/>
    <w:rsid w:val="00C61C09"/>
    <w:rsid w:val="00C62472"/>
    <w:rsid w:val="00C63907"/>
    <w:rsid w:val="00C64014"/>
    <w:rsid w:val="00C641E7"/>
    <w:rsid w:val="00C643BD"/>
    <w:rsid w:val="00C6688B"/>
    <w:rsid w:val="00C6691C"/>
    <w:rsid w:val="00C6693F"/>
    <w:rsid w:val="00C66E5B"/>
    <w:rsid w:val="00C66E6C"/>
    <w:rsid w:val="00C671AE"/>
    <w:rsid w:val="00C671C0"/>
    <w:rsid w:val="00C700A1"/>
    <w:rsid w:val="00C70781"/>
    <w:rsid w:val="00C7263F"/>
    <w:rsid w:val="00C72784"/>
    <w:rsid w:val="00C72F98"/>
    <w:rsid w:val="00C73C43"/>
    <w:rsid w:val="00C73D83"/>
    <w:rsid w:val="00C74655"/>
    <w:rsid w:val="00C74D90"/>
    <w:rsid w:val="00C75717"/>
    <w:rsid w:val="00C76C6D"/>
    <w:rsid w:val="00C76CB3"/>
    <w:rsid w:val="00C7738E"/>
    <w:rsid w:val="00C77859"/>
    <w:rsid w:val="00C77FC7"/>
    <w:rsid w:val="00C80663"/>
    <w:rsid w:val="00C80899"/>
    <w:rsid w:val="00C809BC"/>
    <w:rsid w:val="00C809F3"/>
    <w:rsid w:val="00C810B9"/>
    <w:rsid w:val="00C810C3"/>
    <w:rsid w:val="00C824D0"/>
    <w:rsid w:val="00C828B5"/>
    <w:rsid w:val="00C82D4E"/>
    <w:rsid w:val="00C837E3"/>
    <w:rsid w:val="00C84243"/>
    <w:rsid w:val="00C84807"/>
    <w:rsid w:val="00C84AF0"/>
    <w:rsid w:val="00C85233"/>
    <w:rsid w:val="00C8530C"/>
    <w:rsid w:val="00C8618A"/>
    <w:rsid w:val="00C861DB"/>
    <w:rsid w:val="00C87357"/>
    <w:rsid w:val="00C87CA3"/>
    <w:rsid w:val="00C87D07"/>
    <w:rsid w:val="00C91F69"/>
    <w:rsid w:val="00C945F9"/>
    <w:rsid w:val="00C95A6B"/>
    <w:rsid w:val="00C96076"/>
    <w:rsid w:val="00C96B37"/>
    <w:rsid w:val="00C97CC8"/>
    <w:rsid w:val="00CA0253"/>
    <w:rsid w:val="00CA02DC"/>
    <w:rsid w:val="00CA06DB"/>
    <w:rsid w:val="00CA0916"/>
    <w:rsid w:val="00CA0F7E"/>
    <w:rsid w:val="00CA13D9"/>
    <w:rsid w:val="00CA14A8"/>
    <w:rsid w:val="00CA2D0A"/>
    <w:rsid w:val="00CA2E2C"/>
    <w:rsid w:val="00CA3B88"/>
    <w:rsid w:val="00CA4C76"/>
    <w:rsid w:val="00CA5008"/>
    <w:rsid w:val="00CA588C"/>
    <w:rsid w:val="00CA5BF6"/>
    <w:rsid w:val="00CA66AD"/>
    <w:rsid w:val="00CA79B7"/>
    <w:rsid w:val="00CA7B47"/>
    <w:rsid w:val="00CA7D3A"/>
    <w:rsid w:val="00CB029B"/>
    <w:rsid w:val="00CB108C"/>
    <w:rsid w:val="00CB1A72"/>
    <w:rsid w:val="00CB1DA6"/>
    <w:rsid w:val="00CB1FA3"/>
    <w:rsid w:val="00CB38C4"/>
    <w:rsid w:val="00CB38C7"/>
    <w:rsid w:val="00CB3F0E"/>
    <w:rsid w:val="00CB46A6"/>
    <w:rsid w:val="00CB4844"/>
    <w:rsid w:val="00CB548D"/>
    <w:rsid w:val="00CB55E4"/>
    <w:rsid w:val="00CB56CB"/>
    <w:rsid w:val="00CB5D96"/>
    <w:rsid w:val="00CB6069"/>
    <w:rsid w:val="00CB614E"/>
    <w:rsid w:val="00CB78C8"/>
    <w:rsid w:val="00CC07FF"/>
    <w:rsid w:val="00CC0CF3"/>
    <w:rsid w:val="00CC1676"/>
    <w:rsid w:val="00CC1A61"/>
    <w:rsid w:val="00CC1CEF"/>
    <w:rsid w:val="00CC2C31"/>
    <w:rsid w:val="00CC35E7"/>
    <w:rsid w:val="00CC3DC1"/>
    <w:rsid w:val="00CC414C"/>
    <w:rsid w:val="00CC4626"/>
    <w:rsid w:val="00CC4777"/>
    <w:rsid w:val="00CC5325"/>
    <w:rsid w:val="00CC5792"/>
    <w:rsid w:val="00CC59D9"/>
    <w:rsid w:val="00CC6E3E"/>
    <w:rsid w:val="00CC6F75"/>
    <w:rsid w:val="00CC752F"/>
    <w:rsid w:val="00CD0B3A"/>
    <w:rsid w:val="00CD19C0"/>
    <w:rsid w:val="00CD1AE3"/>
    <w:rsid w:val="00CD2D0F"/>
    <w:rsid w:val="00CD4187"/>
    <w:rsid w:val="00CD441A"/>
    <w:rsid w:val="00CD486F"/>
    <w:rsid w:val="00CD4F21"/>
    <w:rsid w:val="00CD5756"/>
    <w:rsid w:val="00CD60D8"/>
    <w:rsid w:val="00CD615C"/>
    <w:rsid w:val="00CD6C52"/>
    <w:rsid w:val="00CD6DEA"/>
    <w:rsid w:val="00CD6DF2"/>
    <w:rsid w:val="00CE1750"/>
    <w:rsid w:val="00CE1756"/>
    <w:rsid w:val="00CE24E4"/>
    <w:rsid w:val="00CE3523"/>
    <w:rsid w:val="00CE3ABE"/>
    <w:rsid w:val="00CE3D76"/>
    <w:rsid w:val="00CE3E59"/>
    <w:rsid w:val="00CE4451"/>
    <w:rsid w:val="00CE4E5E"/>
    <w:rsid w:val="00CE6107"/>
    <w:rsid w:val="00CE628D"/>
    <w:rsid w:val="00CE65DA"/>
    <w:rsid w:val="00CE6F14"/>
    <w:rsid w:val="00CE7D4E"/>
    <w:rsid w:val="00CE7F67"/>
    <w:rsid w:val="00CF0039"/>
    <w:rsid w:val="00CF1DC6"/>
    <w:rsid w:val="00CF20E5"/>
    <w:rsid w:val="00CF381F"/>
    <w:rsid w:val="00CF5A2F"/>
    <w:rsid w:val="00CF5BAF"/>
    <w:rsid w:val="00CF61AE"/>
    <w:rsid w:val="00CF6693"/>
    <w:rsid w:val="00CF721C"/>
    <w:rsid w:val="00CF79A9"/>
    <w:rsid w:val="00D005C9"/>
    <w:rsid w:val="00D00864"/>
    <w:rsid w:val="00D01128"/>
    <w:rsid w:val="00D014BB"/>
    <w:rsid w:val="00D01511"/>
    <w:rsid w:val="00D025A9"/>
    <w:rsid w:val="00D02B2F"/>
    <w:rsid w:val="00D02B98"/>
    <w:rsid w:val="00D032DB"/>
    <w:rsid w:val="00D0360C"/>
    <w:rsid w:val="00D036BB"/>
    <w:rsid w:val="00D038B0"/>
    <w:rsid w:val="00D041B6"/>
    <w:rsid w:val="00D04DF0"/>
    <w:rsid w:val="00D04F03"/>
    <w:rsid w:val="00D0549A"/>
    <w:rsid w:val="00D0565C"/>
    <w:rsid w:val="00D057F0"/>
    <w:rsid w:val="00D05991"/>
    <w:rsid w:val="00D060DD"/>
    <w:rsid w:val="00D0625B"/>
    <w:rsid w:val="00D072CA"/>
    <w:rsid w:val="00D07352"/>
    <w:rsid w:val="00D075C7"/>
    <w:rsid w:val="00D1173B"/>
    <w:rsid w:val="00D118D6"/>
    <w:rsid w:val="00D12659"/>
    <w:rsid w:val="00D133CA"/>
    <w:rsid w:val="00D13602"/>
    <w:rsid w:val="00D1396E"/>
    <w:rsid w:val="00D13FB1"/>
    <w:rsid w:val="00D14ED2"/>
    <w:rsid w:val="00D168F7"/>
    <w:rsid w:val="00D16A8D"/>
    <w:rsid w:val="00D16F1D"/>
    <w:rsid w:val="00D21C0C"/>
    <w:rsid w:val="00D21EAE"/>
    <w:rsid w:val="00D223DB"/>
    <w:rsid w:val="00D23494"/>
    <w:rsid w:val="00D23D03"/>
    <w:rsid w:val="00D24001"/>
    <w:rsid w:val="00D2479D"/>
    <w:rsid w:val="00D250A7"/>
    <w:rsid w:val="00D25297"/>
    <w:rsid w:val="00D25BB4"/>
    <w:rsid w:val="00D25EC7"/>
    <w:rsid w:val="00D26223"/>
    <w:rsid w:val="00D2734F"/>
    <w:rsid w:val="00D27ACB"/>
    <w:rsid w:val="00D27B25"/>
    <w:rsid w:val="00D27B80"/>
    <w:rsid w:val="00D30964"/>
    <w:rsid w:val="00D30CEA"/>
    <w:rsid w:val="00D312C3"/>
    <w:rsid w:val="00D314FA"/>
    <w:rsid w:val="00D318F2"/>
    <w:rsid w:val="00D31B23"/>
    <w:rsid w:val="00D31C48"/>
    <w:rsid w:val="00D324C2"/>
    <w:rsid w:val="00D3363C"/>
    <w:rsid w:val="00D33D90"/>
    <w:rsid w:val="00D34C26"/>
    <w:rsid w:val="00D35FD8"/>
    <w:rsid w:val="00D36BDA"/>
    <w:rsid w:val="00D41217"/>
    <w:rsid w:val="00D4259E"/>
    <w:rsid w:val="00D42E1B"/>
    <w:rsid w:val="00D42F7F"/>
    <w:rsid w:val="00D43326"/>
    <w:rsid w:val="00D43B6C"/>
    <w:rsid w:val="00D43F9F"/>
    <w:rsid w:val="00D44261"/>
    <w:rsid w:val="00D44383"/>
    <w:rsid w:val="00D443E3"/>
    <w:rsid w:val="00D44584"/>
    <w:rsid w:val="00D45187"/>
    <w:rsid w:val="00D45585"/>
    <w:rsid w:val="00D45C03"/>
    <w:rsid w:val="00D47D16"/>
    <w:rsid w:val="00D5091B"/>
    <w:rsid w:val="00D50E52"/>
    <w:rsid w:val="00D510DD"/>
    <w:rsid w:val="00D5147F"/>
    <w:rsid w:val="00D51ABD"/>
    <w:rsid w:val="00D52D8E"/>
    <w:rsid w:val="00D53236"/>
    <w:rsid w:val="00D5337F"/>
    <w:rsid w:val="00D542E5"/>
    <w:rsid w:val="00D548BB"/>
    <w:rsid w:val="00D55089"/>
    <w:rsid w:val="00D56700"/>
    <w:rsid w:val="00D56923"/>
    <w:rsid w:val="00D574E9"/>
    <w:rsid w:val="00D57A13"/>
    <w:rsid w:val="00D57AB3"/>
    <w:rsid w:val="00D6007D"/>
    <w:rsid w:val="00D60ABE"/>
    <w:rsid w:val="00D610D8"/>
    <w:rsid w:val="00D61416"/>
    <w:rsid w:val="00D61C32"/>
    <w:rsid w:val="00D62706"/>
    <w:rsid w:val="00D62833"/>
    <w:rsid w:val="00D63CFE"/>
    <w:rsid w:val="00D64372"/>
    <w:rsid w:val="00D65551"/>
    <w:rsid w:val="00D65661"/>
    <w:rsid w:val="00D65B62"/>
    <w:rsid w:val="00D65E38"/>
    <w:rsid w:val="00D6651F"/>
    <w:rsid w:val="00D667E9"/>
    <w:rsid w:val="00D66A48"/>
    <w:rsid w:val="00D67CFE"/>
    <w:rsid w:val="00D70131"/>
    <w:rsid w:val="00D701F4"/>
    <w:rsid w:val="00D706BE"/>
    <w:rsid w:val="00D70D80"/>
    <w:rsid w:val="00D71B95"/>
    <w:rsid w:val="00D72069"/>
    <w:rsid w:val="00D72128"/>
    <w:rsid w:val="00D725A2"/>
    <w:rsid w:val="00D72800"/>
    <w:rsid w:val="00D73C07"/>
    <w:rsid w:val="00D7465B"/>
    <w:rsid w:val="00D75179"/>
    <w:rsid w:val="00D75338"/>
    <w:rsid w:val="00D754F4"/>
    <w:rsid w:val="00D76743"/>
    <w:rsid w:val="00D76941"/>
    <w:rsid w:val="00D80BF6"/>
    <w:rsid w:val="00D81429"/>
    <w:rsid w:val="00D81EAA"/>
    <w:rsid w:val="00D82147"/>
    <w:rsid w:val="00D82571"/>
    <w:rsid w:val="00D83D7F"/>
    <w:rsid w:val="00D84807"/>
    <w:rsid w:val="00D8532A"/>
    <w:rsid w:val="00D85ACA"/>
    <w:rsid w:val="00D85F05"/>
    <w:rsid w:val="00D86854"/>
    <w:rsid w:val="00D86A32"/>
    <w:rsid w:val="00D87146"/>
    <w:rsid w:val="00D90F35"/>
    <w:rsid w:val="00D91C0A"/>
    <w:rsid w:val="00D91F15"/>
    <w:rsid w:val="00D92A98"/>
    <w:rsid w:val="00D92EC4"/>
    <w:rsid w:val="00D92F33"/>
    <w:rsid w:val="00D93798"/>
    <w:rsid w:val="00D93F9C"/>
    <w:rsid w:val="00D944C4"/>
    <w:rsid w:val="00D944D1"/>
    <w:rsid w:val="00D94696"/>
    <w:rsid w:val="00D95798"/>
    <w:rsid w:val="00D95B01"/>
    <w:rsid w:val="00D965D9"/>
    <w:rsid w:val="00D96DE2"/>
    <w:rsid w:val="00D974D0"/>
    <w:rsid w:val="00D97BE2"/>
    <w:rsid w:val="00DA09B3"/>
    <w:rsid w:val="00DA1419"/>
    <w:rsid w:val="00DA16BC"/>
    <w:rsid w:val="00DA16FF"/>
    <w:rsid w:val="00DA19C7"/>
    <w:rsid w:val="00DA24C2"/>
    <w:rsid w:val="00DA29DD"/>
    <w:rsid w:val="00DA2ADB"/>
    <w:rsid w:val="00DA2B3F"/>
    <w:rsid w:val="00DA3910"/>
    <w:rsid w:val="00DA45AA"/>
    <w:rsid w:val="00DA5A3A"/>
    <w:rsid w:val="00DA5DB7"/>
    <w:rsid w:val="00DA6385"/>
    <w:rsid w:val="00DA7635"/>
    <w:rsid w:val="00DA7A42"/>
    <w:rsid w:val="00DA7A63"/>
    <w:rsid w:val="00DB0286"/>
    <w:rsid w:val="00DB07DA"/>
    <w:rsid w:val="00DB1730"/>
    <w:rsid w:val="00DB1F53"/>
    <w:rsid w:val="00DB2F75"/>
    <w:rsid w:val="00DB30F7"/>
    <w:rsid w:val="00DB3372"/>
    <w:rsid w:val="00DB3815"/>
    <w:rsid w:val="00DB3ADA"/>
    <w:rsid w:val="00DB443C"/>
    <w:rsid w:val="00DB4558"/>
    <w:rsid w:val="00DB6259"/>
    <w:rsid w:val="00DB6462"/>
    <w:rsid w:val="00DB67CD"/>
    <w:rsid w:val="00DB6973"/>
    <w:rsid w:val="00DB6B85"/>
    <w:rsid w:val="00DB6F3C"/>
    <w:rsid w:val="00DB7D32"/>
    <w:rsid w:val="00DC0342"/>
    <w:rsid w:val="00DC0846"/>
    <w:rsid w:val="00DC09BC"/>
    <w:rsid w:val="00DC0AAC"/>
    <w:rsid w:val="00DC0AC2"/>
    <w:rsid w:val="00DC0AEB"/>
    <w:rsid w:val="00DC1B9E"/>
    <w:rsid w:val="00DC2213"/>
    <w:rsid w:val="00DC22BA"/>
    <w:rsid w:val="00DC2496"/>
    <w:rsid w:val="00DC2A44"/>
    <w:rsid w:val="00DC2BD2"/>
    <w:rsid w:val="00DC3797"/>
    <w:rsid w:val="00DC3AF5"/>
    <w:rsid w:val="00DC3DC8"/>
    <w:rsid w:val="00DC491D"/>
    <w:rsid w:val="00DC58E5"/>
    <w:rsid w:val="00DC5B93"/>
    <w:rsid w:val="00DC6132"/>
    <w:rsid w:val="00DC6153"/>
    <w:rsid w:val="00DC6AE6"/>
    <w:rsid w:val="00DC70FF"/>
    <w:rsid w:val="00DC721D"/>
    <w:rsid w:val="00DC791F"/>
    <w:rsid w:val="00DD006D"/>
    <w:rsid w:val="00DD09CB"/>
    <w:rsid w:val="00DD1F3F"/>
    <w:rsid w:val="00DD3071"/>
    <w:rsid w:val="00DD3381"/>
    <w:rsid w:val="00DD366B"/>
    <w:rsid w:val="00DD49A5"/>
    <w:rsid w:val="00DD4D51"/>
    <w:rsid w:val="00DD5504"/>
    <w:rsid w:val="00DD5BED"/>
    <w:rsid w:val="00DD6012"/>
    <w:rsid w:val="00DD6044"/>
    <w:rsid w:val="00DD6D9D"/>
    <w:rsid w:val="00DE1123"/>
    <w:rsid w:val="00DE139C"/>
    <w:rsid w:val="00DE16C8"/>
    <w:rsid w:val="00DE174B"/>
    <w:rsid w:val="00DE1937"/>
    <w:rsid w:val="00DE1D5A"/>
    <w:rsid w:val="00DE245C"/>
    <w:rsid w:val="00DE24A0"/>
    <w:rsid w:val="00DE2C95"/>
    <w:rsid w:val="00DE2D74"/>
    <w:rsid w:val="00DE2DDB"/>
    <w:rsid w:val="00DE2FFC"/>
    <w:rsid w:val="00DE3AFC"/>
    <w:rsid w:val="00DE3C47"/>
    <w:rsid w:val="00DE3CAA"/>
    <w:rsid w:val="00DE45B4"/>
    <w:rsid w:val="00DE5413"/>
    <w:rsid w:val="00DE56AA"/>
    <w:rsid w:val="00DE5801"/>
    <w:rsid w:val="00DE59DF"/>
    <w:rsid w:val="00DE5AF9"/>
    <w:rsid w:val="00DE6430"/>
    <w:rsid w:val="00DE645D"/>
    <w:rsid w:val="00DE69D0"/>
    <w:rsid w:val="00DE6F51"/>
    <w:rsid w:val="00DE7A5D"/>
    <w:rsid w:val="00DF07B8"/>
    <w:rsid w:val="00DF0C69"/>
    <w:rsid w:val="00DF23AD"/>
    <w:rsid w:val="00DF2816"/>
    <w:rsid w:val="00DF308E"/>
    <w:rsid w:val="00DF3D53"/>
    <w:rsid w:val="00DF3E59"/>
    <w:rsid w:val="00DF64A5"/>
    <w:rsid w:val="00DF64A9"/>
    <w:rsid w:val="00DF6D3C"/>
    <w:rsid w:val="00DF7A22"/>
    <w:rsid w:val="00E00B10"/>
    <w:rsid w:val="00E01079"/>
    <w:rsid w:val="00E01BF2"/>
    <w:rsid w:val="00E02466"/>
    <w:rsid w:val="00E02F43"/>
    <w:rsid w:val="00E02FA9"/>
    <w:rsid w:val="00E04702"/>
    <w:rsid w:val="00E05B25"/>
    <w:rsid w:val="00E05B54"/>
    <w:rsid w:val="00E05FAE"/>
    <w:rsid w:val="00E06054"/>
    <w:rsid w:val="00E06456"/>
    <w:rsid w:val="00E06C11"/>
    <w:rsid w:val="00E077FD"/>
    <w:rsid w:val="00E101EB"/>
    <w:rsid w:val="00E103E1"/>
    <w:rsid w:val="00E1055C"/>
    <w:rsid w:val="00E106B9"/>
    <w:rsid w:val="00E1143D"/>
    <w:rsid w:val="00E12968"/>
    <w:rsid w:val="00E12C10"/>
    <w:rsid w:val="00E1362F"/>
    <w:rsid w:val="00E13A73"/>
    <w:rsid w:val="00E13F22"/>
    <w:rsid w:val="00E1418E"/>
    <w:rsid w:val="00E142C6"/>
    <w:rsid w:val="00E146C1"/>
    <w:rsid w:val="00E15388"/>
    <w:rsid w:val="00E158E4"/>
    <w:rsid w:val="00E16276"/>
    <w:rsid w:val="00E162CA"/>
    <w:rsid w:val="00E16F3D"/>
    <w:rsid w:val="00E171AB"/>
    <w:rsid w:val="00E1727B"/>
    <w:rsid w:val="00E17354"/>
    <w:rsid w:val="00E1735C"/>
    <w:rsid w:val="00E17C6B"/>
    <w:rsid w:val="00E203EF"/>
    <w:rsid w:val="00E22DDF"/>
    <w:rsid w:val="00E246DB"/>
    <w:rsid w:val="00E24C88"/>
    <w:rsid w:val="00E2662D"/>
    <w:rsid w:val="00E26979"/>
    <w:rsid w:val="00E26DB9"/>
    <w:rsid w:val="00E277B3"/>
    <w:rsid w:val="00E27E7C"/>
    <w:rsid w:val="00E30D25"/>
    <w:rsid w:val="00E312A4"/>
    <w:rsid w:val="00E328C0"/>
    <w:rsid w:val="00E32B45"/>
    <w:rsid w:val="00E32D7C"/>
    <w:rsid w:val="00E33059"/>
    <w:rsid w:val="00E33076"/>
    <w:rsid w:val="00E336A9"/>
    <w:rsid w:val="00E35199"/>
    <w:rsid w:val="00E35376"/>
    <w:rsid w:val="00E3540C"/>
    <w:rsid w:val="00E35BA5"/>
    <w:rsid w:val="00E361B3"/>
    <w:rsid w:val="00E36422"/>
    <w:rsid w:val="00E37566"/>
    <w:rsid w:val="00E40040"/>
    <w:rsid w:val="00E401E6"/>
    <w:rsid w:val="00E41570"/>
    <w:rsid w:val="00E4192D"/>
    <w:rsid w:val="00E41AE8"/>
    <w:rsid w:val="00E42117"/>
    <w:rsid w:val="00E42480"/>
    <w:rsid w:val="00E42A4B"/>
    <w:rsid w:val="00E4327F"/>
    <w:rsid w:val="00E43B85"/>
    <w:rsid w:val="00E43FBA"/>
    <w:rsid w:val="00E4435F"/>
    <w:rsid w:val="00E4493D"/>
    <w:rsid w:val="00E459CF"/>
    <w:rsid w:val="00E46134"/>
    <w:rsid w:val="00E463D2"/>
    <w:rsid w:val="00E47D27"/>
    <w:rsid w:val="00E50246"/>
    <w:rsid w:val="00E50EB5"/>
    <w:rsid w:val="00E518DD"/>
    <w:rsid w:val="00E519C8"/>
    <w:rsid w:val="00E528FB"/>
    <w:rsid w:val="00E5292A"/>
    <w:rsid w:val="00E53277"/>
    <w:rsid w:val="00E533ED"/>
    <w:rsid w:val="00E5459C"/>
    <w:rsid w:val="00E54B16"/>
    <w:rsid w:val="00E556AD"/>
    <w:rsid w:val="00E55D60"/>
    <w:rsid w:val="00E56951"/>
    <w:rsid w:val="00E56FCD"/>
    <w:rsid w:val="00E6017B"/>
    <w:rsid w:val="00E60901"/>
    <w:rsid w:val="00E609F2"/>
    <w:rsid w:val="00E60C57"/>
    <w:rsid w:val="00E60EE6"/>
    <w:rsid w:val="00E61713"/>
    <w:rsid w:val="00E6198A"/>
    <w:rsid w:val="00E61A44"/>
    <w:rsid w:val="00E62B5C"/>
    <w:rsid w:val="00E63344"/>
    <w:rsid w:val="00E63DD7"/>
    <w:rsid w:val="00E66FF1"/>
    <w:rsid w:val="00E672E3"/>
    <w:rsid w:val="00E679AE"/>
    <w:rsid w:val="00E71779"/>
    <w:rsid w:val="00E71837"/>
    <w:rsid w:val="00E7345D"/>
    <w:rsid w:val="00E7345F"/>
    <w:rsid w:val="00E73715"/>
    <w:rsid w:val="00E73905"/>
    <w:rsid w:val="00E744A4"/>
    <w:rsid w:val="00E76B7D"/>
    <w:rsid w:val="00E7735C"/>
    <w:rsid w:val="00E81603"/>
    <w:rsid w:val="00E81C0E"/>
    <w:rsid w:val="00E81E9E"/>
    <w:rsid w:val="00E8251B"/>
    <w:rsid w:val="00E82561"/>
    <w:rsid w:val="00E84E23"/>
    <w:rsid w:val="00E85936"/>
    <w:rsid w:val="00E85DE3"/>
    <w:rsid w:val="00E86FA0"/>
    <w:rsid w:val="00E8753A"/>
    <w:rsid w:val="00E87D8B"/>
    <w:rsid w:val="00E909ED"/>
    <w:rsid w:val="00E91499"/>
    <w:rsid w:val="00E9192F"/>
    <w:rsid w:val="00E9198C"/>
    <w:rsid w:val="00E91F85"/>
    <w:rsid w:val="00E92A6C"/>
    <w:rsid w:val="00E93C4B"/>
    <w:rsid w:val="00E944C4"/>
    <w:rsid w:val="00E94A6D"/>
    <w:rsid w:val="00E959BB"/>
    <w:rsid w:val="00E95ECA"/>
    <w:rsid w:val="00E962D4"/>
    <w:rsid w:val="00E96E0A"/>
    <w:rsid w:val="00E975D2"/>
    <w:rsid w:val="00E97865"/>
    <w:rsid w:val="00E97C0B"/>
    <w:rsid w:val="00E97FD9"/>
    <w:rsid w:val="00EA01B8"/>
    <w:rsid w:val="00EA066E"/>
    <w:rsid w:val="00EA0806"/>
    <w:rsid w:val="00EA1D9E"/>
    <w:rsid w:val="00EA1F89"/>
    <w:rsid w:val="00EA2FBF"/>
    <w:rsid w:val="00EA31F2"/>
    <w:rsid w:val="00EA3A4A"/>
    <w:rsid w:val="00EA44B7"/>
    <w:rsid w:val="00EA45A8"/>
    <w:rsid w:val="00EA4697"/>
    <w:rsid w:val="00EA5BA7"/>
    <w:rsid w:val="00EA6243"/>
    <w:rsid w:val="00EA6F7A"/>
    <w:rsid w:val="00EA7872"/>
    <w:rsid w:val="00EA7D72"/>
    <w:rsid w:val="00EB0AA8"/>
    <w:rsid w:val="00EB0D1F"/>
    <w:rsid w:val="00EB28D5"/>
    <w:rsid w:val="00EB292C"/>
    <w:rsid w:val="00EB43F9"/>
    <w:rsid w:val="00EB5893"/>
    <w:rsid w:val="00EB5A08"/>
    <w:rsid w:val="00EB5DBC"/>
    <w:rsid w:val="00EB61C8"/>
    <w:rsid w:val="00EB6AB1"/>
    <w:rsid w:val="00EB7B41"/>
    <w:rsid w:val="00EB7D15"/>
    <w:rsid w:val="00EB7D83"/>
    <w:rsid w:val="00EC0324"/>
    <w:rsid w:val="00EC055B"/>
    <w:rsid w:val="00EC0BEE"/>
    <w:rsid w:val="00EC2AD7"/>
    <w:rsid w:val="00EC2B93"/>
    <w:rsid w:val="00EC302C"/>
    <w:rsid w:val="00EC3ACF"/>
    <w:rsid w:val="00EC46A2"/>
    <w:rsid w:val="00EC4FD2"/>
    <w:rsid w:val="00EC5418"/>
    <w:rsid w:val="00EC5893"/>
    <w:rsid w:val="00EC5E0F"/>
    <w:rsid w:val="00EC6DB3"/>
    <w:rsid w:val="00EC7169"/>
    <w:rsid w:val="00EC74B6"/>
    <w:rsid w:val="00ED0B24"/>
    <w:rsid w:val="00ED1E80"/>
    <w:rsid w:val="00ED1FA5"/>
    <w:rsid w:val="00ED3EE5"/>
    <w:rsid w:val="00ED404B"/>
    <w:rsid w:val="00ED494D"/>
    <w:rsid w:val="00ED4DA9"/>
    <w:rsid w:val="00ED5D7A"/>
    <w:rsid w:val="00ED5E09"/>
    <w:rsid w:val="00ED6334"/>
    <w:rsid w:val="00ED6A0B"/>
    <w:rsid w:val="00ED70ED"/>
    <w:rsid w:val="00ED7453"/>
    <w:rsid w:val="00ED7614"/>
    <w:rsid w:val="00ED7B15"/>
    <w:rsid w:val="00EE0334"/>
    <w:rsid w:val="00EE0343"/>
    <w:rsid w:val="00EE06CA"/>
    <w:rsid w:val="00EE0C75"/>
    <w:rsid w:val="00EE1975"/>
    <w:rsid w:val="00EE30EA"/>
    <w:rsid w:val="00EE3DC5"/>
    <w:rsid w:val="00EE3F2D"/>
    <w:rsid w:val="00EE41A5"/>
    <w:rsid w:val="00EE4B09"/>
    <w:rsid w:val="00EE4B7A"/>
    <w:rsid w:val="00EE5C5A"/>
    <w:rsid w:val="00EE685B"/>
    <w:rsid w:val="00EF0507"/>
    <w:rsid w:val="00EF14EC"/>
    <w:rsid w:val="00EF18FA"/>
    <w:rsid w:val="00EF23A8"/>
    <w:rsid w:val="00EF263C"/>
    <w:rsid w:val="00EF3D73"/>
    <w:rsid w:val="00EF4FD5"/>
    <w:rsid w:val="00EF5E21"/>
    <w:rsid w:val="00EF5E7A"/>
    <w:rsid w:val="00EF612A"/>
    <w:rsid w:val="00EF6ACF"/>
    <w:rsid w:val="00EF6F15"/>
    <w:rsid w:val="00EF746C"/>
    <w:rsid w:val="00EF79B2"/>
    <w:rsid w:val="00EF7E33"/>
    <w:rsid w:val="00F009E7"/>
    <w:rsid w:val="00F00CC3"/>
    <w:rsid w:val="00F00CD7"/>
    <w:rsid w:val="00F00E90"/>
    <w:rsid w:val="00F0182F"/>
    <w:rsid w:val="00F02FDF"/>
    <w:rsid w:val="00F038C6"/>
    <w:rsid w:val="00F05B3A"/>
    <w:rsid w:val="00F063E8"/>
    <w:rsid w:val="00F066E5"/>
    <w:rsid w:val="00F07736"/>
    <w:rsid w:val="00F10357"/>
    <w:rsid w:val="00F1157E"/>
    <w:rsid w:val="00F11D3E"/>
    <w:rsid w:val="00F12366"/>
    <w:rsid w:val="00F132B6"/>
    <w:rsid w:val="00F14248"/>
    <w:rsid w:val="00F14852"/>
    <w:rsid w:val="00F17F19"/>
    <w:rsid w:val="00F20465"/>
    <w:rsid w:val="00F20D2C"/>
    <w:rsid w:val="00F21543"/>
    <w:rsid w:val="00F22DF6"/>
    <w:rsid w:val="00F23533"/>
    <w:rsid w:val="00F25623"/>
    <w:rsid w:val="00F258DD"/>
    <w:rsid w:val="00F25DF7"/>
    <w:rsid w:val="00F263F6"/>
    <w:rsid w:val="00F26C2E"/>
    <w:rsid w:val="00F26E3A"/>
    <w:rsid w:val="00F2720F"/>
    <w:rsid w:val="00F27466"/>
    <w:rsid w:val="00F278E5"/>
    <w:rsid w:val="00F27A0E"/>
    <w:rsid w:val="00F27DAB"/>
    <w:rsid w:val="00F304DB"/>
    <w:rsid w:val="00F30D68"/>
    <w:rsid w:val="00F30E40"/>
    <w:rsid w:val="00F31E8F"/>
    <w:rsid w:val="00F31F7E"/>
    <w:rsid w:val="00F3232C"/>
    <w:rsid w:val="00F32A4E"/>
    <w:rsid w:val="00F335B9"/>
    <w:rsid w:val="00F34380"/>
    <w:rsid w:val="00F36B4A"/>
    <w:rsid w:val="00F36E5E"/>
    <w:rsid w:val="00F37125"/>
    <w:rsid w:val="00F37FBA"/>
    <w:rsid w:val="00F406FD"/>
    <w:rsid w:val="00F40DDA"/>
    <w:rsid w:val="00F41337"/>
    <w:rsid w:val="00F41439"/>
    <w:rsid w:val="00F42F6B"/>
    <w:rsid w:val="00F43CD9"/>
    <w:rsid w:val="00F43EC2"/>
    <w:rsid w:val="00F440DA"/>
    <w:rsid w:val="00F44EE9"/>
    <w:rsid w:val="00F45716"/>
    <w:rsid w:val="00F45925"/>
    <w:rsid w:val="00F461DD"/>
    <w:rsid w:val="00F47E2B"/>
    <w:rsid w:val="00F47F14"/>
    <w:rsid w:val="00F5036D"/>
    <w:rsid w:val="00F51065"/>
    <w:rsid w:val="00F510B0"/>
    <w:rsid w:val="00F51845"/>
    <w:rsid w:val="00F52165"/>
    <w:rsid w:val="00F526BC"/>
    <w:rsid w:val="00F52E8D"/>
    <w:rsid w:val="00F53735"/>
    <w:rsid w:val="00F53917"/>
    <w:rsid w:val="00F542BF"/>
    <w:rsid w:val="00F543FE"/>
    <w:rsid w:val="00F54C00"/>
    <w:rsid w:val="00F54D10"/>
    <w:rsid w:val="00F558F3"/>
    <w:rsid w:val="00F609C7"/>
    <w:rsid w:val="00F61E0E"/>
    <w:rsid w:val="00F6223E"/>
    <w:rsid w:val="00F62DC1"/>
    <w:rsid w:val="00F63641"/>
    <w:rsid w:val="00F63E20"/>
    <w:rsid w:val="00F645D8"/>
    <w:rsid w:val="00F6485D"/>
    <w:rsid w:val="00F64FA2"/>
    <w:rsid w:val="00F679B2"/>
    <w:rsid w:val="00F703A0"/>
    <w:rsid w:val="00F71424"/>
    <w:rsid w:val="00F71806"/>
    <w:rsid w:val="00F72D7C"/>
    <w:rsid w:val="00F72DB6"/>
    <w:rsid w:val="00F7308D"/>
    <w:rsid w:val="00F73A4D"/>
    <w:rsid w:val="00F73C56"/>
    <w:rsid w:val="00F75071"/>
    <w:rsid w:val="00F76785"/>
    <w:rsid w:val="00F76D90"/>
    <w:rsid w:val="00F77F2B"/>
    <w:rsid w:val="00F800CE"/>
    <w:rsid w:val="00F80159"/>
    <w:rsid w:val="00F810DC"/>
    <w:rsid w:val="00F8119E"/>
    <w:rsid w:val="00F81544"/>
    <w:rsid w:val="00F82BA6"/>
    <w:rsid w:val="00F832EE"/>
    <w:rsid w:val="00F83BCA"/>
    <w:rsid w:val="00F83CF9"/>
    <w:rsid w:val="00F840BF"/>
    <w:rsid w:val="00F841BF"/>
    <w:rsid w:val="00F85211"/>
    <w:rsid w:val="00F85665"/>
    <w:rsid w:val="00F872A9"/>
    <w:rsid w:val="00F879AF"/>
    <w:rsid w:val="00F87F66"/>
    <w:rsid w:val="00F90361"/>
    <w:rsid w:val="00F903E2"/>
    <w:rsid w:val="00F90729"/>
    <w:rsid w:val="00F90B79"/>
    <w:rsid w:val="00F91030"/>
    <w:rsid w:val="00F91792"/>
    <w:rsid w:val="00F926C6"/>
    <w:rsid w:val="00F9271C"/>
    <w:rsid w:val="00F927DE"/>
    <w:rsid w:val="00F93327"/>
    <w:rsid w:val="00F93611"/>
    <w:rsid w:val="00F93D22"/>
    <w:rsid w:val="00F948E9"/>
    <w:rsid w:val="00F953C5"/>
    <w:rsid w:val="00F95C8A"/>
    <w:rsid w:val="00F95D8C"/>
    <w:rsid w:val="00F96FD1"/>
    <w:rsid w:val="00F97003"/>
    <w:rsid w:val="00F97226"/>
    <w:rsid w:val="00F97351"/>
    <w:rsid w:val="00FA003B"/>
    <w:rsid w:val="00FA01B4"/>
    <w:rsid w:val="00FA084D"/>
    <w:rsid w:val="00FA115F"/>
    <w:rsid w:val="00FA1F44"/>
    <w:rsid w:val="00FA2BEC"/>
    <w:rsid w:val="00FA3F75"/>
    <w:rsid w:val="00FA4352"/>
    <w:rsid w:val="00FA48BC"/>
    <w:rsid w:val="00FA4F11"/>
    <w:rsid w:val="00FA4FA7"/>
    <w:rsid w:val="00FA5219"/>
    <w:rsid w:val="00FA54E4"/>
    <w:rsid w:val="00FA6C5A"/>
    <w:rsid w:val="00FB063C"/>
    <w:rsid w:val="00FB1721"/>
    <w:rsid w:val="00FB19A3"/>
    <w:rsid w:val="00FB1D34"/>
    <w:rsid w:val="00FB2012"/>
    <w:rsid w:val="00FB267C"/>
    <w:rsid w:val="00FB2BB7"/>
    <w:rsid w:val="00FB3383"/>
    <w:rsid w:val="00FB3413"/>
    <w:rsid w:val="00FB43BC"/>
    <w:rsid w:val="00FB5BC9"/>
    <w:rsid w:val="00FB6E84"/>
    <w:rsid w:val="00FB6EE5"/>
    <w:rsid w:val="00FB7F8D"/>
    <w:rsid w:val="00FC07C5"/>
    <w:rsid w:val="00FC08DE"/>
    <w:rsid w:val="00FC191C"/>
    <w:rsid w:val="00FC1DF4"/>
    <w:rsid w:val="00FC1E18"/>
    <w:rsid w:val="00FC2948"/>
    <w:rsid w:val="00FC2D20"/>
    <w:rsid w:val="00FC2E14"/>
    <w:rsid w:val="00FC33DF"/>
    <w:rsid w:val="00FC38FD"/>
    <w:rsid w:val="00FC39DC"/>
    <w:rsid w:val="00FC3A50"/>
    <w:rsid w:val="00FC3E97"/>
    <w:rsid w:val="00FC4299"/>
    <w:rsid w:val="00FC511C"/>
    <w:rsid w:val="00FC53E3"/>
    <w:rsid w:val="00FC6599"/>
    <w:rsid w:val="00FC6B20"/>
    <w:rsid w:val="00FC6EBC"/>
    <w:rsid w:val="00FC747E"/>
    <w:rsid w:val="00FC7AC5"/>
    <w:rsid w:val="00FC7CA6"/>
    <w:rsid w:val="00FC7E48"/>
    <w:rsid w:val="00FD0032"/>
    <w:rsid w:val="00FD09AC"/>
    <w:rsid w:val="00FD0ACE"/>
    <w:rsid w:val="00FD0B3B"/>
    <w:rsid w:val="00FD0B79"/>
    <w:rsid w:val="00FD0D7B"/>
    <w:rsid w:val="00FD0DF3"/>
    <w:rsid w:val="00FD1347"/>
    <w:rsid w:val="00FD1B20"/>
    <w:rsid w:val="00FD1BE5"/>
    <w:rsid w:val="00FD34C4"/>
    <w:rsid w:val="00FD35A5"/>
    <w:rsid w:val="00FD3DAD"/>
    <w:rsid w:val="00FD4571"/>
    <w:rsid w:val="00FD50AA"/>
    <w:rsid w:val="00FD5306"/>
    <w:rsid w:val="00FD6A2E"/>
    <w:rsid w:val="00FD6AA2"/>
    <w:rsid w:val="00FD6D71"/>
    <w:rsid w:val="00FD70FC"/>
    <w:rsid w:val="00FD7C5A"/>
    <w:rsid w:val="00FD7EB0"/>
    <w:rsid w:val="00FE1DEB"/>
    <w:rsid w:val="00FE22AE"/>
    <w:rsid w:val="00FE22BA"/>
    <w:rsid w:val="00FE26B6"/>
    <w:rsid w:val="00FE2C30"/>
    <w:rsid w:val="00FE39CB"/>
    <w:rsid w:val="00FE446A"/>
    <w:rsid w:val="00FE7A51"/>
    <w:rsid w:val="00FE7D93"/>
    <w:rsid w:val="00FF05D0"/>
    <w:rsid w:val="00FF0608"/>
    <w:rsid w:val="00FF0B00"/>
    <w:rsid w:val="00FF0E2F"/>
    <w:rsid w:val="00FF12FC"/>
    <w:rsid w:val="00FF230B"/>
    <w:rsid w:val="00FF278C"/>
    <w:rsid w:val="00FF3182"/>
    <w:rsid w:val="00FF3A1D"/>
    <w:rsid w:val="00FF3BC0"/>
    <w:rsid w:val="00FF4720"/>
    <w:rsid w:val="00FF4AAD"/>
    <w:rsid w:val="00FF6DA3"/>
    <w:rsid w:val="00FF6F68"/>
    <w:rsid w:val="00FF7181"/>
    <w:rsid w:val="00FF7710"/>
  </w:rsids>
  <m:mathPr>
    <m:mathFont m:val="Cambria Math"/>
    <m:brkBin m:val="before"/>
    <m:brkBinSub m:val="--"/>
    <m:smallFrac/>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8DDC76"/>
  <w15:docId w15:val="{5CCAAC36-14B4-4253-BA88-BB92C29A03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Helvetica" w:eastAsia="Times New Roman" w:hAnsi="Helvetic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4"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408C"/>
    <w:pPr>
      <w:spacing w:before="120"/>
    </w:pPr>
    <w:rPr>
      <w:rFonts w:ascii="Arial" w:hAnsi="Arial"/>
      <w:sz w:val="22"/>
      <w:lang w:val="de-AT" w:eastAsia="de-AT"/>
    </w:rPr>
  </w:style>
  <w:style w:type="paragraph" w:styleId="Heading1">
    <w:name w:val="heading 1"/>
    <w:aliases w:val="Chapter Heading,Heading 1 povvik_new,1.1.,Заглавие 1 Знак,Hoofdstuk,Heading 1 Char Char Char"/>
    <w:basedOn w:val="Normal"/>
    <w:next w:val="Normal"/>
    <w:link w:val="Heading1Char"/>
    <w:autoRedefine/>
    <w:qFormat/>
    <w:rsid w:val="00D85F05"/>
    <w:pPr>
      <w:widowControl w:val="0"/>
      <w:shd w:val="clear" w:color="auto" w:fill="B6DDE8" w:themeFill="accent5" w:themeFillTint="66"/>
      <w:spacing w:after="120"/>
      <w:jc w:val="center"/>
      <w:outlineLvl w:val="0"/>
    </w:pPr>
    <w:rPr>
      <w:rFonts w:eastAsia="Calibri"/>
      <w:b/>
      <w:bCs/>
      <w:color w:val="17365D"/>
      <w:szCs w:val="22"/>
      <w:lang w:val="bg-BG"/>
    </w:rPr>
  </w:style>
  <w:style w:type="paragraph" w:styleId="Heading2">
    <w:name w:val="heading 2"/>
    <w:aliases w:val="Major Heading"/>
    <w:basedOn w:val="Normal"/>
    <w:next w:val="Normal"/>
    <w:link w:val="Heading2Char"/>
    <w:autoRedefine/>
    <w:qFormat/>
    <w:rsid w:val="00066E55"/>
    <w:pPr>
      <w:keepNext/>
      <w:keepLines/>
      <w:numPr>
        <w:ilvl w:val="1"/>
        <w:numId w:val="9"/>
      </w:numPr>
      <w:pBdr>
        <w:bottom w:val="single" w:sz="12" w:space="1" w:color="365F91"/>
      </w:pBdr>
      <w:spacing w:before="360" w:after="120"/>
      <w:jc w:val="both"/>
      <w:outlineLvl w:val="1"/>
    </w:pPr>
    <w:rPr>
      <w:rFonts w:eastAsia="Calibri"/>
      <w:b/>
      <w:bCs/>
      <w:color w:val="365F91"/>
      <w:sz w:val="24"/>
      <w:szCs w:val="26"/>
      <w:u w:color="17365D"/>
      <w:lang w:val="en-GB"/>
    </w:rPr>
  </w:style>
  <w:style w:type="paragraph" w:styleId="Heading3">
    <w:name w:val="heading 3"/>
    <w:aliases w:val="Sub-heading,L3 Char,Titlu 1"/>
    <w:basedOn w:val="Normal"/>
    <w:next w:val="Normal"/>
    <w:link w:val="Heading3Char"/>
    <w:autoRedefine/>
    <w:qFormat/>
    <w:rsid w:val="00066E55"/>
    <w:pPr>
      <w:widowControl w:val="0"/>
      <w:numPr>
        <w:ilvl w:val="2"/>
        <w:numId w:val="9"/>
      </w:numPr>
      <w:spacing w:before="300" w:after="120"/>
      <w:outlineLvl w:val="2"/>
    </w:pPr>
    <w:rPr>
      <w:rFonts w:eastAsia="Calibri" w:cs="Arial"/>
      <w:b/>
      <w:bCs/>
      <w:lang w:val="en-GB"/>
    </w:rPr>
  </w:style>
  <w:style w:type="paragraph" w:styleId="Heading4">
    <w:name w:val="heading 4"/>
    <w:aliases w:val="Minor Heading"/>
    <w:basedOn w:val="Heading3"/>
    <w:next w:val="Normal"/>
    <w:link w:val="Heading4Char"/>
    <w:uiPriority w:val="9"/>
    <w:qFormat/>
    <w:rsid w:val="00A4710C"/>
    <w:pPr>
      <w:numPr>
        <w:ilvl w:val="3"/>
      </w:numPr>
      <w:outlineLvl w:val="3"/>
    </w:pPr>
    <w:rPr>
      <w:rFonts w:eastAsia="Times New Roman"/>
      <w:lang w:eastAsia="en-US"/>
    </w:rPr>
  </w:style>
  <w:style w:type="paragraph" w:styleId="Heading5">
    <w:name w:val="heading 5"/>
    <w:aliases w:val="Further Points"/>
    <w:basedOn w:val="Normal"/>
    <w:next w:val="Normal"/>
    <w:link w:val="Heading5Char"/>
    <w:uiPriority w:val="9"/>
    <w:qFormat/>
    <w:rsid w:val="00292059"/>
    <w:pPr>
      <w:keepNext/>
      <w:keepLines/>
      <w:numPr>
        <w:ilvl w:val="4"/>
        <w:numId w:val="9"/>
      </w:numPr>
      <w:spacing w:before="200"/>
      <w:outlineLvl w:val="4"/>
    </w:pPr>
    <w:rPr>
      <w:rFonts w:ascii="Helvetica" w:hAnsi="Helvetica"/>
      <w:color w:val="7F7F7F"/>
      <w:sz w:val="20"/>
    </w:rPr>
  </w:style>
  <w:style w:type="paragraph" w:styleId="Heading6">
    <w:name w:val="heading 6"/>
    <w:aliases w:val="Points in Text,Heading H6 SSTT,Булет-2"/>
    <w:basedOn w:val="Normal"/>
    <w:next w:val="Normal"/>
    <w:link w:val="Heading6Char"/>
    <w:uiPriority w:val="9"/>
    <w:qFormat/>
    <w:rsid w:val="00292059"/>
    <w:pPr>
      <w:keepNext/>
      <w:keepLines/>
      <w:numPr>
        <w:ilvl w:val="5"/>
        <w:numId w:val="9"/>
      </w:numPr>
      <w:spacing w:before="200"/>
      <w:outlineLvl w:val="5"/>
    </w:pPr>
    <w:rPr>
      <w:rFonts w:ascii="Helvetica" w:hAnsi="Helvetica"/>
      <w:i/>
      <w:iCs/>
      <w:color w:val="7F7F7F"/>
      <w:sz w:val="20"/>
    </w:rPr>
  </w:style>
  <w:style w:type="paragraph" w:styleId="Heading7">
    <w:name w:val="heading 7"/>
    <w:basedOn w:val="Normal"/>
    <w:next w:val="Normal"/>
    <w:link w:val="Heading7Char"/>
    <w:uiPriority w:val="9"/>
    <w:qFormat/>
    <w:rsid w:val="00292059"/>
    <w:pPr>
      <w:keepNext/>
      <w:keepLines/>
      <w:numPr>
        <w:ilvl w:val="6"/>
        <w:numId w:val="9"/>
      </w:numPr>
      <w:spacing w:before="200"/>
      <w:outlineLvl w:val="6"/>
    </w:pPr>
    <w:rPr>
      <w:rFonts w:ascii="Helvetica" w:hAnsi="Helvetica"/>
      <w:i/>
      <w:iCs/>
      <w:color w:val="404040"/>
      <w:sz w:val="20"/>
    </w:rPr>
  </w:style>
  <w:style w:type="paragraph" w:styleId="Heading8">
    <w:name w:val="heading 8"/>
    <w:aliases w:val="Appendix Level 2"/>
    <w:basedOn w:val="Normal"/>
    <w:next w:val="Normal"/>
    <w:link w:val="Heading8Char"/>
    <w:uiPriority w:val="9"/>
    <w:qFormat/>
    <w:rsid w:val="00292059"/>
    <w:pPr>
      <w:keepNext/>
      <w:keepLines/>
      <w:numPr>
        <w:ilvl w:val="7"/>
        <w:numId w:val="9"/>
      </w:numPr>
      <w:spacing w:before="200"/>
      <w:outlineLvl w:val="7"/>
    </w:pPr>
    <w:rPr>
      <w:rFonts w:ascii="Helvetica" w:hAnsi="Helvetica"/>
      <w:color w:val="404040"/>
      <w:sz w:val="20"/>
    </w:rPr>
  </w:style>
  <w:style w:type="paragraph" w:styleId="Heading9">
    <w:name w:val="heading 9"/>
    <w:aliases w:val="Appendix Level 3"/>
    <w:basedOn w:val="Normal"/>
    <w:next w:val="Normal"/>
    <w:link w:val="Heading9Char"/>
    <w:uiPriority w:val="9"/>
    <w:qFormat/>
    <w:rsid w:val="00292059"/>
    <w:pPr>
      <w:keepNext/>
      <w:keepLines/>
      <w:numPr>
        <w:ilvl w:val="8"/>
        <w:numId w:val="9"/>
      </w:numPr>
      <w:spacing w:before="200"/>
      <w:outlineLvl w:val="8"/>
    </w:pPr>
    <w:rPr>
      <w:rFonts w:ascii="Helvetica" w:hAnsi="Helvetica"/>
      <w:i/>
      <w:iCs/>
      <w:color w:val="4040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Heading Char,Heading 1 povvik_new Char,1.1. Char,Заглавие 1 Знак Char,Hoofdstuk Char,Heading 1 Char Char Char Char"/>
    <w:link w:val="Heading1"/>
    <w:rsid w:val="00D85F05"/>
    <w:rPr>
      <w:rFonts w:ascii="Arial" w:eastAsia="Calibri" w:hAnsi="Arial"/>
      <w:b/>
      <w:bCs/>
      <w:color w:val="17365D"/>
      <w:sz w:val="22"/>
      <w:szCs w:val="22"/>
      <w:shd w:val="clear" w:color="auto" w:fill="B6DDE8" w:themeFill="accent5" w:themeFillTint="66"/>
      <w:lang w:val="bg-BG" w:eastAsia="de-AT"/>
    </w:rPr>
  </w:style>
  <w:style w:type="character" w:customStyle="1" w:styleId="Heading2Char">
    <w:name w:val="Heading 2 Char"/>
    <w:aliases w:val="Major Heading Char"/>
    <w:link w:val="Heading2"/>
    <w:rsid w:val="00066E55"/>
    <w:rPr>
      <w:rFonts w:ascii="Arial" w:eastAsia="Calibri" w:hAnsi="Arial"/>
      <w:b/>
      <w:bCs/>
      <w:color w:val="365F91"/>
      <w:sz w:val="24"/>
      <w:szCs w:val="26"/>
      <w:u w:color="17365D"/>
      <w:lang w:val="en-GB" w:eastAsia="de-AT"/>
    </w:rPr>
  </w:style>
  <w:style w:type="character" w:customStyle="1" w:styleId="Heading3Char">
    <w:name w:val="Heading 3 Char"/>
    <w:aliases w:val="Sub-heading Char,L3 Char Char,Titlu 1 Char"/>
    <w:link w:val="Heading3"/>
    <w:rsid w:val="00066E55"/>
    <w:rPr>
      <w:rFonts w:ascii="Arial" w:eastAsia="Calibri" w:hAnsi="Arial" w:cs="Arial"/>
      <w:b/>
      <w:bCs/>
      <w:sz w:val="22"/>
      <w:lang w:val="en-GB" w:eastAsia="de-AT"/>
    </w:rPr>
  </w:style>
  <w:style w:type="character" w:customStyle="1" w:styleId="Heading4Char">
    <w:name w:val="Heading 4 Char"/>
    <w:aliases w:val="Minor Heading Char"/>
    <w:link w:val="Heading4"/>
    <w:uiPriority w:val="9"/>
    <w:rsid w:val="00CF79A9"/>
    <w:rPr>
      <w:rFonts w:ascii="Arial" w:hAnsi="Arial" w:cs="Arial"/>
      <w:b/>
      <w:bCs/>
      <w:sz w:val="22"/>
      <w:lang w:val="en-GB"/>
    </w:rPr>
  </w:style>
  <w:style w:type="paragraph" w:styleId="ListParagraph">
    <w:name w:val="List Paragraph"/>
    <w:aliases w:val="Гл точки,текст Върбица,List Paragraph1"/>
    <w:basedOn w:val="Normal"/>
    <w:link w:val="ListParagraphChar"/>
    <w:uiPriority w:val="34"/>
    <w:qFormat/>
    <w:rsid w:val="00292059"/>
    <w:pPr>
      <w:ind w:left="720"/>
    </w:pPr>
  </w:style>
  <w:style w:type="character" w:customStyle="1" w:styleId="Heading6Char">
    <w:name w:val="Heading 6 Char"/>
    <w:aliases w:val="Points in Text Char,Heading H6 SSTT Char,Булет-2 Char"/>
    <w:link w:val="Heading6"/>
    <w:uiPriority w:val="9"/>
    <w:rsid w:val="00292059"/>
    <w:rPr>
      <w:i/>
      <w:iCs/>
      <w:color w:val="7F7F7F"/>
      <w:lang w:val="de-AT" w:eastAsia="de-AT"/>
    </w:rPr>
  </w:style>
  <w:style w:type="character" w:customStyle="1" w:styleId="Heading7Char">
    <w:name w:val="Heading 7 Char"/>
    <w:link w:val="Heading7"/>
    <w:uiPriority w:val="9"/>
    <w:rsid w:val="00292059"/>
    <w:rPr>
      <w:i/>
      <w:iCs/>
      <w:color w:val="404040"/>
      <w:lang w:val="de-AT" w:eastAsia="de-AT"/>
    </w:rPr>
  </w:style>
  <w:style w:type="character" w:customStyle="1" w:styleId="Heading8Char">
    <w:name w:val="Heading 8 Char"/>
    <w:aliases w:val="Appendix Level 2 Char"/>
    <w:link w:val="Heading8"/>
    <w:uiPriority w:val="9"/>
    <w:rsid w:val="00292059"/>
    <w:rPr>
      <w:color w:val="404040"/>
      <w:lang w:val="de-AT" w:eastAsia="de-AT"/>
    </w:rPr>
  </w:style>
  <w:style w:type="character" w:customStyle="1" w:styleId="Heading9Char">
    <w:name w:val="Heading 9 Char"/>
    <w:aliases w:val="Appendix Level 3 Char"/>
    <w:link w:val="Heading9"/>
    <w:uiPriority w:val="9"/>
    <w:rsid w:val="00292059"/>
    <w:rPr>
      <w:i/>
      <w:iCs/>
      <w:color w:val="404040"/>
      <w:lang w:val="de-AT" w:eastAsia="de-AT"/>
    </w:rPr>
  </w:style>
  <w:style w:type="paragraph" w:styleId="Header">
    <w:name w:val="header"/>
    <w:basedOn w:val="Normal"/>
    <w:link w:val="HeaderChar"/>
    <w:unhideWhenUsed/>
    <w:rsid w:val="004A6463"/>
    <w:pPr>
      <w:tabs>
        <w:tab w:val="center" w:pos="4536"/>
        <w:tab w:val="right" w:pos="9072"/>
      </w:tabs>
    </w:pPr>
  </w:style>
  <w:style w:type="table" w:styleId="TableGrid">
    <w:name w:val="Table Grid"/>
    <w:basedOn w:val="TableNormal"/>
    <w:uiPriority w:val="59"/>
    <w:rsid w:val="000A1998"/>
    <w:rPr>
      <w:rFonts w:eastAsia="Helveti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rsid w:val="004A6463"/>
  </w:style>
  <w:style w:type="character" w:customStyle="1" w:styleId="Heading5Char">
    <w:name w:val="Heading 5 Char"/>
    <w:aliases w:val="Further Points Char"/>
    <w:link w:val="Heading5"/>
    <w:uiPriority w:val="9"/>
    <w:rsid w:val="00BF7753"/>
    <w:rPr>
      <w:color w:val="7F7F7F"/>
      <w:lang w:val="de-AT" w:eastAsia="de-AT"/>
    </w:rPr>
  </w:style>
  <w:style w:type="numbering" w:customStyle="1" w:styleId="Formatvorlage2">
    <w:name w:val="Formatvorlage2"/>
    <w:rsid w:val="000A1998"/>
    <w:pPr>
      <w:numPr>
        <w:numId w:val="1"/>
      </w:numPr>
    </w:pPr>
  </w:style>
  <w:style w:type="paragraph" w:styleId="Footer">
    <w:name w:val="footer"/>
    <w:basedOn w:val="Normal"/>
    <w:link w:val="FooterChar"/>
    <w:autoRedefine/>
    <w:uiPriority w:val="99"/>
    <w:unhideWhenUsed/>
    <w:rsid w:val="001F375A"/>
    <w:pPr>
      <w:pBdr>
        <w:top w:val="single" w:sz="4" w:space="1" w:color="auto"/>
      </w:pBdr>
      <w:tabs>
        <w:tab w:val="center" w:pos="4536"/>
        <w:tab w:val="right" w:pos="9072"/>
      </w:tabs>
      <w:spacing w:before="0"/>
      <w:ind w:right="-150"/>
      <w:jc w:val="right"/>
    </w:pPr>
    <w:rPr>
      <w:rFonts w:ascii="Helvetica" w:hAnsi="Helvetica"/>
      <w:sz w:val="18"/>
      <w:szCs w:val="18"/>
    </w:rPr>
  </w:style>
  <w:style w:type="character" w:customStyle="1" w:styleId="FooterChar">
    <w:name w:val="Footer Char"/>
    <w:link w:val="Footer"/>
    <w:uiPriority w:val="99"/>
    <w:rsid w:val="001F375A"/>
    <w:rPr>
      <w:sz w:val="18"/>
      <w:szCs w:val="18"/>
      <w:lang w:val="de-AT" w:eastAsia="de-AT"/>
    </w:rPr>
  </w:style>
  <w:style w:type="paragraph" w:customStyle="1" w:styleId="HaupttitelOEAR">
    <w:name w:val="Haupttitel_OEAR"/>
    <w:basedOn w:val="Normal"/>
    <w:link w:val="HaupttitelOEARZchn"/>
    <w:uiPriority w:val="99"/>
    <w:qFormat/>
    <w:rsid w:val="00595177"/>
    <w:rPr>
      <w:rFonts w:ascii="Helvetica" w:eastAsia="Helvetica" w:hAnsi="Helvetica"/>
      <w:b/>
      <w:sz w:val="36"/>
      <w:szCs w:val="28"/>
      <w:lang w:eastAsia="en-US"/>
    </w:rPr>
  </w:style>
  <w:style w:type="paragraph" w:customStyle="1" w:styleId="UntertitelOEAR">
    <w:name w:val="Untertitel_OEAR"/>
    <w:basedOn w:val="Normal"/>
    <w:link w:val="UntertitelOEARZchn"/>
    <w:uiPriority w:val="99"/>
    <w:qFormat/>
    <w:rsid w:val="00595177"/>
    <w:rPr>
      <w:rFonts w:ascii="Helvetica" w:eastAsia="Helvetica" w:hAnsi="Helvetica"/>
      <w:sz w:val="36"/>
      <w:lang w:eastAsia="en-US"/>
    </w:rPr>
  </w:style>
  <w:style w:type="character" w:customStyle="1" w:styleId="HaupttitelOEARZchn">
    <w:name w:val="Haupttitel_OEAR Zchn"/>
    <w:link w:val="HaupttitelOEAR"/>
    <w:uiPriority w:val="99"/>
    <w:rsid w:val="00E17354"/>
    <w:rPr>
      <w:rFonts w:eastAsia="Helvetica"/>
      <w:b/>
      <w:sz w:val="36"/>
      <w:szCs w:val="28"/>
      <w:lang w:eastAsia="en-US"/>
    </w:rPr>
  </w:style>
  <w:style w:type="paragraph" w:customStyle="1" w:styleId="NameBeraterInnenDeckblatt">
    <w:name w:val="Name_BeraterInnen_Deckblatt"/>
    <w:basedOn w:val="Normal"/>
    <w:link w:val="NameBeraterInnenDeckblattZchn"/>
    <w:uiPriority w:val="99"/>
    <w:qFormat/>
    <w:rsid w:val="00595177"/>
    <w:rPr>
      <w:rFonts w:ascii="Helvetica" w:eastAsia="Helvetica" w:hAnsi="Helvetica"/>
      <w:b/>
      <w:sz w:val="20"/>
      <w:lang w:eastAsia="en-US"/>
    </w:rPr>
  </w:style>
  <w:style w:type="paragraph" w:styleId="BalloonText">
    <w:name w:val="Balloon Text"/>
    <w:basedOn w:val="Normal"/>
    <w:link w:val="BalloonTextChar"/>
    <w:uiPriority w:val="99"/>
    <w:unhideWhenUsed/>
    <w:rsid w:val="00E1055C"/>
    <w:rPr>
      <w:rFonts w:ascii="Tahoma" w:hAnsi="Tahoma"/>
      <w:sz w:val="16"/>
      <w:szCs w:val="16"/>
    </w:rPr>
  </w:style>
  <w:style w:type="character" w:customStyle="1" w:styleId="BalloonTextChar">
    <w:name w:val="Balloon Text Char"/>
    <w:link w:val="BalloonText"/>
    <w:uiPriority w:val="99"/>
    <w:rsid w:val="00E1055C"/>
    <w:rPr>
      <w:rFonts w:ascii="Tahoma" w:hAnsi="Tahoma" w:cs="Tahoma"/>
      <w:sz w:val="16"/>
      <w:szCs w:val="16"/>
    </w:rPr>
  </w:style>
  <w:style w:type="character" w:customStyle="1" w:styleId="UntertitelOEARZchn">
    <w:name w:val="Untertitel_OEAR Zchn"/>
    <w:link w:val="UntertitelOEAR"/>
    <w:uiPriority w:val="99"/>
    <w:rsid w:val="00E17354"/>
    <w:rPr>
      <w:rFonts w:eastAsia="Helvetica"/>
      <w:sz w:val="36"/>
      <w:lang w:eastAsia="en-US"/>
    </w:rPr>
  </w:style>
  <w:style w:type="paragraph" w:styleId="TOC1">
    <w:name w:val="toc 1"/>
    <w:basedOn w:val="Normal"/>
    <w:next w:val="Normal"/>
    <w:autoRedefine/>
    <w:uiPriority w:val="39"/>
    <w:unhideWhenUsed/>
    <w:qFormat/>
    <w:rsid w:val="00352AB3"/>
    <w:pPr>
      <w:tabs>
        <w:tab w:val="left" w:pos="600"/>
        <w:tab w:val="right" w:leader="dot" w:pos="8910"/>
      </w:tabs>
      <w:spacing w:after="120" w:line="360" w:lineRule="auto"/>
      <w:ind w:left="567" w:right="851" w:hanging="567"/>
      <w:contextualSpacing/>
      <w:jc w:val="both"/>
    </w:pPr>
    <w:rPr>
      <w:rFonts w:cs="Helvetica"/>
      <w:b/>
      <w:bCs/>
    </w:rPr>
  </w:style>
  <w:style w:type="character" w:customStyle="1" w:styleId="NameBeraterInnenDeckblattZchn">
    <w:name w:val="Name_BeraterInnen_Deckblatt Zchn"/>
    <w:link w:val="NameBeraterInnenDeckblatt"/>
    <w:uiPriority w:val="99"/>
    <w:rsid w:val="00E17354"/>
    <w:rPr>
      <w:rFonts w:eastAsia="Helvetica"/>
      <w:b/>
      <w:lang w:eastAsia="en-US"/>
    </w:rPr>
  </w:style>
  <w:style w:type="paragraph" w:styleId="TOC2">
    <w:name w:val="toc 2"/>
    <w:basedOn w:val="Normal"/>
    <w:next w:val="Normal"/>
    <w:autoRedefine/>
    <w:uiPriority w:val="39"/>
    <w:unhideWhenUsed/>
    <w:qFormat/>
    <w:rsid w:val="00C045AC"/>
    <w:pPr>
      <w:tabs>
        <w:tab w:val="left" w:pos="851"/>
        <w:tab w:val="right" w:leader="dot" w:pos="8910"/>
      </w:tabs>
      <w:ind w:left="851" w:hanging="851"/>
    </w:pPr>
    <w:rPr>
      <w:rFonts w:cs="Helvetica"/>
      <w:iCs/>
    </w:rPr>
  </w:style>
  <w:style w:type="paragraph" w:styleId="TOC3">
    <w:name w:val="toc 3"/>
    <w:basedOn w:val="Normal"/>
    <w:next w:val="Normal"/>
    <w:autoRedefine/>
    <w:uiPriority w:val="39"/>
    <w:unhideWhenUsed/>
    <w:qFormat/>
    <w:rsid w:val="00BE4026"/>
    <w:pPr>
      <w:tabs>
        <w:tab w:val="left" w:pos="426"/>
        <w:tab w:val="left" w:pos="800"/>
        <w:tab w:val="right" w:leader="dot" w:pos="8931"/>
      </w:tabs>
      <w:ind w:left="851" w:hanging="851"/>
    </w:pPr>
    <w:rPr>
      <w:rFonts w:cs="Helvetica"/>
    </w:rPr>
  </w:style>
  <w:style w:type="paragraph" w:styleId="TOC4">
    <w:name w:val="toc 4"/>
    <w:basedOn w:val="Normal"/>
    <w:next w:val="Normal"/>
    <w:link w:val="TOC4Char"/>
    <w:autoRedefine/>
    <w:uiPriority w:val="39"/>
    <w:unhideWhenUsed/>
    <w:rsid w:val="0008314E"/>
    <w:pPr>
      <w:ind w:left="600"/>
    </w:pPr>
    <w:rPr>
      <w:rFonts w:ascii="Helvetica" w:hAnsi="Helvetica"/>
      <w:sz w:val="20"/>
    </w:rPr>
  </w:style>
  <w:style w:type="paragraph" w:styleId="TOC5">
    <w:name w:val="toc 5"/>
    <w:basedOn w:val="Normal"/>
    <w:next w:val="Normal"/>
    <w:autoRedefine/>
    <w:uiPriority w:val="39"/>
    <w:unhideWhenUsed/>
    <w:rsid w:val="00091C45"/>
    <w:pPr>
      <w:ind w:left="800"/>
    </w:pPr>
    <w:rPr>
      <w:rFonts w:cs="Helvetica"/>
    </w:rPr>
  </w:style>
  <w:style w:type="paragraph" w:styleId="TOC6">
    <w:name w:val="toc 6"/>
    <w:basedOn w:val="Normal"/>
    <w:next w:val="Normal"/>
    <w:autoRedefine/>
    <w:uiPriority w:val="39"/>
    <w:unhideWhenUsed/>
    <w:rsid w:val="00091C45"/>
    <w:pPr>
      <w:ind w:left="1000"/>
    </w:pPr>
    <w:rPr>
      <w:rFonts w:cs="Helvetica"/>
    </w:rPr>
  </w:style>
  <w:style w:type="paragraph" w:styleId="TOC7">
    <w:name w:val="toc 7"/>
    <w:basedOn w:val="Normal"/>
    <w:next w:val="Normal"/>
    <w:autoRedefine/>
    <w:uiPriority w:val="39"/>
    <w:unhideWhenUsed/>
    <w:rsid w:val="00091C45"/>
    <w:pPr>
      <w:ind w:left="1200"/>
    </w:pPr>
    <w:rPr>
      <w:rFonts w:cs="Helvetica"/>
    </w:rPr>
  </w:style>
  <w:style w:type="paragraph" w:styleId="TOC8">
    <w:name w:val="toc 8"/>
    <w:basedOn w:val="Normal"/>
    <w:next w:val="Normal"/>
    <w:autoRedefine/>
    <w:uiPriority w:val="39"/>
    <w:unhideWhenUsed/>
    <w:rsid w:val="00091C45"/>
    <w:pPr>
      <w:ind w:left="1400"/>
    </w:pPr>
    <w:rPr>
      <w:rFonts w:cs="Helvetica"/>
    </w:rPr>
  </w:style>
  <w:style w:type="paragraph" w:styleId="TOC9">
    <w:name w:val="toc 9"/>
    <w:basedOn w:val="Normal"/>
    <w:next w:val="Normal"/>
    <w:autoRedefine/>
    <w:uiPriority w:val="39"/>
    <w:unhideWhenUsed/>
    <w:rsid w:val="00091C45"/>
    <w:pPr>
      <w:ind w:left="1600"/>
    </w:pPr>
    <w:rPr>
      <w:rFonts w:cs="Helvetica"/>
    </w:rPr>
  </w:style>
  <w:style w:type="character" w:styleId="Hyperlink">
    <w:name w:val="Hyperlink"/>
    <w:uiPriority w:val="99"/>
    <w:unhideWhenUsed/>
    <w:qFormat/>
    <w:rsid w:val="00A113C2"/>
    <w:rPr>
      <w:rFonts w:ascii="Helvetica" w:hAnsi="Helvetica"/>
      <w:color w:val="000000"/>
      <w:u w:val="none"/>
    </w:rPr>
  </w:style>
  <w:style w:type="paragraph" w:styleId="TOCHeading">
    <w:name w:val="TOC Heading"/>
    <w:basedOn w:val="Heading1"/>
    <w:next w:val="Normal"/>
    <w:uiPriority w:val="99"/>
    <w:qFormat/>
    <w:rsid w:val="00421BED"/>
    <w:pPr>
      <w:spacing w:before="480" w:after="0" w:line="260" w:lineRule="exact"/>
      <w:outlineLvl w:val="9"/>
    </w:pPr>
    <w:rPr>
      <w:color w:val="BFBFBF"/>
    </w:rPr>
  </w:style>
  <w:style w:type="paragraph" w:customStyle="1" w:styleId="InhaltsverzeichnisOEAR1">
    <w:name w:val="Inhaltsverzeichnis_OEAR_1"/>
    <w:basedOn w:val="TOC1"/>
    <w:link w:val="InhaltsverzeichnisOEAR1Zchn"/>
    <w:uiPriority w:val="99"/>
    <w:qFormat/>
    <w:rsid w:val="00803A9E"/>
    <w:pPr>
      <w:tabs>
        <w:tab w:val="left" w:pos="851"/>
        <w:tab w:val="right" w:leader="dot" w:pos="7360"/>
      </w:tabs>
    </w:pPr>
    <w:rPr>
      <w:rFonts w:cs="Times New Roman"/>
      <w:sz w:val="20"/>
    </w:rPr>
  </w:style>
  <w:style w:type="character" w:customStyle="1" w:styleId="TOC4Char">
    <w:name w:val="TOC 4 Char"/>
    <w:link w:val="TOC4"/>
    <w:uiPriority w:val="99"/>
    <w:rsid w:val="0008314E"/>
    <w:rPr>
      <w:rFonts w:cs="Helvetica"/>
    </w:rPr>
  </w:style>
  <w:style w:type="character" w:customStyle="1" w:styleId="InhaltsverzeichnisOEAR1Zchn">
    <w:name w:val="Inhaltsverzeichnis_OEAR_1 Zchn"/>
    <w:link w:val="InhaltsverzeichnisOEAR1"/>
    <w:uiPriority w:val="99"/>
    <w:rsid w:val="00803A9E"/>
    <w:rPr>
      <w:rFonts w:ascii="Arial" w:hAnsi="Arial"/>
      <w:b/>
      <w:bCs/>
    </w:rPr>
  </w:style>
  <w:style w:type="paragraph" w:customStyle="1" w:styleId="Formatvorlage1">
    <w:name w:val="Formatvorlage1"/>
    <w:basedOn w:val="TOC4"/>
    <w:link w:val="Formatvorlage1Zchn"/>
    <w:uiPriority w:val="99"/>
    <w:qFormat/>
    <w:rsid w:val="00AA74E4"/>
    <w:pPr>
      <w:tabs>
        <w:tab w:val="left" w:pos="993"/>
        <w:tab w:val="left" w:pos="1400"/>
      </w:tabs>
    </w:pPr>
    <w:rPr>
      <w:noProof/>
    </w:rPr>
  </w:style>
  <w:style w:type="paragraph" w:styleId="FootnoteText">
    <w:name w:val="footnote text"/>
    <w:aliases w:val="Footnote Text Char Char,Fußnote,single space,footnote text,FOOTNOTES,fn,Footnote,Fußnotentextf,Fußnotentextr,stile 1,Footnote1,Footnote2,Footnote3,Footnote4,Footnote5,Footnote6,Footnote7,Footnote8,Footnote9,Footnote10,Footnote11,Fu?note"/>
    <w:basedOn w:val="Normal"/>
    <w:link w:val="FootnoteTextChar"/>
    <w:unhideWhenUsed/>
    <w:qFormat/>
    <w:rsid w:val="000E0A3F"/>
  </w:style>
  <w:style w:type="character" w:customStyle="1" w:styleId="Formatvorlage1Zchn">
    <w:name w:val="Formatvorlage1 Zchn"/>
    <w:link w:val="Formatvorlage1"/>
    <w:uiPriority w:val="99"/>
    <w:rsid w:val="00AA74E4"/>
    <w:rPr>
      <w:rFonts w:cs="Helvetica"/>
      <w:noProof/>
    </w:rPr>
  </w:style>
  <w:style w:type="character" w:customStyle="1" w:styleId="FootnoteTextChar">
    <w:name w:val="Footnote Text Char"/>
    <w:aliases w:val="Footnote Text Char Char Char,Fußnote Char,single space Char,footnote text Char,FOOTNOTES Char,fn Char,Footnote Char,Fußnotentextf Char,Fußnotentextr Char,stile 1 Char,Footnote1 Char,Footnote2 Char,Footnote3 Char,Footnote4 Char"/>
    <w:basedOn w:val="DefaultParagraphFont"/>
    <w:link w:val="FootnoteText"/>
    <w:rsid w:val="000E0A3F"/>
  </w:style>
  <w:style w:type="character" w:styleId="FootnoteReference">
    <w:name w:val="footnote reference"/>
    <w:aliases w:val="Überschrift 4 Zchn1,Título 4 Car Zchn,Heading 4 Char1 Car Zchn,no vale 2 Zchn,no vale 2 Car Zchn,ftref,Footnote symbol,-E Fußnotenzeichen,ESPON Footnote No,Footnote call,Odwołanie przypisu,Voetnootverwijzing,BVI fnr"/>
    <w:unhideWhenUsed/>
    <w:rsid w:val="000E0A3F"/>
    <w:rPr>
      <w:vertAlign w:val="superscript"/>
    </w:rPr>
  </w:style>
  <w:style w:type="paragraph" w:styleId="Caption">
    <w:name w:val="caption"/>
    <w:basedOn w:val="Normal"/>
    <w:next w:val="Normal"/>
    <w:qFormat/>
    <w:rsid w:val="00B631CE"/>
    <w:rPr>
      <w:b/>
      <w:bCs/>
      <w:sz w:val="18"/>
    </w:rPr>
  </w:style>
  <w:style w:type="character" w:styleId="FollowedHyperlink">
    <w:name w:val="FollowedHyperlink"/>
    <w:uiPriority w:val="99"/>
    <w:unhideWhenUsed/>
    <w:rsid w:val="008C3D69"/>
    <w:rPr>
      <w:color w:val="800080"/>
      <w:u w:val="single"/>
    </w:rPr>
  </w:style>
  <w:style w:type="paragraph" w:styleId="TableofFigures">
    <w:name w:val="table of figures"/>
    <w:basedOn w:val="Normal"/>
    <w:next w:val="Normal"/>
    <w:autoRedefine/>
    <w:uiPriority w:val="99"/>
    <w:unhideWhenUsed/>
    <w:rsid w:val="008B7926"/>
    <w:pPr>
      <w:spacing w:before="0"/>
      <w:ind w:left="440" w:hanging="440"/>
    </w:pPr>
    <w:rPr>
      <w:rFonts w:asciiTheme="minorHAnsi" w:hAnsiTheme="minorHAnsi"/>
      <w:b/>
      <w:bCs/>
      <w:sz w:val="20"/>
    </w:rPr>
  </w:style>
  <w:style w:type="character" w:styleId="CommentReference">
    <w:name w:val="annotation reference"/>
    <w:uiPriority w:val="99"/>
    <w:semiHidden/>
    <w:unhideWhenUsed/>
    <w:rsid w:val="00135F65"/>
    <w:rPr>
      <w:sz w:val="16"/>
      <w:szCs w:val="16"/>
    </w:rPr>
  </w:style>
  <w:style w:type="paragraph" w:styleId="CommentText">
    <w:name w:val="annotation text"/>
    <w:basedOn w:val="Normal"/>
    <w:link w:val="CommentTextChar"/>
    <w:uiPriority w:val="99"/>
    <w:unhideWhenUsed/>
    <w:rsid w:val="00135F65"/>
  </w:style>
  <w:style w:type="character" w:customStyle="1" w:styleId="CommentTextChar">
    <w:name w:val="Comment Text Char"/>
    <w:basedOn w:val="DefaultParagraphFont"/>
    <w:link w:val="CommentText"/>
    <w:uiPriority w:val="99"/>
    <w:rsid w:val="00135F65"/>
  </w:style>
  <w:style w:type="paragraph" w:styleId="CommentSubject">
    <w:name w:val="annotation subject"/>
    <w:basedOn w:val="CommentText"/>
    <w:next w:val="CommentText"/>
    <w:link w:val="CommentSubjectChar"/>
    <w:uiPriority w:val="99"/>
    <w:semiHidden/>
    <w:unhideWhenUsed/>
    <w:rsid w:val="00135F65"/>
    <w:rPr>
      <w:rFonts w:ascii="Helvetica" w:hAnsi="Helvetica"/>
      <w:b/>
      <w:bCs/>
      <w:sz w:val="20"/>
    </w:rPr>
  </w:style>
  <w:style w:type="character" w:customStyle="1" w:styleId="CommentSubjectChar">
    <w:name w:val="Comment Subject Char"/>
    <w:link w:val="CommentSubject"/>
    <w:uiPriority w:val="99"/>
    <w:semiHidden/>
    <w:rsid w:val="00135F65"/>
    <w:rPr>
      <w:b/>
      <w:bCs/>
    </w:rPr>
  </w:style>
  <w:style w:type="paragraph" w:styleId="Revision">
    <w:name w:val="Revision"/>
    <w:hidden/>
    <w:uiPriority w:val="99"/>
    <w:semiHidden/>
    <w:rsid w:val="00135F65"/>
    <w:rPr>
      <w:lang w:val="de-AT" w:eastAsia="de-AT"/>
    </w:rPr>
  </w:style>
  <w:style w:type="paragraph" w:styleId="BodyText2">
    <w:name w:val="Body Text 2"/>
    <w:basedOn w:val="Normal"/>
    <w:link w:val="BodyText2Char"/>
    <w:uiPriority w:val="99"/>
    <w:semiHidden/>
    <w:unhideWhenUsed/>
    <w:rsid w:val="004C2290"/>
    <w:pPr>
      <w:spacing w:after="120" w:line="480" w:lineRule="auto"/>
    </w:pPr>
    <w:rPr>
      <w:lang w:val="de-DE" w:eastAsia="de-DE"/>
    </w:rPr>
  </w:style>
  <w:style w:type="character" w:customStyle="1" w:styleId="BodyText2Char">
    <w:name w:val="Body Text 2 Char"/>
    <w:link w:val="BodyText2"/>
    <w:uiPriority w:val="99"/>
    <w:semiHidden/>
    <w:rsid w:val="004C2290"/>
    <w:rPr>
      <w:rFonts w:ascii="Arial" w:hAnsi="Arial"/>
      <w:sz w:val="22"/>
      <w:lang w:val="de-DE" w:eastAsia="de-DE"/>
    </w:rPr>
  </w:style>
  <w:style w:type="paragraph" w:styleId="BodyText3">
    <w:name w:val="Body Text 3"/>
    <w:basedOn w:val="Normal"/>
    <w:link w:val="BodyText3Char"/>
    <w:uiPriority w:val="99"/>
    <w:unhideWhenUsed/>
    <w:rsid w:val="00040B02"/>
    <w:pPr>
      <w:spacing w:after="120"/>
    </w:pPr>
    <w:rPr>
      <w:rFonts w:ascii="Helvetica" w:hAnsi="Helvetica"/>
      <w:sz w:val="16"/>
      <w:szCs w:val="16"/>
    </w:rPr>
  </w:style>
  <w:style w:type="character" w:customStyle="1" w:styleId="BodyText3Char">
    <w:name w:val="Body Text 3 Char"/>
    <w:link w:val="BodyText3"/>
    <w:uiPriority w:val="99"/>
    <w:rsid w:val="00040B02"/>
    <w:rPr>
      <w:sz w:val="16"/>
      <w:szCs w:val="16"/>
    </w:rPr>
  </w:style>
  <w:style w:type="paragraph" w:customStyle="1" w:styleId="normaltableau">
    <w:name w:val="normal_tableau"/>
    <w:basedOn w:val="Normal"/>
    <w:uiPriority w:val="99"/>
    <w:rsid w:val="00B14D08"/>
    <w:pPr>
      <w:spacing w:after="120"/>
      <w:jc w:val="both"/>
    </w:pPr>
    <w:rPr>
      <w:rFonts w:ascii="Optima" w:hAnsi="Optima"/>
      <w:lang w:val="en-GB" w:eastAsia="en-GB"/>
    </w:rPr>
  </w:style>
  <w:style w:type="paragraph" w:styleId="BodyText">
    <w:name w:val="Body Text"/>
    <w:basedOn w:val="Normal"/>
    <w:link w:val="BodyTextChar"/>
    <w:unhideWhenUsed/>
    <w:rsid w:val="00401246"/>
    <w:pPr>
      <w:spacing w:after="120"/>
    </w:pPr>
  </w:style>
  <w:style w:type="character" w:customStyle="1" w:styleId="BodyTextChar">
    <w:name w:val="Body Text Char"/>
    <w:basedOn w:val="DefaultParagraphFont"/>
    <w:link w:val="BodyText"/>
    <w:uiPriority w:val="99"/>
    <w:rsid w:val="00401246"/>
  </w:style>
  <w:style w:type="paragraph" w:styleId="NormalWeb">
    <w:name w:val="Normal (Web)"/>
    <w:aliases w:val="webb, webb"/>
    <w:basedOn w:val="Normal"/>
    <w:uiPriority w:val="99"/>
    <w:unhideWhenUsed/>
    <w:rsid w:val="008E0C4F"/>
    <w:pPr>
      <w:spacing w:before="100" w:beforeAutospacing="1" w:after="100" w:afterAutospacing="1"/>
    </w:pPr>
    <w:rPr>
      <w:rFonts w:ascii="Times New Roman" w:hAnsi="Times New Roman"/>
      <w:sz w:val="24"/>
      <w:szCs w:val="24"/>
      <w:lang w:val="de-DE" w:eastAsia="de-DE"/>
    </w:rPr>
  </w:style>
  <w:style w:type="character" w:styleId="Strong">
    <w:name w:val="Strong"/>
    <w:uiPriority w:val="22"/>
    <w:qFormat/>
    <w:rsid w:val="00C32133"/>
    <w:rPr>
      <w:b/>
      <w:bCs/>
    </w:rPr>
  </w:style>
  <w:style w:type="character" w:customStyle="1" w:styleId="apple-converted-space">
    <w:name w:val="apple-converted-space"/>
    <w:basedOn w:val="DefaultParagraphFont"/>
    <w:rsid w:val="009C7E30"/>
  </w:style>
  <w:style w:type="paragraph" w:customStyle="1" w:styleId="CVNormal">
    <w:name w:val="CV Normal"/>
    <w:basedOn w:val="Normal"/>
    <w:uiPriority w:val="99"/>
    <w:rsid w:val="008D4377"/>
    <w:pPr>
      <w:suppressAutoHyphens/>
      <w:ind w:left="113" w:right="113"/>
    </w:pPr>
    <w:rPr>
      <w:rFonts w:ascii="Arial Narrow" w:hAnsi="Arial Narrow"/>
      <w:sz w:val="20"/>
      <w:lang w:val="en-US" w:eastAsia="ar-SA"/>
    </w:rPr>
  </w:style>
  <w:style w:type="paragraph" w:customStyle="1" w:styleId="Eaoaeaa">
    <w:name w:val="Eaoae?aa"/>
    <w:basedOn w:val="Normal"/>
    <w:uiPriority w:val="99"/>
    <w:rsid w:val="00DD3071"/>
    <w:pPr>
      <w:widowControl w:val="0"/>
      <w:tabs>
        <w:tab w:val="center" w:pos="4153"/>
        <w:tab w:val="right" w:pos="8306"/>
      </w:tabs>
    </w:pPr>
    <w:rPr>
      <w:rFonts w:ascii="Times New Roman" w:hAnsi="Times New Roman"/>
      <w:sz w:val="20"/>
      <w:lang w:val="en-US" w:eastAsia="de-DE"/>
    </w:rPr>
  </w:style>
  <w:style w:type="paragraph" w:customStyle="1" w:styleId="paginanummer">
    <w:name w:val="paginanummer"/>
    <w:basedOn w:val="Normal"/>
    <w:uiPriority w:val="99"/>
    <w:rsid w:val="00DD3071"/>
    <w:pPr>
      <w:spacing w:line="280" w:lineRule="atLeast"/>
      <w:jc w:val="center"/>
    </w:pPr>
    <w:rPr>
      <w:sz w:val="14"/>
      <w:szCs w:val="24"/>
      <w:lang w:val="en-GB" w:eastAsia="nl-NL"/>
    </w:rPr>
  </w:style>
  <w:style w:type="paragraph" w:styleId="BodyTextIndent">
    <w:name w:val="Body Text Indent"/>
    <w:basedOn w:val="Normal"/>
    <w:link w:val="BodyTextIndentChar"/>
    <w:uiPriority w:val="99"/>
    <w:semiHidden/>
    <w:unhideWhenUsed/>
    <w:rsid w:val="002652F4"/>
    <w:pPr>
      <w:spacing w:after="120"/>
      <w:ind w:left="283"/>
    </w:pPr>
  </w:style>
  <w:style w:type="character" w:customStyle="1" w:styleId="BodyTextIndentChar">
    <w:name w:val="Body Text Indent Char"/>
    <w:link w:val="BodyTextIndent"/>
    <w:uiPriority w:val="99"/>
    <w:semiHidden/>
    <w:rsid w:val="002652F4"/>
    <w:rPr>
      <w:rFonts w:ascii="Arial" w:hAnsi="Arial"/>
      <w:sz w:val="22"/>
    </w:rPr>
  </w:style>
  <w:style w:type="paragraph" w:customStyle="1" w:styleId="wfxRecipient">
    <w:name w:val="wfxRecipient"/>
    <w:basedOn w:val="Normal"/>
    <w:uiPriority w:val="99"/>
    <w:rsid w:val="002652F4"/>
    <w:rPr>
      <w:rFonts w:ascii="Times New Roman" w:hAnsi="Times New Roman"/>
      <w:sz w:val="24"/>
      <w:szCs w:val="24"/>
      <w:lang w:val="en-GB" w:eastAsia="en-GB"/>
    </w:rPr>
  </w:style>
  <w:style w:type="paragraph" w:customStyle="1" w:styleId="CVNormal-FirstLine">
    <w:name w:val="CV Normal - First Line"/>
    <w:basedOn w:val="CVNormal"/>
    <w:next w:val="CVNormal"/>
    <w:uiPriority w:val="99"/>
    <w:rsid w:val="002652F4"/>
    <w:pPr>
      <w:spacing w:before="74"/>
    </w:pPr>
  </w:style>
  <w:style w:type="paragraph" w:customStyle="1" w:styleId="Default">
    <w:name w:val="Default"/>
    <w:rsid w:val="00C0239C"/>
    <w:pPr>
      <w:autoSpaceDE w:val="0"/>
      <w:autoSpaceDN w:val="0"/>
      <w:adjustRightInd w:val="0"/>
    </w:pPr>
    <w:rPr>
      <w:rFonts w:ascii="Trebuchet MS" w:hAnsi="Trebuchet MS" w:cs="Trebuchet MS"/>
      <w:color w:val="000000"/>
      <w:sz w:val="24"/>
      <w:szCs w:val="24"/>
      <w:lang w:val="de-AT" w:eastAsia="de-AT"/>
    </w:rPr>
  </w:style>
  <w:style w:type="paragraph" w:styleId="Subtitle">
    <w:name w:val="Subtitle"/>
    <w:basedOn w:val="Normal"/>
    <w:next w:val="Normal"/>
    <w:link w:val="SubtitleChar"/>
    <w:uiPriority w:val="99"/>
    <w:qFormat/>
    <w:rsid w:val="006D7209"/>
    <w:pPr>
      <w:numPr>
        <w:ilvl w:val="1"/>
      </w:numPr>
      <w:spacing w:after="200" w:line="276" w:lineRule="auto"/>
    </w:pPr>
    <w:rPr>
      <w:rFonts w:ascii="Cambria" w:hAnsi="Cambria"/>
      <w:i/>
      <w:iCs/>
      <w:color w:val="4F81BD"/>
      <w:spacing w:val="15"/>
      <w:sz w:val="24"/>
      <w:szCs w:val="24"/>
      <w:lang w:eastAsia="en-US"/>
    </w:rPr>
  </w:style>
  <w:style w:type="character" w:customStyle="1" w:styleId="SubtitleChar">
    <w:name w:val="Subtitle Char"/>
    <w:link w:val="Subtitle"/>
    <w:uiPriority w:val="99"/>
    <w:rsid w:val="006D7209"/>
    <w:rPr>
      <w:rFonts w:ascii="Cambria" w:eastAsia="Times New Roman" w:hAnsi="Cambria" w:cs="Times New Roman"/>
      <w:i/>
      <w:iCs/>
      <w:color w:val="4F81BD"/>
      <w:spacing w:val="15"/>
      <w:sz w:val="24"/>
      <w:szCs w:val="24"/>
      <w:lang w:eastAsia="en-US"/>
    </w:rPr>
  </w:style>
  <w:style w:type="paragraph" w:customStyle="1" w:styleId="CVTitle">
    <w:name w:val="CV Title"/>
    <w:basedOn w:val="Normal"/>
    <w:uiPriority w:val="99"/>
    <w:rsid w:val="000F6861"/>
    <w:pPr>
      <w:suppressAutoHyphens/>
      <w:ind w:left="113" w:right="113"/>
      <w:jc w:val="right"/>
    </w:pPr>
    <w:rPr>
      <w:rFonts w:ascii="Arial Narrow" w:hAnsi="Arial Narrow"/>
      <w:b/>
      <w:bCs/>
      <w:spacing w:val="10"/>
      <w:sz w:val="28"/>
      <w:lang w:val="fr-FR" w:eastAsia="ar-SA"/>
    </w:rPr>
  </w:style>
  <w:style w:type="paragraph" w:customStyle="1" w:styleId="CVHeading1">
    <w:name w:val="CV Heading 1"/>
    <w:basedOn w:val="Normal"/>
    <w:next w:val="Normal"/>
    <w:uiPriority w:val="99"/>
    <w:rsid w:val="000F6861"/>
    <w:pPr>
      <w:suppressAutoHyphens/>
      <w:spacing w:before="74"/>
      <w:ind w:left="113" w:right="113"/>
      <w:jc w:val="right"/>
    </w:pPr>
    <w:rPr>
      <w:rFonts w:ascii="Arial Narrow" w:hAnsi="Arial Narrow"/>
      <w:b/>
      <w:sz w:val="24"/>
      <w:lang w:val="en-US" w:eastAsia="ar-SA"/>
    </w:rPr>
  </w:style>
  <w:style w:type="paragraph" w:customStyle="1" w:styleId="CVHeading2">
    <w:name w:val="CV Heading 2"/>
    <w:basedOn w:val="CVHeading1"/>
    <w:next w:val="Normal"/>
    <w:uiPriority w:val="99"/>
    <w:rsid w:val="000F6861"/>
    <w:pPr>
      <w:spacing w:before="0"/>
    </w:pPr>
    <w:rPr>
      <w:b w:val="0"/>
      <w:sz w:val="22"/>
    </w:rPr>
  </w:style>
  <w:style w:type="paragraph" w:customStyle="1" w:styleId="CVHeading2-FirstLine">
    <w:name w:val="CV Heading 2 - First Line"/>
    <w:basedOn w:val="CVHeading2"/>
    <w:next w:val="CVHeading2"/>
    <w:uiPriority w:val="99"/>
    <w:rsid w:val="000F6861"/>
    <w:pPr>
      <w:spacing w:before="74"/>
    </w:pPr>
  </w:style>
  <w:style w:type="paragraph" w:customStyle="1" w:styleId="CVHeading3">
    <w:name w:val="CV Heading 3"/>
    <w:basedOn w:val="Normal"/>
    <w:next w:val="Normal"/>
    <w:uiPriority w:val="99"/>
    <w:rsid w:val="000F6861"/>
    <w:pPr>
      <w:suppressAutoHyphens/>
      <w:ind w:left="113" w:right="113"/>
      <w:jc w:val="right"/>
      <w:textAlignment w:val="center"/>
    </w:pPr>
    <w:rPr>
      <w:rFonts w:ascii="Arial Narrow" w:hAnsi="Arial Narrow"/>
      <w:sz w:val="20"/>
      <w:lang w:val="en-US" w:eastAsia="ar-SA"/>
    </w:rPr>
  </w:style>
  <w:style w:type="paragraph" w:customStyle="1" w:styleId="CVHeading3-FirstLine">
    <w:name w:val="CV Heading 3 - First Line"/>
    <w:basedOn w:val="CVHeading3"/>
    <w:next w:val="CVHeading3"/>
    <w:uiPriority w:val="99"/>
    <w:rsid w:val="000F6861"/>
    <w:pPr>
      <w:spacing w:before="74"/>
    </w:pPr>
  </w:style>
  <w:style w:type="paragraph" w:customStyle="1" w:styleId="CVHeadingLanguage">
    <w:name w:val="CV Heading Language"/>
    <w:basedOn w:val="CVHeading2"/>
    <w:next w:val="LevelAssessment-Code"/>
    <w:uiPriority w:val="99"/>
    <w:rsid w:val="000F6861"/>
    <w:rPr>
      <w:b/>
    </w:rPr>
  </w:style>
  <w:style w:type="paragraph" w:customStyle="1" w:styleId="LevelAssessment-Code">
    <w:name w:val="Level Assessment - Code"/>
    <w:basedOn w:val="Normal"/>
    <w:next w:val="LevelAssessment-Description"/>
    <w:uiPriority w:val="99"/>
    <w:rsid w:val="000F6861"/>
    <w:pPr>
      <w:suppressAutoHyphens/>
      <w:ind w:left="28"/>
      <w:jc w:val="center"/>
    </w:pPr>
    <w:rPr>
      <w:rFonts w:ascii="Arial Narrow" w:hAnsi="Arial Narrow"/>
      <w:sz w:val="18"/>
      <w:lang w:val="en-US" w:eastAsia="ar-SA"/>
    </w:rPr>
  </w:style>
  <w:style w:type="paragraph" w:customStyle="1" w:styleId="LevelAssessment-Description">
    <w:name w:val="Level Assessment - Description"/>
    <w:basedOn w:val="LevelAssessment-Code"/>
    <w:next w:val="LevelAssessment-Code"/>
    <w:uiPriority w:val="99"/>
    <w:rsid w:val="000F6861"/>
    <w:pPr>
      <w:textAlignment w:val="bottom"/>
    </w:pPr>
  </w:style>
  <w:style w:type="paragraph" w:customStyle="1" w:styleId="CVHeadingLevel">
    <w:name w:val="CV Heading Level"/>
    <w:basedOn w:val="CVHeading3"/>
    <w:next w:val="Normal"/>
    <w:uiPriority w:val="99"/>
    <w:rsid w:val="000F6861"/>
    <w:rPr>
      <w:i/>
    </w:rPr>
  </w:style>
  <w:style w:type="paragraph" w:customStyle="1" w:styleId="LevelAssessment-Heading1">
    <w:name w:val="Level Assessment - Heading 1"/>
    <w:basedOn w:val="LevelAssessment-Code"/>
    <w:uiPriority w:val="99"/>
    <w:rsid w:val="000F6861"/>
    <w:pPr>
      <w:ind w:left="57" w:right="57"/>
    </w:pPr>
    <w:rPr>
      <w:b/>
      <w:sz w:val="22"/>
    </w:rPr>
  </w:style>
  <w:style w:type="paragraph" w:customStyle="1" w:styleId="LevelAssessment-Heading2">
    <w:name w:val="Level Assessment - Heading 2"/>
    <w:basedOn w:val="Normal"/>
    <w:uiPriority w:val="99"/>
    <w:rsid w:val="000F6861"/>
    <w:pPr>
      <w:suppressAutoHyphens/>
      <w:ind w:left="57" w:right="57"/>
      <w:jc w:val="center"/>
    </w:pPr>
    <w:rPr>
      <w:rFonts w:ascii="Arial Narrow" w:hAnsi="Arial Narrow"/>
      <w:sz w:val="18"/>
      <w:lang w:val="en-US" w:eastAsia="ar-SA"/>
    </w:rPr>
  </w:style>
  <w:style w:type="paragraph" w:customStyle="1" w:styleId="LevelAssessment-Note">
    <w:name w:val="Level Assessment - Note"/>
    <w:basedOn w:val="LevelAssessment-Code"/>
    <w:uiPriority w:val="99"/>
    <w:rsid w:val="000F6861"/>
    <w:pPr>
      <w:ind w:left="113"/>
      <w:jc w:val="left"/>
    </w:pPr>
    <w:rPr>
      <w:i/>
    </w:rPr>
  </w:style>
  <w:style w:type="paragraph" w:customStyle="1" w:styleId="CVMajor-FirstLine">
    <w:name w:val="CV Major - First Line"/>
    <w:basedOn w:val="Normal"/>
    <w:next w:val="Normal"/>
    <w:uiPriority w:val="99"/>
    <w:rsid w:val="000F6861"/>
    <w:pPr>
      <w:suppressAutoHyphens/>
      <w:spacing w:before="74"/>
      <w:ind w:left="113" w:right="113"/>
    </w:pPr>
    <w:rPr>
      <w:rFonts w:ascii="Arial Narrow" w:hAnsi="Arial Narrow"/>
      <w:b/>
      <w:sz w:val="24"/>
      <w:lang w:val="en-US" w:eastAsia="ar-SA"/>
    </w:rPr>
  </w:style>
  <w:style w:type="paragraph" w:customStyle="1" w:styleId="CVMedium-FirstLine">
    <w:name w:val="CV Medium - First Line"/>
    <w:basedOn w:val="Normal"/>
    <w:next w:val="Normal"/>
    <w:uiPriority w:val="99"/>
    <w:rsid w:val="000F6861"/>
    <w:pPr>
      <w:suppressAutoHyphens/>
      <w:spacing w:before="74"/>
      <w:ind w:left="113" w:right="113"/>
    </w:pPr>
    <w:rPr>
      <w:rFonts w:ascii="Arial Narrow" w:hAnsi="Arial Narrow"/>
      <w:b/>
      <w:lang w:val="en-US" w:eastAsia="ar-SA"/>
    </w:rPr>
  </w:style>
  <w:style w:type="paragraph" w:customStyle="1" w:styleId="CVSpacer">
    <w:name w:val="CV Spacer"/>
    <w:basedOn w:val="CVNormal"/>
    <w:uiPriority w:val="99"/>
    <w:rsid w:val="000F6861"/>
    <w:rPr>
      <w:sz w:val="4"/>
    </w:rPr>
  </w:style>
  <w:style w:type="paragraph" w:customStyle="1" w:styleId="CVFooterLeft">
    <w:name w:val="CV Footer Left"/>
    <w:basedOn w:val="Normal"/>
    <w:uiPriority w:val="99"/>
    <w:rsid w:val="000F6861"/>
    <w:pPr>
      <w:suppressAutoHyphens/>
      <w:ind w:firstLine="360"/>
      <w:jc w:val="right"/>
    </w:pPr>
    <w:rPr>
      <w:rFonts w:ascii="Arial Narrow" w:hAnsi="Arial Narrow"/>
      <w:bCs/>
      <w:sz w:val="16"/>
      <w:lang w:val="en-US" w:eastAsia="ar-SA"/>
    </w:rPr>
  </w:style>
  <w:style w:type="paragraph" w:customStyle="1" w:styleId="CVFooterRight">
    <w:name w:val="CV Footer Right"/>
    <w:basedOn w:val="Normal"/>
    <w:uiPriority w:val="99"/>
    <w:rsid w:val="000F6861"/>
    <w:pPr>
      <w:suppressAutoHyphens/>
    </w:pPr>
    <w:rPr>
      <w:rFonts w:ascii="Arial Narrow" w:hAnsi="Arial Narrow"/>
      <w:bCs/>
      <w:sz w:val="16"/>
      <w:lang w:val="de-DE" w:eastAsia="ar-SA"/>
    </w:rPr>
  </w:style>
  <w:style w:type="character" w:customStyle="1" w:styleId="ListParagraphChar">
    <w:name w:val="List Paragraph Char"/>
    <w:aliases w:val="Гл точки Char,текст Върбица Char,List Paragraph1 Char"/>
    <w:link w:val="ListParagraph"/>
    <w:uiPriority w:val="99"/>
    <w:rsid w:val="008644F1"/>
    <w:rPr>
      <w:rFonts w:ascii="Arial" w:hAnsi="Arial"/>
      <w:sz w:val="22"/>
      <w:lang w:val="de-AT" w:eastAsia="de-AT"/>
    </w:rPr>
  </w:style>
  <w:style w:type="paragraph" w:styleId="ListBullet">
    <w:name w:val="List Bullet"/>
    <w:basedOn w:val="Normal"/>
    <w:uiPriority w:val="4"/>
    <w:rsid w:val="0093673B"/>
    <w:pPr>
      <w:tabs>
        <w:tab w:val="num" w:pos="360"/>
      </w:tabs>
      <w:spacing w:before="0" w:after="240"/>
      <w:ind w:left="360" w:hanging="360"/>
      <w:jc w:val="both"/>
    </w:pPr>
    <w:rPr>
      <w:rFonts w:cs="Arial"/>
      <w:sz w:val="24"/>
      <w:szCs w:val="24"/>
      <w:lang w:val="en-GB" w:eastAsia="en-US"/>
    </w:rPr>
  </w:style>
  <w:style w:type="character" w:customStyle="1" w:styleId="hps">
    <w:name w:val="hps"/>
    <w:basedOn w:val="DefaultParagraphFont"/>
    <w:uiPriority w:val="99"/>
    <w:rsid w:val="00044009"/>
  </w:style>
  <w:style w:type="paragraph" w:customStyle="1" w:styleId="CharChar1CharChar1CharCharCharCharCharCharCharCharCharChar2CharCharChar3Char">
    <w:name w:val="Char Char1 Char Char1 Char Char Char Char Char Char Char Char Char Char2 Char Char Char3 Char"/>
    <w:basedOn w:val="Normal"/>
    <w:uiPriority w:val="99"/>
    <w:rsid w:val="006A4CFE"/>
    <w:pPr>
      <w:tabs>
        <w:tab w:val="left" w:pos="709"/>
      </w:tabs>
      <w:spacing w:before="0"/>
    </w:pPr>
    <w:rPr>
      <w:rFonts w:ascii="Tahoma" w:hAnsi="Tahoma"/>
      <w:sz w:val="24"/>
      <w:szCs w:val="24"/>
      <w:lang w:val="pl-PL" w:eastAsia="pl-PL"/>
    </w:rPr>
  </w:style>
  <w:style w:type="paragraph" w:styleId="IntenseQuote">
    <w:name w:val="Intense Quote"/>
    <w:basedOn w:val="Normal"/>
    <w:next w:val="Normal"/>
    <w:link w:val="IntenseQuoteChar"/>
    <w:uiPriority w:val="99"/>
    <w:qFormat/>
    <w:rsid w:val="00190A1B"/>
    <w:pPr>
      <w:pBdr>
        <w:bottom w:val="single" w:sz="4" w:space="4" w:color="4F81BD"/>
      </w:pBdr>
      <w:spacing w:before="200" w:after="280"/>
      <w:ind w:left="936" w:right="936"/>
    </w:pPr>
    <w:rPr>
      <w:rFonts w:ascii="Times New Roman" w:hAnsi="Times New Roman"/>
      <w:b/>
      <w:bCs/>
      <w:i/>
      <w:iCs/>
      <w:color w:val="4F81BD"/>
      <w:sz w:val="24"/>
      <w:szCs w:val="24"/>
      <w:lang w:val="el-GR" w:eastAsia="el-GR"/>
    </w:rPr>
  </w:style>
  <w:style w:type="character" w:customStyle="1" w:styleId="IntenseQuoteChar">
    <w:name w:val="Intense Quote Char"/>
    <w:link w:val="IntenseQuote"/>
    <w:uiPriority w:val="99"/>
    <w:rsid w:val="00190A1B"/>
    <w:rPr>
      <w:rFonts w:ascii="Times New Roman" w:hAnsi="Times New Roman"/>
      <w:b/>
      <w:bCs/>
      <w:i/>
      <w:iCs/>
      <w:color w:val="4F81BD"/>
      <w:sz w:val="24"/>
      <w:szCs w:val="24"/>
      <w:lang w:val="el-GR" w:eastAsia="el-GR"/>
    </w:rPr>
  </w:style>
  <w:style w:type="paragraph" w:customStyle="1" w:styleId="berschriftber1">
    <w:name w:val="Überschrift_ber1"/>
    <w:basedOn w:val="Normal"/>
    <w:rsid w:val="00467A06"/>
    <w:pPr>
      <w:numPr>
        <w:numId w:val="2"/>
      </w:numPr>
      <w:spacing w:after="240"/>
    </w:pPr>
    <w:rPr>
      <w:rFonts w:cs="Arial"/>
      <w:b/>
      <w:noProof/>
      <w:sz w:val="28"/>
      <w:szCs w:val="28"/>
      <w:lang w:val="en-GB" w:eastAsia="de-DE"/>
    </w:rPr>
  </w:style>
  <w:style w:type="paragraph" w:customStyle="1" w:styleId="berschriftber2">
    <w:name w:val="Überschrift_ber2"/>
    <w:basedOn w:val="Normal"/>
    <w:rsid w:val="00467A06"/>
    <w:pPr>
      <w:numPr>
        <w:ilvl w:val="1"/>
        <w:numId w:val="2"/>
      </w:numPr>
      <w:spacing w:after="120" w:line="288" w:lineRule="auto"/>
      <w:jc w:val="both"/>
    </w:pPr>
    <w:rPr>
      <w:rFonts w:cs="Arial"/>
      <w:b/>
      <w:noProof/>
      <w:sz w:val="24"/>
      <w:szCs w:val="24"/>
      <w:lang w:val="en-GB" w:eastAsia="de-DE"/>
    </w:rPr>
  </w:style>
  <w:style w:type="character" w:customStyle="1" w:styleId="1">
    <w:name w:val="Основен текст1"/>
    <w:uiPriority w:val="99"/>
    <w:rsid w:val="0018389A"/>
    <w:rPr>
      <w:rFonts w:ascii="Times New Roman" w:hAnsi="Times New Roman" w:cs="Times New Roman"/>
      <w:spacing w:val="0"/>
      <w:sz w:val="22"/>
      <w:szCs w:val="22"/>
    </w:rPr>
  </w:style>
  <w:style w:type="character" w:customStyle="1" w:styleId="10">
    <w:name w:val="Основен текст + Курсив1"/>
    <w:aliases w:val="Разредка 1 pt"/>
    <w:uiPriority w:val="99"/>
    <w:rsid w:val="0018389A"/>
    <w:rPr>
      <w:rFonts w:ascii="Times New Roman" w:hAnsi="Times New Roman" w:cs="Times New Roman"/>
      <w:i/>
      <w:iCs/>
      <w:spacing w:val="0"/>
      <w:sz w:val="22"/>
      <w:szCs w:val="22"/>
    </w:rPr>
  </w:style>
  <w:style w:type="character" w:customStyle="1" w:styleId="a">
    <w:name w:val="Основен текст + Удебелен"/>
    <w:uiPriority w:val="99"/>
    <w:rsid w:val="0018389A"/>
    <w:rPr>
      <w:rFonts w:ascii="Times New Roman" w:hAnsi="Times New Roman" w:cs="Times New Roman"/>
      <w:b/>
      <w:bCs/>
      <w:spacing w:val="0"/>
      <w:sz w:val="22"/>
      <w:szCs w:val="22"/>
    </w:rPr>
  </w:style>
  <w:style w:type="paragraph" w:styleId="BodyTextIndent2">
    <w:name w:val="Body Text Indent 2"/>
    <w:basedOn w:val="Normal"/>
    <w:link w:val="BodyTextIndent2Char"/>
    <w:uiPriority w:val="99"/>
    <w:semiHidden/>
    <w:unhideWhenUsed/>
    <w:rsid w:val="003857B1"/>
    <w:pPr>
      <w:spacing w:after="120" w:line="480" w:lineRule="auto"/>
      <w:ind w:left="283"/>
    </w:pPr>
  </w:style>
  <w:style w:type="character" w:customStyle="1" w:styleId="BodyTextIndent2Char">
    <w:name w:val="Body Text Indent 2 Char"/>
    <w:link w:val="BodyTextIndent2"/>
    <w:uiPriority w:val="99"/>
    <w:semiHidden/>
    <w:rsid w:val="003857B1"/>
    <w:rPr>
      <w:rFonts w:ascii="Arial" w:hAnsi="Arial"/>
      <w:sz w:val="22"/>
      <w:lang w:val="de-AT" w:eastAsia="de-AT"/>
    </w:rPr>
  </w:style>
  <w:style w:type="paragraph" w:customStyle="1" w:styleId="Bullet">
    <w:name w:val="Bullet"/>
    <w:basedOn w:val="Normal"/>
    <w:uiPriority w:val="99"/>
    <w:rsid w:val="003857B1"/>
    <w:pPr>
      <w:numPr>
        <w:numId w:val="3"/>
      </w:numPr>
      <w:suppressAutoHyphens/>
      <w:spacing w:before="0"/>
      <w:ind w:right="357"/>
    </w:pPr>
    <w:rPr>
      <w:rFonts w:ascii="Times New Roman" w:hAnsi="Times New Roman"/>
      <w:sz w:val="24"/>
      <w:lang w:val="bg-BG"/>
    </w:rPr>
  </w:style>
  <w:style w:type="paragraph" w:customStyle="1" w:styleId="Style">
    <w:name w:val="Style"/>
    <w:uiPriority w:val="99"/>
    <w:rsid w:val="005D2D1F"/>
    <w:pPr>
      <w:widowControl w:val="0"/>
      <w:autoSpaceDE w:val="0"/>
      <w:autoSpaceDN w:val="0"/>
      <w:adjustRightInd w:val="0"/>
    </w:pPr>
    <w:rPr>
      <w:rFonts w:ascii="Arial" w:eastAsia="SimSun" w:hAnsi="Arial" w:cs="Arial"/>
      <w:sz w:val="24"/>
      <w:szCs w:val="24"/>
      <w:lang w:val="bg-BG" w:eastAsia="zh-CN"/>
    </w:rPr>
  </w:style>
  <w:style w:type="paragraph" w:customStyle="1" w:styleId="CharCharCharCharCharCharCharCharCharCharCharCharCharChar">
    <w:name w:val="Char Char Char Char Char Char Char Char Char Char Char Char Char Char"/>
    <w:basedOn w:val="Normal"/>
    <w:uiPriority w:val="99"/>
    <w:rsid w:val="00F27DAB"/>
    <w:pPr>
      <w:tabs>
        <w:tab w:val="left" w:pos="709"/>
      </w:tabs>
      <w:spacing w:before="0"/>
    </w:pPr>
    <w:rPr>
      <w:rFonts w:ascii="Tahoma" w:hAnsi="Tahoma"/>
      <w:sz w:val="24"/>
      <w:szCs w:val="24"/>
      <w:lang w:val="pl-PL" w:eastAsia="pl-PL"/>
    </w:rPr>
  </w:style>
  <w:style w:type="paragraph" w:styleId="Title">
    <w:name w:val="Title"/>
    <w:basedOn w:val="Normal"/>
    <w:next w:val="Normal"/>
    <w:link w:val="TitleChar"/>
    <w:uiPriority w:val="99"/>
    <w:qFormat/>
    <w:rsid w:val="000D6EB2"/>
    <w:pPr>
      <w:spacing w:before="480" w:after="480"/>
      <w:jc w:val="center"/>
    </w:pPr>
    <w:rPr>
      <w:rFonts w:ascii="Calibri" w:hAnsi="Calibri"/>
      <w:b/>
      <w:color w:val="365F91"/>
      <w:spacing w:val="5"/>
      <w:kern w:val="28"/>
      <w:sz w:val="72"/>
      <w:szCs w:val="52"/>
      <w:lang w:val="en-US" w:eastAsia="en-US"/>
    </w:rPr>
  </w:style>
  <w:style w:type="character" w:customStyle="1" w:styleId="TitleChar">
    <w:name w:val="Title Char"/>
    <w:link w:val="Title"/>
    <w:uiPriority w:val="99"/>
    <w:rsid w:val="000D6EB2"/>
    <w:rPr>
      <w:rFonts w:ascii="Calibri" w:hAnsi="Calibri"/>
      <w:b/>
      <w:color w:val="365F91"/>
      <w:spacing w:val="5"/>
      <w:kern w:val="28"/>
      <w:sz w:val="72"/>
      <w:szCs w:val="52"/>
    </w:rPr>
  </w:style>
  <w:style w:type="paragraph" w:customStyle="1" w:styleId="Style2">
    <w:name w:val="Style2"/>
    <w:basedOn w:val="Heading1"/>
    <w:uiPriority w:val="99"/>
    <w:rsid w:val="003722C2"/>
    <w:pPr>
      <w:shd w:val="clear" w:color="auto" w:fill="auto"/>
      <w:ind w:left="720" w:hanging="360"/>
    </w:pPr>
    <w:rPr>
      <w:rFonts w:eastAsia="Times New Roman" w:cs="Arial"/>
      <w:color w:val="auto"/>
      <w:kern w:val="32"/>
      <w:sz w:val="32"/>
      <w:szCs w:val="32"/>
      <w:lang w:val="en-US" w:eastAsia="en-US"/>
    </w:rPr>
  </w:style>
  <w:style w:type="paragraph" w:customStyle="1" w:styleId="BulletStyle">
    <w:name w:val="BulletStyle"/>
    <w:basedOn w:val="Normal"/>
    <w:rsid w:val="003722C2"/>
    <w:pPr>
      <w:numPr>
        <w:numId w:val="7"/>
      </w:numPr>
      <w:tabs>
        <w:tab w:val="clear" w:pos="360"/>
        <w:tab w:val="left" w:pos="284"/>
      </w:tabs>
      <w:spacing w:before="0" w:after="240" w:line="264" w:lineRule="auto"/>
      <w:jc w:val="both"/>
    </w:pPr>
    <w:rPr>
      <w:rFonts w:ascii="Book Antiqua" w:hAnsi="Book Antiqua"/>
      <w:lang w:val="en-AU" w:eastAsia="en-US"/>
    </w:rPr>
  </w:style>
  <w:style w:type="character" w:styleId="PageNumber">
    <w:name w:val="page number"/>
    <w:uiPriority w:val="99"/>
    <w:rsid w:val="003722C2"/>
  </w:style>
  <w:style w:type="paragraph" w:customStyle="1" w:styleId="Char">
    <w:name w:val="Char"/>
    <w:basedOn w:val="Normal"/>
    <w:uiPriority w:val="99"/>
    <w:rsid w:val="003722C2"/>
    <w:pPr>
      <w:tabs>
        <w:tab w:val="left" w:pos="709"/>
      </w:tabs>
      <w:spacing w:before="0"/>
    </w:pPr>
    <w:rPr>
      <w:rFonts w:ascii="Tahoma" w:hAnsi="Tahoma"/>
      <w:sz w:val="24"/>
      <w:szCs w:val="24"/>
      <w:lang w:val="pl-PL" w:eastAsia="pl-PL"/>
    </w:rPr>
  </w:style>
  <w:style w:type="paragraph" w:customStyle="1" w:styleId="Char1">
    <w:name w:val="Char1"/>
    <w:basedOn w:val="Normal"/>
    <w:uiPriority w:val="99"/>
    <w:rsid w:val="003722C2"/>
    <w:pPr>
      <w:tabs>
        <w:tab w:val="left" w:pos="709"/>
      </w:tabs>
      <w:spacing w:before="0"/>
    </w:pPr>
    <w:rPr>
      <w:rFonts w:ascii="Tahoma" w:hAnsi="Tahoma"/>
      <w:sz w:val="24"/>
      <w:szCs w:val="24"/>
      <w:lang w:val="pl-PL" w:eastAsia="pl-PL"/>
    </w:rPr>
  </w:style>
  <w:style w:type="paragraph" w:customStyle="1" w:styleId="CharChar1CharChar1CharCharCharCharCharCharChar">
    <w:name w:val="Char Char1 Char Char1 Char Char Char Char Char Char Char"/>
    <w:basedOn w:val="Normal"/>
    <w:uiPriority w:val="99"/>
    <w:rsid w:val="003722C2"/>
    <w:pPr>
      <w:tabs>
        <w:tab w:val="left" w:pos="709"/>
      </w:tabs>
      <w:spacing w:before="0"/>
    </w:pPr>
    <w:rPr>
      <w:rFonts w:ascii="Tahoma" w:hAnsi="Tahoma"/>
      <w:sz w:val="24"/>
      <w:szCs w:val="24"/>
      <w:lang w:val="pl-PL" w:eastAsia="pl-PL"/>
    </w:rPr>
  </w:style>
  <w:style w:type="character" w:customStyle="1" w:styleId="fthete">
    <w:name w:val="fthete"/>
    <w:uiPriority w:val="99"/>
    <w:rsid w:val="003722C2"/>
  </w:style>
  <w:style w:type="character" w:styleId="Emphasis">
    <w:name w:val="Emphasis"/>
    <w:uiPriority w:val="99"/>
    <w:qFormat/>
    <w:rsid w:val="003722C2"/>
    <w:rPr>
      <w:i/>
      <w:iCs/>
    </w:rPr>
  </w:style>
  <w:style w:type="paragraph" w:customStyle="1" w:styleId="yiv5404981319msonormal">
    <w:name w:val="yiv5404981319msonormal"/>
    <w:basedOn w:val="Normal"/>
    <w:uiPriority w:val="99"/>
    <w:rsid w:val="003722C2"/>
    <w:pPr>
      <w:spacing w:before="100" w:beforeAutospacing="1" w:after="100" w:afterAutospacing="1"/>
    </w:pPr>
    <w:rPr>
      <w:rFonts w:ascii="Times New Roman" w:hAnsi="Times New Roman"/>
      <w:sz w:val="24"/>
      <w:szCs w:val="24"/>
      <w:lang w:val="en-US" w:eastAsia="en-US"/>
    </w:rPr>
  </w:style>
  <w:style w:type="paragraph" w:customStyle="1" w:styleId="CM1">
    <w:name w:val="CM1"/>
    <w:basedOn w:val="Default"/>
    <w:next w:val="Default"/>
    <w:uiPriority w:val="99"/>
    <w:rsid w:val="003722C2"/>
    <w:rPr>
      <w:rFonts w:ascii="EUAlbertina" w:hAnsi="EUAlbertina" w:cs="Times New Roman"/>
      <w:color w:val="auto"/>
      <w:lang w:val="en-US" w:eastAsia="en-US"/>
    </w:rPr>
  </w:style>
  <w:style w:type="paragraph" w:customStyle="1" w:styleId="CM3">
    <w:name w:val="CM3"/>
    <w:basedOn w:val="Default"/>
    <w:next w:val="Default"/>
    <w:uiPriority w:val="99"/>
    <w:rsid w:val="003722C2"/>
    <w:rPr>
      <w:rFonts w:ascii="EUAlbertina" w:hAnsi="EUAlbertina" w:cs="Times New Roman"/>
      <w:color w:val="auto"/>
      <w:lang w:val="en-US" w:eastAsia="en-US"/>
    </w:rPr>
  </w:style>
  <w:style w:type="paragraph" w:customStyle="1" w:styleId="CM4">
    <w:name w:val="CM4"/>
    <w:basedOn w:val="Default"/>
    <w:next w:val="Default"/>
    <w:uiPriority w:val="99"/>
    <w:rsid w:val="003722C2"/>
    <w:rPr>
      <w:rFonts w:ascii="EUAlbertina" w:hAnsi="EUAlbertina" w:cs="Times New Roman"/>
      <w:color w:val="auto"/>
      <w:lang w:val="en-US" w:eastAsia="en-US"/>
    </w:rPr>
  </w:style>
  <w:style w:type="character" w:customStyle="1" w:styleId="A12">
    <w:name w:val="A1+2"/>
    <w:uiPriority w:val="99"/>
    <w:rsid w:val="003722C2"/>
    <w:rPr>
      <w:rFonts w:cs="Arial"/>
      <w:color w:val="000000"/>
      <w:sz w:val="32"/>
      <w:szCs w:val="32"/>
    </w:rPr>
  </w:style>
  <w:style w:type="paragraph" w:customStyle="1" w:styleId="xl63">
    <w:name w:val="xl63"/>
    <w:basedOn w:val="Normal"/>
    <w:uiPriority w:val="99"/>
    <w:rsid w:val="0029301F"/>
    <w:pPr>
      <w:spacing w:before="100" w:beforeAutospacing="1" w:after="100" w:afterAutospacing="1"/>
    </w:pPr>
    <w:rPr>
      <w:rFonts w:ascii="Times New Roman" w:hAnsi="Times New Roman"/>
      <w:b/>
      <w:bCs/>
      <w:sz w:val="24"/>
      <w:szCs w:val="24"/>
      <w:lang w:val="en-US" w:eastAsia="en-US"/>
    </w:rPr>
  </w:style>
  <w:style w:type="paragraph" w:customStyle="1" w:styleId="xl64">
    <w:name w:val="xl64"/>
    <w:basedOn w:val="Normal"/>
    <w:uiPriority w:val="99"/>
    <w:rsid w:val="002930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val="en-US" w:eastAsia="en-US"/>
    </w:rPr>
  </w:style>
  <w:style w:type="paragraph" w:customStyle="1" w:styleId="xl65">
    <w:name w:val="xl65"/>
    <w:basedOn w:val="Normal"/>
    <w:rsid w:val="002930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val="en-US" w:eastAsia="en-US"/>
    </w:rPr>
  </w:style>
  <w:style w:type="paragraph" w:customStyle="1" w:styleId="xl66">
    <w:name w:val="xl66"/>
    <w:basedOn w:val="Normal"/>
    <w:rsid w:val="0029301F"/>
    <w:pPr>
      <w:pBdr>
        <w:top w:val="single" w:sz="8" w:space="0" w:color="auto"/>
        <w:left w:val="single" w:sz="8" w:space="0" w:color="auto"/>
        <w:bottom w:val="single" w:sz="4" w:space="0" w:color="auto"/>
        <w:right w:val="single" w:sz="4" w:space="0" w:color="auto"/>
      </w:pBdr>
      <w:spacing w:before="100" w:beforeAutospacing="1" w:after="100" w:afterAutospacing="1"/>
    </w:pPr>
    <w:rPr>
      <w:rFonts w:ascii="Times New Roman" w:hAnsi="Times New Roman"/>
      <w:b/>
      <w:bCs/>
      <w:sz w:val="24"/>
      <w:szCs w:val="24"/>
      <w:lang w:val="en-US" w:eastAsia="en-US"/>
    </w:rPr>
  </w:style>
  <w:style w:type="paragraph" w:customStyle="1" w:styleId="xl67">
    <w:name w:val="xl67"/>
    <w:basedOn w:val="Normal"/>
    <w:rsid w:val="0029301F"/>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sz w:val="24"/>
      <w:szCs w:val="24"/>
      <w:lang w:val="en-US" w:eastAsia="en-US"/>
    </w:rPr>
  </w:style>
  <w:style w:type="paragraph" w:customStyle="1" w:styleId="xl68">
    <w:name w:val="xl68"/>
    <w:basedOn w:val="Normal"/>
    <w:rsid w:val="0029301F"/>
    <w:pPr>
      <w:pBdr>
        <w:top w:val="single" w:sz="8" w:space="0" w:color="auto"/>
        <w:left w:val="single" w:sz="4" w:space="0" w:color="auto"/>
        <w:bottom w:val="single" w:sz="4" w:space="0" w:color="auto"/>
        <w:right w:val="single" w:sz="8" w:space="0" w:color="auto"/>
      </w:pBdr>
      <w:spacing w:before="100" w:beforeAutospacing="1" w:after="100" w:afterAutospacing="1"/>
    </w:pPr>
    <w:rPr>
      <w:rFonts w:ascii="Times New Roman" w:hAnsi="Times New Roman"/>
      <w:b/>
      <w:bCs/>
      <w:sz w:val="24"/>
      <w:szCs w:val="24"/>
      <w:lang w:val="en-US" w:eastAsia="en-US"/>
    </w:rPr>
  </w:style>
  <w:style w:type="paragraph" w:customStyle="1" w:styleId="xl69">
    <w:name w:val="xl69"/>
    <w:basedOn w:val="Normal"/>
    <w:rsid w:val="0029301F"/>
    <w:pPr>
      <w:pBdr>
        <w:top w:val="single" w:sz="4" w:space="0" w:color="auto"/>
        <w:left w:val="single" w:sz="8" w:space="0" w:color="auto"/>
        <w:bottom w:val="single" w:sz="4" w:space="0" w:color="auto"/>
        <w:right w:val="single" w:sz="4" w:space="0" w:color="auto"/>
      </w:pBdr>
      <w:spacing w:before="100" w:beforeAutospacing="1" w:after="100" w:afterAutospacing="1"/>
    </w:pPr>
    <w:rPr>
      <w:rFonts w:ascii="Times New Roman" w:hAnsi="Times New Roman"/>
      <w:sz w:val="24"/>
      <w:szCs w:val="24"/>
      <w:lang w:val="en-US" w:eastAsia="en-US"/>
    </w:rPr>
  </w:style>
  <w:style w:type="paragraph" w:customStyle="1" w:styleId="xl70">
    <w:name w:val="xl70"/>
    <w:basedOn w:val="Normal"/>
    <w:rsid w:val="0029301F"/>
    <w:pPr>
      <w:pBdr>
        <w:top w:val="single" w:sz="4" w:space="0" w:color="auto"/>
        <w:left w:val="single" w:sz="4" w:space="0" w:color="auto"/>
        <w:bottom w:val="single" w:sz="4" w:space="0" w:color="auto"/>
        <w:right w:val="single" w:sz="8" w:space="0" w:color="auto"/>
      </w:pBdr>
      <w:spacing w:before="100" w:beforeAutospacing="1" w:after="100" w:afterAutospacing="1"/>
    </w:pPr>
    <w:rPr>
      <w:rFonts w:ascii="Times New Roman" w:hAnsi="Times New Roman"/>
      <w:sz w:val="24"/>
      <w:szCs w:val="24"/>
      <w:lang w:val="en-US" w:eastAsia="en-US"/>
    </w:rPr>
  </w:style>
  <w:style w:type="paragraph" w:customStyle="1" w:styleId="xl71">
    <w:name w:val="xl71"/>
    <w:basedOn w:val="Normal"/>
    <w:rsid w:val="0029301F"/>
    <w:pPr>
      <w:pBdr>
        <w:top w:val="single" w:sz="4" w:space="0" w:color="auto"/>
        <w:left w:val="single" w:sz="8" w:space="0" w:color="auto"/>
        <w:bottom w:val="single" w:sz="8" w:space="0" w:color="auto"/>
        <w:right w:val="single" w:sz="4" w:space="0" w:color="auto"/>
      </w:pBdr>
      <w:spacing w:before="100" w:beforeAutospacing="1" w:after="100" w:afterAutospacing="1"/>
    </w:pPr>
    <w:rPr>
      <w:rFonts w:ascii="Times New Roman" w:hAnsi="Times New Roman"/>
      <w:sz w:val="24"/>
      <w:szCs w:val="24"/>
      <w:lang w:val="en-US" w:eastAsia="en-US"/>
    </w:rPr>
  </w:style>
  <w:style w:type="paragraph" w:customStyle="1" w:styleId="xl72">
    <w:name w:val="xl72"/>
    <w:basedOn w:val="Normal"/>
    <w:rsid w:val="0029301F"/>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hAnsi="Times New Roman"/>
      <w:sz w:val="24"/>
      <w:szCs w:val="24"/>
      <w:lang w:val="en-US" w:eastAsia="en-US"/>
    </w:rPr>
  </w:style>
  <w:style w:type="paragraph" w:customStyle="1" w:styleId="xl73">
    <w:name w:val="xl73"/>
    <w:basedOn w:val="Normal"/>
    <w:rsid w:val="0029301F"/>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hAnsi="Times New Roman"/>
      <w:sz w:val="24"/>
      <w:szCs w:val="24"/>
      <w:lang w:val="en-US" w:eastAsia="en-US"/>
    </w:rPr>
  </w:style>
  <w:style w:type="paragraph" w:customStyle="1" w:styleId="xl74">
    <w:name w:val="xl74"/>
    <w:basedOn w:val="Normal"/>
    <w:rsid w:val="0029301F"/>
    <w:pPr>
      <w:pBdr>
        <w:top w:val="single" w:sz="4" w:space="0" w:color="auto"/>
        <w:left w:val="single" w:sz="4" w:space="0" w:color="auto"/>
        <w:bottom w:val="single" w:sz="8" w:space="0" w:color="auto"/>
        <w:right w:val="single" w:sz="8" w:space="0" w:color="auto"/>
      </w:pBdr>
      <w:spacing w:before="100" w:beforeAutospacing="1" w:after="100" w:afterAutospacing="1"/>
    </w:pPr>
    <w:rPr>
      <w:rFonts w:ascii="Times New Roman" w:hAnsi="Times New Roman"/>
      <w:sz w:val="24"/>
      <w:szCs w:val="24"/>
      <w:lang w:val="en-US" w:eastAsia="en-US"/>
    </w:rPr>
  </w:style>
  <w:style w:type="paragraph" w:customStyle="1" w:styleId="Text1">
    <w:name w:val="Text 1"/>
    <w:basedOn w:val="Normal"/>
    <w:link w:val="Text1Char"/>
    <w:uiPriority w:val="99"/>
    <w:rsid w:val="00EB7D15"/>
    <w:pPr>
      <w:spacing w:after="120"/>
      <w:ind w:left="850"/>
      <w:jc w:val="both"/>
    </w:pPr>
    <w:rPr>
      <w:rFonts w:ascii="Times New Roman" w:hAnsi="Times New Roman"/>
      <w:sz w:val="24"/>
      <w:szCs w:val="24"/>
      <w:lang w:val="en-GB" w:eastAsia="en-US"/>
    </w:rPr>
  </w:style>
  <w:style w:type="character" w:customStyle="1" w:styleId="Text1Char">
    <w:name w:val="Text 1 Char"/>
    <w:link w:val="Text1"/>
    <w:uiPriority w:val="99"/>
    <w:locked/>
    <w:rsid w:val="00EB7D15"/>
    <w:rPr>
      <w:sz w:val="24"/>
      <w:szCs w:val="24"/>
      <w:lang w:val="en-GB" w:eastAsia="en-US" w:bidi="ar-SA"/>
    </w:rPr>
  </w:style>
  <w:style w:type="character" w:customStyle="1" w:styleId="a0">
    <w:name w:val="a"/>
    <w:uiPriority w:val="99"/>
    <w:rsid w:val="00E5292A"/>
  </w:style>
  <w:style w:type="character" w:customStyle="1" w:styleId="l6">
    <w:name w:val="l6"/>
    <w:uiPriority w:val="99"/>
    <w:rsid w:val="00E5292A"/>
  </w:style>
  <w:style w:type="character" w:customStyle="1" w:styleId="FootnoteTextChar1">
    <w:name w:val="Footnote Text Char1"/>
    <w:aliases w:val="Footnote Text Char Char Char1,Fußnote Char1,single space Char1,FOOTNOTES Char1,fn Char1,Footnote Char1,Fußnotentextf Char1,Fußnotentextr Char1,stile 1 Char1,Footnote1 Char1,Footnote2 Char1,Footnote3 Char1,Footnote4 Char1"/>
    <w:basedOn w:val="DefaultParagraphFont"/>
    <w:uiPriority w:val="99"/>
    <w:locked/>
    <w:rsid w:val="00DB6462"/>
  </w:style>
  <w:style w:type="character" w:customStyle="1" w:styleId="FootnoteReference1">
    <w:name w:val="Footnote Reference1"/>
    <w:rsid w:val="00610792"/>
    <w:rPr>
      <w:vertAlign w:val="superscript"/>
    </w:rPr>
  </w:style>
  <w:style w:type="character" w:customStyle="1" w:styleId="FootnoteCharacters">
    <w:name w:val="Footnote Characters"/>
    <w:rsid w:val="00610792"/>
  </w:style>
  <w:style w:type="character" w:customStyle="1" w:styleId="FootnoteTextChar2">
    <w:name w:val="Footnote Text Char2"/>
    <w:aliases w:val="Footnote Text Char Char Char2,Fu?note Char2,single space Char2,FOOTNOTES Char2,fn Char2,Footnote Char2,Fu?notentextf Char2,Fu?notentextr Char2,stile 1 Char2,Footnote1 Char2,Footnote2 Char2,Footnote3 Char2,Footnote4 Char2"/>
    <w:rsid w:val="006823B6"/>
    <w:rPr>
      <w:rFonts w:ascii="Arial" w:hAnsi="Arial"/>
      <w:snapToGrid w:val="0"/>
      <w:sz w:val="22"/>
      <w:lang w:val="de-AT" w:eastAsia="zh-TW"/>
    </w:rPr>
  </w:style>
  <w:style w:type="paragraph" w:customStyle="1" w:styleId="Uberschriftber21">
    <w:name w:val="Uberschrift_ber21"/>
    <w:basedOn w:val="Normal"/>
    <w:rsid w:val="006823B6"/>
    <w:pPr>
      <w:tabs>
        <w:tab w:val="num" w:pos="576"/>
      </w:tabs>
      <w:spacing w:after="120" w:line="288" w:lineRule="auto"/>
      <w:ind w:left="576" w:hanging="576"/>
      <w:jc w:val="both"/>
    </w:pPr>
    <w:rPr>
      <w:rFonts w:eastAsia="PMingLiU" w:cs="Arial"/>
      <w:b/>
      <w:noProof/>
      <w:snapToGrid w:val="0"/>
      <w:sz w:val="24"/>
      <w:szCs w:val="24"/>
      <w:lang w:val="bg-BG" w:eastAsia="zh-TW"/>
    </w:rPr>
  </w:style>
  <w:style w:type="paragraph" w:customStyle="1" w:styleId="a1">
    <w:name w:val="Знак Знак"/>
    <w:basedOn w:val="Normal"/>
    <w:rsid w:val="004A4A31"/>
    <w:pPr>
      <w:tabs>
        <w:tab w:val="left" w:pos="709"/>
      </w:tabs>
      <w:spacing w:before="0"/>
    </w:pPr>
    <w:rPr>
      <w:rFonts w:ascii="Tahoma" w:hAnsi="Tahoma"/>
      <w:sz w:val="24"/>
      <w:szCs w:val="24"/>
      <w:lang w:val="pl-PL" w:eastAsia="pl-PL"/>
    </w:rPr>
  </w:style>
  <w:style w:type="paragraph" w:customStyle="1" w:styleId="FreeForm">
    <w:name w:val="Free Form"/>
    <w:rsid w:val="006A056A"/>
    <w:rPr>
      <w:rFonts w:eastAsia="ヒラギノ角ゴ Pro W3"/>
      <w:color w:val="000000"/>
      <w:sz w:val="24"/>
      <w:lang w:eastAsia="bg-BG"/>
    </w:rPr>
  </w:style>
  <w:style w:type="character" w:customStyle="1" w:styleId="8">
    <w:name w:val="Основен текст (8)"/>
    <w:basedOn w:val="DefaultParagraphFont"/>
    <w:uiPriority w:val="99"/>
    <w:rsid w:val="00974633"/>
    <w:rPr>
      <w:rFonts w:ascii="Arial" w:hAnsi="Arial" w:cs="Arial"/>
      <w:noProof/>
      <w:spacing w:val="0"/>
      <w:sz w:val="23"/>
      <w:szCs w:val="23"/>
      <w:shd w:val="clear" w:color="auto" w:fill="FFFFFF"/>
    </w:rPr>
  </w:style>
  <w:style w:type="character" w:customStyle="1" w:styleId="6">
    <w:name w:val="Основен текст (6)"/>
    <w:basedOn w:val="DefaultParagraphFont"/>
    <w:uiPriority w:val="99"/>
    <w:rsid w:val="006B0E27"/>
    <w:rPr>
      <w:rFonts w:ascii="Arial" w:hAnsi="Arial" w:cs="Arial"/>
      <w:b/>
      <w:bCs/>
      <w:spacing w:val="0"/>
      <w:sz w:val="19"/>
      <w:szCs w:val="19"/>
    </w:rPr>
  </w:style>
  <w:style w:type="character" w:customStyle="1" w:styleId="7">
    <w:name w:val="Основен текст (7)"/>
    <w:basedOn w:val="DefaultParagraphFont"/>
    <w:uiPriority w:val="99"/>
    <w:rsid w:val="006B0E27"/>
    <w:rPr>
      <w:rFonts w:ascii="Arial" w:hAnsi="Arial" w:cs="Arial"/>
      <w:spacing w:val="0"/>
      <w:sz w:val="19"/>
      <w:szCs w:val="19"/>
    </w:rPr>
  </w:style>
  <w:style w:type="character" w:customStyle="1" w:styleId="72">
    <w:name w:val="Основен текст (7)2"/>
    <w:basedOn w:val="DefaultParagraphFont"/>
    <w:uiPriority w:val="99"/>
    <w:rsid w:val="004A77B9"/>
    <w:rPr>
      <w:rFonts w:ascii="Arial" w:hAnsi="Arial" w:cs="Arial"/>
      <w:noProof/>
      <w:spacing w:val="0"/>
      <w:sz w:val="19"/>
      <w:szCs w:val="19"/>
    </w:rPr>
  </w:style>
  <w:style w:type="character" w:customStyle="1" w:styleId="Heading2Char1">
    <w:name w:val="Heading 2 Char1"/>
    <w:aliases w:val="Major Heading Char1"/>
    <w:rsid w:val="0018552C"/>
    <w:rPr>
      <w:rFonts w:ascii="Arial" w:eastAsia="Calibri" w:hAnsi="Arial"/>
      <w:b/>
      <w:bCs/>
      <w:color w:val="365F91"/>
      <w:sz w:val="24"/>
      <w:szCs w:val="26"/>
      <w:u w:color="17365D"/>
      <w:lang w:val="en-GB" w:eastAsia="x-none"/>
    </w:rPr>
  </w:style>
  <w:style w:type="character" w:customStyle="1" w:styleId="Heading1Char1">
    <w:name w:val="Heading 1 Char1"/>
    <w:aliases w:val="Chapter Heading Char1,Heading 1 povvik_new Char1"/>
    <w:uiPriority w:val="9"/>
    <w:rsid w:val="0018552C"/>
    <w:rPr>
      <w:rFonts w:ascii="Arial" w:eastAsia="Calibri" w:hAnsi="Arial"/>
      <w:b/>
      <w:bCs/>
      <w:color w:val="17365D"/>
      <w:sz w:val="28"/>
      <w:szCs w:val="28"/>
      <w:shd w:val="clear" w:color="auto" w:fill="B6DDE8"/>
      <w:lang w:val="x-none" w:eastAsia="x-none"/>
    </w:rPr>
  </w:style>
  <w:style w:type="character" w:customStyle="1" w:styleId="BodyTextChar1">
    <w:name w:val="Body Text Char1"/>
    <w:basedOn w:val="DefaultParagraphFont"/>
    <w:rsid w:val="0018552C"/>
  </w:style>
  <w:style w:type="character" w:customStyle="1" w:styleId="message-centre">
    <w:name w:val="message-centre"/>
    <w:rsid w:val="0018552C"/>
    <w:rPr>
      <w:rFonts w:cs="Times New Roman"/>
    </w:rPr>
  </w:style>
  <w:style w:type="character" w:customStyle="1" w:styleId="3">
    <w:name w:val="Основен текст (3)"/>
    <w:uiPriority w:val="99"/>
    <w:rsid w:val="0018552C"/>
    <w:rPr>
      <w:rFonts w:ascii="Arial" w:hAnsi="Arial" w:cs="Arial"/>
      <w:b/>
      <w:bCs/>
      <w:i/>
      <w:iCs/>
      <w:spacing w:val="0"/>
      <w:sz w:val="18"/>
      <w:szCs w:val="18"/>
    </w:rPr>
  </w:style>
  <w:style w:type="character" w:customStyle="1" w:styleId="36">
    <w:name w:val="Основен текст (3)6"/>
    <w:uiPriority w:val="99"/>
    <w:rsid w:val="0018552C"/>
    <w:rPr>
      <w:rFonts w:ascii="Arial" w:hAnsi="Arial" w:cs="Arial"/>
      <w:b/>
      <w:bCs/>
      <w:i/>
      <w:iCs/>
      <w:spacing w:val="0"/>
      <w:sz w:val="18"/>
      <w:szCs w:val="18"/>
    </w:rPr>
  </w:style>
  <w:style w:type="character" w:customStyle="1" w:styleId="35">
    <w:name w:val="Основен текст (3)5"/>
    <w:uiPriority w:val="99"/>
    <w:rsid w:val="0018552C"/>
    <w:rPr>
      <w:rFonts w:ascii="Arial" w:hAnsi="Arial" w:cs="Arial"/>
      <w:b/>
      <w:bCs/>
      <w:i/>
      <w:iCs/>
      <w:spacing w:val="0"/>
      <w:sz w:val="18"/>
      <w:szCs w:val="18"/>
    </w:rPr>
  </w:style>
  <w:style w:type="character" w:customStyle="1" w:styleId="a2">
    <w:name w:val="Основен текст_"/>
    <w:link w:val="a3"/>
    <w:uiPriority w:val="99"/>
    <w:locked/>
    <w:rsid w:val="0018552C"/>
    <w:rPr>
      <w:rFonts w:ascii="Arial" w:hAnsi="Arial" w:cs="Arial"/>
      <w:sz w:val="19"/>
      <w:szCs w:val="19"/>
      <w:shd w:val="clear" w:color="auto" w:fill="FFFFFF"/>
    </w:rPr>
  </w:style>
  <w:style w:type="paragraph" w:customStyle="1" w:styleId="a3">
    <w:name w:val="Основен текст"/>
    <w:basedOn w:val="Normal"/>
    <w:link w:val="a2"/>
    <w:uiPriority w:val="99"/>
    <w:rsid w:val="0018552C"/>
    <w:pPr>
      <w:shd w:val="clear" w:color="auto" w:fill="FFFFFF"/>
      <w:spacing w:before="0" w:line="240" w:lineRule="atLeast"/>
      <w:jc w:val="both"/>
    </w:pPr>
    <w:rPr>
      <w:rFonts w:cs="Arial"/>
      <w:sz w:val="19"/>
      <w:szCs w:val="19"/>
      <w:lang w:val="en-US" w:eastAsia="en-US"/>
    </w:rPr>
  </w:style>
  <w:style w:type="character" w:customStyle="1" w:styleId="33">
    <w:name w:val="Основен текст (3)3"/>
    <w:uiPriority w:val="99"/>
    <w:rsid w:val="0018552C"/>
    <w:rPr>
      <w:rFonts w:ascii="Arial" w:hAnsi="Arial" w:cs="Arial"/>
      <w:b/>
      <w:bCs/>
      <w:i/>
      <w:iCs/>
      <w:spacing w:val="0"/>
      <w:sz w:val="18"/>
      <w:szCs w:val="18"/>
    </w:rPr>
  </w:style>
  <w:style w:type="character" w:customStyle="1" w:styleId="70">
    <w:name w:val="Основен текст (7)_"/>
    <w:basedOn w:val="DefaultParagraphFont"/>
    <w:uiPriority w:val="99"/>
    <w:locked/>
    <w:rsid w:val="0018552C"/>
    <w:rPr>
      <w:rFonts w:ascii="Times New Roman" w:hAnsi="Times New Roman" w:cs="Times New Roman"/>
      <w:b/>
      <w:bCs/>
      <w:sz w:val="20"/>
      <w:szCs w:val="20"/>
      <w:shd w:val="clear" w:color="auto" w:fill="FFFFFF"/>
    </w:rPr>
  </w:style>
  <w:style w:type="character" w:customStyle="1" w:styleId="a4">
    <w:name w:val="Основен текст + Курсив"/>
    <w:basedOn w:val="a2"/>
    <w:uiPriority w:val="99"/>
    <w:rsid w:val="0018552C"/>
    <w:rPr>
      <w:rFonts w:ascii="Times New Roman" w:hAnsi="Times New Roman" w:cs="Times New Roman"/>
      <w:i/>
      <w:iCs/>
      <w:spacing w:val="0"/>
      <w:sz w:val="23"/>
      <w:szCs w:val="23"/>
      <w:shd w:val="clear" w:color="auto" w:fill="FFFFFF"/>
    </w:rPr>
  </w:style>
  <w:style w:type="character" w:customStyle="1" w:styleId="4">
    <w:name w:val="Основен текст4"/>
    <w:basedOn w:val="a2"/>
    <w:uiPriority w:val="99"/>
    <w:rsid w:val="0018552C"/>
    <w:rPr>
      <w:rFonts w:ascii="Times New Roman" w:hAnsi="Times New Roman" w:cs="Times New Roman"/>
      <w:noProof/>
      <w:spacing w:val="0"/>
      <w:sz w:val="23"/>
      <w:szCs w:val="23"/>
      <w:shd w:val="clear" w:color="auto" w:fill="FFFFFF"/>
    </w:rPr>
  </w:style>
  <w:style w:type="character" w:customStyle="1" w:styleId="30">
    <w:name w:val="Основен текст3"/>
    <w:basedOn w:val="a2"/>
    <w:uiPriority w:val="99"/>
    <w:rsid w:val="0018552C"/>
    <w:rPr>
      <w:rFonts w:ascii="Times New Roman" w:hAnsi="Times New Roman" w:cs="Times New Roman"/>
      <w:spacing w:val="0"/>
      <w:sz w:val="23"/>
      <w:szCs w:val="23"/>
      <w:shd w:val="clear" w:color="auto" w:fill="FFFFFF"/>
      <w:lang w:val="en-US" w:eastAsia="en-US"/>
    </w:rPr>
  </w:style>
  <w:style w:type="character" w:customStyle="1" w:styleId="2">
    <w:name w:val="Основен текст2"/>
    <w:basedOn w:val="a2"/>
    <w:uiPriority w:val="99"/>
    <w:rsid w:val="0018552C"/>
    <w:rPr>
      <w:rFonts w:ascii="Times New Roman" w:hAnsi="Times New Roman" w:cs="Times New Roman"/>
      <w:spacing w:val="0"/>
      <w:sz w:val="23"/>
      <w:szCs w:val="23"/>
      <w:shd w:val="clear" w:color="auto" w:fill="FFFFFF"/>
    </w:rPr>
  </w:style>
  <w:style w:type="character" w:customStyle="1" w:styleId="32">
    <w:name w:val="Заглавие #3 (2)_"/>
    <w:basedOn w:val="DefaultParagraphFont"/>
    <w:link w:val="320"/>
    <w:uiPriority w:val="99"/>
    <w:locked/>
    <w:rsid w:val="0018552C"/>
    <w:rPr>
      <w:rFonts w:ascii="Times New Roman" w:hAnsi="Times New Roman"/>
      <w:b/>
      <w:bCs/>
      <w:sz w:val="15"/>
      <w:szCs w:val="15"/>
      <w:shd w:val="clear" w:color="auto" w:fill="FFFFFF"/>
    </w:rPr>
  </w:style>
  <w:style w:type="paragraph" w:customStyle="1" w:styleId="320">
    <w:name w:val="Заглавие #3 (2)"/>
    <w:basedOn w:val="Normal"/>
    <w:link w:val="32"/>
    <w:uiPriority w:val="99"/>
    <w:rsid w:val="0018552C"/>
    <w:pPr>
      <w:shd w:val="clear" w:color="auto" w:fill="FFFFFF"/>
      <w:spacing w:line="240" w:lineRule="atLeast"/>
      <w:outlineLvl w:val="2"/>
    </w:pPr>
    <w:rPr>
      <w:rFonts w:ascii="Times New Roman" w:hAnsi="Times New Roman"/>
      <w:b/>
      <w:bCs/>
      <w:sz w:val="15"/>
      <w:szCs w:val="15"/>
      <w:lang w:val="en-US" w:eastAsia="en-US"/>
    </w:rPr>
  </w:style>
  <w:style w:type="paragraph" w:customStyle="1" w:styleId="61">
    <w:name w:val="Основен текст (6)1"/>
    <w:basedOn w:val="Normal"/>
    <w:uiPriority w:val="99"/>
    <w:rsid w:val="0018552C"/>
    <w:pPr>
      <w:shd w:val="clear" w:color="auto" w:fill="FFFFFF"/>
      <w:spacing w:before="0" w:line="425" w:lineRule="exact"/>
    </w:pPr>
    <w:rPr>
      <w:rFonts w:ascii="Times New Roman" w:hAnsi="Times New Roman"/>
      <w:spacing w:val="10"/>
      <w:sz w:val="19"/>
      <w:szCs w:val="19"/>
      <w:lang w:val="en-US" w:eastAsia="en-US"/>
    </w:rPr>
  </w:style>
  <w:style w:type="character" w:customStyle="1" w:styleId="80">
    <w:name w:val="Основен текст (8)_"/>
    <w:basedOn w:val="DefaultParagraphFont"/>
    <w:link w:val="81"/>
    <w:uiPriority w:val="99"/>
    <w:locked/>
    <w:rsid w:val="0018552C"/>
    <w:rPr>
      <w:rFonts w:ascii="Times New Roman" w:hAnsi="Times New Roman"/>
      <w:noProof/>
      <w:sz w:val="16"/>
      <w:szCs w:val="16"/>
      <w:shd w:val="clear" w:color="auto" w:fill="FFFFFF"/>
    </w:rPr>
  </w:style>
  <w:style w:type="paragraph" w:customStyle="1" w:styleId="81">
    <w:name w:val="Основен текст (8)1"/>
    <w:basedOn w:val="Normal"/>
    <w:link w:val="80"/>
    <w:uiPriority w:val="99"/>
    <w:rsid w:val="0018552C"/>
    <w:pPr>
      <w:shd w:val="clear" w:color="auto" w:fill="FFFFFF"/>
      <w:spacing w:before="0" w:line="240" w:lineRule="atLeast"/>
    </w:pPr>
    <w:rPr>
      <w:rFonts w:ascii="Times New Roman" w:hAnsi="Times New Roman"/>
      <w:noProof/>
      <w:sz w:val="16"/>
      <w:szCs w:val="16"/>
      <w:lang w:val="en-US" w:eastAsia="en-US"/>
    </w:rPr>
  </w:style>
  <w:style w:type="character" w:customStyle="1" w:styleId="11">
    <w:name w:val="Заглавие #1"/>
    <w:basedOn w:val="DefaultParagraphFont"/>
    <w:uiPriority w:val="99"/>
    <w:rsid w:val="0018552C"/>
    <w:rPr>
      <w:rFonts w:ascii="Times New Roman" w:hAnsi="Times New Roman" w:cs="Times New Roman"/>
      <w:b/>
      <w:bCs/>
      <w:spacing w:val="10"/>
      <w:sz w:val="26"/>
      <w:szCs w:val="26"/>
      <w:shd w:val="clear" w:color="auto" w:fill="FFFFFF"/>
    </w:rPr>
  </w:style>
  <w:style w:type="character" w:customStyle="1" w:styleId="71">
    <w:name w:val="Основен текст7"/>
    <w:basedOn w:val="a2"/>
    <w:uiPriority w:val="99"/>
    <w:rsid w:val="0018552C"/>
    <w:rPr>
      <w:rFonts w:ascii="Times New Roman" w:hAnsi="Times New Roman" w:cs="Times New Roman"/>
      <w:sz w:val="20"/>
      <w:szCs w:val="20"/>
      <w:shd w:val="clear" w:color="auto" w:fill="FFFFFF"/>
    </w:rPr>
  </w:style>
  <w:style w:type="character" w:customStyle="1" w:styleId="12">
    <w:name w:val="Основен текст + Удебелен1"/>
    <w:basedOn w:val="a2"/>
    <w:uiPriority w:val="99"/>
    <w:rsid w:val="0018552C"/>
    <w:rPr>
      <w:rFonts w:ascii="Times New Roman" w:hAnsi="Times New Roman" w:cs="Times New Roman"/>
      <w:b/>
      <w:bCs/>
      <w:spacing w:val="0"/>
      <w:sz w:val="23"/>
      <w:szCs w:val="23"/>
      <w:shd w:val="clear" w:color="auto" w:fill="FFFFFF"/>
    </w:rPr>
  </w:style>
  <w:style w:type="character" w:customStyle="1" w:styleId="82">
    <w:name w:val="Основен текст8"/>
    <w:basedOn w:val="a2"/>
    <w:uiPriority w:val="99"/>
    <w:rsid w:val="0018552C"/>
    <w:rPr>
      <w:rFonts w:ascii="Arial" w:hAnsi="Arial" w:cs="Arial"/>
      <w:spacing w:val="0"/>
      <w:sz w:val="23"/>
      <w:szCs w:val="23"/>
      <w:shd w:val="clear" w:color="auto" w:fill="FFFFFF"/>
    </w:rPr>
  </w:style>
  <w:style w:type="character" w:customStyle="1" w:styleId="5">
    <w:name w:val="Основен текст5"/>
    <w:basedOn w:val="a2"/>
    <w:uiPriority w:val="99"/>
    <w:rsid w:val="0018552C"/>
    <w:rPr>
      <w:rFonts w:ascii="Arial" w:hAnsi="Arial" w:cs="Arial"/>
      <w:spacing w:val="0"/>
      <w:sz w:val="23"/>
      <w:szCs w:val="23"/>
      <w:shd w:val="clear" w:color="auto" w:fill="FFFFFF"/>
    </w:rPr>
  </w:style>
  <w:style w:type="character" w:customStyle="1" w:styleId="321">
    <w:name w:val="Заглавие #3 (2) + Не е удебелен"/>
    <w:basedOn w:val="32"/>
    <w:uiPriority w:val="99"/>
    <w:rsid w:val="0018552C"/>
    <w:rPr>
      <w:rFonts w:ascii="Arial" w:hAnsi="Arial" w:cs="Arial"/>
      <w:b w:val="0"/>
      <w:bCs w:val="0"/>
      <w:spacing w:val="0"/>
      <w:sz w:val="23"/>
      <w:szCs w:val="23"/>
      <w:shd w:val="clear" w:color="auto" w:fill="FFFFFF"/>
    </w:rPr>
  </w:style>
  <w:style w:type="character" w:customStyle="1" w:styleId="31">
    <w:name w:val="Заглавие #3 + Удебелен"/>
    <w:basedOn w:val="DefaultParagraphFont"/>
    <w:uiPriority w:val="99"/>
    <w:rsid w:val="0018552C"/>
    <w:rPr>
      <w:rFonts w:ascii="Arial" w:hAnsi="Arial" w:cs="Arial"/>
      <w:b/>
      <w:bCs/>
      <w:spacing w:val="0"/>
      <w:sz w:val="23"/>
      <w:szCs w:val="23"/>
      <w:shd w:val="clear" w:color="auto" w:fill="FFFFFF"/>
    </w:rPr>
  </w:style>
  <w:style w:type="character" w:customStyle="1" w:styleId="11pt">
    <w:name w:val="Основен текст + 11 pt"/>
    <w:basedOn w:val="a2"/>
    <w:uiPriority w:val="99"/>
    <w:rsid w:val="0018552C"/>
    <w:rPr>
      <w:rFonts w:ascii="Arial" w:hAnsi="Arial" w:cs="Arial"/>
      <w:spacing w:val="0"/>
      <w:sz w:val="22"/>
      <w:szCs w:val="22"/>
      <w:shd w:val="clear" w:color="auto" w:fill="FFFFFF"/>
    </w:rPr>
  </w:style>
  <w:style w:type="character" w:customStyle="1" w:styleId="20">
    <w:name w:val="Основен текст + Курсив2"/>
    <w:basedOn w:val="a2"/>
    <w:uiPriority w:val="99"/>
    <w:rsid w:val="0018552C"/>
    <w:rPr>
      <w:rFonts w:ascii="Arial" w:hAnsi="Arial" w:cs="Arial"/>
      <w:i/>
      <w:iCs/>
      <w:spacing w:val="0"/>
      <w:sz w:val="23"/>
      <w:szCs w:val="23"/>
      <w:shd w:val="clear" w:color="auto" w:fill="FFFFFF"/>
    </w:rPr>
  </w:style>
  <w:style w:type="character" w:customStyle="1" w:styleId="11pt1">
    <w:name w:val="Основен текст + 11 pt1"/>
    <w:basedOn w:val="a2"/>
    <w:uiPriority w:val="99"/>
    <w:rsid w:val="0018552C"/>
    <w:rPr>
      <w:rFonts w:ascii="Arial" w:hAnsi="Arial" w:cs="Arial"/>
      <w:spacing w:val="0"/>
      <w:sz w:val="22"/>
      <w:szCs w:val="22"/>
      <w:u w:val="single"/>
      <w:shd w:val="clear" w:color="auto" w:fill="FFFFFF"/>
      <w:lang w:val="en-US" w:eastAsia="en-US"/>
    </w:rPr>
  </w:style>
  <w:style w:type="table" w:customStyle="1" w:styleId="TableGrid1">
    <w:name w:val="Table Grid1"/>
    <w:basedOn w:val="TableNormal"/>
    <w:next w:val="TableGrid"/>
    <w:uiPriority w:val="59"/>
    <w:rsid w:val="0018552C"/>
    <w:rPr>
      <w:rFonts w:eastAsia="Helveti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0">
    <w:name w:val="bodytext"/>
    <w:rsid w:val="0018552C"/>
    <w:pPr>
      <w:spacing w:line="360" w:lineRule="auto"/>
      <w:ind w:firstLine="567"/>
      <w:jc w:val="both"/>
    </w:pPr>
    <w:rPr>
      <w:rFonts w:ascii="Times New Roman" w:hAnsi="Times New Roman"/>
      <w:sz w:val="22"/>
      <w:lang w:val="nl-BE"/>
    </w:rPr>
  </w:style>
  <w:style w:type="character" w:customStyle="1" w:styleId="22105pt">
    <w:name w:val="Заглавие #2 (2) + 10.5 pt"/>
    <w:aliases w:val="Разредка 0 pt"/>
    <w:basedOn w:val="DefaultParagraphFont"/>
    <w:uiPriority w:val="99"/>
    <w:rsid w:val="0018552C"/>
    <w:rPr>
      <w:rFonts w:ascii="Times New Roman" w:hAnsi="Times New Roman" w:cs="Times New Roman"/>
      <w:b/>
      <w:bCs/>
      <w:spacing w:val="0"/>
      <w:sz w:val="21"/>
      <w:szCs w:val="21"/>
    </w:rPr>
  </w:style>
  <w:style w:type="character" w:customStyle="1" w:styleId="40">
    <w:name w:val="Основен текст (4)_"/>
    <w:basedOn w:val="DefaultParagraphFont"/>
    <w:link w:val="41"/>
    <w:uiPriority w:val="99"/>
    <w:locked/>
    <w:rsid w:val="0018552C"/>
    <w:rPr>
      <w:rFonts w:ascii="Times New Roman" w:hAnsi="Times New Roman"/>
      <w:b/>
      <w:bCs/>
      <w:sz w:val="22"/>
      <w:szCs w:val="22"/>
      <w:shd w:val="clear" w:color="auto" w:fill="FFFFFF"/>
    </w:rPr>
  </w:style>
  <w:style w:type="character" w:customStyle="1" w:styleId="34">
    <w:name w:val="Основен текст (3)_"/>
    <w:basedOn w:val="DefaultParagraphFont"/>
    <w:uiPriority w:val="99"/>
    <w:locked/>
    <w:rsid w:val="0018552C"/>
    <w:rPr>
      <w:rFonts w:ascii="Times New Roman" w:hAnsi="Times New Roman" w:cs="Times New Roman"/>
      <w:sz w:val="25"/>
      <w:szCs w:val="25"/>
    </w:rPr>
  </w:style>
  <w:style w:type="character" w:customStyle="1" w:styleId="311pt1">
    <w:name w:val="Основен текст (3) + 11 pt1"/>
    <w:aliases w:val="Курсив"/>
    <w:basedOn w:val="34"/>
    <w:uiPriority w:val="99"/>
    <w:rsid w:val="0018552C"/>
    <w:rPr>
      <w:rFonts w:ascii="Times New Roman" w:hAnsi="Times New Roman" w:cs="Times New Roman"/>
      <w:i/>
      <w:iCs/>
      <w:spacing w:val="0"/>
      <w:sz w:val="22"/>
      <w:szCs w:val="22"/>
    </w:rPr>
  </w:style>
  <w:style w:type="paragraph" w:customStyle="1" w:styleId="41">
    <w:name w:val="Основен текст (4)"/>
    <w:basedOn w:val="Normal"/>
    <w:link w:val="40"/>
    <w:uiPriority w:val="99"/>
    <w:rsid w:val="0018552C"/>
    <w:pPr>
      <w:shd w:val="clear" w:color="auto" w:fill="FFFFFF"/>
      <w:spacing w:line="240" w:lineRule="atLeast"/>
    </w:pPr>
    <w:rPr>
      <w:rFonts w:ascii="Times New Roman" w:hAnsi="Times New Roman"/>
      <w:b/>
      <w:bCs/>
      <w:szCs w:val="22"/>
      <w:lang w:val="en-US" w:eastAsia="en-US"/>
    </w:rPr>
  </w:style>
  <w:style w:type="character" w:customStyle="1" w:styleId="21">
    <w:name w:val="Основен текст (2)_"/>
    <w:basedOn w:val="DefaultParagraphFont"/>
    <w:link w:val="210"/>
    <w:uiPriority w:val="99"/>
    <w:locked/>
    <w:rsid w:val="0018552C"/>
    <w:rPr>
      <w:rFonts w:ascii="Arial" w:hAnsi="Arial" w:cs="Arial"/>
      <w:b/>
      <w:bCs/>
      <w:sz w:val="23"/>
      <w:szCs w:val="23"/>
      <w:shd w:val="clear" w:color="auto" w:fill="FFFFFF"/>
    </w:rPr>
  </w:style>
  <w:style w:type="paragraph" w:customStyle="1" w:styleId="210">
    <w:name w:val="Основен текст (2)1"/>
    <w:basedOn w:val="Normal"/>
    <w:link w:val="21"/>
    <w:uiPriority w:val="99"/>
    <w:rsid w:val="0018552C"/>
    <w:pPr>
      <w:shd w:val="clear" w:color="auto" w:fill="FFFFFF"/>
      <w:spacing w:before="0" w:after="60" w:line="240" w:lineRule="atLeast"/>
    </w:pPr>
    <w:rPr>
      <w:rFonts w:cs="Arial"/>
      <w:b/>
      <w:bCs/>
      <w:sz w:val="23"/>
      <w:szCs w:val="23"/>
      <w:lang w:val="en-US" w:eastAsia="en-US"/>
    </w:rPr>
  </w:style>
  <w:style w:type="character" w:customStyle="1" w:styleId="13">
    <w:name w:val="Заглавие #1_"/>
    <w:basedOn w:val="DefaultParagraphFont"/>
    <w:uiPriority w:val="99"/>
    <w:locked/>
    <w:rsid w:val="0018552C"/>
    <w:rPr>
      <w:rFonts w:ascii="Arial" w:hAnsi="Arial" w:cs="Arial"/>
      <w:b/>
      <w:bCs/>
      <w:spacing w:val="0"/>
      <w:sz w:val="23"/>
      <w:szCs w:val="23"/>
    </w:rPr>
  </w:style>
  <w:style w:type="character" w:customStyle="1" w:styleId="22">
    <w:name w:val="Основен текст (2)"/>
    <w:basedOn w:val="21"/>
    <w:uiPriority w:val="99"/>
    <w:rsid w:val="0018552C"/>
    <w:rPr>
      <w:rFonts w:ascii="Arial" w:hAnsi="Arial" w:cs="Arial"/>
      <w:b/>
      <w:bCs/>
      <w:spacing w:val="0"/>
      <w:sz w:val="23"/>
      <w:szCs w:val="23"/>
      <w:u w:val="single"/>
      <w:shd w:val="clear" w:color="auto" w:fill="FFFFFF"/>
    </w:rPr>
  </w:style>
  <w:style w:type="paragraph" w:customStyle="1" w:styleId="msonormal0">
    <w:name w:val="msonormal"/>
    <w:basedOn w:val="Normal"/>
    <w:rsid w:val="000A5567"/>
    <w:pPr>
      <w:spacing w:before="100" w:beforeAutospacing="1" w:after="100" w:afterAutospacing="1"/>
    </w:pPr>
    <w:rPr>
      <w:rFonts w:ascii="Times New Roman" w:hAnsi="Times New Roman"/>
      <w:sz w:val="24"/>
      <w:szCs w:val="24"/>
      <w:lang w:val="bg-BG" w:eastAsia="bg-BG"/>
    </w:rPr>
  </w:style>
  <w:style w:type="paragraph" w:customStyle="1" w:styleId="xl75">
    <w:name w:val="xl75"/>
    <w:basedOn w:val="Normal"/>
    <w:rsid w:val="000A5567"/>
    <w:pPr>
      <w:pBdr>
        <w:top w:val="single" w:sz="8" w:space="0" w:color="808080"/>
        <w:left w:val="single" w:sz="8" w:space="0" w:color="808080"/>
        <w:bottom w:val="single" w:sz="8" w:space="0" w:color="808080"/>
        <w:right w:val="single" w:sz="8" w:space="0" w:color="808080"/>
      </w:pBdr>
      <w:spacing w:before="100" w:beforeAutospacing="1" w:after="100" w:afterAutospacing="1"/>
    </w:pPr>
    <w:rPr>
      <w:rFonts w:ascii="Tahoma" w:hAnsi="Tahoma" w:cs="Tahoma"/>
      <w:color w:val="000000"/>
      <w:sz w:val="16"/>
      <w:szCs w:val="16"/>
      <w:lang w:val="bg-BG" w:eastAsia="bg-BG"/>
    </w:rPr>
  </w:style>
  <w:style w:type="paragraph" w:customStyle="1" w:styleId="xl76">
    <w:name w:val="xl76"/>
    <w:basedOn w:val="Normal"/>
    <w:rsid w:val="000A5567"/>
    <w:pPr>
      <w:pBdr>
        <w:top w:val="single" w:sz="8" w:space="0" w:color="808080"/>
        <w:left w:val="single" w:sz="8" w:space="0" w:color="808080"/>
        <w:bottom w:val="single" w:sz="8" w:space="0" w:color="808080"/>
        <w:right w:val="single" w:sz="8" w:space="0" w:color="808080"/>
      </w:pBdr>
      <w:spacing w:before="100" w:beforeAutospacing="1" w:after="100" w:afterAutospacing="1"/>
    </w:pPr>
    <w:rPr>
      <w:rFonts w:ascii="Tahoma" w:hAnsi="Tahoma" w:cs="Tahoma"/>
      <w:color w:val="000000"/>
      <w:sz w:val="16"/>
      <w:szCs w:val="16"/>
      <w:lang w:val="bg-BG" w:eastAsia="bg-BG"/>
    </w:rPr>
  </w:style>
  <w:style w:type="paragraph" w:customStyle="1" w:styleId="xl77">
    <w:name w:val="xl77"/>
    <w:basedOn w:val="Normal"/>
    <w:rsid w:val="000A5567"/>
    <w:pPr>
      <w:pBdr>
        <w:top w:val="single" w:sz="8" w:space="0" w:color="808080"/>
        <w:left w:val="single" w:sz="8" w:space="0" w:color="808080"/>
        <w:bottom w:val="single" w:sz="8" w:space="0" w:color="808080"/>
        <w:right w:val="single" w:sz="8" w:space="0" w:color="808080"/>
      </w:pBdr>
      <w:spacing w:before="100" w:beforeAutospacing="1" w:after="100" w:afterAutospacing="1"/>
      <w:jc w:val="right"/>
    </w:pPr>
    <w:rPr>
      <w:rFonts w:ascii="Tahoma" w:hAnsi="Tahoma" w:cs="Tahoma"/>
      <w:color w:val="000000"/>
      <w:sz w:val="16"/>
      <w:szCs w:val="16"/>
      <w:lang w:val="bg-BG" w:eastAsia="bg-BG"/>
    </w:rPr>
  </w:style>
  <w:style w:type="paragraph" w:customStyle="1" w:styleId="xl78">
    <w:name w:val="xl78"/>
    <w:basedOn w:val="Normal"/>
    <w:rsid w:val="000A5567"/>
    <w:pPr>
      <w:pBdr>
        <w:top w:val="single" w:sz="8" w:space="0" w:color="808080"/>
        <w:left w:val="single" w:sz="8" w:space="0" w:color="808080"/>
        <w:bottom w:val="single" w:sz="8" w:space="0" w:color="808080"/>
        <w:right w:val="single" w:sz="8" w:space="0" w:color="808080"/>
      </w:pBdr>
      <w:spacing w:before="100" w:beforeAutospacing="1" w:after="100" w:afterAutospacing="1"/>
      <w:jc w:val="right"/>
    </w:pPr>
    <w:rPr>
      <w:rFonts w:ascii="Tahoma" w:hAnsi="Tahoma" w:cs="Tahoma"/>
      <w:color w:val="000000"/>
      <w:sz w:val="16"/>
      <w:szCs w:val="16"/>
      <w:lang w:val="bg-BG" w:eastAsia="bg-BG"/>
    </w:rPr>
  </w:style>
  <w:style w:type="paragraph" w:customStyle="1" w:styleId="xl79">
    <w:name w:val="xl79"/>
    <w:basedOn w:val="Normal"/>
    <w:rsid w:val="000A5567"/>
    <w:pPr>
      <w:pBdr>
        <w:top w:val="single" w:sz="8" w:space="0" w:color="808080"/>
        <w:left w:val="single" w:sz="8" w:space="0" w:color="808080"/>
        <w:bottom w:val="single" w:sz="8" w:space="0" w:color="808080"/>
        <w:right w:val="single" w:sz="8" w:space="0" w:color="808080"/>
      </w:pBdr>
      <w:spacing w:before="100" w:beforeAutospacing="1" w:after="100" w:afterAutospacing="1"/>
      <w:jc w:val="right"/>
    </w:pPr>
    <w:rPr>
      <w:rFonts w:ascii="Tahoma" w:hAnsi="Tahoma" w:cs="Tahoma"/>
      <w:sz w:val="16"/>
      <w:szCs w:val="16"/>
      <w:lang w:val="bg-BG" w:eastAsia="bg-BG"/>
    </w:rPr>
  </w:style>
  <w:style w:type="paragraph" w:customStyle="1" w:styleId="xl80">
    <w:name w:val="xl80"/>
    <w:basedOn w:val="Normal"/>
    <w:rsid w:val="000A5567"/>
    <w:pPr>
      <w:pBdr>
        <w:top w:val="single" w:sz="8" w:space="0" w:color="808080"/>
        <w:left w:val="single" w:sz="8" w:space="0" w:color="808080"/>
        <w:bottom w:val="single" w:sz="8" w:space="0" w:color="808080"/>
        <w:right w:val="single" w:sz="8" w:space="0" w:color="808080"/>
      </w:pBdr>
      <w:spacing w:before="100" w:beforeAutospacing="1" w:after="100" w:afterAutospacing="1"/>
    </w:pPr>
    <w:rPr>
      <w:rFonts w:ascii="Tahoma" w:hAnsi="Tahoma" w:cs="Tahoma"/>
      <w:sz w:val="16"/>
      <w:szCs w:val="16"/>
      <w:lang w:val="bg-BG" w:eastAsia="bg-BG"/>
    </w:rPr>
  </w:style>
  <w:style w:type="paragraph" w:customStyle="1" w:styleId="xl81">
    <w:name w:val="xl81"/>
    <w:basedOn w:val="Normal"/>
    <w:rsid w:val="000A5567"/>
    <w:pPr>
      <w:pBdr>
        <w:top w:val="single" w:sz="8" w:space="0" w:color="969696"/>
        <w:left w:val="single" w:sz="8" w:space="0" w:color="969696"/>
        <w:bottom w:val="single" w:sz="8" w:space="0" w:color="969696"/>
      </w:pBdr>
      <w:spacing w:before="100" w:beforeAutospacing="1" w:after="100" w:afterAutospacing="1"/>
    </w:pPr>
    <w:rPr>
      <w:rFonts w:ascii="Tahoma" w:hAnsi="Tahoma" w:cs="Tahoma"/>
      <w:sz w:val="16"/>
      <w:szCs w:val="16"/>
      <w:lang w:val="bg-BG" w:eastAsia="bg-BG"/>
    </w:rPr>
  </w:style>
  <w:style w:type="paragraph" w:customStyle="1" w:styleId="xl82">
    <w:name w:val="xl82"/>
    <w:basedOn w:val="Normal"/>
    <w:rsid w:val="000A5567"/>
    <w:pPr>
      <w:pBdr>
        <w:top w:val="single" w:sz="8" w:space="0" w:color="808080"/>
        <w:left w:val="single" w:sz="8" w:space="0" w:color="808080"/>
        <w:bottom w:val="single" w:sz="8" w:space="0" w:color="808080"/>
        <w:right w:val="single" w:sz="8" w:space="0" w:color="808080"/>
      </w:pBdr>
      <w:spacing w:before="100" w:beforeAutospacing="1" w:after="100" w:afterAutospacing="1"/>
      <w:jc w:val="right"/>
    </w:pPr>
    <w:rPr>
      <w:rFonts w:ascii="Tahoma" w:hAnsi="Tahoma" w:cs="Tahoma"/>
      <w:b/>
      <w:bCs/>
      <w:sz w:val="16"/>
      <w:szCs w:val="16"/>
      <w:lang w:val="bg-BG" w:eastAsia="bg-BG"/>
    </w:rPr>
  </w:style>
  <w:style w:type="paragraph" w:customStyle="1" w:styleId="xl83">
    <w:name w:val="xl83"/>
    <w:basedOn w:val="Normal"/>
    <w:rsid w:val="000A5567"/>
    <w:pPr>
      <w:pBdr>
        <w:top w:val="single" w:sz="8" w:space="0" w:color="808080"/>
        <w:left w:val="single" w:sz="8" w:space="0" w:color="808080"/>
        <w:bottom w:val="single" w:sz="8" w:space="0" w:color="808080"/>
        <w:right w:val="single" w:sz="8" w:space="0" w:color="808080"/>
      </w:pBdr>
      <w:spacing w:before="100" w:beforeAutospacing="1" w:after="100" w:afterAutospacing="1"/>
    </w:pPr>
    <w:rPr>
      <w:rFonts w:ascii="Tahoma" w:hAnsi="Tahoma" w:cs="Tahoma"/>
      <w:b/>
      <w:bCs/>
      <w:sz w:val="16"/>
      <w:szCs w:val="16"/>
      <w:lang w:val="bg-BG" w:eastAsia="bg-BG"/>
    </w:rPr>
  </w:style>
  <w:style w:type="paragraph" w:customStyle="1" w:styleId="xl84">
    <w:name w:val="xl84"/>
    <w:basedOn w:val="Normal"/>
    <w:rsid w:val="000A5567"/>
    <w:pPr>
      <w:pBdr>
        <w:top w:val="single" w:sz="8" w:space="0" w:color="808080"/>
        <w:left w:val="single" w:sz="8" w:space="0" w:color="808080"/>
        <w:bottom w:val="single" w:sz="8" w:space="0" w:color="808080"/>
        <w:right w:val="single" w:sz="8" w:space="0" w:color="808080"/>
      </w:pBdr>
      <w:spacing w:before="100" w:beforeAutospacing="1" w:after="100" w:afterAutospacing="1"/>
    </w:pPr>
    <w:rPr>
      <w:rFonts w:ascii="Tahoma" w:hAnsi="Tahoma" w:cs="Tahoma"/>
      <w:color w:val="000000"/>
      <w:sz w:val="16"/>
      <w:szCs w:val="16"/>
      <w:lang w:val="bg-BG" w:eastAsia="bg-BG"/>
    </w:rPr>
  </w:style>
  <w:style w:type="paragraph" w:customStyle="1" w:styleId="xl85">
    <w:name w:val="xl85"/>
    <w:basedOn w:val="Normal"/>
    <w:rsid w:val="000A5567"/>
    <w:pPr>
      <w:pBdr>
        <w:top w:val="single" w:sz="8" w:space="0" w:color="808080"/>
        <w:left w:val="single" w:sz="8" w:space="0" w:color="808080"/>
        <w:right w:val="single" w:sz="8" w:space="0" w:color="808080"/>
      </w:pBdr>
      <w:spacing w:before="100" w:beforeAutospacing="1" w:after="100" w:afterAutospacing="1"/>
    </w:pPr>
    <w:rPr>
      <w:rFonts w:ascii="Tahoma" w:hAnsi="Tahoma" w:cs="Tahoma"/>
      <w:color w:val="000000"/>
      <w:sz w:val="16"/>
      <w:szCs w:val="16"/>
      <w:lang w:val="bg-BG" w:eastAsia="bg-BG"/>
    </w:rPr>
  </w:style>
  <w:style w:type="paragraph" w:customStyle="1" w:styleId="xl86">
    <w:name w:val="xl86"/>
    <w:basedOn w:val="Normal"/>
    <w:rsid w:val="000A5567"/>
    <w:pPr>
      <w:pBdr>
        <w:top w:val="single" w:sz="8" w:space="0" w:color="808080"/>
        <w:left w:val="single" w:sz="8" w:space="0" w:color="808080"/>
        <w:bottom w:val="single" w:sz="8" w:space="0" w:color="808080"/>
        <w:right w:val="single" w:sz="8" w:space="0" w:color="808080"/>
      </w:pBdr>
      <w:spacing w:before="100" w:beforeAutospacing="1" w:after="100" w:afterAutospacing="1"/>
      <w:jc w:val="right"/>
    </w:pPr>
    <w:rPr>
      <w:rFonts w:ascii="Tahoma" w:hAnsi="Tahoma" w:cs="Tahoma"/>
      <w:b/>
      <w:bCs/>
      <w:color w:val="000000"/>
      <w:sz w:val="16"/>
      <w:szCs w:val="16"/>
      <w:lang w:val="bg-BG" w:eastAsia="bg-BG"/>
    </w:rPr>
  </w:style>
  <w:style w:type="paragraph" w:customStyle="1" w:styleId="xl87">
    <w:name w:val="xl87"/>
    <w:basedOn w:val="Normal"/>
    <w:rsid w:val="000A5567"/>
    <w:pPr>
      <w:pBdr>
        <w:top w:val="single" w:sz="8" w:space="0" w:color="969696"/>
        <w:left w:val="single" w:sz="8" w:space="0" w:color="969696"/>
        <w:right w:val="single" w:sz="8" w:space="0" w:color="808080"/>
      </w:pBdr>
      <w:spacing w:before="100" w:beforeAutospacing="1" w:after="100" w:afterAutospacing="1"/>
    </w:pPr>
    <w:rPr>
      <w:rFonts w:ascii="Tahoma" w:hAnsi="Tahoma" w:cs="Tahoma"/>
      <w:b/>
      <w:bCs/>
      <w:sz w:val="16"/>
      <w:szCs w:val="16"/>
      <w:lang w:val="bg-BG" w:eastAsia="bg-BG"/>
    </w:rPr>
  </w:style>
  <w:style w:type="paragraph" w:customStyle="1" w:styleId="xl88">
    <w:name w:val="xl88"/>
    <w:basedOn w:val="Normal"/>
    <w:rsid w:val="000A5567"/>
    <w:pPr>
      <w:pBdr>
        <w:top w:val="single" w:sz="8" w:space="0" w:color="808080"/>
        <w:left w:val="single" w:sz="8" w:space="0" w:color="808080"/>
        <w:right w:val="single" w:sz="8" w:space="0" w:color="808080"/>
      </w:pBdr>
      <w:spacing w:before="100" w:beforeAutospacing="1" w:after="100" w:afterAutospacing="1"/>
      <w:jc w:val="center"/>
    </w:pPr>
    <w:rPr>
      <w:rFonts w:ascii="Tahoma" w:hAnsi="Tahoma" w:cs="Tahoma"/>
      <w:b/>
      <w:bCs/>
      <w:sz w:val="16"/>
      <w:szCs w:val="16"/>
      <w:lang w:val="bg-BG" w:eastAsia="bg-BG"/>
    </w:rPr>
  </w:style>
  <w:style w:type="paragraph" w:customStyle="1" w:styleId="xl89">
    <w:name w:val="xl89"/>
    <w:basedOn w:val="Normal"/>
    <w:rsid w:val="000A5567"/>
    <w:pPr>
      <w:pBdr>
        <w:top w:val="single" w:sz="8" w:space="0" w:color="808080"/>
        <w:right w:val="single" w:sz="8" w:space="0" w:color="808080"/>
      </w:pBdr>
      <w:spacing w:before="100" w:beforeAutospacing="1" w:after="100" w:afterAutospacing="1"/>
      <w:jc w:val="center"/>
    </w:pPr>
    <w:rPr>
      <w:rFonts w:ascii="Tahoma" w:hAnsi="Tahoma" w:cs="Tahoma"/>
      <w:b/>
      <w:bCs/>
      <w:sz w:val="16"/>
      <w:szCs w:val="16"/>
      <w:lang w:val="bg-BG" w:eastAsia="bg-BG"/>
    </w:rPr>
  </w:style>
  <w:style w:type="paragraph" w:customStyle="1" w:styleId="xl90">
    <w:name w:val="xl90"/>
    <w:basedOn w:val="Normal"/>
    <w:rsid w:val="000A5567"/>
    <w:pPr>
      <w:pBdr>
        <w:top w:val="single" w:sz="8" w:space="0" w:color="969696"/>
        <w:left w:val="single" w:sz="8" w:space="0" w:color="969696"/>
        <w:bottom w:val="single" w:sz="8" w:space="0" w:color="969696"/>
        <w:right w:val="single" w:sz="8" w:space="0" w:color="969696"/>
      </w:pBdr>
      <w:shd w:val="clear" w:color="000000" w:fill="CCFFFF"/>
      <w:spacing w:before="100" w:beforeAutospacing="1" w:after="100" w:afterAutospacing="1"/>
    </w:pPr>
    <w:rPr>
      <w:rFonts w:ascii="Tahoma" w:hAnsi="Tahoma" w:cs="Tahoma"/>
      <w:sz w:val="16"/>
      <w:szCs w:val="16"/>
      <w:lang w:val="bg-BG" w:eastAsia="bg-BG"/>
    </w:rPr>
  </w:style>
  <w:style w:type="paragraph" w:customStyle="1" w:styleId="xl91">
    <w:name w:val="xl91"/>
    <w:basedOn w:val="Normal"/>
    <w:rsid w:val="000A5567"/>
    <w:pPr>
      <w:pBdr>
        <w:top w:val="single" w:sz="8" w:space="0" w:color="969696"/>
        <w:left w:val="single" w:sz="8" w:space="0" w:color="969696"/>
        <w:right w:val="single" w:sz="8" w:space="0" w:color="969696"/>
      </w:pBdr>
      <w:shd w:val="clear" w:color="000000" w:fill="CCFFFF"/>
      <w:spacing w:before="100" w:beforeAutospacing="1" w:after="100" w:afterAutospacing="1"/>
      <w:jc w:val="right"/>
    </w:pPr>
    <w:rPr>
      <w:rFonts w:ascii="Tahoma" w:hAnsi="Tahoma" w:cs="Tahoma"/>
      <w:sz w:val="16"/>
      <w:szCs w:val="16"/>
      <w:lang w:val="bg-BG" w:eastAsia="bg-BG"/>
    </w:rPr>
  </w:style>
  <w:style w:type="paragraph" w:customStyle="1" w:styleId="xl92">
    <w:name w:val="xl92"/>
    <w:basedOn w:val="Normal"/>
    <w:rsid w:val="000A5567"/>
    <w:pPr>
      <w:spacing w:before="100" w:beforeAutospacing="1" w:after="100" w:afterAutospacing="1"/>
      <w:textAlignment w:val="center"/>
    </w:pPr>
    <w:rPr>
      <w:rFonts w:ascii="Tahoma" w:hAnsi="Tahoma" w:cs="Tahoma"/>
      <w:b/>
      <w:bCs/>
      <w:szCs w:val="22"/>
      <w:lang w:val="bg-BG" w:eastAsia="bg-BG"/>
    </w:rPr>
  </w:style>
  <w:style w:type="paragraph" w:customStyle="1" w:styleId="xl93">
    <w:name w:val="xl93"/>
    <w:basedOn w:val="Normal"/>
    <w:rsid w:val="000A5567"/>
    <w:pPr>
      <w:spacing w:before="100" w:beforeAutospacing="1" w:after="100" w:afterAutospacing="1"/>
      <w:textAlignment w:val="center"/>
    </w:pPr>
    <w:rPr>
      <w:rFonts w:ascii="Tahoma" w:hAnsi="Tahoma" w:cs="Tahoma"/>
      <w:szCs w:val="22"/>
      <w:lang w:val="bg-BG" w:eastAsia="bg-BG"/>
    </w:rPr>
  </w:style>
  <w:style w:type="paragraph" w:styleId="EndnoteText">
    <w:name w:val="endnote text"/>
    <w:basedOn w:val="Normal"/>
    <w:link w:val="EndnoteTextChar"/>
    <w:uiPriority w:val="99"/>
    <w:semiHidden/>
    <w:unhideWhenUsed/>
    <w:rsid w:val="00462A0A"/>
    <w:pPr>
      <w:spacing w:before="0"/>
    </w:pPr>
    <w:rPr>
      <w:sz w:val="20"/>
    </w:rPr>
  </w:style>
  <w:style w:type="character" w:customStyle="1" w:styleId="EndnoteTextChar">
    <w:name w:val="Endnote Text Char"/>
    <w:basedOn w:val="DefaultParagraphFont"/>
    <w:link w:val="EndnoteText"/>
    <w:uiPriority w:val="99"/>
    <w:semiHidden/>
    <w:rsid w:val="00462A0A"/>
    <w:rPr>
      <w:rFonts w:ascii="Arial" w:hAnsi="Arial"/>
      <w:lang w:val="de-AT" w:eastAsia="de-AT"/>
    </w:rPr>
  </w:style>
  <w:style w:type="character" w:styleId="EndnoteReference">
    <w:name w:val="endnote reference"/>
    <w:basedOn w:val="DefaultParagraphFont"/>
    <w:uiPriority w:val="99"/>
    <w:semiHidden/>
    <w:unhideWhenUsed/>
    <w:rsid w:val="00462A0A"/>
    <w:rPr>
      <w:vertAlign w:val="superscript"/>
    </w:rPr>
  </w:style>
  <w:style w:type="paragraph" w:customStyle="1" w:styleId="Bullets">
    <w:name w:val="Bullets"/>
    <w:basedOn w:val="ListParagraph"/>
    <w:link w:val="BulletsChar"/>
    <w:qFormat/>
    <w:rsid w:val="005E6605"/>
    <w:pPr>
      <w:numPr>
        <w:numId w:val="34"/>
      </w:numPr>
      <w:spacing w:before="0" w:after="120" w:line="276" w:lineRule="auto"/>
      <w:contextualSpacing/>
      <w:jc w:val="both"/>
    </w:pPr>
    <w:rPr>
      <w:rFonts w:ascii="Times New Roman" w:eastAsia="Calibri" w:hAnsi="Times New Roman"/>
      <w:i/>
      <w:sz w:val="24"/>
      <w:szCs w:val="24"/>
      <w:lang w:val="bg-BG" w:eastAsia="en-US"/>
    </w:rPr>
  </w:style>
  <w:style w:type="character" w:customStyle="1" w:styleId="BulletsChar">
    <w:name w:val="Bullets Char"/>
    <w:basedOn w:val="DefaultParagraphFont"/>
    <w:link w:val="Bullets"/>
    <w:rsid w:val="005E6605"/>
    <w:rPr>
      <w:rFonts w:ascii="Times New Roman" w:eastAsia="Calibri" w:hAnsi="Times New Roman"/>
      <w:i/>
      <w:sz w:val="24"/>
      <w:szCs w:val="24"/>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628257">
      <w:bodyDiv w:val="1"/>
      <w:marLeft w:val="0"/>
      <w:marRight w:val="0"/>
      <w:marTop w:val="0"/>
      <w:marBottom w:val="0"/>
      <w:divBdr>
        <w:top w:val="none" w:sz="0" w:space="0" w:color="auto"/>
        <w:left w:val="none" w:sz="0" w:space="0" w:color="auto"/>
        <w:bottom w:val="none" w:sz="0" w:space="0" w:color="auto"/>
        <w:right w:val="none" w:sz="0" w:space="0" w:color="auto"/>
      </w:divBdr>
    </w:div>
    <w:div w:id="55520462">
      <w:bodyDiv w:val="1"/>
      <w:marLeft w:val="0"/>
      <w:marRight w:val="0"/>
      <w:marTop w:val="0"/>
      <w:marBottom w:val="0"/>
      <w:divBdr>
        <w:top w:val="none" w:sz="0" w:space="0" w:color="auto"/>
        <w:left w:val="none" w:sz="0" w:space="0" w:color="auto"/>
        <w:bottom w:val="none" w:sz="0" w:space="0" w:color="auto"/>
        <w:right w:val="none" w:sz="0" w:space="0" w:color="auto"/>
      </w:divBdr>
    </w:div>
    <w:div w:id="67659271">
      <w:bodyDiv w:val="1"/>
      <w:marLeft w:val="0"/>
      <w:marRight w:val="0"/>
      <w:marTop w:val="0"/>
      <w:marBottom w:val="0"/>
      <w:divBdr>
        <w:top w:val="none" w:sz="0" w:space="0" w:color="auto"/>
        <w:left w:val="none" w:sz="0" w:space="0" w:color="auto"/>
        <w:bottom w:val="none" w:sz="0" w:space="0" w:color="auto"/>
        <w:right w:val="none" w:sz="0" w:space="0" w:color="auto"/>
      </w:divBdr>
    </w:div>
    <w:div w:id="71704318">
      <w:bodyDiv w:val="1"/>
      <w:marLeft w:val="0"/>
      <w:marRight w:val="0"/>
      <w:marTop w:val="0"/>
      <w:marBottom w:val="0"/>
      <w:divBdr>
        <w:top w:val="none" w:sz="0" w:space="0" w:color="auto"/>
        <w:left w:val="none" w:sz="0" w:space="0" w:color="auto"/>
        <w:bottom w:val="none" w:sz="0" w:space="0" w:color="auto"/>
        <w:right w:val="none" w:sz="0" w:space="0" w:color="auto"/>
      </w:divBdr>
    </w:div>
    <w:div w:id="93401255">
      <w:bodyDiv w:val="1"/>
      <w:marLeft w:val="0"/>
      <w:marRight w:val="0"/>
      <w:marTop w:val="0"/>
      <w:marBottom w:val="0"/>
      <w:divBdr>
        <w:top w:val="none" w:sz="0" w:space="0" w:color="auto"/>
        <w:left w:val="none" w:sz="0" w:space="0" w:color="auto"/>
        <w:bottom w:val="none" w:sz="0" w:space="0" w:color="auto"/>
        <w:right w:val="none" w:sz="0" w:space="0" w:color="auto"/>
      </w:divBdr>
    </w:div>
    <w:div w:id="96028519">
      <w:bodyDiv w:val="1"/>
      <w:marLeft w:val="0"/>
      <w:marRight w:val="0"/>
      <w:marTop w:val="0"/>
      <w:marBottom w:val="0"/>
      <w:divBdr>
        <w:top w:val="none" w:sz="0" w:space="0" w:color="auto"/>
        <w:left w:val="none" w:sz="0" w:space="0" w:color="auto"/>
        <w:bottom w:val="none" w:sz="0" w:space="0" w:color="auto"/>
        <w:right w:val="none" w:sz="0" w:space="0" w:color="auto"/>
      </w:divBdr>
    </w:div>
    <w:div w:id="126362988">
      <w:bodyDiv w:val="1"/>
      <w:marLeft w:val="0"/>
      <w:marRight w:val="0"/>
      <w:marTop w:val="0"/>
      <w:marBottom w:val="0"/>
      <w:divBdr>
        <w:top w:val="none" w:sz="0" w:space="0" w:color="auto"/>
        <w:left w:val="none" w:sz="0" w:space="0" w:color="auto"/>
        <w:bottom w:val="none" w:sz="0" w:space="0" w:color="auto"/>
        <w:right w:val="none" w:sz="0" w:space="0" w:color="auto"/>
      </w:divBdr>
    </w:div>
    <w:div w:id="134879121">
      <w:bodyDiv w:val="1"/>
      <w:marLeft w:val="0"/>
      <w:marRight w:val="0"/>
      <w:marTop w:val="0"/>
      <w:marBottom w:val="0"/>
      <w:divBdr>
        <w:top w:val="none" w:sz="0" w:space="0" w:color="auto"/>
        <w:left w:val="none" w:sz="0" w:space="0" w:color="auto"/>
        <w:bottom w:val="none" w:sz="0" w:space="0" w:color="auto"/>
        <w:right w:val="none" w:sz="0" w:space="0" w:color="auto"/>
      </w:divBdr>
    </w:div>
    <w:div w:id="154423211">
      <w:bodyDiv w:val="1"/>
      <w:marLeft w:val="0"/>
      <w:marRight w:val="0"/>
      <w:marTop w:val="0"/>
      <w:marBottom w:val="0"/>
      <w:divBdr>
        <w:top w:val="none" w:sz="0" w:space="0" w:color="auto"/>
        <w:left w:val="none" w:sz="0" w:space="0" w:color="auto"/>
        <w:bottom w:val="none" w:sz="0" w:space="0" w:color="auto"/>
        <w:right w:val="none" w:sz="0" w:space="0" w:color="auto"/>
      </w:divBdr>
    </w:div>
    <w:div w:id="163133477">
      <w:bodyDiv w:val="1"/>
      <w:marLeft w:val="0"/>
      <w:marRight w:val="0"/>
      <w:marTop w:val="0"/>
      <w:marBottom w:val="0"/>
      <w:divBdr>
        <w:top w:val="none" w:sz="0" w:space="0" w:color="auto"/>
        <w:left w:val="none" w:sz="0" w:space="0" w:color="auto"/>
        <w:bottom w:val="none" w:sz="0" w:space="0" w:color="auto"/>
        <w:right w:val="none" w:sz="0" w:space="0" w:color="auto"/>
      </w:divBdr>
    </w:div>
    <w:div w:id="169639539">
      <w:bodyDiv w:val="1"/>
      <w:marLeft w:val="0"/>
      <w:marRight w:val="0"/>
      <w:marTop w:val="0"/>
      <w:marBottom w:val="0"/>
      <w:divBdr>
        <w:top w:val="none" w:sz="0" w:space="0" w:color="auto"/>
        <w:left w:val="none" w:sz="0" w:space="0" w:color="auto"/>
        <w:bottom w:val="none" w:sz="0" w:space="0" w:color="auto"/>
        <w:right w:val="none" w:sz="0" w:space="0" w:color="auto"/>
      </w:divBdr>
    </w:div>
    <w:div w:id="170872163">
      <w:bodyDiv w:val="1"/>
      <w:marLeft w:val="0"/>
      <w:marRight w:val="0"/>
      <w:marTop w:val="0"/>
      <w:marBottom w:val="0"/>
      <w:divBdr>
        <w:top w:val="none" w:sz="0" w:space="0" w:color="auto"/>
        <w:left w:val="none" w:sz="0" w:space="0" w:color="auto"/>
        <w:bottom w:val="none" w:sz="0" w:space="0" w:color="auto"/>
        <w:right w:val="none" w:sz="0" w:space="0" w:color="auto"/>
      </w:divBdr>
    </w:div>
    <w:div w:id="189954171">
      <w:bodyDiv w:val="1"/>
      <w:marLeft w:val="0"/>
      <w:marRight w:val="0"/>
      <w:marTop w:val="0"/>
      <w:marBottom w:val="0"/>
      <w:divBdr>
        <w:top w:val="none" w:sz="0" w:space="0" w:color="auto"/>
        <w:left w:val="none" w:sz="0" w:space="0" w:color="auto"/>
        <w:bottom w:val="none" w:sz="0" w:space="0" w:color="auto"/>
        <w:right w:val="none" w:sz="0" w:space="0" w:color="auto"/>
      </w:divBdr>
    </w:div>
    <w:div w:id="194541530">
      <w:bodyDiv w:val="1"/>
      <w:marLeft w:val="0"/>
      <w:marRight w:val="0"/>
      <w:marTop w:val="0"/>
      <w:marBottom w:val="0"/>
      <w:divBdr>
        <w:top w:val="none" w:sz="0" w:space="0" w:color="auto"/>
        <w:left w:val="none" w:sz="0" w:space="0" w:color="auto"/>
        <w:bottom w:val="none" w:sz="0" w:space="0" w:color="auto"/>
        <w:right w:val="none" w:sz="0" w:space="0" w:color="auto"/>
      </w:divBdr>
    </w:div>
    <w:div w:id="215552928">
      <w:bodyDiv w:val="1"/>
      <w:marLeft w:val="0"/>
      <w:marRight w:val="0"/>
      <w:marTop w:val="0"/>
      <w:marBottom w:val="0"/>
      <w:divBdr>
        <w:top w:val="none" w:sz="0" w:space="0" w:color="auto"/>
        <w:left w:val="none" w:sz="0" w:space="0" w:color="auto"/>
        <w:bottom w:val="none" w:sz="0" w:space="0" w:color="auto"/>
        <w:right w:val="none" w:sz="0" w:space="0" w:color="auto"/>
      </w:divBdr>
    </w:div>
    <w:div w:id="222985236">
      <w:bodyDiv w:val="1"/>
      <w:marLeft w:val="0"/>
      <w:marRight w:val="0"/>
      <w:marTop w:val="0"/>
      <w:marBottom w:val="0"/>
      <w:divBdr>
        <w:top w:val="none" w:sz="0" w:space="0" w:color="auto"/>
        <w:left w:val="none" w:sz="0" w:space="0" w:color="auto"/>
        <w:bottom w:val="none" w:sz="0" w:space="0" w:color="auto"/>
        <w:right w:val="none" w:sz="0" w:space="0" w:color="auto"/>
      </w:divBdr>
    </w:div>
    <w:div w:id="222985584">
      <w:bodyDiv w:val="1"/>
      <w:marLeft w:val="0"/>
      <w:marRight w:val="0"/>
      <w:marTop w:val="0"/>
      <w:marBottom w:val="0"/>
      <w:divBdr>
        <w:top w:val="none" w:sz="0" w:space="0" w:color="auto"/>
        <w:left w:val="none" w:sz="0" w:space="0" w:color="auto"/>
        <w:bottom w:val="none" w:sz="0" w:space="0" w:color="auto"/>
        <w:right w:val="none" w:sz="0" w:space="0" w:color="auto"/>
      </w:divBdr>
    </w:div>
    <w:div w:id="226065757">
      <w:bodyDiv w:val="1"/>
      <w:marLeft w:val="0"/>
      <w:marRight w:val="0"/>
      <w:marTop w:val="0"/>
      <w:marBottom w:val="0"/>
      <w:divBdr>
        <w:top w:val="none" w:sz="0" w:space="0" w:color="auto"/>
        <w:left w:val="none" w:sz="0" w:space="0" w:color="auto"/>
        <w:bottom w:val="none" w:sz="0" w:space="0" w:color="auto"/>
        <w:right w:val="none" w:sz="0" w:space="0" w:color="auto"/>
      </w:divBdr>
    </w:div>
    <w:div w:id="229851226">
      <w:bodyDiv w:val="1"/>
      <w:marLeft w:val="0"/>
      <w:marRight w:val="0"/>
      <w:marTop w:val="0"/>
      <w:marBottom w:val="0"/>
      <w:divBdr>
        <w:top w:val="none" w:sz="0" w:space="0" w:color="auto"/>
        <w:left w:val="none" w:sz="0" w:space="0" w:color="auto"/>
        <w:bottom w:val="none" w:sz="0" w:space="0" w:color="auto"/>
        <w:right w:val="none" w:sz="0" w:space="0" w:color="auto"/>
      </w:divBdr>
      <w:divsChild>
        <w:div w:id="711463919">
          <w:marLeft w:val="0"/>
          <w:marRight w:val="0"/>
          <w:marTop w:val="0"/>
          <w:marBottom w:val="0"/>
          <w:divBdr>
            <w:top w:val="none" w:sz="0" w:space="0" w:color="auto"/>
            <w:left w:val="none" w:sz="0" w:space="0" w:color="auto"/>
            <w:bottom w:val="none" w:sz="0" w:space="0" w:color="auto"/>
            <w:right w:val="none" w:sz="0" w:space="0" w:color="auto"/>
          </w:divBdr>
        </w:div>
        <w:div w:id="1015039431">
          <w:marLeft w:val="0"/>
          <w:marRight w:val="0"/>
          <w:marTop w:val="0"/>
          <w:marBottom w:val="0"/>
          <w:divBdr>
            <w:top w:val="none" w:sz="0" w:space="0" w:color="auto"/>
            <w:left w:val="none" w:sz="0" w:space="0" w:color="auto"/>
            <w:bottom w:val="none" w:sz="0" w:space="0" w:color="auto"/>
            <w:right w:val="none" w:sz="0" w:space="0" w:color="auto"/>
          </w:divBdr>
        </w:div>
        <w:div w:id="1104808163">
          <w:marLeft w:val="0"/>
          <w:marRight w:val="0"/>
          <w:marTop w:val="0"/>
          <w:marBottom w:val="0"/>
          <w:divBdr>
            <w:top w:val="none" w:sz="0" w:space="0" w:color="auto"/>
            <w:left w:val="none" w:sz="0" w:space="0" w:color="auto"/>
            <w:bottom w:val="none" w:sz="0" w:space="0" w:color="auto"/>
            <w:right w:val="none" w:sz="0" w:space="0" w:color="auto"/>
          </w:divBdr>
        </w:div>
        <w:div w:id="1153830814">
          <w:marLeft w:val="0"/>
          <w:marRight w:val="0"/>
          <w:marTop w:val="0"/>
          <w:marBottom w:val="0"/>
          <w:divBdr>
            <w:top w:val="none" w:sz="0" w:space="0" w:color="auto"/>
            <w:left w:val="none" w:sz="0" w:space="0" w:color="auto"/>
            <w:bottom w:val="none" w:sz="0" w:space="0" w:color="auto"/>
            <w:right w:val="none" w:sz="0" w:space="0" w:color="auto"/>
          </w:divBdr>
        </w:div>
        <w:div w:id="1890263754">
          <w:marLeft w:val="0"/>
          <w:marRight w:val="0"/>
          <w:marTop w:val="0"/>
          <w:marBottom w:val="0"/>
          <w:divBdr>
            <w:top w:val="none" w:sz="0" w:space="0" w:color="auto"/>
            <w:left w:val="none" w:sz="0" w:space="0" w:color="auto"/>
            <w:bottom w:val="none" w:sz="0" w:space="0" w:color="auto"/>
            <w:right w:val="none" w:sz="0" w:space="0" w:color="auto"/>
          </w:divBdr>
        </w:div>
      </w:divsChild>
    </w:div>
    <w:div w:id="239564478">
      <w:bodyDiv w:val="1"/>
      <w:marLeft w:val="0"/>
      <w:marRight w:val="0"/>
      <w:marTop w:val="0"/>
      <w:marBottom w:val="0"/>
      <w:divBdr>
        <w:top w:val="none" w:sz="0" w:space="0" w:color="auto"/>
        <w:left w:val="none" w:sz="0" w:space="0" w:color="auto"/>
        <w:bottom w:val="none" w:sz="0" w:space="0" w:color="auto"/>
        <w:right w:val="none" w:sz="0" w:space="0" w:color="auto"/>
      </w:divBdr>
    </w:div>
    <w:div w:id="240719626">
      <w:bodyDiv w:val="1"/>
      <w:marLeft w:val="0"/>
      <w:marRight w:val="0"/>
      <w:marTop w:val="0"/>
      <w:marBottom w:val="0"/>
      <w:divBdr>
        <w:top w:val="none" w:sz="0" w:space="0" w:color="auto"/>
        <w:left w:val="none" w:sz="0" w:space="0" w:color="auto"/>
        <w:bottom w:val="none" w:sz="0" w:space="0" w:color="auto"/>
        <w:right w:val="none" w:sz="0" w:space="0" w:color="auto"/>
      </w:divBdr>
    </w:div>
    <w:div w:id="242103364">
      <w:bodyDiv w:val="1"/>
      <w:marLeft w:val="0"/>
      <w:marRight w:val="0"/>
      <w:marTop w:val="0"/>
      <w:marBottom w:val="0"/>
      <w:divBdr>
        <w:top w:val="none" w:sz="0" w:space="0" w:color="auto"/>
        <w:left w:val="none" w:sz="0" w:space="0" w:color="auto"/>
        <w:bottom w:val="none" w:sz="0" w:space="0" w:color="auto"/>
        <w:right w:val="none" w:sz="0" w:space="0" w:color="auto"/>
      </w:divBdr>
    </w:div>
    <w:div w:id="268314115">
      <w:bodyDiv w:val="1"/>
      <w:marLeft w:val="0"/>
      <w:marRight w:val="0"/>
      <w:marTop w:val="0"/>
      <w:marBottom w:val="0"/>
      <w:divBdr>
        <w:top w:val="none" w:sz="0" w:space="0" w:color="auto"/>
        <w:left w:val="none" w:sz="0" w:space="0" w:color="auto"/>
        <w:bottom w:val="none" w:sz="0" w:space="0" w:color="auto"/>
        <w:right w:val="none" w:sz="0" w:space="0" w:color="auto"/>
      </w:divBdr>
    </w:div>
    <w:div w:id="280844876">
      <w:bodyDiv w:val="1"/>
      <w:marLeft w:val="0"/>
      <w:marRight w:val="0"/>
      <w:marTop w:val="0"/>
      <w:marBottom w:val="0"/>
      <w:divBdr>
        <w:top w:val="none" w:sz="0" w:space="0" w:color="auto"/>
        <w:left w:val="none" w:sz="0" w:space="0" w:color="auto"/>
        <w:bottom w:val="none" w:sz="0" w:space="0" w:color="auto"/>
        <w:right w:val="none" w:sz="0" w:space="0" w:color="auto"/>
      </w:divBdr>
      <w:divsChild>
        <w:div w:id="416943098">
          <w:marLeft w:val="547"/>
          <w:marRight w:val="0"/>
          <w:marTop w:val="0"/>
          <w:marBottom w:val="0"/>
          <w:divBdr>
            <w:top w:val="none" w:sz="0" w:space="0" w:color="auto"/>
            <w:left w:val="none" w:sz="0" w:space="0" w:color="auto"/>
            <w:bottom w:val="none" w:sz="0" w:space="0" w:color="auto"/>
            <w:right w:val="none" w:sz="0" w:space="0" w:color="auto"/>
          </w:divBdr>
        </w:div>
      </w:divsChild>
    </w:div>
    <w:div w:id="294220097">
      <w:bodyDiv w:val="1"/>
      <w:marLeft w:val="0"/>
      <w:marRight w:val="0"/>
      <w:marTop w:val="0"/>
      <w:marBottom w:val="0"/>
      <w:divBdr>
        <w:top w:val="none" w:sz="0" w:space="0" w:color="auto"/>
        <w:left w:val="none" w:sz="0" w:space="0" w:color="auto"/>
        <w:bottom w:val="none" w:sz="0" w:space="0" w:color="auto"/>
        <w:right w:val="none" w:sz="0" w:space="0" w:color="auto"/>
      </w:divBdr>
    </w:div>
    <w:div w:id="298649587">
      <w:bodyDiv w:val="1"/>
      <w:marLeft w:val="0"/>
      <w:marRight w:val="0"/>
      <w:marTop w:val="0"/>
      <w:marBottom w:val="0"/>
      <w:divBdr>
        <w:top w:val="none" w:sz="0" w:space="0" w:color="auto"/>
        <w:left w:val="none" w:sz="0" w:space="0" w:color="auto"/>
        <w:bottom w:val="none" w:sz="0" w:space="0" w:color="auto"/>
        <w:right w:val="none" w:sz="0" w:space="0" w:color="auto"/>
      </w:divBdr>
    </w:div>
    <w:div w:id="303505402">
      <w:bodyDiv w:val="1"/>
      <w:marLeft w:val="0"/>
      <w:marRight w:val="0"/>
      <w:marTop w:val="0"/>
      <w:marBottom w:val="0"/>
      <w:divBdr>
        <w:top w:val="none" w:sz="0" w:space="0" w:color="auto"/>
        <w:left w:val="none" w:sz="0" w:space="0" w:color="auto"/>
        <w:bottom w:val="none" w:sz="0" w:space="0" w:color="auto"/>
        <w:right w:val="none" w:sz="0" w:space="0" w:color="auto"/>
      </w:divBdr>
    </w:div>
    <w:div w:id="313411904">
      <w:bodyDiv w:val="1"/>
      <w:marLeft w:val="0"/>
      <w:marRight w:val="0"/>
      <w:marTop w:val="0"/>
      <w:marBottom w:val="0"/>
      <w:divBdr>
        <w:top w:val="none" w:sz="0" w:space="0" w:color="auto"/>
        <w:left w:val="none" w:sz="0" w:space="0" w:color="auto"/>
        <w:bottom w:val="none" w:sz="0" w:space="0" w:color="auto"/>
        <w:right w:val="none" w:sz="0" w:space="0" w:color="auto"/>
      </w:divBdr>
    </w:div>
    <w:div w:id="319701611">
      <w:bodyDiv w:val="1"/>
      <w:marLeft w:val="0"/>
      <w:marRight w:val="0"/>
      <w:marTop w:val="0"/>
      <w:marBottom w:val="0"/>
      <w:divBdr>
        <w:top w:val="none" w:sz="0" w:space="0" w:color="auto"/>
        <w:left w:val="none" w:sz="0" w:space="0" w:color="auto"/>
        <w:bottom w:val="none" w:sz="0" w:space="0" w:color="auto"/>
        <w:right w:val="none" w:sz="0" w:space="0" w:color="auto"/>
      </w:divBdr>
    </w:div>
    <w:div w:id="324355511">
      <w:bodyDiv w:val="1"/>
      <w:marLeft w:val="0"/>
      <w:marRight w:val="0"/>
      <w:marTop w:val="0"/>
      <w:marBottom w:val="0"/>
      <w:divBdr>
        <w:top w:val="none" w:sz="0" w:space="0" w:color="auto"/>
        <w:left w:val="none" w:sz="0" w:space="0" w:color="auto"/>
        <w:bottom w:val="none" w:sz="0" w:space="0" w:color="auto"/>
        <w:right w:val="none" w:sz="0" w:space="0" w:color="auto"/>
      </w:divBdr>
    </w:div>
    <w:div w:id="344327725">
      <w:bodyDiv w:val="1"/>
      <w:marLeft w:val="0"/>
      <w:marRight w:val="0"/>
      <w:marTop w:val="0"/>
      <w:marBottom w:val="0"/>
      <w:divBdr>
        <w:top w:val="none" w:sz="0" w:space="0" w:color="auto"/>
        <w:left w:val="none" w:sz="0" w:space="0" w:color="auto"/>
        <w:bottom w:val="none" w:sz="0" w:space="0" w:color="auto"/>
        <w:right w:val="none" w:sz="0" w:space="0" w:color="auto"/>
      </w:divBdr>
    </w:div>
    <w:div w:id="359936195">
      <w:bodyDiv w:val="1"/>
      <w:marLeft w:val="0"/>
      <w:marRight w:val="0"/>
      <w:marTop w:val="0"/>
      <w:marBottom w:val="0"/>
      <w:divBdr>
        <w:top w:val="none" w:sz="0" w:space="0" w:color="auto"/>
        <w:left w:val="none" w:sz="0" w:space="0" w:color="auto"/>
        <w:bottom w:val="none" w:sz="0" w:space="0" w:color="auto"/>
        <w:right w:val="none" w:sz="0" w:space="0" w:color="auto"/>
      </w:divBdr>
    </w:div>
    <w:div w:id="363024755">
      <w:bodyDiv w:val="1"/>
      <w:marLeft w:val="0"/>
      <w:marRight w:val="0"/>
      <w:marTop w:val="0"/>
      <w:marBottom w:val="0"/>
      <w:divBdr>
        <w:top w:val="none" w:sz="0" w:space="0" w:color="auto"/>
        <w:left w:val="none" w:sz="0" w:space="0" w:color="auto"/>
        <w:bottom w:val="none" w:sz="0" w:space="0" w:color="auto"/>
        <w:right w:val="none" w:sz="0" w:space="0" w:color="auto"/>
      </w:divBdr>
    </w:div>
    <w:div w:id="388499077">
      <w:bodyDiv w:val="1"/>
      <w:marLeft w:val="0"/>
      <w:marRight w:val="0"/>
      <w:marTop w:val="0"/>
      <w:marBottom w:val="0"/>
      <w:divBdr>
        <w:top w:val="none" w:sz="0" w:space="0" w:color="auto"/>
        <w:left w:val="none" w:sz="0" w:space="0" w:color="auto"/>
        <w:bottom w:val="none" w:sz="0" w:space="0" w:color="auto"/>
        <w:right w:val="none" w:sz="0" w:space="0" w:color="auto"/>
      </w:divBdr>
    </w:div>
    <w:div w:id="393509278">
      <w:bodyDiv w:val="1"/>
      <w:marLeft w:val="0"/>
      <w:marRight w:val="0"/>
      <w:marTop w:val="0"/>
      <w:marBottom w:val="0"/>
      <w:divBdr>
        <w:top w:val="none" w:sz="0" w:space="0" w:color="auto"/>
        <w:left w:val="none" w:sz="0" w:space="0" w:color="auto"/>
        <w:bottom w:val="none" w:sz="0" w:space="0" w:color="auto"/>
        <w:right w:val="none" w:sz="0" w:space="0" w:color="auto"/>
      </w:divBdr>
    </w:div>
    <w:div w:id="402803400">
      <w:bodyDiv w:val="1"/>
      <w:marLeft w:val="0"/>
      <w:marRight w:val="0"/>
      <w:marTop w:val="0"/>
      <w:marBottom w:val="0"/>
      <w:divBdr>
        <w:top w:val="none" w:sz="0" w:space="0" w:color="auto"/>
        <w:left w:val="none" w:sz="0" w:space="0" w:color="auto"/>
        <w:bottom w:val="none" w:sz="0" w:space="0" w:color="auto"/>
        <w:right w:val="none" w:sz="0" w:space="0" w:color="auto"/>
      </w:divBdr>
    </w:div>
    <w:div w:id="411926399">
      <w:bodyDiv w:val="1"/>
      <w:marLeft w:val="0"/>
      <w:marRight w:val="0"/>
      <w:marTop w:val="0"/>
      <w:marBottom w:val="0"/>
      <w:divBdr>
        <w:top w:val="none" w:sz="0" w:space="0" w:color="auto"/>
        <w:left w:val="none" w:sz="0" w:space="0" w:color="auto"/>
        <w:bottom w:val="none" w:sz="0" w:space="0" w:color="auto"/>
        <w:right w:val="none" w:sz="0" w:space="0" w:color="auto"/>
      </w:divBdr>
    </w:div>
    <w:div w:id="456340699">
      <w:bodyDiv w:val="1"/>
      <w:marLeft w:val="0"/>
      <w:marRight w:val="0"/>
      <w:marTop w:val="0"/>
      <w:marBottom w:val="0"/>
      <w:divBdr>
        <w:top w:val="none" w:sz="0" w:space="0" w:color="auto"/>
        <w:left w:val="none" w:sz="0" w:space="0" w:color="auto"/>
        <w:bottom w:val="none" w:sz="0" w:space="0" w:color="auto"/>
        <w:right w:val="none" w:sz="0" w:space="0" w:color="auto"/>
      </w:divBdr>
    </w:div>
    <w:div w:id="467630680">
      <w:bodyDiv w:val="1"/>
      <w:marLeft w:val="0"/>
      <w:marRight w:val="0"/>
      <w:marTop w:val="0"/>
      <w:marBottom w:val="0"/>
      <w:divBdr>
        <w:top w:val="none" w:sz="0" w:space="0" w:color="auto"/>
        <w:left w:val="none" w:sz="0" w:space="0" w:color="auto"/>
        <w:bottom w:val="none" w:sz="0" w:space="0" w:color="auto"/>
        <w:right w:val="none" w:sz="0" w:space="0" w:color="auto"/>
      </w:divBdr>
    </w:div>
    <w:div w:id="486167581">
      <w:bodyDiv w:val="1"/>
      <w:marLeft w:val="0"/>
      <w:marRight w:val="0"/>
      <w:marTop w:val="0"/>
      <w:marBottom w:val="0"/>
      <w:divBdr>
        <w:top w:val="none" w:sz="0" w:space="0" w:color="auto"/>
        <w:left w:val="none" w:sz="0" w:space="0" w:color="auto"/>
        <w:bottom w:val="none" w:sz="0" w:space="0" w:color="auto"/>
        <w:right w:val="none" w:sz="0" w:space="0" w:color="auto"/>
      </w:divBdr>
    </w:div>
    <w:div w:id="493496666">
      <w:bodyDiv w:val="1"/>
      <w:marLeft w:val="0"/>
      <w:marRight w:val="0"/>
      <w:marTop w:val="0"/>
      <w:marBottom w:val="0"/>
      <w:divBdr>
        <w:top w:val="none" w:sz="0" w:space="0" w:color="auto"/>
        <w:left w:val="none" w:sz="0" w:space="0" w:color="auto"/>
        <w:bottom w:val="none" w:sz="0" w:space="0" w:color="auto"/>
        <w:right w:val="none" w:sz="0" w:space="0" w:color="auto"/>
      </w:divBdr>
    </w:div>
    <w:div w:id="496382483">
      <w:bodyDiv w:val="1"/>
      <w:marLeft w:val="0"/>
      <w:marRight w:val="0"/>
      <w:marTop w:val="0"/>
      <w:marBottom w:val="0"/>
      <w:divBdr>
        <w:top w:val="none" w:sz="0" w:space="0" w:color="auto"/>
        <w:left w:val="none" w:sz="0" w:space="0" w:color="auto"/>
        <w:bottom w:val="none" w:sz="0" w:space="0" w:color="auto"/>
        <w:right w:val="none" w:sz="0" w:space="0" w:color="auto"/>
      </w:divBdr>
    </w:div>
    <w:div w:id="497769532">
      <w:bodyDiv w:val="1"/>
      <w:marLeft w:val="0"/>
      <w:marRight w:val="0"/>
      <w:marTop w:val="0"/>
      <w:marBottom w:val="0"/>
      <w:divBdr>
        <w:top w:val="none" w:sz="0" w:space="0" w:color="auto"/>
        <w:left w:val="none" w:sz="0" w:space="0" w:color="auto"/>
        <w:bottom w:val="none" w:sz="0" w:space="0" w:color="auto"/>
        <w:right w:val="none" w:sz="0" w:space="0" w:color="auto"/>
      </w:divBdr>
      <w:divsChild>
        <w:div w:id="1815440305">
          <w:marLeft w:val="547"/>
          <w:marRight w:val="0"/>
          <w:marTop w:val="0"/>
          <w:marBottom w:val="0"/>
          <w:divBdr>
            <w:top w:val="none" w:sz="0" w:space="0" w:color="auto"/>
            <w:left w:val="none" w:sz="0" w:space="0" w:color="auto"/>
            <w:bottom w:val="none" w:sz="0" w:space="0" w:color="auto"/>
            <w:right w:val="none" w:sz="0" w:space="0" w:color="auto"/>
          </w:divBdr>
        </w:div>
      </w:divsChild>
    </w:div>
    <w:div w:id="498694109">
      <w:bodyDiv w:val="1"/>
      <w:marLeft w:val="0"/>
      <w:marRight w:val="0"/>
      <w:marTop w:val="0"/>
      <w:marBottom w:val="0"/>
      <w:divBdr>
        <w:top w:val="none" w:sz="0" w:space="0" w:color="auto"/>
        <w:left w:val="none" w:sz="0" w:space="0" w:color="auto"/>
        <w:bottom w:val="none" w:sz="0" w:space="0" w:color="auto"/>
        <w:right w:val="none" w:sz="0" w:space="0" w:color="auto"/>
      </w:divBdr>
    </w:div>
    <w:div w:id="510685417">
      <w:bodyDiv w:val="1"/>
      <w:marLeft w:val="0"/>
      <w:marRight w:val="0"/>
      <w:marTop w:val="0"/>
      <w:marBottom w:val="0"/>
      <w:divBdr>
        <w:top w:val="none" w:sz="0" w:space="0" w:color="auto"/>
        <w:left w:val="none" w:sz="0" w:space="0" w:color="auto"/>
        <w:bottom w:val="none" w:sz="0" w:space="0" w:color="auto"/>
        <w:right w:val="none" w:sz="0" w:space="0" w:color="auto"/>
      </w:divBdr>
    </w:div>
    <w:div w:id="521360575">
      <w:bodyDiv w:val="1"/>
      <w:marLeft w:val="0"/>
      <w:marRight w:val="0"/>
      <w:marTop w:val="0"/>
      <w:marBottom w:val="0"/>
      <w:divBdr>
        <w:top w:val="none" w:sz="0" w:space="0" w:color="auto"/>
        <w:left w:val="none" w:sz="0" w:space="0" w:color="auto"/>
        <w:bottom w:val="none" w:sz="0" w:space="0" w:color="auto"/>
        <w:right w:val="none" w:sz="0" w:space="0" w:color="auto"/>
      </w:divBdr>
      <w:divsChild>
        <w:div w:id="1357658397">
          <w:marLeft w:val="0"/>
          <w:marRight w:val="0"/>
          <w:marTop w:val="0"/>
          <w:marBottom w:val="0"/>
          <w:divBdr>
            <w:top w:val="none" w:sz="0" w:space="0" w:color="auto"/>
            <w:left w:val="none" w:sz="0" w:space="0" w:color="auto"/>
            <w:bottom w:val="none" w:sz="0" w:space="0" w:color="auto"/>
            <w:right w:val="none" w:sz="0" w:space="0" w:color="auto"/>
          </w:divBdr>
        </w:div>
        <w:div w:id="1731489962">
          <w:marLeft w:val="0"/>
          <w:marRight w:val="0"/>
          <w:marTop w:val="0"/>
          <w:marBottom w:val="0"/>
          <w:divBdr>
            <w:top w:val="none" w:sz="0" w:space="0" w:color="auto"/>
            <w:left w:val="none" w:sz="0" w:space="0" w:color="auto"/>
            <w:bottom w:val="none" w:sz="0" w:space="0" w:color="auto"/>
            <w:right w:val="none" w:sz="0" w:space="0" w:color="auto"/>
          </w:divBdr>
        </w:div>
      </w:divsChild>
    </w:div>
    <w:div w:id="532688870">
      <w:bodyDiv w:val="1"/>
      <w:marLeft w:val="0"/>
      <w:marRight w:val="0"/>
      <w:marTop w:val="0"/>
      <w:marBottom w:val="0"/>
      <w:divBdr>
        <w:top w:val="none" w:sz="0" w:space="0" w:color="auto"/>
        <w:left w:val="none" w:sz="0" w:space="0" w:color="auto"/>
        <w:bottom w:val="none" w:sz="0" w:space="0" w:color="auto"/>
        <w:right w:val="none" w:sz="0" w:space="0" w:color="auto"/>
      </w:divBdr>
    </w:div>
    <w:div w:id="536819541">
      <w:bodyDiv w:val="1"/>
      <w:marLeft w:val="0"/>
      <w:marRight w:val="0"/>
      <w:marTop w:val="0"/>
      <w:marBottom w:val="0"/>
      <w:divBdr>
        <w:top w:val="none" w:sz="0" w:space="0" w:color="auto"/>
        <w:left w:val="none" w:sz="0" w:space="0" w:color="auto"/>
        <w:bottom w:val="none" w:sz="0" w:space="0" w:color="auto"/>
        <w:right w:val="none" w:sz="0" w:space="0" w:color="auto"/>
      </w:divBdr>
    </w:div>
    <w:div w:id="546726960">
      <w:bodyDiv w:val="1"/>
      <w:marLeft w:val="0"/>
      <w:marRight w:val="0"/>
      <w:marTop w:val="0"/>
      <w:marBottom w:val="0"/>
      <w:divBdr>
        <w:top w:val="none" w:sz="0" w:space="0" w:color="auto"/>
        <w:left w:val="none" w:sz="0" w:space="0" w:color="auto"/>
        <w:bottom w:val="none" w:sz="0" w:space="0" w:color="auto"/>
        <w:right w:val="none" w:sz="0" w:space="0" w:color="auto"/>
      </w:divBdr>
    </w:div>
    <w:div w:id="551581578">
      <w:bodyDiv w:val="1"/>
      <w:marLeft w:val="0"/>
      <w:marRight w:val="0"/>
      <w:marTop w:val="0"/>
      <w:marBottom w:val="0"/>
      <w:divBdr>
        <w:top w:val="none" w:sz="0" w:space="0" w:color="auto"/>
        <w:left w:val="none" w:sz="0" w:space="0" w:color="auto"/>
        <w:bottom w:val="none" w:sz="0" w:space="0" w:color="auto"/>
        <w:right w:val="none" w:sz="0" w:space="0" w:color="auto"/>
      </w:divBdr>
    </w:div>
    <w:div w:id="561020297">
      <w:bodyDiv w:val="1"/>
      <w:marLeft w:val="0"/>
      <w:marRight w:val="0"/>
      <w:marTop w:val="0"/>
      <w:marBottom w:val="0"/>
      <w:divBdr>
        <w:top w:val="none" w:sz="0" w:space="0" w:color="auto"/>
        <w:left w:val="none" w:sz="0" w:space="0" w:color="auto"/>
        <w:bottom w:val="none" w:sz="0" w:space="0" w:color="auto"/>
        <w:right w:val="none" w:sz="0" w:space="0" w:color="auto"/>
      </w:divBdr>
    </w:div>
    <w:div w:id="577207793">
      <w:bodyDiv w:val="1"/>
      <w:marLeft w:val="0"/>
      <w:marRight w:val="0"/>
      <w:marTop w:val="0"/>
      <w:marBottom w:val="0"/>
      <w:divBdr>
        <w:top w:val="none" w:sz="0" w:space="0" w:color="auto"/>
        <w:left w:val="none" w:sz="0" w:space="0" w:color="auto"/>
        <w:bottom w:val="none" w:sz="0" w:space="0" w:color="auto"/>
        <w:right w:val="none" w:sz="0" w:space="0" w:color="auto"/>
      </w:divBdr>
    </w:div>
    <w:div w:id="587232892">
      <w:bodyDiv w:val="1"/>
      <w:marLeft w:val="0"/>
      <w:marRight w:val="0"/>
      <w:marTop w:val="0"/>
      <w:marBottom w:val="0"/>
      <w:divBdr>
        <w:top w:val="none" w:sz="0" w:space="0" w:color="auto"/>
        <w:left w:val="none" w:sz="0" w:space="0" w:color="auto"/>
        <w:bottom w:val="none" w:sz="0" w:space="0" w:color="auto"/>
        <w:right w:val="none" w:sz="0" w:space="0" w:color="auto"/>
      </w:divBdr>
    </w:div>
    <w:div w:id="589390943">
      <w:bodyDiv w:val="1"/>
      <w:marLeft w:val="0"/>
      <w:marRight w:val="0"/>
      <w:marTop w:val="0"/>
      <w:marBottom w:val="0"/>
      <w:divBdr>
        <w:top w:val="none" w:sz="0" w:space="0" w:color="auto"/>
        <w:left w:val="none" w:sz="0" w:space="0" w:color="auto"/>
        <w:bottom w:val="none" w:sz="0" w:space="0" w:color="auto"/>
        <w:right w:val="none" w:sz="0" w:space="0" w:color="auto"/>
      </w:divBdr>
    </w:div>
    <w:div w:id="590507054">
      <w:bodyDiv w:val="1"/>
      <w:marLeft w:val="0"/>
      <w:marRight w:val="0"/>
      <w:marTop w:val="0"/>
      <w:marBottom w:val="0"/>
      <w:divBdr>
        <w:top w:val="none" w:sz="0" w:space="0" w:color="auto"/>
        <w:left w:val="none" w:sz="0" w:space="0" w:color="auto"/>
        <w:bottom w:val="none" w:sz="0" w:space="0" w:color="auto"/>
        <w:right w:val="none" w:sz="0" w:space="0" w:color="auto"/>
      </w:divBdr>
      <w:divsChild>
        <w:div w:id="1152452489">
          <w:marLeft w:val="547"/>
          <w:marRight w:val="0"/>
          <w:marTop w:val="0"/>
          <w:marBottom w:val="0"/>
          <w:divBdr>
            <w:top w:val="none" w:sz="0" w:space="0" w:color="auto"/>
            <w:left w:val="none" w:sz="0" w:space="0" w:color="auto"/>
            <w:bottom w:val="none" w:sz="0" w:space="0" w:color="auto"/>
            <w:right w:val="none" w:sz="0" w:space="0" w:color="auto"/>
          </w:divBdr>
        </w:div>
      </w:divsChild>
    </w:div>
    <w:div w:id="599725407">
      <w:bodyDiv w:val="1"/>
      <w:marLeft w:val="0"/>
      <w:marRight w:val="0"/>
      <w:marTop w:val="0"/>
      <w:marBottom w:val="0"/>
      <w:divBdr>
        <w:top w:val="none" w:sz="0" w:space="0" w:color="auto"/>
        <w:left w:val="none" w:sz="0" w:space="0" w:color="auto"/>
        <w:bottom w:val="none" w:sz="0" w:space="0" w:color="auto"/>
        <w:right w:val="none" w:sz="0" w:space="0" w:color="auto"/>
      </w:divBdr>
    </w:div>
    <w:div w:id="603997353">
      <w:bodyDiv w:val="1"/>
      <w:marLeft w:val="0"/>
      <w:marRight w:val="0"/>
      <w:marTop w:val="0"/>
      <w:marBottom w:val="0"/>
      <w:divBdr>
        <w:top w:val="none" w:sz="0" w:space="0" w:color="auto"/>
        <w:left w:val="none" w:sz="0" w:space="0" w:color="auto"/>
        <w:bottom w:val="none" w:sz="0" w:space="0" w:color="auto"/>
        <w:right w:val="none" w:sz="0" w:space="0" w:color="auto"/>
      </w:divBdr>
    </w:div>
    <w:div w:id="619606402">
      <w:bodyDiv w:val="1"/>
      <w:marLeft w:val="0"/>
      <w:marRight w:val="0"/>
      <w:marTop w:val="0"/>
      <w:marBottom w:val="0"/>
      <w:divBdr>
        <w:top w:val="none" w:sz="0" w:space="0" w:color="auto"/>
        <w:left w:val="none" w:sz="0" w:space="0" w:color="auto"/>
        <w:bottom w:val="none" w:sz="0" w:space="0" w:color="auto"/>
        <w:right w:val="none" w:sz="0" w:space="0" w:color="auto"/>
      </w:divBdr>
    </w:div>
    <w:div w:id="625309593">
      <w:bodyDiv w:val="1"/>
      <w:marLeft w:val="0"/>
      <w:marRight w:val="0"/>
      <w:marTop w:val="0"/>
      <w:marBottom w:val="0"/>
      <w:divBdr>
        <w:top w:val="none" w:sz="0" w:space="0" w:color="auto"/>
        <w:left w:val="none" w:sz="0" w:space="0" w:color="auto"/>
        <w:bottom w:val="none" w:sz="0" w:space="0" w:color="auto"/>
        <w:right w:val="none" w:sz="0" w:space="0" w:color="auto"/>
      </w:divBdr>
    </w:div>
    <w:div w:id="632712437">
      <w:bodyDiv w:val="1"/>
      <w:marLeft w:val="0"/>
      <w:marRight w:val="0"/>
      <w:marTop w:val="0"/>
      <w:marBottom w:val="0"/>
      <w:divBdr>
        <w:top w:val="none" w:sz="0" w:space="0" w:color="auto"/>
        <w:left w:val="none" w:sz="0" w:space="0" w:color="auto"/>
        <w:bottom w:val="none" w:sz="0" w:space="0" w:color="auto"/>
        <w:right w:val="none" w:sz="0" w:space="0" w:color="auto"/>
      </w:divBdr>
    </w:div>
    <w:div w:id="635989047">
      <w:bodyDiv w:val="1"/>
      <w:marLeft w:val="0"/>
      <w:marRight w:val="0"/>
      <w:marTop w:val="0"/>
      <w:marBottom w:val="0"/>
      <w:divBdr>
        <w:top w:val="none" w:sz="0" w:space="0" w:color="auto"/>
        <w:left w:val="none" w:sz="0" w:space="0" w:color="auto"/>
        <w:bottom w:val="none" w:sz="0" w:space="0" w:color="auto"/>
        <w:right w:val="none" w:sz="0" w:space="0" w:color="auto"/>
      </w:divBdr>
    </w:div>
    <w:div w:id="639700140">
      <w:bodyDiv w:val="1"/>
      <w:marLeft w:val="0"/>
      <w:marRight w:val="0"/>
      <w:marTop w:val="0"/>
      <w:marBottom w:val="0"/>
      <w:divBdr>
        <w:top w:val="none" w:sz="0" w:space="0" w:color="auto"/>
        <w:left w:val="none" w:sz="0" w:space="0" w:color="auto"/>
        <w:bottom w:val="none" w:sz="0" w:space="0" w:color="auto"/>
        <w:right w:val="none" w:sz="0" w:space="0" w:color="auto"/>
      </w:divBdr>
    </w:div>
    <w:div w:id="694235207">
      <w:bodyDiv w:val="1"/>
      <w:marLeft w:val="0"/>
      <w:marRight w:val="0"/>
      <w:marTop w:val="0"/>
      <w:marBottom w:val="0"/>
      <w:divBdr>
        <w:top w:val="none" w:sz="0" w:space="0" w:color="auto"/>
        <w:left w:val="none" w:sz="0" w:space="0" w:color="auto"/>
        <w:bottom w:val="none" w:sz="0" w:space="0" w:color="auto"/>
        <w:right w:val="none" w:sz="0" w:space="0" w:color="auto"/>
      </w:divBdr>
    </w:div>
    <w:div w:id="720978279">
      <w:bodyDiv w:val="1"/>
      <w:marLeft w:val="0"/>
      <w:marRight w:val="0"/>
      <w:marTop w:val="0"/>
      <w:marBottom w:val="0"/>
      <w:divBdr>
        <w:top w:val="none" w:sz="0" w:space="0" w:color="auto"/>
        <w:left w:val="none" w:sz="0" w:space="0" w:color="auto"/>
        <w:bottom w:val="none" w:sz="0" w:space="0" w:color="auto"/>
        <w:right w:val="none" w:sz="0" w:space="0" w:color="auto"/>
      </w:divBdr>
    </w:div>
    <w:div w:id="760486954">
      <w:bodyDiv w:val="1"/>
      <w:marLeft w:val="0"/>
      <w:marRight w:val="0"/>
      <w:marTop w:val="0"/>
      <w:marBottom w:val="0"/>
      <w:divBdr>
        <w:top w:val="none" w:sz="0" w:space="0" w:color="auto"/>
        <w:left w:val="none" w:sz="0" w:space="0" w:color="auto"/>
        <w:bottom w:val="none" w:sz="0" w:space="0" w:color="auto"/>
        <w:right w:val="none" w:sz="0" w:space="0" w:color="auto"/>
      </w:divBdr>
    </w:div>
    <w:div w:id="776101998">
      <w:bodyDiv w:val="1"/>
      <w:marLeft w:val="0"/>
      <w:marRight w:val="0"/>
      <w:marTop w:val="0"/>
      <w:marBottom w:val="0"/>
      <w:divBdr>
        <w:top w:val="none" w:sz="0" w:space="0" w:color="auto"/>
        <w:left w:val="none" w:sz="0" w:space="0" w:color="auto"/>
        <w:bottom w:val="none" w:sz="0" w:space="0" w:color="auto"/>
        <w:right w:val="none" w:sz="0" w:space="0" w:color="auto"/>
      </w:divBdr>
    </w:div>
    <w:div w:id="777717559">
      <w:bodyDiv w:val="1"/>
      <w:marLeft w:val="0"/>
      <w:marRight w:val="0"/>
      <w:marTop w:val="0"/>
      <w:marBottom w:val="0"/>
      <w:divBdr>
        <w:top w:val="none" w:sz="0" w:space="0" w:color="auto"/>
        <w:left w:val="none" w:sz="0" w:space="0" w:color="auto"/>
        <w:bottom w:val="none" w:sz="0" w:space="0" w:color="auto"/>
        <w:right w:val="none" w:sz="0" w:space="0" w:color="auto"/>
      </w:divBdr>
    </w:div>
    <w:div w:id="815295689">
      <w:bodyDiv w:val="1"/>
      <w:marLeft w:val="0"/>
      <w:marRight w:val="0"/>
      <w:marTop w:val="0"/>
      <w:marBottom w:val="0"/>
      <w:divBdr>
        <w:top w:val="none" w:sz="0" w:space="0" w:color="auto"/>
        <w:left w:val="none" w:sz="0" w:space="0" w:color="auto"/>
        <w:bottom w:val="none" w:sz="0" w:space="0" w:color="auto"/>
        <w:right w:val="none" w:sz="0" w:space="0" w:color="auto"/>
      </w:divBdr>
    </w:div>
    <w:div w:id="818300974">
      <w:bodyDiv w:val="1"/>
      <w:marLeft w:val="0"/>
      <w:marRight w:val="0"/>
      <w:marTop w:val="0"/>
      <w:marBottom w:val="0"/>
      <w:divBdr>
        <w:top w:val="none" w:sz="0" w:space="0" w:color="auto"/>
        <w:left w:val="none" w:sz="0" w:space="0" w:color="auto"/>
        <w:bottom w:val="none" w:sz="0" w:space="0" w:color="auto"/>
        <w:right w:val="none" w:sz="0" w:space="0" w:color="auto"/>
      </w:divBdr>
    </w:div>
    <w:div w:id="827210381">
      <w:bodyDiv w:val="1"/>
      <w:marLeft w:val="0"/>
      <w:marRight w:val="0"/>
      <w:marTop w:val="0"/>
      <w:marBottom w:val="0"/>
      <w:divBdr>
        <w:top w:val="none" w:sz="0" w:space="0" w:color="auto"/>
        <w:left w:val="none" w:sz="0" w:space="0" w:color="auto"/>
        <w:bottom w:val="none" w:sz="0" w:space="0" w:color="auto"/>
        <w:right w:val="none" w:sz="0" w:space="0" w:color="auto"/>
      </w:divBdr>
    </w:div>
    <w:div w:id="835387999">
      <w:bodyDiv w:val="1"/>
      <w:marLeft w:val="0"/>
      <w:marRight w:val="0"/>
      <w:marTop w:val="0"/>
      <w:marBottom w:val="0"/>
      <w:divBdr>
        <w:top w:val="none" w:sz="0" w:space="0" w:color="auto"/>
        <w:left w:val="none" w:sz="0" w:space="0" w:color="auto"/>
        <w:bottom w:val="none" w:sz="0" w:space="0" w:color="auto"/>
        <w:right w:val="none" w:sz="0" w:space="0" w:color="auto"/>
      </w:divBdr>
    </w:div>
    <w:div w:id="842158691">
      <w:bodyDiv w:val="1"/>
      <w:marLeft w:val="0"/>
      <w:marRight w:val="0"/>
      <w:marTop w:val="0"/>
      <w:marBottom w:val="0"/>
      <w:divBdr>
        <w:top w:val="none" w:sz="0" w:space="0" w:color="auto"/>
        <w:left w:val="none" w:sz="0" w:space="0" w:color="auto"/>
        <w:bottom w:val="none" w:sz="0" w:space="0" w:color="auto"/>
        <w:right w:val="none" w:sz="0" w:space="0" w:color="auto"/>
      </w:divBdr>
    </w:div>
    <w:div w:id="844249226">
      <w:bodyDiv w:val="1"/>
      <w:marLeft w:val="0"/>
      <w:marRight w:val="0"/>
      <w:marTop w:val="0"/>
      <w:marBottom w:val="0"/>
      <w:divBdr>
        <w:top w:val="none" w:sz="0" w:space="0" w:color="auto"/>
        <w:left w:val="none" w:sz="0" w:space="0" w:color="auto"/>
        <w:bottom w:val="none" w:sz="0" w:space="0" w:color="auto"/>
        <w:right w:val="none" w:sz="0" w:space="0" w:color="auto"/>
      </w:divBdr>
    </w:div>
    <w:div w:id="864901380">
      <w:bodyDiv w:val="1"/>
      <w:marLeft w:val="0"/>
      <w:marRight w:val="0"/>
      <w:marTop w:val="0"/>
      <w:marBottom w:val="0"/>
      <w:divBdr>
        <w:top w:val="none" w:sz="0" w:space="0" w:color="auto"/>
        <w:left w:val="none" w:sz="0" w:space="0" w:color="auto"/>
        <w:bottom w:val="none" w:sz="0" w:space="0" w:color="auto"/>
        <w:right w:val="none" w:sz="0" w:space="0" w:color="auto"/>
      </w:divBdr>
    </w:div>
    <w:div w:id="882062326">
      <w:bodyDiv w:val="1"/>
      <w:marLeft w:val="0"/>
      <w:marRight w:val="0"/>
      <w:marTop w:val="0"/>
      <w:marBottom w:val="0"/>
      <w:divBdr>
        <w:top w:val="none" w:sz="0" w:space="0" w:color="auto"/>
        <w:left w:val="none" w:sz="0" w:space="0" w:color="auto"/>
        <w:bottom w:val="none" w:sz="0" w:space="0" w:color="auto"/>
        <w:right w:val="none" w:sz="0" w:space="0" w:color="auto"/>
      </w:divBdr>
    </w:div>
    <w:div w:id="910891089">
      <w:bodyDiv w:val="1"/>
      <w:marLeft w:val="0"/>
      <w:marRight w:val="0"/>
      <w:marTop w:val="0"/>
      <w:marBottom w:val="0"/>
      <w:divBdr>
        <w:top w:val="none" w:sz="0" w:space="0" w:color="auto"/>
        <w:left w:val="none" w:sz="0" w:space="0" w:color="auto"/>
        <w:bottom w:val="none" w:sz="0" w:space="0" w:color="auto"/>
        <w:right w:val="none" w:sz="0" w:space="0" w:color="auto"/>
      </w:divBdr>
    </w:div>
    <w:div w:id="932130088">
      <w:bodyDiv w:val="1"/>
      <w:marLeft w:val="0"/>
      <w:marRight w:val="0"/>
      <w:marTop w:val="0"/>
      <w:marBottom w:val="0"/>
      <w:divBdr>
        <w:top w:val="none" w:sz="0" w:space="0" w:color="auto"/>
        <w:left w:val="none" w:sz="0" w:space="0" w:color="auto"/>
        <w:bottom w:val="none" w:sz="0" w:space="0" w:color="auto"/>
        <w:right w:val="none" w:sz="0" w:space="0" w:color="auto"/>
      </w:divBdr>
    </w:div>
    <w:div w:id="952636310">
      <w:bodyDiv w:val="1"/>
      <w:marLeft w:val="0"/>
      <w:marRight w:val="0"/>
      <w:marTop w:val="0"/>
      <w:marBottom w:val="0"/>
      <w:divBdr>
        <w:top w:val="none" w:sz="0" w:space="0" w:color="auto"/>
        <w:left w:val="none" w:sz="0" w:space="0" w:color="auto"/>
        <w:bottom w:val="none" w:sz="0" w:space="0" w:color="auto"/>
        <w:right w:val="none" w:sz="0" w:space="0" w:color="auto"/>
      </w:divBdr>
    </w:div>
    <w:div w:id="958074056">
      <w:bodyDiv w:val="1"/>
      <w:marLeft w:val="0"/>
      <w:marRight w:val="0"/>
      <w:marTop w:val="0"/>
      <w:marBottom w:val="0"/>
      <w:divBdr>
        <w:top w:val="none" w:sz="0" w:space="0" w:color="auto"/>
        <w:left w:val="none" w:sz="0" w:space="0" w:color="auto"/>
        <w:bottom w:val="none" w:sz="0" w:space="0" w:color="auto"/>
        <w:right w:val="none" w:sz="0" w:space="0" w:color="auto"/>
      </w:divBdr>
    </w:div>
    <w:div w:id="991562210">
      <w:bodyDiv w:val="1"/>
      <w:marLeft w:val="0"/>
      <w:marRight w:val="0"/>
      <w:marTop w:val="0"/>
      <w:marBottom w:val="0"/>
      <w:divBdr>
        <w:top w:val="none" w:sz="0" w:space="0" w:color="auto"/>
        <w:left w:val="none" w:sz="0" w:space="0" w:color="auto"/>
        <w:bottom w:val="none" w:sz="0" w:space="0" w:color="auto"/>
        <w:right w:val="none" w:sz="0" w:space="0" w:color="auto"/>
      </w:divBdr>
    </w:div>
    <w:div w:id="1012756913">
      <w:bodyDiv w:val="1"/>
      <w:marLeft w:val="0"/>
      <w:marRight w:val="0"/>
      <w:marTop w:val="0"/>
      <w:marBottom w:val="0"/>
      <w:divBdr>
        <w:top w:val="none" w:sz="0" w:space="0" w:color="auto"/>
        <w:left w:val="none" w:sz="0" w:space="0" w:color="auto"/>
        <w:bottom w:val="none" w:sz="0" w:space="0" w:color="auto"/>
        <w:right w:val="none" w:sz="0" w:space="0" w:color="auto"/>
      </w:divBdr>
    </w:div>
    <w:div w:id="1032077999">
      <w:bodyDiv w:val="1"/>
      <w:marLeft w:val="0"/>
      <w:marRight w:val="0"/>
      <w:marTop w:val="0"/>
      <w:marBottom w:val="0"/>
      <w:divBdr>
        <w:top w:val="none" w:sz="0" w:space="0" w:color="auto"/>
        <w:left w:val="none" w:sz="0" w:space="0" w:color="auto"/>
        <w:bottom w:val="none" w:sz="0" w:space="0" w:color="auto"/>
        <w:right w:val="none" w:sz="0" w:space="0" w:color="auto"/>
      </w:divBdr>
    </w:div>
    <w:div w:id="1039089309">
      <w:bodyDiv w:val="1"/>
      <w:marLeft w:val="0"/>
      <w:marRight w:val="0"/>
      <w:marTop w:val="0"/>
      <w:marBottom w:val="0"/>
      <w:divBdr>
        <w:top w:val="none" w:sz="0" w:space="0" w:color="auto"/>
        <w:left w:val="none" w:sz="0" w:space="0" w:color="auto"/>
        <w:bottom w:val="none" w:sz="0" w:space="0" w:color="auto"/>
        <w:right w:val="none" w:sz="0" w:space="0" w:color="auto"/>
      </w:divBdr>
    </w:div>
    <w:div w:id="1051920599">
      <w:bodyDiv w:val="1"/>
      <w:marLeft w:val="0"/>
      <w:marRight w:val="0"/>
      <w:marTop w:val="0"/>
      <w:marBottom w:val="0"/>
      <w:divBdr>
        <w:top w:val="none" w:sz="0" w:space="0" w:color="auto"/>
        <w:left w:val="none" w:sz="0" w:space="0" w:color="auto"/>
        <w:bottom w:val="none" w:sz="0" w:space="0" w:color="auto"/>
        <w:right w:val="none" w:sz="0" w:space="0" w:color="auto"/>
      </w:divBdr>
    </w:div>
    <w:div w:id="1058013310">
      <w:bodyDiv w:val="1"/>
      <w:marLeft w:val="0"/>
      <w:marRight w:val="0"/>
      <w:marTop w:val="0"/>
      <w:marBottom w:val="0"/>
      <w:divBdr>
        <w:top w:val="none" w:sz="0" w:space="0" w:color="auto"/>
        <w:left w:val="none" w:sz="0" w:space="0" w:color="auto"/>
        <w:bottom w:val="none" w:sz="0" w:space="0" w:color="auto"/>
        <w:right w:val="none" w:sz="0" w:space="0" w:color="auto"/>
      </w:divBdr>
      <w:divsChild>
        <w:div w:id="860629983">
          <w:marLeft w:val="0"/>
          <w:marRight w:val="0"/>
          <w:marTop w:val="0"/>
          <w:marBottom w:val="0"/>
          <w:divBdr>
            <w:top w:val="none" w:sz="0" w:space="0" w:color="auto"/>
            <w:left w:val="none" w:sz="0" w:space="0" w:color="auto"/>
            <w:bottom w:val="none" w:sz="0" w:space="0" w:color="auto"/>
            <w:right w:val="none" w:sz="0" w:space="0" w:color="auto"/>
          </w:divBdr>
        </w:div>
        <w:div w:id="179466439">
          <w:marLeft w:val="0"/>
          <w:marRight w:val="0"/>
          <w:marTop w:val="0"/>
          <w:marBottom w:val="0"/>
          <w:divBdr>
            <w:top w:val="none" w:sz="0" w:space="0" w:color="auto"/>
            <w:left w:val="none" w:sz="0" w:space="0" w:color="auto"/>
            <w:bottom w:val="none" w:sz="0" w:space="0" w:color="auto"/>
            <w:right w:val="none" w:sz="0" w:space="0" w:color="auto"/>
          </w:divBdr>
          <w:divsChild>
            <w:div w:id="1615288146">
              <w:marLeft w:val="0"/>
              <w:marRight w:val="0"/>
              <w:marTop w:val="0"/>
              <w:marBottom w:val="0"/>
              <w:divBdr>
                <w:top w:val="none" w:sz="0" w:space="0" w:color="auto"/>
                <w:left w:val="none" w:sz="0" w:space="0" w:color="auto"/>
                <w:bottom w:val="none" w:sz="0" w:space="0" w:color="auto"/>
                <w:right w:val="none" w:sz="0" w:space="0" w:color="auto"/>
              </w:divBdr>
              <w:divsChild>
                <w:div w:id="30115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761055">
      <w:bodyDiv w:val="1"/>
      <w:marLeft w:val="0"/>
      <w:marRight w:val="0"/>
      <w:marTop w:val="0"/>
      <w:marBottom w:val="0"/>
      <w:divBdr>
        <w:top w:val="none" w:sz="0" w:space="0" w:color="auto"/>
        <w:left w:val="none" w:sz="0" w:space="0" w:color="auto"/>
        <w:bottom w:val="none" w:sz="0" w:space="0" w:color="auto"/>
        <w:right w:val="none" w:sz="0" w:space="0" w:color="auto"/>
      </w:divBdr>
    </w:div>
    <w:div w:id="1094083433">
      <w:bodyDiv w:val="1"/>
      <w:marLeft w:val="0"/>
      <w:marRight w:val="0"/>
      <w:marTop w:val="0"/>
      <w:marBottom w:val="0"/>
      <w:divBdr>
        <w:top w:val="none" w:sz="0" w:space="0" w:color="auto"/>
        <w:left w:val="none" w:sz="0" w:space="0" w:color="auto"/>
        <w:bottom w:val="none" w:sz="0" w:space="0" w:color="auto"/>
        <w:right w:val="none" w:sz="0" w:space="0" w:color="auto"/>
      </w:divBdr>
    </w:div>
    <w:div w:id="1108349486">
      <w:bodyDiv w:val="1"/>
      <w:marLeft w:val="0"/>
      <w:marRight w:val="0"/>
      <w:marTop w:val="0"/>
      <w:marBottom w:val="0"/>
      <w:divBdr>
        <w:top w:val="none" w:sz="0" w:space="0" w:color="auto"/>
        <w:left w:val="none" w:sz="0" w:space="0" w:color="auto"/>
        <w:bottom w:val="none" w:sz="0" w:space="0" w:color="auto"/>
        <w:right w:val="none" w:sz="0" w:space="0" w:color="auto"/>
      </w:divBdr>
    </w:div>
    <w:div w:id="1131289536">
      <w:bodyDiv w:val="1"/>
      <w:marLeft w:val="0"/>
      <w:marRight w:val="0"/>
      <w:marTop w:val="0"/>
      <w:marBottom w:val="0"/>
      <w:divBdr>
        <w:top w:val="none" w:sz="0" w:space="0" w:color="auto"/>
        <w:left w:val="none" w:sz="0" w:space="0" w:color="auto"/>
        <w:bottom w:val="none" w:sz="0" w:space="0" w:color="auto"/>
        <w:right w:val="none" w:sz="0" w:space="0" w:color="auto"/>
      </w:divBdr>
    </w:div>
    <w:div w:id="1155219830">
      <w:bodyDiv w:val="1"/>
      <w:marLeft w:val="0"/>
      <w:marRight w:val="0"/>
      <w:marTop w:val="0"/>
      <w:marBottom w:val="0"/>
      <w:divBdr>
        <w:top w:val="none" w:sz="0" w:space="0" w:color="auto"/>
        <w:left w:val="none" w:sz="0" w:space="0" w:color="auto"/>
        <w:bottom w:val="none" w:sz="0" w:space="0" w:color="auto"/>
        <w:right w:val="none" w:sz="0" w:space="0" w:color="auto"/>
      </w:divBdr>
    </w:div>
    <w:div w:id="1177962333">
      <w:bodyDiv w:val="1"/>
      <w:marLeft w:val="0"/>
      <w:marRight w:val="0"/>
      <w:marTop w:val="0"/>
      <w:marBottom w:val="0"/>
      <w:divBdr>
        <w:top w:val="none" w:sz="0" w:space="0" w:color="auto"/>
        <w:left w:val="none" w:sz="0" w:space="0" w:color="auto"/>
        <w:bottom w:val="none" w:sz="0" w:space="0" w:color="auto"/>
        <w:right w:val="none" w:sz="0" w:space="0" w:color="auto"/>
      </w:divBdr>
    </w:div>
    <w:div w:id="1197237380">
      <w:bodyDiv w:val="1"/>
      <w:marLeft w:val="0"/>
      <w:marRight w:val="0"/>
      <w:marTop w:val="0"/>
      <w:marBottom w:val="0"/>
      <w:divBdr>
        <w:top w:val="none" w:sz="0" w:space="0" w:color="auto"/>
        <w:left w:val="none" w:sz="0" w:space="0" w:color="auto"/>
        <w:bottom w:val="none" w:sz="0" w:space="0" w:color="auto"/>
        <w:right w:val="none" w:sz="0" w:space="0" w:color="auto"/>
      </w:divBdr>
    </w:div>
    <w:div w:id="1204828373">
      <w:bodyDiv w:val="1"/>
      <w:marLeft w:val="0"/>
      <w:marRight w:val="0"/>
      <w:marTop w:val="0"/>
      <w:marBottom w:val="0"/>
      <w:divBdr>
        <w:top w:val="none" w:sz="0" w:space="0" w:color="auto"/>
        <w:left w:val="none" w:sz="0" w:space="0" w:color="auto"/>
        <w:bottom w:val="none" w:sz="0" w:space="0" w:color="auto"/>
        <w:right w:val="none" w:sz="0" w:space="0" w:color="auto"/>
      </w:divBdr>
    </w:div>
    <w:div w:id="1218587910">
      <w:bodyDiv w:val="1"/>
      <w:marLeft w:val="0"/>
      <w:marRight w:val="0"/>
      <w:marTop w:val="0"/>
      <w:marBottom w:val="0"/>
      <w:divBdr>
        <w:top w:val="none" w:sz="0" w:space="0" w:color="auto"/>
        <w:left w:val="none" w:sz="0" w:space="0" w:color="auto"/>
        <w:bottom w:val="none" w:sz="0" w:space="0" w:color="auto"/>
        <w:right w:val="none" w:sz="0" w:space="0" w:color="auto"/>
      </w:divBdr>
    </w:div>
    <w:div w:id="1229416088">
      <w:bodyDiv w:val="1"/>
      <w:marLeft w:val="0"/>
      <w:marRight w:val="0"/>
      <w:marTop w:val="0"/>
      <w:marBottom w:val="0"/>
      <w:divBdr>
        <w:top w:val="none" w:sz="0" w:space="0" w:color="auto"/>
        <w:left w:val="none" w:sz="0" w:space="0" w:color="auto"/>
        <w:bottom w:val="none" w:sz="0" w:space="0" w:color="auto"/>
        <w:right w:val="none" w:sz="0" w:space="0" w:color="auto"/>
      </w:divBdr>
    </w:div>
    <w:div w:id="1240629200">
      <w:bodyDiv w:val="1"/>
      <w:marLeft w:val="0"/>
      <w:marRight w:val="0"/>
      <w:marTop w:val="0"/>
      <w:marBottom w:val="0"/>
      <w:divBdr>
        <w:top w:val="none" w:sz="0" w:space="0" w:color="auto"/>
        <w:left w:val="none" w:sz="0" w:space="0" w:color="auto"/>
        <w:bottom w:val="none" w:sz="0" w:space="0" w:color="auto"/>
        <w:right w:val="none" w:sz="0" w:space="0" w:color="auto"/>
      </w:divBdr>
    </w:div>
    <w:div w:id="1244611658">
      <w:bodyDiv w:val="1"/>
      <w:marLeft w:val="0"/>
      <w:marRight w:val="0"/>
      <w:marTop w:val="0"/>
      <w:marBottom w:val="0"/>
      <w:divBdr>
        <w:top w:val="none" w:sz="0" w:space="0" w:color="auto"/>
        <w:left w:val="none" w:sz="0" w:space="0" w:color="auto"/>
        <w:bottom w:val="none" w:sz="0" w:space="0" w:color="auto"/>
        <w:right w:val="none" w:sz="0" w:space="0" w:color="auto"/>
      </w:divBdr>
    </w:div>
    <w:div w:id="1253203810">
      <w:bodyDiv w:val="1"/>
      <w:marLeft w:val="0"/>
      <w:marRight w:val="0"/>
      <w:marTop w:val="0"/>
      <w:marBottom w:val="0"/>
      <w:divBdr>
        <w:top w:val="none" w:sz="0" w:space="0" w:color="auto"/>
        <w:left w:val="none" w:sz="0" w:space="0" w:color="auto"/>
        <w:bottom w:val="none" w:sz="0" w:space="0" w:color="auto"/>
        <w:right w:val="none" w:sz="0" w:space="0" w:color="auto"/>
      </w:divBdr>
    </w:div>
    <w:div w:id="1256136847">
      <w:bodyDiv w:val="1"/>
      <w:marLeft w:val="0"/>
      <w:marRight w:val="0"/>
      <w:marTop w:val="0"/>
      <w:marBottom w:val="0"/>
      <w:divBdr>
        <w:top w:val="none" w:sz="0" w:space="0" w:color="auto"/>
        <w:left w:val="none" w:sz="0" w:space="0" w:color="auto"/>
        <w:bottom w:val="none" w:sz="0" w:space="0" w:color="auto"/>
        <w:right w:val="none" w:sz="0" w:space="0" w:color="auto"/>
      </w:divBdr>
    </w:div>
    <w:div w:id="1260138534">
      <w:bodyDiv w:val="1"/>
      <w:marLeft w:val="0"/>
      <w:marRight w:val="0"/>
      <w:marTop w:val="0"/>
      <w:marBottom w:val="0"/>
      <w:divBdr>
        <w:top w:val="none" w:sz="0" w:space="0" w:color="auto"/>
        <w:left w:val="none" w:sz="0" w:space="0" w:color="auto"/>
        <w:bottom w:val="none" w:sz="0" w:space="0" w:color="auto"/>
        <w:right w:val="none" w:sz="0" w:space="0" w:color="auto"/>
      </w:divBdr>
    </w:div>
    <w:div w:id="1280717656">
      <w:bodyDiv w:val="1"/>
      <w:marLeft w:val="0"/>
      <w:marRight w:val="0"/>
      <w:marTop w:val="0"/>
      <w:marBottom w:val="0"/>
      <w:divBdr>
        <w:top w:val="none" w:sz="0" w:space="0" w:color="auto"/>
        <w:left w:val="none" w:sz="0" w:space="0" w:color="auto"/>
        <w:bottom w:val="none" w:sz="0" w:space="0" w:color="auto"/>
        <w:right w:val="none" w:sz="0" w:space="0" w:color="auto"/>
      </w:divBdr>
    </w:div>
    <w:div w:id="1298680511">
      <w:bodyDiv w:val="1"/>
      <w:marLeft w:val="0"/>
      <w:marRight w:val="0"/>
      <w:marTop w:val="0"/>
      <w:marBottom w:val="0"/>
      <w:divBdr>
        <w:top w:val="none" w:sz="0" w:space="0" w:color="auto"/>
        <w:left w:val="none" w:sz="0" w:space="0" w:color="auto"/>
        <w:bottom w:val="none" w:sz="0" w:space="0" w:color="auto"/>
        <w:right w:val="none" w:sz="0" w:space="0" w:color="auto"/>
      </w:divBdr>
    </w:div>
    <w:div w:id="1302349842">
      <w:bodyDiv w:val="1"/>
      <w:marLeft w:val="0"/>
      <w:marRight w:val="0"/>
      <w:marTop w:val="0"/>
      <w:marBottom w:val="0"/>
      <w:divBdr>
        <w:top w:val="none" w:sz="0" w:space="0" w:color="auto"/>
        <w:left w:val="none" w:sz="0" w:space="0" w:color="auto"/>
        <w:bottom w:val="none" w:sz="0" w:space="0" w:color="auto"/>
        <w:right w:val="none" w:sz="0" w:space="0" w:color="auto"/>
      </w:divBdr>
    </w:div>
    <w:div w:id="1331833104">
      <w:bodyDiv w:val="1"/>
      <w:marLeft w:val="0"/>
      <w:marRight w:val="0"/>
      <w:marTop w:val="0"/>
      <w:marBottom w:val="0"/>
      <w:divBdr>
        <w:top w:val="none" w:sz="0" w:space="0" w:color="auto"/>
        <w:left w:val="none" w:sz="0" w:space="0" w:color="auto"/>
        <w:bottom w:val="none" w:sz="0" w:space="0" w:color="auto"/>
        <w:right w:val="none" w:sz="0" w:space="0" w:color="auto"/>
      </w:divBdr>
    </w:div>
    <w:div w:id="1338268248">
      <w:bodyDiv w:val="1"/>
      <w:marLeft w:val="0"/>
      <w:marRight w:val="0"/>
      <w:marTop w:val="0"/>
      <w:marBottom w:val="0"/>
      <w:divBdr>
        <w:top w:val="none" w:sz="0" w:space="0" w:color="auto"/>
        <w:left w:val="none" w:sz="0" w:space="0" w:color="auto"/>
        <w:bottom w:val="none" w:sz="0" w:space="0" w:color="auto"/>
        <w:right w:val="none" w:sz="0" w:space="0" w:color="auto"/>
      </w:divBdr>
    </w:div>
    <w:div w:id="1355769147">
      <w:bodyDiv w:val="1"/>
      <w:marLeft w:val="0"/>
      <w:marRight w:val="0"/>
      <w:marTop w:val="0"/>
      <w:marBottom w:val="0"/>
      <w:divBdr>
        <w:top w:val="none" w:sz="0" w:space="0" w:color="auto"/>
        <w:left w:val="none" w:sz="0" w:space="0" w:color="auto"/>
        <w:bottom w:val="none" w:sz="0" w:space="0" w:color="auto"/>
        <w:right w:val="none" w:sz="0" w:space="0" w:color="auto"/>
      </w:divBdr>
    </w:div>
    <w:div w:id="1370883164">
      <w:bodyDiv w:val="1"/>
      <w:marLeft w:val="0"/>
      <w:marRight w:val="0"/>
      <w:marTop w:val="0"/>
      <w:marBottom w:val="0"/>
      <w:divBdr>
        <w:top w:val="none" w:sz="0" w:space="0" w:color="auto"/>
        <w:left w:val="none" w:sz="0" w:space="0" w:color="auto"/>
        <w:bottom w:val="none" w:sz="0" w:space="0" w:color="auto"/>
        <w:right w:val="none" w:sz="0" w:space="0" w:color="auto"/>
      </w:divBdr>
    </w:div>
    <w:div w:id="1384136415">
      <w:bodyDiv w:val="1"/>
      <w:marLeft w:val="0"/>
      <w:marRight w:val="0"/>
      <w:marTop w:val="0"/>
      <w:marBottom w:val="0"/>
      <w:divBdr>
        <w:top w:val="none" w:sz="0" w:space="0" w:color="auto"/>
        <w:left w:val="none" w:sz="0" w:space="0" w:color="auto"/>
        <w:bottom w:val="none" w:sz="0" w:space="0" w:color="auto"/>
        <w:right w:val="none" w:sz="0" w:space="0" w:color="auto"/>
      </w:divBdr>
    </w:div>
    <w:div w:id="1388988267">
      <w:bodyDiv w:val="1"/>
      <w:marLeft w:val="0"/>
      <w:marRight w:val="0"/>
      <w:marTop w:val="0"/>
      <w:marBottom w:val="0"/>
      <w:divBdr>
        <w:top w:val="none" w:sz="0" w:space="0" w:color="auto"/>
        <w:left w:val="none" w:sz="0" w:space="0" w:color="auto"/>
        <w:bottom w:val="none" w:sz="0" w:space="0" w:color="auto"/>
        <w:right w:val="none" w:sz="0" w:space="0" w:color="auto"/>
      </w:divBdr>
      <w:divsChild>
        <w:div w:id="1721901287">
          <w:marLeft w:val="547"/>
          <w:marRight w:val="0"/>
          <w:marTop w:val="0"/>
          <w:marBottom w:val="0"/>
          <w:divBdr>
            <w:top w:val="none" w:sz="0" w:space="0" w:color="auto"/>
            <w:left w:val="none" w:sz="0" w:space="0" w:color="auto"/>
            <w:bottom w:val="none" w:sz="0" w:space="0" w:color="auto"/>
            <w:right w:val="none" w:sz="0" w:space="0" w:color="auto"/>
          </w:divBdr>
        </w:div>
      </w:divsChild>
    </w:div>
    <w:div w:id="1427113626">
      <w:bodyDiv w:val="1"/>
      <w:marLeft w:val="0"/>
      <w:marRight w:val="0"/>
      <w:marTop w:val="0"/>
      <w:marBottom w:val="0"/>
      <w:divBdr>
        <w:top w:val="none" w:sz="0" w:space="0" w:color="auto"/>
        <w:left w:val="none" w:sz="0" w:space="0" w:color="auto"/>
        <w:bottom w:val="none" w:sz="0" w:space="0" w:color="auto"/>
        <w:right w:val="none" w:sz="0" w:space="0" w:color="auto"/>
      </w:divBdr>
    </w:div>
    <w:div w:id="1431271690">
      <w:bodyDiv w:val="1"/>
      <w:marLeft w:val="0"/>
      <w:marRight w:val="0"/>
      <w:marTop w:val="0"/>
      <w:marBottom w:val="0"/>
      <w:divBdr>
        <w:top w:val="none" w:sz="0" w:space="0" w:color="auto"/>
        <w:left w:val="none" w:sz="0" w:space="0" w:color="auto"/>
        <w:bottom w:val="none" w:sz="0" w:space="0" w:color="auto"/>
        <w:right w:val="none" w:sz="0" w:space="0" w:color="auto"/>
      </w:divBdr>
    </w:div>
    <w:div w:id="1439106352">
      <w:bodyDiv w:val="1"/>
      <w:marLeft w:val="0"/>
      <w:marRight w:val="0"/>
      <w:marTop w:val="0"/>
      <w:marBottom w:val="0"/>
      <w:divBdr>
        <w:top w:val="none" w:sz="0" w:space="0" w:color="auto"/>
        <w:left w:val="none" w:sz="0" w:space="0" w:color="auto"/>
        <w:bottom w:val="none" w:sz="0" w:space="0" w:color="auto"/>
        <w:right w:val="none" w:sz="0" w:space="0" w:color="auto"/>
      </w:divBdr>
      <w:divsChild>
        <w:div w:id="1099566474">
          <w:marLeft w:val="0"/>
          <w:marRight w:val="0"/>
          <w:marTop w:val="0"/>
          <w:marBottom w:val="0"/>
          <w:divBdr>
            <w:top w:val="none" w:sz="0" w:space="0" w:color="auto"/>
            <w:left w:val="none" w:sz="0" w:space="0" w:color="auto"/>
            <w:bottom w:val="none" w:sz="0" w:space="0" w:color="auto"/>
            <w:right w:val="none" w:sz="0" w:space="0" w:color="auto"/>
          </w:divBdr>
        </w:div>
        <w:div w:id="643894328">
          <w:marLeft w:val="0"/>
          <w:marRight w:val="0"/>
          <w:marTop w:val="0"/>
          <w:marBottom w:val="0"/>
          <w:divBdr>
            <w:top w:val="none" w:sz="0" w:space="0" w:color="auto"/>
            <w:left w:val="none" w:sz="0" w:space="0" w:color="auto"/>
            <w:bottom w:val="none" w:sz="0" w:space="0" w:color="auto"/>
            <w:right w:val="none" w:sz="0" w:space="0" w:color="auto"/>
          </w:divBdr>
          <w:divsChild>
            <w:div w:id="1509252574">
              <w:marLeft w:val="0"/>
              <w:marRight w:val="0"/>
              <w:marTop w:val="0"/>
              <w:marBottom w:val="0"/>
              <w:divBdr>
                <w:top w:val="none" w:sz="0" w:space="0" w:color="auto"/>
                <w:left w:val="none" w:sz="0" w:space="0" w:color="auto"/>
                <w:bottom w:val="none" w:sz="0" w:space="0" w:color="auto"/>
                <w:right w:val="none" w:sz="0" w:space="0" w:color="auto"/>
              </w:divBdr>
              <w:divsChild>
                <w:div w:id="1292440853">
                  <w:marLeft w:val="0"/>
                  <w:marRight w:val="0"/>
                  <w:marTop w:val="0"/>
                  <w:marBottom w:val="0"/>
                  <w:divBdr>
                    <w:top w:val="none" w:sz="0" w:space="0" w:color="auto"/>
                    <w:left w:val="none" w:sz="0" w:space="0" w:color="auto"/>
                    <w:bottom w:val="none" w:sz="0" w:space="0" w:color="auto"/>
                    <w:right w:val="none" w:sz="0" w:space="0" w:color="auto"/>
                  </w:divBdr>
                  <w:divsChild>
                    <w:div w:id="725227430">
                      <w:marLeft w:val="0"/>
                      <w:marRight w:val="0"/>
                      <w:marTop w:val="0"/>
                      <w:marBottom w:val="0"/>
                      <w:divBdr>
                        <w:top w:val="none" w:sz="0" w:space="0" w:color="auto"/>
                        <w:left w:val="none" w:sz="0" w:space="0" w:color="auto"/>
                        <w:bottom w:val="none" w:sz="0" w:space="0" w:color="auto"/>
                        <w:right w:val="none" w:sz="0" w:space="0" w:color="auto"/>
                      </w:divBdr>
                      <w:divsChild>
                        <w:div w:id="203622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3064325">
          <w:marLeft w:val="0"/>
          <w:marRight w:val="0"/>
          <w:marTop w:val="0"/>
          <w:marBottom w:val="0"/>
          <w:divBdr>
            <w:top w:val="none" w:sz="0" w:space="0" w:color="auto"/>
            <w:left w:val="none" w:sz="0" w:space="0" w:color="auto"/>
            <w:bottom w:val="none" w:sz="0" w:space="0" w:color="auto"/>
            <w:right w:val="none" w:sz="0" w:space="0" w:color="auto"/>
          </w:divBdr>
        </w:div>
        <w:div w:id="1990204148">
          <w:marLeft w:val="0"/>
          <w:marRight w:val="0"/>
          <w:marTop w:val="0"/>
          <w:marBottom w:val="0"/>
          <w:divBdr>
            <w:top w:val="none" w:sz="0" w:space="0" w:color="auto"/>
            <w:left w:val="none" w:sz="0" w:space="0" w:color="auto"/>
            <w:bottom w:val="none" w:sz="0" w:space="0" w:color="auto"/>
            <w:right w:val="none" w:sz="0" w:space="0" w:color="auto"/>
          </w:divBdr>
          <w:divsChild>
            <w:div w:id="1005017991">
              <w:marLeft w:val="0"/>
              <w:marRight w:val="0"/>
              <w:marTop w:val="0"/>
              <w:marBottom w:val="0"/>
              <w:divBdr>
                <w:top w:val="none" w:sz="0" w:space="0" w:color="auto"/>
                <w:left w:val="none" w:sz="0" w:space="0" w:color="auto"/>
                <w:bottom w:val="none" w:sz="0" w:space="0" w:color="auto"/>
                <w:right w:val="none" w:sz="0" w:space="0" w:color="auto"/>
              </w:divBdr>
              <w:divsChild>
                <w:div w:id="1011831081">
                  <w:marLeft w:val="0"/>
                  <w:marRight w:val="0"/>
                  <w:marTop w:val="0"/>
                  <w:marBottom w:val="0"/>
                  <w:divBdr>
                    <w:top w:val="none" w:sz="0" w:space="0" w:color="auto"/>
                    <w:left w:val="none" w:sz="0" w:space="0" w:color="auto"/>
                    <w:bottom w:val="none" w:sz="0" w:space="0" w:color="auto"/>
                    <w:right w:val="none" w:sz="0" w:space="0" w:color="auto"/>
                  </w:divBdr>
                  <w:divsChild>
                    <w:div w:id="526333514">
                      <w:marLeft w:val="0"/>
                      <w:marRight w:val="0"/>
                      <w:marTop w:val="0"/>
                      <w:marBottom w:val="0"/>
                      <w:divBdr>
                        <w:top w:val="none" w:sz="0" w:space="0" w:color="auto"/>
                        <w:left w:val="none" w:sz="0" w:space="0" w:color="auto"/>
                        <w:bottom w:val="none" w:sz="0" w:space="0" w:color="auto"/>
                        <w:right w:val="none" w:sz="0" w:space="0" w:color="auto"/>
                      </w:divBdr>
                      <w:divsChild>
                        <w:div w:id="1392845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34030">
          <w:marLeft w:val="0"/>
          <w:marRight w:val="0"/>
          <w:marTop w:val="0"/>
          <w:marBottom w:val="0"/>
          <w:divBdr>
            <w:top w:val="none" w:sz="0" w:space="0" w:color="auto"/>
            <w:left w:val="none" w:sz="0" w:space="0" w:color="auto"/>
            <w:bottom w:val="none" w:sz="0" w:space="0" w:color="auto"/>
            <w:right w:val="none" w:sz="0" w:space="0" w:color="auto"/>
          </w:divBdr>
        </w:div>
        <w:div w:id="1074936421">
          <w:marLeft w:val="0"/>
          <w:marRight w:val="0"/>
          <w:marTop w:val="0"/>
          <w:marBottom w:val="0"/>
          <w:divBdr>
            <w:top w:val="none" w:sz="0" w:space="0" w:color="auto"/>
            <w:left w:val="none" w:sz="0" w:space="0" w:color="auto"/>
            <w:bottom w:val="none" w:sz="0" w:space="0" w:color="auto"/>
            <w:right w:val="none" w:sz="0" w:space="0" w:color="auto"/>
          </w:divBdr>
        </w:div>
        <w:div w:id="1330403005">
          <w:marLeft w:val="0"/>
          <w:marRight w:val="0"/>
          <w:marTop w:val="0"/>
          <w:marBottom w:val="0"/>
          <w:divBdr>
            <w:top w:val="none" w:sz="0" w:space="0" w:color="auto"/>
            <w:left w:val="none" w:sz="0" w:space="0" w:color="auto"/>
            <w:bottom w:val="none" w:sz="0" w:space="0" w:color="auto"/>
            <w:right w:val="none" w:sz="0" w:space="0" w:color="auto"/>
          </w:divBdr>
        </w:div>
        <w:div w:id="625936701">
          <w:marLeft w:val="0"/>
          <w:marRight w:val="0"/>
          <w:marTop w:val="0"/>
          <w:marBottom w:val="0"/>
          <w:divBdr>
            <w:top w:val="none" w:sz="0" w:space="0" w:color="auto"/>
            <w:left w:val="none" w:sz="0" w:space="0" w:color="auto"/>
            <w:bottom w:val="none" w:sz="0" w:space="0" w:color="auto"/>
            <w:right w:val="none" w:sz="0" w:space="0" w:color="auto"/>
          </w:divBdr>
        </w:div>
        <w:div w:id="2000956342">
          <w:marLeft w:val="0"/>
          <w:marRight w:val="0"/>
          <w:marTop w:val="0"/>
          <w:marBottom w:val="0"/>
          <w:divBdr>
            <w:top w:val="none" w:sz="0" w:space="0" w:color="auto"/>
            <w:left w:val="none" w:sz="0" w:space="0" w:color="auto"/>
            <w:bottom w:val="none" w:sz="0" w:space="0" w:color="auto"/>
            <w:right w:val="none" w:sz="0" w:space="0" w:color="auto"/>
          </w:divBdr>
        </w:div>
        <w:div w:id="1843665432">
          <w:marLeft w:val="0"/>
          <w:marRight w:val="0"/>
          <w:marTop w:val="0"/>
          <w:marBottom w:val="0"/>
          <w:divBdr>
            <w:top w:val="none" w:sz="0" w:space="0" w:color="auto"/>
            <w:left w:val="none" w:sz="0" w:space="0" w:color="auto"/>
            <w:bottom w:val="none" w:sz="0" w:space="0" w:color="auto"/>
            <w:right w:val="none" w:sz="0" w:space="0" w:color="auto"/>
          </w:divBdr>
        </w:div>
        <w:div w:id="417487807">
          <w:marLeft w:val="0"/>
          <w:marRight w:val="0"/>
          <w:marTop w:val="0"/>
          <w:marBottom w:val="0"/>
          <w:divBdr>
            <w:top w:val="none" w:sz="0" w:space="0" w:color="auto"/>
            <w:left w:val="none" w:sz="0" w:space="0" w:color="auto"/>
            <w:bottom w:val="none" w:sz="0" w:space="0" w:color="auto"/>
            <w:right w:val="none" w:sz="0" w:space="0" w:color="auto"/>
          </w:divBdr>
          <w:divsChild>
            <w:div w:id="375280943">
              <w:marLeft w:val="0"/>
              <w:marRight w:val="0"/>
              <w:marTop w:val="0"/>
              <w:marBottom w:val="0"/>
              <w:divBdr>
                <w:top w:val="none" w:sz="0" w:space="0" w:color="auto"/>
                <w:left w:val="none" w:sz="0" w:space="0" w:color="auto"/>
                <w:bottom w:val="none" w:sz="0" w:space="0" w:color="auto"/>
                <w:right w:val="none" w:sz="0" w:space="0" w:color="auto"/>
              </w:divBdr>
              <w:divsChild>
                <w:div w:id="275408964">
                  <w:marLeft w:val="0"/>
                  <w:marRight w:val="0"/>
                  <w:marTop w:val="0"/>
                  <w:marBottom w:val="0"/>
                  <w:divBdr>
                    <w:top w:val="none" w:sz="0" w:space="0" w:color="auto"/>
                    <w:left w:val="none" w:sz="0" w:space="0" w:color="auto"/>
                    <w:bottom w:val="none" w:sz="0" w:space="0" w:color="auto"/>
                    <w:right w:val="none" w:sz="0" w:space="0" w:color="auto"/>
                  </w:divBdr>
                  <w:divsChild>
                    <w:div w:id="283123454">
                      <w:marLeft w:val="0"/>
                      <w:marRight w:val="0"/>
                      <w:marTop w:val="0"/>
                      <w:marBottom w:val="0"/>
                      <w:divBdr>
                        <w:top w:val="none" w:sz="0" w:space="0" w:color="auto"/>
                        <w:left w:val="none" w:sz="0" w:space="0" w:color="auto"/>
                        <w:bottom w:val="none" w:sz="0" w:space="0" w:color="auto"/>
                        <w:right w:val="none" w:sz="0" w:space="0" w:color="auto"/>
                      </w:divBdr>
                      <w:divsChild>
                        <w:div w:id="71782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8961470">
      <w:bodyDiv w:val="1"/>
      <w:marLeft w:val="0"/>
      <w:marRight w:val="0"/>
      <w:marTop w:val="0"/>
      <w:marBottom w:val="0"/>
      <w:divBdr>
        <w:top w:val="none" w:sz="0" w:space="0" w:color="auto"/>
        <w:left w:val="none" w:sz="0" w:space="0" w:color="auto"/>
        <w:bottom w:val="none" w:sz="0" w:space="0" w:color="auto"/>
        <w:right w:val="none" w:sz="0" w:space="0" w:color="auto"/>
      </w:divBdr>
    </w:div>
    <w:div w:id="1485009436">
      <w:bodyDiv w:val="1"/>
      <w:marLeft w:val="0"/>
      <w:marRight w:val="0"/>
      <w:marTop w:val="0"/>
      <w:marBottom w:val="0"/>
      <w:divBdr>
        <w:top w:val="none" w:sz="0" w:space="0" w:color="auto"/>
        <w:left w:val="none" w:sz="0" w:space="0" w:color="auto"/>
        <w:bottom w:val="none" w:sz="0" w:space="0" w:color="auto"/>
        <w:right w:val="none" w:sz="0" w:space="0" w:color="auto"/>
      </w:divBdr>
    </w:div>
    <w:div w:id="1487161036">
      <w:bodyDiv w:val="1"/>
      <w:marLeft w:val="0"/>
      <w:marRight w:val="0"/>
      <w:marTop w:val="0"/>
      <w:marBottom w:val="0"/>
      <w:divBdr>
        <w:top w:val="none" w:sz="0" w:space="0" w:color="auto"/>
        <w:left w:val="none" w:sz="0" w:space="0" w:color="auto"/>
        <w:bottom w:val="none" w:sz="0" w:space="0" w:color="auto"/>
        <w:right w:val="none" w:sz="0" w:space="0" w:color="auto"/>
      </w:divBdr>
    </w:div>
    <w:div w:id="1524710738">
      <w:bodyDiv w:val="1"/>
      <w:marLeft w:val="0"/>
      <w:marRight w:val="0"/>
      <w:marTop w:val="0"/>
      <w:marBottom w:val="0"/>
      <w:divBdr>
        <w:top w:val="none" w:sz="0" w:space="0" w:color="auto"/>
        <w:left w:val="none" w:sz="0" w:space="0" w:color="auto"/>
        <w:bottom w:val="none" w:sz="0" w:space="0" w:color="auto"/>
        <w:right w:val="none" w:sz="0" w:space="0" w:color="auto"/>
      </w:divBdr>
      <w:divsChild>
        <w:div w:id="848524869">
          <w:marLeft w:val="0"/>
          <w:marRight w:val="0"/>
          <w:marTop w:val="0"/>
          <w:marBottom w:val="0"/>
          <w:divBdr>
            <w:top w:val="none" w:sz="0" w:space="0" w:color="auto"/>
            <w:left w:val="none" w:sz="0" w:space="0" w:color="auto"/>
            <w:bottom w:val="none" w:sz="0" w:space="0" w:color="auto"/>
            <w:right w:val="none" w:sz="0" w:space="0" w:color="auto"/>
          </w:divBdr>
        </w:div>
        <w:div w:id="1096630067">
          <w:marLeft w:val="0"/>
          <w:marRight w:val="0"/>
          <w:marTop w:val="0"/>
          <w:marBottom w:val="0"/>
          <w:divBdr>
            <w:top w:val="none" w:sz="0" w:space="0" w:color="auto"/>
            <w:left w:val="none" w:sz="0" w:space="0" w:color="auto"/>
            <w:bottom w:val="none" w:sz="0" w:space="0" w:color="auto"/>
            <w:right w:val="none" w:sz="0" w:space="0" w:color="auto"/>
          </w:divBdr>
        </w:div>
        <w:div w:id="1960724830">
          <w:marLeft w:val="0"/>
          <w:marRight w:val="0"/>
          <w:marTop w:val="0"/>
          <w:marBottom w:val="0"/>
          <w:divBdr>
            <w:top w:val="none" w:sz="0" w:space="0" w:color="auto"/>
            <w:left w:val="none" w:sz="0" w:space="0" w:color="auto"/>
            <w:bottom w:val="none" w:sz="0" w:space="0" w:color="auto"/>
            <w:right w:val="none" w:sz="0" w:space="0" w:color="auto"/>
          </w:divBdr>
        </w:div>
      </w:divsChild>
    </w:div>
    <w:div w:id="1561594179">
      <w:bodyDiv w:val="1"/>
      <w:marLeft w:val="0"/>
      <w:marRight w:val="0"/>
      <w:marTop w:val="0"/>
      <w:marBottom w:val="0"/>
      <w:divBdr>
        <w:top w:val="none" w:sz="0" w:space="0" w:color="auto"/>
        <w:left w:val="none" w:sz="0" w:space="0" w:color="auto"/>
        <w:bottom w:val="none" w:sz="0" w:space="0" w:color="auto"/>
        <w:right w:val="none" w:sz="0" w:space="0" w:color="auto"/>
      </w:divBdr>
    </w:div>
    <w:div w:id="1578051290">
      <w:bodyDiv w:val="1"/>
      <w:marLeft w:val="0"/>
      <w:marRight w:val="0"/>
      <w:marTop w:val="0"/>
      <w:marBottom w:val="0"/>
      <w:divBdr>
        <w:top w:val="none" w:sz="0" w:space="0" w:color="auto"/>
        <w:left w:val="none" w:sz="0" w:space="0" w:color="auto"/>
        <w:bottom w:val="none" w:sz="0" w:space="0" w:color="auto"/>
        <w:right w:val="none" w:sz="0" w:space="0" w:color="auto"/>
      </w:divBdr>
    </w:div>
    <w:div w:id="1581940643">
      <w:bodyDiv w:val="1"/>
      <w:marLeft w:val="0"/>
      <w:marRight w:val="0"/>
      <w:marTop w:val="0"/>
      <w:marBottom w:val="0"/>
      <w:divBdr>
        <w:top w:val="none" w:sz="0" w:space="0" w:color="auto"/>
        <w:left w:val="none" w:sz="0" w:space="0" w:color="auto"/>
        <w:bottom w:val="none" w:sz="0" w:space="0" w:color="auto"/>
        <w:right w:val="none" w:sz="0" w:space="0" w:color="auto"/>
      </w:divBdr>
    </w:div>
    <w:div w:id="1589383984">
      <w:bodyDiv w:val="1"/>
      <w:marLeft w:val="0"/>
      <w:marRight w:val="0"/>
      <w:marTop w:val="0"/>
      <w:marBottom w:val="0"/>
      <w:divBdr>
        <w:top w:val="none" w:sz="0" w:space="0" w:color="auto"/>
        <w:left w:val="none" w:sz="0" w:space="0" w:color="auto"/>
        <w:bottom w:val="none" w:sz="0" w:space="0" w:color="auto"/>
        <w:right w:val="none" w:sz="0" w:space="0" w:color="auto"/>
      </w:divBdr>
    </w:div>
    <w:div w:id="1595279824">
      <w:bodyDiv w:val="1"/>
      <w:marLeft w:val="0"/>
      <w:marRight w:val="0"/>
      <w:marTop w:val="0"/>
      <w:marBottom w:val="0"/>
      <w:divBdr>
        <w:top w:val="none" w:sz="0" w:space="0" w:color="auto"/>
        <w:left w:val="none" w:sz="0" w:space="0" w:color="auto"/>
        <w:bottom w:val="none" w:sz="0" w:space="0" w:color="auto"/>
        <w:right w:val="none" w:sz="0" w:space="0" w:color="auto"/>
      </w:divBdr>
    </w:div>
    <w:div w:id="1614090023">
      <w:bodyDiv w:val="1"/>
      <w:marLeft w:val="0"/>
      <w:marRight w:val="0"/>
      <w:marTop w:val="0"/>
      <w:marBottom w:val="0"/>
      <w:divBdr>
        <w:top w:val="none" w:sz="0" w:space="0" w:color="auto"/>
        <w:left w:val="none" w:sz="0" w:space="0" w:color="auto"/>
        <w:bottom w:val="none" w:sz="0" w:space="0" w:color="auto"/>
        <w:right w:val="none" w:sz="0" w:space="0" w:color="auto"/>
      </w:divBdr>
    </w:div>
    <w:div w:id="1625307562">
      <w:bodyDiv w:val="1"/>
      <w:marLeft w:val="0"/>
      <w:marRight w:val="0"/>
      <w:marTop w:val="0"/>
      <w:marBottom w:val="0"/>
      <w:divBdr>
        <w:top w:val="none" w:sz="0" w:space="0" w:color="auto"/>
        <w:left w:val="none" w:sz="0" w:space="0" w:color="auto"/>
        <w:bottom w:val="none" w:sz="0" w:space="0" w:color="auto"/>
        <w:right w:val="none" w:sz="0" w:space="0" w:color="auto"/>
      </w:divBdr>
    </w:div>
    <w:div w:id="1638101860">
      <w:bodyDiv w:val="1"/>
      <w:marLeft w:val="0"/>
      <w:marRight w:val="0"/>
      <w:marTop w:val="0"/>
      <w:marBottom w:val="0"/>
      <w:divBdr>
        <w:top w:val="none" w:sz="0" w:space="0" w:color="auto"/>
        <w:left w:val="none" w:sz="0" w:space="0" w:color="auto"/>
        <w:bottom w:val="none" w:sz="0" w:space="0" w:color="auto"/>
        <w:right w:val="none" w:sz="0" w:space="0" w:color="auto"/>
      </w:divBdr>
    </w:div>
    <w:div w:id="1657101637">
      <w:bodyDiv w:val="1"/>
      <w:marLeft w:val="0"/>
      <w:marRight w:val="0"/>
      <w:marTop w:val="0"/>
      <w:marBottom w:val="0"/>
      <w:divBdr>
        <w:top w:val="none" w:sz="0" w:space="0" w:color="auto"/>
        <w:left w:val="none" w:sz="0" w:space="0" w:color="auto"/>
        <w:bottom w:val="none" w:sz="0" w:space="0" w:color="auto"/>
        <w:right w:val="none" w:sz="0" w:space="0" w:color="auto"/>
      </w:divBdr>
    </w:div>
    <w:div w:id="1674800085">
      <w:bodyDiv w:val="1"/>
      <w:marLeft w:val="0"/>
      <w:marRight w:val="0"/>
      <w:marTop w:val="0"/>
      <w:marBottom w:val="0"/>
      <w:divBdr>
        <w:top w:val="none" w:sz="0" w:space="0" w:color="auto"/>
        <w:left w:val="none" w:sz="0" w:space="0" w:color="auto"/>
        <w:bottom w:val="none" w:sz="0" w:space="0" w:color="auto"/>
        <w:right w:val="none" w:sz="0" w:space="0" w:color="auto"/>
      </w:divBdr>
    </w:div>
    <w:div w:id="1675187413">
      <w:bodyDiv w:val="1"/>
      <w:marLeft w:val="0"/>
      <w:marRight w:val="0"/>
      <w:marTop w:val="0"/>
      <w:marBottom w:val="0"/>
      <w:divBdr>
        <w:top w:val="none" w:sz="0" w:space="0" w:color="auto"/>
        <w:left w:val="none" w:sz="0" w:space="0" w:color="auto"/>
        <w:bottom w:val="none" w:sz="0" w:space="0" w:color="auto"/>
        <w:right w:val="none" w:sz="0" w:space="0" w:color="auto"/>
      </w:divBdr>
    </w:div>
    <w:div w:id="1741292871">
      <w:bodyDiv w:val="1"/>
      <w:marLeft w:val="0"/>
      <w:marRight w:val="0"/>
      <w:marTop w:val="0"/>
      <w:marBottom w:val="0"/>
      <w:divBdr>
        <w:top w:val="none" w:sz="0" w:space="0" w:color="auto"/>
        <w:left w:val="none" w:sz="0" w:space="0" w:color="auto"/>
        <w:bottom w:val="none" w:sz="0" w:space="0" w:color="auto"/>
        <w:right w:val="none" w:sz="0" w:space="0" w:color="auto"/>
      </w:divBdr>
    </w:div>
    <w:div w:id="1742826028">
      <w:bodyDiv w:val="1"/>
      <w:marLeft w:val="0"/>
      <w:marRight w:val="0"/>
      <w:marTop w:val="0"/>
      <w:marBottom w:val="0"/>
      <w:divBdr>
        <w:top w:val="none" w:sz="0" w:space="0" w:color="auto"/>
        <w:left w:val="none" w:sz="0" w:space="0" w:color="auto"/>
        <w:bottom w:val="none" w:sz="0" w:space="0" w:color="auto"/>
        <w:right w:val="none" w:sz="0" w:space="0" w:color="auto"/>
      </w:divBdr>
    </w:div>
    <w:div w:id="1752192023">
      <w:bodyDiv w:val="1"/>
      <w:marLeft w:val="0"/>
      <w:marRight w:val="0"/>
      <w:marTop w:val="0"/>
      <w:marBottom w:val="0"/>
      <w:divBdr>
        <w:top w:val="none" w:sz="0" w:space="0" w:color="auto"/>
        <w:left w:val="none" w:sz="0" w:space="0" w:color="auto"/>
        <w:bottom w:val="none" w:sz="0" w:space="0" w:color="auto"/>
        <w:right w:val="none" w:sz="0" w:space="0" w:color="auto"/>
      </w:divBdr>
    </w:div>
    <w:div w:id="1767144143">
      <w:bodyDiv w:val="1"/>
      <w:marLeft w:val="0"/>
      <w:marRight w:val="0"/>
      <w:marTop w:val="0"/>
      <w:marBottom w:val="0"/>
      <w:divBdr>
        <w:top w:val="none" w:sz="0" w:space="0" w:color="auto"/>
        <w:left w:val="none" w:sz="0" w:space="0" w:color="auto"/>
        <w:bottom w:val="none" w:sz="0" w:space="0" w:color="auto"/>
        <w:right w:val="none" w:sz="0" w:space="0" w:color="auto"/>
      </w:divBdr>
    </w:div>
    <w:div w:id="1772699728">
      <w:bodyDiv w:val="1"/>
      <w:marLeft w:val="0"/>
      <w:marRight w:val="0"/>
      <w:marTop w:val="0"/>
      <w:marBottom w:val="0"/>
      <w:divBdr>
        <w:top w:val="none" w:sz="0" w:space="0" w:color="auto"/>
        <w:left w:val="none" w:sz="0" w:space="0" w:color="auto"/>
        <w:bottom w:val="none" w:sz="0" w:space="0" w:color="auto"/>
        <w:right w:val="none" w:sz="0" w:space="0" w:color="auto"/>
      </w:divBdr>
    </w:div>
    <w:div w:id="1773354100">
      <w:bodyDiv w:val="1"/>
      <w:marLeft w:val="0"/>
      <w:marRight w:val="0"/>
      <w:marTop w:val="0"/>
      <w:marBottom w:val="0"/>
      <w:divBdr>
        <w:top w:val="none" w:sz="0" w:space="0" w:color="auto"/>
        <w:left w:val="none" w:sz="0" w:space="0" w:color="auto"/>
        <w:bottom w:val="none" w:sz="0" w:space="0" w:color="auto"/>
        <w:right w:val="none" w:sz="0" w:space="0" w:color="auto"/>
      </w:divBdr>
    </w:div>
    <w:div w:id="1777869450">
      <w:bodyDiv w:val="1"/>
      <w:marLeft w:val="0"/>
      <w:marRight w:val="0"/>
      <w:marTop w:val="0"/>
      <w:marBottom w:val="0"/>
      <w:divBdr>
        <w:top w:val="none" w:sz="0" w:space="0" w:color="auto"/>
        <w:left w:val="none" w:sz="0" w:space="0" w:color="auto"/>
        <w:bottom w:val="none" w:sz="0" w:space="0" w:color="auto"/>
        <w:right w:val="none" w:sz="0" w:space="0" w:color="auto"/>
      </w:divBdr>
    </w:div>
    <w:div w:id="1784030042">
      <w:bodyDiv w:val="1"/>
      <w:marLeft w:val="0"/>
      <w:marRight w:val="0"/>
      <w:marTop w:val="0"/>
      <w:marBottom w:val="0"/>
      <w:divBdr>
        <w:top w:val="none" w:sz="0" w:space="0" w:color="auto"/>
        <w:left w:val="none" w:sz="0" w:space="0" w:color="auto"/>
        <w:bottom w:val="none" w:sz="0" w:space="0" w:color="auto"/>
        <w:right w:val="none" w:sz="0" w:space="0" w:color="auto"/>
      </w:divBdr>
    </w:div>
    <w:div w:id="1800804636">
      <w:bodyDiv w:val="1"/>
      <w:marLeft w:val="0"/>
      <w:marRight w:val="0"/>
      <w:marTop w:val="0"/>
      <w:marBottom w:val="0"/>
      <w:divBdr>
        <w:top w:val="none" w:sz="0" w:space="0" w:color="auto"/>
        <w:left w:val="none" w:sz="0" w:space="0" w:color="auto"/>
        <w:bottom w:val="none" w:sz="0" w:space="0" w:color="auto"/>
        <w:right w:val="none" w:sz="0" w:space="0" w:color="auto"/>
      </w:divBdr>
    </w:div>
    <w:div w:id="1800950067">
      <w:bodyDiv w:val="1"/>
      <w:marLeft w:val="0"/>
      <w:marRight w:val="0"/>
      <w:marTop w:val="0"/>
      <w:marBottom w:val="0"/>
      <w:divBdr>
        <w:top w:val="none" w:sz="0" w:space="0" w:color="auto"/>
        <w:left w:val="none" w:sz="0" w:space="0" w:color="auto"/>
        <w:bottom w:val="none" w:sz="0" w:space="0" w:color="auto"/>
        <w:right w:val="none" w:sz="0" w:space="0" w:color="auto"/>
      </w:divBdr>
    </w:div>
    <w:div w:id="1810050781">
      <w:bodyDiv w:val="1"/>
      <w:marLeft w:val="0"/>
      <w:marRight w:val="0"/>
      <w:marTop w:val="0"/>
      <w:marBottom w:val="0"/>
      <w:divBdr>
        <w:top w:val="none" w:sz="0" w:space="0" w:color="auto"/>
        <w:left w:val="none" w:sz="0" w:space="0" w:color="auto"/>
        <w:bottom w:val="none" w:sz="0" w:space="0" w:color="auto"/>
        <w:right w:val="none" w:sz="0" w:space="0" w:color="auto"/>
      </w:divBdr>
    </w:div>
    <w:div w:id="1822499640">
      <w:bodyDiv w:val="1"/>
      <w:marLeft w:val="0"/>
      <w:marRight w:val="0"/>
      <w:marTop w:val="0"/>
      <w:marBottom w:val="0"/>
      <w:divBdr>
        <w:top w:val="none" w:sz="0" w:space="0" w:color="auto"/>
        <w:left w:val="none" w:sz="0" w:space="0" w:color="auto"/>
        <w:bottom w:val="none" w:sz="0" w:space="0" w:color="auto"/>
        <w:right w:val="none" w:sz="0" w:space="0" w:color="auto"/>
      </w:divBdr>
    </w:div>
    <w:div w:id="1842499365">
      <w:bodyDiv w:val="1"/>
      <w:marLeft w:val="0"/>
      <w:marRight w:val="0"/>
      <w:marTop w:val="0"/>
      <w:marBottom w:val="0"/>
      <w:divBdr>
        <w:top w:val="none" w:sz="0" w:space="0" w:color="auto"/>
        <w:left w:val="none" w:sz="0" w:space="0" w:color="auto"/>
        <w:bottom w:val="none" w:sz="0" w:space="0" w:color="auto"/>
        <w:right w:val="none" w:sz="0" w:space="0" w:color="auto"/>
      </w:divBdr>
    </w:div>
    <w:div w:id="1862888784">
      <w:bodyDiv w:val="1"/>
      <w:marLeft w:val="0"/>
      <w:marRight w:val="0"/>
      <w:marTop w:val="0"/>
      <w:marBottom w:val="0"/>
      <w:divBdr>
        <w:top w:val="none" w:sz="0" w:space="0" w:color="auto"/>
        <w:left w:val="none" w:sz="0" w:space="0" w:color="auto"/>
        <w:bottom w:val="none" w:sz="0" w:space="0" w:color="auto"/>
        <w:right w:val="none" w:sz="0" w:space="0" w:color="auto"/>
      </w:divBdr>
    </w:div>
    <w:div w:id="1898273165">
      <w:bodyDiv w:val="1"/>
      <w:marLeft w:val="0"/>
      <w:marRight w:val="0"/>
      <w:marTop w:val="0"/>
      <w:marBottom w:val="0"/>
      <w:divBdr>
        <w:top w:val="none" w:sz="0" w:space="0" w:color="auto"/>
        <w:left w:val="none" w:sz="0" w:space="0" w:color="auto"/>
        <w:bottom w:val="none" w:sz="0" w:space="0" w:color="auto"/>
        <w:right w:val="none" w:sz="0" w:space="0" w:color="auto"/>
      </w:divBdr>
    </w:div>
    <w:div w:id="1922448832">
      <w:bodyDiv w:val="1"/>
      <w:marLeft w:val="0"/>
      <w:marRight w:val="0"/>
      <w:marTop w:val="0"/>
      <w:marBottom w:val="0"/>
      <w:divBdr>
        <w:top w:val="none" w:sz="0" w:space="0" w:color="auto"/>
        <w:left w:val="none" w:sz="0" w:space="0" w:color="auto"/>
        <w:bottom w:val="none" w:sz="0" w:space="0" w:color="auto"/>
        <w:right w:val="none" w:sz="0" w:space="0" w:color="auto"/>
      </w:divBdr>
    </w:div>
    <w:div w:id="1955743943">
      <w:bodyDiv w:val="1"/>
      <w:marLeft w:val="0"/>
      <w:marRight w:val="0"/>
      <w:marTop w:val="0"/>
      <w:marBottom w:val="0"/>
      <w:divBdr>
        <w:top w:val="none" w:sz="0" w:space="0" w:color="auto"/>
        <w:left w:val="none" w:sz="0" w:space="0" w:color="auto"/>
        <w:bottom w:val="none" w:sz="0" w:space="0" w:color="auto"/>
        <w:right w:val="none" w:sz="0" w:space="0" w:color="auto"/>
      </w:divBdr>
    </w:div>
    <w:div w:id="1959796445">
      <w:bodyDiv w:val="1"/>
      <w:marLeft w:val="0"/>
      <w:marRight w:val="0"/>
      <w:marTop w:val="0"/>
      <w:marBottom w:val="0"/>
      <w:divBdr>
        <w:top w:val="none" w:sz="0" w:space="0" w:color="auto"/>
        <w:left w:val="none" w:sz="0" w:space="0" w:color="auto"/>
        <w:bottom w:val="none" w:sz="0" w:space="0" w:color="auto"/>
        <w:right w:val="none" w:sz="0" w:space="0" w:color="auto"/>
      </w:divBdr>
    </w:div>
    <w:div w:id="1964118324">
      <w:bodyDiv w:val="1"/>
      <w:marLeft w:val="0"/>
      <w:marRight w:val="0"/>
      <w:marTop w:val="0"/>
      <w:marBottom w:val="0"/>
      <w:divBdr>
        <w:top w:val="none" w:sz="0" w:space="0" w:color="auto"/>
        <w:left w:val="none" w:sz="0" w:space="0" w:color="auto"/>
        <w:bottom w:val="none" w:sz="0" w:space="0" w:color="auto"/>
        <w:right w:val="none" w:sz="0" w:space="0" w:color="auto"/>
      </w:divBdr>
    </w:div>
    <w:div w:id="2002391439">
      <w:bodyDiv w:val="1"/>
      <w:marLeft w:val="0"/>
      <w:marRight w:val="0"/>
      <w:marTop w:val="0"/>
      <w:marBottom w:val="0"/>
      <w:divBdr>
        <w:top w:val="none" w:sz="0" w:space="0" w:color="auto"/>
        <w:left w:val="none" w:sz="0" w:space="0" w:color="auto"/>
        <w:bottom w:val="none" w:sz="0" w:space="0" w:color="auto"/>
        <w:right w:val="none" w:sz="0" w:space="0" w:color="auto"/>
      </w:divBdr>
    </w:div>
    <w:div w:id="2024939970">
      <w:bodyDiv w:val="1"/>
      <w:marLeft w:val="0"/>
      <w:marRight w:val="0"/>
      <w:marTop w:val="0"/>
      <w:marBottom w:val="0"/>
      <w:divBdr>
        <w:top w:val="none" w:sz="0" w:space="0" w:color="auto"/>
        <w:left w:val="none" w:sz="0" w:space="0" w:color="auto"/>
        <w:bottom w:val="none" w:sz="0" w:space="0" w:color="auto"/>
        <w:right w:val="none" w:sz="0" w:space="0" w:color="auto"/>
      </w:divBdr>
    </w:div>
    <w:div w:id="2029141167">
      <w:bodyDiv w:val="1"/>
      <w:marLeft w:val="0"/>
      <w:marRight w:val="0"/>
      <w:marTop w:val="0"/>
      <w:marBottom w:val="0"/>
      <w:divBdr>
        <w:top w:val="none" w:sz="0" w:space="0" w:color="auto"/>
        <w:left w:val="none" w:sz="0" w:space="0" w:color="auto"/>
        <w:bottom w:val="none" w:sz="0" w:space="0" w:color="auto"/>
        <w:right w:val="none" w:sz="0" w:space="0" w:color="auto"/>
      </w:divBdr>
    </w:div>
    <w:div w:id="2034457478">
      <w:bodyDiv w:val="1"/>
      <w:marLeft w:val="0"/>
      <w:marRight w:val="0"/>
      <w:marTop w:val="0"/>
      <w:marBottom w:val="0"/>
      <w:divBdr>
        <w:top w:val="none" w:sz="0" w:space="0" w:color="auto"/>
        <w:left w:val="none" w:sz="0" w:space="0" w:color="auto"/>
        <w:bottom w:val="none" w:sz="0" w:space="0" w:color="auto"/>
        <w:right w:val="none" w:sz="0" w:space="0" w:color="auto"/>
      </w:divBdr>
    </w:div>
    <w:div w:id="2037853069">
      <w:bodyDiv w:val="1"/>
      <w:marLeft w:val="0"/>
      <w:marRight w:val="0"/>
      <w:marTop w:val="0"/>
      <w:marBottom w:val="0"/>
      <w:divBdr>
        <w:top w:val="none" w:sz="0" w:space="0" w:color="auto"/>
        <w:left w:val="none" w:sz="0" w:space="0" w:color="auto"/>
        <w:bottom w:val="none" w:sz="0" w:space="0" w:color="auto"/>
        <w:right w:val="none" w:sz="0" w:space="0" w:color="auto"/>
      </w:divBdr>
    </w:div>
    <w:div w:id="2043095196">
      <w:bodyDiv w:val="1"/>
      <w:marLeft w:val="0"/>
      <w:marRight w:val="0"/>
      <w:marTop w:val="0"/>
      <w:marBottom w:val="0"/>
      <w:divBdr>
        <w:top w:val="none" w:sz="0" w:space="0" w:color="auto"/>
        <w:left w:val="none" w:sz="0" w:space="0" w:color="auto"/>
        <w:bottom w:val="none" w:sz="0" w:space="0" w:color="auto"/>
        <w:right w:val="none" w:sz="0" w:space="0" w:color="auto"/>
      </w:divBdr>
    </w:div>
    <w:div w:id="2051493291">
      <w:bodyDiv w:val="1"/>
      <w:marLeft w:val="0"/>
      <w:marRight w:val="0"/>
      <w:marTop w:val="0"/>
      <w:marBottom w:val="0"/>
      <w:divBdr>
        <w:top w:val="none" w:sz="0" w:space="0" w:color="auto"/>
        <w:left w:val="none" w:sz="0" w:space="0" w:color="auto"/>
        <w:bottom w:val="none" w:sz="0" w:space="0" w:color="auto"/>
        <w:right w:val="none" w:sz="0" w:space="0" w:color="auto"/>
      </w:divBdr>
    </w:div>
    <w:div w:id="2061399863">
      <w:bodyDiv w:val="1"/>
      <w:marLeft w:val="0"/>
      <w:marRight w:val="0"/>
      <w:marTop w:val="0"/>
      <w:marBottom w:val="0"/>
      <w:divBdr>
        <w:top w:val="none" w:sz="0" w:space="0" w:color="auto"/>
        <w:left w:val="none" w:sz="0" w:space="0" w:color="auto"/>
        <w:bottom w:val="none" w:sz="0" w:space="0" w:color="auto"/>
        <w:right w:val="none" w:sz="0" w:space="0" w:color="auto"/>
      </w:divBdr>
    </w:div>
    <w:div w:id="2076051667">
      <w:bodyDiv w:val="1"/>
      <w:marLeft w:val="0"/>
      <w:marRight w:val="0"/>
      <w:marTop w:val="0"/>
      <w:marBottom w:val="0"/>
      <w:divBdr>
        <w:top w:val="none" w:sz="0" w:space="0" w:color="auto"/>
        <w:left w:val="none" w:sz="0" w:space="0" w:color="auto"/>
        <w:bottom w:val="none" w:sz="0" w:space="0" w:color="auto"/>
        <w:right w:val="none" w:sz="0" w:space="0" w:color="auto"/>
      </w:divBdr>
    </w:div>
    <w:div w:id="2086954578">
      <w:bodyDiv w:val="1"/>
      <w:marLeft w:val="0"/>
      <w:marRight w:val="0"/>
      <w:marTop w:val="0"/>
      <w:marBottom w:val="0"/>
      <w:divBdr>
        <w:top w:val="none" w:sz="0" w:space="0" w:color="auto"/>
        <w:left w:val="none" w:sz="0" w:space="0" w:color="auto"/>
        <w:bottom w:val="none" w:sz="0" w:space="0" w:color="auto"/>
        <w:right w:val="none" w:sz="0" w:space="0" w:color="auto"/>
      </w:divBdr>
    </w:div>
    <w:div w:id="2099249583">
      <w:bodyDiv w:val="1"/>
      <w:marLeft w:val="0"/>
      <w:marRight w:val="0"/>
      <w:marTop w:val="0"/>
      <w:marBottom w:val="0"/>
      <w:divBdr>
        <w:top w:val="none" w:sz="0" w:space="0" w:color="auto"/>
        <w:left w:val="none" w:sz="0" w:space="0" w:color="auto"/>
        <w:bottom w:val="none" w:sz="0" w:space="0" w:color="auto"/>
        <w:right w:val="none" w:sz="0" w:space="0" w:color="auto"/>
      </w:divBdr>
    </w:div>
    <w:div w:id="2101220164">
      <w:bodyDiv w:val="1"/>
      <w:marLeft w:val="0"/>
      <w:marRight w:val="0"/>
      <w:marTop w:val="0"/>
      <w:marBottom w:val="0"/>
      <w:divBdr>
        <w:top w:val="none" w:sz="0" w:space="0" w:color="auto"/>
        <w:left w:val="none" w:sz="0" w:space="0" w:color="auto"/>
        <w:bottom w:val="none" w:sz="0" w:space="0" w:color="auto"/>
        <w:right w:val="none" w:sz="0" w:space="0" w:color="auto"/>
      </w:divBdr>
    </w:div>
    <w:div w:id="2129813228">
      <w:bodyDiv w:val="1"/>
      <w:marLeft w:val="0"/>
      <w:marRight w:val="0"/>
      <w:marTop w:val="0"/>
      <w:marBottom w:val="0"/>
      <w:divBdr>
        <w:top w:val="none" w:sz="0" w:space="0" w:color="auto"/>
        <w:left w:val="none" w:sz="0" w:space="0" w:color="auto"/>
        <w:bottom w:val="none" w:sz="0" w:space="0" w:color="auto"/>
        <w:right w:val="none" w:sz="0" w:space="0" w:color="auto"/>
      </w:divBdr>
    </w:div>
    <w:div w:id="2139033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07" Type="http://schemas.openxmlformats.org/officeDocument/2006/relationships/image" Target="media/image97.emf"/><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2.png"/><Relationship Id="rId110" Type="http://schemas.openxmlformats.org/officeDocument/2006/relationships/image" Target="media/image100.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natura2000.moew.government.bg/" TargetMode="External"/><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emf"/><Relationship Id="rId105" Type="http://schemas.openxmlformats.org/officeDocument/2006/relationships/image" Target="media/image95.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3.png"/><Relationship Id="rId108" Type="http://schemas.openxmlformats.org/officeDocument/2006/relationships/image" Target="media/image9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6.png"/><Relationship Id="rId10" Type="http://schemas.openxmlformats.org/officeDocument/2006/relationships/footer" Target="foot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MW\Admin2012\Vorlagen\OEAR_Vorlagen\2012\Vorlage_OEAR_Bericht_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F19ADB-3D68-4832-A9DE-808E2DC4D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Vorlage_OEAR_Bericht_1.dotx</Template>
  <TotalTime>79</TotalTime>
  <Pages>1</Pages>
  <Words>44132</Words>
  <Characters>251553</Characters>
  <Application>Microsoft Office Word</Application>
  <DocSecurity>0</DocSecurity>
  <Lines>2096</Lines>
  <Paragraphs>590</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295095</CharactersWithSpaces>
  <SharedDoc>false</SharedDoc>
  <HLinks>
    <vt:vector size="2274" baseType="variant">
      <vt:variant>
        <vt:i4>3145823</vt:i4>
      </vt:variant>
      <vt:variant>
        <vt:i4>1212</vt:i4>
      </vt:variant>
      <vt:variant>
        <vt:i4>0</vt:i4>
      </vt:variant>
      <vt:variant>
        <vt:i4>5</vt:i4>
      </vt:variant>
      <vt:variant>
        <vt:lpwstr>http://ro.wikipedia.org/wiki/Jude%C8%9Bul_Constan%C8%9Ba</vt:lpwstr>
      </vt:variant>
      <vt:variant>
        <vt:lpwstr/>
      </vt:variant>
      <vt:variant>
        <vt:i4>3735573</vt:i4>
      </vt:variant>
      <vt:variant>
        <vt:i4>1209</vt:i4>
      </vt:variant>
      <vt:variant>
        <vt:i4>0</vt:i4>
      </vt:variant>
      <vt:variant>
        <vt:i4>5</vt:i4>
      </vt:variant>
      <vt:variant>
        <vt:lpwstr>http://ro.wikipedia.org/wiki/Zona_marin%C4%83_de_la_Capul_Tuzla</vt:lpwstr>
      </vt:variant>
      <vt:variant>
        <vt:lpwstr/>
      </vt:variant>
      <vt:variant>
        <vt:i4>1769590</vt:i4>
      </vt:variant>
      <vt:variant>
        <vt:i4>1206</vt:i4>
      </vt:variant>
      <vt:variant>
        <vt:i4>0</vt:i4>
      </vt:variant>
      <vt:variant>
        <vt:i4>5</vt:i4>
      </vt:variant>
      <vt:variant>
        <vt:lpwstr>http://ro.wikipedia.org/wiki/Jude%C8%9Bul_Teleorman</vt:lpwstr>
      </vt:variant>
      <vt:variant>
        <vt:lpwstr/>
      </vt:variant>
      <vt:variant>
        <vt:i4>2293876</vt:i4>
      </vt:variant>
      <vt:variant>
        <vt:i4>1203</vt:i4>
      </vt:variant>
      <vt:variant>
        <vt:i4>0</vt:i4>
      </vt:variant>
      <vt:variant>
        <vt:i4>5</vt:i4>
      </vt:variant>
      <vt:variant>
        <vt:lpwstr>http://ro.wikipedia.org/wiki/Vit%C4%83ne%C8%99ti_-_R%C4%83smire%C8%99ti_%28sit_SPA%29</vt:lpwstr>
      </vt:variant>
      <vt:variant>
        <vt:lpwstr/>
      </vt:variant>
      <vt:variant>
        <vt:i4>3342431</vt:i4>
      </vt:variant>
      <vt:variant>
        <vt:i4>1200</vt:i4>
      </vt:variant>
      <vt:variant>
        <vt:i4>0</vt:i4>
      </vt:variant>
      <vt:variant>
        <vt:i4>5</vt:i4>
      </vt:variant>
      <vt:variant>
        <vt:lpwstr>http://ro.wikipedia.org/wiki/Ostrovul_G%C3%A2sca</vt:lpwstr>
      </vt:variant>
      <vt:variant>
        <vt:lpwstr/>
      </vt:variant>
      <vt:variant>
        <vt:i4>3997714</vt:i4>
      </vt:variant>
      <vt:variant>
        <vt:i4>1197</vt:i4>
      </vt:variant>
      <vt:variant>
        <vt:i4>0</vt:i4>
      </vt:variant>
      <vt:variant>
        <vt:i4>5</vt:i4>
      </vt:variant>
      <vt:variant>
        <vt:lpwstr>http://ro.wikipedia.org/w/index.php?title=Ostroavele_Cama_-_Dinu_-_P%C4%83s%C4%83rica&amp;action=edit&amp;redlink=1</vt:lpwstr>
      </vt:variant>
      <vt:variant>
        <vt:lpwstr/>
      </vt:variant>
      <vt:variant>
        <vt:i4>1769590</vt:i4>
      </vt:variant>
      <vt:variant>
        <vt:i4>1194</vt:i4>
      </vt:variant>
      <vt:variant>
        <vt:i4>0</vt:i4>
      </vt:variant>
      <vt:variant>
        <vt:i4>5</vt:i4>
      </vt:variant>
      <vt:variant>
        <vt:lpwstr>http://ro.wikipedia.org/wiki/Jude%C8%9Bul_Teleorman</vt:lpwstr>
      </vt:variant>
      <vt:variant>
        <vt:lpwstr/>
      </vt:variant>
      <vt:variant>
        <vt:i4>7995417</vt:i4>
      </vt:variant>
      <vt:variant>
        <vt:i4>1191</vt:i4>
      </vt:variant>
      <vt:variant>
        <vt:i4>0</vt:i4>
      </vt:variant>
      <vt:variant>
        <vt:i4>5</vt:i4>
      </vt:variant>
      <vt:variant>
        <vt:lpwstr>http://ro.wikipedia.org/wiki/Jude%C8%9Bul_Giurgiu</vt:lpwstr>
      </vt:variant>
      <vt:variant>
        <vt:lpwstr/>
      </vt:variant>
      <vt:variant>
        <vt:i4>327791</vt:i4>
      </vt:variant>
      <vt:variant>
        <vt:i4>1188</vt:i4>
      </vt:variant>
      <vt:variant>
        <vt:i4>0</vt:i4>
      </vt:variant>
      <vt:variant>
        <vt:i4>5</vt:i4>
      </vt:variant>
      <vt:variant>
        <vt:lpwstr>http://ro.wikipedia.org/wiki/Vama_Veche_-_2_Mai_%28Acvatoriul_litoral_marin%29</vt:lpwstr>
      </vt:variant>
      <vt:variant>
        <vt:lpwstr/>
      </vt:variant>
      <vt:variant>
        <vt:i4>3145823</vt:i4>
      </vt:variant>
      <vt:variant>
        <vt:i4>1185</vt:i4>
      </vt:variant>
      <vt:variant>
        <vt:i4>0</vt:i4>
      </vt:variant>
      <vt:variant>
        <vt:i4>5</vt:i4>
      </vt:variant>
      <vt:variant>
        <vt:lpwstr>http://ro.wikipedia.org/wiki/Jude%C8%9Bul_Constan%C8%9Ba</vt:lpwstr>
      </vt:variant>
      <vt:variant>
        <vt:lpwstr/>
      </vt:variant>
      <vt:variant>
        <vt:i4>5242996</vt:i4>
      </vt:variant>
      <vt:variant>
        <vt:i4>1182</vt:i4>
      </vt:variant>
      <vt:variant>
        <vt:i4>0</vt:i4>
      </vt:variant>
      <vt:variant>
        <vt:i4>5</vt:i4>
      </vt:variant>
      <vt:variant>
        <vt:lpwstr>http://ro.wikipedia.org/wiki/Lacul_Streje%C8%99ti</vt:lpwstr>
      </vt:variant>
      <vt:variant>
        <vt:lpwstr/>
      </vt:variant>
      <vt:variant>
        <vt:i4>4128854</vt:i4>
      </vt:variant>
      <vt:variant>
        <vt:i4>1179</vt:i4>
      </vt:variant>
      <vt:variant>
        <vt:i4>0</vt:i4>
      </vt:variant>
      <vt:variant>
        <vt:i4>5</vt:i4>
      </vt:variant>
      <vt:variant>
        <vt:lpwstr>http://ro.wikipedia.org/wiki/Iris_-_Malu_Ro%C8%99u</vt:lpwstr>
      </vt:variant>
      <vt:variant>
        <vt:lpwstr/>
      </vt:variant>
      <vt:variant>
        <vt:i4>7733261</vt:i4>
      </vt:variant>
      <vt:variant>
        <vt:i4>1176</vt:i4>
      </vt:variant>
      <vt:variant>
        <vt:i4>0</vt:i4>
      </vt:variant>
      <vt:variant>
        <vt:i4>5</vt:i4>
      </vt:variant>
      <vt:variant>
        <vt:lpwstr>http://ro.wikipedia.org/wiki/Jude%C8%9Bul_V%C3%A2lcea</vt:lpwstr>
      </vt:variant>
      <vt:variant>
        <vt:lpwstr/>
      </vt:variant>
      <vt:variant>
        <vt:i4>1769590</vt:i4>
      </vt:variant>
      <vt:variant>
        <vt:i4>1173</vt:i4>
      </vt:variant>
      <vt:variant>
        <vt:i4>0</vt:i4>
      </vt:variant>
      <vt:variant>
        <vt:i4>5</vt:i4>
      </vt:variant>
      <vt:variant>
        <vt:lpwstr>http://ro.wikipedia.org/wiki/Jude%C8%9Bul_Teleorman</vt:lpwstr>
      </vt:variant>
      <vt:variant>
        <vt:lpwstr/>
      </vt:variant>
      <vt:variant>
        <vt:i4>6553603</vt:i4>
      </vt:variant>
      <vt:variant>
        <vt:i4>1170</vt:i4>
      </vt:variant>
      <vt:variant>
        <vt:i4>0</vt:i4>
      </vt:variant>
      <vt:variant>
        <vt:i4>5</vt:i4>
      </vt:variant>
      <vt:variant>
        <vt:lpwstr>http://ro.wikipedia.org/wiki/Jude%C8%9Bul_Olt</vt:lpwstr>
      </vt:variant>
      <vt:variant>
        <vt:lpwstr/>
      </vt:variant>
      <vt:variant>
        <vt:i4>4980782</vt:i4>
      </vt:variant>
      <vt:variant>
        <vt:i4>1167</vt:i4>
      </vt:variant>
      <vt:variant>
        <vt:i4>0</vt:i4>
      </vt:variant>
      <vt:variant>
        <vt:i4>5</vt:i4>
      </vt:variant>
      <vt:variant>
        <vt:lpwstr>http://ro.wikipedia.org/wiki/Valea_Olte%C8%9Bului</vt:lpwstr>
      </vt:variant>
      <vt:variant>
        <vt:lpwstr/>
      </vt:variant>
      <vt:variant>
        <vt:i4>6553603</vt:i4>
      </vt:variant>
      <vt:variant>
        <vt:i4>1164</vt:i4>
      </vt:variant>
      <vt:variant>
        <vt:i4>0</vt:i4>
      </vt:variant>
      <vt:variant>
        <vt:i4>5</vt:i4>
      </vt:variant>
      <vt:variant>
        <vt:lpwstr>http://ro.wikipedia.org/wiki/Jude%C8%9Bul_Olt</vt:lpwstr>
      </vt:variant>
      <vt:variant>
        <vt:lpwstr/>
      </vt:variant>
      <vt:variant>
        <vt:i4>2490373</vt:i4>
      </vt:variant>
      <vt:variant>
        <vt:i4>1161</vt:i4>
      </vt:variant>
      <vt:variant>
        <vt:i4>0</vt:i4>
      </vt:variant>
      <vt:variant>
        <vt:i4>5</vt:i4>
      </vt:variant>
      <vt:variant>
        <vt:lpwstr>http://ro.wikipedia.org/wiki/Jude%C8%9Bul_C%C4%83l%C4%83ra%C8%99i</vt:lpwstr>
      </vt:variant>
      <vt:variant>
        <vt:lpwstr/>
      </vt:variant>
      <vt:variant>
        <vt:i4>5505083</vt:i4>
      </vt:variant>
      <vt:variant>
        <vt:i4>1158</vt:i4>
      </vt:variant>
      <vt:variant>
        <vt:i4>0</vt:i4>
      </vt:variant>
      <vt:variant>
        <vt:i4>5</vt:i4>
      </vt:variant>
      <vt:variant>
        <vt:lpwstr>http://ro.wikipedia.org/wiki/Valea_Mosti%C8%99tea_%28sit_SPA%29</vt:lpwstr>
      </vt:variant>
      <vt:variant>
        <vt:lpwstr/>
      </vt:variant>
      <vt:variant>
        <vt:i4>1376362</vt:i4>
      </vt:variant>
      <vt:variant>
        <vt:i4>1155</vt:i4>
      </vt:variant>
      <vt:variant>
        <vt:i4>0</vt:i4>
      </vt:variant>
      <vt:variant>
        <vt:i4>5</vt:i4>
      </vt:variant>
      <vt:variant>
        <vt:lpwstr>http://ro.wikipedia.org/wiki/Balta_Suhaia</vt:lpwstr>
      </vt:variant>
      <vt:variant>
        <vt:lpwstr/>
      </vt:variant>
      <vt:variant>
        <vt:i4>1769590</vt:i4>
      </vt:variant>
      <vt:variant>
        <vt:i4>1152</vt:i4>
      </vt:variant>
      <vt:variant>
        <vt:i4>0</vt:i4>
      </vt:variant>
      <vt:variant>
        <vt:i4>5</vt:i4>
      </vt:variant>
      <vt:variant>
        <vt:lpwstr>http://ro.wikipedia.org/wiki/Jude%C8%9Bul_Teleorman</vt:lpwstr>
      </vt:variant>
      <vt:variant>
        <vt:lpwstr/>
      </vt:variant>
      <vt:variant>
        <vt:i4>3145791</vt:i4>
      </vt:variant>
      <vt:variant>
        <vt:i4>1149</vt:i4>
      </vt:variant>
      <vt:variant>
        <vt:i4>0</vt:i4>
      </vt:variant>
      <vt:variant>
        <vt:i4>5</vt:i4>
      </vt:variant>
      <vt:variant>
        <vt:lpwstr>http://ro.wikipedia.org/wiki/Suhaia_%28sit_SPA%29</vt:lpwstr>
      </vt:variant>
      <vt:variant>
        <vt:lpwstr/>
      </vt:variant>
      <vt:variant>
        <vt:i4>3145823</vt:i4>
      </vt:variant>
      <vt:variant>
        <vt:i4>1146</vt:i4>
      </vt:variant>
      <vt:variant>
        <vt:i4>0</vt:i4>
      </vt:variant>
      <vt:variant>
        <vt:i4>5</vt:i4>
      </vt:variant>
      <vt:variant>
        <vt:lpwstr>http://ro.wikipedia.org/wiki/Jude%C8%9Bul_Constan%C8%9Ba</vt:lpwstr>
      </vt:variant>
      <vt:variant>
        <vt:lpwstr/>
      </vt:variant>
      <vt:variant>
        <vt:i4>5963814</vt:i4>
      </vt:variant>
      <vt:variant>
        <vt:i4>1143</vt:i4>
      </vt:variant>
      <vt:variant>
        <vt:i4>0</vt:i4>
      </vt:variant>
      <vt:variant>
        <vt:i4>5</vt:i4>
      </vt:variant>
      <vt:variant>
        <vt:lpwstr>http://ro.wikipedia.org/wiki/Structuri_marine_metanogene_-_Sf._Gheorghe</vt:lpwstr>
      </vt:variant>
      <vt:variant>
        <vt:lpwstr/>
      </vt:variant>
      <vt:variant>
        <vt:i4>3145823</vt:i4>
      </vt:variant>
      <vt:variant>
        <vt:i4>1140</vt:i4>
      </vt:variant>
      <vt:variant>
        <vt:i4>0</vt:i4>
      </vt:variant>
      <vt:variant>
        <vt:i4>5</vt:i4>
      </vt:variant>
      <vt:variant>
        <vt:lpwstr>http://ro.wikipedia.org/wiki/Jude%C8%9Bul_Constan%C8%9Ba</vt:lpwstr>
      </vt:variant>
      <vt:variant>
        <vt:lpwstr/>
      </vt:variant>
      <vt:variant>
        <vt:i4>1900589</vt:i4>
      </vt:variant>
      <vt:variant>
        <vt:i4>1137</vt:i4>
      </vt:variant>
      <vt:variant>
        <vt:i4>0</vt:i4>
      </vt:variant>
      <vt:variant>
        <vt:i4>5</vt:i4>
      </vt:variant>
      <vt:variant>
        <vt:lpwstr>http://ro.wikipedia.org/wiki/Stepa_Saraiu_-_Horea</vt:lpwstr>
      </vt:variant>
      <vt:variant>
        <vt:lpwstr/>
      </vt:variant>
      <vt:variant>
        <vt:i4>8323089</vt:i4>
      </vt:variant>
      <vt:variant>
        <vt:i4>1134</vt:i4>
      </vt:variant>
      <vt:variant>
        <vt:i4>0</vt:i4>
      </vt:variant>
      <vt:variant>
        <vt:i4>5</vt:i4>
      </vt:variant>
      <vt:variant>
        <vt:lpwstr>http://ro.wikipedia.org/wiki/Jude%C8%9Bul_Tulcea</vt:lpwstr>
      </vt:variant>
      <vt:variant>
        <vt:lpwstr/>
      </vt:variant>
      <vt:variant>
        <vt:i4>3145823</vt:i4>
      </vt:variant>
      <vt:variant>
        <vt:i4>1131</vt:i4>
      </vt:variant>
      <vt:variant>
        <vt:i4>0</vt:i4>
      </vt:variant>
      <vt:variant>
        <vt:i4>5</vt:i4>
      </vt:variant>
      <vt:variant>
        <vt:lpwstr>http://ro.wikipedia.org/wiki/Jude%C8%9Bul_Constan%C8%9Ba</vt:lpwstr>
      </vt:variant>
      <vt:variant>
        <vt:lpwstr/>
      </vt:variant>
      <vt:variant>
        <vt:i4>6750212</vt:i4>
      </vt:variant>
      <vt:variant>
        <vt:i4>1128</vt:i4>
      </vt:variant>
      <vt:variant>
        <vt:i4>0</vt:i4>
      </vt:variant>
      <vt:variant>
        <vt:i4>5</vt:i4>
      </vt:variant>
      <vt:variant>
        <vt:lpwstr>http://ro.wikipedia.org/wiki/Stepa_Casimcea</vt:lpwstr>
      </vt:variant>
      <vt:variant>
        <vt:lpwstr/>
      </vt:variant>
      <vt:variant>
        <vt:i4>5570626</vt:i4>
      </vt:variant>
      <vt:variant>
        <vt:i4>1125</vt:i4>
      </vt:variant>
      <vt:variant>
        <vt:i4>0</vt:i4>
      </vt:variant>
      <vt:variant>
        <vt:i4>5</vt:i4>
      </vt:variant>
      <vt:variant>
        <vt:lpwstr>http://ro.wikipedia.org/wiki/Poiana_Bujorului_din_P%C4%83durea_Pleni%C8%9Ba</vt:lpwstr>
      </vt:variant>
      <vt:variant>
        <vt:lpwstr/>
      </vt:variant>
      <vt:variant>
        <vt:i4>852068</vt:i4>
      </vt:variant>
      <vt:variant>
        <vt:i4>1122</vt:i4>
      </vt:variant>
      <vt:variant>
        <vt:i4>0</vt:i4>
      </vt:variant>
      <vt:variant>
        <vt:i4>5</vt:i4>
      </vt:variant>
      <vt:variant>
        <vt:lpwstr>http://ro.wikipedia.org/wiki/Jude%C8%9Bul_Dolj</vt:lpwstr>
      </vt:variant>
      <vt:variant>
        <vt:lpwstr/>
      </vt:variant>
      <vt:variant>
        <vt:i4>7733370</vt:i4>
      </vt:variant>
      <vt:variant>
        <vt:i4>1119</vt:i4>
      </vt:variant>
      <vt:variant>
        <vt:i4>0</vt:i4>
      </vt:variant>
      <vt:variant>
        <vt:i4>5</vt:i4>
      </vt:variant>
      <vt:variant>
        <vt:lpwstr>http://ro.wikipedia.org/wiki/Rezerva%C8%9Bia_de_arborete_de_g%C3%A2rni%C8%9B%C4%83</vt:lpwstr>
      </vt:variant>
      <vt:variant>
        <vt:lpwstr/>
      </vt:variant>
      <vt:variant>
        <vt:i4>3211339</vt:i4>
      </vt:variant>
      <vt:variant>
        <vt:i4>1116</vt:i4>
      </vt:variant>
      <vt:variant>
        <vt:i4>0</vt:i4>
      </vt:variant>
      <vt:variant>
        <vt:i4>5</vt:i4>
      </vt:variant>
      <vt:variant>
        <vt:lpwstr>http://ro.wikipedia.org/wiki/P%C4%83durea_Seaca_-_Opt%C4%83%C8%99ani</vt:lpwstr>
      </vt:variant>
      <vt:variant>
        <vt:lpwstr/>
      </vt:variant>
      <vt:variant>
        <vt:i4>6553603</vt:i4>
      </vt:variant>
      <vt:variant>
        <vt:i4>1113</vt:i4>
      </vt:variant>
      <vt:variant>
        <vt:i4>0</vt:i4>
      </vt:variant>
      <vt:variant>
        <vt:i4>5</vt:i4>
      </vt:variant>
      <vt:variant>
        <vt:lpwstr>http://ro.wikipedia.org/wiki/Jude%C8%9Bul_Olt</vt:lpwstr>
      </vt:variant>
      <vt:variant>
        <vt:lpwstr/>
      </vt:variant>
      <vt:variant>
        <vt:i4>5767239</vt:i4>
      </vt:variant>
      <vt:variant>
        <vt:i4>1110</vt:i4>
      </vt:variant>
      <vt:variant>
        <vt:i4>0</vt:i4>
      </vt:variant>
      <vt:variant>
        <vt:i4>5</vt:i4>
      </vt:variant>
      <vt:variant>
        <vt:lpwstr>http://ro.wikipedia.org/w/index.php?title=Pe%C8%99tera_Gura_Dobrogei&amp;action=edit&amp;redlink=1</vt:lpwstr>
      </vt:variant>
      <vt:variant>
        <vt:lpwstr/>
      </vt:variant>
      <vt:variant>
        <vt:i4>3866686</vt:i4>
      </vt:variant>
      <vt:variant>
        <vt:i4>1107</vt:i4>
      </vt:variant>
      <vt:variant>
        <vt:i4>0</vt:i4>
      </vt:variant>
      <vt:variant>
        <vt:i4>5</vt:i4>
      </vt:variant>
      <vt:variant>
        <vt:lpwstr>http://ro.wikipedia.org/w/index.php?title=Pe%C8%99tera_La_Adam&amp;action=edit&amp;redlink=1</vt:lpwstr>
      </vt:variant>
      <vt:variant>
        <vt:lpwstr/>
      </vt:variant>
      <vt:variant>
        <vt:i4>6029341</vt:i4>
      </vt:variant>
      <vt:variant>
        <vt:i4>1104</vt:i4>
      </vt:variant>
      <vt:variant>
        <vt:i4>0</vt:i4>
      </vt:variant>
      <vt:variant>
        <vt:i4>5</vt:i4>
      </vt:variant>
      <vt:variant>
        <vt:lpwstr>http://ro.wikipedia.org/wiki/Masivul_Geologic_Cheia</vt:lpwstr>
      </vt:variant>
      <vt:variant>
        <vt:lpwstr/>
      </vt:variant>
      <vt:variant>
        <vt:i4>3145823</vt:i4>
      </vt:variant>
      <vt:variant>
        <vt:i4>1101</vt:i4>
      </vt:variant>
      <vt:variant>
        <vt:i4>0</vt:i4>
      </vt:variant>
      <vt:variant>
        <vt:i4>5</vt:i4>
      </vt:variant>
      <vt:variant>
        <vt:lpwstr>http://ro.wikipedia.org/wiki/Jude%C8%9Bul_Constan%C8%9Ba</vt:lpwstr>
      </vt:variant>
      <vt:variant>
        <vt:lpwstr/>
      </vt:variant>
      <vt:variant>
        <vt:i4>7077952</vt:i4>
      </vt:variant>
      <vt:variant>
        <vt:i4>1098</vt:i4>
      </vt:variant>
      <vt:variant>
        <vt:i4>0</vt:i4>
      </vt:variant>
      <vt:variant>
        <vt:i4>5</vt:i4>
      </vt:variant>
      <vt:variant>
        <vt:lpwstr>http://ro.wikipedia.org/wiki/Valea_Ogl%C4%83nicului</vt:lpwstr>
      </vt:variant>
      <vt:variant>
        <vt:lpwstr/>
      </vt:variant>
      <vt:variant>
        <vt:i4>2162815</vt:i4>
      </vt:variant>
      <vt:variant>
        <vt:i4>1095</vt:i4>
      </vt:variant>
      <vt:variant>
        <vt:i4>0</vt:i4>
      </vt:variant>
      <vt:variant>
        <vt:i4>5</vt:i4>
      </vt:variant>
      <vt:variant>
        <vt:lpwstr>http://ro.wikipedia.org/wiki/Rezerva%C8%9Bia_natural%C4%83_Bazia%C8%99</vt:lpwstr>
      </vt:variant>
      <vt:variant>
        <vt:lpwstr/>
      </vt:variant>
      <vt:variant>
        <vt:i4>1376296</vt:i4>
      </vt:variant>
      <vt:variant>
        <vt:i4>1092</vt:i4>
      </vt:variant>
      <vt:variant>
        <vt:i4>0</vt:i4>
      </vt:variant>
      <vt:variant>
        <vt:i4>5</vt:i4>
      </vt:variant>
      <vt:variant>
        <vt:lpwstr>http://ro.wikipedia.org/wiki/R%C3%A2pa_cu_l%C4%83stuni_din_Valea_Divici</vt:lpwstr>
      </vt:variant>
      <vt:variant>
        <vt:lpwstr/>
      </vt:variant>
      <vt:variant>
        <vt:i4>7143469</vt:i4>
      </vt:variant>
      <vt:variant>
        <vt:i4>1089</vt:i4>
      </vt:variant>
      <vt:variant>
        <vt:i4>0</vt:i4>
      </vt:variant>
      <vt:variant>
        <vt:i4>5</vt:i4>
      </vt:variant>
      <vt:variant>
        <vt:lpwstr>http://ro.wikipedia.org/wiki/Parcul_Natural_Por%C8%9Bile_de_Fier</vt:lpwstr>
      </vt:variant>
      <vt:variant>
        <vt:lpwstr/>
      </vt:variant>
      <vt:variant>
        <vt:i4>5308440</vt:i4>
      </vt:variant>
      <vt:variant>
        <vt:i4>1086</vt:i4>
      </vt:variant>
      <vt:variant>
        <vt:i4>0</vt:i4>
      </vt:variant>
      <vt:variant>
        <vt:i4>5</vt:i4>
      </vt:variant>
      <vt:variant>
        <vt:lpwstr>http://ro.wikipedia.org/wiki/Locul_fosilifer_Svini%C8%9Ba</vt:lpwstr>
      </vt:variant>
      <vt:variant>
        <vt:lpwstr/>
      </vt:variant>
      <vt:variant>
        <vt:i4>7143467</vt:i4>
      </vt:variant>
      <vt:variant>
        <vt:i4>1083</vt:i4>
      </vt:variant>
      <vt:variant>
        <vt:i4>0</vt:i4>
      </vt:variant>
      <vt:variant>
        <vt:i4>5</vt:i4>
      </vt:variant>
      <vt:variant>
        <vt:lpwstr>http://ro.wikipedia.org/wiki/Locul_fosilifer_Bahna</vt:lpwstr>
      </vt:variant>
      <vt:variant>
        <vt:lpwstr/>
      </vt:variant>
      <vt:variant>
        <vt:i4>6946822</vt:i4>
      </vt:variant>
      <vt:variant>
        <vt:i4>1080</vt:i4>
      </vt:variant>
      <vt:variant>
        <vt:i4>0</vt:i4>
      </vt:variant>
      <vt:variant>
        <vt:i4>5</vt:i4>
      </vt:variant>
      <vt:variant>
        <vt:lpwstr>http://ro.wikipedia.org/wiki/Gura_V%C4%83ii_-_V%C3%A2rciorova</vt:lpwstr>
      </vt:variant>
      <vt:variant>
        <vt:lpwstr/>
      </vt:variant>
      <vt:variant>
        <vt:i4>5701638</vt:i4>
      </vt:variant>
      <vt:variant>
        <vt:i4>1077</vt:i4>
      </vt:variant>
      <vt:variant>
        <vt:i4>0</vt:i4>
      </vt:variant>
      <vt:variant>
        <vt:i4>5</vt:i4>
      </vt:variant>
      <vt:variant>
        <vt:lpwstr>http://ro.wikipedia.org/wiki/Geoparcul_Platoul_Mehedin%C8%9Bi</vt:lpwstr>
      </vt:variant>
      <vt:variant>
        <vt:lpwstr/>
      </vt:variant>
      <vt:variant>
        <vt:i4>6291477</vt:i4>
      </vt:variant>
      <vt:variant>
        <vt:i4>1074</vt:i4>
      </vt:variant>
      <vt:variant>
        <vt:i4>0</vt:i4>
      </vt:variant>
      <vt:variant>
        <vt:i4>5</vt:i4>
      </vt:variant>
      <vt:variant>
        <vt:lpwstr>http://ro.wikipedia.org/wiki/Dealul_V%C4%83r%C4%83nic</vt:lpwstr>
      </vt:variant>
      <vt:variant>
        <vt:lpwstr/>
      </vt:variant>
      <vt:variant>
        <vt:i4>3801166</vt:i4>
      </vt:variant>
      <vt:variant>
        <vt:i4>1071</vt:i4>
      </vt:variant>
      <vt:variant>
        <vt:i4>0</vt:i4>
      </vt:variant>
      <vt:variant>
        <vt:i4>5</vt:i4>
      </vt:variant>
      <vt:variant>
        <vt:lpwstr>http://ro.wikipedia.org/wiki/Dealul_Duhovnei</vt:lpwstr>
      </vt:variant>
      <vt:variant>
        <vt:lpwstr/>
      </vt:variant>
      <vt:variant>
        <vt:i4>5767222</vt:i4>
      </vt:variant>
      <vt:variant>
        <vt:i4>1068</vt:i4>
      </vt:variant>
      <vt:variant>
        <vt:i4>0</vt:i4>
      </vt:variant>
      <vt:variant>
        <vt:i4>5</vt:i4>
      </vt:variant>
      <vt:variant>
        <vt:lpwstr>http://ro.wikipedia.org/wiki/Cracul_Crucii</vt:lpwstr>
      </vt:variant>
      <vt:variant>
        <vt:lpwstr/>
      </vt:variant>
      <vt:variant>
        <vt:i4>6291526</vt:i4>
      </vt:variant>
      <vt:variant>
        <vt:i4>1065</vt:i4>
      </vt:variant>
      <vt:variant>
        <vt:i4>0</vt:i4>
      </vt:variant>
      <vt:variant>
        <vt:i4>5</vt:i4>
      </vt:variant>
      <vt:variant>
        <vt:lpwstr>http://ro.wikipedia.org/wiki/Cracul_G%C4%83ioara</vt:lpwstr>
      </vt:variant>
      <vt:variant>
        <vt:lpwstr/>
      </vt:variant>
      <vt:variant>
        <vt:i4>720930</vt:i4>
      </vt:variant>
      <vt:variant>
        <vt:i4>1062</vt:i4>
      </vt:variant>
      <vt:variant>
        <vt:i4>0</vt:i4>
      </vt:variant>
      <vt:variant>
        <vt:i4>5</vt:i4>
      </vt:variant>
      <vt:variant>
        <vt:lpwstr>http://ro.wikipedia.org/wiki/Cazanele_Dun%C4%83rii</vt:lpwstr>
      </vt:variant>
      <vt:variant>
        <vt:lpwstr/>
      </vt:variant>
      <vt:variant>
        <vt:i4>2883655</vt:i4>
      </vt:variant>
      <vt:variant>
        <vt:i4>1059</vt:i4>
      </vt:variant>
      <vt:variant>
        <vt:i4>0</vt:i4>
      </vt:variant>
      <vt:variant>
        <vt:i4>5</vt:i4>
      </vt:variant>
      <vt:variant>
        <vt:lpwstr>http://ro.wikipedia.org/wiki/Jude%C8%9Bul_Mehedin%C8%9Bi</vt:lpwstr>
      </vt:variant>
      <vt:variant>
        <vt:lpwstr/>
      </vt:variant>
      <vt:variant>
        <vt:i4>7208989</vt:i4>
      </vt:variant>
      <vt:variant>
        <vt:i4>1056</vt:i4>
      </vt:variant>
      <vt:variant>
        <vt:i4>0</vt:i4>
      </vt:variant>
      <vt:variant>
        <vt:i4>5</vt:i4>
      </vt:variant>
      <vt:variant>
        <vt:lpwstr>http://ro.wikipedia.org/wiki/Jude%C8%9Bul_Cara%C8%99-Severin</vt:lpwstr>
      </vt:variant>
      <vt:variant>
        <vt:lpwstr/>
      </vt:variant>
      <vt:variant>
        <vt:i4>2687002</vt:i4>
      </vt:variant>
      <vt:variant>
        <vt:i4>1053</vt:i4>
      </vt:variant>
      <vt:variant>
        <vt:i4>0</vt:i4>
      </vt:variant>
      <vt:variant>
        <vt:i4>5</vt:i4>
      </vt:variant>
      <vt:variant>
        <vt:lpwstr>http://ro.wikipedia.org/wiki/Pere%C8%9Bii_calcaro%C8%99i_de_la_Izvoarele_Co%C8%99u%C8%99tei</vt:lpwstr>
      </vt:variant>
      <vt:variant>
        <vt:lpwstr/>
      </vt:variant>
      <vt:variant>
        <vt:i4>2359326</vt:i4>
      </vt:variant>
      <vt:variant>
        <vt:i4>1050</vt:i4>
      </vt:variant>
      <vt:variant>
        <vt:i4>0</vt:i4>
      </vt:variant>
      <vt:variant>
        <vt:i4>5</vt:i4>
      </vt:variant>
      <vt:variant>
        <vt:lpwstr>http://ro.wikipedia.org/wiki/P%C4%83durea_Gorganu</vt:lpwstr>
      </vt:variant>
      <vt:variant>
        <vt:lpwstr/>
      </vt:variant>
      <vt:variant>
        <vt:i4>458792</vt:i4>
      </vt:variant>
      <vt:variant>
        <vt:i4>1047</vt:i4>
      </vt:variant>
      <vt:variant>
        <vt:i4>0</vt:i4>
      </vt:variant>
      <vt:variant>
        <vt:i4>5</vt:i4>
      </vt:variant>
      <vt:variant>
        <vt:lpwstr>http://ro.wikipedia.org/wiki/P%C4%83durea_de_liliac_Ponoarele</vt:lpwstr>
      </vt:variant>
      <vt:variant>
        <vt:lpwstr/>
      </vt:variant>
      <vt:variant>
        <vt:i4>5898274</vt:i4>
      </vt:variant>
      <vt:variant>
        <vt:i4>1044</vt:i4>
      </vt:variant>
      <vt:variant>
        <vt:i4>0</vt:i4>
      </vt:variant>
      <vt:variant>
        <vt:i4>5</vt:i4>
      </vt:variant>
      <vt:variant>
        <vt:lpwstr>http://ro.wikipedia.org/wiki/P%C4%83durea_Dr%C4%83ghiceanu</vt:lpwstr>
      </vt:variant>
      <vt:variant>
        <vt:lpwstr/>
      </vt:variant>
      <vt:variant>
        <vt:i4>5177407</vt:i4>
      </vt:variant>
      <vt:variant>
        <vt:i4>1041</vt:i4>
      </vt:variant>
      <vt:variant>
        <vt:i4>0</vt:i4>
      </vt:variant>
      <vt:variant>
        <vt:i4>5</vt:i4>
      </vt:variant>
      <vt:variant>
        <vt:lpwstr>http://ro.wikipedia.org/wiki/P%C4%83durea_Borov%C4%83%C8%9B</vt:lpwstr>
      </vt:variant>
      <vt:variant>
        <vt:lpwstr/>
      </vt:variant>
      <vt:variant>
        <vt:i4>3407941</vt:i4>
      </vt:variant>
      <vt:variant>
        <vt:i4>1038</vt:i4>
      </vt:variant>
      <vt:variant>
        <vt:i4>0</vt:i4>
      </vt:variant>
      <vt:variant>
        <vt:i4>5</vt:i4>
      </vt:variant>
      <vt:variant>
        <vt:lpwstr>http://ro.wikipedia.org/wiki/Izvorul_%C8%99i_st%C3%A2nc%C4%83riile_de_la_C%C3%A2mana</vt:lpwstr>
      </vt:variant>
      <vt:variant>
        <vt:lpwstr/>
      </vt:variant>
      <vt:variant>
        <vt:i4>5701638</vt:i4>
      </vt:variant>
      <vt:variant>
        <vt:i4>1035</vt:i4>
      </vt:variant>
      <vt:variant>
        <vt:i4>0</vt:i4>
      </vt:variant>
      <vt:variant>
        <vt:i4>5</vt:i4>
      </vt:variant>
      <vt:variant>
        <vt:lpwstr>http://ro.wikipedia.org/wiki/Geoparcul_Platoul_Mehedin%C8%9Bi</vt:lpwstr>
      </vt:variant>
      <vt:variant>
        <vt:lpwstr/>
      </vt:variant>
      <vt:variant>
        <vt:i4>7274547</vt:i4>
      </vt:variant>
      <vt:variant>
        <vt:i4>1032</vt:i4>
      </vt:variant>
      <vt:variant>
        <vt:i4>0</vt:i4>
      </vt:variant>
      <vt:variant>
        <vt:i4>5</vt:i4>
      </vt:variant>
      <vt:variant>
        <vt:lpwstr>http://ro.wikipedia.org/wiki/Cornetul_V%C4%83ii_%C8%99i_Valea_M%C4%83n%C4%83stirii</vt:lpwstr>
      </vt:variant>
      <vt:variant>
        <vt:lpwstr/>
      </vt:variant>
      <vt:variant>
        <vt:i4>6160503</vt:i4>
      </vt:variant>
      <vt:variant>
        <vt:i4>1029</vt:i4>
      </vt:variant>
      <vt:variant>
        <vt:i4>0</vt:i4>
      </vt:variant>
      <vt:variant>
        <vt:i4>5</vt:i4>
      </vt:variant>
      <vt:variant>
        <vt:lpwstr>http://ro.wikipedia.org/wiki/Cornetul_B%C4%83l%C8%9Bii</vt:lpwstr>
      </vt:variant>
      <vt:variant>
        <vt:lpwstr/>
      </vt:variant>
      <vt:variant>
        <vt:i4>4128883</vt:i4>
      </vt:variant>
      <vt:variant>
        <vt:i4>1026</vt:i4>
      </vt:variant>
      <vt:variant>
        <vt:i4>0</vt:i4>
      </vt:variant>
      <vt:variant>
        <vt:i4>5</vt:i4>
      </vt:variant>
      <vt:variant>
        <vt:lpwstr>http://ro.wikipedia.org/wiki/Cheile_Topolni%C8%9Bei_%C8%99i_Pe%C8%99tera_Topolni%C8%9Bei</vt:lpwstr>
      </vt:variant>
      <vt:variant>
        <vt:lpwstr/>
      </vt:variant>
      <vt:variant>
        <vt:i4>5046281</vt:i4>
      </vt:variant>
      <vt:variant>
        <vt:i4>1023</vt:i4>
      </vt:variant>
      <vt:variant>
        <vt:i4>0</vt:i4>
      </vt:variant>
      <vt:variant>
        <vt:i4>5</vt:i4>
      </vt:variant>
      <vt:variant>
        <vt:lpwstr>http://ro.wikipedia.org/wiki/Cornetul_Piatra_%C3%8Enc%C4%83lecat%C4%83</vt:lpwstr>
      </vt:variant>
      <vt:variant>
        <vt:lpwstr/>
      </vt:variant>
      <vt:variant>
        <vt:i4>4259950</vt:i4>
      </vt:variant>
      <vt:variant>
        <vt:i4>1020</vt:i4>
      </vt:variant>
      <vt:variant>
        <vt:i4>0</vt:i4>
      </vt:variant>
      <vt:variant>
        <vt:i4>5</vt:i4>
      </vt:variant>
      <vt:variant>
        <vt:lpwstr>http://ro.wikipedia.org/wiki/Cornetul_Babelor_%C8%99i_Cerboanei</vt:lpwstr>
      </vt:variant>
      <vt:variant>
        <vt:lpwstr/>
      </vt:variant>
      <vt:variant>
        <vt:i4>6094856</vt:i4>
      </vt:variant>
      <vt:variant>
        <vt:i4>1017</vt:i4>
      </vt:variant>
      <vt:variant>
        <vt:i4>0</vt:i4>
      </vt:variant>
      <vt:variant>
        <vt:i4>5</vt:i4>
      </vt:variant>
      <vt:variant>
        <vt:lpwstr>http://ro.wikipedia.org/wiki/Complexul_carstic_de_la_Ponoarele</vt:lpwstr>
      </vt:variant>
      <vt:variant>
        <vt:lpwstr/>
      </vt:variant>
      <vt:variant>
        <vt:i4>2883655</vt:i4>
      </vt:variant>
      <vt:variant>
        <vt:i4>1014</vt:i4>
      </vt:variant>
      <vt:variant>
        <vt:i4>0</vt:i4>
      </vt:variant>
      <vt:variant>
        <vt:i4>5</vt:i4>
      </vt:variant>
      <vt:variant>
        <vt:lpwstr>http://ro.wikipedia.org/wiki/Jude%C8%9Bul_Mehedin%C8%9Bi</vt:lpwstr>
      </vt:variant>
      <vt:variant>
        <vt:lpwstr/>
      </vt:variant>
      <vt:variant>
        <vt:i4>852089</vt:i4>
      </vt:variant>
      <vt:variant>
        <vt:i4>1011</vt:i4>
      </vt:variant>
      <vt:variant>
        <vt:i4>0</vt:i4>
      </vt:variant>
      <vt:variant>
        <vt:i4>5</vt:i4>
      </vt:variant>
      <vt:variant>
        <vt:lpwstr>http://ro.wikipedia.org/wiki/Jude%C8%9Bul_Gorj</vt:lpwstr>
      </vt:variant>
      <vt:variant>
        <vt:lpwstr/>
      </vt:variant>
      <vt:variant>
        <vt:i4>3145823</vt:i4>
      </vt:variant>
      <vt:variant>
        <vt:i4>1008</vt:i4>
      </vt:variant>
      <vt:variant>
        <vt:i4>0</vt:i4>
      </vt:variant>
      <vt:variant>
        <vt:i4>5</vt:i4>
      </vt:variant>
      <vt:variant>
        <vt:lpwstr>http://ro.wikipedia.org/wiki/Jude%C8%9Bul_Constan%C8%9Ba</vt:lpwstr>
      </vt:variant>
      <vt:variant>
        <vt:lpwstr/>
      </vt:variant>
      <vt:variant>
        <vt:i4>5046359</vt:i4>
      </vt:variant>
      <vt:variant>
        <vt:i4>1005</vt:i4>
      </vt:variant>
      <vt:variant>
        <vt:i4>0</vt:i4>
      </vt:variant>
      <vt:variant>
        <vt:i4>5</vt:i4>
      </vt:variant>
      <vt:variant>
        <vt:lpwstr>http://ro.wikipedia.org/wiki/Plaja_submers%C4%83_Eforie_Nord_%E2%80%93_Eforie_Sud</vt:lpwstr>
      </vt:variant>
      <vt:variant>
        <vt:lpwstr/>
      </vt:variant>
      <vt:variant>
        <vt:i4>7864389</vt:i4>
      </vt:variant>
      <vt:variant>
        <vt:i4>1002</vt:i4>
      </vt:variant>
      <vt:variant>
        <vt:i4>0</vt:i4>
      </vt:variant>
      <vt:variant>
        <vt:i4>5</vt:i4>
      </vt:variant>
      <vt:variant>
        <vt:lpwstr>http://ro.wikipedia.org/wiki/Pe%C8%99tera_Limanu</vt:lpwstr>
      </vt:variant>
      <vt:variant>
        <vt:lpwstr/>
      </vt:variant>
      <vt:variant>
        <vt:i4>3145823</vt:i4>
      </vt:variant>
      <vt:variant>
        <vt:i4>999</vt:i4>
      </vt:variant>
      <vt:variant>
        <vt:i4>0</vt:i4>
      </vt:variant>
      <vt:variant>
        <vt:i4>5</vt:i4>
      </vt:variant>
      <vt:variant>
        <vt:lpwstr>http://ro.wikipedia.org/wiki/Jude%C8%9Bul_Constan%C8%9Ba</vt:lpwstr>
      </vt:variant>
      <vt:variant>
        <vt:lpwstr/>
      </vt:variant>
      <vt:variant>
        <vt:i4>6553603</vt:i4>
      </vt:variant>
      <vt:variant>
        <vt:i4>996</vt:i4>
      </vt:variant>
      <vt:variant>
        <vt:i4>0</vt:i4>
      </vt:variant>
      <vt:variant>
        <vt:i4>5</vt:i4>
      </vt:variant>
      <vt:variant>
        <vt:lpwstr>http://ro.wikipedia.org/wiki/Jude%C8%9Bul_Olt</vt:lpwstr>
      </vt:variant>
      <vt:variant>
        <vt:lpwstr/>
      </vt:variant>
      <vt:variant>
        <vt:i4>5439549</vt:i4>
      </vt:variant>
      <vt:variant>
        <vt:i4>993</vt:i4>
      </vt:variant>
      <vt:variant>
        <vt:i4>0</vt:i4>
      </vt:variant>
      <vt:variant>
        <vt:i4>5</vt:i4>
      </vt:variant>
      <vt:variant>
        <vt:lpwstr>http://ro.wikipedia.org/wiki/P%C4%83durea_Vl%C4%83dila</vt:lpwstr>
      </vt:variant>
      <vt:variant>
        <vt:lpwstr/>
      </vt:variant>
      <vt:variant>
        <vt:i4>6553603</vt:i4>
      </vt:variant>
      <vt:variant>
        <vt:i4>990</vt:i4>
      </vt:variant>
      <vt:variant>
        <vt:i4>0</vt:i4>
      </vt:variant>
      <vt:variant>
        <vt:i4>5</vt:i4>
      </vt:variant>
      <vt:variant>
        <vt:lpwstr>http://ro.wikipedia.org/wiki/Jude%C8%9Bul_Olt</vt:lpwstr>
      </vt:variant>
      <vt:variant>
        <vt:lpwstr/>
      </vt:variant>
      <vt:variant>
        <vt:i4>2949120</vt:i4>
      </vt:variant>
      <vt:variant>
        <vt:i4>987</vt:i4>
      </vt:variant>
      <vt:variant>
        <vt:i4>0</vt:i4>
      </vt:variant>
      <vt:variant>
        <vt:i4>5</vt:i4>
      </vt:variant>
      <vt:variant>
        <vt:lpwstr>http://ro.wikipedia.org/wiki/P%C4%83durea_Topana</vt:lpwstr>
      </vt:variant>
      <vt:variant>
        <vt:lpwstr/>
      </vt:variant>
      <vt:variant>
        <vt:i4>4522075</vt:i4>
      </vt:variant>
      <vt:variant>
        <vt:i4>984</vt:i4>
      </vt:variant>
      <vt:variant>
        <vt:i4>0</vt:i4>
      </vt:variant>
      <vt:variant>
        <vt:i4>5</vt:i4>
      </vt:variant>
      <vt:variant>
        <vt:lpwstr>http://ro.wikipedia.org/w/index.php?title=P%C4%83durea_Canareaua_Fetii&amp;action=edit&amp;redlink=1</vt:lpwstr>
      </vt:variant>
      <vt:variant>
        <vt:lpwstr/>
      </vt:variant>
      <vt:variant>
        <vt:i4>3145823</vt:i4>
      </vt:variant>
      <vt:variant>
        <vt:i4>981</vt:i4>
      </vt:variant>
      <vt:variant>
        <vt:i4>0</vt:i4>
      </vt:variant>
      <vt:variant>
        <vt:i4>5</vt:i4>
      </vt:variant>
      <vt:variant>
        <vt:lpwstr>http://ro.wikipedia.org/wiki/Jude%C8%9Bul_Constan%C8%9Ba</vt:lpwstr>
      </vt:variant>
      <vt:variant>
        <vt:lpwstr/>
      </vt:variant>
      <vt:variant>
        <vt:i4>6553603</vt:i4>
      </vt:variant>
      <vt:variant>
        <vt:i4>978</vt:i4>
      </vt:variant>
      <vt:variant>
        <vt:i4>0</vt:i4>
      </vt:variant>
      <vt:variant>
        <vt:i4>5</vt:i4>
      </vt:variant>
      <vt:variant>
        <vt:lpwstr>http://ro.wikipedia.org/wiki/Jude%C8%9Bul_Olt</vt:lpwstr>
      </vt:variant>
      <vt:variant>
        <vt:lpwstr/>
      </vt:variant>
      <vt:variant>
        <vt:i4>7929928</vt:i4>
      </vt:variant>
      <vt:variant>
        <vt:i4>975</vt:i4>
      </vt:variant>
      <vt:variant>
        <vt:i4>0</vt:i4>
      </vt:variant>
      <vt:variant>
        <vt:i4>5</vt:i4>
      </vt:variant>
      <vt:variant>
        <vt:lpwstr>http://ro.wikipedia.org/wiki/P%C4%83durea_Studini%C8%9Ba</vt:lpwstr>
      </vt:variant>
      <vt:variant>
        <vt:lpwstr/>
      </vt:variant>
      <vt:variant>
        <vt:i4>4259957</vt:i4>
      </vt:variant>
      <vt:variant>
        <vt:i4>972</vt:i4>
      </vt:variant>
      <vt:variant>
        <vt:i4>0</vt:i4>
      </vt:variant>
      <vt:variant>
        <vt:i4>5</vt:i4>
      </vt:variant>
      <vt:variant>
        <vt:lpwstr>http://ro.wikipedia.org/wiki/P%C4%83durea_St%C3%A2rmina</vt:lpwstr>
      </vt:variant>
      <vt:variant>
        <vt:lpwstr/>
      </vt:variant>
      <vt:variant>
        <vt:i4>2359299</vt:i4>
      </vt:variant>
      <vt:variant>
        <vt:i4>969</vt:i4>
      </vt:variant>
      <vt:variant>
        <vt:i4>0</vt:i4>
      </vt:variant>
      <vt:variant>
        <vt:i4>5</vt:i4>
      </vt:variant>
      <vt:variant>
        <vt:lpwstr>http://ro.wikipedia.org/wiki/P%C4%83durea_Bunget</vt:lpwstr>
      </vt:variant>
      <vt:variant>
        <vt:lpwstr/>
      </vt:variant>
      <vt:variant>
        <vt:i4>2883655</vt:i4>
      </vt:variant>
      <vt:variant>
        <vt:i4>966</vt:i4>
      </vt:variant>
      <vt:variant>
        <vt:i4>0</vt:i4>
      </vt:variant>
      <vt:variant>
        <vt:i4>5</vt:i4>
      </vt:variant>
      <vt:variant>
        <vt:lpwstr>http://ro.wikipedia.org/wiki/Jude%C8%9Bul_Mehedin%C8%9Bi</vt:lpwstr>
      </vt:variant>
      <vt:variant>
        <vt:lpwstr/>
      </vt:variant>
      <vt:variant>
        <vt:i4>6553603</vt:i4>
      </vt:variant>
      <vt:variant>
        <vt:i4>963</vt:i4>
      </vt:variant>
      <vt:variant>
        <vt:i4>0</vt:i4>
      </vt:variant>
      <vt:variant>
        <vt:i4>5</vt:i4>
      </vt:variant>
      <vt:variant>
        <vt:lpwstr>http://ro.wikipedia.org/wiki/Jude%C8%9Bul_Olt</vt:lpwstr>
      </vt:variant>
      <vt:variant>
        <vt:lpwstr/>
      </vt:variant>
      <vt:variant>
        <vt:i4>2293767</vt:i4>
      </vt:variant>
      <vt:variant>
        <vt:i4>960</vt:i4>
      </vt:variant>
      <vt:variant>
        <vt:i4>0</vt:i4>
      </vt:variant>
      <vt:variant>
        <vt:i4>5</vt:i4>
      </vt:variant>
      <vt:variant>
        <vt:lpwstr>http://ro.wikipedia.org/wiki/P%C4%83durea_Sarului</vt:lpwstr>
      </vt:variant>
      <vt:variant>
        <vt:lpwstr/>
      </vt:variant>
      <vt:variant>
        <vt:i4>3735647</vt:i4>
      </vt:variant>
      <vt:variant>
        <vt:i4>957</vt:i4>
      </vt:variant>
      <vt:variant>
        <vt:i4>0</vt:i4>
      </vt:variant>
      <vt:variant>
        <vt:i4>5</vt:i4>
      </vt:variant>
      <vt:variant>
        <vt:lpwstr>http://ro.wikipedia.org/wiki/P%C4%83durea_Re%C8%99ca</vt:lpwstr>
      </vt:variant>
      <vt:variant>
        <vt:lpwstr/>
      </vt:variant>
      <vt:variant>
        <vt:i4>6553603</vt:i4>
      </vt:variant>
      <vt:variant>
        <vt:i4>954</vt:i4>
      </vt:variant>
      <vt:variant>
        <vt:i4>0</vt:i4>
      </vt:variant>
      <vt:variant>
        <vt:i4>5</vt:i4>
      </vt:variant>
      <vt:variant>
        <vt:lpwstr>http://ro.wikipedia.org/wiki/Jude%C8%9Bul_Olt</vt:lpwstr>
      </vt:variant>
      <vt:variant>
        <vt:lpwstr/>
      </vt:variant>
      <vt:variant>
        <vt:i4>2359296</vt:i4>
      </vt:variant>
      <vt:variant>
        <vt:i4>951</vt:i4>
      </vt:variant>
      <vt:variant>
        <vt:i4>0</vt:i4>
      </vt:variant>
      <vt:variant>
        <vt:i4>5</vt:i4>
      </vt:variant>
      <vt:variant>
        <vt:lpwstr>http://ro.wikipedia.org/wiki/P%C4%83durea_Hagieni</vt:lpwstr>
      </vt:variant>
      <vt:variant>
        <vt:lpwstr/>
      </vt:variant>
      <vt:variant>
        <vt:i4>3145823</vt:i4>
      </vt:variant>
      <vt:variant>
        <vt:i4>948</vt:i4>
      </vt:variant>
      <vt:variant>
        <vt:i4>0</vt:i4>
      </vt:variant>
      <vt:variant>
        <vt:i4>5</vt:i4>
      </vt:variant>
      <vt:variant>
        <vt:lpwstr>http://ro.wikipedia.org/wiki/Jude%C8%9Bul_Constan%C8%9Ba</vt:lpwstr>
      </vt:variant>
      <vt:variant>
        <vt:lpwstr/>
      </vt:variant>
      <vt:variant>
        <vt:i4>2359296</vt:i4>
      </vt:variant>
      <vt:variant>
        <vt:i4>945</vt:i4>
      </vt:variant>
      <vt:variant>
        <vt:i4>0</vt:i4>
      </vt:variant>
      <vt:variant>
        <vt:i4>5</vt:i4>
      </vt:variant>
      <vt:variant>
        <vt:lpwstr>http://ro.wikipedia.org/wiki/P%C4%83durea_Hagieni</vt:lpwstr>
      </vt:variant>
      <vt:variant>
        <vt:lpwstr/>
      </vt:variant>
      <vt:variant>
        <vt:i4>3145823</vt:i4>
      </vt:variant>
      <vt:variant>
        <vt:i4>942</vt:i4>
      </vt:variant>
      <vt:variant>
        <vt:i4>0</vt:i4>
      </vt:variant>
      <vt:variant>
        <vt:i4>5</vt:i4>
      </vt:variant>
      <vt:variant>
        <vt:lpwstr>http://ro.wikipedia.org/wiki/Jude%C8%9Bul_Constan%C8%9Ba</vt:lpwstr>
      </vt:variant>
      <vt:variant>
        <vt:lpwstr/>
      </vt:variant>
      <vt:variant>
        <vt:i4>3932257</vt:i4>
      </vt:variant>
      <vt:variant>
        <vt:i4>939</vt:i4>
      </vt:variant>
      <vt:variant>
        <vt:i4>0</vt:i4>
      </vt:variant>
      <vt:variant>
        <vt:i4>5</vt:i4>
      </vt:variant>
      <vt:variant>
        <vt:lpwstr>http://ro.wikipedia.org/wiki/Lista_siturilor_Natura_2000_%C3%AEn_Rom%C3%A2nia</vt:lpwstr>
      </vt:variant>
      <vt:variant>
        <vt:lpwstr>cite_note-262</vt:lpwstr>
      </vt:variant>
      <vt:variant>
        <vt:i4>5374061</vt:i4>
      </vt:variant>
      <vt:variant>
        <vt:i4>936</vt:i4>
      </vt:variant>
      <vt:variant>
        <vt:i4>0</vt:i4>
      </vt:variant>
      <vt:variant>
        <vt:i4>5</vt:i4>
      </vt:variant>
      <vt:variant>
        <vt:lpwstr>http://ro.wikipedia.org/wiki/P%C4%83durea_Esechioi</vt:lpwstr>
      </vt:variant>
      <vt:variant>
        <vt:lpwstr/>
      </vt:variant>
      <vt:variant>
        <vt:i4>3145823</vt:i4>
      </vt:variant>
      <vt:variant>
        <vt:i4>933</vt:i4>
      </vt:variant>
      <vt:variant>
        <vt:i4>0</vt:i4>
      </vt:variant>
      <vt:variant>
        <vt:i4>5</vt:i4>
      </vt:variant>
      <vt:variant>
        <vt:lpwstr>http://ro.wikipedia.org/wiki/Jude%C8%9Bul_Constan%C8%9Ba</vt:lpwstr>
      </vt:variant>
      <vt:variant>
        <vt:lpwstr/>
      </vt:variant>
      <vt:variant>
        <vt:i4>1704000</vt:i4>
      </vt:variant>
      <vt:variant>
        <vt:i4>930</vt:i4>
      </vt:variant>
      <vt:variant>
        <vt:i4>0</vt:i4>
      </vt:variant>
      <vt:variant>
        <vt:i4>5</vt:i4>
      </vt:variant>
      <vt:variant>
        <vt:lpwstr>http://ro.wikipedia.org/wiki/Rezerva%C8%9Bia_de_bujori_a_Academiei</vt:lpwstr>
      </vt:variant>
      <vt:variant>
        <vt:lpwstr/>
      </vt:variant>
      <vt:variant>
        <vt:i4>2752534</vt:i4>
      </vt:variant>
      <vt:variant>
        <vt:i4>927</vt:i4>
      </vt:variant>
      <vt:variant>
        <vt:i4>0</vt:i4>
      </vt:variant>
      <vt:variant>
        <vt:i4>5</vt:i4>
      </vt:variant>
      <vt:variant>
        <vt:lpwstr>http://ro.wikipedia.org/wiki/P%C4%83durea_C%C4%83lug%C4%83reasc%C4%83</vt:lpwstr>
      </vt:variant>
      <vt:variant>
        <vt:lpwstr/>
      </vt:variant>
      <vt:variant>
        <vt:i4>6553603</vt:i4>
      </vt:variant>
      <vt:variant>
        <vt:i4>924</vt:i4>
      </vt:variant>
      <vt:variant>
        <vt:i4>0</vt:i4>
      </vt:variant>
      <vt:variant>
        <vt:i4>5</vt:i4>
      </vt:variant>
      <vt:variant>
        <vt:lpwstr>http://ro.wikipedia.org/wiki/Jude%C8%9Bul_Olt</vt:lpwstr>
      </vt:variant>
      <vt:variant>
        <vt:lpwstr/>
      </vt:variant>
      <vt:variant>
        <vt:i4>7995417</vt:i4>
      </vt:variant>
      <vt:variant>
        <vt:i4>921</vt:i4>
      </vt:variant>
      <vt:variant>
        <vt:i4>0</vt:i4>
      </vt:variant>
      <vt:variant>
        <vt:i4>5</vt:i4>
      </vt:variant>
      <vt:variant>
        <vt:lpwstr>http://ro.wikipedia.org/wiki/Jude%C8%9Bul_Giurgiu</vt:lpwstr>
      </vt:variant>
      <vt:variant>
        <vt:lpwstr/>
      </vt:variant>
      <vt:variant>
        <vt:i4>8257630</vt:i4>
      </vt:variant>
      <vt:variant>
        <vt:i4>918</vt:i4>
      </vt:variant>
      <vt:variant>
        <vt:i4>0</vt:i4>
      </vt:variant>
      <vt:variant>
        <vt:i4>5</vt:i4>
      </vt:variant>
      <vt:variant>
        <vt:lpwstr>http://ro.wikipedia.org/wiki/Ostrovu_Lung_-_Gostinu</vt:lpwstr>
      </vt:variant>
      <vt:variant>
        <vt:lpwstr/>
      </vt:variant>
      <vt:variant>
        <vt:i4>7995417</vt:i4>
      </vt:variant>
      <vt:variant>
        <vt:i4>915</vt:i4>
      </vt:variant>
      <vt:variant>
        <vt:i4>0</vt:i4>
      </vt:variant>
      <vt:variant>
        <vt:i4>5</vt:i4>
      </vt:variant>
      <vt:variant>
        <vt:lpwstr>http://ro.wikipedia.org/wiki/Jude%C8%9Bul_Giurgiu</vt:lpwstr>
      </vt:variant>
      <vt:variant>
        <vt:lpwstr/>
      </vt:variant>
      <vt:variant>
        <vt:i4>8257630</vt:i4>
      </vt:variant>
      <vt:variant>
        <vt:i4>912</vt:i4>
      </vt:variant>
      <vt:variant>
        <vt:i4>0</vt:i4>
      </vt:variant>
      <vt:variant>
        <vt:i4>5</vt:i4>
      </vt:variant>
      <vt:variant>
        <vt:lpwstr>http://ro.wikipedia.org/wiki/Ostrovu_Lung_-_Gostinu</vt:lpwstr>
      </vt:variant>
      <vt:variant>
        <vt:lpwstr/>
      </vt:variant>
      <vt:variant>
        <vt:i4>7077902</vt:i4>
      </vt:variant>
      <vt:variant>
        <vt:i4>909</vt:i4>
      </vt:variant>
      <vt:variant>
        <vt:i4>0</vt:i4>
      </vt:variant>
      <vt:variant>
        <vt:i4>5</vt:i4>
      </vt:variant>
      <vt:variant>
        <vt:lpwstr>http://ro.wikipedia.org/wiki/Valea_Mare</vt:lpwstr>
      </vt:variant>
      <vt:variant>
        <vt:lpwstr/>
      </vt:variant>
      <vt:variant>
        <vt:i4>7077952</vt:i4>
      </vt:variant>
      <vt:variant>
        <vt:i4>906</vt:i4>
      </vt:variant>
      <vt:variant>
        <vt:i4>0</vt:i4>
      </vt:variant>
      <vt:variant>
        <vt:i4>5</vt:i4>
      </vt:variant>
      <vt:variant>
        <vt:lpwstr>http://ro.wikipedia.org/wiki/Valea_Ogl%C4%83nicului</vt:lpwstr>
      </vt:variant>
      <vt:variant>
        <vt:lpwstr/>
      </vt:variant>
      <vt:variant>
        <vt:i4>2162815</vt:i4>
      </vt:variant>
      <vt:variant>
        <vt:i4>903</vt:i4>
      </vt:variant>
      <vt:variant>
        <vt:i4>0</vt:i4>
      </vt:variant>
      <vt:variant>
        <vt:i4>5</vt:i4>
      </vt:variant>
      <vt:variant>
        <vt:lpwstr>http://ro.wikipedia.org/wiki/Rezerva%C8%9Bia_natural%C4%83_Bazia%C8%99</vt:lpwstr>
      </vt:variant>
      <vt:variant>
        <vt:lpwstr/>
      </vt:variant>
      <vt:variant>
        <vt:i4>1376296</vt:i4>
      </vt:variant>
      <vt:variant>
        <vt:i4>900</vt:i4>
      </vt:variant>
      <vt:variant>
        <vt:i4>0</vt:i4>
      </vt:variant>
      <vt:variant>
        <vt:i4>5</vt:i4>
      </vt:variant>
      <vt:variant>
        <vt:lpwstr>http://ro.wikipedia.org/wiki/R%C3%A2pa_cu_l%C4%83stuni_din_Valea_Divici</vt:lpwstr>
      </vt:variant>
      <vt:variant>
        <vt:lpwstr/>
      </vt:variant>
      <vt:variant>
        <vt:i4>7143469</vt:i4>
      </vt:variant>
      <vt:variant>
        <vt:i4>897</vt:i4>
      </vt:variant>
      <vt:variant>
        <vt:i4>0</vt:i4>
      </vt:variant>
      <vt:variant>
        <vt:i4>5</vt:i4>
      </vt:variant>
      <vt:variant>
        <vt:lpwstr>http://ro.wikipedia.org/wiki/Parcul_Natural_Por%C8%9Bile_de_Fier</vt:lpwstr>
      </vt:variant>
      <vt:variant>
        <vt:lpwstr/>
      </vt:variant>
      <vt:variant>
        <vt:i4>2949189</vt:i4>
      </vt:variant>
      <vt:variant>
        <vt:i4>894</vt:i4>
      </vt:variant>
      <vt:variant>
        <vt:i4>0</vt:i4>
      </vt:variant>
      <vt:variant>
        <vt:i4>5</vt:i4>
      </vt:variant>
      <vt:variant>
        <vt:lpwstr>http://ro.wikipedia.org/wiki/Parcul_Na%C8%9Bional_Cheile_Nerei_-_Beu%C8%99ni%C8%9Ba</vt:lpwstr>
      </vt:variant>
      <vt:variant>
        <vt:lpwstr/>
      </vt:variant>
      <vt:variant>
        <vt:i4>5308440</vt:i4>
      </vt:variant>
      <vt:variant>
        <vt:i4>891</vt:i4>
      </vt:variant>
      <vt:variant>
        <vt:i4>0</vt:i4>
      </vt:variant>
      <vt:variant>
        <vt:i4>5</vt:i4>
      </vt:variant>
      <vt:variant>
        <vt:lpwstr>http://ro.wikipedia.org/wiki/Locul_fosilifer_Svini%C8%9Ba</vt:lpwstr>
      </vt:variant>
      <vt:variant>
        <vt:lpwstr/>
      </vt:variant>
      <vt:variant>
        <vt:i4>7143467</vt:i4>
      </vt:variant>
      <vt:variant>
        <vt:i4>888</vt:i4>
      </vt:variant>
      <vt:variant>
        <vt:i4>0</vt:i4>
      </vt:variant>
      <vt:variant>
        <vt:i4>5</vt:i4>
      </vt:variant>
      <vt:variant>
        <vt:lpwstr>http://ro.wikipedia.org/wiki/Locul_fosilifer_Bahna</vt:lpwstr>
      </vt:variant>
      <vt:variant>
        <vt:lpwstr/>
      </vt:variant>
      <vt:variant>
        <vt:i4>6946822</vt:i4>
      </vt:variant>
      <vt:variant>
        <vt:i4>885</vt:i4>
      </vt:variant>
      <vt:variant>
        <vt:i4>0</vt:i4>
      </vt:variant>
      <vt:variant>
        <vt:i4>5</vt:i4>
      </vt:variant>
      <vt:variant>
        <vt:lpwstr>http://ro.wikipedia.org/wiki/Gura_V%C4%83ii_-_V%C3%A2rciorova</vt:lpwstr>
      </vt:variant>
      <vt:variant>
        <vt:lpwstr/>
      </vt:variant>
      <vt:variant>
        <vt:i4>6291477</vt:i4>
      </vt:variant>
      <vt:variant>
        <vt:i4>882</vt:i4>
      </vt:variant>
      <vt:variant>
        <vt:i4>0</vt:i4>
      </vt:variant>
      <vt:variant>
        <vt:i4>5</vt:i4>
      </vt:variant>
      <vt:variant>
        <vt:lpwstr>http://ro.wikipedia.org/wiki/Dealul_V%C4%83r%C4%83nic</vt:lpwstr>
      </vt:variant>
      <vt:variant>
        <vt:lpwstr/>
      </vt:variant>
      <vt:variant>
        <vt:i4>3801166</vt:i4>
      </vt:variant>
      <vt:variant>
        <vt:i4>879</vt:i4>
      </vt:variant>
      <vt:variant>
        <vt:i4>0</vt:i4>
      </vt:variant>
      <vt:variant>
        <vt:i4>5</vt:i4>
      </vt:variant>
      <vt:variant>
        <vt:lpwstr>http://ro.wikipedia.org/wiki/Dealul_Duhovnei</vt:lpwstr>
      </vt:variant>
      <vt:variant>
        <vt:lpwstr/>
      </vt:variant>
      <vt:variant>
        <vt:i4>6291526</vt:i4>
      </vt:variant>
      <vt:variant>
        <vt:i4>876</vt:i4>
      </vt:variant>
      <vt:variant>
        <vt:i4>0</vt:i4>
      </vt:variant>
      <vt:variant>
        <vt:i4>5</vt:i4>
      </vt:variant>
      <vt:variant>
        <vt:lpwstr>http://ro.wikipedia.org/wiki/Cracul_G%C4%83ioara</vt:lpwstr>
      </vt:variant>
      <vt:variant>
        <vt:lpwstr/>
      </vt:variant>
      <vt:variant>
        <vt:i4>5767222</vt:i4>
      </vt:variant>
      <vt:variant>
        <vt:i4>873</vt:i4>
      </vt:variant>
      <vt:variant>
        <vt:i4>0</vt:i4>
      </vt:variant>
      <vt:variant>
        <vt:i4>5</vt:i4>
      </vt:variant>
      <vt:variant>
        <vt:lpwstr>http://ro.wikipedia.org/wiki/Cracul_Crucii</vt:lpwstr>
      </vt:variant>
      <vt:variant>
        <vt:lpwstr/>
      </vt:variant>
      <vt:variant>
        <vt:i4>720930</vt:i4>
      </vt:variant>
      <vt:variant>
        <vt:i4>870</vt:i4>
      </vt:variant>
      <vt:variant>
        <vt:i4>0</vt:i4>
      </vt:variant>
      <vt:variant>
        <vt:i4>5</vt:i4>
      </vt:variant>
      <vt:variant>
        <vt:lpwstr>http://ro.wikipedia.org/wiki/Cazanele_Dun%C4%83rii</vt:lpwstr>
      </vt:variant>
      <vt:variant>
        <vt:lpwstr/>
      </vt:variant>
      <vt:variant>
        <vt:i4>5570600</vt:i4>
      </vt:variant>
      <vt:variant>
        <vt:i4>867</vt:i4>
      </vt:variant>
      <vt:variant>
        <vt:i4>0</vt:i4>
      </vt:variant>
      <vt:variant>
        <vt:i4>5</vt:i4>
      </vt:variant>
      <vt:variant>
        <vt:lpwstr>http://ro.wikipedia.org/wiki/Balta_Nera_-_Dun%C4%83re</vt:lpwstr>
      </vt:variant>
      <vt:variant>
        <vt:lpwstr/>
      </vt:variant>
      <vt:variant>
        <vt:i4>2883655</vt:i4>
      </vt:variant>
      <vt:variant>
        <vt:i4>864</vt:i4>
      </vt:variant>
      <vt:variant>
        <vt:i4>0</vt:i4>
      </vt:variant>
      <vt:variant>
        <vt:i4>5</vt:i4>
      </vt:variant>
      <vt:variant>
        <vt:lpwstr>http://ro.wikipedia.org/wiki/Jude%C8%9Bul_Mehedin%C8%9Bi</vt:lpwstr>
      </vt:variant>
      <vt:variant>
        <vt:lpwstr/>
      </vt:variant>
      <vt:variant>
        <vt:i4>7208989</vt:i4>
      </vt:variant>
      <vt:variant>
        <vt:i4>861</vt:i4>
      </vt:variant>
      <vt:variant>
        <vt:i4>0</vt:i4>
      </vt:variant>
      <vt:variant>
        <vt:i4>5</vt:i4>
      </vt:variant>
      <vt:variant>
        <vt:lpwstr>http://ro.wikipedia.org/wiki/Jude%C8%9Bul_Cara%C8%99-Severin</vt:lpwstr>
      </vt:variant>
      <vt:variant>
        <vt:lpwstr/>
      </vt:variant>
      <vt:variant>
        <vt:i4>7012384</vt:i4>
      </vt:variant>
      <vt:variant>
        <vt:i4>858</vt:i4>
      </vt:variant>
      <vt:variant>
        <vt:i4>0</vt:i4>
      </vt:variant>
      <vt:variant>
        <vt:i4>5</vt:i4>
      </vt:variant>
      <vt:variant>
        <vt:lpwstr>http://ro.wikipedia.org/w/index.php?title=Obanu_Mare_%C8%99i_Pe%C8%99tera_Movile&amp;action=edit&amp;redlink=1</vt:lpwstr>
      </vt:variant>
      <vt:variant>
        <vt:lpwstr/>
      </vt:variant>
      <vt:variant>
        <vt:i4>3145823</vt:i4>
      </vt:variant>
      <vt:variant>
        <vt:i4>855</vt:i4>
      </vt:variant>
      <vt:variant>
        <vt:i4>0</vt:i4>
      </vt:variant>
      <vt:variant>
        <vt:i4>5</vt:i4>
      </vt:variant>
      <vt:variant>
        <vt:lpwstr>http://ro.wikipedia.org/wiki/Jude%C8%9Bul_Constan%C8%9Ba</vt:lpwstr>
      </vt:variant>
      <vt:variant>
        <vt:lpwstr/>
      </vt:variant>
      <vt:variant>
        <vt:i4>327791</vt:i4>
      </vt:variant>
      <vt:variant>
        <vt:i4>852</vt:i4>
      </vt:variant>
      <vt:variant>
        <vt:i4>0</vt:i4>
      </vt:variant>
      <vt:variant>
        <vt:i4>5</vt:i4>
      </vt:variant>
      <vt:variant>
        <vt:lpwstr>http://ro.wikipedia.org/wiki/Vama_Veche_-_2_Mai_%28Acvatoriul_litoral_marin%29</vt:lpwstr>
      </vt:variant>
      <vt:variant>
        <vt:lpwstr/>
      </vt:variant>
      <vt:variant>
        <vt:i4>5636139</vt:i4>
      </vt:variant>
      <vt:variant>
        <vt:i4>849</vt:i4>
      </vt:variant>
      <vt:variant>
        <vt:i4>0</vt:i4>
      </vt:variant>
      <vt:variant>
        <vt:i4>5</vt:i4>
      </vt:variant>
      <vt:variant>
        <vt:lpwstr>http://ro.wikipedia.org/w/index.php?title=Grindul_Chituc&amp;action=edit&amp;redlink=1</vt:lpwstr>
      </vt:variant>
      <vt:variant>
        <vt:lpwstr/>
      </vt:variant>
      <vt:variant>
        <vt:i4>6422638</vt:i4>
      </vt:variant>
      <vt:variant>
        <vt:i4>846</vt:i4>
      </vt:variant>
      <vt:variant>
        <vt:i4>0</vt:i4>
      </vt:variant>
      <vt:variant>
        <vt:i4>5</vt:i4>
      </vt:variant>
      <vt:variant>
        <vt:lpwstr>http://ro.wikipedia.org/wiki/Complexul_Sacalin_Z%C4%83toane</vt:lpwstr>
      </vt:variant>
      <vt:variant>
        <vt:lpwstr/>
      </vt:variant>
      <vt:variant>
        <vt:i4>3145823</vt:i4>
      </vt:variant>
      <vt:variant>
        <vt:i4>843</vt:i4>
      </vt:variant>
      <vt:variant>
        <vt:i4>0</vt:i4>
      </vt:variant>
      <vt:variant>
        <vt:i4>5</vt:i4>
      </vt:variant>
      <vt:variant>
        <vt:lpwstr>http://ro.wikipedia.org/wiki/Jude%C8%9Bul_Constan%C8%9Ba</vt:lpwstr>
      </vt:variant>
      <vt:variant>
        <vt:lpwstr/>
      </vt:variant>
      <vt:variant>
        <vt:i4>524311</vt:i4>
      </vt:variant>
      <vt:variant>
        <vt:i4>840</vt:i4>
      </vt:variant>
      <vt:variant>
        <vt:i4>0</vt:i4>
      </vt:variant>
      <vt:variant>
        <vt:i4>5</vt:i4>
      </vt:variant>
      <vt:variant>
        <vt:lpwstr>http://ro.wikipedia.org/wiki/Marea_Neagr%C4%83</vt:lpwstr>
      </vt:variant>
      <vt:variant>
        <vt:lpwstr>Biotopul_pontic</vt:lpwstr>
      </vt:variant>
      <vt:variant>
        <vt:i4>786444</vt:i4>
      </vt:variant>
      <vt:variant>
        <vt:i4>837</vt:i4>
      </vt:variant>
      <vt:variant>
        <vt:i4>0</vt:i4>
      </vt:variant>
      <vt:variant>
        <vt:i4>5</vt:i4>
      </vt:variant>
      <vt:variant>
        <vt:lpwstr>http://ro.wikipedia.org/w/index.php?title=Paji%C8%99tea_Cetate_din_Lunca_Dun%C4%83rii&amp;action=edit&amp;redlink=1</vt:lpwstr>
      </vt:variant>
      <vt:variant>
        <vt:lpwstr/>
      </vt:variant>
      <vt:variant>
        <vt:i4>852068</vt:i4>
      </vt:variant>
      <vt:variant>
        <vt:i4>834</vt:i4>
      </vt:variant>
      <vt:variant>
        <vt:i4>0</vt:i4>
      </vt:variant>
      <vt:variant>
        <vt:i4>5</vt:i4>
      </vt:variant>
      <vt:variant>
        <vt:lpwstr>http://ro.wikipedia.org/wiki/Jude%C8%9Bul_Dolj</vt:lpwstr>
      </vt:variant>
      <vt:variant>
        <vt:lpwstr/>
      </vt:variant>
      <vt:variant>
        <vt:i4>7995417</vt:i4>
      </vt:variant>
      <vt:variant>
        <vt:i4>831</vt:i4>
      </vt:variant>
      <vt:variant>
        <vt:i4>0</vt:i4>
      </vt:variant>
      <vt:variant>
        <vt:i4>5</vt:i4>
      </vt:variant>
      <vt:variant>
        <vt:lpwstr>http://ro.wikipedia.org/wiki/Jude%C8%9Bul_Giurgiu</vt:lpwstr>
      </vt:variant>
      <vt:variant>
        <vt:lpwstr/>
      </vt:variant>
      <vt:variant>
        <vt:i4>3145804</vt:i4>
      </vt:variant>
      <vt:variant>
        <vt:i4>828</vt:i4>
      </vt:variant>
      <vt:variant>
        <vt:i4>0</vt:i4>
      </vt:variant>
      <vt:variant>
        <vt:i4>5</vt:i4>
      </vt:variant>
      <vt:variant>
        <vt:lpwstr>http://ro.wikipedia.org/wiki/Jude%C8%9Bul_D%C3%A2mbovi%C8%9Ba</vt:lpwstr>
      </vt:variant>
      <vt:variant>
        <vt:lpwstr/>
      </vt:variant>
      <vt:variant>
        <vt:i4>458813</vt:i4>
      </vt:variant>
      <vt:variant>
        <vt:i4>825</vt:i4>
      </vt:variant>
      <vt:variant>
        <vt:i4>0</vt:i4>
      </vt:variant>
      <vt:variant>
        <vt:i4>5</vt:i4>
      </vt:variant>
      <vt:variant>
        <vt:lpwstr>http://ro.wikipedia.org/wiki/Lunca_Mijlocie_a_Arge%C8%99ului</vt:lpwstr>
      </vt:variant>
      <vt:variant>
        <vt:lpwstr/>
      </vt:variant>
      <vt:variant>
        <vt:i4>5701632</vt:i4>
      </vt:variant>
      <vt:variant>
        <vt:i4>822</vt:i4>
      </vt:variant>
      <vt:variant>
        <vt:i4>0</vt:i4>
      </vt:variant>
      <vt:variant>
        <vt:i4>5</vt:i4>
      </vt:variant>
      <vt:variant>
        <vt:lpwstr>http://ro.wikipedia.org/wiki/Jude%C8%9Bul</vt:lpwstr>
      </vt:variant>
      <vt:variant>
        <vt:lpwstr/>
      </vt:variant>
      <vt:variant>
        <vt:i4>3145823</vt:i4>
      </vt:variant>
      <vt:variant>
        <vt:i4>819</vt:i4>
      </vt:variant>
      <vt:variant>
        <vt:i4>0</vt:i4>
      </vt:variant>
      <vt:variant>
        <vt:i4>5</vt:i4>
      </vt:variant>
      <vt:variant>
        <vt:lpwstr>http://ro.wikipedia.org/wiki/Jude%C8%9Bul_Constan%C8%9Ba</vt:lpwstr>
      </vt:variant>
      <vt:variant>
        <vt:lpwstr/>
      </vt:variant>
      <vt:variant>
        <vt:i4>6881402</vt:i4>
      </vt:variant>
      <vt:variant>
        <vt:i4>816</vt:i4>
      </vt:variant>
      <vt:variant>
        <vt:i4>0</vt:i4>
      </vt:variant>
      <vt:variant>
        <vt:i4>5</vt:i4>
      </vt:variant>
      <vt:variant>
        <vt:lpwstr>http://ro.wikipedia.org/wiki/Limanu_-_Herghelia</vt:lpwstr>
      </vt:variant>
      <vt:variant>
        <vt:lpwstr/>
      </vt:variant>
      <vt:variant>
        <vt:i4>3145823</vt:i4>
      </vt:variant>
      <vt:variant>
        <vt:i4>813</vt:i4>
      </vt:variant>
      <vt:variant>
        <vt:i4>0</vt:i4>
      </vt:variant>
      <vt:variant>
        <vt:i4>5</vt:i4>
      </vt:variant>
      <vt:variant>
        <vt:lpwstr>http://ro.wikipedia.org/wiki/Jude%C8%9Bul_Constan%C8%9Ba</vt:lpwstr>
      </vt:variant>
      <vt:variant>
        <vt:lpwstr/>
      </vt:variant>
      <vt:variant>
        <vt:i4>2097229</vt:i4>
      </vt:variant>
      <vt:variant>
        <vt:i4>810</vt:i4>
      </vt:variant>
      <vt:variant>
        <vt:i4>0</vt:i4>
      </vt:variant>
      <vt:variant>
        <vt:i4>5</vt:i4>
      </vt:variant>
      <vt:variant>
        <vt:lpwstr>http://ro.wikipedia.org/wiki/Lacurile_Ta%C8%99aul_-_Corbu</vt:lpwstr>
      </vt:variant>
      <vt:variant>
        <vt:lpwstr/>
      </vt:variant>
      <vt:variant>
        <vt:i4>6488090</vt:i4>
      </vt:variant>
      <vt:variant>
        <vt:i4>807</vt:i4>
      </vt:variant>
      <vt:variant>
        <vt:i4>0</vt:i4>
      </vt:variant>
      <vt:variant>
        <vt:i4>5</vt:i4>
      </vt:variant>
      <vt:variant>
        <vt:lpwstr>http://ro.wikipedia.org/wiki/Lacul_Fundata</vt:lpwstr>
      </vt:variant>
      <vt:variant>
        <vt:lpwstr/>
      </vt:variant>
      <vt:variant>
        <vt:i4>1441792</vt:i4>
      </vt:variant>
      <vt:variant>
        <vt:i4>804</vt:i4>
      </vt:variant>
      <vt:variant>
        <vt:i4>0</vt:i4>
      </vt:variant>
      <vt:variant>
        <vt:i4>5</vt:i4>
      </vt:variant>
      <vt:variant>
        <vt:lpwstr>http://ro.wikipedia.org/wiki/Lacul_Amara,_Ialomi%C8%9Ba</vt:lpwstr>
      </vt:variant>
      <vt:variant>
        <vt:lpwstr/>
      </vt:variant>
      <vt:variant>
        <vt:i4>4915232</vt:i4>
      </vt:variant>
      <vt:variant>
        <vt:i4>801</vt:i4>
      </vt:variant>
      <vt:variant>
        <vt:i4>0</vt:i4>
      </vt:variant>
      <vt:variant>
        <vt:i4>5</vt:i4>
      </vt:variant>
      <vt:variant>
        <vt:lpwstr>http://ro.wikipedia.org/wiki/Jude%C8%9Bul_Ialomi%C8%9Ba</vt:lpwstr>
      </vt:variant>
      <vt:variant>
        <vt:lpwstr/>
      </vt:variant>
      <vt:variant>
        <vt:i4>3145823</vt:i4>
      </vt:variant>
      <vt:variant>
        <vt:i4>798</vt:i4>
      </vt:variant>
      <vt:variant>
        <vt:i4>0</vt:i4>
      </vt:variant>
      <vt:variant>
        <vt:i4>5</vt:i4>
      </vt:variant>
      <vt:variant>
        <vt:lpwstr>http://ro.wikipedia.org/wiki/Jude%C8%9Bul_Constan%C8%9Ba</vt:lpwstr>
      </vt:variant>
      <vt:variant>
        <vt:lpwstr/>
      </vt:variant>
      <vt:variant>
        <vt:i4>3145805</vt:i4>
      </vt:variant>
      <vt:variant>
        <vt:i4>795</vt:i4>
      </vt:variant>
      <vt:variant>
        <vt:i4>0</vt:i4>
      </vt:variant>
      <vt:variant>
        <vt:i4>5</vt:i4>
      </vt:variant>
      <vt:variant>
        <vt:lpwstr>http://ro.wikipedia.org/wiki/Lacul_Techirghiol_%28sit_SPA%29</vt:lpwstr>
      </vt:variant>
      <vt:variant>
        <vt:lpwstr/>
      </vt:variant>
      <vt:variant>
        <vt:i4>65644</vt:i4>
      </vt:variant>
      <vt:variant>
        <vt:i4>792</vt:i4>
      </vt:variant>
      <vt:variant>
        <vt:i4>0</vt:i4>
      </vt:variant>
      <vt:variant>
        <vt:i4>5</vt:i4>
      </vt:variant>
      <vt:variant>
        <vt:lpwstr>http://ro.wikipedia.org/wiki/Lacul_Strachina</vt:lpwstr>
      </vt:variant>
      <vt:variant>
        <vt:lpwstr/>
      </vt:variant>
      <vt:variant>
        <vt:i4>4915232</vt:i4>
      </vt:variant>
      <vt:variant>
        <vt:i4>789</vt:i4>
      </vt:variant>
      <vt:variant>
        <vt:i4>0</vt:i4>
      </vt:variant>
      <vt:variant>
        <vt:i4>5</vt:i4>
      </vt:variant>
      <vt:variant>
        <vt:lpwstr>http://ro.wikipedia.org/wiki/Jude%C8%9Bul_Ialomi%C8%9Ba</vt:lpwstr>
      </vt:variant>
      <vt:variant>
        <vt:lpwstr/>
      </vt:variant>
      <vt:variant>
        <vt:i4>3145823</vt:i4>
      </vt:variant>
      <vt:variant>
        <vt:i4>786</vt:i4>
      </vt:variant>
      <vt:variant>
        <vt:i4>0</vt:i4>
      </vt:variant>
      <vt:variant>
        <vt:i4>5</vt:i4>
      </vt:variant>
      <vt:variant>
        <vt:lpwstr>http://ro.wikipedia.org/wiki/Jude%C8%9Bul_Constan%C8%9Ba</vt:lpwstr>
      </vt:variant>
      <vt:variant>
        <vt:lpwstr/>
      </vt:variant>
      <vt:variant>
        <vt:i4>983141</vt:i4>
      </vt:variant>
      <vt:variant>
        <vt:i4>783</vt:i4>
      </vt:variant>
      <vt:variant>
        <vt:i4>0</vt:i4>
      </vt:variant>
      <vt:variant>
        <vt:i4>5</vt:i4>
      </vt:variant>
      <vt:variant>
        <vt:lpwstr>http://ro.wikipedia.org/wiki/Lacul_Siutghiol</vt:lpwstr>
      </vt:variant>
      <vt:variant>
        <vt:lpwstr/>
      </vt:variant>
      <vt:variant>
        <vt:i4>3145796</vt:i4>
      </vt:variant>
      <vt:variant>
        <vt:i4>780</vt:i4>
      </vt:variant>
      <vt:variant>
        <vt:i4>0</vt:i4>
      </vt:variant>
      <vt:variant>
        <vt:i4>5</vt:i4>
      </vt:variant>
      <vt:variant>
        <vt:lpwstr>http://ro.wikipedia.org/w/index.php?title=Lacul_Oltina&amp;action=edit&amp;redlink=1</vt:lpwstr>
      </vt:variant>
      <vt:variant>
        <vt:lpwstr/>
      </vt:variant>
      <vt:variant>
        <vt:i4>3145823</vt:i4>
      </vt:variant>
      <vt:variant>
        <vt:i4>777</vt:i4>
      </vt:variant>
      <vt:variant>
        <vt:i4>0</vt:i4>
      </vt:variant>
      <vt:variant>
        <vt:i4>5</vt:i4>
      </vt:variant>
      <vt:variant>
        <vt:lpwstr>http://ro.wikipedia.org/wiki/Jude%C8%9Bul_Constan%C8%9Ba</vt:lpwstr>
      </vt:variant>
      <vt:variant>
        <vt:lpwstr/>
      </vt:variant>
      <vt:variant>
        <vt:i4>2490373</vt:i4>
      </vt:variant>
      <vt:variant>
        <vt:i4>774</vt:i4>
      </vt:variant>
      <vt:variant>
        <vt:i4>0</vt:i4>
      </vt:variant>
      <vt:variant>
        <vt:i4>5</vt:i4>
      </vt:variant>
      <vt:variant>
        <vt:lpwstr>http://ro.wikipedia.org/wiki/Jude%C8%9Bul_C%C4%83l%C4%83ra%C8%99i</vt:lpwstr>
      </vt:variant>
      <vt:variant>
        <vt:lpwstr/>
      </vt:variant>
      <vt:variant>
        <vt:i4>65643</vt:i4>
      </vt:variant>
      <vt:variant>
        <vt:i4>771</vt:i4>
      </vt:variant>
      <vt:variant>
        <vt:i4>0</vt:i4>
      </vt:variant>
      <vt:variant>
        <vt:i4>5</vt:i4>
      </vt:variant>
      <vt:variant>
        <vt:lpwstr>http://ro.wikipedia.org/wiki/Lacul_G%C4%83l%C4%83%C8%9Bui</vt:lpwstr>
      </vt:variant>
      <vt:variant>
        <vt:lpwstr/>
      </vt:variant>
      <vt:variant>
        <vt:i4>1572927</vt:i4>
      </vt:variant>
      <vt:variant>
        <vt:i4>768</vt:i4>
      </vt:variant>
      <vt:variant>
        <vt:i4>0</vt:i4>
      </vt:variant>
      <vt:variant>
        <vt:i4>5</vt:i4>
      </vt:variant>
      <vt:variant>
        <vt:lpwstr>http://ro.wikipedia.org/wiki/Lacul_Dun%C4%83reni</vt:lpwstr>
      </vt:variant>
      <vt:variant>
        <vt:lpwstr/>
      </vt:variant>
      <vt:variant>
        <vt:i4>3145823</vt:i4>
      </vt:variant>
      <vt:variant>
        <vt:i4>765</vt:i4>
      </vt:variant>
      <vt:variant>
        <vt:i4>0</vt:i4>
      </vt:variant>
      <vt:variant>
        <vt:i4>5</vt:i4>
      </vt:variant>
      <vt:variant>
        <vt:lpwstr>http://ro.wikipedia.org/wiki/Jude%C8%9Bul_Constan%C8%9Ba</vt:lpwstr>
      </vt:variant>
      <vt:variant>
        <vt:lpwstr/>
      </vt:variant>
      <vt:variant>
        <vt:i4>983151</vt:i4>
      </vt:variant>
      <vt:variant>
        <vt:i4>762</vt:i4>
      </vt:variant>
      <vt:variant>
        <vt:i4>0</vt:i4>
      </vt:variant>
      <vt:variant>
        <vt:i4>5</vt:i4>
      </vt:variant>
      <vt:variant>
        <vt:lpwstr>http://ro.wikipedia.org/wiki/Lacul_Bugeac</vt:lpwstr>
      </vt:variant>
      <vt:variant>
        <vt:lpwstr/>
      </vt:variant>
      <vt:variant>
        <vt:i4>3145823</vt:i4>
      </vt:variant>
      <vt:variant>
        <vt:i4>759</vt:i4>
      </vt:variant>
      <vt:variant>
        <vt:i4>0</vt:i4>
      </vt:variant>
      <vt:variant>
        <vt:i4>5</vt:i4>
      </vt:variant>
      <vt:variant>
        <vt:lpwstr>http://ro.wikipedia.org/wiki/Jude%C8%9Bul_Constan%C8%9Ba</vt:lpwstr>
      </vt:variant>
      <vt:variant>
        <vt:lpwstr/>
      </vt:variant>
      <vt:variant>
        <vt:i4>983151</vt:i4>
      </vt:variant>
      <vt:variant>
        <vt:i4>756</vt:i4>
      </vt:variant>
      <vt:variant>
        <vt:i4>0</vt:i4>
      </vt:variant>
      <vt:variant>
        <vt:i4>5</vt:i4>
      </vt:variant>
      <vt:variant>
        <vt:lpwstr>http://ro.wikipedia.org/wiki/Lacul_Bugeac</vt:lpwstr>
      </vt:variant>
      <vt:variant>
        <vt:lpwstr/>
      </vt:variant>
      <vt:variant>
        <vt:i4>3145823</vt:i4>
      </vt:variant>
      <vt:variant>
        <vt:i4>753</vt:i4>
      </vt:variant>
      <vt:variant>
        <vt:i4>0</vt:i4>
      </vt:variant>
      <vt:variant>
        <vt:i4>5</vt:i4>
      </vt:variant>
      <vt:variant>
        <vt:lpwstr>http://ro.wikipedia.org/wiki/Jude%C8%9Bul_Constan%C8%9Ba</vt:lpwstr>
      </vt:variant>
      <vt:variant>
        <vt:lpwstr/>
      </vt:variant>
      <vt:variant>
        <vt:i4>5832744</vt:i4>
      </vt:variant>
      <vt:variant>
        <vt:i4>750</vt:i4>
      </vt:variant>
      <vt:variant>
        <vt:i4>0</vt:i4>
      </vt:variant>
      <vt:variant>
        <vt:i4>5</vt:i4>
      </vt:variant>
      <vt:variant>
        <vt:lpwstr>http://ro.wikipedia.org/wiki/Izvoarele_sulfuroase_submarine_de_la_Mangalia</vt:lpwstr>
      </vt:variant>
      <vt:variant>
        <vt:lpwstr/>
      </vt:variant>
      <vt:variant>
        <vt:i4>2490373</vt:i4>
      </vt:variant>
      <vt:variant>
        <vt:i4>747</vt:i4>
      </vt:variant>
      <vt:variant>
        <vt:i4>0</vt:i4>
      </vt:variant>
      <vt:variant>
        <vt:i4>5</vt:i4>
      </vt:variant>
      <vt:variant>
        <vt:lpwstr>http://ro.wikipedia.org/wiki/Jude%C8%9Bul_C%C4%83l%C4%83ra%C8%99i</vt:lpwstr>
      </vt:variant>
      <vt:variant>
        <vt:lpwstr/>
      </vt:variant>
      <vt:variant>
        <vt:i4>327728</vt:i4>
      </vt:variant>
      <vt:variant>
        <vt:i4>744</vt:i4>
      </vt:variant>
      <vt:variant>
        <vt:i4>0</vt:i4>
      </vt:variant>
      <vt:variant>
        <vt:i4>5</vt:i4>
      </vt:variant>
      <vt:variant>
        <vt:lpwstr>http://ro.wikipedia.org/wiki/Iezerul_C%C4%83l%C4%83ra%C8%99i</vt:lpwstr>
      </vt:variant>
      <vt:variant>
        <vt:lpwstr/>
      </vt:variant>
      <vt:variant>
        <vt:i4>1769590</vt:i4>
      </vt:variant>
      <vt:variant>
        <vt:i4>741</vt:i4>
      </vt:variant>
      <vt:variant>
        <vt:i4>0</vt:i4>
      </vt:variant>
      <vt:variant>
        <vt:i4>5</vt:i4>
      </vt:variant>
      <vt:variant>
        <vt:lpwstr>http://ro.wikipedia.org/wiki/Jude%C8%9Bul_Teleorman</vt:lpwstr>
      </vt:variant>
      <vt:variant>
        <vt:lpwstr/>
      </vt:variant>
      <vt:variant>
        <vt:i4>7995417</vt:i4>
      </vt:variant>
      <vt:variant>
        <vt:i4>738</vt:i4>
      </vt:variant>
      <vt:variant>
        <vt:i4>0</vt:i4>
      </vt:variant>
      <vt:variant>
        <vt:i4>5</vt:i4>
      </vt:variant>
      <vt:variant>
        <vt:lpwstr>http://ro.wikipedia.org/wiki/Jude%C8%9Bul_Giurgiu</vt:lpwstr>
      </vt:variant>
      <vt:variant>
        <vt:lpwstr/>
      </vt:variant>
      <vt:variant>
        <vt:i4>2490373</vt:i4>
      </vt:variant>
      <vt:variant>
        <vt:i4>735</vt:i4>
      </vt:variant>
      <vt:variant>
        <vt:i4>0</vt:i4>
      </vt:variant>
      <vt:variant>
        <vt:i4>5</vt:i4>
      </vt:variant>
      <vt:variant>
        <vt:lpwstr>http://ro.wikipedia.org/wiki/Jude%C8%9Bul_C%C4%83l%C4%83ra%C8%99i</vt:lpwstr>
      </vt:variant>
      <vt:variant>
        <vt:lpwstr/>
      </vt:variant>
      <vt:variant>
        <vt:i4>6160505</vt:i4>
      </vt:variant>
      <vt:variant>
        <vt:i4>732</vt:i4>
      </vt:variant>
      <vt:variant>
        <vt:i4>0</vt:i4>
      </vt:variant>
      <vt:variant>
        <vt:i4>5</vt:i4>
      </vt:variant>
      <vt:variant>
        <vt:lpwstr>http://ro.wikipedia.org/wiki/Gura_Vedei_%E2%80%93_%C8%98aica_%E2%80%93_Slobozia</vt:lpwstr>
      </vt:variant>
      <vt:variant>
        <vt:lpwstr/>
      </vt:variant>
      <vt:variant>
        <vt:i4>2883655</vt:i4>
      </vt:variant>
      <vt:variant>
        <vt:i4>729</vt:i4>
      </vt:variant>
      <vt:variant>
        <vt:i4>0</vt:i4>
      </vt:variant>
      <vt:variant>
        <vt:i4>5</vt:i4>
      </vt:variant>
      <vt:variant>
        <vt:lpwstr>http://ro.wikipedia.org/wiki/Jude%C8%9Bul_Mehedin%C8%9Bi</vt:lpwstr>
      </vt:variant>
      <vt:variant>
        <vt:lpwstr/>
      </vt:variant>
      <vt:variant>
        <vt:i4>7471188</vt:i4>
      </vt:variant>
      <vt:variant>
        <vt:i4>726</vt:i4>
      </vt:variant>
      <vt:variant>
        <vt:i4>0</vt:i4>
      </vt:variant>
      <vt:variant>
        <vt:i4>5</vt:i4>
      </vt:variant>
      <vt:variant>
        <vt:lpwstr>http://ro.wikipedia.org/wiki/Gruia_-_G%C3%A2rla_Mare</vt:lpwstr>
      </vt:variant>
      <vt:variant>
        <vt:lpwstr/>
      </vt:variant>
      <vt:variant>
        <vt:i4>720995</vt:i4>
      </vt:variant>
      <vt:variant>
        <vt:i4>723</vt:i4>
      </vt:variant>
      <vt:variant>
        <vt:i4>0</vt:i4>
      </vt:variant>
      <vt:variant>
        <vt:i4>5</vt:i4>
      </vt:variant>
      <vt:variant>
        <vt:lpwstr>http://ro.wikipedia.org/wiki/Jude%C8%9Bul_Ilfov</vt:lpwstr>
      </vt:variant>
      <vt:variant>
        <vt:lpwstr/>
      </vt:variant>
      <vt:variant>
        <vt:i4>4915232</vt:i4>
      </vt:variant>
      <vt:variant>
        <vt:i4>720</vt:i4>
      </vt:variant>
      <vt:variant>
        <vt:i4>0</vt:i4>
      </vt:variant>
      <vt:variant>
        <vt:i4>5</vt:i4>
      </vt:variant>
      <vt:variant>
        <vt:lpwstr>http://ro.wikipedia.org/wiki/Jude%C8%9Bul_Ialomi%C8%9Ba</vt:lpwstr>
      </vt:variant>
      <vt:variant>
        <vt:lpwstr/>
      </vt:variant>
      <vt:variant>
        <vt:i4>4915282</vt:i4>
      </vt:variant>
      <vt:variant>
        <vt:i4>717</vt:i4>
      </vt:variant>
      <vt:variant>
        <vt:i4>0</vt:i4>
      </vt:variant>
      <vt:variant>
        <vt:i4>5</vt:i4>
      </vt:variant>
      <vt:variant>
        <vt:lpwstr>http://ro.wikipedia.org/wiki/Gr%C4%83di%C8%99tea_-_C%C4%83ld%C4%83ru%C8%99ani_-_Dridu</vt:lpwstr>
      </vt:variant>
      <vt:variant>
        <vt:lpwstr/>
      </vt:variant>
      <vt:variant>
        <vt:i4>5308494</vt:i4>
      </vt:variant>
      <vt:variant>
        <vt:i4>714</vt:i4>
      </vt:variant>
      <vt:variant>
        <vt:i4>0</vt:i4>
      </vt:variant>
      <vt:variant>
        <vt:i4>5</vt:i4>
      </vt:variant>
      <vt:variant>
        <vt:lpwstr>http://ro.wikipedia.org/wiki/F%C3%A2nt%C3%A2ni%C8%9Ba_-_Murfatlar</vt:lpwstr>
      </vt:variant>
      <vt:variant>
        <vt:lpwstr/>
      </vt:variant>
      <vt:variant>
        <vt:i4>3145823</vt:i4>
      </vt:variant>
      <vt:variant>
        <vt:i4>711</vt:i4>
      </vt:variant>
      <vt:variant>
        <vt:i4>0</vt:i4>
      </vt:variant>
      <vt:variant>
        <vt:i4>5</vt:i4>
      </vt:variant>
      <vt:variant>
        <vt:lpwstr>http://ro.wikipedia.org/wiki/Jude%C8%9Bul_Constan%C8%9Ba</vt:lpwstr>
      </vt:variant>
      <vt:variant>
        <vt:lpwstr/>
      </vt:variant>
      <vt:variant>
        <vt:i4>4390974</vt:i4>
      </vt:variant>
      <vt:variant>
        <vt:i4>708</vt:i4>
      </vt:variant>
      <vt:variant>
        <vt:i4>0</vt:i4>
      </vt:variant>
      <vt:variant>
        <vt:i4>5</vt:i4>
      </vt:variant>
      <vt:variant>
        <vt:lpwstr>http://ro.wikipedia.org/w/index.php?title=P%C4%83durea_Dumbr%C4%83veni&amp;action=edit&amp;redlink=1</vt:lpwstr>
      </vt:variant>
      <vt:variant>
        <vt:lpwstr/>
      </vt:variant>
      <vt:variant>
        <vt:i4>1966175</vt:i4>
      </vt:variant>
      <vt:variant>
        <vt:i4>705</vt:i4>
      </vt:variant>
      <vt:variant>
        <vt:i4>0</vt:i4>
      </vt:variant>
      <vt:variant>
        <vt:i4>5</vt:i4>
      </vt:variant>
      <vt:variant>
        <vt:lpwstr>http://ro.wikipedia.org/w/index.php?title=Pere%C8%9Bii_calcaro%C8%99i_de_la_Petro%C8%99ani&amp;action=edit&amp;redlink=1</vt:lpwstr>
      </vt:variant>
      <vt:variant>
        <vt:lpwstr/>
      </vt:variant>
      <vt:variant>
        <vt:i4>2883704</vt:i4>
      </vt:variant>
      <vt:variant>
        <vt:i4>702</vt:i4>
      </vt:variant>
      <vt:variant>
        <vt:i4>0</vt:i4>
      </vt:variant>
      <vt:variant>
        <vt:i4>5</vt:i4>
      </vt:variant>
      <vt:variant>
        <vt:lpwstr>http://ro.wikipedia.org/wiki/Locul_fosilifer_Credin%C8%9Ba</vt:lpwstr>
      </vt:variant>
      <vt:variant>
        <vt:lpwstr/>
      </vt:variant>
      <vt:variant>
        <vt:i4>7274533</vt:i4>
      </vt:variant>
      <vt:variant>
        <vt:i4>699</vt:i4>
      </vt:variant>
      <vt:variant>
        <vt:i4>0</vt:i4>
      </vt:variant>
      <vt:variant>
        <vt:i4>5</vt:i4>
      </vt:variant>
      <vt:variant>
        <vt:lpwstr>http://ro.wikipedia.org/wiki/Locul_fosilifer_Aliman</vt:lpwstr>
      </vt:variant>
      <vt:variant>
        <vt:lpwstr/>
      </vt:variant>
      <vt:variant>
        <vt:i4>3145823</vt:i4>
      </vt:variant>
      <vt:variant>
        <vt:i4>696</vt:i4>
      </vt:variant>
      <vt:variant>
        <vt:i4>0</vt:i4>
      </vt:variant>
      <vt:variant>
        <vt:i4>5</vt:i4>
      </vt:variant>
      <vt:variant>
        <vt:lpwstr>http://ro.wikipedia.org/wiki/Jude%C8%9Bul_Constan%C8%9Ba</vt:lpwstr>
      </vt:variant>
      <vt:variant>
        <vt:lpwstr/>
      </vt:variant>
      <vt:variant>
        <vt:i4>4390974</vt:i4>
      </vt:variant>
      <vt:variant>
        <vt:i4>693</vt:i4>
      </vt:variant>
      <vt:variant>
        <vt:i4>0</vt:i4>
      </vt:variant>
      <vt:variant>
        <vt:i4>5</vt:i4>
      </vt:variant>
      <vt:variant>
        <vt:lpwstr>http://ro.wikipedia.org/w/index.php?title=P%C4%83durea_Dumbr%C4%83veni&amp;action=edit&amp;redlink=1</vt:lpwstr>
      </vt:variant>
      <vt:variant>
        <vt:lpwstr/>
      </vt:variant>
      <vt:variant>
        <vt:i4>3145823</vt:i4>
      </vt:variant>
      <vt:variant>
        <vt:i4>690</vt:i4>
      </vt:variant>
      <vt:variant>
        <vt:i4>0</vt:i4>
      </vt:variant>
      <vt:variant>
        <vt:i4>5</vt:i4>
      </vt:variant>
      <vt:variant>
        <vt:lpwstr>http://ro.wikipedia.org/wiki/Jude%C8%9Bul_Constan%C8%9Ba</vt:lpwstr>
      </vt:variant>
      <vt:variant>
        <vt:lpwstr/>
      </vt:variant>
      <vt:variant>
        <vt:i4>7012409</vt:i4>
      </vt:variant>
      <vt:variant>
        <vt:i4>687</vt:i4>
      </vt:variant>
      <vt:variant>
        <vt:i4>0</vt:i4>
      </vt:variant>
      <vt:variant>
        <vt:i4>5</vt:i4>
      </vt:variant>
      <vt:variant>
        <vt:lpwstr>http://ro.wikipedia.org/wiki/Dunele_marine_de_la_Agigea</vt:lpwstr>
      </vt:variant>
      <vt:variant>
        <vt:lpwstr/>
      </vt:variant>
      <vt:variant>
        <vt:i4>3145823</vt:i4>
      </vt:variant>
      <vt:variant>
        <vt:i4>684</vt:i4>
      </vt:variant>
      <vt:variant>
        <vt:i4>0</vt:i4>
      </vt:variant>
      <vt:variant>
        <vt:i4>5</vt:i4>
      </vt:variant>
      <vt:variant>
        <vt:lpwstr>http://ro.wikipedia.org/wiki/Jude%C8%9Bul_Constan%C8%9Ba</vt:lpwstr>
      </vt:variant>
      <vt:variant>
        <vt:lpwstr/>
      </vt:variant>
      <vt:variant>
        <vt:i4>6029371</vt:i4>
      </vt:variant>
      <vt:variant>
        <vt:i4>681</vt:i4>
      </vt:variant>
      <vt:variant>
        <vt:i4>0</vt:i4>
      </vt:variant>
      <vt:variant>
        <vt:i4>5</vt:i4>
      </vt:variant>
      <vt:variant>
        <vt:lpwstr>http://ro.wikipedia.org/wiki/Valea_%C8%9Aesna</vt:lpwstr>
      </vt:variant>
      <vt:variant>
        <vt:lpwstr/>
      </vt:variant>
      <vt:variant>
        <vt:i4>5701638</vt:i4>
      </vt:variant>
      <vt:variant>
        <vt:i4>678</vt:i4>
      </vt:variant>
      <vt:variant>
        <vt:i4>0</vt:i4>
      </vt:variant>
      <vt:variant>
        <vt:i4>5</vt:i4>
      </vt:variant>
      <vt:variant>
        <vt:lpwstr>http://ro.wikipedia.org/wiki/Geoparcul_Platoul_Mehedin%C8%9Bi</vt:lpwstr>
      </vt:variant>
      <vt:variant>
        <vt:lpwstr/>
      </vt:variant>
      <vt:variant>
        <vt:i4>1507397</vt:i4>
      </vt:variant>
      <vt:variant>
        <vt:i4>675</vt:i4>
      </vt:variant>
      <vt:variant>
        <vt:i4>0</vt:i4>
      </vt:variant>
      <vt:variant>
        <vt:i4>5</vt:i4>
      </vt:variant>
      <vt:variant>
        <vt:lpwstr>http://ro.wikipedia.org/wiki/V%C3%A2rful_lui_Stan</vt:lpwstr>
      </vt:variant>
      <vt:variant>
        <vt:lpwstr/>
      </vt:variant>
      <vt:variant>
        <vt:i4>1310759</vt:i4>
      </vt:variant>
      <vt:variant>
        <vt:i4>672</vt:i4>
      </vt:variant>
      <vt:variant>
        <vt:i4>0</vt:i4>
      </vt:variant>
      <vt:variant>
        <vt:i4>5</vt:i4>
      </vt:variant>
      <vt:variant>
        <vt:lpwstr>http://ro.wikipedia.org/wiki/Tuf%C4%83ri%C8%99urile_mediteraneene_Cornetul_Ob%C3%A2r%C8%99ia-Clo%C8%99ani</vt:lpwstr>
      </vt:variant>
      <vt:variant>
        <vt:lpwstr/>
      </vt:variant>
      <vt:variant>
        <vt:i4>3473479</vt:i4>
      </vt:variant>
      <vt:variant>
        <vt:i4>669</vt:i4>
      </vt:variant>
      <vt:variant>
        <vt:i4>0</vt:i4>
      </vt:variant>
      <vt:variant>
        <vt:i4>5</vt:i4>
      </vt:variant>
      <vt:variant>
        <vt:lpwstr>http://ro.wikipedia.org/wiki/Cheile_Corcoaiei</vt:lpwstr>
      </vt:variant>
      <vt:variant>
        <vt:lpwstr/>
      </vt:variant>
      <vt:variant>
        <vt:i4>3407941</vt:i4>
      </vt:variant>
      <vt:variant>
        <vt:i4>666</vt:i4>
      </vt:variant>
      <vt:variant>
        <vt:i4>0</vt:i4>
      </vt:variant>
      <vt:variant>
        <vt:i4>5</vt:i4>
      </vt:variant>
      <vt:variant>
        <vt:lpwstr>http://ro.wikipedia.org/wiki/Izvorul_%C8%99i_st%C3%A2nc%C4%83riile_de_la_C%C3%A2mana</vt:lpwstr>
      </vt:variant>
      <vt:variant>
        <vt:lpwstr/>
      </vt:variant>
      <vt:variant>
        <vt:i4>8126544</vt:i4>
      </vt:variant>
      <vt:variant>
        <vt:i4>663</vt:i4>
      </vt:variant>
      <vt:variant>
        <vt:i4>0</vt:i4>
      </vt:variant>
      <vt:variant>
        <vt:i4>5</vt:i4>
      </vt:variant>
      <vt:variant>
        <vt:lpwstr>http://ro.wikipedia.org/wiki/Pe%C8%99tera_Martel</vt:lpwstr>
      </vt:variant>
      <vt:variant>
        <vt:lpwstr/>
      </vt:variant>
      <vt:variant>
        <vt:i4>5570567</vt:i4>
      </vt:variant>
      <vt:variant>
        <vt:i4>660</vt:i4>
      </vt:variant>
      <vt:variant>
        <vt:i4>0</vt:i4>
      </vt:variant>
      <vt:variant>
        <vt:i4>5</vt:i4>
      </vt:variant>
      <vt:variant>
        <vt:lpwstr>http://ro.wikipedia.org/wiki/Parcul_Na%C8%9Bional_Retezat</vt:lpwstr>
      </vt:variant>
      <vt:variant>
        <vt:lpwstr/>
      </vt:variant>
      <vt:variant>
        <vt:i4>1966112</vt:i4>
      </vt:variant>
      <vt:variant>
        <vt:i4>657</vt:i4>
      </vt:variant>
      <vt:variant>
        <vt:i4>0</vt:i4>
      </vt:variant>
      <vt:variant>
        <vt:i4>5</vt:i4>
      </vt:variant>
      <vt:variant>
        <vt:lpwstr>http://ro.wikipedia.org/wiki/Parcul_Na%C8%9Bional_Domogled_-_Valea_Cernei</vt:lpwstr>
      </vt:variant>
      <vt:variant>
        <vt:lpwstr/>
      </vt:variant>
      <vt:variant>
        <vt:i4>1507413</vt:i4>
      </vt:variant>
      <vt:variant>
        <vt:i4>654</vt:i4>
      </vt:variant>
      <vt:variant>
        <vt:i4>0</vt:i4>
      </vt:variant>
      <vt:variant>
        <vt:i4>5</vt:i4>
      </vt:variant>
      <vt:variant>
        <vt:lpwstr>http://ro.wikipedia.org/wiki/Belareca</vt:lpwstr>
      </vt:variant>
      <vt:variant>
        <vt:lpwstr/>
      </vt:variant>
      <vt:variant>
        <vt:i4>4718680</vt:i4>
      </vt:variant>
      <vt:variant>
        <vt:i4>651</vt:i4>
      </vt:variant>
      <vt:variant>
        <vt:i4>0</vt:i4>
      </vt:variant>
      <vt:variant>
        <vt:i4>5</vt:i4>
      </vt:variant>
      <vt:variant>
        <vt:lpwstr>http://ro.wikipedia.org/wiki/Iarda%C8%99i%C8%9Ba</vt:lpwstr>
      </vt:variant>
      <vt:variant>
        <vt:lpwstr/>
      </vt:variant>
      <vt:variant>
        <vt:i4>5505110</vt:i4>
      </vt:variant>
      <vt:variant>
        <vt:i4>648</vt:i4>
      </vt:variant>
      <vt:variant>
        <vt:i4>0</vt:i4>
      </vt:variant>
      <vt:variant>
        <vt:i4>5</vt:i4>
      </vt:variant>
      <vt:variant>
        <vt:lpwstr>http://ro.wikipedia.org/wiki/Iauna_-_Craiova</vt:lpwstr>
      </vt:variant>
      <vt:variant>
        <vt:lpwstr/>
      </vt:variant>
      <vt:variant>
        <vt:i4>7602289</vt:i4>
      </vt:variant>
      <vt:variant>
        <vt:i4>645</vt:i4>
      </vt:variant>
      <vt:variant>
        <vt:i4>0</vt:i4>
      </vt:variant>
      <vt:variant>
        <vt:i4>5</vt:i4>
      </vt:variant>
      <vt:variant>
        <vt:lpwstr>http://ro.wikipedia.org/wiki/Coronini_-_Bedina</vt:lpwstr>
      </vt:variant>
      <vt:variant>
        <vt:lpwstr/>
      </vt:variant>
      <vt:variant>
        <vt:i4>6094908</vt:i4>
      </vt:variant>
      <vt:variant>
        <vt:i4>642</vt:i4>
      </vt:variant>
      <vt:variant>
        <vt:i4>0</vt:i4>
      </vt:variant>
      <vt:variant>
        <vt:i4>5</vt:i4>
      </vt:variant>
      <vt:variant>
        <vt:lpwstr>http://ro.wikipedia.org/wiki/Rezerva%C8%9Bia_Domogled</vt:lpwstr>
      </vt:variant>
      <vt:variant>
        <vt:lpwstr/>
      </vt:variant>
      <vt:variant>
        <vt:i4>2883655</vt:i4>
      </vt:variant>
      <vt:variant>
        <vt:i4>639</vt:i4>
      </vt:variant>
      <vt:variant>
        <vt:i4>0</vt:i4>
      </vt:variant>
      <vt:variant>
        <vt:i4>5</vt:i4>
      </vt:variant>
      <vt:variant>
        <vt:lpwstr>http://ro.wikipedia.org/wiki/Jude%C8%9Bul_Mehedin%C8%9Bi</vt:lpwstr>
      </vt:variant>
      <vt:variant>
        <vt:lpwstr/>
      </vt:variant>
      <vt:variant>
        <vt:i4>852089</vt:i4>
      </vt:variant>
      <vt:variant>
        <vt:i4>636</vt:i4>
      </vt:variant>
      <vt:variant>
        <vt:i4>0</vt:i4>
      </vt:variant>
      <vt:variant>
        <vt:i4>5</vt:i4>
      </vt:variant>
      <vt:variant>
        <vt:lpwstr>http://ro.wikipedia.org/wiki/Jude%C8%9Bul_Gorj</vt:lpwstr>
      </vt:variant>
      <vt:variant>
        <vt:lpwstr/>
      </vt:variant>
      <vt:variant>
        <vt:i4>7208989</vt:i4>
      </vt:variant>
      <vt:variant>
        <vt:i4>633</vt:i4>
      </vt:variant>
      <vt:variant>
        <vt:i4>0</vt:i4>
      </vt:variant>
      <vt:variant>
        <vt:i4>5</vt:i4>
      </vt:variant>
      <vt:variant>
        <vt:lpwstr>http://ro.wikipedia.org/wiki/Jude%C8%9Bul_Cara%C8%99-Severin</vt:lpwstr>
      </vt:variant>
      <vt:variant>
        <vt:lpwstr/>
      </vt:variant>
      <vt:variant>
        <vt:i4>1572871</vt:i4>
      </vt:variant>
      <vt:variant>
        <vt:i4>630</vt:i4>
      </vt:variant>
      <vt:variant>
        <vt:i4>0</vt:i4>
      </vt:variant>
      <vt:variant>
        <vt:i4>5</vt:i4>
      </vt:variant>
      <vt:variant>
        <vt:lpwstr>http://ro.wikipedia.org/w/index.php?title=M%C4%83gurele_%28arie_protejat%C4%83&amp;action=edit&amp;redlink=1</vt:lpwstr>
      </vt:variant>
      <vt:variant>
        <vt:lpwstr/>
      </vt:variant>
      <vt:variant>
        <vt:i4>3670138</vt:i4>
      </vt:variant>
      <vt:variant>
        <vt:i4>627</vt:i4>
      </vt:variant>
      <vt:variant>
        <vt:i4>0</vt:i4>
      </vt:variant>
      <vt:variant>
        <vt:i4>5</vt:i4>
      </vt:variant>
      <vt:variant>
        <vt:lpwstr>http://ro.wikipedia.org/w/index.php?title=Peceneaga_%28arie_protejat%C4%83%29&amp;action=edit&amp;redlink=1</vt:lpwstr>
      </vt:variant>
      <vt:variant>
        <vt:lpwstr/>
      </vt:variant>
      <vt:variant>
        <vt:i4>8323089</vt:i4>
      </vt:variant>
      <vt:variant>
        <vt:i4>624</vt:i4>
      </vt:variant>
      <vt:variant>
        <vt:i4>0</vt:i4>
      </vt:variant>
      <vt:variant>
        <vt:i4>5</vt:i4>
      </vt:variant>
      <vt:variant>
        <vt:lpwstr>http://ro.wikipedia.org/wiki/Jude%C8%9Bul_Tulcea</vt:lpwstr>
      </vt:variant>
      <vt:variant>
        <vt:lpwstr/>
      </vt:variant>
      <vt:variant>
        <vt:i4>3145823</vt:i4>
      </vt:variant>
      <vt:variant>
        <vt:i4>621</vt:i4>
      </vt:variant>
      <vt:variant>
        <vt:i4>0</vt:i4>
      </vt:variant>
      <vt:variant>
        <vt:i4>5</vt:i4>
      </vt:variant>
      <vt:variant>
        <vt:lpwstr>http://ro.wikipedia.org/wiki/Jude%C8%9Bul_Constan%C8%9Ba</vt:lpwstr>
      </vt:variant>
      <vt:variant>
        <vt:lpwstr/>
      </vt:variant>
      <vt:variant>
        <vt:i4>6488142</vt:i4>
      </vt:variant>
      <vt:variant>
        <vt:i4>618</vt:i4>
      </vt:variant>
      <vt:variant>
        <vt:i4>0</vt:i4>
      </vt:variant>
      <vt:variant>
        <vt:i4>5</vt:i4>
      </vt:variant>
      <vt:variant>
        <vt:lpwstr>http://ro.wikipedia.org/wiki/Jude%C8%9Bul_Br%C4%83ila</vt:lpwstr>
      </vt:variant>
      <vt:variant>
        <vt:lpwstr/>
      </vt:variant>
      <vt:variant>
        <vt:i4>5308424</vt:i4>
      </vt:variant>
      <vt:variant>
        <vt:i4>615</vt:i4>
      </vt:variant>
      <vt:variant>
        <vt:i4>0</vt:i4>
      </vt:variant>
      <vt:variant>
        <vt:i4>5</vt:i4>
      </vt:variant>
      <vt:variant>
        <vt:lpwstr>http://ro.wikipedia.org/wiki/Dun%C4%83rea_Veche_%E2%80%93_Bra%C8%9Bul_M%C4%83cin</vt:lpwstr>
      </vt:variant>
      <vt:variant>
        <vt:lpwstr/>
      </vt:variant>
      <vt:variant>
        <vt:i4>3145851</vt:i4>
      </vt:variant>
      <vt:variant>
        <vt:i4>612</vt:i4>
      </vt:variant>
      <vt:variant>
        <vt:i4>0</vt:i4>
      </vt:variant>
      <vt:variant>
        <vt:i4>5</vt:i4>
      </vt:variant>
      <vt:variant>
        <vt:lpwstr>http://ro.wikipedia.org/wiki/Locul_fosilifer_Cernavod%C4%83</vt:lpwstr>
      </vt:variant>
      <vt:variant>
        <vt:lpwstr/>
      </vt:variant>
      <vt:variant>
        <vt:i4>3145823</vt:i4>
      </vt:variant>
      <vt:variant>
        <vt:i4>609</vt:i4>
      </vt:variant>
      <vt:variant>
        <vt:i4>0</vt:i4>
      </vt:variant>
      <vt:variant>
        <vt:i4>5</vt:i4>
      </vt:variant>
      <vt:variant>
        <vt:lpwstr>http://ro.wikipedia.org/wiki/Jude%C8%9Bul_Constan%C8%9Ba</vt:lpwstr>
      </vt:variant>
      <vt:variant>
        <vt:lpwstr/>
      </vt:variant>
      <vt:variant>
        <vt:i4>2490373</vt:i4>
      </vt:variant>
      <vt:variant>
        <vt:i4>606</vt:i4>
      </vt:variant>
      <vt:variant>
        <vt:i4>0</vt:i4>
      </vt:variant>
      <vt:variant>
        <vt:i4>5</vt:i4>
      </vt:variant>
      <vt:variant>
        <vt:lpwstr>http://ro.wikipedia.org/wiki/Jude%C8%9Bul_C%C4%83l%C4%83ra%C8%99i</vt:lpwstr>
      </vt:variant>
      <vt:variant>
        <vt:lpwstr/>
      </vt:variant>
      <vt:variant>
        <vt:i4>5046378</vt:i4>
      </vt:variant>
      <vt:variant>
        <vt:i4>603</vt:i4>
      </vt:variant>
      <vt:variant>
        <vt:i4>0</vt:i4>
      </vt:variant>
      <vt:variant>
        <vt:i4>5</vt:i4>
      </vt:variant>
      <vt:variant>
        <vt:lpwstr>http://ro.wikipedia.org/wiki/Ostroavele_Dun%C4%83rii_-_Bugeac_-_Iortmac</vt:lpwstr>
      </vt:variant>
      <vt:variant>
        <vt:lpwstr/>
      </vt:variant>
      <vt:variant>
        <vt:i4>2621551</vt:i4>
      </vt:variant>
      <vt:variant>
        <vt:i4>600</vt:i4>
      </vt:variant>
      <vt:variant>
        <vt:i4>0</vt:i4>
      </vt:variant>
      <vt:variant>
        <vt:i4>5</vt:i4>
      </vt:variant>
      <vt:variant>
        <vt:lpwstr>http://ro.wikipedia.org/wiki/Dealul_Alah_Bair</vt:lpwstr>
      </vt:variant>
      <vt:variant>
        <vt:lpwstr/>
      </vt:variant>
      <vt:variant>
        <vt:i4>3145823</vt:i4>
      </vt:variant>
      <vt:variant>
        <vt:i4>597</vt:i4>
      </vt:variant>
      <vt:variant>
        <vt:i4>0</vt:i4>
      </vt:variant>
      <vt:variant>
        <vt:i4>5</vt:i4>
      </vt:variant>
      <vt:variant>
        <vt:lpwstr>http://ro.wikipedia.org/wiki/Jude%C8%9Bul_Constan%C8%9Ba</vt:lpwstr>
      </vt:variant>
      <vt:variant>
        <vt:lpwstr/>
      </vt:variant>
      <vt:variant>
        <vt:i4>1769590</vt:i4>
      </vt:variant>
      <vt:variant>
        <vt:i4>594</vt:i4>
      </vt:variant>
      <vt:variant>
        <vt:i4>0</vt:i4>
      </vt:variant>
      <vt:variant>
        <vt:i4>5</vt:i4>
      </vt:variant>
      <vt:variant>
        <vt:lpwstr>http://ro.wikipedia.org/wiki/Jude%C8%9Bul_Teleorman</vt:lpwstr>
      </vt:variant>
      <vt:variant>
        <vt:lpwstr/>
      </vt:variant>
      <vt:variant>
        <vt:i4>6553603</vt:i4>
      </vt:variant>
      <vt:variant>
        <vt:i4>591</vt:i4>
      </vt:variant>
      <vt:variant>
        <vt:i4>0</vt:i4>
      </vt:variant>
      <vt:variant>
        <vt:i4>5</vt:i4>
      </vt:variant>
      <vt:variant>
        <vt:lpwstr>http://ro.wikipedia.org/wiki/Jude%C8%9Bul_Olt</vt:lpwstr>
      </vt:variant>
      <vt:variant>
        <vt:lpwstr/>
      </vt:variant>
      <vt:variant>
        <vt:i4>3997710</vt:i4>
      </vt:variant>
      <vt:variant>
        <vt:i4>588</vt:i4>
      </vt:variant>
      <vt:variant>
        <vt:i4>0</vt:i4>
      </vt:variant>
      <vt:variant>
        <vt:i4>5</vt:i4>
      </vt:variant>
      <vt:variant>
        <vt:lpwstr>http://ro.wikipedia.org/wiki/Corabia_%E2%80%93_Turnu_M%C4%83gurele</vt:lpwstr>
      </vt:variant>
      <vt:variant>
        <vt:lpwstr/>
      </vt:variant>
      <vt:variant>
        <vt:i4>983152</vt:i4>
      </vt:variant>
      <vt:variant>
        <vt:i4>585</vt:i4>
      </vt:variant>
      <vt:variant>
        <vt:i4>0</vt:i4>
      </vt:variant>
      <vt:variant>
        <vt:i4>5</vt:i4>
      </vt:variant>
      <vt:variant>
        <vt:lpwstr>http://ro.wikipedia.org/wiki/Ciucevele_Cernei</vt:lpwstr>
      </vt:variant>
      <vt:variant>
        <vt:lpwstr/>
      </vt:variant>
      <vt:variant>
        <vt:i4>1507413</vt:i4>
      </vt:variant>
      <vt:variant>
        <vt:i4>582</vt:i4>
      </vt:variant>
      <vt:variant>
        <vt:i4>0</vt:i4>
      </vt:variant>
      <vt:variant>
        <vt:i4>5</vt:i4>
      </vt:variant>
      <vt:variant>
        <vt:lpwstr>http://ro.wikipedia.org/wiki/Belareca</vt:lpwstr>
      </vt:variant>
      <vt:variant>
        <vt:lpwstr/>
      </vt:variant>
      <vt:variant>
        <vt:i4>5701638</vt:i4>
      </vt:variant>
      <vt:variant>
        <vt:i4>579</vt:i4>
      </vt:variant>
      <vt:variant>
        <vt:i4>0</vt:i4>
      </vt:variant>
      <vt:variant>
        <vt:i4>5</vt:i4>
      </vt:variant>
      <vt:variant>
        <vt:lpwstr>http://ro.wikipedia.org/wiki/Geoparcul_Platoul_Mehedin%C8%9Bi</vt:lpwstr>
      </vt:variant>
      <vt:variant>
        <vt:lpwstr/>
      </vt:variant>
      <vt:variant>
        <vt:i4>1769529</vt:i4>
      </vt:variant>
      <vt:variant>
        <vt:i4>576</vt:i4>
      </vt:variant>
      <vt:variant>
        <vt:i4>0</vt:i4>
      </vt:variant>
      <vt:variant>
        <vt:i4>5</vt:i4>
      </vt:variant>
      <vt:variant>
        <vt:lpwstr>http://ro.wikipedia.org/wiki/Piatra_Clo%C8%99anilor</vt:lpwstr>
      </vt:variant>
      <vt:variant>
        <vt:lpwstr/>
      </vt:variant>
      <vt:variant>
        <vt:i4>2687002</vt:i4>
      </vt:variant>
      <vt:variant>
        <vt:i4>573</vt:i4>
      </vt:variant>
      <vt:variant>
        <vt:i4>0</vt:i4>
      </vt:variant>
      <vt:variant>
        <vt:i4>5</vt:i4>
      </vt:variant>
      <vt:variant>
        <vt:lpwstr>http://ro.wikipedia.org/wiki/Pere%C8%9Bii_calcaro%C8%99i_de_la_Izvoarele_Co%C8%99u%C8%99tei</vt:lpwstr>
      </vt:variant>
      <vt:variant>
        <vt:lpwstr/>
      </vt:variant>
      <vt:variant>
        <vt:i4>5898274</vt:i4>
      </vt:variant>
      <vt:variant>
        <vt:i4>570</vt:i4>
      </vt:variant>
      <vt:variant>
        <vt:i4>0</vt:i4>
      </vt:variant>
      <vt:variant>
        <vt:i4>5</vt:i4>
      </vt:variant>
      <vt:variant>
        <vt:lpwstr>http://ro.wikipedia.org/wiki/P%C4%83durea_Dr%C4%83ghiceanu</vt:lpwstr>
      </vt:variant>
      <vt:variant>
        <vt:lpwstr/>
      </vt:variant>
      <vt:variant>
        <vt:i4>1507397</vt:i4>
      </vt:variant>
      <vt:variant>
        <vt:i4>567</vt:i4>
      </vt:variant>
      <vt:variant>
        <vt:i4>0</vt:i4>
      </vt:variant>
      <vt:variant>
        <vt:i4>5</vt:i4>
      </vt:variant>
      <vt:variant>
        <vt:lpwstr>http://ro.wikipedia.org/wiki/V%C3%A2rful_lui_Stan</vt:lpwstr>
      </vt:variant>
      <vt:variant>
        <vt:lpwstr/>
      </vt:variant>
      <vt:variant>
        <vt:i4>1310759</vt:i4>
      </vt:variant>
      <vt:variant>
        <vt:i4>564</vt:i4>
      </vt:variant>
      <vt:variant>
        <vt:i4>0</vt:i4>
      </vt:variant>
      <vt:variant>
        <vt:i4>5</vt:i4>
      </vt:variant>
      <vt:variant>
        <vt:lpwstr>http://ro.wikipedia.org/wiki/Tuf%C4%83ri%C8%99urile_mediteraneene_Cornetul_Ob%C3%A2r%C8%99ia-Clo%C8%99ani</vt:lpwstr>
      </vt:variant>
      <vt:variant>
        <vt:lpwstr/>
      </vt:variant>
      <vt:variant>
        <vt:i4>3473479</vt:i4>
      </vt:variant>
      <vt:variant>
        <vt:i4>561</vt:i4>
      </vt:variant>
      <vt:variant>
        <vt:i4>0</vt:i4>
      </vt:variant>
      <vt:variant>
        <vt:i4>5</vt:i4>
      </vt:variant>
      <vt:variant>
        <vt:lpwstr>http://ro.wikipedia.org/wiki/Cheile_Corcoaiei</vt:lpwstr>
      </vt:variant>
      <vt:variant>
        <vt:lpwstr/>
      </vt:variant>
      <vt:variant>
        <vt:i4>3407941</vt:i4>
      </vt:variant>
      <vt:variant>
        <vt:i4>558</vt:i4>
      </vt:variant>
      <vt:variant>
        <vt:i4>0</vt:i4>
      </vt:variant>
      <vt:variant>
        <vt:i4>5</vt:i4>
      </vt:variant>
      <vt:variant>
        <vt:lpwstr>http://ro.wikipedia.org/wiki/Izvorul_%C8%99i_st%C3%A2nc%C4%83riile_de_la_C%C3%A2mana</vt:lpwstr>
      </vt:variant>
      <vt:variant>
        <vt:lpwstr/>
      </vt:variant>
      <vt:variant>
        <vt:i4>6553680</vt:i4>
      </vt:variant>
      <vt:variant>
        <vt:i4>555</vt:i4>
      </vt:variant>
      <vt:variant>
        <vt:i4>0</vt:i4>
      </vt:variant>
      <vt:variant>
        <vt:i4>5</vt:i4>
      </vt:variant>
      <vt:variant>
        <vt:lpwstr>http://ro.wikipedia.org/wiki/Pe%C8%99tera_Lazului</vt:lpwstr>
      </vt:variant>
      <vt:variant>
        <vt:lpwstr/>
      </vt:variant>
      <vt:variant>
        <vt:i4>8126544</vt:i4>
      </vt:variant>
      <vt:variant>
        <vt:i4>552</vt:i4>
      </vt:variant>
      <vt:variant>
        <vt:i4>0</vt:i4>
      </vt:variant>
      <vt:variant>
        <vt:i4>5</vt:i4>
      </vt:variant>
      <vt:variant>
        <vt:lpwstr>http://ro.wikipedia.org/wiki/Pe%C8%99tera_Martel</vt:lpwstr>
      </vt:variant>
      <vt:variant>
        <vt:lpwstr/>
      </vt:variant>
      <vt:variant>
        <vt:i4>5570567</vt:i4>
      </vt:variant>
      <vt:variant>
        <vt:i4>549</vt:i4>
      </vt:variant>
      <vt:variant>
        <vt:i4>0</vt:i4>
      </vt:variant>
      <vt:variant>
        <vt:i4>5</vt:i4>
      </vt:variant>
      <vt:variant>
        <vt:lpwstr>http://ro.wikipedia.org/wiki/Parcul_Na%C8%9Bional_Retezat</vt:lpwstr>
      </vt:variant>
      <vt:variant>
        <vt:lpwstr/>
      </vt:variant>
      <vt:variant>
        <vt:i4>1966112</vt:i4>
      </vt:variant>
      <vt:variant>
        <vt:i4>546</vt:i4>
      </vt:variant>
      <vt:variant>
        <vt:i4>0</vt:i4>
      </vt:variant>
      <vt:variant>
        <vt:i4>5</vt:i4>
      </vt:variant>
      <vt:variant>
        <vt:lpwstr>http://ro.wikipedia.org/wiki/Parcul_Na%C8%9Bional_Domogled_-_Valea_Cernei</vt:lpwstr>
      </vt:variant>
      <vt:variant>
        <vt:lpwstr/>
      </vt:variant>
      <vt:variant>
        <vt:i4>5505110</vt:i4>
      </vt:variant>
      <vt:variant>
        <vt:i4>543</vt:i4>
      </vt:variant>
      <vt:variant>
        <vt:i4>0</vt:i4>
      </vt:variant>
      <vt:variant>
        <vt:i4>5</vt:i4>
      </vt:variant>
      <vt:variant>
        <vt:lpwstr>http://ro.wikipedia.org/wiki/Iauna_-_Craiova</vt:lpwstr>
      </vt:variant>
      <vt:variant>
        <vt:lpwstr/>
      </vt:variant>
      <vt:variant>
        <vt:i4>7602289</vt:i4>
      </vt:variant>
      <vt:variant>
        <vt:i4>540</vt:i4>
      </vt:variant>
      <vt:variant>
        <vt:i4>0</vt:i4>
      </vt:variant>
      <vt:variant>
        <vt:i4>5</vt:i4>
      </vt:variant>
      <vt:variant>
        <vt:lpwstr>http://ro.wikipedia.org/wiki/Coronini_-_Bedina</vt:lpwstr>
      </vt:variant>
      <vt:variant>
        <vt:lpwstr/>
      </vt:variant>
      <vt:variant>
        <vt:i4>6094908</vt:i4>
      </vt:variant>
      <vt:variant>
        <vt:i4>537</vt:i4>
      </vt:variant>
      <vt:variant>
        <vt:i4>0</vt:i4>
      </vt:variant>
      <vt:variant>
        <vt:i4>5</vt:i4>
      </vt:variant>
      <vt:variant>
        <vt:lpwstr>http://ro.wikipedia.org/wiki/Rezerva%C8%9Bia_Domogled</vt:lpwstr>
      </vt:variant>
      <vt:variant>
        <vt:lpwstr/>
      </vt:variant>
      <vt:variant>
        <vt:i4>2883655</vt:i4>
      </vt:variant>
      <vt:variant>
        <vt:i4>534</vt:i4>
      </vt:variant>
      <vt:variant>
        <vt:i4>0</vt:i4>
      </vt:variant>
      <vt:variant>
        <vt:i4>5</vt:i4>
      </vt:variant>
      <vt:variant>
        <vt:lpwstr>http://ro.wikipedia.org/wiki/Jude%C8%9Bul_Mehedin%C8%9Bi</vt:lpwstr>
      </vt:variant>
      <vt:variant>
        <vt:lpwstr/>
      </vt:variant>
      <vt:variant>
        <vt:i4>852089</vt:i4>
      </vt:variant>
      <vt:variant>
        <vt:i4>531</vt:i4>
      </vt:variant>
      <vt:variant>
        <vt:i4>0</vt:i4>
      </vt:variant>
      <vt:variant>
        <vt:i4>5</vt:i4>
      </vt:variant>
      <vt:variant>
        <vt:lpwstr>http://ro.wikipedia.org/wiki/Jude%C8%9Bul_Gorj</vt:lpwstr>
      </vt:variant>
      <vt:variant>
        <vt:lpwstr/>
      </vt:variant>
      <vt:variant>
        <vt:i4>7208989</vt:i4>
      </vt:variant>
      <vt:variant>
        <vt:i4>528</vt:i4>
      </vt:variant>
      <vt:variant>
        <vt:i4>0</vt:i4>
      </vt:variant>
      <vt:variant>
        <vt:i4>5</vt:i4>
      </vt:variant>
      <vt:variant>
        <vt:lpwstr>http://ro.wikipedia.org/wiki/Jude%C8%9Bul_Cara%C8%99-Severin</vt:lpwstr>
      </vt:variant>
      <vt:variant>
        <vt:lpwstr/>
      </vt:variant>
      <vt:variant>
        <vt:i4>1769590</vt:i4>
      </vt:variant>
      <vt:variant>
        <vt:i4>525</vt:i4>
      </vt:variant>
      <vt:variant>
        <vt:i4>0</vt:i4>
      </vt:variant>
      <vt:variant>
        <vt:i4>5</vt:i4>
      </vt:variant>
      <vt:variant>
        <vt:lpwstr>http://ro.wikipedia.org/wiki/Jude%C8%9Bul_Teleorman</vt:lpwstr>
      </vt:variant>
      <vt:variant>
        <vt:lpwstr/>
      </vt:variant>
      <vt:variant>
        <vt:i4>6553603</vt:i4>
      </vt:variant>
      <vt:variant>
        <vt:i4>522</vt:i4>
      </vt:variant>
      <vt:variant>
        <vt:i4>0</vt:i4>
      </vt:variant>
      <vt:variant>
        <vt:i4>5</vt:i4>
      </vt:variant>
      <vt:variant>
        <vt:lpwstr>http://ro.wikipedia.org/wiki/Jude%C8%9Bul_Olt</vt:lpwstr>
      </vt:variant>
      <vt:variant>
        <vt:lpwstr/>
      </vt:variant>
      <vt:variant>
        <vt:i4>983160</vt:i4>
      </vt:variant>
      <vt:variant>
        <vt:i4>519</vt:i4>
      </vt:variant>
      <vt:variant>
        <vt:i4>0</vt:i4>
      </vt:variant>
      <vt:variant>
        <vt:i4>5</vt:i4>
      </vt:variant>
      <vt:variant>
        <vt:lpwstr>http://ro.wikipedia.org/wiki/Confluen%C8%9Ba_Olt-Dun%C4%83re_%28sit_SPA%29</vt:lpwstr>
      </vt:variant>
      <vt:variant>
        <vt:lpwstr/>
      </vt:variant>
      <vt:variant>
        <vt:i4>2162797</vt:i4>
      </vt:variant>
      <vt:variant>
        <vt:i4>516</vt:i4>
      </vt:variant>
      <vt:variant>
        <vt:i4>0</vt:i4>
      </vt:variant>
      <vt:variant>
        <vt:i4>5</vt:i4>
      </vt:variant>
      <vt:variant>
        <vt:lpwstr>http://ro.wikipedia.org/w/index.php?title=Locul_fosilifer_Dr%C4%83nic&amp;action=edit&amp;redlink=1</vt:lpwstr>
      </vt:variant>
      <vt:variant>
        <vt:lpwstr/>
      </vt:variant>
      <vt:variant>
        <vt:i4>852068</vt:i4>
      </vt:variant>
      <vt:variant>
        <vt:i4>513</vt:i4>
      </vt:variant>
      <vt:variant>
        <vt:i4>0</vt:i4>
      </vt:variant>
      <vt:variant>
        <vt:i4>5</vt:i4>
      </vt:variant>
      <vt:variant>
        <vt:lpwstr>http://ro.wikipedia.org/wiki/Jude%C8%9Bul_Dolj</vt:lpwstr>
      </vt:variant>
      <vt:variant>
        <vt:lpwstr/>
      </vt:variant>
      <vt:variant>
        <vt:i4>721021</vt:i4>
      </vt:variant>
      <vt:variant>
        <vt:i4>510</vt:i4>
      </vt:variant>
      <vt:variant>
        <vt:i4>0</vt:i4>
      </vt:variant>
      <vt:variant>
        <vt:i4>5</vt:i4>
      </vt:variant>
      <vt:variant>
        <vt:lpwstr>http://ro.wikipedia.org/wiki/Confluen%C8%9Ba_Jiu-Dun%C4%83re_%28sit_SPA%29</vt:lpwstr>
      </vt:variant>
      <vt:variant>
        <vt:lpwstr/>
      </vt:variant>
      <vt:variant>
        <vt:i4>6619198</vt:i4>
      </vt:variant>
      <vt:variant>
        <vt:i4>507</vt:i4>
      </vt:variant>
      <vt:variant>
        <vt:i4>0</vt:i4>
      </vt:variant>
      <vt:variant>
        <vt:i4>5</vt:i4>
      </vt:variant>
      <vt:variant>
        <vt:lpwstr>http://ro.wikipedia.org/wiki/Parcul_Natural_Comana</vt:lpwstr>
      </vt:variant>
      <vt:variant>
        <vt:lpwstr/>
      </vt:variant>
      <vt:variant>
        <vt:i4>4915212</vt:i4>
      </vt:variant>
      <vt:variant>
        <vt:i4>504</vt:i4>
      </vt:variant>
      <vt:variant>
        <vt:i4>0</vt:i4>
      </vt:variant>
      <vt:variant>
        <vt:i4>5</vt:i4>
      </vt:variant>
      <vt:variant>
        <vt:lpwstr>http://ro.wikipedia.org/wiki/P%C4%83durea_Padina_T%C4%83tarului</vt:lpwstr>
      </vt:variant>
      <vt:variant>
        <vt:lpwstr/>
      </vt:variant>
      <vt:variant>
        <vt:i4>4194415</vt:i4>
      </vt:variant>
      <vt:variant>
        <vt:i4>501</vt:i4>
      </vt:variant>
      <vt:variant>
        <vt:i4>0</vt:i4>
      </vt:variant>
      <vt:variant>
        <vt:i4>5</vt:i4>
      </vt:variant>
      <vt:variant>
        <vt:lpwstr>http://ro.wikipedia.org/w/index.php?title=P%C4%83durea_Oloaga_-_Gr%C4%83dinari&amp;action=edit&amp;redlink=1</vt:lpwstr>
      </vt:variant>
      <vt:variant>
        <vt:lpwstr/>
      </vt:variant>
      <vt:variant>
        <vt:i4>7995417</vt:i4>
      </vt:variant>
      <vt:variant>
        <vt:i4>498</vt:i4>
      </vt:variant>
      <vt:variant>
        <vt:i4>0</vt:i4>
      </vt:variant>
      <vt:variant>
        <vt:i4>5</vt:i4>
      </vt:variant>
      <vt:variant>
        <vt:lpwstr>http://ro.wikipedia.org/wiki/Jude%C8%9Bul_Giurgiu</vt:lpwstr>
      </vt:variant>
      <vt:variant>
        <vt:lpwstr/>
      </vt:variant>
      <vt:variant>
        <vt:i4>6619198</vt:i4>
      </vt:variant>
      <vt:variant>
        <vt:i4>495</vt:i4>
      </vt:variant>
      <vt:variant>
        <vt:i4>0</vt:i4>
      </vt:variant>
      <vt:variant>
        <vt:i4>5</vt:i4>
      </vt:variant>
      <vt:variant>
        <vt:lpwstr>http://ro.wikipedia.org/wiki/Parcul_Natural_Comana</vt:lpwstr>
      </vt:variant>
      <vt:variant>
        <vt:lpwstr/>
      </vt:variant>
      <vt:variant>
        <vt:i4>7995417</vt:i4>
      </vt:variant>
      <vt:variant>
        <vt:i4>492</vt:i4>
      </vt:variant>
      <vt:variant>
        <vt:i4>0</vt:i4>
      </vt:variant>
      <vt:variant>
        <vt:i4>5</vt:i4>
      </vt:variant>
      <vt:variant>
        <vt:lpwstr>http://ro.wikipedia.org/wiki/Jude%C8%9Bul_Giurgiu</vt:lpwstr>
      </vt:variant>
      <vt:variant>
        <vt:lpwstr/>
      </vt:variant>
      <vt:variant>
        <vt:i4>5767179</vt:i4>
      </vt:variant>
      <vt:variant>
        <vt:i4>489</vt:i4>
      </vt:variant>
      <vt:variant>
        <vt:i4>0</vt:i4>
      </vt:variant>
      <vt:variant>
        <vt:i4>5</vt:i4>
      </vt:variant>
      <vt:variant>
        <vt:lpwstr>http://ro.wikipedia.org/w/index.php?title=Locul_fosilifer_Bucov%C4%83%C8%9B&amp;action=edit&amp;redlink=1</vt:lpwstr>
      </vt:variant>
      <vt:variant>
        <vt:lpwstr/>
      </vt:variant>
      <vt:variant>
        <vt:i4>2162797</vt:i4>
      </vt:variant>
      <vt:variant>
        <vt:i4>486</vt:i4>
      </vt:variant>
      <vt:variant>
        <vt:i4>0</vt:i4>
      </vt:variant>
      <vt:variant>
        <vt:i4>5</vt:i4>
      </vt:variant>
      <vt:variant>
        <vt:lpwstr>http://ro.wikipedia.org/w/index.php?title=Locul_fosilifer_Dr%C4%83nic&amp;action=edit&amp;redlink=1</vt:lpwstr>
      </vt:variant>
      <vt:variant>
        <vt:lpwstr/>
      </vt:variant>
      <vt:variant>
        <vt:i4>65614</vt:i4>
      </vt:variant>
      <vt:variant>
        <vt:i4>483</vt:i4>
      </vt:variant>
      <vt:variant>
        <vt:i4>0</vt:i4>
      </vt:variant>
      <vt:variant>
        <vt:i4>5</vt:i4>
      </vt:variant>
      <vt:variant>
        <vt:lpwstr>http://ro.wikipedia.org/wiki/Locul_fosilifer_G%C3%A2rbovu</vt:lpwstr>
      </vt:variant>
      <vt:variant>
        <vt:lpwstr/>
      </vt:variant>
      <vt:variant>
        <vt:i4>852089</vt:i4>
      </vt:variant>
      <vt:variant>
        <vt:i4>480</vt:i4>
      </vt:variant>
      <vt:variant>
        <vt:i4>0</vt:i4>
      </vt:variant>
      <vt:variant>
        <vt:i4>5</vt:i4>
      </vt:variant>
      <vt:variant>
        <vt:lpwstr>http://ro.wikipedia.org/wiki/Jude%C8%9Bul_Gorj</vt:lpwstr>
      </vt:variant>
      <vt:variant>
        <vt:lpwstr/>
      </vt:variant>
      <vt:variant>
        <vt:i4>852068</vt:i4>
      </vt:variant>
      <vt:variant>
        <vt:i4>477</vt:i4>
      </vt:variant>
      <vt:variant>
        <vt:i4>0</vt:i4>
      </vt:variant>
      <vt:variant>
        <vt:i4>5</vt:i4>
      </vt:variant>
      <vt:variant>
        <vt:lpwstr>http://ro.wikipedia.org/wiki/Jude%C8%9Bul_Dolj</vt:lpwstr>
      </vt:variant>
      <vt:variant>
        <vt:lpwstr/>
      </vt:variant>
      <vt:variant>
        <vt:i4>7471209</vt:i4>
      </vt:variant>
      <vt:variant>
        <vt:i4>474</vt:i4>
      </vt:variant>
      <vt:variant>
        <vt:i4>0</vt:i4>
      </vt:variant>
      <vt:variant>
        <vt:i4>5</vt:i4>
      </vt:variant>
      <vt:variant>
        <vt:lpwstr>http://ro.wikipedia.org/wiki/Ciuperceni_-_Desa</vt:lpwstr>
      </vt:variant>
      <vt:variant>
        <vt:lpwstr/>
      </vt:variant>
      <vt:variant>
        <vt:i4>655414</vt:i4>
      </vt:variant>
      <vt:variant>
        <vt:i4>471</vt:i4>
      </vt:variant>
      <vt:variant>
        <vt:i4>0</vt:i4>
      </vt:variant>
      <vt:variant>
        <vt:i4>5</vt:i4>
      </vt:variant>
      <vt:variant>
        <vt:lpwstr>http://ro.wikipedia.org/wiki/Balta_Lat%C4%83</vt:lpwstr>
      </vt:variant>
      <vt:variant>
        <vt:lpwstr/>
      </vt:variant>
      <vt:variant>
        <vt:i4>7274581</vt:i4>
      </vt:variant>
      <vt:variant>
        <vt:i4>468</vt:i4>
      </vt:variant>
      <vt:variant>
        <vt:i4>0</vt:i4>
      </vt:variant>
      <vt:variant>
        <vt:i4>5</vt:i4>
      </vt:variant>
      <vt:variant>
        <vt:lpwstr>http://ro.wikipedia.org/wiki/Balta_Neagr%C4%83</vt:lpwstr>
      </vt:variant>
      <vt:variant>
        <vt:lpwstr/>
      </vt:variant>
      <vt:variant>
        <vt:i4>852068</vt:i4>
      </vt:variant>
      <vt:variant>
        <vt:i4>465</vt:i4>
      </vt:variant>
      <vt:variant>
        <vt:i4>0</vt:i4>
      </vt:variant>
      <vt:variant>
        <vt:i4>5</vt:i4>
      </vt:variant>
      <vt:variant>
        <vt:lpwstr>http://ro.wikipedia.org/wiki/Jude%C8%9Bul_Dolj</vt:lpwstr>
      </vt:variant>
      <vt:variant>
        <vt:lpwstr/>
      </vt:variant>
      <vt:variant>
        <vt:i4>8257611</vt:i4>
      </vt:variant>
      <vt:variant>
        <vt:i4>462</vt:i4>
      </vt:variant>
      <vt:variant>
        <vt:i4>0</vt:i4>
      </vt:variant>
      <vt:variant>
        <vt:i4>5</vt:i4>
      </vt:variant>
      <vt:variant>
        <vt:lpwstr>http://ro.wikipedia.org/wiki/Rezerva%C8%9Bia_natural%C4%83_Gura_Dobrogei</vt:lpwstr>
      </vt:variant>
      <vt:variant>
        <vt:lpwstr/>
      </vt:variant>
      <vt:variant>
        <vt:i4>5767239</vt:i4>
      </vt:variant>
      <vt:variant>
        <vt:i4>459</vt:i4>
      </vt:variant>
      <vt:variant>
        <vt:i4>0</vt:i4>
      </vt:variant>
      <vt:variant>
        <vt:i4>5</vt:i4>
      </vt:variant>
      <vt:variant>
        <vt:lpwstr>http://ro.wikipedia.org/w/index.php?title=Pe%C8%99tera_Gura_Dobrogei&amp;action=edit&amp;redlink=1</vt:lpwstr>
      </vt:variant>
      <vt:variant>
        <vt:lpwstr/>
      </vt:variant>
      <vt:variant>
        <vt:i4>3866686</vt:i4>
      </vt:variant>
      <vt:variant>
        <vt:i4>456</vt:i4>
      </vt:variant>
      <vt:variant>
        <vt:i4>0</vt:i4>
      </vt:variant>
      <vt:variant>
        <vt:i4>5</vt:i4>
      </vt:variant>
      <vt:variant>
        <vt:lpwstr>http://ro.wikipedia.org/w/index.php?title=Pe%C8%99tera_La_Adam&amp;action=edit&amp;redlink=1</vt:lpwstr>
      </vt:variant>
      <vt:variant>
        <vt:lpwstr/>
      </vt:variant>
      <vt:variant>
        <vt:i4>3145823</vt:i4>
      </vt:variant>
      <vt:variant>
        <vt:i4>453</vt:i4>
      </vt:variant>
      <vt:variant>
        <vt:i4>0</vt:i4>
      </vt:variant>
      <vt:variant>
        <vt:i4>5</vt:i4>
      </vt:variant>
      <vt:variant>
        <vt:lpwstr>http://ro.wikipedia.org/wiki/Jude%C8%9Bul_Constan%C8%9Ba</vt:lpwstr>
      </vt:variant>
      <vt:variant>
        <vt:lpwstr/>
      </vt:variant>
      <vt:variant>
        <vt:i4>7471192</vt:i4>
      </vt:variant>
      <vt:variant>
        <vt:i4>450</vt:i4>
      </vt:variant>
      <vt:variant>
        <vt:i4>0</vt:i4>
      </vt:variant>
      <vt:variant>
        <vt:i4>5</vt:i4>
      </vt:variant>
      <vt:variant>
        <vt:lpwstr>http://ro.wikipedia.org/wiki/Canaralele_de_la_H%C3%A2r%C8%99ova</vt:lpwstr>
      </vt:variant>
      <vt:variant>
        <vt:lpwstr/>
      </vt:variant>
      <vt:variant>
        <vt:i4>4915232</vt:i4>
      </vt:variant>
      <vt:variant>
        <vt:i4>447</vt:i4>
      </vt:variant>
      <vt:variant>
        <vt:i4>0</vt:i4>
      </vt:variant>
      <vt:variant>
        <vt:i4>5</vt:i4>
      </vt:variant>
      <vt:variant>
        <vt:lpwstr>http://ro.wikipedia.org/wiki/Jude%C8%9Bul_Ialomi%C8%9Ba</vt:lpwstr>
      </vt:variant>
      <vt:variant>
        <vt:lpwstr/>
      </vt:variant>
      <vt:variant>
        <vt:i4>3145823</vt:i4>
      </vt:variant>
      <vt:variant>
        <vt:i4>444</vt:i4>
      </vt:variant>
      <vt:variant>
        <vt:i4>0</vt:i4>
      </vt:variant>
      <vt:variant>
        <vt:i4>5</vt:i4>
      </vt:variant>
      <vt:variant>
        <vt:lpwstr>http://ro.wikipedia.org/wiki/Jude%C8%9Bul_Constan%C8%9Ba</vt:lpwstr>
      </vt:variant>
      <vt:variant>
        <vt:lpwstr/>
      </vt:variant>
      <vt:variant>
        <vt:i4>3670087</vt:i4>
      </vt:variant>
      <vt:variant>
        <vt:i4>441</vt:i4>
      </vt:variant>
      <vt:variant>
        <vt:i4>0</vt:i4>
      </vt:variant>
      <vt:variant>
        <vt:i4>5</vt:i4>
      </vt:variant>
      <vt:variant>
        <vt:lpwstr>http://ro.wikipedia.org/wiki/Canaralele_de_la_H%C3%A2r%C8%99ova_%28sit_SPA%29</vt:lpwstr>
      </vt:variant>
      <vt:variant>
        <vt:lpwstr/>
      </vt:variant>
      <vt:variant>
        <vt:i4>2490422</vt:i4>
      </vt:variant>
      <vt:variant>
        <vt:i4>438</vt:i4>
      </vt:variant>
      <vt:variant>
        <vt:i4>0</vt:i4>
      </vt:variant>
      <vt:variant>
        <vt:i4>5</vt:i4>
      </vt:variant>
      <vt:variant>
        <vt:lpwstr>http://ro.wikipedia.org/w/index.php?title=Reciful_Neojurasic_de_la_Topalu&amp;action=edit&amp;redlink=1</vt:lpwstr>
      </vt:variant>
      <vt:variant>
        <vt:lpwstr/>
      </vt:variant>
      <vt:variant>
        <vt:i4>5177379</vt:i4>
      </vt:variant>
      <vt:variant>
        <vt:i4>435</vt:i4>
      </vt:variant>
      <vt:variant>
        <vt:i4>0</vt:i4>
      </vt:variant>
      <vt:variant>
        <vt:i4>5</vt:i4>
      </vt:variant>
      <vt:variant>
        <vt:lpwstr>http://ro.wikipedia.org/wiki/Locul_fosilifer_Movila_Banului</vt:lpwstr>
      </vt:variant>
      <vt:variant>
        <vt:lpwstr/>
      </vt:variant>
      <vt:variant>
        <vt:i4>3145851</vt:i4>
      </vt:variant>
      <vt:variant>
        <vt:i4>432</vt:i4>
      </vt:variant>
      <vt:variant>
        <vt:i4>0</vt:i4>
      </vt:variant>
      <vt:variant>
        <vt:i4>5</vt:i4>
      </vt:variant>
      <vt:variant>
        <vt:lpwstr>http://ro.wikipedia.org/wiki/Locul_fosilifer_Cernavod%C4%83</vt:lpwstr>
      </vt:variant>
      <vt:variant>
        <vt:lpwstr/>
      </vt:variant>
      <vt:variant>
        <vt:i4>7471192</vt:i4>
      </vt:variant>
      <vt:variant>
        <vt:i4>429</vt:i4>
      </vt:variant>
      <vt:variant>
        <vt:i4>0</vt:i4>
      </vt:variant>
      <vt:variant>
        <vt:i4>5</vt:i4>
      </vt:variant>
      <vt:variant>
        <vt:lpwstr>http://ro.wikipedia.org/wiki/Canaralele_de_la_H%C3%A2r%C8%99ova</vt:lpwstr>
      </vt:variant>
      <vt:variant>
        <vt:lpwstr/>
      </vt:variant>
      <vt:variant>
        <vt:i4>4915232</vt:i4>
      </vt:variant>
      <vt:variant>
        <vt:i4>426</vt:i4>
      </vt:variant>
      <vt:variant>
        <vt:i4>0</vt:i4>
      </vt:variant>
      <vt:variant>
        <vt:i4>5</vt:i4>
      </vt:variant>
      <vt:variant>
        <vt:lpwstr>http://ro.wikipedia.org/wiki/Jude%C8%9Bul_Ialomi%C8%9Ba</vt:lpwstr>
      </vt:variant>
      <vt:variant>
        <vt:lpwstr/>
      </vt:variant>
      <vt:variant>
        <vt:i4>3145823</vt:i4>
      </vt:variant>
      <vt:variant>
        <vt:i4>423</vt:i4>
      </vt:variant>
      <vt:variant>
        <vt:i4>0</vt:i4>
      </vt:variant>
      <vt:variant>
        <vt:i4>5</vt:i4>
      </vt:variant>
      <vt:variant>
        <vt:lpwstr>http://ro.wikipedia.org/wiki/Jude%C8%9Bul_Constan%C8%9Ba</vt:lpwstr>
      </vt:variant>
      <vt:variant>
        <vt:lpwstr/>
      </vt:variant>
      <vt:variant>
        <vt:i4>2490373</vt:i4>
      </vt:variant>
      <vt:variant>
        <vt:i4>420</vt:i4>
      </vt:variant>
      <vt:variant>
        <vt:i4>0</vt:i4>
      </vt:variant>
      <vt:variant>
        <vt:i4>5</vt:i4>
      </vt:variant>
      <vt:variant>
        <vt:lpwstr>http://ro.wikipedia.org/wiki/Jude%C8%9Bul_C%C4%83l%C4%83ra%C8%99i</vt:lpwstr>
      </vt:variant>
      <vt:variant>
        <vt:lpwstr/>
      </vt:variant>
      <vt:variant>
        <vt:i4>655414</vt:i4>
      </vt:variant>
      <vt:variant>
        <vt:i4>417</vt:i4>
      </vt:variant>
      <vt:variant>
        <vt:i4>0</vt:i4>
      </vt:variant>
      <vt:variant>
        <vt:i4>5</vt:i4>
      </vt:variant>
      <vt:variant>
        <vt:lpwstr>http://ro.wikipedia.org/wiki/Balta_Lat%C4%83</vt:lpwstr>
      </vt:variant>
      <vt:variant>
        <vt:lpwstr/>
      </vt:variant>
      <vt:variant>
        <vt:i4>7274581</vt:i4>
      </vt:variant>
      <vt:variant>
        <vt:i4>414</vt:i4>
      </vt:variant>
      <vt:variant>
        <vt:i4>0</vt:i4>
      </vt:variant>
      <vt:variant>
        <vt:i4>5</vt:i4>
      </vt:variant>
      <vt:variant>
        <vt:lpwstr>http://ro.wikipedia.org/wiki/Balta_Neagr%C4%83</vt:lpwstr>
      </vt:variant>
      <vt:variant>
        <vt:lpwstr/>
      </vt:variant>
      <vt:variant>
        <vt:i4>7471209</vt:i4>
      </vt:variant>
      <vt:variant>
        <vt:i4>411</vt:i4>
      </vt:variant>
      <vt:variant>
        <vt:i4>0</vt:i4>
      </vt:variant>
      <vt:variant>
        <vt:i4>5</vt:i4>
      </vt:variant>
      <vt:variant>
        <vt:lpwstr>http://ro.wikipedia.org/wiki/Ciuperceni_-_Desa</vt:lpwstr>
      </vt:variant>
      <vt:variant>
        <vt:lpwstr/>
      </vt:variant>
      <vt:variant>
        <vt:i4>852068</vt:i4>
      </vt:variant>
      <vt:variant>
        <vt:i4>408</vt:i4>
      </vt:variant>
      <vt:variant>
        <vt:i4>0</vt:i4>
      </vt:variant>
      <vt:variant>
        <vt:i4>5</vt:i4>
      </vt:variant>
      <vt:variant>
        <vt:lpwstr>http://ro.wikipedia.org/wiki/Jude%C8%9Bul_Dolj</vt:lpwstr>
      </vt:variant>
      <vt:variant>
        <vt:lpwstr/>
      </vt:variant>
      <vt:variant>
        <vt:i4>6815840</vt:i4>
      </vt:variant>
      <vt:variant>
        <vt:i4>405</vt:i4>
      </vt:variant>
      <vt:variant>
        <vt:i4>0</vt:i4>
      </vt:variant>
      <vt:variant>
        <vt:i4>5</vt:i4>
      </vt:variant>
      <vt:variant>
        <vt:lpwstr>http://ro.wikipedia.org/wiki/Calafat_-_Ciuperceni_-_Dun%C4%83re</vt:lpwstr>
      </vt:variant>
      <vt:variant>
        <vt:lpwstr/>
      </vt:variant>
      <vt:variant>
        <vt:i4>131180</vt:i4>
      </vt:variant>
      <vt:variant>
        <vt:i4>402</vt:i4>
      </vt:variant>
      <vt:variant>
        <vt:i4>0</vt:i4>
      </vt:variant>
      <vt:variant>
        <vt:i4>5</vt:i4>
      </vt:variant>
      <vt:variant>
        <vt:lpwstr>http://ro.wikipedia.org/wiki/Parcul_Natural_Balta_Mic%C4%83_a_Br%C4%83ilei</vt:lpwstr>
      </vt:variant>
      <vt:variant>
        <vt:lpwstr/>
      </vt:variant>
      <vt:variant>
        <vt:i4>8323089</vt:i4>
      </vt:variant>
      <vt:variant>
        <vt:i4>399</vt:i4>
      </vt:variant>
      <vt:variant>
        <vt:i4>0</vt:i4>
      </vt:variant>
      <vt:variant>
        <vt:i4>5</vt:i4>
      </vt:variant>
      <vt:variant>
        <vt:lpwstr>http://ro.wikipedia.org/wiki/Jude%C8%9Bul_Tulcea</vt:lpwstr>
      </vt:variant>
      <vt:variant>
        <vt:lpwstr/>
      </vt:variant>
      <vt:variant>
        <vt:i4>3145823</vt:i4>
      </vt:variant>
      <vt:variant>
        <vt:i4>396</vt:i4>
      </vt:variant>
      <vt:variant>
        <vt:i4>0</vt:i4>
      </vt:variant>
      <vt:variant>
        <vt:i4>5</vt:i4>
      </vt:variant>
      <vt:variant>
        <vt:lpwstr>http://ro.wikipedia.org/wiki/Jude%C8%9Bul_Constan%C8%9Ba</vt:lpwstr>
      </vt:variant>
      <vt:variant>
        <vt:lpwstr/>
      </vt:variant>
      <vt:variant>
        <vt:i4>6488142</vt:i4>
      </vt:variant>
      <vt:variant>
        <vt:i4>393</vt:i4>
      </vt:variant>
      <vt:variant>
        <vt:i4>0</vt:i4>
      </vt:variant>
      <vt:variant>
        <vt:i4>5</vt:i4>
      </vt:variant>
      <vt:variant>
        <vt:lpwstr>http://ro.wikipedia.org/wiki/Jude%C8%9Bul_Br%C4%83ila</vt:lpwstr>
      </vt:variant>
      <vt:variant>
        <vt:lpwstr/>
      </vt:variant>
      <vt:variant>
        <vt:i4>4915232</vt:i4>
      </vt:variant>
      <vt:variant>
        <vt:i4>390</vt:i4>
      </vt:variant>
      <vt:variant>
        <vt:i4>0</vt:i4>
      </vt:variant>
      <vt:variant>
        <vt:i4>5</vt:i4>
      </vt:variant>
      <vt:variant>
        <vt:lpwstr>http://ro.wikipedia.org/wiki/Jude%C8%9Bul_Ialomi%C8%9Ba</vt:lpwstr>
      </vt:variant>
      <vt:variant>
        <vt:lpwstr/>
      </vt:variant>
      <vt:variant>
        <vt:i4>2490373</vt:i4>
      </vt:variant>
      <vt:variant>
        <vt:i4>387</vt:i4>
      </vt:variant>
      <vt:variant>
        <vt:i4>0</vt:i4>
      </vt:variant>
      <vt:variant>
        <vt:i4>5</vt:i4>
      </vt:variant>
      <vt:variant>
        <vt:lpwstr>http://ro.wikipedia.org/wiki/Jude%C8%9Bul_C%C4%83l%C4%83ra%C8%99i</vt:lpwstr>
      </vt:variant>
      <vt:variant>
        <vt:lpwstr/>
      </vt:variant>
      <vt:variant>
        <vt:i4>8126555</vt:i4>
      </vt:variant>
      <vt:variant>
        <vt:i4>384</vt:i4>
      </vt:variant>
      <vt:variant>
        <vt:i4>0</vt:i4>
      </vt:variant>
      <vt:variant>
        <vt:i4>5</vt:i4>
      </vt:variant>
      <vt:variant>
        <vt:lpwstr>http://ro.wikipedia.org/wiki/Bra%C8%9Bul_Borcea_%28sit_SPA%29</vt:lpwstr>
      </vt:variant>
      <vt:variant>
        <vt:lpwstr/>
      </vt:variant>
      <vt:variant>
        <vt:i4>655437</vt:i4>
      </vt:variant>
      <vt:variant>
        <vt:i4>381</vt:i4>
      </vt:variant>
      <vt:variant>
        <vt:i4>0</vt:i4>
      </vt:variant>
      <vt:variant>
        <vt:i4>5</vt:i4>
      </vt:variant>
      <vt:variant>
        <vt:lpwstr>http://ro.wikipedia.org/wiki/P%C4%83durea_Brani%C8%99tea_Cat%C3%A2rilor</vt:lpwstr>
      </vt:variant>
      <vt:variant>
        <vt:lpwstr/>
      </vt:variant>
      <vt:variant>
        <vt:i4>6553603</vt:i4>
      </vt:variant>
      <vt:variant>
        <vt:i4>378</vt:i4>
      </vt:variant>
      <vt:variant>
        <vt:i4>0</vt:i4>
      </vt:variant>
      <vt:variant>
        <vt:i4>5</vt:i4>
      </vt:variant>
      <vt:variant>
        <vt:lpwstr>http://ro.wikipedia.org/wiki/Jude%C8%9Bul_Olt</vt:lpwstr>
      </vt:variant>
      <vt:variant>
        <vt:lpwstr/>
      </vt:variant>
      <vt:variant>
        <vt:i4>4259957</vt:i4>
      </vt:variant>
      <vt:variant>
        <vt:i4>375</vt:i4>
      </vt:variant>
      <vt:variant>
        <vt:i4>0</vt:i4>
      </vt:variant>
      <vt:variant>
        <vt:i4>5</vt:i4>
      </vt:variant>
      <vt:variant>
        <vt:lpwstr>http://ro.wikipedia.org/wiki/P%C4%83durea_St%C3%A2rmina</vt:lpwstr>
      </vt:variant>
      <vt:variant>
        <vt:lpwstr/>
      </vt:variant>
      <vt:variant>
        <vt:i4>2359299</vt:i4>
      </vt:variant>
      <vt:variant>
        <vt:i4>372</vt:i4>
      </vt:variant>
      <vt:variant>
        <vt:i4>0</vt:i4>
      </vt:variant>
      <vt:variant>
        <vt:i4>5</vt:i4>
      </vt:variant>
      <vt:variant>
        <vt:lpwstr>http://ro.wikipedia.org/wiki/P%C4%83durea_Bunget</vt:lpwstr>
      </vt:variant>
      <vt:variant>
        <vt:lpwstr/>
      </vt:variant>
      <vt:variant>
        <vt:i4>2883655</vt:i4>
      </vt:variant>
      <vt:variant>
        <vt:i4>369</vt:i4>
      </vt:variant>
      <vt:variant>
        <vt:i4>0</vt:i4>
      </vt:variant>
      <vt:variant>
        <vt:i4>5</vt:i4>
      </vt:variant>
      <vt:variant>
        <vt:lpwstr>http://ro.wikipedia.org/wiki/Jude%C8%9Bul_Mehedin%C8%9Bi</vt:lpwstr>
      </vt:variant>
      <vt:variant>
        <vt:lpwstr/>
      </vt:variant>
      <vt:variant>
        <vt:i4>2097277</vt:i4>
      </vt:variant>
      <vt:variant>
        <vt:i4>366</vt:i4>
      </vt:variant>
      <vt:variant>
        <vt:i4>0</vt:i4>
      </vt:variant>
      <vt:variant>
        <vt:i4>5</vt:i4>
      </vt:variant>
      <vt:variant>
        <vt:lpwstr>http://ro.wikipedia.org/wiki/Blahni%C8%9Ba</vt:lpwstr>
      </vt:variant>
      <vt:variant>
        <vt:lpwstr/>
      </vt:variant>
      <vt:variant>
        <vt:i4>852068</vt:i4>
      </vt:variant>
      <vt:variant>
        <vt:i4>363</vt:i4>
      </vt:variant>
      <vt:variant>
        <vt:i4>0</vt:i4>
      </vt:variant>
      <vt:variant>
        <vt:i4>5</vt:i4>
      </vt:variant>
      <vt:variant>
        <vt:lpwstr>http://ro.wikipedia.org/wiki/Jude%C8%9Bul_Dolj</vt:lpwstr>
      </vt:variant>
      <vt:variant>
        <vt:lpwstr/>
      </vt:variant>
      <vt:variant>
        <vt:i4>327702</vt:i4>
      </vt:variant>
      <vt:variant>
        <vt:i4>360</vt:i4>
      </vt:variant>
      <vt:variant>
        <vt:i4>0</vt:i4>
      </vt:variant>
      <vt:variant>
        <vt:i4>5</vt:i4>
      </vt:variant>
      <vt:variant>
        <vt:lpwstr>http://ro.wikipedia.org/wiki/Bistre%C8%9B_%28sit_SPA%29</vt:lpwstr>
      </vt:variant>
      <vt:variant>
        <vt:lpwstr/>
      </vt:variant>
      <vt:variant>
        <vt:i4>4522075</vt:i4>
      </vt:variant>
      <vt:variant>
        <vt:i4>357</vt:i4>
      </vt:variant>
      <vt:variant>
        <vt:i4>0</vt:i4>
      </vt:variant>
      <vt:variant>
        <vt:i4>5</vt:i4>
      </vt:variant>
      <vt:variant>
        <vt:lpwstr>http://ro.wikipedia.org/w/index.php?title=P%C4%83durea_Canareaua_Fetii&amp;action=edit&amp;redlink=1</vt:lpwstr>
      </vt:variant>
      <vt:variant>
        <vt:lpwstr/>
      </vt:variant>
      <vt:variant>
        <vt:i4>3145823</vt:i4>
      </vt:variant>
      <vt:variant>
        <vt:i4>354</vt:i4>
      </vt:variant>
      <vt:variant>
        <vt:i4>0</vt:i4>
      </vt:variant>
      <vt:variant>
        <vt:i4>5</vt:i4>
      </vt:variant>
      <vt:variant>
        <vt:lpwstr>http://ro.wikipedia.org/wiki/Jude%C8%9Bul_Constan%C8%9Ba</vt:lpwstr>
      </vt:variant>
      <vt:variant>
        <vt:lpwstr/>
      </vt:variant>
      <vt:variant>
        <vt:i4>7274533</vt:i4>
      </vt:variant>
      <vt:variant>
        <vt:i4>351</vt:i4>
      </vt:variant>
      <vt:variant>
        <vt:i4>0</vt:i4>
      </vt:variant>
      <vt:variant>
        <vt:i4>5</vt:i4>
      </vt:variant>
      <vt:variant>
        <vt:lpwstr>http://ro.wikipedia.org/wiki/Locul_fosilifer_Aliman</vt:lpwstr>
      </vt:variant>
      <vt:variant>
        <vt:lpwstr/>
      </vt:variant>
      <vt:variant>
        <vt:i4>3145823</vt:i4>
      </vt:variant>
      <vt:variant>
        <vt:i4>348</vt:i4>
      </vt:variant>
      <vt:variant>
        <vt:i4>0</vt:i4>
      </vt:variant>
      <vt:variant>
        <vt:i4>5</vt:i4>
      </vt:variant>
      <vt:variant>
        <vt:lpwstr>http://ro.wikipedia.org/wiki/Jude%C8%9Bul_Constan%C8%9Ba</vt:lpwstr>
      </vt:variant>
      <vt:variant>
        <vt:lpwstr/>
      </vt:variant>
      <vt:variant>
        <vt:i4>4915232</vt:i4>
      </vt:variant>
      <vt:variant>
        <vt:i4>345</vt:i4>
      </vt:variant>
      <vt:variant>
        <vt:i4>0</vt:i4>
      </vt:variant>
      <vt:variant>
        <vt:i4>5</vt:i4>
      </vt:variant>
      <vt:variant>
        <vt:lpwstr>http://ro.wikipedia.org/wiki/Jude%C8%9Bul_Ialomi%C8%9Ba</vt:lpwstr>
      </vt:variant>
      <vt:variant>
        <vt:lpwstr/>
      </vt:variant>
      <vt:variant>
        <vt:i4>6488142</vt:i4>
      </vt:variant>
      <vt:variant>
        <vt:i4>342</vt:i4>
      </vt:variant>
      <vt:variant>
        <vt:i4>0</vt:i4>
      </vt:variant>
      <vt:variant>
        <vt:i4>5</vt:i4>
      </vt:variant>
      <vt:variant>
        <vt:lpwstr>http://ro.wikipedia.org/wiki/Jude%C8%9Bul_Br%C4%83ila</vt:lpwstr>
      </vt:variant>
      <vt:variant>
        <vt:lpwstr/>
      </vt:variant>
      <vt:variant>
        <vt:i4>7471185</vt:i4>
      </vt:variant>
      <vt:variant>
        <vt:i4>339</vt:i4>
      </vt:variant>
      <vt:variant>
        <vt:i4>0</vt:i4>
      </vt:variant>
      <vt:variant>
        <vt:i4>5</vt:i4>
      </vt:variant>
      <vt:variant>
        <vt:lpwstr>http://ro.wikipedia.org/wiki/Balta_T%C4%83taru</vt:lpwstr>
      </vt:variant>
      <vt:variant>
        <vt:lpwstr/>
      </vt:variant>
      <vt:variant>
        <vt:i4>131180</vt:i4>
      </vt:variant>
      <vt:variant>
        <vt:i4>336</vt:i4>
      </vt:variant>
      <vt:variant>
        <vt:i4>0</vt:i4>
      </vt:variant>
      <vt:variant>
        <vt:i4>5</vt:i4>
      </vt:variant>
      <vt:variant>
        <vt:lpwstr>http://ro.wikipedia.org/wiki/Parcul_Natural_Balta_Mic%C4%83_a_Br%C4%83ilei</vt:lpwstr>
      </vt:variant>
      <vt:variant>
        <vt:lpwstr/>
      </vt:variant>
      <vt:variant>
        <vt:i4>4915232</vt:i4>
      </vt:variant>
      <vt:variant>
        <vt:i4>333</vt:i4>
      </vt:variant>
      <vt:variant>
        <vt:i4>0</vt:i4>
      </vt:variant>
      <vt:variant>
        <vt:i4>5</vt:i4>
      </vt:variant>
      <vt:variant>
        <vt:lpwstr>http://ro.wikipedia.org/wiki/Jude%C8%9Bul_Ialomi%C8%9Ba</vt:lpwstr>
      </vt:variant>
      <vt:variant>
        <vt:lpwstr/>
      </vt:variant>
      <vt:variant>
        <vt:i4>6488142</vt:i4>
      </vt:variant>
      <vt:variant>
        <vt:i4>330</vt:i4>
      </vt:variant>
      <vt:variant>
        <vt:i4>0</vt:i4>
      </vt:variant>
      <vt:variant>
        <vt:i4>5</vt:i4>
      </vt:variant>
      <vt:variant>
        <vt:lpwstr>http://ro.wikipedia.org/wiki/Jude%C8%9Bul_Br%C4%83ila</vt:lpwstr>
      </vt:variant>
      <vt:variant>
        <vt:lpwstr/>
      </vt:variant>
      <vt:variant>
        <vt:i4>4915232</vt:i4>
      </vt:variant>
      <vt:variant>
        <vt:i4>327</vt:i4>
      </vt:variant>
      <vt:variant>
        <vt:i4>0</vt:i4>
      </vt:variant>
      <vt:variant>
        <vt:i4>5</vt:i4>
      </vt:variant>
      <vt:variant>
        <vt:lpwstr>http://ro.wikipedia.org/wiki/Jude%C8%9Bul_Ialomi%C8%9Ba</vt:lpwstr>
      </vt:variant>
      <vt:variant>
        <vt:lpwstr/>
      </vt:variant>
      <vt:variant>
        <vt:i4>3145823</vt:i4>
      </vt:variant>
      <vt:variant>
        <vt:i4>324</vt:i4>
      </vt:variant>
      <vt:variant>
        <vt:i4>0</vt:i4>
      </vt:variant>
      <vt:variant>
        <vt:i4>5</vt:i4>
      </vt:variant>
      <vt:variant>
        <vt:lpwstr>http://ro.wikipedia.org/wiki/Jude%C8%9Bul_Constan%C8%9Ba</vt:lpwstr>
      </vt:variant>
      <vt:variant>
        <vt:lpwstr/>
      </vt:variant>
      <vt:variant>
        <vt:i4>3145823</vt:i4>
      </vt:variant>
      <vt:variant>
        <vt:i4>321</vt:i4>
      </vt:variant>
      <vt:variant>
        <vt:i4>0</vt:i4>
      </vt:variant>
      <vt:variant>
        <vt:i4>5</vt:i4>
      </vt:variant>
      <vt:variant>
        <vt:lpwstr>http://ro.wikipedia.org/wiki/Jude%C8%9Bul_Constan%C8%9Ba</vt:lpwstr>
      </vt:variant>
      <vt:variant>
        <vt:lpwstr/>
      </vt:variant>
      <vt:variant>
        <vt:i4>7798908</vt:i4>
      </vt:variant>
      <vt:variant>
        <vt:i4>318</vt:i4>
      </vt:variant>
      <vt:variant>
        <vt:i4>0</vt:i4>
      </vt:variant>
      <vt:variant>
        <vt:i4>5</vt:i4>
      </vt:variant>
      <vt:variant>
        <vt:lpwstr>http://ro.wikipedia.org/wiki/Aliman_-_Adamclisi</vt:lpwstr>
      </vt:variant>
      <vt:variant>
        <vt:lpwstr/>
      </vt:variant>
      <vt:variant>
        <vt:i4>13</vt:i4>
      </vt:variant>
      <vt:variant>
        <vt:i4>315</vt:i4>
      </vt:variant>
      <vt:variant>
        <vt:i4>0</vt:i4>
      </vt:variant>
      <vt:variant>
        <vt:i4>5</vt:i4>
      </vt:variant>
      <vt:variant>
        <vt:lpwstr>http://ro.wikipedia.org/wiki/1990</vt:lpwstr>
      </vt:variant>
      <vt:variant>
        <vt:lpwstr/>
      </vt:variant>
      <vt:variant>
        <vt:i4>7143469</vt:i4>
      </vt:variant>
      <vt:variant>
        <vt:i4>312</vt:i4>
      </vt:variant>
      <vt:variant>
        <vt:i4>0</vt:i4>
      </vt:variant>
      <vt:variant>
        <vt:i4>5</vt:i4>
      </vt:variant>
      <vt:variant>
        <vt:lpwstr>http://ro.wikipedia.org/wiki/Parcul_Natural_Por%C8%9Bile_de_Fier</vt:lpwstr>
      </vt:variant>
      <vt:variant>
        <vt:lpwstr/>
      </vt:variant>
      <vt:variant>
        <vt:i4>1966112</vt:i4>
      </vt:variant>
      <vt:variant>
        <vt:i4>309</vt:i4>
      </vt:variant>
      <vt:variant>
        <vt:i4>0</vt:i4>
      </vt:variant>
      <vt:variant>
        <vt:i4>5</vt:i4>
      </vt:variant>
      <vt:variant>
        <vt:lpwstr>http://ro.wikipedia.org/wiki/Parcul_Na%C8%9Bional_Domogled_-_Valea_Cernei</vt:lpwstr>
      </vt:variant>
      <vt:variant>
        <vt:lpwstr/>
      </vt:variant>
      <vt:variant>
        <vt:i4>13</vt:i4>
      </vt:variant>
      <vt:variant>
        <vt:i4>306</vt:i4>
      </vt:variant>
      <vt:variant>
        <vt:i4>0</vt:i4>
      </vt:variant>
      <vt:variant>
        <vt:i4>5</vt:i4>
      </vt:variant>
      <vt:variant>
        <vt:lpwstr>http://ro.wikipedia.org/wiki/1990</vt:lpwstr>
      </vt:variant>
      <vt:variant>
        <vt:lpwstr/>
      </vt:variant>
      <vt:variant>
        <vt:i4>2883655</vt:i4>
      </vt:variant>
      <vt:variant>
        <vt:i4>303</vt:i4>
      </vt:variant>
      <vt:variant>
        <vt:i4>0</vt:i4>
      </vt:variant>
      <vt:variant>
        <vt:i4>5</vt:i4>
      </vt:variant>
      <vt:variant>
        <vt:lpwstr>http://ro.wikipedia.org/wiki/Jude%C8%9Bul_Mehedin%C8%9Bi</vt:lpwstr>
      </vt:variant>
      <vt:variant>
        <vt:lpwstr/>
      </vt:variant>
      <vt:variant>
        <vt:i4>7208989</vt:i4>
      </vt:variant>
      <vt:variant>
        <vt:i4>300</vt:i4>
      </vt:variant>
      <vt:variant>
        <vt:i4>0</vt:i4>
      </vt:variant>
      <vt:variant>
        <vt:i4>5</vt:i4>
      </vt:variant>
      <vt:variant>
        <vt:lpwstr>http://ro.wikipedia.org/wiki/Jude%C8%9Bul_Cara%C8%99-Severin</vt:lpwstr>
      </vt:variant>
      <vt:variant>
        <vt:lpwstr/>
      </vt:variant>
      <vt:variant>
        <vt:i4>7143469</vt:i4>
      </vt:variant>
      <vt:variant>
        <vt:i4>297</vt:i4>
      </vt:variant>
      <vt:variant>
        <vt:i4>0</vt:i4>
      </vt:variant>
      <vt:variant>
        <vt:i4>5</vt:i4>
      </vt:variant>
      <vt:variant>
        <vt:lpwstr>http://ro.wikipedia.org/wiki/Parcul_Natural_Por%C8%9Bile_de_Fier</vt:lpwstr>
      </vt:variant>
      <vt:variant>
        <vt:lpwstr/>
      </vt:variant>
      <vt:variant>
        <vt:i4>2883655</vt:i4>
      </vt:variant>
      <vt:variant>
        <vt:i4>294</vt:i4>
      </vt:variant>
      <vt:variant>
        <vt:i4>0</vt:i4>
      </vt:variant>
      <vt:variant>
        <vt:i4>5</vt:i4>
      </vt:variant>
      <vt:variant>
        <vt:lpwstr>http://ro.wikipedia.org/wiki/Jude%C8%9Bul_Mehedin%C8%9Bi</vt:lpwstr>
      </vt:variant>
      <vt:variant>
        <vt:lpwstr/>
      </vt:variant>
      <vt:variant>
        <vt:i4>852089</vt:i4>
      </vt:variant>
      <vt:variant>
        <vt:i4>291</vt:i4>
      </vt:variant>
      <vt:variant>
        <vt:i4>0</vt:i4>
      </vt:variant>
      <vt:variant>
        <vt:i4>5</vt:i4>
      </vt:variant>
      <vt:variant>
        <vt:lpwstr>http://ro.wikipedia.org/wiki/Jude%C8%9Bul_Gorj</vt:lpwstr>
      </vt:variant>
      <vt:variant>
        <vt:lpwstr/>
      </vt:variant>
      <vt:variant>
        <vt:i4>5701638</vt:i4>
      </vt:variant>
      <vt:variant>
        <vt:i4>288</vt:i4>
      </vt:variant>
      <vt:variant>
        <vt:i4>0</vt:i4>
      </vt:variant>
      <vt:variant>
        <vt:i4>5</vt:i4>
      </vt:variant>
      <vt:variant>
        <vt:lpwstr>http://ro.wikipedia.org/wiki/Geoparcul_Platoul_Mehedin%C8%9Bi</vt:lpwstr>
      </vt:variant>
      <vt:variant>
        <vt:lpwstr/>
      </vt:variant>
      <vt:variant>
        <vt:i4>7995417</vt:i4>
      </vt:variant>
      <vt:variant>
        <vt:i4>285</vt:i4>
      </vt:variant>
      <vt:variant>
        <vt:i4>0</vt:i4>
      </vt:variant>
      <vt:variant>
        <vt:i4>5</vt:i4>
      </vt:variant>
      <vt:variant>
        <vt:lpwstr>http://ro.wikipedia.org/wiki/Jude%C8%9Bul_Giurgiu</vt:lpwstr>
      </vt:variant>
      <vt:variant>
        <vt:lpwstr/>
      </vt:variant>
      <vt:variant>
        <vt:i4>6619198</vt:i4>
      </vt:variant>
      <vt:variant>
        <vt:i4>282</vt:i4>
      </vt:variant>
      <vt:variant>
        <vt:i4>0</vt:i4>
      </vt:variant>
      <vt:variant>
        <vt:i4>5</vt:i4>
      </vt:variant>
      <vt:variant>
        <vt:lpwstr>http://ro.wikipedia.org/wiki/Parcul_Natural_Comana</vt:lpwstr>
      </vt:variant>
      <vt:variant>
        <vt:lpwstr/>
      </vt:variant>
      <vt:variant>
        <vt:i4>2883655</vt:i4>
      </vt:variant>
      <vt:variant>
        <vt:i4>279</vt:i4>
      </vt:variant>
      <vt:variant>
        <vt:i4>0</vt:i4>
      </vt:variant>
      <vt:variant>
        <vt:i4>5</vt:i4>
      </vt:variant>
      <vt:variant>
        <vt:lpwstr>http://ro.wikipedia.org/wiki/Jude%C8%9Bul_Mehedin%C8%9Bi</vt:lpwstr>
      </vt:variant>
      <vt:variant>
        <vt:lpwstr/>
      </vt:variant>
      <vt:variant>
        <vt:i4>852089</vt:i4>
      </vt:variant>
      <vt:variant>
        <vt:i4>276</vt:i4>
      </vt:variant>
      <vt:variant>
        <vt:i4>0</vt:i4>
      </vt:variant>
      <vt:variant>
        <vt:i4>5</vt:i4>
      </vt:variant>
      <vt:variant>
        <vt:lpwstr>http://ro.wikipedia.org/wiki/Jude%C8%9Bul_Gorj</vt:lpwstr>
      </vt:variant>
      <vt:variant>
        <vt:lpwstr/>
      </vt:variant>
      <vt:variant>
        <vt:i4>7208989</vt:i4>
      </vt:variant>
      <vt:variant>
        <vt:i4>273</vt:i4>
      </vt:variant>
      <vt:variant>
        <vt:i4>0</vt:i4>
      </vt:variant>
      <vt:variant>
        <vt:i4>5</vt:i4>
      </vt:variant>
      <vt:variant>
        <vt:lpwstr>http://ro.wikipedia.org/wiki/Jude%C8%9Bul_Cara%C8%99-Severin</vt:lpwstr>
      </vt:variant>
      <vt:variant>
        <vt:lpwstr/>
      </vt:variant>
      <vt:variant>
        <vt:i4>1966112</vt:i4>
      </vt:variant>
      <vt:variant>
        <vt:i4>270</vt:i4>
      </vt:variant>
      <vt:variant>
        <vt:i4>0</vt:i4>
      </vt:variant>
      <vt:variant>
        <vt:i4>5</vt:i4>
      </vt:variant>
      <vt:variant>
        <vt:lpwstr>http://ro.wikipedia.org/wiki/Parcul_Na%C8%9Bional_Domogled_-_Valea_Cernei</vt:lpwstr>
      </vt:variant>
      <vt:variant>
        <vt:lpwstr/>
      </vt:variant>
      <vt:variant>
        <vt:i4>8323089</vt:i4>
      </vt:variant>
      <vt:variant>
        <vt:i4>267</vt:i4>
      </vt:variant>
      <vt:variant>
        <vt:i4>0</vt:i4>
      </vt:variant>
      <vt:variant>
        <vt:i4>5</vt:i4>
      </vt:variant>
      <vt:variant>
        <vt:lpwstr>http://ro.wikipedia.org/wiki/Jude%C8%9Bul_Tulcea</vt:lpwstr>
      </vt:variant>
      <vt:variant>
        <vt:lpwstr/>
      </vt:variant>
      <vt:variant>
        <vt:i4>3145823</vt:i4>
      </vt:variant>
      <vt:variant>
        <vt:i4>264</vt:i4>
      </vt:variant>
      <vt:variant>
        <vt:i4>0</vt:i4>
      </vt:variant>
      <vt:variant>
        <vt:i4>5</vt:i4>
      </vt:variant>
      <vt:variant>
        <vt:lpwstr>http://ro.wikipedia.org/wiki/Jude%C8%9Bul_Constan%C8%9Ba</vt:lpwstr>
      </vt:variant>
      <vt:variant>
        <vt:lpwstr/>
      </vt:variant>
      <vt:variant>
        <vt:i4>7798868</vt:i4>
      </vt:variant>
      <vt:variant>
        <vt:i4>261</vt:i4>
      </vt:variant>
      <vt:variant>
        <vt:i4>0</vt:i4>
      </vt:variant>
      <vt:variant>
        <vt:i4>5</vt:i4>
      </vt:variant>
      <vt:variant>
        <vt:lpwstr>http://ro.wikipedia.org/wiki/Delta_Dun%C4%83rii</vt:lpwstr>
      </vt:variant>
      <vt:variant>
        <vt:lpwstr/>
      </vt:variant>
      <vt:variant>
        <vt:i4>8323124</vt:i4>
      </vt:variant>
      <vt:variant>
        <vt:i4>258</vt:i4>
      </vt:variant>
      <vt:variant>
        <vt:i4>0</vt:i4>
      </vt:variant>
      <vt:variant>
        <vt:i4>5</vt:i4>
      </vt:variant>
      <vt:variant>
        <vt:lpwstr>http://en.wikipedia.org/wiki/Fresco</vt:lpwstr>
      </vt:variant>
      <vt:variant>
        <vt:lpwstr/>
      </vt:variant>
      <vt:variant>
        <vt:i4>1179727</vt:i4>
      </vt:variant>
      <vt:variant>
        <vt:i4>255</vt:i4>
      </vt:variant>
      <vt:variant>
        <vt:i4>0</vt:i4>
      </vt:variant>
      <vt:variant>
        <vt:i4>5</vt:i4>
      </vt:variant>
      <vt:variant>
        <vt:lpwstr>http://en.wikipedia.org/wiki/Medieval</vt:lpwstr>
      </vt:variant>
      <vt:variant>
        <vt:lpwstr/>
      </vt:variant>
      <vt:variant>
        <vt:i4>2818131</vt:i4>
      </vt:variant>
      <vt:variant>
        <vt:i4>252</vt:i4>
      </vt:variant>
      <vt:variant>
        <vt:i4>0</vt:i4>
      </vt:variant>
      <vt:variant>
        <vt:i4>5</vt:i4>
      </vt:variant>
      <vt:variant>
        <vt:lpwstr>http://en.wikipedia.org/wiki/Rusenski_Lom</vt:lpwstr>
      </vt:variant>
      <vt:variant>
        <vt:lpwstr/>
      </vt:variant>
      <vt:variant>
        <vt:i4>7012393</vt:i4>
      </vt:variant>
      <vt:variant>
        <vt:i4>249</vt:i4>
      </vt:variant>
      <vt:variant>
        <vt:i4>0</vt:i4>
      </vt:variant>
      <vt:variant>
        <vt:i4>5</vt:i4>
      </vt:variant>
      <vt:variant>
        <vt:lpwstr>http://en.wikipedia.org/wiki/Rousse</vt:lpwstr>
      </vt:variant>
      <vt:variant>
        <vt:lpwstr/>
      </vt:variant>
      <vt:variant>
        <vt:i4>5046339</vt:i4>
      </vt:variant>
      <vt:variant>
        <vt:i4>246</vt:i4>
      </vt:variant>
      <vt:variant>
        <vt:i4>0</vt:i4>
      </vt:variant>
      <vt:variant>
        <vt:i4>5</vt:i4>
      </vt:variant>
      <vt:variant>
        <vt:lpwstr>http://en.wikipedia.org/wiki/Ivanovo,_Ruse_Province</vt:lpwstr>
      </vt:variant>
      <vt:variant>
        <vt:lpwstr/>
      </vt:variant>
      <vt:variant>
        <vt:i4>1638485</vt:i4>
      </vt:variant>
      <vt:variant>
        <vt:i4>243</vt:i4>
      </vt:variant>
      <vt:variant>
        <vt:i4>0</vt:i4>
      </vt:variant>
      <vt:variant>
        <vt:i4>5</vt:i4>
      </vt:variant>
      <vt:variant>
        <vt:lpwstr>http://en.wikipedia.org/wiki/Bulgaria</vt:lpwstr>
      </vt:variant>
      <vt:variant>
        <vt:lpwstr/>
      </vt:variant>
      <vt:variant>
        <vt:i4>7536701</vt:i4>
      </vt:variant>
      <vt:variant>
        <vt:i4>240</vt:i4>
      </vt:variant>
      <vt:variant>
        <vt:i4>0</vt:i4>
      </vt:variant>
      <vt:variant>
        <vt:i4>5</vt:i4>
      </vt:variant>
      <vt:variant>
        <vt:lpwstr>http://en.wikipedia.org/wiki/Monastery</vt:lpwstr>
      </vt:variant>
      <vt:variant>
        <vt:lpwstr/>
      </vt:variant>
      <vt:variant>
        <vt:i4>7864365</vt:i4>
      </vt:variant>
      <vt:variant>
        <vt:i4>237</vt:i4>
      </vt:variant>
      <vt:variant>
        <vt:i4>0</vt:i4>
      </vt:variant>
      <vt:variant>
        <vt:i4>5</vt:i4>
      </vt:variant>
      <vt:variant>
        <vt:lpwstr>http://en.wikipedia.org/wiki/Chapel</vt:lpwstr>
      </vt:variant>
      <vt:variant>
        <vt:lpwstr/>
      </vt:variant>
      <vt:variant>
        <vt:i4>4194338</vt:i4>
      </vt:variant>
      <vt:variant>
        <vt:i4>234</vt:i4>
      </vt:variant>
      <vt:variant>
        <vt:i4>0</vt:i4>
      </vt:variant>
      <vt:variant>
        <vt:i4>5</vt:i4>
      </vt:variant>
      <vt:variant>
        <vt:lpwstr>http://en.wikipedia.org/wiki/Monolithic_church</vt:lpwstr>
      </vt:variant>
      <vt:variant>
        <vt:lpwstr/>
      </vt:variant>
      <vt:variant>
        <vt:i4>3473534</vt:i4>
      </vt:variant>
      <vt:variant>
        <vt:i4>231</vt:i4>
      </vt:variant>
      <vt:variant>
        <vt:i4>0</vt:i4>
      </vt:variant>
      <vt:variant>
        <vt:i4>5</vt:i4>
      </vt:variant>
      <vt:variant>
        <vt:lpwstr>http://en.wikipedia.org/wiki/World_Heritage_List</vt:lpwstr>
      </vt:variant>
      <vt:variant>
        <vt:lpwstr/>
      </vt:variant>
      <vt:variant>
        <vt:i4>7077928</vt:i4>
      </vt:variant>
      <vt:variant>
        <vt:i4>228</vt:i4>
      </vt:variant>
      <vt:variant>
        <vt:i4>0</vt:i4>
      </vt:variant>
      <vt:variant>
        <vt:i4>5</vt:i4>
      </vt:variant>
      <vt:variant>
        <vt:lpwstr>http://en.wikipedia.org/wiki/UNESCO</vt:lpwstr>
      </vt:variant>
      <vt:variant>
        <vt:lpwstr/>
      </vt:variant>
      <vt:variant>
        <vt:i4>3473463</vt:i4>
      </vt:variant>
      <vt:variant>
        <vt:i4>225</vt:i4>
      </vt:variant>
      <vt:variant>
        <vt:i4>0</vt:i4>
      </vt:variant>
      <vt:variant>
        <vt:i4>5</vt:i4>
      </vt:variant>
      <vt:variant>
        <vt:lpwstr>http://en.wikipedia.org/wiki/Marmara_Region,_Turkey</vt:lpwstr>
      </vt:variant>
      <vt:variant>
        <vt:lpwstr/>
      </vt:variant>
      <vt:variant>
        <vt:i4>4456501</vt:i4>
      </vt:variant>
      <vt:variant>
        <vt:i4>222</vt:i4>
      </vt:variant>
      <vt:variant>
        <vt:i4>0</vt:i4>
      </vt:variant>
      <vt:variant>
        <vt:i4>5</vt:i4>
      </vt:variant>
      <vt:variant>
        <vt:lpwstr>http://en.wikipedia.org/wiki/Romanian_Black_Sea_resorts</vt:lpwstr>
      </vt:variant>
      <vt:variant>
        <vt:lpwstr/>
      </vt:variant>
      <vt:variant>
        <vt:i4>1638485</vt:i4>
      </vt:variant>
      <vt:variant>
        <vt:i4>219</vt:i4>
      </vt:variant>
      <vt:variant>
        <vt:i4>0</vt:i4>
      </vt:variant>
      <vt:variant>
        <vt:i4>5</vt:i4>
      </vt:variant>
      <vt:variant>
        <vt:lpwstr>http://en.wikipedia.org/wiki/Bulgaria</vt:lpwstr>
      </vt:variant>
      <vt:variant>
        <vt:lpwstr/>
      </vt:variant>
      <vt:variant>
        <vt:i4>6619136</vt:i4>
      </vt:variant>
      <vt:variant>
        <vt:i4>216</vt:i4>
      </vt:variant>
      <vt:variant>
        <vt:i4>0</vt:i4>
      </vt:variant>
      <vt:variant>
        <vt:i4>5</vt:i4>
      </vt:variant>
      <vt:variant>
        <vt:lpwstr>http://en.wikipedia.org/wiki/Black_Sea</vt:lpwstr>
      </vt:variant>
      <vt:variant>
        <vt:lpwstr/>
      </vt:variant>
      <vt:variant>
        <vt:i4>3932200</vt:i4>
      </vt:variant>
      <vt:variant>
        <vt:i4>213</vt:i4>
      </vt:variant>
      <vt:variant>
        <vt:i4>0</vt:i4>
      </vt:variant>
      <vt:variant>
        <vt:i4>5</vt:i4>
      </vt:variant>
      <vt:variant>
        <vt:lpwstr>http://www.britannica.com/EBchecked/topic/151303/Danubian-Plain</vt:lpwstr>
      </vt:variant>
      <vt:variant>
        <vt:lpwstr/>
      </vt:variant>
      <vt:variant>
        <vt:i4>1835086</vt:i4>
      </vt:variant>
      <vt:variant>
        <vt:i4>210</vt:i4>
      </vt:variant>
      <vt:variant>
        <vt:i4>0</vt:i4>
      </vt:variant>
      <vt:variant>
        <vt:i4>5</vt:i4>
      </vt:variant>
      <vt:variant>
        <vt:lpwstr>http://www.britannica.com/EBchecked/topic/50290/Balkan-Mountains</vt:lpwstr>
      </vt:variant>
      <vt:variant>
        <vt:lpwstr/>
      </vt:variant>
      <vt:variant>
        <vt:i4>5636186</vt:i4>
      </vt:variant>
      <vt:variant>
        <vt:i4>207</vt:i4>
      </vt:variant>
      <vt:variant>
        <vt:i4>0</vt:i4>
      </vt:variant>
      <vt:variant>
        <vt:i4>5</vt:i4>
      </vt:variant>
      <vt:variant>
        <vt:lpwstr>http://www.britannica.com/EBchecked/topic/151250/Danube-River</vt:lpwstr>
      </vt:variant>
      <vt:variant>
        <vt:lpwstr/>
      </vt:variant>
      <vt:variant>
        <vt:i4>4325457</vt:i4>
      </vt:variant>
      <vt:variant>
        <vt:i4>204</vt:i4>
      </vt:variant>
      <vt:variant>
        <vt:i4>0</vt:i4>
      </vt:variant>
      <vt:variant>
        <vt:i4>5</vt:i4>
      </vt:variant>
      <vt:variant>
        <vt:lpwstr>http://en.wikipedia.org/w/index.php?title=The_Eastern_Plain&amp;action=edit&amp;redlink=1</vt:lpwstr>
      </vt:variant>
      <vt:variant>
        <vt:lpwstr/>
      </vt:variant>
      <vt:variant>
        <vt:i4>65597</vt:i4>
      </vt:variant>
      <vt:variant>
        <vt:i4>201</vt:i4>
      </vt:variant>
      <vt:variant>
        <vt:i4>0</vt:i4>
      </vt:variant>
      <vt:variant>
        <vt:i4>5</vt:i4>
      </vt:variant>
      <vt:variant>
        <vt:lpwstr>http://en.wikipedia.org/w/index.php?title=Olt-Arge%C5%9F_Plain&amp;action=edit&amp;redlink=1</vt:lpwstr>
      </vt:variant>
      <vt:variant>
        <vt:lpwstr/>
      </vt:variant>
      <vt:variant>
        <vt:i4>6291544</vt:i4>
      </vt:variant>
      <vt:variant>
        <vt:i4>195</vt:i4>
      </vt:variant>
      <vt:variant>
        <vt:i4>0</vt:i4>
      </vt:variant>
      <vt:variant>
        <vt:i4>5</vt:i4>
      </vt:variant>
      <vt:variant>
        <vt:lpwstr>mailto:jamil@detente.ro</vt:lpwstr>
      </vt:variant>
      <vt:variant>
        <vt:lpwstr/>
      </vt:variant>
      <vt:variant>
        <vt:i4>3997791</vt:i4>
      </vt:variant>
      <vt:variant>
        <vt:i4>192</vt:i4>
      </vt:variant>
      <vt:variant>
        <vt:i4>0</vt:i4>
      </vt:variant>
      <vt:variant>
        <vt:i4>5</vt:i4>
      </vt:variant>
      <vt:variant>
        <vt:lpwstr>mailto:anca.simion@mdrap.ro</vt:lpwstr>
      </vt:variant>
      <vt:variant>
        <vt:lpwstr/>
      </vt:variant>
      <vt:variant>
        <vt:i4>6815769</vt:i4>
      </vt:variant>
      <vt:variant>
        <vt:i4>189</vt:i4>
      </vt:variant>
      <vt:variant>
        <vt:i4>0</vt:i4>
      </vt:variant>
      <vt:variant>
        <vt:i4>5</vt:i4>
      </vt:variant>
      <vt:variant>
        <vt:lpwstr>mailto:valentina.visan@mdrap.ro</vt:lpwstr>
      </vt:variant>
      <vt:variant>
        <vt:lpwstr/>
      </vt:variant>
      <vt:variant>
        <vt:i4>8257547</vt:i4>
      </vt:variant>
      <vt:variant>
        <vt:i4>186</vt:i4>
      </vt:variant>
      <vt:variant>
        <vt:i4>0</vt:i4>
      </vt:variant>
      <vt:variant>
        <vt:i4>5</vt:i4>
      </vt:variant>
      <vt:variant>
        <vt:lpwstr>mailto:marcela.glodeanu@mdrap.ro</vt:lpwstr>
      </vt:variant>
      <vt:variant>
        <vt:lpwstr/>
      </vt:variant>
      <vt:variant>
        <vt:i4>1376365</vt:i4>
      </vt:variant>
      <vt:variant>
        <vt:i4>183</vt:i4>
      </vt:variant>
      <vt:variant>
        <vt:i4>0</vt:i4>
      </vt:variant>
      <vt:variant>
        <vt:i4>5</vt:i4>
      </vt:variant>
      <vt:variant>
        <vt:lpwstr>mailto:mihaela.piroi@mdrap.ro</vt:lpwstr>
      </vt:variant>
      <vt:variant>
        <vt:lpwstr/>
      </vt:variant>
      <vt:variant>
        <vt:i4>5505058</vt:i4>
      </vt:variant>
      <vt:variant>
        <vt:i4>180</vt:i4>
      </vt:variant>
      <vt:variant>
        <vt:i4>0</vt:i4>
      </vt:variant>
      <vt:variant>
        <vt:i4>5</vt:i4>
      </vt:variant>
      <vt:variant>
        <vt:lpwstr>mailto:simona.vatafu@mdrap.ro</vt:lpwstr>
      </vt:variant>
      <vt:variant>
        <vt:lpwstr/>
      </vt:variant>
      <vt:variant>
        <vt:i4>1048691</vt:i4>
      </vt:variant>
      <vt:variant>
        <vt:i4>177</vt:i4>
      </vt:variant>
      <vt:variant>
        <vt:i4>0</vt:i4>
      </vt:variant>
      <vt:variant>
        <vt:i4>5</vt:i4>
      </vt:variant>
      <vt:variant>
        <vt:lpwstr>mailto:ana.varnaiote@mdrap.ro</vt:lpwstr>
      </vt:variant>
      <vt:variant>
        <vt:lpwstr/>
      </vt:variant>
      <vt:variant>
        <vt:i4>6815756</vt:i4>
      </vt:variant>
      <vt:variant>
        <vt:i4>174</vt:i4>
      </vt:variant>
      <vt:variant>
        <vt:i4>0</vt:i4>
      </vt:variant>
      <vt:variant>
        <vt:i4>5</vt:i4>
      </vt:variant>
      <vt:variant>
        <vt:lpwstr>mailto:ioana.glavan@mdrap.ro</vt:lpwstr>
      </vt:variant>
      <vt:variant>
        <vt:lpwstr/>
      </vt:variant>
      <vt:variant>
        <vt:i4>7733343</vt:i4>
      </vt:variant>
      <vt:variant>
        <vt:i4>171</vt:i4>
      </vt:variant>
      <vt:variant>
        <vt:i4>0</vt:i4>
      </vt:variant>
      <vt:variant>
        <vt:i4>5</vt:i4>
      </vt:variant>
      <vt:variant>
        <vt:lpwstr>mailto:robg@mdrap.ro</vt:lpwstr>
      </vt:variant>
      <vt:variant>
        <vt:lpwstr/>
      </vt:variant>
      <vt:variant>
        <vt:i4>1114182</vt:i4>
      </vt:variant>
      <vt:variant>
        <vt:i4>168</vt:i4>
      </vt:variant>
      <vt:variant>
        <vt:i4>0</vt:i4>
      </vt:variant>
      <vt:variant>
        <vt:i4>5</vt:i4>
      </vt:variant>
      <vt:variant>
        <vt:lpwstr>http://www.cbcromaniabulgaria.eu/</vt:lpwstr>
      </vt:variant>
      <vt:variant>
        <vt:lpwstr/>
      </vt:variant>
      <vt:variant>
        <vt:i4>1638420</vt:i4>
      </vt:variant>
      <vt:variant>
        <vt:i4>165</vt:i4>
      </vt:variant>
      <vt:variant>
        <vt:i4>0</vt:i4>
      </vt:variant>
      <vt:variant>
        <vt:i4>5</vt:i4>
      </vt:variant>
      <vt:variant>
        <vt:lpwstr>http://www.mdrap.ro/</vt:lpwstr>
      </vt:variant>
      <vt:variant>
        <vt:lpwstr/>
      </vt:variant>
      <vt:variant>
        <vt:i4>1572912</vt:i4>
      </vt:variant>
      <vt:variant>
        <vt:i4>158</vt:i4>
      </vt:variant>
      <vt:variant>
        <vt:i4>0</vt:i4>
      </vt:variant>
      <vt:variant>
        <vt:i4>5</vt:i4>
      </vt:variant>
      <vt:variant>
        <vt:lpwstr/>
      </vt:variant>
      <vt:variant>
        <vt:lpwstr>_Toc381334103</vt:lpwstr>
      </vt:variant>
      <vt:variant>
        <vt:i4>1572912</vt:i4>
      </vt:variant>
      <vt:variant>
        <vt:i4>152</vt:i4>
      </vt:variant>
      <vt:variant>
        <vt:i4>0</vt:i4>
      </vt:variant>
      <vt:variant>
        <vt:i4>5</vt:i4>
      </vt:variant>
      <vt:variant>
        <vt:lpwstr/>
      </vt:variant>
      <vt:variant>
        <vt:lpwstr>_Toc381334102</vt:lpwstr>
      </vt:variant>
      <vt:variant>
        <vt:i4>1572912</vt:i4>
      </vt:variant>
      <vt:variant>
        <vt:i4>146</vt:i4>
      </vt:variant>
      <vt:variant>
        <vt:i4>0</vt:i4>
      </vt:variant>
      <vt:variant>
        <vt:i4>5</vt:i4>
      </vt:variant>
      <vt:variant>
        <vt:lpwstr/>
      </vt:variant>
      <vt:variant>
        <vt:lpwstr>_Toc381334101</vt:lpwstr>
      </vt:variant>
      <vt:variant>
        <vt:i4>1572912</vt:i4>
      </vt:variant>
      <vt:variant>
        <vt:i4>140</vt:i4>
      </vt:variant>
      <vt:variant>
        <vt:i4>0</vt:i4>
      </vt:variant>
      <vt:variant>
        <vt:i4>5</vt:i4>
      </vt:variant>
      <vt:variant>
        <vt:lpwstr/>
      </vt:variant>
      <vt:variant>
        <vt:lpwstr>_Toc381334100</vt:lpwstr>
      </vt:variant>
      <vt:variant>
        <vt:i4>1114161</vt:i4>
      </vt:variant>
      <vt:variant>
        <vt:i4>134</vt:i4>
      </vt:variant>
      <vt:variant>
        <vt:i4>0</vt:i4>
      </vt:variant>
      <vt:variant>
        <vt:i4>5</vt:i4>
      </vt:variant>
      <vt:variant>
        <vt:lpwstr/>
      </vt:variant>
      <vt:variant>
        <vt:lpwstr>_Toc381334099</vt:lpwstr>
      </vt:variant>
      <vt:variant>
        <vt:i4>1114161</vt:i4>
      </vt:variant>
      <vt:variant>
        <vt:i4>128</vt:i4>
      </vt:variant>
      <vt:variant>
        <vt:i4>0</vt:i4>
      </vt:variant>
      <vt:variant>
        <vt:i4>5</vt:i4>
      </vt:variant>
      <vt:variant>
        <vt:lpwstr/>
      </vt:variant>
      <vt:variant>
        <vt:lpwstr>_Toc381334098</vt:lpwstr>
      </vt:variant>
      <vt:variant>
        <vt:i4>1114161</vt:i4>
      </vt:variant>
      <vt:variant>
        <vt:i4>122</vt:i4>
      </vt:variant>
      <vt:variant>
        <vt:i4>0</vt:i4>
      </vt:variant>
      <vt:variant>
        <vt:i4>5</vt:i4>
      </vt:variant>
      <vt:variant>
        <vt:lpwstr/>
      </vt:variant>
      <vt:variant>
        <vt:lpwstr>_Toc381334097</vt:lpwstr>
      </vt:variant>
      <vt:variant>
        <vt:i4>1114161</vt:i4>
      </vt:variant>
      <vt:variant>
        <vt:i4>116</vt:i4>
      </vt:variant>
      <vt:variant>
        <vt:i4>0</vt:i4>
      </vt:variant>
      <vt:variant>
        <vt:i4>5</vt:i4>
      </vt:variant>
      <vt:variant>
        <vt:lpwstr/>
      </vt:variant>
      <vt:variant>
        <vt:lpwstr>_Toc381334096</vt:lpwstr>
      </vt:variant>
      <vt:variant>
        <vt:i4>1114161</vt:i4>
      </vt:variant>
      <vt:variant>
        <vt:i4>110</vt:i4>
      </vt:variant>
      <vt:variant>
        <vt:i4>0</vt:i4>
      </vt:variant>
      <vt:variant>
        <vt:i4>5</vt:i4>
      </vt:variant>
      <vt:variant>
        <vt:lpwstr/>
      </vt:variant>
      <vt:variant>
        <vt:lpwstr>_Toc381334095</vt:lpwstr>
      </vt:variant>
      <vt:variant>
        <vt:i4>1114161</vt:i4>
      </vt:variant>
      <vt:variant>
        <vt:i4>104</vt:i4>
      </vt:variant>
      <vt:variant>
        <vt:i4>0</vt:i4>
      </vt:variant>
      <vt:variant>
        <vt:i4>5</vt:i4>
      </vt:variant>
      <vt:variant>
        <vt:lpwstr/>
      </vt:variant>
      <vt:variant>
        <vt:lpwstr>_Toc381334094</vt:lpwstr>
      </vt:variant>
      <vt:variant>
        <vt:i4>1114161</vt:i4>
      </vt:variant>
      <vt:variant>
        <vt:i4>98</vt:i4>
      </vt:variant>
      <vt:variant>
        <vt:i4>0</vt:i4>
      </vt:variant>
      <vt:variant>
        <vt:i4>5</vt:i4>
      </vt:variant>
      <vt:variant>
        <vt:lpwstr/>
      </vt:variant>
      <vt:variant>
        <vt:lpwstr>_Toc381334093</vt:lpwstr>
      </vt:variant>
      <vt:variant>
        <vt:i4>1114161</vt:i4>
      </vt:variant>
      <vt:variant>
        <vt:i4>92</vt:i4>
      </vt:variant>
      <vt:variant>
        <vt:i4>0</vt:i4>
      </vt:variant>
      <vt:variant>
        <vt:i4>5</vt:i4>
      </vt:variant>
      <vt:variant>
        <vt:lpwstr/>
      </vt:variant>
      <vt:variant>
        <vt:lpwstr>_Toc381334092</vt:lpwstr>
      </vt:variant>
      <vt:variant>
        <vt:i4>1114161</vt:i4>
      </vt:variant>
      <vt:variant>
        <vt:i4>86</vt:i4>
      </vt:variant>
      <vt:variant>
        <vt:i4>0</vt:i4>
      </vt:variant>
      <vt:variant>
        <vt:i4>5</vt:i4>
      </vt:variant>
      <vt:variant>
        <vt:lpwstr/>
      </vt:variant>
      <vt:variant>
        <vt:lpwstr>_Toc381334091</vt:lpwstr>
      </vt:variant>
      <vt:variant>
        <vt:i4>1114161</vt:i4>
      </vt:variant>
      <vt:variant>
        <vt:i4>80</vt:i4>
      </vt:variant>
      <vt:variant>
        <vt:i4>0</vt:i4>
      </vt:variant>
      <vt:variant>
        <vt:i4>5</vt:i4>
      </vt:variant>
      <vt:variant>
        <vt:lpwstr/>
      </vt:variant>
      <vt:variant>
        <vt:lpwstr>_Toc381334090</vt:lpwstr>
      </vt:variant>
      <vt:variant>
        <vt:i4>1048625</vt:i4>
      </vt:variant>
      <vt:variant>
        <vt:i4>74</vt:i4>
      </vt:variant>
      <vt:variant>
        <vt:i4>0</vt:i4>
      </vt:variant>
      <vt:variant>
        <vt:i4>5</vt:i4>
      </vt:variant>
      <vt:variant>
        <vt:lpwstr/>
      </vt:variant>
      <vt:variant>
        <vt:lpwstr>_Toc381334089</vt:lpwstr>
      </vt:variant>
      <vt:variant>
        <vt:i4>1048625</vt:i4>
      </vt:variant>
      <vt:variant>
        <vt:i4>68</vt:i4>
      </vt:variant>
      <vt:variant>
        <vt:i4>0</vt:i4>
      </vt:variant>
      <vt:variant>
        <vt:i4>5</vt:i4>
      </vt:variant>
      <vt:variant>
        <vt:lpwstr/>
      </vt:variant>
      <vt:variant>
        <vt:lpwstr>_Toc381334088</vt:lpwstr>
      </vt:variant>
      <vt:variant>
        <vt:i4>1048625</vt:i4>
      </vt:variant>
      <vt:variant>
        <vt:i4>62</vt:i4>
      </vt:variant>
      <vt:variant>
        <vt:i4>0</vt:i4>
      </vt:variant>
      <vt:variant>
        <vt:i4>5</vt:i4>
      </vt:variant>
      <vt:variant>
        <vt:lpwstr/>
      </vt:variant>
      <vt:variant>
        <vt:lpwstr>_Toc381334087</vt:lpwstr>
      </vt:variant>
      <vt:variant>
        <vt:i4>1048625</vt:i4>
      </vt:variant>
      <vt:variant>
        <vt:i4>56</vt:i4>
      </vt:variant>
      <vt:variant>
        <vt:i4>0</vt:i4>
      </vt:variant>
      <vt:variant>
        <vt:i4>5</vt:i4>
      </vt:variant>
      <vt:variant>
        <vt:lpwstr/>
      </vt:variant>
      <vt:variant>
        <vt:lpwstr>_Toc381334086</vt:lpwstr>
      </vt:variant>
      <vt:variant>
        <vt:i4>1048625</vt:i4>
      </vt:variant>
      <vt:variant>
        <vt:i4>50</vt:i4>
      </vt:variant>
      <vt:variant>
        <vt:i4>0</vt:i4>
      </vt:variant>
      <vt:variant>
        <vt:i4>5</vt:i4>
      </vt:variant>
      <vt:variant>
        <vt:lpwstr/>
      </vt:variant>
      <vt:variant>
        <vt:lpwstr>_Toc381334085</vt:lpwstr>
      </vt:variant>
      <vt:variant>
        <vt:i4>1048625</vt:i4>
      </vt:variant>
      <vt:variant>
        <vt:i4>44</vt:i4>
      </vt:variant>
      <vt:variant>
        <vt:i4>0</vt:i4>
      </vt:variant>
      <vt:variant>
        <vt:i4>5</vt:i4>
      </vt:variant>
      <vt:variant>
        <vt:lpwstr/>
      </vt:variant>
      <vt:variant>
        <vt:lpwstr>_Toc381334084</vt:lpwstr>
      </vt:variant>
      <vt:variant>
        <vt:i4>1048625</vt:i4>
      </vt:variant>
      <vt:variant>
        <vt:i4>38</vt:i4>
      </vt:variant>
      <vt:variant>
        <vt:i4>0</vt:i4>
      </vt:variant>
      <vt:variant>
        <vt:i4>5</vt:i4>
      </vt:variant>
      <vt:variant>
        <vt:lpwstr/>
      </vt:variant>
      <vt:variant>
        <vt:lpwstr>_Toc381334083</vt:lpwstr>
      </vt:variant>
      <vt:variant>
        <vt:i4>1048625</vt:i4>
      </vt:variant>
      <vt:variant>
        <vt:i4>32</vt:i4>
      </vt:variant>
      <vt:variant>
        <vt:i4>0</vt:i4>
      </vt:variant>
      <vt:variant>
        <vt:i4>5</vt:i4>
      </vt:variant>
      <vt:variant>
        <vt:lpwstr/>
      </vt:variant>
      <vt:variant>
        <vt:lpwstr>_Toc381334082</vt:lpwstr>
      </vt:variant>
      <vt:variant>
        <vt:i4>1048625</vt:i4>
      </vt:variant>
      <vt:variant>
        <vt:i4>26</vt:i4>
      </vt:variant>
      <vt:variant>
        <vt:i4>0</vt:i4>
      </vt:variant>
      <vt:variant>
        <vt:i4>5</vt:i4>
      </vt:variant>
      <vt:variant>
        <vt:lpwstr/>
      </vt:variant>
      <vt:variant>
        <vt:lpwstr>_Toc381334081</vt:lpwstr>
      </vt:variant>
      <vt:variant>
        <vt:i4>1048625</vt:i4>
      </vt:variant>
      <vt:variant>
        <vt:i4>20</vt:i4>
      </vt:variant>
      <vt:variant>
        <vt:i4>0</vt:i4>
      </vt:variant>
      <vt:variant>
        <vt:i4>5</vt:i4>
      </vt:variant>
      <vt:variant>
        <vt:lpwstr/>
      </vt:variant>
      <vt:variant>
        <vt:lpwstr>_Toc381334080</vt:lpwstr>
      </vt:variant>
      <vt:variant>
        <vt:i4>2031665</vt:i4>
      </vt:variant>
      <vt:variant>
        <vt:i4>14</vt:i4>
      </vt:variant>
      <vt:variant>
        <vt:i4>0</vt:i4>
      </vt:variant>
      <vt:variant>
        <vt:i4>5</vt:i4>
      </vt:variant>
      <vt:variant>
        <vt:lpwstr/>
      </vt:variant>
      <vt:variant>
        <vt:lpwstr>_Toc381334079</vt:lpwstr>
      </vt:variant>
      <vt:variant>
        <vt:i4>5046396</vt:i4>
      </vt:variant>
      <vt:variant>
        <vt:i4>9</vt:i4>
      </vt:variant>
      <vt:variant>
        <vt:i4>0</vt:i4>
      </vt:variant>
      <vt:variant>
        <vt:i4>5</vt:i4>
      </vt:variant>
      <vt:variant>
        <vt:lpwstr>mailto:maria.timofte@eco3.ro</vt:lpwstr>
      </vt:variant>
      <vt:variant>
        <vt:lpwstr/>
      </vt:variant>
      <vt:variant>
        <vt:i4>5570674</vt:i4>
      </vt:variant>
      <vt:variant>
        <vt:i4>6</vt:i4>
      </vt:variant>
      <vt:variant>
        <vt:i4>0</vt:i4>
      </vt:variant>
      <vt:variant>
        <vt:i4>5</vt:i4>
      </vt:variant>
      <vt:variant>
        <vt:lpwstr>mailto:office@iceconsult.ro</vt:lpwstr>
      </vt:variant>
      <vt:variant>
        <vt:lpwstr/>
      </vt:variant>
      <vt:variant>
        <vt:i4>1114182</vt:i4>
      </vt:variant>
      <vt:variant>
        <vt:i4>3</vt:i4>
      </vt:variant>
      <vt:variant>
        <vt:i4>0</vt:i4>
      </vt:variant>
      <vt:variant>
        <vt:i4>5</vt:i4>
      </vt:variant>
      <vt:variant>
        <vt:lpwstr>http://www.cbcromaniabulgaria.eu/</vt:lpwstr>
      </vt:variant>
      <vt:variant>
        <vt:lpwstr/>
      </vt:variant>
      <vt:variant>
        <vt:i4>7864443</vt:i4>
      </vt:variant>
      <vt:variant>
        <vt:i4>0</vt:i4>
      </vt:variant>
      <vt:variant>
        <vt:i4>0</vt:i4>
      </vt:variant>
      <vt:variant>
        <vt:i4>5</vt:i4>
      </vt:variant>
      <vt:variant>
        <vt:lpwstr>http://www.calarasicbc.ro/</vt:lpwstr>
      </vt:variant>
      <vt:variant>
        <vt:lpwstr/>
      </vt:variant>
      <vt:variant>
        <vt:i4>7143447</vt:i4>
      </vt:variant>
      <vt:variant>
        <vt:i4>0</vt:i4>
      </vt:variant>
      <vt:variant>
        <vt:i4>0</vt:i4>
      </vt:variant>
      <vt:variant>
        <vt:i4>5</vt:i4>
      </vt:variant>
      <vt:variant>
        <vt:lpwstr>http://ec.europa.eu/environment/nature/natura2000/management/guidance_en.htm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mw</dc:creator>
  <cp:lastModifiedBy>OPOS BG25</cp:lastModifiedBy>
  <cp:revision>19</cp:revision>
  <cp:lastPrinted>2020-12-21T09:59:00Z</cp:lastPrinted>
  <dcterms:created xsi:type="dcterms:W3CDTF">2020-12-19T13:45:00Z</dcterms:created>
  <dcterms:modified xsi:type="dcterms:W3CDTF">2020-12-22T08:20:00Z</dcterms:modified>
</cp:coreProperties>
</file>