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8073AC" w14:paraId="5055FD59" w14:textId="77777777" w:rsidTr="008073AC">
        <w:tc>
          <w:tcPr>
            <w:tcW w:w="4508" w:type="dxa"/>
            <w:vAlign w:val="center"/>
          </w:tcPr>
          <w:p w14:paraId="6B2BC68C" w14:textId="77777777" w:rsidR="008073AC" w:rsidRDefault="008073AC" w:rsidP="008073AC">
            <w:pPr>
              <w:pStyle w:val="NoSpacing"/>
              <w:jc w:val="center"/>
            </w:pPr>
            <w:r>
              <w:t>Ing. VALE IOAN</w:t>
            </w:r>
          </w:p>
          <w:p w14:paraId="5C7395A3" w14:textId="77777777" w:rsidR="008073AC" w:rsidRDefault="008073AC" w:rsidP="008073AC">
            <w:pPr>
              <w:pStyle w:val="NoSpacing"/>
              <w:jc w:val="center"/>
            </w:pPr>
            <w:r>
              <w:t>Bucharest, 5 Voila St.</w:t>
            </w:r>
          </w:p>
          <w:p w14:paraId="53D4261F" w14:textId="77777777" w:rsidR="008073AC" w:rsidRDefault="008073AC" w:rsidP="008073AC">
            <w:pPr>
              <w:pStyle w:val="NoSpacing"/>
              <w:jc w:val="center"/>
            </w:pPr>
            <w:r>
              <w:t>Bl. 32, entrance B, 1</w:t>
            </w:r>
            <w:r w:rsidRPr="008073AC">
              <w:rPr>
                <w:vertAlign w:val="superscript"/>
              </w:rPr>
              <w:t>st</w:t>
            </w:r>
            <w:r>
              <w:t xml:space="preserve"> floor, apt. 21, 4</w:t>
            </w:r>
            <w:r w:rsidRPr="008073AC">
              <w:rPr>
                <w:vertAlign w:val="superscript"/>
              </w:rPr>
              <w:t>th</w:t>
            </w:r>
            <w:r>
              <w:t xml:space="preserve"> District</w:t>
            </w:r>
          </w:p>
          <w:p w14:paraId="36D21FFD" w14:textId="64BEFA18" w:rsidR="008073AC" w:rsidRDefault="008073AC" w:rsidP="008073AC">
            <w:pPr>
              <w:pStyle w:val="NoSpacing"/>
              <w:jc w:val="center"/>
            </w:pPr>
            <w:r>
              <w:t>Phone: 0721795565</w:t>
            </w:r>
          </w:p>
        </w:tc>
        <w:tc>
          <w:tcPr>
            <w:tcW w:w="4508" w:type="dxa"/>
            <w:vAlign w:val="center"/>
          </w:tcPr>
          <w:p w14:paraId="3621F8E3" w14:textId="6C4C70A3" w:rsidR="008073AC" w:rsidRDefault="008073AC" w:rsidP="008073AC">
            <w:pPr>
              <w:pStyle w:val="NoSpacing"/>
              <w:jc w:val="right"/>
            </w:pPr>
            <w:r>
              <w:t>Nr. 81 of 22.08.2018</w:t>
            </w:r>
          </w:p>
        </w:tc>
      </w:tr>
    </w:tbl>
    <w:p w14:paraId="2B4A5DBE" w14:textId="7A69A4C4" w:rsidR="00E01148" w:rsidRDefault="00E01148" w:rsidP="008073AC">
      <w:pPr>
        <w:pStyle w:val="NoSpacing"/>
      </w:pPr>
    </w:p>
    <w:p w14:paraId="41E2DBE1" w14:textId="78FB2184" w:rsidR="008073AC" w:rsidRPr="008073AC" w:rsidRDefault="00BE124E" w:rsidP="008073AC">
      <w:pPr>
        <w:pStyle w:val="NoSpacing"/>
        <w:jc w:val="center"/>
        <w:rPr>
          <w:b/>
          <w:i/>
        </w:rPr>
      </w:pPr>
      <w:r>
        <w:rPr>
          <w:b/>
          <w:i/>
        </w:rPr>
        <w:br/>
      </w:r>
      <w:r w:rsidR="008073AC" w:rsidRPr="008073AC">
        <w:rPr>
          <w:b/>
          <w:i/>
        </w:rPr>
        <w:t>R E P O R T</w:t>
      </w:r>
    </w:p>
    <w:p w14:paraId="79EC86BB" w14:textId="53D2B300" w:rsidR="008073AC" w:rsidRPr="008073AC" w:rsidRDefault="008073AC" w:rsidP="008073AC">
      <w:pPr>
        <w:pStyle w:val="NoSpacing"/>
        <w:jc w:val="center"/>
        <w:rPr>
          <w:b/>
          <w:i/>
        </w:rPr>
      </w:pPr>
      <w:r w:rsidRPr="008073AC">
        <w:rPr>
          <w:b/>
          <w:i/>
        </w:rPr>
        <w:t xml:space="preserve">regarding the quality </w:t>
      </w:r>
      <w:r w:rsidR="00042443">
        <w:rPr>
          <w:b/>
          <w:i/>
        </w:rPr>
        <w:t>verification</w:t>
      </w:r>
      <w:r w:rsidRPr="008073AC">
        <w:rPr>
          <w:b/>
          <w:i/>
        </w:rPr>
        <w:t xml:space="preserve"> at the essential requirement </w:t>
      </w:r>
    </w:p>
    <w:p w14:paraId="78DA3B32" w14:textId="5F936063" w:rsidR="008073AC" w:rsidRDefault="008073AC" w:rsidP="008073AC">
      <w:pPr>
        <w:pStyle w:val="NoSpacing"/>
        <w:jc w:val="center"/>
      </w:pPr>
      <w:r w:rsidRPr="008073AC">
        <w:rPr>
          <w:b/>
          <w:i/>
        </w:rPr>
        <w:t>"FIRE SAFETY"</w:t>
      </w:r>
      <w:r>
        <w:t xml:space="preserve"> of project no. 1057/2018 DTAC </w:t>
      </w:r>
      <w:r>
        <w:rPr>
          <w:i/>
        </w:rPr>
        <w:t>(</w:t>
      </w:r>
      <w:r w:rsidRPr="008073AC">
        <w:rPr>
          <w:i/>
        </w:rPr>
        <w:t xml:space="preserve">Technical Documentation for obtaining the </w:t>
      </w:r>
      <w:r>
        <w:rPr>
          <w:i/>
        </w:rPr>
        <w:t>Building Permit)</w:t>
      </w:r>
      <w:r>
        <w:t xml:space="preserve"> phase</w:t>
      </w:r>
    </w:p>
    <w:p w14:paraId="4891C006" w14:textId="5541BE1C" w:rsidR="008073AC" w:rsidRDefault="008073AC" w:rsidP="008073AC">
      <w:pPr>
        <w:pStyle w:val="NoSpacing"/>
        <w:jc w:val="center"/>
        <w:rPr>
          <w:b/>
          <w:i/>
        </w:rPr>
      </w:pPr>
      <w:r w:rsidRPr="008073AC">
        <w:rPr>
          <w:b/>
          <w:i/>
        </w:rPr>
        <w:t>Waste Oil Recycling Plant</w:t>
      </w:r>
    </w:p>
    <w:p w14:paraId="56272D6F" w14:textId="3806DF6E" w:rsidR="00BE124E" w:rsidRDefault="00BE124E" w:rsidP="00BE124E">
      <w:pPr>
        <w:pStyle w:val="NoSpacing"/>
        <w:rPr>
          <w:b/>
          <w:i/>
        </w:rPr>
      </w:pPr>
    </w:p>
    <w:p w14:paraId="7AB64C35" w14:textId="2B70F3DF" w:rsidR="00BE124E" w:rsidRPr="00BE124E" w:rsidRDefault="00BE124E" w:rsidP="00BE124E">
      <w:pPr>
        <w:pStyle w:val="NoSpacing"/>
        <w:numPr>
          <w:ilvl w:val="0"/>
          <w:numId w:val="1"/>
        </w:numPr>
        <w:rPr>
          <w:b/>
        </w:rPr>
      </w:pPr>
      <w:r>
        <w:rPr>
          <w:b/>
          <w:u w:val="single"/>
        </w:rPr>
        <w:t>Identification data:</w:t>
      </w:r>
    </w:p>
    <w:p w14:paraId="27487885" w14:textId="15861006" w:rsidR="00BE124E" w:rsidRDefault="00BE124E" w:rsidP="00BE124E">
      <w:pPr>
        <w:pStyle w:val="NoSpacing"/>
        <w:ind w:left="720"/>
        <w:jc w:val="both"/>
        <w:rPr>
          <w:b/>
        </w:rPr>
      </w:pPr>
      <w:r w:rsidRPr="00BE124E">
        <w:rPr>
          <w:b/>
        </w:rPr>
        <w:t xml:space="preserve">GENERAL DESIGNER AND SPECIALIST: SC </w:t>
      </w:r>
      <w:proofErr w:type="spellStart"/>
      <w:r w:rsidRPr="00BE124E">
        <w:rPr>
          <w:b/>
        </w:rPr>
        <w:t>Pureworld</w:t>
      </w:r>
      <w:proofErr w:type="spellEnd"/>
      <w:r w:rsidRPr="00BE124E">
        <w:rPr>
          <w:b/>
        </w:rPr>
        <w:t xml:space="preserve"> Engineering SRL Ploiesti</w:t>
      </w:r>
    </w:p>
    <w:p w14:paraId="532160E3" w14:textId="284A2D7F" w:rsidR="00BE124E" w:rsidRDefault="00BE124E" w:rsidP="00BE124E">
      <w:pPr>
        <w:pStyle w:val="NoSpacing"/>
        <w:numPr>
          <w:ilvl w:val="0"/>
          <w:numId w:val="2"/>
        </w:numPr>
        <w:jc w:val="both"/>
      </w:pPr>
      <w:r w:rsidRPr="00BE124E">
        <w:t xml:space="preserve">Beneficiary - </w:t>
      </w:r>
      <w:r w:rsidRPr="00BE124E">
        <w:rPr>
          <w:b/>
        </w:rPr>
        <w:t>S.C. GREEN OIL AND LUBES SRL</w:t>
      </w:r>
      <w:r w:rsidRPr="00BE124E">
        <w:t xml:space="preserve">, </w:t>
      </w:r>
      <w:r>
        <w:t>2E</w:t>
      </w:r>
      <w:r w:rsidRPr="00BE124E">
        <w:t xml:space="preserve"> Anton </w:t>
      </w:r>
      <w:proofErr w:type="spellStart"/>
      <w:r w:rsidRPr="00BE124E">
        <w:t>Pavlovici</w:t>
      </w:r>
      <w:proofErr w:type="spellEnd"/>
      <w:r w:rsidRPr="00BE124E">
        <w:t xml:space="preserve"> </w:t>
      </w:r>
      <w:proofErr w:type="spellStart"/>
      <w:r w:rsidRPr="00BE124E">
        <w:t>Cehov</w:t>
      </w:r>
      <w:proofErr w:type="spellEnd"/>
      <w:r w:rsidRPr="00BE124E">
        <w:t xml:space="preserve"> </w:t>
      </w:r>
      <w:r>
        <w:t>St.,</w:t>
      </w:r>
      <w:r w:rsidRPr="00BE124E">
        <w:t xml:space="preserve"> </w:t>
      </w:r>
      <w:r>
        <w:t>1</w:t>
      </w:r>
      <w:r w:rsidRPr="00BE124E">
        <w:rPr>
          <w:vertAlign w:val="superscript"/>
        </w:rPr>
        <w:t>st</w:t>
      </w:r>
      <w:r>
        <w:t xml:space="preserve"> District, B</w:t>
      </w:r>
      <w:r w:rsidRPr="00BE124E">
        <w:t xml:space="preserve">ucharest, </w:t>
      </w:r>
      <w:r>
        <w:t>tax identification number</w:t>
      </w:r>
      <w:r w:rsidRPr="00BE124E">
        <w:t xml:space="preserve">: RO 34450328; </w:t>
      </w:r>
      <w:r>
        <w:t>Trade Registry no.</w:t>
      </w:r>
      <w:r w:rsidRPr="00BE124E">
        <w:t>: J40/5301/2015</w:t>
      </w:r>
    </w:p>
    <w:p w14:paraId="52AF30A9" w14:textId="5CA3C6CD" w:rsidR="00042443" w:rsidRDefault="00042443" w:rsidP="00042443">
      <w:pPr>
        <w:pStyle w:val="NoSpacing"/>
        <w:numPr>
          <w:ilvl w:val="0"/>
          <w:numId w:val="2"/>
        </w:numPr>
        <w:jc w:val="both"/>
      </w:pPr>
      <w:r>
        <w:t xml:space="preserve">location - </w:t>
      </w:r>
      <w:proofErr w:type="spellStart"/>
      <w:r>
        <w:t>Oltenita</w:t>
      </w:r>
      <w:proofErr w:type="spellEnd"/>
      <w:r>
        <w:t xml:space="preserve">, </w:t>
      </w:r>
      <w:proofErr w:type="spellStart"/>
      <w:r>
        <w:t>Calarasi</w:t>
      </w:r>
      <w:proofErr w:type="spellEnd"/>
      <w:r>
        <w:t xml:space="preserve"> county.</w:t>
      </w:r>
    </w:p>
    <w:p w14:paraId="40C02852" w14:textId="6ECC712B" w:rsidR="00BE124E" w:rsidRDefault="00380CEB" w:rsidP="00042443">
      <w:pPr>
        <w:pStyle w:val="NoSpacing"/>
        <w:numPr>
          <w:ilvl w:val="0"/>
          <w:numId w:val="2"/>
        </w:numPr>
        <w:jc w:val="both"/>
      </w:pPr>
      <w:r w:rsidRPr="00380CEB">
        <w:rPr>
          <w:b/>
          <w:i/>
        </w:rPr>
        <w:t xml:space="preserve">Date </w:t>
      </w:r>
      <w:r w:rsidR="00042443" w:rsidRPr="00380CEB">
        <w:rPr>
          <w:b/>
          <w:i/>
        </w:rPr>
        <w:t>of submission for verification - 20.08.2018</w:t>
      </w:r>
      <w:r w:rsidR="00042443">
        <w:t>.</w:t>
      </w:r>
    </w:p>
    <w:p w14:paraId="341E668C" w14:textId="0D50E04E" w:rsidR="003C7151" w:rsidRDefault="003C7151" w:rsidP="003C7151">
      <w:pPr>
        <w:pStyle w:val="NoSpacing"/>
        <w:jc w:val="both"/>
      </w:pPr>
    </w:p>
    <w:p w14:paraId="72B9C2D6" w14:textId="19D33B2F" w:rsidR="003C7151" w:rsidRDefault="003C7151" w:rsidP="003C7151">
      <w:pPr>
        <w:pStyle w:val="NoSpacing"/>
        <w:numPr>
          <w:ilvl w:val="0"/>
          <w:numId w:val="1"/>
        </w:numPr>
        <w:jc w:val="both"/>
        <w:rPr>
          <w:b/>
          <w:u w:val="single"/>
        </w:rPr>
      </w:pPr>
      <w:r w:rsidRPr="003C7151">
        <w:rPr>
          <w:b/>
          <w:u w:val="single"/>
        </w:rPr>
        <w:t>Main features of the project and construction:</w:t>
      </w:r>
    </w:p>
    <w:p w14:paraId="579247A0" w14:textId="09CB7E4A" w:rsidR="003C7151" w:rsidRDefault="003C7151" w:rsidP="003C7151">
      <w:pPr>
        <w:pStyle w:val="NoSpacing"/>
        <w:ind w:left="720"/>
        <w:jc w:val="both"/>
        <w:rPr>
          <w:i/>
          <w:u w:val="single"/>
        </w:rPr>
      </w:pPr>
      <w:r w:rsidRPr="003C7151">
        <w:rPr>
          <w:i/>
          <w:u w:val="single"/>
        </w:rPr>
        <w:t>Category and class of importance</w:t>
      </w:r>
      <w:r>
        <w:rPr>
          <w:i/>
          <w:u w:val="single"/>
        </w:rPr>
        <w:t>:</w:t>
      </w:r>
    </w:p>
    <w:p w14:paraId="5EB8A39D" w14:textId="6AAAC22A" w:rsidR="003C7151" w:rsidRDefault="006277A0" w:rsidP="006277A0">
      <w:pPr>
        <w:pStyle w:val="NoSpacing"/>
        <w:ind w:firstLine="720"/>
        <w:jc w:val="both"/>
      </w:pPr>
      <w:r w:rsidRPr="006277A0">
        <w:rPr>
          <w:b/>
          <w:i/>
        </w:rPr>
        <w:t xml:space="preserve">According to G.D. no. 766/1997 “Decision for approval of regulations on quality in construction” Annex 3, the objective under consideration falls within the </w:t>
      </w:r>
      <w:r>
        <w:rPr>
          <w:b/>
          <w:i/>
        </w:rPr>
        <w:t>major</w:t>
      </w:r>
      <w:r w:rsidRPr="006277A0">
        <w:rPr>
          <w:b/>
          <w:i/>
        </w:rPr>
        <w:t xml:space="preserve"> “C” category</w:t>
      </w:r>
      <w:r w:rsidRPr="006277A0">
        <w:t>.</w:t>
      </w:r>
    </w:p>
    <w:p w14:paraId="29F38717" w14:textId="3F156D1F" w:rsidR="006277A0" w:rsidRDefault="006277A0" w:rsidP="006277A0">
      <w:pPr>
        <w:pStyle w:val="NoSpacing"/>
        <w:ind w:firstLine="720"/>
        <w:jc w:val="both"/>
        <w:rPr>
          <w:b/>
          <w:i/>
        </w:rPr>
      </w:pPr>
      <w:r w:rsidRPr="006277A0">
        <w:rPr>
          <w:b/>
          <w:i/>
        </w:rPr>
        <w:t>The major building class is “III” according to Table 5.1 of Code P100/1/2006 - Seismic Design Code.</w:t>
      </w:r>
    </w:p>
    <w:p w14:paraId="6AA3148B" w14:textId="18546AB6" w:rsidR="00C56F28" w:rsidRDefault="00C56F28" w:rsidP="00C56F28">
      <w:pPr>
        <w:pStyle w:val="NoSpacing"/>
        <w:ind w:firstLine="720"/>
        <w:rPr>
          <w:i/>
        </w:rPr>
      </w:pPr>
      <w:r w:rsidRPr="00C56F28">
        <w:rPr>
          <w:i/>
          <w:u w:val="single"/>
        </w:rPr>
        <w:t xml:space="preserve">Types and specific features of </w:t>
      </w:r>
      <w:r>
        <w:rPr>
          <w:i/>
          <w:u w:val="single"/>
        </w:rPr>
        <w:t>constructions</w:t>
      </w:r>
      <w:r w:rsidRPr="00C56F28">
        <w:rPr>
          <w:i/>
        </w:rPr>
        <w:t>:</w:t>
      </w:r>
    </w:p>
    <w:p w14:paraId="11AE7ECE" w14:textId="19BF14E9" w:rsidR="00C56F28" w:rsidRDefault="00C56F28" w:rsidP="00C56F28">
      <w:pPr>
        <w:pStyle w:val="NoSpacing"/>
        <w:numPr>
          <w:ilvl w:val="0"/>
          <w:numId w:val="2"/>
        </w:numPr>
      </w:pPr>
      <w:r w:rsidRPr="00C56F28">
        <w:rPr>
          <w:b/>
          <w:i/>
        </w:rPr>
        <w:t>Type of construction: for warehouse production - with functions</w:t>
      </w:r>
      <w:r w:rsidRPr="00C56F28">
        <w:t>:</w:t>
      </w:r>
    </w:p>
    <w:p w14:paraId="5291FE5E" w14:textId="2FD6D4F5" w:rsidR="00C56F28" w:rsidRDefault="00232C06" w:rsidP="00C56F28">
      <w:pPr>
        <w:pStyle w:val="NoSpacing"/>
        <w:ind w:left="720"/>
      </w:pPr>
      <w:r w:rsidRPr="00232C06">
        <w:t>Main function: Production of oil by recycling used oils;</w:t>
      </w:r>
    </w:p>
    <w:p w14:paraId="5FB47F0A" w14:textId="1B7F4ABD" w:rsidR="00232C06" w:rsidRDefault="00232C06" w:rsidP="00232C06">
      <w:pPr>
        <w:pStyle w:val="NoSpacing"/>
        <w:ind w:firstLine="720"/>
        <w:jc w:val="both"/>
      </w:pPr>
      <w:r w:rsidRPr="00232C06">
        <w:t>Secondary functions: storage, handling, receipt and delivery of raw materials and finished products to the car;</w:t>
      </w:r>
    </w:p>
    <w:p w14:paraId="7D62E4B0" w14:textId="30E1B56A" w:rsidR="00D06312" w:rsidRDefault="00D06312" w:rsidP="00232C06">
      <w:pPr>
        <w:pStyle w:val="NoSpacing"/>
        <w:ind w:firstLine="720"/>
        <w:jc w:val="both"/>
      </w:pPr>
      <w:r w:rsidRPr="00D06312">
        <w:t>Related functions: social administration building, command room, utilities</w:t>
      </w:r>
      <w:r>
        <w:t xml:space="preserve"> assurance</w:t>
      </w:r>
    </w:p>
    <w:p w14:paraId="5DF970FB" w14:textId="45704658" w:rsidR="008C1A4A" w:rsidRDefault="008C1A4A" w:rsidP="008C1A4A">
      <w:pPr>
        <w:pStyle w:val="NoSpacing"/>
        <w:jc w:val="both"/>
      </w:pPr>
    </w:p>
    <w:p w14:paraId="317EBBF6" w14:textId="5D3CD7D2" w:rsidR="00CA682D" w:rsidRDefault="008C1A4A" w:rsidP="008C1A4A">
      <w:pPr>
        <w:pStyle w:val="NoSpacing"/>
        <w:jc w:val="both"/>
        <w:rPr>
          <w:b/>
        </w:rPr>
      </w:pPr>
      <w:r>
        <w:br/>
      </w:r>
      <w:r w:rsidRPr="00CA682D">
        <w:rPr>
          <w:b/>
        </w:rPr>
        <w:t>BUILDINGS</w:t>
      </w:r>
      <w:r w:rsidR="00CA682D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442"/>
        <w:gridCol w:w="1503"/>
        <w:gridCol w:w="1503"/>
        <w:gridCol w:w="1503"/>
        <w:gridCol w:w="1503"/>
      </w:tblGrid>
      <w:tr w:rsidR="004955BF" w14:paraId="2D393FA3" w14:textId="77777777" w:rsidTr="004955BF">
        <w:tc>
          <w:tcPr>
            <w:tcW w:w="562" w:type="dxa"/>
          </w:tcPr>
          <w:p w14:paraId="1AFC5D18" w14:textId="3D2E8EEE" w:rsidR="004955BF" w:rsidRDefault="004955BF" w:rsidP="008C1A4A">
            <w:pPr>
              <w:pStyle w:val="NoSpacing"/>
              <w:jc w:val="both"/>
            </w:pPr>
            <w:r>
              <w:t>No.</w:t>
            </w:r>
          </w:p>
        </w:tc>
        <w:tc>
          <w:tcPr>
            <w:tcW w:w="2442" w:type="dxa"/>
          </w:tcPr>
          <w:p w14:paraId="5E8C2E72" w14:textId="5E132195" w:rsidR="004955BF" w:rsidRDefault="004955BF" w:rsidP="008C1A4A">
            <w:pPr>
              <w:pStyle w:val="NoSpacing"/>
              <w:jc w:val="both"/>
            </w:pPr>
            <w:r>
              <w:t>Name</w:t>
            </w:r>
          </w:p>
        </w:tc>
        <w:tc>
          <w:tcPr>
            <w:tcW w:w="1503" w:type="dxa"/>
          </w:tcPr>
          <w:p w14:paraId="4643367C" w14:textId="77777777" w:rsidR="004955BF" w:rsidRDefault="004955BF" w:rsidP="004955BF">
            <w:pPr>
              <w:pStyle w:val="NoSpacing"/>
            </w:pPr>
            <w:r w:rsidRPr="004955BF">
              <w:t>Number of levels</w:t>
            </w:r>
          </w:p>
          <w:p w14:paraId="42DEA541" w14:textId="781BF67D" w:rsidR="004955BF" w:rsidRDefault="004955BF" w:rsidP="008C1A4A">
            <w:pPr>
              <w:pStyle w:val="NoSpacing"/>
              <w:jc w:val="both"/>
            </w:pPr>
            <w:r w:rsidRPr="004955BF">
              <w:t>Height, m</w:t>
            </w:r>
          </w:p>
        </w:tc>
        <w:tc>
          <w:tcPr>
            <w:tcW w:w="1503" w:type="dxa"/>
          </w:tcPr>
          <w:p w14:paraId="72768048" w14:textId="10BF304D" w:rsidR="004955BF" w:rsidRDefault="00953456" w:rsidP="008C1A4A">
            <w:pPr>
              <w:pStyle w:val="NoSpacing"/>
              <w:jc w:val="both"/>
            </w:pPr>
            <w:r>
              <w:t>Sizes</w:t>
            </w:r>
            <w:r w:rsidRPr="00953456">
              <w:t>, m</w:t>
            </w:r>
          </w:p>
        </w:tc>
        <w:tc>
          <w:tcPr>
            <w:tcW w:w="1503" w:type="dxa"/>
          </w:tcPr>
          <w:p w14:paraId="40B7E50F" w14:textId="77777777" w:rsidR="004955BF" w:rsidRDefault="00953456" w:rsidP="008C1A4A">
            <w:pPr>
              <w:pStyle w:val="NoSpacing"/>
              <w:jc w:val="both"/>
              <w:rPr>
                <w:vertAlign w:val="superscript"/>
              </w:rPr>
            </w:pPr>
            <w:r w:rsidRPr="00953456">
              <w:t>Built area, m</w:t>
            </w:r>
            <w:r>
              <w:rPr>
                <w:vertAlign w:val="superscript"/>
              </w:rPr>
              <w:t>2</w:t>
            </w:r>
          </w:p>
          <w:p w14:paraId="472449E9" w14:textId="134FBEF2" w:rsidR="00953456" w:rsidRPr="00953456" w:rsidRDefault="00953456" w:rsidP="008C1A4A">
            <w:pPr>
              <w:pStyle w:val="NoSpacing"/>
              <w:jc w:val="both"/>
            </w:pPr>
            <w:r w:rsidRPr="00953456">
              <w:t>Surface developed,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03" w:type="dxa"/>
          </w:tcPr>
          <w:p w14:paraId="56343DF2" w14:textId="6D53910A" w:rsidR="004955BF" w:rsidRDefault="00953456" w:rsidP="008C1A4A">
            <w:pPr>
              <w:pStyle w:val="NoSpacing"/>
              <w:jc w:val="both"/>
            </w:pPr>
            <w:r w:rsidRPr="00953456">
              <w:t>Volume, m</w:t>
            </w:r>
            <w:r w:rsidRPr="00953456">
              <w:rPr>
                <w:vertAlign w:val="superscript"/>
              </w:rPr>
              <w:t>3</w:t>
            </w:r>
          </w:p>
        </w:tc>
      </w:tr>
      <w:tr w:rsidR="004955BF" w14:paraId="2B2A3E6A" w14:textId="77777777" w:rsidTr="004955BF">
        <w:tc>
          <w:tcPr>
            <w:tcW w:w="562" w:type="dxa"/>
          </w:tcPr>
          <w:p w14:paraId="084B1813" w14:textId="31640E3A" w:rsidR="004955BF" w:rsidRDefault="00995FDB" w:rsidP="008C1A4A">
            <w:pPr>
              <w:pStyle w:val="NoSpacing"/>
              <w:jc w:val="both"/>
            </w:pPr>
            <w:r>
              <w:t>1</w:t>
            </w:r>
          </w:p>
        </w:tc>
        <w:tc>
          <w:tcPr>
            <w:tcW w:w="2442" w:type="dxa"/>
          </w:tcPr>
          <w:p w14:paraId="43E74BCC" w14:textId="3B66CBD9" w:rsidR="004955BF" w:rsidRDefault="00A94C43" w:rsidP="00A94C43">
            <w:pPr>
              <w:pStyle w:val="NoSpacing"/>
            </w:pPr>
            <w:r w:rsidRPr="00A94C43">
              <w:t>Administrative building</w:t>
            </w:r>
          </w:p>
        </w:tc>
        <w:tc>
          <w:tcPr>
            <w:tcW w:w="1503" w:type="dxa"/>
          </w:tcPr>
          <w:p w14:paraId="1B53A21C" w14:textId="031A8C12" w:rsidR="004955BF" w:rsidRDefault="00A94C43" w:rsidP="008C1A4A">
            <w:pPr>
              <w:pStyle w:val="NoSpacing"/>
              <w:jc w:val="both"/>
            </w:pPr>
            <w:r w:rsidRPr="00A94C43">
              <w:t xml:space="preserve">Ground </w:t>
            </w:r>
            <w:r>
              <w:t xml:space="preserve">floor </w:t>
            </w:r>
            <w:r w:rsidRPr="00A94C43">
              <w:t>H</w:t>
            </w:r>
            <w:r>
              <w:t>=5.50</w:t>
            </w:r>
          </w:p>
        </w:tc>
        <w:tc>
          <w:tcPr>
            <w:tcW w:w="1503" w:type="dxa"/>
          </w:tcPr>
          <w:p w14:paraId="727ECD35" w14:textId="42C09ABA" w:rsidR="004955BF" w:rsidRDefault="00A94C43" w:rsidP="008C1A4A">
            <w:pPr>
              <w:pStyle w:val="NoSpacing"/>
              <w:jc w:val="both"/>
            </w:pPr>
            <w:r>
              <w:t>29.70 x 18.45</w:t>
            </w:r>
          </w:p>
        </w:tc>
        <w:tc>
          <w:tcPr>
            <w:tcW w:w="1503" w:type="dxa"/>
          </w:tcPr>
          <w:p w14:paraId="05935D93" w14:textId="56344DA9" w:rsidR="004955BF" w:rsidRDefault="005841E3" w:rsidP="008C1A4A">
            <w:pPr>
              <w:pStyle w:val="NoSpacing"/>
              <w:jc w:val="both"/>
            </w:pPr>
            <w:r>
              <w:t>A</w:t>
            </w:r>
            <w:r w:rsidRPr="005841E3">
              <w:rPr>
                <w:vertAlign w:val="subscript"/>
              </w:rPr>
              <w:t>c</w:t>
            </w:r>
            <w:r>
              <w:t xml:space="preserve"> </w:t>
            </w:r>
            <w:r w:rsidR="00A94C43">
              <w:t>=547.97</w:t>
            </w:r>
          </w:p>
        </w:tc>
        <w:tc>
          <w:tcPr>
            <w:tcW w:w="1503" w:type="dxa"/>
          </w:tcPr>
          <w:p w14:paraId="01797280" w14:textId="22905877" w:rsidR="004955BF" w:rsidRDefault="00A94C43" w:rsidP="008C1A4A">
            <w:pPr>
              <w:pStyle w:val="NoSpacing"/>
              <w:jc w:val="both"/>
            </w:pPr>
            <w:r>
              <w:t>V=2900</w:t>
            </w:r>
          </w:p>
        </w:tc>
      </w:tr>
      <w:tr w:rsidR="00A94C43" w14:paraId="7BAD76EF" w14:textId="77777777" w:rsidTr="004955BF">
        <w:tc>
          <w:tcPr>
            <w:tcW w:w="562" w:type="dxa"/>
          </w:tcPr>
          <w:p w14:paraId="7A737848" w14:textId="48B8B459" w:rsidR="00A94C43" w:rsidRDefault="00A94C43" w:rsidP="008C1A4A">
            <w:pPr>
              <w:pStyle w:val="NoSpacing"/>
              <w:jc w:val="both"/>
            </w:pPr>
            <w:r>
              <w:t>2</w:t>
            </w:r>
          </w:p>
        </w:tc>
        <w:tc>
          <w:tcPr>
            <w:tcW w:w="2442" w:type="dxa"/>
          </w:tcPr>
          <w:p w14:paraId="18FD5B22" w14:textId="77777777" w:rsidR="00A94C43" w:rsidRDefault="00A94C43" w:rsidP="00A94C43">
            <w:pPr>
              <w:pStyle w:val="NoSpacing"/>
            </w:pPr>
            <w:r>
              <w:t>Mixed building</w:t>
            </w:r>
          </w:p>
          <w:p w14:paraId="4A9DF4C1" w14:textId="77777777" w:rsidR="00A94C43" w:rsidRDefault="00A94C43" w:rsidP="00A94C43">
            <w:pPr>
              <w:pStyle w:val="NoSpacing"/>
            </w:pPr>
            <w:r>
              <w:t>laboratory, control room</w:t>
            </w:r>
          </w:p>
          <w:p w14:paraId="28C35BF1" w14:textId="77777777" w:rsidR="00A94C43" w:rsidRDefault="00A94C43" w:rsidP="00A94C43">
            <w:pPr>
              <w:pStyle w:val="NoSpacing"/>
            </w:pPr>
            <w:r>
              <w:t>changing rooms</w:t>
            </w:r>
          </w:p>
          <w:p w14:paraId="3ADA6941" w14:textId="69AAFF7F" w:rsidR="00A94C43" w:rsidRPr="00A94C43" w:rsidRDefault="00A94C43" w:rsidP="00A94C43">
            <w:pPr>
              <w:pStyle w:val="NoSpacing"/>
            </w:pPr>
            <w:r>
              <w:t>toilets</w:t>
            </w:r>
          </w:p>
        </w:tc>
        <w:tc>
          <w:tcPr>
            <w:tcW w:w="1503" w:type="dxa"/>
          </w:tcPr>
          <w:p w14:paraId="6804A945" w14:textId="4881A8E6" w:rsidR="00A94C43" w:rsidRPr="00A94C43" w:rsidRDefault="00A94C43" w:rsidP="008C1A4A">
            <w:pPr>
              <w:pStyle w:val="NoSpacing"/>
              <w:jc w:val="both"/>
            </w:pPr>
            <w:r w:rsidRPr="00A94C43">
              <w:t xml:space="preserve">Ground </w:t>
            </w:r>
            <w:r>
              <w:t xml:space="preserve">floor </w:t>
            </w:r>
            <w:r w:rsidRPr="00A94C43">
              <w:t>H</w:t>
            </w:r>
            <w:r>
              <w:t>=5.50</w:t>
            </w:r>
          </w:p>
        </w:tc>
        <w:tc>
          <w:tcPr>
            <w:tcW w:w="1503" w:type="dxa"/>
          </w:tcPr>
          <w:p w14:paraId="15DEA0EC" w14:textId="0E07FBE1" w:rsidR="00A94C43" w:rsidRDefault="00A94C43" w:rsidP="008C1A4A">
            <w:pPr>
              <w:pStyle w:val="NoSpacing"/>
              <w:jc w:val="both"/>
            </w:pPr>
            <w:r>
              <w:t>30.70 x 9.60</w:t>
            </w:r>
          </w:p>
        </w:tc>
        <w:tc>
          <w:tcPr>
            <w:tcW w:w="1503" w:type="dxa"/>
          </w:tcPr>
          <w:p w14:paraId="18D043F2" w14:textId="737DD703" w:rsidR="00A94C43" w:rsidRDefault="005841E3" w:rsidP="008C1A4A">
            <w:pPr>
              <w:pStyle w:val="NoSpacing"/>
              <w:jc w:val="both"/>
            </w:pPr>
            <w:r>
              <w:t>A</w:t>
            </w:r>
            <w:r w:rsidRPr="005841E3">
              <w:rPr>
                <w:vertAlign w:val="subscript"/>
              </w:rPr>
              <w:t>c</w:t>
            </w:r>
            <w:r>
              <w:t xml:space="preserve"> </w:t>
            </w:r>
            <w:r w:rsidR="00A94C43">
              <w:t>=300.00</w:t>
            </w:r>
          </w:p>
        </w:tc>
        <w:tc>
          <w:tcPr>
            <w:tcW w:w="1503" w:type="dxa"/>
          </w:tcPr>
          <w:p w14:paraId="08CB55F6" w14:textId="2013CA5B" w:rsidR="00A94C43" w:rsidRDefault="00A94C43" w:rsidP="008C1A4A">
            <w:pPr>
              <w:pStyle w:val="NoSpacing"/>
              <w:jc w:val="both"/>
            </w:pPr>
            <w:r>
              <w:t>V=1650</w:t>
            </w:r>
          </w:p>
        </w:tc>
      </w:tr>
      <w:tr w:rsidR="00A94C43" w14:paraId="35A654B8" w14:textId="77777777" w:rsidTr="004955BF">
        <w:tc>
          <w:tcPr>
            <w:tcW w:w="562" w:type="dxa"/>
          </w:tcPr>
          <w:p w14:paraId="78DD72A1" w14:textId="490CF734" w:rsidR="00A94C43" w:rsidRDefault="00A94C43" w:rsidP="008C1A4A">
            <w:pPr>
              <w:pStyle w:val="NoSpacing"/>
              <w:jc w:val="both"/>
            </w:pPr>
            <w:r>
              <w:t>3</w:t>
            </w:r>
          </w:p>
        </w:tc>
        <w:tc>
          <w:tcPr>
            <w:tcW w:w="2442" w:type="dxa"/>
          </w:tcPr>
          <w:p w14:paraId="6283752F" w14:textId="2A1CA0E6" w:rsidR="00A94C43" w:rsidRDefault="00A94C43" w:rsidP="00A94C43">
            <w:pPr>
              <w:pStyle w:val="NoSpacing"/>
            </w:pPr>
            <w:r w:rsidRPr="00A94C43">
              <w:t xml:space="preserve">Electrical substation </w:t>
            </w:r>
            <w:r>
              <w:t>t</w:t>
            </w:r>
            <w:r w:rsidRPr="00A94C43">
              <w:t>ogether with 2 enclosures on 3 sides with PT</w:t>
            </w:r>
          </w:p>
        </w:tc>
        <w:tc>
          <w:tcPr>
            <w:tcW w:w="1503" w:type="dxa"/>
          </w:tcPr>
          <w:p w14:paraId="5DF792B4" w14:textId="77777777" w:rsidR="00A94C43" w:rsidRDefault="00A94C43" w:rsidP="00A94C43">
            <w:pPr>
              <w:pStyle w:val="NoSpacing"/>
              <w:jc w:val="both"/>
            </w:pPr>
            <w:r>
              <w:t>Ground floor</w:t>
            </w:r>
          </w:p>
          <w:p w14:paraId="3FAF3967" w14:textId="77777777" w:rsidR="00A94C43" w:rsidRDefault="00A94C43" w:rsidP="00A94C43">
            <w:pPr>
              <w:pStyle w:val="NoSpacing"/>
            </w:pPr>
            <w:r>
              <w:t>(cable house) + l Floor</w:t>
            </w:r>
          </w:p>
          <w:p w14:paraId="52C98C8D" w14:textId="77777777" w:rsidR="00A94C43" w:rsidRDefault="00A94C43" w:rsidP="00A94C43">
            <w:pPr>
              <w:pStyle w:val="NoSpacing"/>
            </w:pPr>
            <w:r>
              <w:t>H = 9.30</w:t>
            </w:r>
          </w:p>
          <w:p w14:paraId="68337F16" w14:textId="38BFBB72" w:rsidR="00A94C43" w:rsidRPr="00A94C43" w:rsidRDefault="00A94C43" w:rsidP="00A94C43">
            <w:pPr>
              <w:pStyle w:val="NoSpacing"/>
            </w:pPr>
            <w:r>
              <w:t>Hp = 5.50</w:t>
            </w:r>
          </w:p>
        </w:tc>
        <w:tc>
          <w:tcPr>
            <w:tcW w:w="1503" w:type="dxa"/>
          </w:tcPr>
          <w:p w14:paraId="5B5ACAAC" w14:textId="77777777" w:rsidR="00A94C43" w:rsidRDefault="00A94C43" w:rsidP="008C1A4A">
            <w:pPr>
              <w:pStyle w:val="NoSpacing"/>
              <w:jc w:val="both"/>
            </w:pPr>
            <w:r>
              <w:t>Ground floor</w:t>
            </w:r>
          </w:p>
          <w:p w14:paraId="592222C4" w14:textId="77777777" w:rsidR="00A94C43" w:rsidRDefault="00A94C43" w:rsidP="008C1A4A">
            <w:pPr>
              <w:pStyle w:val="NoSpacing"/>
              <w:jc w:val="both"/>
            </w:pPr>
            <w:r>
              <w:t>30.70 x 22.80</w:t>
            </w:r>
          </w:p>
          <w:p w14:paraId="677EFA1A" w14:textId="769A0EDB" w:rsidR="00A94C43" w:rsidRDefault="00A94C43" w:rsidP="008C1A4A">
            <w:pPr>
              <w:pStyle w:val="NoSpacing"/>
              <w:jc w:val="both"/>
            </w:pPr>
            <w:r>
              <w:t>Floor</w:t>
            </w:r>
          </w:p>
          <w:p w14:paraId="10CD75D5" w14:textId="0BECDE33" w:rsidR="00A94C43" w:rsidRDefault="00A94C43" w:rsidP="008C1A4A">
            <w:pPr>
              <w:pStyle w:val="NoSpacing"/>
              <w:jc w:val="both"/>
            </w:pPr>
            <w:r>
              <w:t>30.70 x 11.80</w:t>
            </w:r>
          </w:p>
          <w:p w14:paraId="09EF00DE" w14:textId="2088DD26" w:rsidR="00A94C43" w:rsidRDefault="00A94C43" w:rsidP="00A94C43">
            <w:pPr>
              <w:pStyle w:val="NoSpacing"/>
              <w:jc w:val="both"/>
            </w:pPr>
            <w:r>
              <w:t>Outer</w:t>
            </w:r>
          </w:p>
          <w:p w14:paraId="1A9F683B" w14:textId="28CCAA84" w:rsidR="00A94C43" w:rsidRDefault="00A94C43" w:rsidP="00A94C43">
            <w:pPr>
              <w:pStyle w:val="NoSpacing"/>
            </w:pPr>
            <w:r>
              <w:t>2 x (6.00 x 6.30)</w:t>
            </w:r>
          </w:p>
        </w:tc>
        <w:tc>
          <w:tcPr>
            <w:tcW w:w="1503" w:type="dxa"/>
          </w:tcPr>
          <w:p w14:paraId="047DB628" w14:textId="77777777" w:rsidR="00A94C43" w:rsidRDefault="00A94C43" w:rsidP="008C1A4A">
            <w:pPr>
              <w:pStyle w:val="NoSpacing"/>
              <w:jc w:val="both"/>
            </w:pPr>
            <w:r>
              <w:t>A</w:t>
            </w:r>
            <w:r w:rsidRPr="005841E3">
              <w:rPr>
                <w:vertAlign w:val="subscript"/>
              </w:rPr>
              <w:t>c</w:t>
            </w:r>
            <w:r>
              <w:t xml:space="preserve"> = 762.40</w:t>
            </w:r>
          </w:p>
          <w:p w14:paraId="7E4677A6" w14:textId="77777777" w:rsidR="00A94C43" w:rsidRDefault="00A94C43" w:rsidP="008C1A4A">
            <w:pPr>
              <w:pStyle w:val="NoSpacing"/>
              <w:jc w:val="both"/>
            </w:pPr>
            <w:proofErr w:type="spellStart"/>
            <w:r>
              <w:t>A</w:t>
            </w:r>
            <w:r w:rsidRPr="00A94C43">
              <w:rPr>
                <w:vertAlign w:val="subscript"/>
              </w:rPr>
              <w:t>floor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= 358.40</w:t>
            </w:r>
          </w:p>
          <w:p w14:paraId="706E4EDC" w14:textId="22AFCBA1" w:rsidR="00A94C43" w:rsidRDefault="00A94C43" w:rsidP="008C1A4A">
            <w:pPr>
              <w:pStyle w:val="NoSpacing"/>
              <w:jc w:val="both"/>
            </w:pPr>
            <w:r>
              <w:t>A</w:t>
            </w:r>
            <w:r w:rsidRPr="00A94C43">
              <w:rPr>
                <w:vertAlign w:val="subscript"/>
              </w:rPr>
              <w:t>d</w:t>
            </w:r>
            <w:r>
              <w:t xml:space="preserve"> = 1101</w:t>
            </w:r>
          </w:p>
        </w:tc>
        <w:tc>
          <w:tcPr>
            <w:tcW w:w="1503" w:type="dxa"/>
          </w:tcPr>
          <w:p w14:paraId="0804E643" w14:textId="77777777" w:rsidR="007A4648" w:rsidRDefault="00A94C43" w:rsidP="007A4648">
            <w:pPr>
              <w:pStyle w:val="NoSpacing"/>
            </w:pPr>
            <w:r>
              <w:t>V = 5200 (</w:t>
            </w:r>
            <w:r w:rsidR="007A4648">
              <w:t>value for the entire building:</w:t>
            </w:r>
          </w:p>
          <w:p w14:paraId="52D44D4D" w14:textId="3070C09D" w:rsidR="00A94C43" w:rsidRDefault="007A4648" w:rsidP="007A4648">
            <w:pPr>
              <w:pStyle w:val="NoSpacing"/>
            </w:pPr>
            <w:r>
              <w:t>Substation + command room)</w:t>
            </w:r>
          </w:p>
        </w:tc>
      </w:tr>
      <w:tr w:rsidR="0045636D" w14:paraId="06A9AD76" w14:textId="77777777" w:rsidTr="004955BF">
        <w:tc>
          <w:tcPr>
            <w:tcW w:w="562" w:type="dxa"/>
          </w:tcPr>
          <w:p w14:paraId="6742EEE7" w14:textId="367035B9" w:rsidR="0045636D" w:rsidRDefault="0045636D" w:rsidP="008C1A4A">
            <w:pPr>
              <w:pStyle w:val="NoSpacing"/>
              <w:jc w:val="both"/>
            </w:pPr>
            <w:r>
              <w:t>4</w:t>
            </w:r>
          </w:p>
        </w:tc>
        <w:tc>
          <w:tcPr>
            <w:tcW w:w="2442" w:type="dxa"/>
          </w:tcPr>
          <w:p w14:paraId="0DD3F0F9" w14:textId="17A58179" w:rsidR="0045636D" w:rsidRPr="00A94C43" w:rsidRDefault="00211707" w:rsidP="00A94C43">
            <w:pPr>
              <w:pStyle w:val="NoSpacing"/>
            </w:pPr>
            <w:r>
              <w:t>Fire Pump House</w:t>
            </w:r>
          </w:p>
        </w:tc>
        <w:tc>
          <w:tcPr>
            <w:tcW w:w="1503" w:type="dxa"/>
          </w:tcPr>
          <w:p w14:paraId="4E4DE381" w14:textId="77777777" w:rsidR="0045636D" w:rsidRDefault="00211707" w:rsidP="00A94C43">
            <w:pPr>
              <w:pStyle w:val="NoSpacing"/>
              <w:jc w:val="both"/>
            </w:pPr>
            <w:r>
              <w:t>Ground floor</w:t>
            </w:r>
          </w:p>
          <w:p w14:paraId="16D03B94" w14:textId="0429D147" w:rsidR="00211707" w:rsidRDefault="00211707" w:rsidP="00A94C43">
            <w:pPr>
              <w:pStyle w:val="NoSpacing"/>
              <w:jc w:val="both"/>
            </w:pPr>
            <w:r>
              <w:t>H = 5.00</w:t>
            </w:r>
          </w:p>
        </w:tc>
        <w:tc>
          <w:tcPr>
            <w:tcW w:w="1503" w:type="dxa"/>
          </w:tcPr>
          <w:p w14:paraId="4D8A5C4E" w14:textId="44191DFD" w:rsidR="0045636D" w:rsidRDefault="00211707" w:rsidP="008C1A4A">
            <w:pPr>
              <w:pStyle w:val="NoSpacing"/>
              <w:jc w:val="both"/>
            </w:pPr>
            <w:r>
              <w:t>20.70 x 11.1</w:t>
            </w:r>
          </w:p>
        </w:tc>
        <w:tc>
          <w:tcPr>
            <w:tcW w:w="1503" w:type="dxa"/>
          </w:tcPr>
          <w:p w14:paraId="2AA3FF69" w14:textId="07851B2F" w:rsidR="00A31E2E" w:rsidRDefault="00A31E2E" w:rsidP="00A31E2E">
            <w:pPr>
              <w:pStyle w:val="NoSpacing"/>
              <w:jc w:val="both"/>
            </w:pPr>
            <w:r>
              <w:t>A</w:t>
            </w:r>
            <w:r w:rsidRPr="005841E3">
              <w:rPr>
                <w:vertAlign w:val="subscript"/>
              </w:rPr>
              <w:t>c</w:t>
            </w:r>
            <w:r>
              <w:t xml:space="preserve"> = 191.10</w:t>
            </w:r>
          </w:p>
          <w:p w14:paraId="5003F760" w14:textId="0FF7D587" w:rsidR="0045636D" w:rsidRDefault="00A31E2E" w:rsidP="00A31E2E">
            <w:pPr>
              <w:pStyle w:val="NoSpacing"/>
              <w:jc w:val="both"/>
            </w:pPr>
            <w:r>
              <w:t>A</w:t>
            </w:r>
            <w:r w:rsidRPr="00A94C43">
              <w:rPr>
                <w:vertAlign w:val="subscript"/>
              </w:rPr>
              <w:t>d</w:t>
            </w:r>
            <w:r>
              <w:t xml:space="preserve"> =229.77</w:t>
            </w:r>
          </w:p>
        </w:tc>
        <w:tc>
          <w:tcPr>
            <w:tcW w:w="1503" w:type="dxa"/>
          </w:tcPr>
          <w:p w14:paraId="4335EBF3" w14:textId="63B1077B" w:rsidR="0045636D" w:rsidRDefault="00A31E2E" w:rsidP="007A4648">
            <w:pPr>
              <w:pStyle w:val="NoSpacing"/>
            </w:pPr>
            <w:r>
              <w:t>V = 955</w:t>
            </w:r>
          </w:p>
        </w:tc>
      </w:tr>
      <w:tr w:rsidR="00D91F3A" w14:paraId="2DDED67B" w14:textId="77777777" w:rsidTr="004955BF">
        <w:tc>
          <w:tcPr>
            <w:tcW w:w="562" w:type="dxa"/>
          </w:tcPr>
          <w:p w14:paraId="4C36329E" w14:textId="58D6F2B4" w:rsidR="00D91F3A" w:rsidRDefault="00D91F3A" w:rsidP="008C1A4A">
            <w:pPr>
              <w:pStyle w:val="NoSpacing"/>
              <w:jc w:val="both"/>
            </w:pPr>
            <w:r>
              <w:t>5</w:t>
            </w:r>
          </w:p>
        </w:tc>
        <w:tc>
          <w:tcPr>
            <w:tcW w:w="2442" w:type="dxa"/>
          </w:tcPr>
          <w:p w14:paraId="5640B13D" w14:textId="6AFD1E34" w:rsidR="00D91F3A" w:rsidRDefault="00D91F3A" w:rsidP="00A94C43">
            <w:pPr>
              <w:pStyle w:val="NoSpacing"/>
            </w:pPr>
            <w:r w:rsidRPr="00D91F3A">
              <w:t>Maintenance workshop</w:t>
            </w:r>
          </w:p>
        </w:tc>
        <w:tc>
          <w:tcPr>
            <w:tcW w:w="1503" w:type="dxa"/>
          </w:tcPr>
          <w:p w14:paraId="2AE05102" w14:textId="77777777" w:rsidR="00D91F3A" w:rsidRDefault="00D91F3A" w:rsidP="00A94C43">
            <w:pPr>
              <w:pStyle w:val="NoSpacing"/>
              <w:jc w:val="both"/>
            </w:pPr>
            <w:r>
              <w:t>Ground floor</w:t>
            </w:r>
          </w:p>
          <w:p w14:paraId="18C14A58" w14:textId="70F9E07A" w:rsidR="00D91F3A" w:rsidRDefault="00D91F3A" w:rsidP="00A94C43">
            <w:pPr>
              <w:pStyle w:val="NoSpacing"/>
              <w:jc w:val="both"/>
            </w:pPr>
            <w:proofErr w:type="spellStart"/>
            <w:r>
              <w:t>H</w:t>
            </w:r>
            <w:r w:rsidRPr="00D91F3A">
              <w:rPr>
                <w:vertAlign w:val="subscript"/>
              </w:rPr>
              <w:t>rake</w:t>
            </w:r>
            <w:proofErr w:type="spellEnd"/>
            <w:r>
              <w:t xml:space="preserve"> = 9.30</w:t>
            </w:r>
          </w:p>
          <w:p w14:paraId="0ADC42D6" w14:textId="0CB98FF8" w:rsidR="00D91F3A" w:rsidRPr="00D91F3A" w:rsidRDefault="00D91F3A" w:rsidP="00A94C43">
            <w:pPr>
              <w:pStyle w:val="NoSpacing"/>
              <w:jc w:val="both"/>
            </w:pPr>
            <w:proofErr w:type="spellStart"/>
            <w:r>
              <w:t>H</w:t>
            </w:r>
            <w:r w:rsidRPr="00D91F3A">
              <w:rPr>
                <w:vertAlign w:val="subscript"/>
              </w:rPr>
              <w:t>max</w:t>
            </w:r>
            <w:proofErr w:type="spellEnd"/>
            <w:r>
              <w:t xml:space="preserve"> = 10.30</w:t>
            </w:r>
          </w:p>
        </w:tc>
        <w:tc>
          <w:tcPr>
            <w:tcW w:w="1503" w:type="dxa"/>
          </w:tcPr>
          <w:p w14:paraId="3EFCBEC5" w14:textId="493B8FE7" w:rsidR="00D91F3A" w:rsidRDefault="00D91F3A" w:rsidP="008C1A4A">
            <w:pPr>
              <w:pStyle w:val="NoSpacing"/>
              <w:jc w:val="both"/>
            </w:pPr>
            <w:r>
              <w:t>30.20 x 15.20</w:t>
            </w:r>
          </w:p>
        </w:tc>
        <w:tc>
          <w:tcPr>
            <w:tcW w:w="1503" w:type="dxa"/>
          </w:tcPr>
          <w:p w14:paraId="012F59CC" w14:textId="13075F48" w:rsidR="00D91F3A" w:rsidRDefault="00D91F3A" w:rsidP="00A31E2E">
            <w:pPr>
              <w:pStyle w:val="NoSpacing"/>
              <w:jc w:val="both"/>
            </w:pPr>
            <w:r>
              <w:t>A</w:t>
            </w:r>
            <w:r w:rsidRPr="005841E3">
              <w:rPr>
                <w:vertAlign w:val="subscript"/>
              </w:rPr>
              <w:t>c</w:t>
            </w:r>
            <w:r>
              <w:t xml:space="preserve"> = 459.04</w:t>
            </w:r>
          </w:p>
        </w:tc>
        <w:tc>
          <w:tcPr>
            <w:tcW w:w="1503" w:type="dxa"/>
          </w:tcPr>
          <w:p w14:paraId="10948C80" w14:textId="3455C7A9" w:rsidR="00D91F3A" w:rsidRDefault="00D91F3A" w:rsidP="007A4648">
            <w:pPr>
              <w:pStyle w:val="NoSpacing"/>
            </w:pPr>
            <w:r>
              <w:t>V = 3400</w:t>
            </w:r>
          </w:p>
        </w:tc>
      </w:tr>
      <w:tr w:rsidR="00D91F3A" w14:paraId="14219949" w14:textId="77777777" w:rsidTr="004955BF">
        <w:tc>
          <w:tcPr>
            <w:tcW w:w="562" w:type="dxa"/>
          </w:tcPr>
          <w:p w14:paraId="72393F49" w14:textId="6AB080D4" w:rsidR="00D91F3A" w:rsidRDefault="004C1899" w:rsidP="008C1A4A">
            <w:pPr>
              <w:pStyle w:val="NoSpacing"/>
              <w:jc w:val="both"/>
            </w:pPr>
            <w:r>
              <w:lastRenderedPageBreak/>
              <w:t>6</w:t>
            </w:r>
          </w:p>
        </w:tc>
        <w:tc>
          <w:tcPr>
            <w:tcW w:w="2442" w:type="dxa"/>
          </w:tcPr>
          <w:p w14:paraId="193DBDEC" w14:textId="324E5D81" w:rsidR="00D91F3A" w:rsidRPr="00D91F3A" w:rsidRDefault="00485448" w:rsidP="00A94C43">
            <w:pPr>
              <w:pStyle w:val="NoSpacing"/>
            </w:pPr>
            <w:r w:rsidRPr="00485448">
              <w:t>Guard Cabin and Security +</w:t>
            </w:r>
          </w:p>
        </w:tc>
        <w:tc>
          <w:tcPr>
            <w:tcW w:w="1503" w:type="dxa"/>
          </w:tcPr>
          <w:p w14:paraId="063198B4" w14:textId="77777777" w:rsidR="00D91F3A" w:rsidRDefault="00485448" w:rsidP="00A94C43">
            <w:pPr>
              <w:pStyle w:val="NoSpacing"/>
              <w:jc w:val="both"/>
            </w:pPr>
            <w:r>
              <w:t>Ground floor</w:t>
            </w:r>
          </w:p>
          <w:p w14:paraId="70ABB783" w14:textId="7D6D93C5" w:rsidR="00485448" w:rsidRDefault="00485448" w:rsidP="00A94C43">
            <w:pPr>
              <w:pStyle w:val="NoSpacing"/>
              <w:jc w:val="both"/>
            </w:pPr>
            <w:r>
              <w:t>H = 4.50</w:t>
            </w:r>
          </w:p>
        </w:tc>
        <w:tc>
          <w:tcPr>
            <w:tcW w:w="1503" w:type="dxa"/>
          </w:tcPr>
          <w:p w14:paraId="06ABFFF3" w14:textId="304F650D" w:rsidR="00D91F3A" w:rsidRDefault="00485448" w:rsidP="008C1A4A">
            <w:pPr>
              <w:pStyle w:val="NoSpacing"/>
              <w:jc w:val="both"/>
            </w:pPr>
            <w:r>
              <w:t>5.00 x 5.00</w:t>
            </w:r>
          </w:p>
        </w:tc>
        <w:tc>
          <w:tcPr>
            <w:tcW w:w="1503" w:type="dxa"/>
          </w:tcPr>
          <w:p w14:paraId="0F86BB5D" w14:textId="3AD5CA7A" w:rsidR="00D91F3A" w:rsidRDefault="00485448" w:rsidP="00A31E2E">
            <w:pPr>
              <w:pStyle w:val="NoSpacing"/>
              <w:jc w:val="both"/>
            </w:pPr>
            <w:r>
              <w:t>A</w:t>
            </w:r>
            <w:r w:rsidRPr="005841E3">
              <w:rPr>
                <w:vertAlign w:val="subscript"/>
              </w:rPr>
              <w:t>c</w:t>
            </w:r>
            <w:r>
              <w:t xml:space="preserve"> = 25.00</w:t>
            </w:r>
          </w:p>
        </w:tc>
        <w:tc>
          <w:tcPr>
            <w:tcW w:w="1503" w:type="dxa"/>
          </w:tcPr>
          <w:p w14:paraId="3ECE8719" w14:textId="50FF3111" w:rsidR="00D91F3A" w:rsidRDefault="00485448" w:rsidP="007A4648">
            <w:pPr>
              <w:pStyle w:val="NoSpacing"/>
            </w:pPr>
            <w:r>
              <w:t>V = 52</w:t>
            </w:r>
          </w:p>
        </w:tc>
      </w:tr>
      <w:tr w:rsidR="00485448" w14:paraId="27A2BA55" w14:textId="77777777" w:rsidTr="004955BF">
        <w:tc>
          <w:tcPr>
            <w:tcW w:w="562" w:type="dxa"/>
          </w:tcPr>
          <w:p w14:paraId="40C83CD7" w14:textId="28D3195C" w:rsidR="00485448" w:rsidRDefault="00485448" w:rsidP="008C1A4A">
            <w:pPr>
              <w:pStyle w:val="NoSpacing"/>
              <w:jc w:val="both"/>
            </w:pPr>
            <w:r>
              <w:t>7</w:t>
            </w:r>
          </w:p>
        </w:tc>
        <w:tc>
          <w:tcPr>
            <w:tcW w:w="2442" w:type="dxa"/>
          </w:tcPr>
          <w:p w14:paraId="3DB6F92D" w14:textId="77777777" w:rsidR="00485448" w:rsidRDefault="00273FB9" w:rsidP="00A94C43">
            <w:pPr>
              <w:pStyle w:val="NoSpacing"/>
            </w:pPr>
            <w:r w:rsidRPr="00273FB9">
              <w:t>Hydrogen plant</w:t>
            </w:r>
          </w:p>
          <w:p w14:paraId="5CD2E01E" w14:textId="1315A210" w:rsidR="00273FB9" w:rsidRPr="00485448" w:rsidRDefault="00273FB9" w:rsidP="00A94C43">
            <w:pPr>
              <w:pStyle w:val="NoSpacing"/>
            </w:pPr>
            <w:r w:rsidRPr="00273FB9">
              <w:t>Compressor compartment</w:t>
            </w:r>
          </w:p>
        </w:tc>
        <w:tc>
          <w:tcPr>
            <w:tcW w:w="1503" w:type="dxa"/>
          </w:tcPr>
          <w:p w14:paraId="2D0C6E2B" w14:textId="77777777" w:rsidR="00273FB9" w:rsidRDefault="00273FB9" w:rsidP="00273FB9">
            <w:pPr>
              <w:pStyle w:val="NoSpacing"/>
              <w:jc w:val="both"/>
            </w:pPr>
            <w:r>
              <w:t>Ground floor</w:t>
            </w:r>
          </w:p>
          <w:p w14:paraId="019772BF" w14:textId="77777777" w:rsidR="00485448" w:rsidRDefault="00273FB9" w:rsidP="00273FB9">
            <w:pPr>
              <w:pStyle w:val="NoSpacing"/>
              <w:jc w:val="both"/>
            </w:pPr>
            <w:proofErr w:type="spellStart"/>
            <w:r>
              <w:t>H</w:t>
            </w:r>
            <w:r w:rsidRPr="00D91F3A">
              <w:rPr>
                <w:vertAlign w:val="subscript"/>
              </w:rPr>
              <w:t>rake</w:t>
            </w:r>
            <w:proofErr w:type="spellEnd"/>
            <w:r>
              <w:t xml:space="preserve"> = 9.5</w:t>
            </w:r>
          </w:p>
          <w:p w14:paraId="20ECBAD6" w14:textId="1B40B834" w:rsidR="00273FB9" w:rsidRPr="00273FB9" w:rsidRDefault="00273FB9" w:rsidP="00273FB9">
            <w:pPr>
              <w:pStyle w:val="NoSpacing"/>
              <w:jc w:val="both"/>
            </w:pPr>
            <w:proofErr w:type="spellStart"/>
            <w:r>
              <w:t>H</w:t>
            </w:r>
            <w:r w:rsidRPr="00273FB9">
              <w:rPr>
                <w:vertAlign w:val="subscript"/>
              </w:rPr>
              <w:t>ridge</w:t>
            </w:r>
            <w:proofErr w:type="spellEnd"/>
            <w:r>
              <w:t xml:space="preserve"> = 10.8</w:t>
            </w:r>
          </w:p>
        </w:tc>
        <w:tc>
          <w:tcPr>
            <w:tcW w:w="1503" w:type="dxa"/>
          </w:tcPr>
          <w:p w14:paraId="186C0C31" w14:textId="77777777" w:rsidR="00485448" w:rsidRDefault="00273FB9" w:rsidP="008C1A4A">
            <w:pPr>
              <w:pStyle w:val="NoSpacing"/>
              <w:jc w:val="both"/>
            </w:pPr>
            <w:r>
              <w:t>15.30 x 25.72</w:t>
            </w:r>
          </w:p>
          <w:p w14:paraId="34C878B6" w14:textId="7BFCCD22" w:rsidR="00273FB9" w:rsidRDefault="00273FB9" w:rsidP="008C1A4A">
            <w:pPr>
              <w:pStyle w:val="NoSpacing"/>
              <w:jc w:val="both"/>
            </w:pPr>
            <w:r>
              <w:t>6.90 x 9.25</w:t>
            </w:r>
          </w:p>
        </w:tc>
        <w:tc>
          <w:tcPr>
            <w:tcW w:w="1503" w:type="dxa"/>
          </w:tcPr>
          <w:p w14:paraId="6461CA19" w14:textId="77777777" w:rsidR="00485448" w:rsidRDefault="00273FB9" w:rsidP="00A31E2E">
            <w:pPr>
              <w:pStyle w:val="NoSpacing"/>
              <w:jc w:val="both"/>
            </w:pPr>
            <w:r>
              <w:t>A</w:t>
            </w:r>
            <w:r w:rsidRPr="005841E3">
              <w:rPr>
                <w:vertAlign w:val="subscript"/>
              </w:rPr>
              <w:t>c</w:t>
            </w:r>
            <w:r>
              <w:t xml:space="preserve"> = 394</w:t>
            </w:r>
          </w:p>
          <w:p w14:paraId="66DB391D" w14:textId="77777777" w:rsidR="00273FB9" w:rsidRDefault="00273FB9" w:rsidP="00A31E2E">
            <w:pPr>
              <w:pStyle w:val="NoSpacing"/>
              <w:jc w:val="both"/>
            </w:pPr>
            <w:r>
              <w:t>A</w:t>
            </w:r>
            <w:r w:rsidRPr="005841E3">
              <w:rPr>
                <w:vertAlign w:val="subscript"/>
              </w:rPr>
              <w:t>c</w:t>
            </w:r>
            <w:r>
              <w:t xml:space="preserve"> = 63.83</w:t>
            </w:r>
          </w:p>
          <w:p w14:paraId="09CBB736" w14:textId="285AA183" w:rsidR="00273FB9" w:rsidRPr="00273FB9" w:rsidRDefault="00273FB9" w:rsidP="00A31E2E">
            <w:pPr>
              <w:pStyle w:val="NoSpacing"/>
              <w:jc w:val="both"/>
            </w:pPr>
            <w:r>
              <w:t>Total A</w:t>
            </w:r>
            <w:r>
              <w:rPr>
                <w:vertAlign w:val="subscript"/>
              </w:rPr>
              <w:t>c</w:t>
            </w:r>
            <w:r>
              <w:t xml:space="preserve"> =</w:t>
            </w:r>
          </w:p>
        </w:tc>
        <w:tc>
          <w:tcPr>
            <w:tcW w:w="1503" w:type="dxa"/>
          </w:tcPr>
          <w:p w14:paraId="674044F8" w14:textId="19CA415D" w:rsidR="00485448" w:rsidRDefault="00273FB9" w:rsidP="007A4648">
            <w:pPr>
              <w:pStyle w:val="NoSpacing"/>
            </w:pPr>
            <w:r>
              <w:t>V = 3100</w:t>
            </w:r>
          </w:p>
        </w:tc>
      </w:tr>
      <w:tr w:rsidR="00273FB9" w14:paraId="3C0636EA" w14:textId="77777777" w:rsidTr="004955BF">
        <w:tc>
          <w:tcPr>
            <w:tcW w:w="562" w:type="dxa"/>
          </w:tcPr>
          <w:p w14:paraId="1DA288C2" w14:textId="5575772A" w:rsidR="00273FB9" w:rsidRDefault="00273FB9" w:rsidP="008C1A4A">
            <w:pPr>
              <w:pStyle w:val="NoSpacing"/>
              <w:jc w:val="both"/>
            </w:pPr>
            <w:r>
              <w:t>8</w:t>
            </w:r>
          </w:p>
        </w:tc>
        <w:tc>
          <w:tcPr>
            <w:tcW w:w="2442" w:type="dxa"/>
          </w:tcPr>
          <w:p w14:paraId="7F653AE9" w14:textId="51298334" w:rsidR="00273FB9" w:rsidRPr="00273FB9" w:rsidRDefault="00273FB9" w:rsidP="00A94C43">
            <w:pPr>
              <w:pStyle w:val="NoSpacing"/>
            </w:pPr>
            <w:r>
              <w:t>Utilities house</w:t>
            </w:r>
          </w:p>
        </w:tc>
        <w:tc>
          <w:tcPr>
            <w:tcW w:w="1503" w:type="dxa"/>
          </w:tcPr>
          <w:p w14:paraId="545388C3" w14:textId="77777777" w:rsidR="00273FB9" w:rsidRDefault="00273FB9" w:rsidP="00273FB9">
            <w:pPr>
              <w:pStyle w:val="NoSpacing"/>
              <w:jc w:val="both"/>
            </w:pPr>
            <w:r w:rsidRPr="00273FB9">
              <w:t>High ground</w:t>
            </w:r>
            <w:r>
              <w:t xml:space="preserve"> floor</w:t>
            </w:r>
          </w:p>
          <w:p w14:paraId="699204F0" w14:textId="69457F6A" w:rsidR="00273FB9" w:rsidRDefault="00273FB9" w:rsidP="00273FB9">
            <w:pPr>
              <w:pStyle w:val="NoSpacing"/>
              <w:jc w:val="both"/>
            </w:pPr>
            <w:r>
              <w:t>H = 13.52 and 15.50 at the rake</w:t>
            </w:r>
          </w:p>
        </w:tc>
        <w:tc>
          <w:tcPr>
            <w:tcW w:w="1503" w:type="dxa"/>
          </w:tcPr>
          <w:p w14:paraId="21D4549D" w14:textId="13888D43" w:rsidR="00273FB9" w:rsidRDefault="00FD72F9" w:rsidP="008C1A4A">
            <w:pPr>
              <w:pStyle w:val="NoSpacing"/>
              <w:jc w:val="both"/>
            </w:pPr>
            <w:r>
              <w:t>44.65 x 14.70</w:t>
            </w:r>
          </w:p>
        </w:tc>
        <w:tc>
          <w:tcPr>
            <w:tcW w:w="1503" w:type="dxa"/>
          </w:tcPr>
          <w:p w14:paraId="69BED450" w14:textId="23C53083" w:rsidR="00273FB9" w:rsidRDefault="00FD72F9" w:rsidP="00A31E2E">
            <w:pPr>
              <w:pStyle w:val="NoSpacing"/>
              <w:jc w:val="both"/>
            </w:pPr>
            <w:r>
              <w:t>A</w:t>
            </w:r>
            <w:r w:rsidRPr="005841E3">
              <w:rPr>
                <w:vertAlign w:val="subscript"/>
              </w:rPr>
              <w:t>c</w:t>
            </w:r>
            <w:r>
              <w:t xml:space="preserve"> = 656.35</w:t>
            </w:r>
          </w:p>
        </w:tc>
        <w:tc>
          <w:tcPr>
            <w:tcW w:w="1503" w:type="dxa"/>
          </w:tcPr>
          <w:p w14:paraId="58E3F3A0" w14:textId="6E4DDE8E" w:rsidR="00273FB9" w:rsidRDefault="00FD72F9" w:rsidP="007A4648">
            <w:pPr>
              <w:pStyle w:val="NoSpacing"/>
            </w:pPr>
            <w:r>
              <w:t>V = 8932</w:t>
            </w:r>
          </w:p>
        </w:tc>
      </w:tr>
    </w:tbl>
    <w:p w14:paraId="5C1C023C" w14:textId="77777777" w:rsidR="004955BF" w:rsidRPr="00CA682D" w:rsidRDefault="004955BF" w:rsidP="008C1A4A">
      <w:pPr>
        <w:pStyle w:val="NoSpacing"/>
        <w:jc w:val="both"/>
      </w:pPr>
    </w:p>
    <w:p w14:paraId="2C1AF3B2" w14:textId="6560F454" w:rsidR="00E60382" w:rsidRPr="00C9713D" w:rsidRDefault="00C9713D" w:rsidP="00C9713D">
      <w:pPr>
        <w:pStyle w:val="NoSpacing"/>
        <w:rPr>
          <w:b/>
        </w:rPr>
      </w:pPr>
      <w:r w:rsidRPr="00C9713D">
        <w:rPr>
          <w:b/>
        </w:rPr>
        <w:t>LIQUID SUBSTANCES WAREHOUSE, OUTDOORS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442"/>
        <w:gridCol w:w="1503"/>
        <w:gridCol w:w="1503"/>
        <w:gridCol w:w="1503"/>
        <w:gridCol w:w="1503"/>
      </w:tblGrid>
      <w:tr w:rsidR="00C9713D" w14:paraId="2D3A229F" w14:textId="77777777" w:rsidTr="00D45A6C">
        <w:tc>
          <w:tcPr>
            <w:tcW w:w="562" w:type="dxa"/>
          </w:tcPr>
          <w:p w14:paraId="7A374AB2" w14:textId="77777777" w:rsidR="00C9713D" w:rsidRDefault="00C9713D" w:rsidP="00D45A6C">
            <w:pPr>
              <w:pStyle w:val="NoSpacing"/>
              <w:jc w:val="both"/>
            </w:pPr>
            <w:r>
              <w:t>No.</w:t>
            </w:r>
          </w:p>
        </w:tc>
        <w:tc>
          <w:tcPr>
            <w:tcW w:w="2442" w:type="dxa"/>
          </w:tcPr>
          <w:p w14:paraId="3639956C" w14:textId="77777777" w:rsidR="00C9713D" w:rsidRDefault="00C9713D" w:rsidP="00D45A6C">
            <w:pPr>
              <w:pStyle w:val="NoSpacing"/>
              <w:jc w:val="both"/>
            </w:pPr>
            <w:r>
              <w:t>Name</w:t>
            </w:r>
          </w:p>
        </w:tc>
        <w:tc>
          <w:tcPr>
            <w:tcW w:w="1503" w:type="dxa"/>
          </w:tcPr>
          <w:p w14:paraId="0637206C" w14:textId="1FB6B09E" w:rsidR="00C9713D" w:rsidRDefault="00C9713D" w:rsidP="00D45A6C">
            <w:pPr>
              <w:pStyle w:val="NoSpacing"/>
              <w:jc w:val="both"/>
            </w:pPr>
            <w:r w:rsidRPr="00C9713D">
              <w:t>Tank number</w:t>
            </w:r>
          </w:p>
        </w:tc>
        <w:tc>
          <w:tcPr>
            <w:tcW w:w="1503" w:type="dxa"/>
          </w:tcPr>
          <w:p w14:paraId="0BE37E85" w14:textId="6E849B25" w:rsidR="00C9713D" w:rsidRDefault="00C9713D" w:rsidP="00D45A6C">
            <w:pPr>
              <w:pStyle w:val="NoSpacing"/>
              <w:jc w:val="both"/>
            </w:pPr>
            <w:r>
              <w:t>Diameter</w:t>
            </w:r>
            <w:r w:rsidRPr="00953456">
              <w:t>, m</w:t>
            </w:r>
          </w:p>
        </w:tc>
        <w:tc>
          <w:tcPr>
            <w:tcW w:w="1503" w:type="dxa"/>
          </w:tcPr>
          <w:p w14:paraId="175961E6" w14:textId="03772A62" w:rsidR="00C9713D" w:rsidRPr="00953456" w:rsidRDefault="00C9713D" w:rsidP="00D45A6C">
            <w:pPr>
              <w:pStyle w:val="NoSpacing"/>
              <w:jc w:val="both"/>
            </w:pPr>
            <w:r>
              <w:t>Height,</w:t>
            </w:r>
            <w:r w:rsidRPr="00953456">
              <w:t xml:space="preserve"> m</w:t>
            </w:r>
          </w:p>
        </w:tc>
        <w:tc>
          <w:tcPr>
            <w:tcW w:w="1503" w:type="dxa"/>
          </w:tcPr>
          <w:p w14:paraId="5B0D6DCC" w14:textId="58FA4DA2" w:rsidR="00C9713D" w:rsidRDefault="00C9713D" w:rsidP="00D45A6C">
            <w:pPr>
              <w:pStyle w:val="NoSpacing"/>
              <w:jc w:val="both"/>
            </w:pPr>
            <w:r>
              <w:t xml:space="preserve">Tank </w:t>
            </w:r>
            <w:r w:rsidRPr="00953456">
              <w:t>Volume, m</w:t>
            </w:r>
            <w:r w:rsidRPr="00953456">
              <w:rPr>
                <w:vertAlign w:val="superscript"/>
              </w:rPr>
              <w:t>3</w:t>
            </w:r>
          </w:p>
        </w:tc>
      </w:tr>
      <w:tr w:rsidR="00C253E5" w14:paraId="33D7C1C0" w14:textId="77777777" w:rsidTr="00D45A6C">
        <w:tc>
          <w:tcPr>
            <w:tcW w:w="562" w:type="dxa"/>
            <w:vMerge w:val="restart"/>
          </w:tcPr>
          <w:p w14:paraId="77F90FE3" w14:textId="30F388AD" w:rsidR="00C253E5" w:rsidRDefault="00C253E5" w:rsidP="00D45A6C">
            <w:pPr>
              <w:pStyle w:val="NoSpacing"/>
              <w:jc w:val="both"/>
            </w:pPr>
            <w:r>
              <w:t>1</w:t>
            </w:r>
          </w:p>
        </w:tc>
        <w:tc>
          <w:tcPr>
            <w:tcW w:w="2442" w:type="dxa"/>
            <w:vMerge w:val="restart"/>
          </w:tcPr>
          <w:p w14:paraId="567DA650" w14:textId="48695731" w:rsidR="00C253E5" w:rsidRPr="00C253E5" w:rsidRDefault="00C253E5" w:rsidP="00C253E5">
            <w:pPr>
              <w:pStyle w:val="NoSpacing"/>
              <w:rPr>
                <w:b/>
              </w:rPr>
            </w:pPr>
            <w:r w:rsidRPr="00C253E5">
              <w:rPr>
                <w:b/>
              </w:rPr>
              <w:t>Waste oil storage</w:t>
            </w:r>
            <w:r>
              <w:rPr>
                <w:b/>
              </w:rPr>
              <w:t xml:space="preserve"> depot</w:t>
            </w:r>
          </w:p>
          <w:p w14:paraId="2D623310" w14:textId="0E1AC7BD" w:rsidR="00C253E5" w:rsidRDefault="00C253E5" w:rsidP="00C253E5">
            <w:pPr>
              <w:pStyle w:val="NoSpacing"/>
            </w:pPr>
            <w:r>
              <w:t>D4 storage depot category with capacities between 2501-12500 cubic meters</w:t>
            </w:r>
          </w:p>
          <w:p w14:paraId="2B4DCB26" w14:textId="77777777" w:rsidR="00C253E5" w:rsidRDefault="00C253E5" w:rsidP="00C253E5">
            <w:pPr>
              <w:pStyle w:val="NoSpacing"/>
            </w:pPr>
            <w:r>
              <w:t>Class IV liquids</w:t>
            </w:r>
          </w:p>
          <w:p w14:paraId="62773E94" w14:textId="6158CFBE" w:rsidR="00C253E5" w:rsidRDefault="00C253E5" w:rsidP="00C253E5">
            <w:pPr>
              <w:pStyle w:val="NoSpacing"/>
            </w:pPr>
            <w:r>
              <w:t xml:space="preserve">3 tanks in a </w:t>
            </w:r>
            <w:r w:rsidR="00853C3A">
              <w:t>box</w:t>
            </w:r>
            <w:r>
              <w:t>, separated by 2 concrete dams</w:t>
            </w:r>
          </w:p>
          <w:p w14:paraId="28E36131" w14:textId="0D9F2D4E" w:rsidR="00C253E5" w:rsidRDefault="00C253E5" w:rsidP="00C253E5">
            <w:pPr>
              <w:pStyle w:val="NoSpacing"/>
            </w:pPr>
            <w:r>
              <w:t xml:space="preserve">One </w:t>
            </w:r>
            <w:r w:rsidR="00853C3A">
              <w:t>box</w:t>
            </w:r>
            <w:r w:rsidR="00853C3A" w:rsidRPr="0005424B">
              <w:t xml:space="preserve"> </w:t>
            </w:r>
            <w:r>
              <w:t>for each tank</w:t>
            </w:r>
          </w:p>
        </w:tc>
        <w:tc>
          <w:tcPr>
            <w:tcW w:w="6012" w:type="dxa"/>
            <w:gridSpan w:val="4"/>
          </w:tcPr>
          <w:p w14:paraId="18DEBBCF" w14:textId="6EC416B5" w:rsidR="00C253E5" w:rsidRPr="008235A5" w:rsidRDefault="00C253E5" w:rsidP="00D45A6C">
            <w:pPr>
              <w:pStyle w:val="NoSpacing"/>
              <w:jc w:val="both"/>
              <w:rPr>
                <w:b/>
              </w:rPr>
            </w:pPr>
            <w:r w:rsidRPr="008235A5">
              <w:rPr>
                <w:b/>
              </w:rPr>
              <w:t>Storage depot with 3 thermally insulated vertical cylindrical tanks with fixed cap, capacity 3 x 2020 m</w:t>
            </w:r>
            <w:r w:rsidR="008235A5" w:rsidRPr="008235A5">
              <w:rPr>
                <w:b/>
                <w:vertAlign w:val="superscript"/>
              </w:rPr>
              <w:t>3</w:t>
            </w:r>
            <w:r w:rsidRPr="008235A5">
              <w:rPr>
                <w:b/>
              </w:rPr>
              <w:t xml:space="preserve"> and useful 5454 </w:t>
            </w:r>
            <w:r w:rsidR="008235A5" w:rsidRPr="008235A5">
              <w:rPr>
                <w:b/>
              </w:rPr>
              <w:t>m</w:t>
            </w:r>
            <w:r w:rsidR="008235A5" w:rsidRPr="008235A5">
              <w:rPr>
                <w:b/>
                <w:vertAlign w:val="superscript"/>
              </w:rPr>
              <w:t xml:space="preserve">3 </w:t>
            </w:r>
            <w:r w:rsidRPr="008235A5">
              <w:rPr>
                <w:b/>
              </w:rPr>
              <w:t>or 4908 tons</w:t>
            </w:r>
          </w:p>
        </w:tc>
      </w:tr>
      <w:tr w:rsidR="00C253E5" w14:paraId="5E59ECEE" w14:textId="77777777" w:rsidTr="00D45A6C">
        <w:tc>
          <w:tcPr>
            <w:tcW w:w="562" w:type="dxa"/>
            <w:vMerge/>
          </w:tcPr>
          <w:p w14:paraId="6DBDD77C" w14:textId="77777777" w:rsidR="00C253E5" w:rsidRDefault="00C253E5" w:rsidP="00D45A6C">
            <w:pPr>
              <w:pStyle w:val="NoSpacing"/>
              <w:jc w:val="both"/>
            </w:pPr>
          </w:p>
        </w:tc>
        <w:tc>
          <w:tcPr>
            <w:tcW w:w="2442" w:type="dxa"/>
            <w:vMerge/>
          </w:tcPr>
          <w:p w14:paraId="27009594" w14:textId="77777777" w:rsidR="00C253E5" w:rsidRDefault="00C253E5" w:rsidP="00D45A6C">
            <w:pPr>
              <w:pStyle w:val="NoSpacing"/>
              <w:jc w:val="both"/>
            </w:pPr>
          </w:p>
        </w:tc>
        <w:tc>
          <w:tcPr>
            <w:tcW w:w="1503" w:type="dxa"/>
          </w:tcPr>
          <w:p w14:paraId="34B052C3" w14:textId="77777777" w:rsidR="00C253E5" w:rsidRDefault="008235A5" w:rsidP="00D45A6C">
            <w:pPr>
              <w:pStyle w:val="NoSpacing"/>
            </w:pPr>
            <w:r w:rsidRPr="008235A5">
              <w:t>3 cylindrical vertical tanks</w:t>
            </w:r>
          </w:p>
          <w:p w14:paraId="00A7E04E" w14:textId="77777777" w:rsidR="008235A5" w:rsidRDefault="008235A5" w:rsidP="00D45A6C">
            <w:pPr>
              <w:pStyle w:val="NoSpacing"/>
            </w:pPr>
            <w:r>
              <w:t>T 101 1A</w:t>
            </w:r>
          </w:p>
          <w:p w14:paraId="41C0213A" w14:textId="77777777" w:rsidR="008235A5" w:rsidRDefault="008235A5" w:rsidP="00D45A6C">
            <w:pPr>
              <w:pStyle w:val="NoSpacing"/>
            </w:pPr>
            <w:r>
              <w:t>T 100 1B</w:t>
            </w:r>
          </w:p>
          <w:p w14:paraId="5C770709" w14:textId="7E339504" w:rsidR="008235A5" w:rsidRPr="004955BF" w:rsidRDefault="008235A5" w:rsidP="00D45A6C">
            <w:pPr>
              <w:pStyle w:val="NoSpacing"/>
            </w:pPr>
            <w:r>
              <w:t>T 100 1C</w:t>
            </w:r>
          </w:p>
        </w:tc>
        <w:tc>
          <w:tcPr>
            <w:tcW w:w="1503" w:type="dxa"/>
          </w:tcPr>
          <w:p w14:paraId="5D55CDEB" w14:textId="3281A616" w:rsidR="00C253E5" w:rsidRDefault="008235A5" w:rsidP="00D45A6C">
            <w:pPr>
              <w:pStyle w:val="NoSpacing"/>
              <w:jc w:val="both"/>
            </w:pPr>
            <w:r>
              <w:t>D = 13.00</w:t>
            </w:r>
          </w:p>
        </w:tc>
        <w:tc>
          <w:tcPr>
            <w:tcW w:w="1503" w:type="dxa"/>
          </w:tcPr>
          <w:p w14:paraId="3FC98E8E" w14:textId="7EC0F15D" w:rsidR="00C253E5" w:rsidRPr="00953456" w:rsidRDefault="008235A5" w:rsidP="00D45A6C">
            <w:pPr>
              <w:pStyle w:val="NoSpacing"/>
              <w:jc w:val="both"/>
            </w:pPr>
            <w:r>
              <w:t>H = 15.20</w:t>
            </w:r>
          </w:p>
        </w:tc>
        <w:tc>
          <w:tcPr>
            <w:tcW w:w="1503" w:type="dxa"/>
          </w:tcPr>
          <w:p w14:paraId="1A15972E" w14:textId="77777777" w:rsidR="00C253E5" w:rsidRDefault="008235A5" w:rsidP="00D45A6C">
            <w:pPr>
              <w:pStyle w:val="NoSpacing"/>
              <w:jc w:val="both"/>
              <w:rPr>
                <w:vertAlign w:val="superscript"/>
              </w:rPr>
            </w:pPr>
            <w:proofErr w:type="spellStart"/>
            <w:r>
              <w:t>V</w:t>
            </w:r>
            <w:r w:rsidRPr="008235A5">
              <w:rPr>
                <w:vertAlign w:val="subscript"/>
              </w:rPr>
              <w:t>tank</w:t>
            </w:r>
            <w:proofErr w:type="spellEnd"/>
            <w:r>
              <w:t xml:space="preserve"> = 2020</w:t>
            </w:r>
            <w:r w:rsidRPr="00953456">
              <w:t xml:space="preserve"> m</w:t>
            </w:r>
            <w:r w:rsidRPr="00953456">
              <w:rPr>
                <w:vertAlign w:val="superscript"/>
              </w:rPr>
              <w:t>3</w:t>
            </w:r>
          </w:p>
          <w:p w14:paraId="326EC3CA" w14:textId="0156B508" w:rsidR="008235A5" w:rsidRPr="00953456" w:rsidRDefault="008235A5" w:rsidP="00D45A6C">
            <w:pPr>
              <w:pStyle w:val="NoSpacing"/>
              <w:jc w:val="both"/>
            </w:pPr>
            <w:proofErr w:type="spellStart"/>
            <w:r>
              <w:t>V</w:t>
            </w:r>
            <w:r w:rsidRPr="008235A5">
              <w:rPr>
                <w:vertAlign w:val="subscript"/>
              </w:rPr>
              <w:t>useful</w:t>
            </w:r>
            <w:proofErr w:type="spellEnd"/>
            <w:r>
              <w:t xml:space="preserve"> = 1818 </w:t>
            </w:r>
            <w:r w:rsidRPr="00953456">
              <w:t>m</w:t>
            </w:r>
            <w:r w:rsidRPr="00953456">
              <w:rPr>
                <w:vertAlign w:val="superscript"/>
              </w:rPr>
              <w:t>3</w:t>
            </w:r>
          </w:p>
        </w:tc>
      </w:tr>
      <w:tr w:rsidR="00C16DB3" w:rsidRPr="008235A5" w14:paraId="08B2CA49" w14:textId="77777777" w:rsidTr="00D45A6C">
        <w:tc>
          <w:tcPr>
            <w:tcW w:w="562" w:type="dxa"/>
            <w:vMerge w:val="restart"/>
          </w:tcPr>
          <w:p w14:paraId="646412B3" w14:textId="33040B56" w:rsidR="00C16DB3" w:rsidRDefault="00C16DB3" w:rsidP="00D45A6C">
            <w:pPr>
              <w:pStyle w:val="NoSpacing"/>
              <w:jc w:val="both"/>
            </w:pPr>
            <w:r>
              <w:t>2</w:t>
            </w:r>
          </w:p>
        </w:tc>
        <w:tc>
          <w:tcPr>
            <w:tcW w:w="2442" w:type="dxa"/>
            <w:vMerge w:val="restart"/>
          </w:tcPr>
          <w:p w14:paraId="646FEA6A" w14:textId="77777777" w:rsidR="00C16DB3" w:rsidRPr="00C16DB3" w:rsidRDefault="00C16DB3" w:rsidP="00D45A6C">
            <w:pPr>
              <w:pStyle w:val="NoSpacing"/>
              <w:rPr>
                <w:b/>
              </w:rPr>
            </w:pPr>
            <w:r w:rsidRPr="00C16DB3">
              <w:rPr>
                <w:b/>
              </w:rPr>
              <w:t>Finished oil product warehouse</w:t>
            </w:r>
          </w:p>
          <w:p w14:paraId="32F8468E" w14:textId="77777777" w:rsidR="00C16DB3" w:rsidRDefault="00C16DB3" w:rsidP="00D45A6C">
            <w:pPr>
              <w:pStyle w:val="NoSpacing"/>
              <w:rPr>
                <w:b/>
                <w:vertAlign w:val="superscript"/>
              </w:rPr>
            </w:pPr>
            <w:r w:rsidRPr="00C16DB3">
              <w:rPr>
                <w:b/>
              </w:rPr>
              <w:t>Capacity 4 x 999 m</w:t>
            </w:r>
            <w:r w:rsidRPr="00C16DB3">
              <w:rPr>
                <w:b/>
                <w:vertAlign w:val="superscript"/>
              </w:rPr>
              <w:t>3</w:t>
            </w:r>
          </w:p>
          <w:p w14:paraId="482B6458" w14:textId="77777777" w:rsidR="00761AD5" w:rsidRDefault="00761AD5" w:rsidP="00761AD5">
            <w:pPr>
              <w:pStyle w:val="NoSpacing"/>
            </w:pPr>
            <w:r>
              <w:t>capacities between 2501-12500 cubic meters</w:t>
            </w:r>
          </w:p>
          <w:p w14:paraId="43B54D40" w14:textId="14627F54" w:rsidR="00761AD5" w:rsidRDefault="00761AD5" w:rsidP="00761AD5">
            <w:pPr>
              <w:pStyle w:val="NoSpacing"/>
            </w:pPr>
            <w:r>
              <w:t xml:space="preserve">Class IV liquids </w:t>
            </w:r>
            <w:r w:rsidRPr="00761AD5">
              <w:t>(heavy distillate</w:t>
            </w:r>
          </w:p>
          <w:p w14:paraId="1D615C74" w14:textId="58F91FBC" w:rsidR="00761AD5" w:rsidRDefault="00761AD5" w:rsidP="00761AD5">
            <w:pPr>
              <w:pStyle w:val="NoSpacing"/>
            </w:pPr>
            <w:r>
              <w:t xml:space="preserve">4 tanks in a </w:t>
            </w:r>
            <w:r w:rsidR="00853C3A">
              <w:t>box</w:t>
            </w:r>
            <w:r>
              <w:t>, separated by 3 concrete dams</w:t>
            </w:r>
          </w:p>
          <w:p w14:paraId="619A814D" w14:textId="7C41E861" w:rsidR="00C16DB3" w:rsidRPr="00C16DB3" w:rsidRDefault="00761AD5" w:rsidP="00761AD5">
            <w:pPr>
              <w:pStyle w:val="NoSpacing"/>
              <w:rPr>
                <w:vertAlign w:val="superscript"/>
              </w:rPr>
            </w:pPr>
            <w:r>
              <w:t xml:space="preserve">One </w:t>
            </w:r>
            <w:r w:rsidR="00853C3A">
              <w:t>box</w:t>
            </w:r>
            <w:r w:rsidR="00853C3A" w:rsidRPr="0005424B">
              <w:t xml:space="preserve"> </w:t>
            </w:r>
            <w:r>
              <w:t>for each tank</w:t>
            </w:r>
          </w:p>
        </w:tc>
        <w:tc>
          <w:tcPr>
            <w:tcW w:w="6012" w:type="dxa"/>
            <w:gridSpan w:val="4"/>
          </w:tcPr>
          <w:p w14:paraId="7F5F5E54" w14:textId="04BBABE2" w:rsidR="00C16DB3" w:rsidRPr="008235A5" w:rsidRDefault="00761AD5" w:rsidP="00D45A6C">
            <w:pPr>
              <w:pStyle w:val="NoSpacing"/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8235A5">
              <w:rPr>
                <w:b/>
              </w:rPr>
              <w:t xml:space="preserve"> thermally insulated vertical cylindrical tanks with fixed cap, </w:t>
            </w:r>
            <w:r>
              <w:rPr>
                <w:b/>
              </w:rPr>
              <w:t>x 999</w:t>
            </w:r>
            <w:r w:rsidRPr="008235A5">
              <w:rPr>
                <w:b/>
              </w:rPr>
              <w:t xml:space="preserve"> m</w:t>
            </w:r>
            <w:r w:rsidRPr="008235A5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, warehouse </w:t>
            </w:r>
            <w:r w:rsidRPr="008235A5">
              <w:rPr>
                <w:b/>
              </w:rPr>
              <w:t xml:space="preserve">capacity </w:t>
            </w:r>
            <w:r>
              <w:rPr>
                <w:b/>
              </w:rPr>
              <w:t>3996</w:t>
            </w:r>
            <w:r w:rsidRPr="008235A5">
              <w:rPr>
                <w:b/>
              </w:rPr>
              <w:t xml:space="preserve"> m</w:t>
            </w:r>
            <w:r w:rsidRPr="008235A5">
              <w:rPr>
                <w:b/>
                <w:vertAlign w:val="superscript"/>
              </w:rPr>
              <w:t>3</w:t>
            </w:r>
            <w:r w:rsidRPr="008235A5">
              <w:rPr>
                <w:b/>
              </w:rPr>
              <w:t xml:space="preserve"> and useful </w:t>
            </w:r>
            <w:r>
              <w:rPr>
                <w:b/>
              </w:rPr>
              <w:t>3599</w:t>
            </w:r>
            <w:r w:rsidRPr="008235A5">
              <w:rPr>
                <w:b/>
              </w:rPr>
              <w:t xml:space="preserve"> m</w:t>
            </w:r>
            <w:r w:rsidRPr="008235A5">
              <w:rPr>
                <w:b/>
                <w:vertAlign w:val="superscript"/>
              </w:rPr>
              <w:t xml:space="preserve">3 </w:t>
            </w:r>
            <w:r w:rsidRPr="008235A5">
              <w:rPr>
                <w:b/>
              </w:rPr>
              <w:t xml:space="preserve">or </w:t>
            </w:r>
            <w:r>
              <w:rPr>
                <w:b/>
              </w:rPr>
              <w:t>3239</w:t>
            </w:r>
            <w:r w:rsidRPr="008235A5">
              <w:rPr>
                <w:b/>
              </w:rPr>
              <w:t xml:space="preserve"> tons</w:t>
            </w:r>
          </w:p>
        </w:tc>
      </w:tr>
      <w:tr w:rsidR="00C16DB3" w:rsidRPr="00953456" w14:paraId="552DAD4B" w14:textId="77777777" w:rsidTr="00D45A6C">
        <w:tc>
          <w:tcPr>
            <w:tcW w:w="562" w:type="dxa"/>
            <w:vMerge/>
          </w:tcPr>
          <w:p w14:paraId="4E06F91B" w14:textId="77777777" w:rsidR="00C16DB3" w:rsidRDefault="00C16DB3" w:rsidP="00D45A6C">
            <w:pPr>
              <w:pStyle w:val="NoSpacing"/>
              <w:jc w:val="both"/>
            </w:pPr>
          </w:p>
        </w:tc>
        <w:tc>
          <w:tcPr>
            <w:tcW w:w="2442" w:type="dxa"/>
            <w:vMerge/>
          </w:tcPr>
          <w:p w14:paraId="7C8F6F8D" w14:textId="77777777" w:rsidR="00C16DB3" w:rsidRDefault="00C16DB3" w:rsidP="00D45A6C">
            <w:pPr>
              <w:pStyle w:val="NoSpacing"/>
              <w:jc w:val="both"/>
            </w:pPr>
          </w:p>
        </w:tc>
        <w:tc>
          <w:tcPr>
            <w:tcW w:w="1503" w:type="dxa"/>
          </w:tcPr>
          <w:p w14:paraId="5C63F9C9" w14:textId="7DBEE221" w:rsidR="00761AD5" w:rsidRDefault="00761AD5" w:rsidP="00761AD5">
            <w:pPr>
              <w:pStyle w:val="NoSpacing"/>
            </w:pPr>
            <w:r>
              <w:t>4</w:t>
            </w:r>
            <w:r w:rsidRPr="008235A5">
              <w:t xml:space="preserve"> cylindrical vertical tanks</w:t>
            </w:r>
          </w:p>
          <w:p w14:paraId="61AE7F6B" w14:textId="77777777" w:rsidR="00C16DB3" w:rsidRDefault="00761AD5" w:rsidP="00D45A6C">
            <w:pPr>
              <w:pStyle w:val="NoSpacing"/>
            </w:pPr>
            <w:r>
              <w:t>T 100 2A</w:t>
            </w:r>
          </w:p>
          <w:p w14:paraId="41709CEB" w14:textId="77777777" w:rsidR="00761AD5" w:rsidRDefault="00761AD5" w:rsidP="00D45A6C">
            <w:pPr>
              <w:pStyle w:val="NoSpacing"/>
            </w:pPr>
            <w:r>
              <w:t>T 100 2B</w:t>
            </w:r>
          </w:p>
          <w:p w14:paraId="7587BD5F" w14:textId="77777777" w:rsidR="00761AD5" w:rsidRDefault="00761AD5" w:rsidP="00D45A6C">
            <w:pPr>
              <w:pStyle w:val="NoSpacing"/>
            </w:pPr>
            <w:r>
              <w:t>T 100 3A</w:t>
            </w:r>
          </w:p>
          <w:p w14:paraId="5E273C0F" w14:textId="58CCF8D8" w:rsidR="00761AD5" w:rsidRPr="00C16DB3" w:rsidRDefault="00761AD5" w:rsidP="00D45A6C">
            <w:pPr>
              <w:pStyle w:val="NoSpacing"/>
            </w:pPr>
            <w:r>
              <w:t>T 100 3B</w:t>
            </w:r>
          </w:p>
        </w:tc>
        <w:tc>
          <w:tcPr>
            <w:tcW w:w="1503" w:type="dxa"/>
          </w:tcPr>
          <w:p w14:paraId="223803C9" w14:textId="2F2BE7D0" w:rsidR="00C16DB3" w:rsidRDefault="00761AD5" w:rsidP="00D45A6C">
            <w:pPr>
              <w:pStyle w:val="NoSpacing"/>
              <w:jc w:val="both"/>
            </w:pPr>
            <w:r>
              <w:t>D = 10.00</w:t>
            </w:r>
          </w:p>
        </w:tc>
        <w:tc>
          <w:tcPr>
            <w:tcW w:w="1503" w:type="dxa"/>
          </w:tcPr>
          <w:p w14:paraId="59F604EB" w14:textId="3CD21E1E" w:rsidR="00C16DB3" w:rsidRPr="00953456" w:rsidRDefault="00761AD5" w:rsidP="00D45A6C">
            <w:pPr>
              <w:pStyle w:val="NoSpacing"/>
              <w:jc w:val="both"/>
            </w:pPr>
            <w:r>
              <w:t>H = 12.70 m</w:t>
            </w:r>
          </w:p>
        </w:tc>
        <w:tc>
          <w:tcPr>
            <w:tcW w:w="1503" w:type="dxa"/>
          </w:tcPr>
          <w:p w14:paraId="00A35C58" w14:textId="77777777" w:rsidR="00C16DB3" w:rsidRDefault="00761AD5" w:rsidP="00D45A6C">
            <w:pPr>
              <w:pStyle w:val="NoSpacing"/>
              <w:jc w:val="both"/>
            </w:pPr>
            <w:r>
              <w:t xml:space="preserve">V = 999 </w:t>
            </w:r>
            <w:r w:rsidRPr="00761AD5">
              <w:t>m</w:t>
            </w:r>
            <w:r w:rsidRPr="00761AD5">
              <w:rPr>
                <w:vertAlign w:val="superscript"/>
              </w:rPr>
              <w:t>3</w:t>
            </w:r>
          </w:p>
          <w:p w14:paraId="5EB80892" w14:textId="359C498E" w:rsidR="00761AD5" w:rsidRPr="00761AD5" w:rsidRDefault="00761AD5" w:rsidP="00D45A6C">
            <w:pPr>
              <w:pStyle w:val="NoSpacing"/>
              <w:jc w:val="both"/>
            </w:pPr>
            <w:proofErr w:type="spellStart"/>
            <w:r>
              <w:t>V</w:t>
            </w:r>
            <w:r w:rsidRPr="00761AD5">
              <w:rPr>
                <w:vertAlign w:val="subscript"/>
              </w:rPr>
              <w:t>useful</w:t>
            </w:r>
            <w:proofErr w:type="spellEnd"/>
            <w:r>
              <w:t xml:space="preserve">= 899 </w:t>
            </w:r>
            <w:r w:rsidRPr="00761AD5">
              <w:t>m</w:t>
            </w:r>
            <w:r w:rsidRPr="00761AD5">
              <w:rPr>
                <w:vertAlign w:val="superscript"/>
              </w:rPr>
              <w:t>3</w:t>
            </w:r>
          </w:p>
        </w:tc>
      </w:tr>
      <w:tr w:rsidR="005A1BC7" w:rsidRPr="00953456" w14:paraId="656CD6A4" w14:textId="77777777" w:rsidTr="00D45A6C">
        <w:tc>
          <w:tcPr>
            <w:tcW w:w="562" w:type="dxa"/>
            <w:vMerge w:val="restart"/>
          </w:tcPr>
          <w:p w14:paraId="609662E7" w14:textId="2650FDBF" w:rsidR="005A1BC7" w:rsidRDefault="0005424B" w:rsidP="00D45A6C">
            <w:pPr>
              <w:pStyle w:val="NoSpacing"/>
              <w:jc w:val="both"/>
            </w:pPr>
            <w:r>
              <w:t>3</w:t>
            </w:r>
          </w:p>
        </w:tc>
        <w:tc>
          <w:tcPr>
            <w:tcW w:w="2442" w:type="dxa"/>
            <w:vMerge w:val="restart"/>
          </w:tcPr>
          <w:p w14:paraId="3655A866" w14:textId="77777777" w:rsidR="005A1BC7" w:rsidRDefault="005111F3" w:rsidP="00D45A6C">
            <w:pPr>
              <w:pStyle w:val="NoSpacing"/>
              <w:jc w:val="both"/>
            </w:pPr>
            <w:r>
              <w:t>Warehouse for others</w:t>
            </w:r>
          </w:p>
          <w:p w14:paraId="2DA6FA41" w14:textId="5228DD7E" w:rsidR="005111F3" w:rsidRDefault="005111F3" w:rsidP="005111F3">
            <w:pPr>
              <w:pStyle w:val="NoSpacing"/>
            </w:pPr>
            <w:r>
              <w:t>4 vertical cylindrical tanks with other products</w:t>
            </w:r>
          </w:p>
          <w:p w14:paraId="79DB5777" w14:textId="77777777" w:rsidR="005111F3" w:rsidRDefault="005111F3" w:rsidP="005111F3">
            <w:pPr>
              <w:pStyle w:val="NoSpacing"/>
            </w:pPr>
            <w:r>
              <w:t>Class LIII-LIV</w:t>
            </w:r>
          </w:p>
          <w:p w14:paraId="6EB777D9" w14:textId="5AFE1A38" w:rsidR="005111F3" w:rsidRDefault="005111F3" w:rsidP="005111F3">
            <w:pPr>
              <w:pStyle w:val="NoSpacing"/>
            </w:pPr>
            <w:r>
              <w:t xml:space="preserve">D 5-501-2500 </w:t>
            </w:r>
            <w:r w:rsidRPr="00761AD5">
              <w:t>m</w:t>
            </w:r>
            <w:r w:rsidRPr="00761AD5">
              <w:rPr>
                <w:vertAlign w:val="superscript"/>
              </w:rPr>
              <w:t>3</w:t>
            </w:r>
            <w:r>
              <w:rPr>
                <w:vertAlign w:val="superscript"/>
              </w:rPr>
              <w:t xml:space="preserve"> </w:t>
            </w:r>
            <w:r>
              <w:t>with light and heavy oil and diesel</w:t>
            </w:r>
          </w:p>
          <w:p w14:paraId="045D2E75" w14:textId="583707EC" w:rsidR="005111F3" w:rsidRDefault="005111F3" w:rsidP="005111F3">
            <w:pPr>
              <w:pStyle w:val="NoSpacing"/>
            </w:pPr>
            <w:r>
              <w:t xml:space="preserve">In its own reinforced concrete </w:t>
            </w:r>
            <w:r w:rsidR="00853C3A">
              <w:t>box</w:t>
            </w:r>
          </w:p>
        </w:tc>
        <w:tc>
          <w:tcPr>
            <w:tcW w:w="6012" w:type="dxa"/>
            <w:gridSpan w:val="4"/>
          </w:tcPr>
          <w:p w14:paraId="5657127B" w14:textId="129B9CAB" w:rsidR="005A1BC7" w:rsidRDefault="00D93299" w:rsidP="00D45A6C">
            <w:pPr>
              <w:pStyle w:val="NoSpacing"/>
              <w:jc w:val="both"/>
            </w:pPr>
            <w:r>
              <w:rPr>
                <w:b/>
              </w:rPr>
              <w:t>4</w:t>
            </w:r>
            <w:r w:rsidRPr="008235A5">
              <w:rPr>
                <w:b/>
              </w:rPr>
              <w:t xml:space="preserve"> thermally insulated vertical cylindrical tanks with fixed cap</w:t>
            </w:r>
          </w:p>
        </w:tc>
      </w:tr>
      <w:tr w:rsidR="005A1BC7" w:rsidRPr="00953456" w14:paraId="6B36E83A" w14:textId="77777777" w:rsidTr="00D45A6C">
        <w:tc>
          <w:tcPr>
            <w:tcW w:w="562" w:type="dxa"/>
            <w:vMerge/>
          </w:tcPr>
          <w:p w14:paraId="1A32F32C" w14:textId="77777777" w:rsidR="005A1BC7" w:rsidRDefault="005A1BC7" w:rsidP="00D45A6C">
            <w:pPr>
              <w:pStyle w:val="NoSpacing"/>
              <w:jc w:val="both"/>
            </w:pPr>
          </w:p>
        </w:tc>
        <w:tc>
          <w:tcPr>
            <w:tcW w:w="2442" w:type="dxa"/>
            <w:vMerge/>
          </w:tcPr>
          <w:p w14:paraId="2FA79994" w14:textId="77777777" w:rsidR="005A1BC7" w:rsidRDefault="005A1BC7" w:rsidP="00D45A6C">
            <w:pPr>
              <w:pStyle w:val="NoSpacing"/>
              <w:jc w:val="both"/>
            </w:pPr>
          </w:p>
        </w:tc>
        <w:tc>
          <w:tcPr>
            <w:tcW w:w="1503" w:type="dxa"/>
          </w:tcPr>
          <w:p w14:paraId="441C46B2" w14:textId="77777777" w:rsidR="005A1BC7" w:rsidRDefault="00D93299" w:rsidP="00761AD5">
            <w:pPr>
              <w:pStyle w:val="NoSpacing"/>
            </w:pPr>
            <w:r>
              <w:t>T 100 4</w:t>
            </w:r>
          </w:p>
          <w:p w14:paraId="0CCAEE41" w14:textId="77777777" w:rsidR="00D93299" w:rsidRDefault="00D93299" w:rsidP="00761AD5">
            <w:pPr>
              <w:pStyle w:val="NoSpacing"/>
            </w:pPr>
            <w:r>
              <w:t>T 100 5 A</w:t>
            </w:r>
          </w:p>
          <w:p w14:paraId="0ADDCD3B" w14:textId="77777777" w:rsidR="00D93299" w:rsidRDefault="00D93299" w:rsidP="00761AD5">
            <w:pPr>
              <w:pStyle w:val="NoSpacing"/>
            </w:pPr>
            <w:r>
              <w:t>T 100 5 B</w:t>
            </w:r>
          </w:p>
          <w:p w14:paraId="4BBB9E41" w14:textId="5958A6A8" w:rsidR="00D93299" w:rsidRDefault="00D93299" w:rsidP="00761AD5">
            <w:pPr>
              <w:pStyle w:val="NoSpacing"/>
            </w:pPr>
            <w:r>
              <w:t>T 100 6</w:t>
            </w:r>
          </w:p>
        </w:tc>
        <w:tc>
          <w:tcPr>
            <w:tcW w:w="1503" w:type="dxa"/>
          </w:tcPr>
          <w:p w14:paraId="58301CD6" w14:textId="77777777" w:rsidR="005A1BC7" w:rsidRDefault="00D93299" w:rsidP="00D45A6C">
            <w:pPr>
              <w:pStyle w:val="NoSpacing"/>
              <w:jc w:val="both"/>
            </w:pPr>
            <w:r>
              <w:t>D = 8.00</w:t>
            </w:r>
          </w:p>
          <w:p w14:paraId="3CF2DD41" w14:textId="77777777" w:rsidR="00D93299" w:rsidRDefault="00D93299" w:rsidP="00D45A6C">
            <w:pPr>
              <w:pStyle w:val="NoSpacing"/>
              <w:jc w:val="both"/>
            </w:pPr>
            <w:r>
              <w:t>D = 6.5</w:t>
            </w:r>
          </w:p>
          <w:p w14:paraId="30D549D0" w14:textId="77777777" w:rsidR="00D93299" w:rsidRDefault="00D93299" w:rsidP="00D45A6C">
            <w:pPr>
              <w:pStyle w:val="NoSpacing"/>
              <w:jc w:val="both"/>
            </w:pPr>
            <w:r>
              <w:t>D = 6.5</w:t>
            </w:r>
          </w:p>
          <w:p w14:paraId="1AC77AB2" w14:textId="77777777" w:rsidR="00D93299" w:rsidRDefault="00D93299" w:rsidP="00D45A6C">
            <w:pPr>
              <w:pStyle w:val="NoSpacing"/>
              <w:jc w:val="both"/>
            </w:pPr>
            <w:r>
              <w:t>D = 6.5</w:t>
            </w:r>
          </w:p>
          <w:p w14:paraId="77B2F522" w14:textId="5336BA14" w:rsidR="00D93299" w:rsidRDefault="00D93299" w:rsidP="00D45A6C">
            <w:pPr>
              <w:pStyle w:val="NoSpacing"/>
              <w:jc w:val="both"/>
            </w:pPr>
            <w:r>
              <w:t>D = 8.00</w:t>
            </w:r>
          </w:p>
        </w:tc>
        <w:tc>
          <w:tcPr>
            <w:tcW w:w="1503" w:type="dxa"/>
          </w:tcPr>
          <w:p w14:paraId="6096C070" w14:textId="77777777" w:rsidR="005A1BC7" w:rsidRDefault="00D93299" w:rsidP="00D45A6C">
            <w:pPr>
              <w:pStyle w:val="NoSpacing"/>
              <w:jc w:val="both"/>
            </w:pPr>
            <w:r>
              <w:t>H = 10.20</w:t>
            </w:r>
          </w:p>
          <w:p w14:paraId="5BC6F57F" w14:textId="77777777" w:rsidR="00D93299" w:rsidRDefault="00D93299" w:rsidP="00D45A6C">
            <w:pPr>
              <w:pStyle w:val="NoSpacing"/>
              <w:jc w:val="both"/>
            </w:pPr>
            <w:r>
              <w:t>H = 8.00</w:t>
            </w:r>
          </w:p>
          <w:p w14:paraId="64E56473" w14:textId="77777777" w:rsidR="00D93299" w:rsidRDefault="00D93299" w:rsidP="00D45A6C">
            <w:pPr>
              <w:pStyle w:val="NoSpacing"/>
              <w:jc w:val="both"/>
            </w:pPr>
            <w:r>
              <w:t>H = 8.00</w:t>
            </w:r>
          </w:p>
          <w:p w14:paraId="27730B2B" w14:textId="777B0B65" w:rsidR="00D93299" w:rsidRDefault="00D93299" w:rsidP="00D45A6C">
            <w:pPr>
              <w:pStyle w:val="NoSpacing"/>
              <w:jc w:val="both"/>
            </w:pPr>
            <w:r>
              <w:t>H = 10.20</w:t>
            </w:r>
          </w:p>
        </w:tc>
        <w:tc>
          <w:tcPr>
            <w:tcW w:w="1503" w:type="dxa"/>
          </w:tcPr>
          <w:p w14:paraId="021E9B70" w14:textId="77777777" w:rsidR="005A1BC7" w:rsidRPr="00D93299" w:rsidRDefault="00D93299" w:rsidP="00D45A6C">
            <w:pPr>
              <w:pStyle w:val="NoSpacing"/>
              <w:jc w:val="both"/>
              <w:rPr>
                <w:b/>
                <w:vertAlign w:val="superscript"/>
              </w:rPr>
            </w:pPr>
            <w:r w:rsidRPr="00D93299">
              <w:rPr>
                <w:b/>
              </w:rPr>
              <w:t>V = 513 m</w:t>
            </w:r>
            <w:r w:rsidRPr="00D93299">
              <w:rPr>
                <w:b/>
                <w:vertAlign w:val="superscript"/>
              </w:rPr>
              <w:t>3</w:t>
            </w:r>
          </w:p>
          <w:p w14:paraId="6578E26B" w14:textId="77777777" w:rsidR="00D93299" w:rsidRPr="00D93299" w:rsidRDefault="00D93299" w:rsidP="00D45A6C">
            <w:pPr>
              <w:pStyle w:val="NoSpacing"/>
              <w:jc w:val="both"/>
              <w:rPr>
                <w:b/>
                <w:vertAlign w:val="superscript"/>
              </w:rPr>
            </w:pPr>
            <w:r w:rsidRPr="00D93299">
              <w:rPr>
                <w:b/>
              </w:rPr>
              <w:t>V = 266 m</w:t>
            </w:r>
            <w:r w:rsidRPr="00D93299">
              <w:rPr>
                <w:b/>
                <w:vertAlign w:val="superscript"/>
              </w:rPr>
              <w:t>3</w:t>
            </w:r>
          </w:p>
          <w:p w14:paraId="5AA53754" w14:textId="77777777" w:rsidR="00D93299" w:rsidRPr="00D93299" w:rsidRDefault="00D93299" w:rsidP="00D45A6C">
            <w:pPr>
              <w:pStyle w:val="NoSpacing"/>
              <w:jc w:val="both"/>
              <w:rPr>
                <w:b/>
                <w:vertAlign w:val="superscript"/>
              </w:rPr>
            </w:pPr>
            <w:r w:rsidRPr="00D93299">
              <w:rPr>
                <w:b/>
              </w:rPr>
              <w:t>V = 266 m</w:t>
            </w:r>
            <w:r w:rsidRPr="00D93299">
              <w:rPr>
                <w:b/>
                <w:vertAlign w:val="superscript"/>
              </w:rPr>
              <w:t>3</w:t>
            </w:r>
          </w:p>
          <w:p w14:paraId="0380472B" w14:textId="0DA5D78C" w:rsidR="00D93299" w:rsidRDefault="00D93299" w:rsidP="00D45A6C">
            <w:pPr>
              <w:pStyle w:val="NoSpacing"/>
              <w:jc w:val="both"/>
            </w:pPr>
            <w:r w:rsidRPr="00D93299">
              <w:rPr>
                <w:b/>
              </w:rPr>
              <w:t>V = 513 m</w:t>
            </w:r>
            <w:r w:rsidRPr="00D93299">
              <w:rPr>
                <w:b/>
                <w:vertAlign w:val="superscript"/>
              </w:rPr>
              <w:t>3</w:t>
            </w:r>
          </w:p>
        </w:tc>
      </w:tr>
      <w:tr w:rsidR="0005424B" w14:paraId="5E84A3B0" w14:textId="77777777" w:rsidTr="00D45A6C">
        <w:tc>
          <w:tcPr>
            <w:tcW w:w="562" w:type="dxa"/>
            <w:vMerge w:val="restart"/>
          </w:tcPr>
          <w:p w14:paraId="6AAA2993" w14:textId="3510109A" w:rsidR="0005424B" w:rsidRDefault="0005424B" w:rsidP="00D45A6C">
            <w:pPr>
              <w:pStyle w:val="NoSpacing"/>
              <w:jc w:val="both"/>
            </w:pPr>
          </w:p>
        </w:tc>
        <w:tc>
          <w:tcPr>
            <w:tcW w:w="2442" w:type="dxa"/>
            <w:vMerge w:val="restart"/>
          </w:tcPr>
          <w:p w14:paraId="2CBD8DD5" w14:textId="621697F3" w:rsidR="0005424B" w:rsidRDefault="0005424B" w:rsidP="00D45A6C">
            <w:pPr>
              <w:pStyle w:val="NoSpacing"/>
            </w:pPr>
            <w:r>
              <w:t>Warehouse. Oil</w:t>
            </w:r>
          </w:p>
          <w:p w14:paraId="36BC892E" w14:textId="77777777" w:rsidR="0005424B" w:rsidRDefault="0005424B" w:rsidP="00D45A6C">
            <w:pPr>
              <w:pStyle w:val="NoSpacing"/>
            </w:pPr>
            <w:r>
              <w:t>4 vertical cylindrical oil tanks</w:t>
            </w:r>
          </w:p>
          <w:p w14:paraId="6A684CE7" w14:textId="5970C54C" w:rsidR="0005424B" w:rsidRDefault="0005424B" w:rsidP="0005424B">
            <w:pPr>
              <w:pStyle w:val="NoSpacing"/>
            </w:pPr>
            <w:r>
              <w:t>Class III-IV</w:t>
            </w:r>
          </w:p>
          <w:p w14:paraId="76CF273A" w14:textId="77777777" w:rsidR="0005424B" w:rsidRDefault="0005424B" w:rsidP="00D45A6C">
            <w:pPr>
              <w:pStyle w:val="NoSpacing"/>
            </w:pPr>
            <w:r>
              <w:t>D4 with 2501 – 12.000</w:t>
            </w:r>
          </w:p>
          <w:p w14:paraId="51DE9FEA" w14:textId="689A516F" w:rsidR="0005424B" w:rsidRDefault="0005424B" w:rsidP="00D45A6C">
            <w:pPr>
              <w:pStyle w:val="NoSpacing"/>
            </w:pPr>
            <w:r w:rsidRPr="0005424B">
              <w:t xml:space="preserve">Own </w:t>
            </w:r>
            <w:r w:rsidR="00853C3A">
              <w:t>box</w:t>
            </w:r>
            <w:r w:rsidRPr="0005424B">
              <w:t xml:space="preserve"> with separating dig</w:t>
            </w:r>
          </w:p>
        </w:tc>
        <w:tc>
          <w:tcPr>
            <w:tcW w:w="6012" w:type="dxa"/>
            <w:gridSpan w:val="4"/>
          </w:tcPr>
          <w:p w14:paraId="64A9BB55" w14:textId="3FF9B659" w:rsidR="0005424B" w:rsidRDefault="00603106" w:rsidP="00D45A6C">
            <w:pPr>
              <w:pStyle w:val="NoSpacing"/>
              <w:jc w:val="both"/>
            </w:pPr>
            <w:r w:rsidRPr="00603106">
              <w:t xml:space="preserve">2 Vertical cylindrical </w:t>
            </w:r>
            <w:r>
              <w:t xml:space="preserve">tanks </w:t>
            </w:r>
            <w:r w:rsidRPr="00603106">
              <w:t>x 2000 cubic meters</w:t>
            </w:r>
            <w:r>
              <w:t>,</w:t>
            </w:r>
            <w:r w:rsidRPr="00603106">
              <w:t xml:space="preserve"> each thermal insulated with storage capacity of 1800 m</w:t>
            </w:r>
            <w:r w:rsidRPr="00603106">
              <w:rPr>
                <w:vertAlign w:val="superscript"/>
              </w:rPr>
              <w:t>3</w:t>
            </w:r>
            <w:r>
              <w:t xml:space="preserve"> </w:t>
            </w:r>
            <w:r w:rsidRPr="00603106">
              <w:t>and 1620 tons</w:t>
            </w:r>
          </w:p>
        </w:tc>
      </w:tr>
      <w:tr w:rsidR="0005424B" w14:paraId="1577EEC7" w14:textId="77777777" w:rsidTr="00D45A6C">
        <w:tc>
          <w:tcPr>
            <w:tcW w:w="562" w:type="dxa"/>
            <w:vMerge/>
          </w:tcPr>
          <w:p w14:paraId="218881CA" w14:textId="77777777" w:rsidR="0005424B" w:rsidRDefault="0005424B" w:rsidP="00D45A6C">
            <w:pPr>
              <w:pStyle w:val="NoSpacing"/>
              <w:jc w:val="both"/>
            </w:pPr>
          </w:p>
        </w:tc>
        <w:tc>
          <w:tcPr>
            <w:tcW w:w="2442" w:type="dxa"/>
            <w:vMerge/>
          </w:tcPr>
          <w:p w14:paraId="0CE7D69C" w14:textId="77777777" w:rsidR="0005424B" w:rsidRDefault="0005424B" w:rsidP="00D45A6C">
            <w:pPr>
              <w:pStyle w:val="NoSpacing"/>
              <w:jc w:val="both"/>
            </w:pPr>
          </w:p>
        </w:tc>
        <w:tc>
          <w:tcPr>
            <w:tcW w:w="1503" w:type="dxa"/>
          </w:tcPr>
          <w:p w14:paraId="5C145DB6" w14:textId="77777777" w:rsidR="0005424B" w:rsidRDefault="00EB3AF8" w:rsidP="00D45A6C">
            <w:pPr>
              <w:pStyle w:val="NoSpacing"/>
            </w:pPr>
            <w:r>
              <w:t>R100 3 C</w:t>
            </w:r>
          </w:p>
          <w:p w14:paraId="7C6DD4FE" w14:textId="3E318F95" w:rsidR="00EB3AF8" w:rsidRDefault="00EB3AF8" w:rsidP="00D45A6C">
            <w:pPr>
              <w:pStyle w:val="NoSpacing"/>
            </w:pPr>
            <w:r>
              <w:t>R100 2 C</w:t>
            </w:r>
          </w:p>
        </w:tc>
        <w:tc>
          <w:tcPr>
            <w:tcW w:w="1503" w:type="dxa"/>
          </w:tcPr>
          <w:p w14:paraId="24438580" w14:textId="5EF816BF" w:rsidR="0005424B" w:rsidRDefault="00EB3AF8" w:rsidP="00D45A6C">
            <w:pPr>
              <w:pStyle w:val="NoSpacing"/>
              <w:jc w:val="both"/>
            </w:pPr>
            <w:r>
              <w:t>D=13</w:t>
            </w:r>
          </w:p>
        </w:tc>
        <w:tc>
          <w:tcPr>
            <w:tcW w:w="1503" w:type="dxa"/>
          </w:tcPr>
          <w:p w14:paraId="26BDF98C" w14:textId="5145A647" w:rsidR="0005424B" w:rsidRDefault="00EB3AF8" w:rsidP="00D45A6C">
            <w:pPr>
              <w:pStyle w:val="NoSpacing"/>
              <w:jc w:val="both"/>
            </w:pPr>
            <w:r>
              <w:t>H=15.20</w:t>
            </w:r>
          </w:p>
        </w:tc>
        <w:tc>
          <w:tcPr>
            <w:tcW w:w="1503" w:type="dxa"/>
          </w:tcPr>
          <w:p w14:paraId="2563A630" w14:textId="77777777" w:rsidR="0005424B" w:rsidRDefault="00EB3AF8" w:rsidP="00D45A6C">
            <w:pPr>
              <w:pStyle w:val="NoSpacing"/>
              <w:jc w:val="both"/>
            </w:pPr>
            <w:proofErr w:type="spellStart"/>
            <w:r>
              <w:t>V</w:t>
            </w:r>
            <w:r w:rsidRPr="00EB3AF8">
              <w:rPr>
                <w:vertAlign w:val="subscript"/>
              </w:rPr>
              <w:t>tank</w:t>
            </w:r>
            <w:proofErr w:type="spellEnd"/>
            <w:r>
              <w:t xml:space="preserve"> = 2020</w:t>
            </w:r>
            <w:r w:rsidRPr="00D93299">
              <w:rPr>
                <w:b/>
              </w:rPr>
              <w:t xml:space="preserve"> </w:t>
            </w:r>
            <w:r w:rsidRPr="00EB3AF8">
              <w:t>m</w:t>
            </w:r>
            <w:r w:rsidRPr="00EB3AF8">
              <w:rPr>
                <w:vertAlign w:val="superscript"/>
              </w:rPr>
              <w:t>3</w:t>
            </w:r>
          </w:p>
          <w:p w14:paraId="25039500" w14:textId="68187850" w:rsidR="00EB3AF8" w:rsidRPr="00EB3AF8" w:rsidRDefault="00EB3AF8" w:rsidP="00D45A6C">
            <w:pPr>
              <w:pStyle w:val="NoSpacing"/>
              <w:jc w:val="both"/>
            </w:pPr>
            <w:proofErr w:type="spellStart"/>
            <w:r>
              <w:t>V</w:t>
            </w:r>
            <w:r w:rsidRPr="00EB3AF8">
              <w:rPr>
                <w:vertAlign w:val="subscript"/>
              </w:rPr>
              <w:t>useful</w:t>
            </w:r>
            <w:proofErr w:type="spellEnd"/>
            <w:r>
              <w:t xml:space="preserve"> = 1818 </w:t>
            </w:r>
            <w:r w:rsidRPr="00EB3AF8">
              <w:t>m</w:t>
            </w:r>
            <w:r w:rsidRPr="00EB3AF8">
              <w:rPr>
                <w:vertAlign w:val="superscript"/>
              </w:rPr>
              <w:t>3</w:t>
            </w:r>
          </w:p>
        </w:tc>
      </w:tr>
    </w:tbl>
    <w:p w14:paraId="538A33D3" w14:textId="086AB0AA" w:rsidR="00C9713D" w:rsidRDefault="00C9713D" w:rsidP="00C9713D">
      <w:pPr>
        <w:pStyle w:val="NoSpacing"/>
      </w:pPr>
    </w:p>
    <w:p w14:paraId="00082987" w14:textId="542DC342" w:rsidR="00066E63" w:rsidRDefault="00066E63">
      <w:r>
        <w:br w:type="page"/>
      </w:r>
    </w:p>
    <w:p w14:paraId="7AA8A30D" w14:textId="13FF9A23" w:rsidR="00066E63" w:rsidRDefault="007B470E" w:rsidP="00C9713D">
      <w:pPr>
        <w:pStyle w:val="NoSpacing"/>
        <w:rPr>
          <w:b/>
        </w:rPr>
      </w:pPr>
      <w:r w:rsidRPr="007B470E">
        <w:rPr>
          <w:b/>
        </w:rPr>
        <w:lastRenderedPageBreak/>
        <w:t>REINFORCED CONCRETE SPILL BOX</w:t>
      </w:r>
    </w:p>
    <w:p w14:paraId="4FC8F712" w14:textId="594C4D89" w:rsidR="007B470E" w:rsidRDefault="004A63D2" w:rsidP="004A63D2">
      <w:pPr>
        <w:pStyle w:val="NoSpacing"/>
        <w:ind w:firstLine="720"/>
        <w:jc w:val="both"/>
      </w:pPr>
      <w:r w:rsidRPr="004A63D2">
        <w:t xml:space="preserve">Since the products stored in the </w:t>
      </w:r>
      <w:r>
        <w:t>tanks</w:t>
      </w:r>
      <w:r w:rsidRPr="004A63D2">
        <w:t xml:space="preserve"> park are liquids classified according to P118 in class LIII-LIV with flammability temperatures above 55°C (for </w:t>
      </w:r>
      <w:r>
        <w:t>used</w:t>
      </w:r>
      <w:r w:rsidRPr="004A63D2">
        <w:t xml:space="preserve"> or heavy or light crude oils, the ignition temperature is above 200°C), </w:t>
      </w:r>
      <w:r w:rsidR="001D010F" w:rsidRPr="001D010F">
        <w:t xml:space="preserve">a reinforced concrete </w:t>
      </w:r>
      <w:r w:rsidR="001D010F">
        <w:t>spill box</w:t>
      </w:r>
      <w:r w:rsidR="001D010F" w:rsidRPr="001D010F">
        <w:t xml:space="preserve"> with the </w:t>
      </w:r>
      <w:r w:rsidR="001D010F">
        <w:t>sizes</w:t>
      </w:r>
      <w:r w:rsidR="001D010F" w:rsidRPr="001D010F">
        <w:t xml:space="preserve"> of 107.50 x 19.20 m was chosen </w:t>
      </w:r>
      <w:r w:rsidR="001D010F">
        <w:t xml:space="preserve">in which the following are </w:t>
      </w:r>
      <w:r w:rsidR="001D010F" w:rsidRPr="001D010F">
        <w:t>to be located</w:t>
      </w:r>
      <w:r w:rsidR="00D33DC1">
        <w:t>:</w:t>
      </w:r>
    </w:p>
    <w:p w14:paraId="6E3FDC07" w14:textId="59750363" w:rsidR="00D33DC1" w:rsidRDefault="00D33DC1" w:rsidP="00D33DC1">
      <w:pPr>
        <w:pStyle w:val="NoSpacing"/>
        <w:numPr>
          <w:ilvl w:val="0"/>
          <w:numId w:val="2"/>
        </w:numPr>
        <w:jc w:val="both"/>
      </w:pPr>
      <w:r>
        <w:t>5 tanks x 2020 m</w:t>
      </w:r>
      <w:r>
        <w:rPr>
          <w:vertAlign w:val="superscript"/>
        </w:rPr>
        <w:t>3</w:t>
      </w:r>
      <w:r>
        <w:t>,</w:t>
      </w:r>
    </w:p>
    <w:p w14:paraId="22E8D887" w14:textId="5858A9D3" w:rsidR="00D33DC1" w:rsidRDefault="00D33DC1" w:rsidP="00D33DC1">
      <w:pPr>
        <w:pStyle w:val="NoSpacing"/>
        <w:numPr>
          <w:ilvl w:val="0"/>
          <w:numId w:val="2"/>
        </w:numPr>
        <w:jc w:val="both"/>
      </w:pPr>
      <w:r>
        <w:t>4 tanks x 999 m</w:t>
      </w:r>
      <w:r>
        <w:rPr>
          <w:vertAlign w:val="superscript"/>
        </w:rPr>
        <w:t>3</w:t>
      </w:r>
      <w:r>
        <w:t>, 1</w:t>
      </w:r>
    </w:p>
    <w:p w14:paraId="59C780BE" w14:textId="01C5EAEB" w:rsidR="00D33DC1" w:rsidRDefault="00D33DC1" w:rsidP="00D33DC1">
      <w:pPr>
        <w:pStyle w:val="NoSpacing"/>
        <w:numPr>
          <w:ilvl w:val="0"/>
          <w:numId w:val="2"/>
        </w:numPr>
        <w:jc w:val="both"/>
      </w:pPr>
      <w:r>
        <w:t>- tank x 515 m</w:t>
      </w:r>
      <w:r>
        <w:rPr>
          <w:vertAlign w:val="superscript"/>
        </w:rPr>
        <w:t>3</w:t>
      </w:r>
    </w:p>
    <w:p w14:paraId="5F475703" w14:textId="388B8502" w:rsidR="00D33DC1" w:rsidRPr="002D3D77" w:rsidRDefault="00D33DC1" w:rsidP="00D33DC1">
      <w:pPr>
        <w:pStyle w:val="NoSpacing"/>
        <w:numPr>
          <w:ilvl w:val="0"/>
          <w:numId w:val="2"/>
        </w:numPr>
        <w:jc w:val="both"/>
      </w:pPr>
      <w:r>
        <w:t>- 3 tanks x 226</w:t>
      </w:r>
      <w:r w:rsidRPr="00D33DC1">
        <w:t xml:space="preserve"> </w:t>
      </w:r>
      <w:r>
        <w:t>m</w:t>
      </w:r>
      <w:r>
        <w:rPr>
          <w:vertAlign w:val="superscript"/>
        </w:rPr>
        <w:t>3</w:t>
      </w:r>
    </w:p>
    <w:p w14:paraId="7E0A50D7" w14:textId="1C6F8988" w:rsidR="002D3D77" w:rsidRDefault="006A3E94" w:rsidP="006A3E94">
      <w:pPr>
        <w:pStyle w:val="NoSpacing"/>
        <w:ind w:firstLine="720"/>
        <w:jc w:val="both"/>
        <w:rPr>
          <w:vertAlign w:val="superscript"/>
        </w:rPr>
      </w:pPr>
      <w:r w:rsidRPr="006A3E94">
        <w:t>The total storage capacity of</w:t>
      </w:r>
      <w:r>
        <w:t xml:space="preserve"> the warehouse is</w:t>
      </w:r>
      <w:r w:rsidRPr="006A3E94">
        <w:t xml:space="preserve"> V = 15289 </w:t>
      </w:r>
      <w:r>
        <w:t>m</w:t>
      </w:r>
      <w:r>
        <w:rPr>
          <w:vertAlign w:val="superscript"/>
        </w:rPr>
        <w:t xml:space="preserve">3 </w:t>
      </w:r>
      <w:r w:rsidRPr="006A3E94">
        <w:t xml:space="preserve">and the volume of products at a 90% load of 13760 </w:t>
      </w:r>
      <w:r>
        <w:t>m</w:t>
      </w:r>
      <w:r>
        <w:rPr>
          <w:vertAlign w:val="superscript"/>
        </w:rPr>
        <w:t xml:space="preserve">3 </w:t>
      </w:r>
      <w:r w:rsidRPr="006A3E94">
        <w:t xml:space="preserve">tanks in total weight G = 12384 tons, enclosing the </w:t>
      </w:r>
      <w:r>
        <w:t>warehouse</w:t>
      </w:r>
      <w:r w:rsidRPr="006A3E94">
        <w:t xml:space="preserve"> according to table 6.2.21 of P118 in category D3, </w:t>
      </w:r>
      <w:r>
        <w:t xml:space="preserve">with </w:t>
      </w:r>
      <w:r w:rsidRPr="006A3E94">
        <w:t xml:space="preserve">capacity for liquids class III - IV between 12501 </w:t>
      </w:r>
      <w:r>
        <w:t>m</w:t>
      </w:r>
      <w:r>
        <w:rPr>
          <w:vertAlign w:val="superscript"/>
        </w:rPr>
        <w:t xml:space="preserve">3 </w:t>
      </w:r>
      <w:r w:rsidRPr="006A3E94">
        <w:t xml:space="preserve">- 150,000 </w:t>
      </w:r>
      <w:r>
        <w:t>m</w:t>
      </w:r>
      <w:r>
        <w:rPr>
          <w:vertAlign w:val="superscript"/>
        </w:rPr>
        <w:t>3</w:t>
      </w:r>
    </w:p>
    <w:p w14:paraId="7DFBF946" w14:textId="4696EE96" w:rsidR="00696280" w:rsidRDefault="00696280" w:rsidP="006A3E94">
      <w:pPr>
        <w:pStyle w:val="NoSpacing"/>
        <w:ind w:firstLine="720"/>
        <w:jc w:val="both"/>
      </w:pPr>
    </w:p>
    <w:p w14:paraId="274BC995" w14:textId="445A4A72" w:rsidR="00696280" w:rsidRDefault="00696280" w:rsidP="006A3E94">
      <w:pPr>
        <w:pStyle w:val="NoSpacing"/>
        <w:ind w:firstLine="720"/>
        <w:jc w:val="both"/>
        <w:rPr>
          <w:b/>
          <w:u w:val="single"/>
        </w:rPr>
      </w:pPr>
      <w:r w:rsidRPr="00696280">
        <w:rPr>
          <w:b/>
          <w:u w:val="single"/>
        </w:rPr>
        <w:t>OUTDOOR TECHNOLOGICAL INSTALLATIONS</w:t>
      </w:r>
    </w:p>
    <w:p w14:paraId="7614A9BE" w14:textId="11C0CDBF" w:rsidR="00696280" w:rsidRDefault="00696280" w:rsidP="00696280">
      <w:pPr>
        <w:pStyle w:val="NoSpacing"/>
        <w:jc w:val="both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"/>
        <w:gridCol w:w="2015"/>
        <w:gridCol w:w="1984"/>
        <w:gridCol w:w="4485"/>
      </w:tblGrid>
      <w:tr w:rsidR="00A92A55" w14:paraId="3A28A225" w14:textId="77777777" w:rsidTr="00C16EF2">
        <w:tc>
          <w:tcPr>
            <w:tcW w:w="532" w:type="dxa"/>
            <w:vAlign w:val="center"/>
          </w:tcPr>
          <w:p w14:paraId="369BCB37" w14:textId="2F54E405" w:rsidR="00A92A55" w:rsidRDefault="00A92A55" w:rsidP="00A92A55">
            <w:pPr>
              <w:pStyle w:val="NoSpacing"/>
              <w:jc w:val="center"/>
            </w:pPr>
            <w:r>
              <w:t>No.</w:t>
            </w:r>
          </w:p>
        </w:tc>
        <w:tc>
          <w:tcPr>
            <w:tcW w:w="2015" w:type="dxa"/>
            <w:vAlign w:val="center"/>
          </w:tcPr>
          <w:p w14:paraId="11CFD28D" w14:textId="7D0099F1" w:rsidR="00A92A55" w:rsidRDefault="00A92A55" w:rsidP="00A92A55">
            <w:pPr>
              <w:pStyle w:val="NoSpacing"/>
              <w:jc w:val="center"/>
            </w:pPr>
            <w:r>
              <w:t>Name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CCD2F54" w14:textId="69998983" w:rsidR="00A92A55" w:rsidRDefault="00A92A55" w:rsidP="00A92A55">
            <w:pPr>
              <w:pStyle w:val="NoSpacing"/>
              <w:jc w:val="center"/>
            </w:pPr>
            <w:r>
              <w:t>Phases</w:t>
            </w:r>
          </w:p>
        </w:tc>
        <w:tc>
          <w:tcPr>
            <w:tcW w:w="4485" w:type="dxa"/>
            <w:tcBorders>
              <w:bottom w:val="single" w:sz="4" w:space="0" w:color="auto"/>
            </w:tcBorders>
            <w:vAlign w:val="center"/>
          </w:tcPr>
          <w:p w14:paraId="169DADFE" w14:textId="0B12DE56" w:rsidR="00A92A55" w:rsidRDefault="00A92A55" w:rsidP="00A92A55">
            <w:pPr>
              <w:pStyle w:val="NoSpacing"/>
              <w:jc w:val="center"/>
            </w:pPr>
            <w:r>
              <w:t>Capacity</w:t>
            </w:r>
          </w:p>
        </w:tc>
      </w:tr>
      <w:tr w:rsidR="00860D8E" w14:paraId="1EB8880F" w14:textId="77777777" w:rsidTr="00C16EF2">
        <w:tc>
          <w:tcPr>
            <w:tcW w:w="532" w:type="dxa"/>
            <w:vAlign w:val="center"/>
          </w:tcPr>
          <w:p w14:paraId="4390745C" w14:textId="597C7B8E" w:rsidR="00860D8E" w:rsidRDefault="00860D8E" w:rsidP="00A92A55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2015" w:type="dxa"/>
            <w:vMerge w:val="restart"/>
          </w:tcPr>
          <w:p w14:paraId="17CCB595" w14:textId="2E6E34A8" w:rsidR="00860D8E" w:rsidRDefault="00860D8E" w:rsidP="00A92A55">
            <w:pPr>
              <w:pStyle w:val="NoSpacing"/>
            </w:pPr>
            <w:r w:rsidRPr="00A92A55">
              <w:t xml:space="preserve">Distillation </w:t>
            </w:r>
            <w:r>
              <w:t>plant</w:t>
            </w:r>
          </w:p>
        </w:tc>
        <w:tc>
          <w:tcPr>
            <w:tcW w:w="1984" w:type="dxa"/>
            <w:tcBorders>
              <w:bottom w:val="nil"/>
            </w:tcBorders>
          </w:tcPr>
          <w:p w14:paraId="235EC589" w14:textId="6F9A8979" w:rsidR="00860D8E" w:rsidRDefault="00860D8E" w:rsidP="00A92A55">
            <w:pPr>
              <w:pStyle w:val="NoSpacing"/>
            </w:pPr>
            <w:r w:rsidRPr="00A92A55">
              <w:t>Dehydration</w:t>
            </w:r>
          </w:p>
        </w:tc>
        <w:tc>
          <w:tcPr>
            <w:tcW w:w="4485" w:type="dxa"/>
            <w:tcBorders>
              <w:bottom w:val="nil"/>
            </w:tcBorders>
          </w:tcPr>
          <w:p w14:paraId="1755F73C" w14:textId="07FF7399" w:rsidR="00860D8E" w:rsidRDefault="00860D8E" w:rsidP="00A92A55">
            <w:pPr>
              <w:pStyle w:val="NoSpacing"/>
            </w:pPr>
            <w:r>
              <w:t>Input: 200 t/day used oil from auto cisterns</w:t>
            </w:r>
          </w:p>
          <w:p w14:paraId="401DC850" w14:textId="1D34C5C6" w:rsidR="00860D8E" w:rsidRDefault="00860D8E" w:rsidP="00A92A55">
            <w:pPr>
              <w:pStyle w:val="NoSpacing"/>
            </w:pPr>
            <w:r>
              <w:t>Output: ~184.5 t/day dehydrated oil for section supply Separate light oil</w:t>
            </w:r>
          </w:p>
          <w:p w14:paraId="2BDCF993" w14:textId="77777777" w:rsidR="00860D8E" w:rsidRDefault="00860D8E" w:rsidP="00FD5544">
            <w:pPr>
              <w:pStyle w:val="NoSpacing"/>
            </w:pPr>
            <w:r>
              <w:t xml:space="preserve">Output: ~10.5 t / day light oil for storage, for distribution/supply </w:t>
            </w:r>
          </w:p>
          <w:p w14:paraId="05CCD949" w14:textId="49751615" w:rsidR="00860D8E" w:rsidRDefault="00860D8E" w:rsidP="00FD5544">
            <w:pPr>
              <w:pStyle w:val="NoSpacing"/>
            </w:pPr>
            <w:r>
              <w:t>Hydrotherapy installation</w:t>
            </w:r>
          </w:p>
        </w:tc>
      </w:tr>
      <w:tr w:rsidR="00860D8E" w14:paraId="3D07CF8C" w14:textId="77777777" w:rsidTr="00C16EF2">
        <w:tc>
          <w:tcPr>
            <w:tcW w:w="532" w:type="dxa"/>
            <w:vAlign w:val="center"/>
          </w:tcPr>
          <w:p w14:paraId="4DE125F7" w14:textId="77777777" w:rsidR="00860D8E" w:rsidRDefault="00860D8E" w:rsidP="00A92A55">
            <w:pPr>
              <w:pStyle w:val="NoSpacing"/>
              <w:jc w:val="center"/>
            </w:pPr>
          </w:p>
        </w:tc>
        <w:tc>
          <w:tcPr>
            <w:tcW w:w="2015" w:type="dxa"/>
            <w:vMerge/>
          </w:tcPr>
          <w:p w14:paraId="517A40EF" w14:textId="77777777" w:rsidR="00860D8E" w:rsidRPr="00A92A55" w:rsidRDefault="00860D8E" w:rsidP="00A92A55">
            <w:pPr>
              <w:pStyle w:val="NoSpacing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19E03F" w14:textId="1512BD61" w:rsidR="00860D8E" w:rsidRPr="00A92A55" w:rsidRDefault="00860D8E" w:rsidP="00A92A55">
            <w:pPr>
              <w:pStyle w:val="NoSpacing"/>
            </w:pPr>
            <w:r w:rsidRPr="00FD5544">
              <w:t>Separation of light oil</w:t>
            </w:r>
          </w:p>
        </w:tc>
        <w:tc>
          <w:tcPr>
            <w:tcW w:w="4485" w:type="dxa"/>
            <w:tcBorders>
              <w:top w:val="nil"/>
              <w:bottom w:val="nil"/>
            </w:tcBorders>
          </w:tcPr>
          <w:p w14:paraId="2DBCBF68" w14:textId="4FCC4A9D" w:rsidR="00860D8E" w:rsidRDefault="00860D8E" w:rsidP="00A92A55">
            <w:pPr>
              <w:pStyle w:val="NoSpacing"/>
            </w:pPr>
            <w:r w:rsidRPr="00CF2154">
              <w:t xml:space="preserve">Input: </w:t>
            </w:r>
            <w:r>
              <w:t>~</w:t>
            </w:r>
            <w:r w:rsidRPr="00CF2154">
              <w:t>174 t/day medium distillate</w:t>
            </w:r>
            <w:r>
              <w:t>d</w:t>
            </w:r>
            <w:r w:rsidRPr="00CF2154">
              <w:t xml:space="preserve"> from the base of the light oil separator</w:t>
            </w:r>
          </w:p>
        </w:tc>
      </w:tr>
      <w:tr w:rsidR="00860D8E" w14:paraId="13F1A89C" w14:textId="77777777" w:rsidTr="00C16EF2">
        <w:tc>
          <w:tcPr>
            <w:tcW w:w="532" w:type="dxa"/>
            <w:vAlign w:val="center"/>
          </w:tcPr>
          <w:p w14:paraId="691334D6" w14:textId="77777777" w:rsidR="00860D8E" w:rsidRDefault="00860D8E" w:rsidP="00A92A55">
            <w:pPr>
              <w:pStyle w:val="NoSpacing"/>
              <w:jc w:val="center"/>
            </w:pPr>
          </w:p>
        </w:tc>
        <w:tc>
          <w:tcPr>
            <w:tcW w:w="2015" w:type="dxa"/>
            <w:vMerge/>
          </w:tcPr>
          <w:p w14:paraId="20DED235" w14:textId="77777777" w:rsidR="00860D8E" w:rsidRPr="00A92A55" w:rsidRDefault="00860D8E" w:rsidP="00A92A55">
            <w:pPr>
              <w:pStyle w:val="NoSpacing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32F447" w14:textId="5824C217" w:rsidR="00860D8E" w:rsidRPr="00FD5544" w:rsidRDefault="00860D8E" w:rsidP="00A92A55">
            <w:pPr>
              <w:pStyle w:val="NoSpacing"/>
            </w:pPr>
            <w:r w:rsidRPr="00CF2154">
              <w:t>Medium distilled recovery</w:t>
            </w:r>
          </w:p>
        </w:tc>
        <w:tc>
          <w:tcPr>
            <w:tcW w:w="4485" w:type="dxa"/>
            <w:tcBorders>
              <w:top w:val="nil"/>
              <w:bottom w:val="nil"/>
            </w:tcBorders>
          </w:tcPr>
          <w:p w14:paraId="370F12B9" w14:textId="7EA8C16E" w:rsidR="00860D8E" w:rsidRDefault="00860D8E" w:rsidP="004916D1">
            <w:pPr>
              <w:pStyle w:val="NoSpacing"/>
            </w:pPr>
            <w:r>
              <w:t>Output: ~74.2 t/day environmentally distilled to the medium distillate day tank for supplying the h</w:t>
            </w:r>
            <w:r w:rsidRPr="00FE15CF">
              <w:t xml:space="preserve">ydrotreatment </w:t>
            </w:r>
            <w:r>
              <w:t>plant</w:t>
            </w:r>
          </w:p>
          <w:p w14:paraId="00D2040A" w14:textId="404C8266" w:rsidR="00860D8E" w:rsidRPr="00CF2154" w:rsidRDefault="00860D8E" w:rsidP="004916D1">
            <w:pPr>
              <w:pStyle w:val="NoSpacing"/>
            </w:pPr>
            <w:r>
              <w:t>Input: ~99.8 t/day hardly distilled from the bottom of the medium distillate separator</w:t>
            </w:r>
          </w:p>
        </w:tc>
      </w:tr>
      <w:tr w:rsidR="00860D8E" w14:paraId="01C87847" w14:textId="77777777" w:rsidTr="00C16EF2">
        <w:tc>
          <w:tcPr>
            <w:tcW w:w="532" w:type="dxa"/>
            <w:vAlign w:val="center"/>
          </w:tcPr>
          <w:p w14:paraId="0119CE9E" w14:textId="77777777" w:rsidR="00860D8E" w:rsidRDefault="00860D8E" w:rsidP="00A92A55">
            <w:pPr>
              <w:pStyle w:val="NoSpacing"/>
              <w:jc w:val="center"/>
            </w:pPr>
          </w:p>
        </w:tc>
        <w:tc>
          <w:tcPr>
            <w:tcW w:w="2015" w:type="dxa"/>
            <w:vMerge/>
          </w:tcPr>
          <w:p w14:paraId="56182A49" w14:textId="77777777" w:rsidR="00860D8E" w:rsidRPr="00A92A55" w:rsidRDefault="00860D8E" w:rsidP="00A92A55">
            <w:pPr>
              <w:pStyle w:val="NoSpacing"/>
            </w:pPr>
          </w:p>
        </w:tc>
        <w:tc>
          <w:tcPr>
            <w:tcW w:w="1984" w:type="dxa"/>
            <w:tcBorders>
              <w:top w:val="nil"/>
            </w:tcBorders>
          </w:tcPr>
          <w:p w14:paraId="781B16C6" w14:textId="73BC743D" w:rsidR="00860D8E" w:rsidRPr="00CF2154" w:rsidRDefault="00860D8E" w:rsidP="00A92A55">
            <w:pPr>
              <w:pStyle w:val="NoSpacing"/>
            </w:pPr>
            <w:r w:rsidRPr="00DC6716">
              <w:t>Hard distilled recovery</w:t>
            </w:r>
          </w:p>
        </w:tc>
        <w:tc>
          <w:tcPr>
            <w:tcW w:w="4485" w:type="dxa"/>
            <w:tcBorders>
              <w:top w:val="nil"/>
            </w:tcBorders>
          </w:tcPr>
          <w:p w14:paraId="5D408627" w14:textId="0BB5A015" w:rsidR="00860D8E" w:rsidRDefault="00860D8E" w:rsidP="004916D1">
            <w:pPr>
              <w:pStyle w:val="NoSpacing"/>
            </w:pPr>
            <w:r w:rsidRPr="00FE15CF">
              <w:t xml:space="preserve">Output: </w:t>
            </w:r>
            <w:r>
              <w:t>~</w:t>
            </w:r>
            <w:r w:rsidRPr="00FE15CF">
              <w:t xml:space="preserve">23.7 t/day heavy lubricating oil (HLO) to the HLO and/or distribution tank </w:t>
            </w:r>
          </w:p>
          <w:p w14:paraId="42459095" w14:textId="0B993C34" w:rsidR="00860D8E" w:rsidRDefault="00860D8E" w:rsidP="004916D1">
            <w:pPr>
              <w:pStyle w:val="NoSpacing"/>
            </w:pPr>
            <w:r w:rsidRPr="00FE15CF">
              <w:t xml:space="preserve">Output: </w:t>
            </w:r>
            <w:r>
              <w:t>~</w:t>
            </w:r>
            <w:r w:rsidRPr="00FE15CF">
              <w:t xml:space="preserve">76 t/day heavy distillate to the distillation tank for </w:t>
            </w:r>
            <w:r>
              <w:t>supplying</w:t>
            </w:r>
            <w:r w:rsidRPr="00FE15CF">
              <w:t xml:space="preserve"> the </w:t>
            </w:r>
            <w:r w:rsidR="0047646E">
              <w:t>h</w:t>
            </w:r>
            <w:r w:rsidR="0047646E" w:rsidRPr="00FE15CF">
              <w:t xml:space="preserve">ydrotreatment </w:t>
            </w:r>
            <w:r w:rsidR="0047646E">
              <w:t>p</w:t>
            </w:r>
            <w:r w:rsidR="0047646E" w:rsidRPr="00FE15CF">
              <w:t>lant</w:t>
            </w:r>
          </w:p>
        </w:tc>
      </w:tr>
      <w:tr w:rsidR="00860D8E" w:rsidRPr="00B75780" w14:paraId="509CCE4D" w14:textId="77777777" w:rsidTr="00C16EF2">
        <w:tc>
          <w:tcPr>
            <w:tcW w:w="532" w:type="dxa"/>
            <w:vAlign w:val="center"/>
          </w:tcPr>
          <w:p w14:paraId="5FE8F2FB" w14:textId="56383584" w:rsidR="00860D8E" w:rsidRDefault="00860D8E" w:rsidP="00A92A55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2015" w:type="dxa"/>
          </w:tcPr>
          <w:p w14:paraId="06BE660C" w14:textId="4D244D20" w:rsidR="00860D8E" w:rsidRPr="00A92A55" w:rsidRDefault="0047646E" w:rsidP="00A92A55">
            <w:pPr>
              <w:pStyle w:val="NoSpacing"/>
            </w:pPr>
            <w:r>
              <w:t>H</w:t>
            </w:r>
            <w:r w:rsidRPr="00FE15CF">
              <w:t xml:space="preserve">ydrotreatment </w:t>
            </w:r>
            <w:r>
              <w:t>p</w:t>
            </w:r>
            <w:r w:rsidRPr="00FE15CF">
              <w:t>lant</w:t>
            </w:r>
          </w:p>
        </w:tc>
        <w:tc>
          <w:tcPr>
            <w:tcW w:w="1984" w:type="dxa"/>
          </w:tcPr>
          <w:p w14:paraId="58B0A921" w14:textId="32923374" w:rsidR="006C10D6" w:rsidRDefault="006C10D6" w:rsidP="006C10D6">
            <w:pPr>
              <w:pStyle w:val="NoSpacing"/>
            </w:pPr>
            <w:r>
              <w:t>Treatment of used oil with hydrogen in reactors with fixed catalyst</w:t>
            </w:r>
            <w:r w:rsidR="00C16EF2">
              <w:t xml:space="preserve"> coating</w:t>
            </w:r>
            <w:r>
              <w:t xml:space="preserve"> (</w:t>
            </w:r>
            <w:proofErr w:type="spellStart"/>
            <w:r>
              <w:t>NifMo-CoMo</w:t>
            </w:r>
            <w:proofErr w:type="spellEnd"/>
            <w:r>
              <w:t xml:space="preserve"> and </w:t>
            </w:r>
            <w:proofErr w:type="spellStart"/>
            <w:r>
              <w:t>DeMet</w:t>
            </w:r>
            <w:proofErr w:type="spellEnd"/>
            <w:r>
              <w:t>)</w:t>
            </w:r>
          </w:p>
          <w:p w14:paraId="0C5546B6" w14:textId="77777777" w:rsidR="006C10D6" w:rsidRPr="00C16EF2" w:rsidRDefault="006C10D6" w:rsidP="006C10D6">
            <w:pPr>
              <w:pStyle w:val="NoSpacing"/>
              <w:rPr>
                <w:lang w:val="fr-FR"/>
              </w:rPr>
            </w:pPr>
            <w:proofErr w:type="spellStart"/>
            <w:proofErr w:type="gramStart"/>
            <w:r w:rsidRPr="00C16EF2">
              <w:rPr>
                <w:lang w:val="fr-FR"/>
              </w:rPr>
              <w:t>fractional</w:t>
            </w:r>
            <w:proofErr w:type="spellEnd"/>
            <w:proofErr w:type="gramEnd"/>
          </w:p>
          <w:p w14:paraId="3E8660ED" w14:textId="77777777" w:rsidR="006C10D6" w:rsidRPr="00C16EF2" w:rsidRDefault="006C10D6" w:rsidP="006C10D6">
            <w:pPr>
              <w:pStyle w:val="NoSpacing"/>
              <w:rPr>
                <w:lang w:val="fr-FR"/>
              </w:rPr>
            </w:pPr>
            <w:r w:rsidRPr="00C16EF2">
              <w:rPr>
                <w:lang w:val="fr-FR"/>
              </w:rPr>
              <w:t>Amine installation</w:t>
            </w:r>
          </w:p>
          <w:p w14:paraId="515D8C30" w14:textId="5BBEEB69" w:rsidR="00860D8E" w:rsidRPr="00C16EF2" w:rsidRDefault="00C16EF2" w:rsidP="006C10D6">
            <w:pPr>
              <w:pStyle w:val="NoSpacing"/>
              <w:rPr>
                <w:lang w:val="fr-FR"/>
              </w:rPr>
            </w:pPr>
            <w:r w:rsidRPr="00C16EF2">
              <w:rPr>
                <w:lang w:val="fr-FR"/>
              </w:rPr>
              <w:t>G</w:t>
            </w:r>
            <w:r w:rsidR="006C10D6" w:rsidRPr="00C16EF2">
              <w:rPr>
                <w:lang w:val="fr-FR"/>
              </w:rPr>
              <w:t>as</w:t>
            </w:r>
            <w:r w:rsidRPr="00C16EF2">
              <w:rPr>
                <w:lang w:val="fr-FR"/>
              </w:rPr>
              <w:t xml:space="preserve"> </w:t>
            </w:r>
            <w:proofErr w:type="spellStart"/>
            <w:r w:rsidRPr="00C16EF2">
              <w:rPr>
                <w:lang w:val="fr-FR"/>
              </w:rPr>
              <w:t>fl</w:t>
            </w:r>
            <w:r>
              <w:rPr>
                <w:lang w:val="fr-FR"/>
              </w:rPr>
              <w:t>are</w:t>
            </w:r>
            <w:proofErr w:type="spellEnd"/>
          </w:p>
        </w:tc>
        <w:tc>
          <w:tcPr>
            <w:tcW w:w="4485" w:type="dxa"/>
          </w:tcPr>
          <w:p w14:paraId="538B9FC8" w14:textId="7BD64189" w:rsidR="00B75780" w:rsidRPr="00B75780" w:rsidRDefault="00B75780" w:rsidP="00B75780">
            <w:pPr>
              <w:pStyle w:val="NoSpacing"/>
            </w:pPr>
            <w:r w:rsidRPr="00B75780">
              <w:t>Input: 183 t/day distilled oil from Medium Distillation Recovery section</w:t>
            </w:r>
          </w:p>
          <w:p w14:paraId="2E7DA322" w14:textId="7BE7528D" w:rsidR="00B75780" w:rsidRPr="00B75780" w:rsidRDefault="00B75780" w:rsidP="00B75780">
            <w:pPr>
              <w:pStyle w:val="NoSpacing"/>
            </w:pPr>
            <w:r w:rsidRPr="00B75780">
              <w:t>Output: 165 t/day, hydrotreated</w:t>
            </w:r>
            <w:r>
              <w:t xml:space="preserve"> base</w:t>
            </w:r>
            <w:r w:rsidRPr="00B75780">
              <w:t xml:space="preserve"> oil SN-150 &amp; SN-500 for distribution</w:t>
            </w:r>
          </w:p>
          <w:p w14:paraId="789DF8B0" w14:textId="6DC261B0" w:rsidR="00B75780" w:rsidRPr="00B75780" w:rsidRDefault="00B75780" w:rsidP="00B75780">
            <w:pPr>
              <w:pStyle w:val="NoSpacing"/>
            </w:pPr>
            <w:r w:rsidRPr="00B75780">
              <w:t>- 7,8 t/day H2-waste gases &amp; 9,78</w:t>
            </w:r>
            <w:r>
              <w:t xml:space="preserve"> t/day</w:t>
            </w:r>
            <w:r w:rsidRPr="00B75780">
              <w:t xml:space="preserve"> natural gas used </w:t>
            </w:r>
            <w:r>
              <w:t xml:space="preserve">as </w:t>
            </w:r>
            <w:r w:rsidRPr="00B75780">
              <w:t>fuel for the high temperature heat-smelting furnace burner</w:t>
            </w:r>
          </w:p>
          <w:p w14:paraId="5F5A63FC" w14:textId="5B85864F" w:rsidR="00B75780" w:rsidRPr="00B75780" w:rsidRDefault="00B75780" w:rsidP="00B75780">
            <w:pPr>
              <w:pStyle w:val="NoSpacing"/>
            </w:pPr>
            <w:r w:rsidRPr="00B75780">
              <w:t>- 8,84 t/day natural gas used as fuel for the burner of the heating medium with low temperature thermal fluid</w:t>
            </w:r>
          </w:p>
          <w:p w14:paraId="0CD7DF43" w14:textId="087634DE" w:rsidR="00860D8E" w:rsidRPr="00B75780" w:rsidRDefault="00B75780" w:rsidP="00B75780">
            <w:pPr>
              <w:pStyle w:val="NoSpacing"/>
            </w:pPr>
            <w:r w:rsidRPr="00B75780">
              <w:t>- 6.04 t/day natural gas used as fuel for the steam generator and burner for the gas flame burner</w:t>
            </w:r>
          </w:p>
        </w:tc>
      </w:tr>
      <w:tr w:rsidR="00115FC1" w:rsidRPr="00B75780" w14:paraId="07C1895B" w14:textId="77777777" w:rsidTr="00C16EF2">
        <w:tc>
          <w:tcPr>
            <w:tcW w:w="532" w:type="dxa"/>
            <w:vAlign w:val="center"/>
          </w:tcPr>
          <w:p w14:paraId="4E6803B2" w14:textId="26BF0D13" w:rsidR="00115FC1" w:rsidRDefault="00115FC1" w:rsidP="00A92A55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2015" w:type="dxa"/>
          </w:tcPr>
          <w:p w14:paraId="07629E55" w14:textId="522EBF17" w:rsidR="00115FC1" w:rsidRDefault="005E64E6" w:rsidP="00A92A55">
            <w:pPr>
              <w:pStyle w:val="NoSpacing"/>
            </w:pPr>
            <w:r w:rsidRPr="005E64E6">
              <w:t>Hydrogen plant</w:t>
            </w:r>
          </w:p>
        </w:tc>
        <w:tc>
          <w:tcPr>
            <w:tcW w:w="1984" w:type="dxa"/>
          </w:tcPr>
          <w:p w14:paraId="6D60CE1C" w14:textId="138258AD" w:rsidR="00115FC1" w:rsidRDefault="005E64E6" w:rsidP="006C10D6">
            <w:pPr>
              <w:pStyle w:val="NoSpacing"/>
            </w:pPr>
            <w:r w:rsidRPr="005E64E6">
              <w:t>Electrolysis of water in the presence of potassium hydroxide (KOH).</w:t>
            </w:r>
          </w:p>
        </w:tc>
        <w:tc>
          <w:tcPr>
            <w:tcW w:w="4485" w:type="dxa"/>
          </w:tcPr>
          <w:p w14:paraId="33E1CD1C" w14:textId="4FD163FF" w:rsidR="005E64E6" w:rsidRDefault="005E64E6" w:rsidP="005E64E6">
            <w:pPr>
              <w:pStyle w:val="NoSpacing"/>
            </w:pPr>
            <w:r>
              <w:t>Input:</w:t>
            </w:r>
          </w:p>
          <w:p w14:paraId="78867353" w14:textId="1E66F086" w:rsidR="005E64E6" w:rsidRDefault="005E64E6" w:rsidP="005E64E6">
            <w:pPr>
              <w:pStyle w:val="NoSpacing"/>
            </w:pPr>
            <w:r>
              <w:t xml:space="preserve">- 3 </w:t>
            </w:r>
            <w:proofErr w:type="spellStart"/>
            <w:r>
              <w:t>tonnes</w:t>
            </w:r>
            <w:proofErr w:type="spellEnd"/>
            <w:r>
              <w:t xml:space="preserve"> per year leach (25% KOH solution) - Note 1</w:t>
            </w:r>
          </w:p>
          <w:p w14:paraId="59033448" w14:textId="45821C1A" w:rsidR="005E64E6" w:rsidRDefault="005E64E6" w:rsidP="005E64E6">
            <w:pPr>
              <w:pStyle w:val="NoSpacing"/>
            </w:pPr>
            <w:r>
              <w:t>- 60 t / day demineralized water</w:t>
            </w:r>
          </w:p>
          <w:p w14:paraId="35D000F5" w14:textId="7F738168" w:rsidR="00115FC1" w:rsidRPr="00B75780" w:rsidRDefault="005E64E6" w:rsidP="005E64E6">
            <w:pPr>
              <w:pStyle w:val="NoSpacing"/>
            </w:pPr>
            <w:r>
              <w:t>Output: 1.08 t/day H2 - H2 Factory Design Capacity (Max H2 consumption = 0.96 t/day)</w:t>
            </w:r>
          </w:p>
        </w:tc>
      </w:tr>
      <w:tr w:rsidR="00A30362" w:rsidRPr="00B75780" w14:paraId="6E75B291" w14:textId="77777777" w:rsidTr="00C16EF2">
        <w:tc>
          <w:tcPr>
            <w:tcW w:w="532" w:type="dxa"/>
            <w:vAlign w:val="center"/>
          </w:tcPr>
          <w:p w14:paraId="329E4DF4" w14:textId="34505359" w:rsidR="00A30362" w:rsidRDefault="00A30362" w:rsidP="00A92A55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2015" w:type="dxa"/>
          </w:tcPr>
          <w:p w14:paraId="7E214AFA" w14:textId="7E4B755B" w:rsidR="00A30362" w:rsidRPr="005E64E6" w:rsidRDefault="003F69C2" w:rsidP="00A92A55">
            <w:pPr>
              <w:pStyle w:val="NoSpacing"/>
            </w:pPr>
            <w:r w:rsidRPr="003F69C2">
              <w:t>SO</w:t>
            </w:r>
            <w:r w:rsidRPr="003F69C2">
              <w:rPr>
                <w:vertAlign w:val="subscript"/>
              </w:rPr>
              <w:t>2</w:t>
            </w:r>
            <w:r w:rsidRPr="003F69C2">
              <w:t xml:space="preserve"> removal plant</w:t>
            </w:r>
          </w:p>
        </w:tc>
        <w:tc>
          <w:tcPr>
            <w:tcW w:w="1984" w:type="dxa"/>
          </w:tcPr>
          <w:p w14:paraId="555169AB" w14:textId="3B1EA1F2" w:rsidR="007B7391" w:rsidRDefault="007B7391" w:rsidP="007B7391">
            <w:pPr>
              <w:pStyle w:val="NoSpacing"/>
            </w:pPr>
            <w:r>
              <w:t>Absorption section for waste gas desulphurization</w:t>
            </w:r>
          </w:p>
          <w:p w14:paraId="2F4F9D50" w14:textId="77777777" w:rsidR="007B7391" w:rsidRDefault="007B7391" w:rsidP="007B7391">
            <w:pPr>
              <w:pStyle w:val="NoSpacing"/>
            </w:pPr>
            <w:r>
              <w:lastRenderedPageBreak/>
              <w:t>The solution for treatment with caustic soda was adopted</w:t>
            </w:r>
          </w:p>
          <w:p w14:paraId="5E4641A5" w14:textId="1C52D7E3" w:rsidR="00A30362" w:rsidRPr="005E64E6" w:rsidRDefault="007B7391" w:rsidP="007B7391">
            <w:pPr>
              <w:pStyle w:val="NoSpacing"/>
            </w:pPr>
            <w:r>
              <w:t>H2S burning</w:t>
            </w:r>
          </w:p>
        </w:tc>
        <w:tc>
          <w:tcPr>
            <w:tcW w:w="4485" w:type="dxa"/>
          </w:tcPr>
          <w:p w14:paraId="73250440" w14:textId="02CF8C98" w:rsidR="007B7391" w:rsidRDefault="007B7391" w:rsidP="007B7391">
            <w:pPr>
              <w:pStyle w:val="NoSpacing"/>
            </w:pPr>
            <w:r>
              <w:lastRenderedPageBreak/>
              <w:t>Input:</w:t>
            </w:r>
          </w:p>
          <w:p w14:paraId="6E211125" w14:textId="6A91E776" w:rsidR="007B7391" w:rsidRDefault="007B7391" w:rsidP="007B7391">
            <w:pPr>
              <w:pStyle w:val="NoSpacing"/>
            </w:pPr>
            <w:r>
              <w:t>- ~ 185 t/day waste gases from the high-temperature heat-fired heating furnace</w:t>
            </w:r>
          </w:p>
          <w:p w14:paraId="059BA910" w14:textId="1EB14F06" w:rsidR="007B7391" w:rsidRDefault="007B7391" w:rsidP="007B7391">
            <w:pPr>
              <w:pStyle w:val="NoSpacing"/>
            </w:pPr>
            <w:r>
              <w:t>- 9 t/day caustic soda (32% solution)</w:t>
            </w:r>
          </w:p>
          <w:p w14:paraId="3FB17E97" w14:textId="66A40BB3" w:rsidR="007B7391" w:rsidRDefault="007B7391" w:rsidP="007B7391">
            <w:pPr>
              <w:pStyle w:val="NoSpacing"/>
            </w:pPr>
            <w:r>
              <w:lastRenderedPageBreak/>
              <w:t>- 96 t/day demineralized water for completion</w:t>
            </w:r>
          </w:p>
          <w:p w14:paraId="17522E0A" w14:textId="47135267" w:rsidR="007B7391" w:rsidRDefault="007B7391" w:rsidP="007B7391">
            <w:pPr>
              <w:pStyle w:val="NoSpacing"/>
            </w:pPr>
            <w:r>
              <w:t>Output:</w:t>
            </w:r>
          </w:p>
          <w:p w14:paraId="48513547" w14:textId="66D19DAE" w:rsidR="00A30362" w:rsidRDefault="007B7391" w:rsidP="007B7391">
            <w:pPr>
              <w:pStyle w:val="NoSpacing"/>
            </w:pPr>
            <w:r>
              <w:t>- ~ 65 t/day drainage of waste gases</w:t>
            </w:r>
          </w:p>
        </w:tc>
      </w:tr>
    </w:tbl>
    <w:p w14:paraId="2CA1C545" w14:textId="10F4A466" w:rsidR="00696280" w:rsidRDefault="00696280" w:rsidP="00696280">
      <w:pPr>
        <w:pStyle w:val="NoSpacing"/>
        <w:jc w:val="both"/>
      </w:pPr>
    </w:p>
    <w:p w14:paraId="0125D0B8" w14:textId="77777777" w:rsidR="009C7FA3" w:rsidRPr="009C7FA3" w:rsidRDefault="009C7FA3" w:rsidP="009C7FA3">
      <w:pPr>
        <w:pStyle w:val="NoSpacing"/>
        <w:jc w:val="both"/>
        <w:rPr>
          <w:b/>
        </w:rPr>
      </w:pPr>
      <w:r w:rsidRPr="009C7FA3">
        <w:rPr>
          <w:b/>
        </w:rPr>
        <w:t>CONSTRUCTION FOR UTILITIES</w:t>
      </w:r>
    </w:p>
    <w:p w14:paraId="22C4D0C7" w14:textId="77777777" w:rsidR="009C7FA3" w:rsidRDefault="009C7FA3" w:rsidP="009C7FA3">
      <w:pPr>
        <w:pStyle w:val="NoSpacing"/>
        <w:jc w:val="both"/>
      </w:pPr>
      <w:r w:rsidRPr="007F24A8">
        <w:rPr>
          <w:b/>
        </w:rPr>
        <w:t>Pre-treatment station</w:t>
      </w:r>
      <w:r>
        <w:t xml:space="preserve"> - includes the hydrocarbon separator that will treat the water from the carriageways in the premises;</w:t>
      </w:r>
    </w:p>
    <w:p w14:paraId="738A2308" w14:textId="1429240F" w:rsidR="009C7FA3" w:rsidRDefault="009C7FA3" w:rsidP="009C7FA3">
      <w:pPr>
        <w:pStyle w:val="NoSpacing"/>
        <w:jc w:val="both"/>
      </w:pPr>
      <w:r w:rsidRPr="00A40950">
        <w:rPr>
          <w:b/>
        </w:rPr>
        <w:t>Water fire extinguishing house</w:t>
      </w:r>
      <w:r>
        <w:t xml:space="preserve">, including pump house, foam station and intangible water reserve in 2 </w:t>
      </w:r>
      <w:r w:rsidR="00A40950">
        <w:t xml:space="preserve">tanks </w:t>
      </w:r>
      <w:r>
        <w:t>x 250 cubic meters;</w:t>
      </w:r>
    </w:p>
    <w:p w14:paraId="1453A583" w14:textId="799C102E" w:rsidR="009C7FA3" w:rsidRDefault="009C7FA3" w:rsidP="009C7FA3">
      <w:pPr>
        <w:pStyle w:val="NoSpacing"/>
        <w:jc w:val="both"/>
      </w:pPr>
      <w:r w:rsidRPr="00A40950">
        <w:rPr>
          <w:b/>
        </w:rPr>
        <w:t>Transformation Post</w:t>
      </w:r>
      <w:r>
        <w:t xml:space="preserve"> - includes 2 transformation points (medium voltage / low voltage) and the electrical connection of the lens attached to the electrical substation and separated by a fire wall</w:t>
      </w:r>
    </w:p>
    <w:p w14:paraId="3E6BF2F9" w14:textId="77777777" w:rsidR="00853AB7" w:rsidRDefault="00853AB7" w:rsidP="00853AB7">
      <w:pPr>
        <w:pStyle w:val="NoSpacing"/>
        <w:jc w:val="both"/>
      </w:pPr>
      <w:r w:rsidRPr="00853AB7">
        <w:rPr>
          <w:b/>
        </w:rPr>
        <w:t>Cooling tower</w:t>
      </w:r>
      <w:r>
        <w:t xml:space="preserve"> - includes the cooling water cooling system running in the installation;</w:t>
      </w:r>
    </w:p>
    <w:p w14:paraId="4E5500AA" w14:textId="53D39F0A" w:rsidR="00853AB7" w:rsidRDefault="00853AB7" w:rsidP="00853AB7">
      <w:pPr>
        <w:pStyle w:val="NoSpacing"/>
        <w:jc w:val="both"/>
      </w:pPr>
      <w:r w:rsidRPr="00853AB7">
        <w:rPr>
          <w:b/>
        </w:rPr>
        <w:t>Water management</w:t>
      </w:r>
      <w:r>
        <w:t xml:space="preserve"> </w:t>
      </w:r>
      <w:r w:rsidRPr="00853AB7">
        <w:rPr>
          <w:b/>
        </w:rPr>
        <w:t>unit</w:t>
      </w:r>
      <w:r>
        <w:t xml:space="preserve"> - includes the connection to the public water network, the pressurization station and the general technological water distributor;</w:t>
      </w:r>
    </w:p>
    <w:p w14:paraId="2E075B2A" w14:textId="4138470F" w:rsidR="00853AB7" w:rsidRDefault="00853AB7" w:rsidP="00853AB7">
      <w:pPr>
        <w:pStyle w:val="NoSpacing"/>
        <w:jc w:val="both"/>
      </w:pPr>
      <w:r>
        <w:t xml:space="preserve">The </w:t>
      </w:r>
      <w:r w:rsidRPr="00853AB7">
        <w:rPr>
          <w:b/>
        </w:rPr>
        <w:t>loading/unloading platform</w:t>
      </w:r>
      <w:r>
        <w:t xml:space="preserve"> - includes the access area of the tanks for unloading the raw material (used oil) and loading the finished products</w:t>
      </w:r>
    </w:p>
    <w:p w14:paraId="6B413931" w14:textId="77777777" w:rsidR="00853AB7" w:rsidRPr="00853AB7" w:rsidRDefault="00853AB7" w:rsidP="00853AB7">
      <w:pPr>
        <w:pStyle w:val="NoSpacing"/>
        <w:jc w:val="both"/>
        <w:rPr>
          <w:b/>
        </w:rPr>
      </w:pPr>
      <w:r w:rsidRPr="00853AB7">
        <w:rPr>
          <w:b/>
        </w:rPr>
        <w:t>Car scale</w:t>
      </w:r>
    </w:p>
    <w:p w14:paraId="403BEBF6" w14:textId="77777777" w:rsidR="00853AB7" w:rsidRPr="00853AB7" w:rsidRDefault="00853AB7" w:rsidP="00853AB7">
      <w:pPr>
        <w:pStyle w:val="NoSpacing"/>
        <w:jc w:val="both"/>
        <w:rPr>
          <w:b/>
        </w:rPr>
      </w:pPr>
      <w:r w:rsidRPr="00853AB7">
        <w:rPr>
          <w:b/>
        </w:rPr>
        <w:t>Access, gateway, inner traffic routes</w:t>
      </w:r>
    </w:p>
    <w:p w14:paraId="7325B13D" w14:textId="142F36C4" w:rsidR="00853AB7" w:rsidRDefault="00853AB7" w:rsidP="00853AB7">
      <w:pPr>
        <w:pStyle w:val="NoSpacing"/>
        <w:jc w:val="both"/>
        <w:rPr>
          <w:b/>
        </w:rPr>
      </w:pPr>
      <w:r w:rsidRPr="00853AB7">
        <w:rPr>
          <w:b/>
        </w:rPr>
        <w:t>Car parking</w:t>
      </w:r>
    </w:p>
    <w:p w14:paraId="7254AC41" w14:textId="65ADDB7D" w:rsidR="00D925B7" w:rsidRDefault="000C5DFC" w:rsidP="00D925B7">
      <w:pPr>
        <w:pStyle w:val="NoSpacing"/>
        <w:numPr>
          <w:ilvl w:val="0"/>
          <w:numId w:val="2"/>
        </w:numPr>
        <w:jc w:val="both"/>
        <w:rPr>
          <w:b/>
          <w:i/>
        </w:rPr>
      </w:pPr>
      <w:r w:rsidRPr="000C5DFC">
        <w:rPr>
          <w:b/>
          <w:i/>
        </w:rPr>
        <w:t>8 fire compartments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529"/>
        <w:gridCol w:w="2925"/>
      </w:tblGrid>
      <w:tr w:rsidR="00DE7C43" w14:paraId="1B9CAC50" w14:textId="77777777" w:rsidTr="0081282E">
        <w:tc>
          <w:tcPr>
            <w:tcW w:w="562" w:type="dxa"/>
          </w:tcPr>
          <w:p w14:paraId="46F34325" w14:textId="342B2A9E" w:rsidR="00DE7C43" w:rsidRDefault="00DE7C43" w:rsidP="000C5DFC">
            <w:pPr>
              <w:pStyle w:val="NoSpacing"/>
              <w:jc w:val="both"/>
            </w:pPr>
            <w:r>
              <w:t>No.</w:t>
            </w:r>
          </w:p>
        </w:tc>
        <w:tc>
          <w:tcPr>
            <w:tcW w:w="5529" w:type="dxa"/>
          </w:tcPr>
          <w:p w14:paraId="7D63BD07" w14:textId="5661A09C" w:rsidR="00DE7C43" w:rsidRDefault="00DE7C43" w:rsidP="000C5DFC">
            <w:pPr>
              <w:pStyle w:val="NoSpacing"/>
              <w:jc w:val="both"/>
            </w:pPr>
            <w:r>
              <w:t>Name</w:t>
            </w:r>
          </w:p>
        </w:tc>
        <w:tc>
          <w:tcPr>
            <w:tcW w:w="2925" w:type="dxa"/>
          </w:tcPr>
          <w:p w14:paraId="7657A688" w14:textId="126A4F1F" w:rsidR="00DE7C43" w:rsidRPr="00DE7C43" w:rsidRDefault="00DE7C43" w:rsidP="000C5DFC">
            <w:pPr>
              <w:pStyle w:val="NoSpacing"/>
              <w:jc w:val="both"/>
              <w:rPr>
                <w:vertAlign w:val="superscript"/>
              </w:rPr>
            </w:pPr>
            <w:r>
              <w:t>Built area m</w:t>
            </w:r>
            <w:r>
              <w:rPr>
                <w:vertAlign w:val="superscript"/>
              </w:rPr>
              <w:t>2</w:t>
            </w:r>
          </w:p>
        </w:tc>
      </w:tr>
      <w:tr w:rsidR="00DE7C43" w14:paraId="268E1016" w14:textId="77777777" w:rsidTr="0081282E">
        <w:tc>
          <w:tcPr>
            <w:tcW w:w="562" w:type="dxa"/>
          </w:tcPr>
          <w:p w14:paraId="21AB666C" w14:textId="60DFA8C3" w:rsidR="00DE7C43" w:rsidRDefault="0081282E" w:rsidP="000C5DFC">
            <w:pPr>
              <w:pStyle w:val="NoSpacing"/>
              <w:jc w:val="both"/>
            </w:pPr>
            <w:r>
              <w:t>1</w:t>
            </w:r>
          </w:p>
        </w:tc>
        <w:tc>
          <w:tcPr>
            <w:tcW w:w="5529" w:type="dxa"/>
          </w:tcPr>
          <w:p w14:paraId="43C15E34" w14:textId="77777777" w:rsidR="00DE7C43" w:rsidRPr="0081282E" w:rsidRDefault="0081282E" w:rsidP="000C5DFC">
            <w:pPr>
              <w:pStyle w:val="NoSpacing"/>
              <w:jc w:val="both"/>
              <w:rPr>
                <w:b/>
              </w:rPr>
            </w:pPr>
            <w:r w:rsidRPr="0081282E">
              <w:rPr>
                <w:b/>
              </w:rPr>
              <w:t>Compartment 1</w:t>
            </w:r>
          </w:p>
          <w:p w14:paraId="47850BE9" w14:textId="456C118C" w:rsidR="0081282E" w:rsidRDefault="0081282E" w:rsidP="000C5DFC">
            <w:pPr>
              <w:pStyle w:val="NoSpacing"/>
              <w:jc w:val="both"/>
            </w:pPr>
            <w:r>
              <w:t>Administrative building</w:t>
            </w:r>
          </w:p>
        </w:tc>
        <w:tc>
          <w:tcPr>
            <w:tcW w:w="2925" w:type="dxa"/>
          </w:tcPr>
          <w:p w14:paraId="5626B8D8" w14:textId="1CF57220" w:rsidR="00DE7C43" w:rsidRDefault="0081282E" w:rsidP="000C5DFC">
            <w:pPr>
              <w:pStyle w:val="NoSpacing"/>
              <w:jc w:val="both"/>
            </w:pPr>
            <w:r>
              <w:t>A</w:t>
            </w:r>
            <w:r w:rsidRPr="0081282E">
              <w:rPr>
                <w:vertAlign w:val="subscript"/>
              </w:rPr>
              <w:t>c</w:t>
            </w:r>
            <w:r>
              <w:t xml:space="preserve"> = 547.96</w:t>
            </w:r>
          </w:p>
        </w:tc>
      </w:tr>
      <w:tr w:rsidR="0081282E" w14:paraId="7FF8C71F" w14:textId="77777777" w:rsidTr="0081282E">
        <w:tc>
          <w:tcPr>
            <w:tcW w:w="562" w:type="dxa"/>
          </w:tcPr>
          <w:p w14:paraId="70428CFF" w14:textId="05FBE1EF" w:rsidR="0081282E" w:rsidRDefault="0081282E" w:rsidP="000C5DFC">
            <w:pPr>
              <w:pStyle w:val="NoSpacing"/>
              <w:jc w:val="both"/>
            </w:pPr>
            <w:r>
              <w:t>2</w:t>
            </w:r>
          </w:p>
        </w:tc>
        <w:tc>
          <w:tcPr>
            <w:tcW w:w="5529" w:type="dxa"/>
          </w:tcPr>
          <w:p w14:paraId="3C33F55B" w14:textId="77777777" w:rsidR="0081282E" w:rsidRDefault="0081282E" w:rsidP="000C5DFC">
            <w:pPr>
              <w:pStyle w:val="NoSpacing"/>
              <w:jc w:val="both"/>
              <w:rPr>
                <w:b/>
              </w:rPr>
            </w:pPr>
            <w:r w:rsidRPr="0081282E">
              <w:rPr>
                <w:b/>
              </w:rPr>
              <w:t>Compartment</w:t>
            </w:r>
            <w:r>
              <w:rPr>
                <w:b/>
              </w:rPr>
              <w:t xml:space="preserve"> 2</w:t>
            </w:r>
          </w:p>
          <w:p w14:paraId="4427FB3D" w14:textId="53AEF9C9" w:rsidR="0081282E" w:rsidRPr="0081282E" w:rsidRDefault="00322E24" w:rsidP="000C5DFC">
            <w:pPr>
              <w:pStyle w:val="NoSpacing"/>
              <w:jc w:val="both"/>
            </w:pPr>
            <w:r w:rsidRPr="00322E24">
              <w:t>Mixed building: laboratory, control room, dressing room, bathrooms</w:t>
            </w:r>
          </w:p>
        </w:tc>
        <w:tc>
          <w:tcPr>
            <w:tcW w:w="2925" w:type="dxa"/>
          </w:tcPr>
          <w:p w14:paraId="4CDE1C84" w14:textId="6B7DB614" w:rsidR="0081282E" w:rsidRDefault="00322E24" w:rsidP="000C5DFC">
            <w:pPr>
              <w:pStyle w:val="NoSpacing"/>
              <w:jc w:val="both"/>
            </w:pPr>
            <w:r>
              <w:t>A</w:t>
            </w:r>
            <w:r w:rsidRPr="0081282E">
              <w:rPr>
                <w:vertAlign w:val="subscript"/>
              </w:rPr>
              <w:t>c</w:t>
            </w:r>
            <w:r>
              <w:t xml:space="preserve"> = 300.00</w:t>
            </w:r>
          </w:p>
        </w:tc>
      </w:tr>
      <w:tr w:rsidR="00322E24" w14:paraId="68057A44" w14:textId="77777777" w:rsidTr="0081282E">
        <w:tc>
          <w:tcPr>
            <w:tcW w:w="562" w:type="dxa"/>
          </w:tcPr>
          <w:p w14:paraId="460D34BE" w14:textId="1FF78A91" w:rsidR="00322E24" w:rsidRDefault="008D073F" w:rsidP="000C5DFC">
            <w:pPr>
              <w:pStyle w:val="NoSpacing"/>
              <w:jc w:val="both"/>
            </w:pPr>
            <w:r>
              <w:t>3</w:t>
            </w:r>
          </w:p>
        </w:tc>
        <w:tc>
          <w:tcPr>
            <w:tcW w:w="5529" w:type="dxa"/>
          </w:tcPr>
          <w:p w14:paraId="1F8D0A65" w14:textId="77777777" w:rsidR="00322E24" w:rsidRDefault="00EB57BD" w:rsidP="000C5DFC">
            <w:pPr>
              <w:pStyle w:val="NoSpacing"/>
              <w:jc w:val="both"/>
              <w:rPr>
                <w:b/>
              </w:rPr>
            </w:pPr>
            <w:r w:rsidRPr="0081282E">
              <w:rPr>
                <w:b/>
              </w:rPr>
              <w:t>Compartment</w:t>
            </w:r>
            <w:r>
              <w:rPr>
                <w:b/>
              </w:rPr>
              <w:t xml:space="preserve"> 3</w:t>
            </w:r>
          </w:p>
          <w:p w14:paraId="03AD3644" w14:textId="4CC2CC55" w:rsidR="00EB57BD" w:rsidRPr="00EB57BD" w:rsidRDefault="00AD20AB" w:rsidP="000C5DFC">
            <w:pPr>
              <w:pStyle w:val="NoSpacing"/>
              <w:jc w:val="both"/>
            </w:pPr>
            <w:r w:rsidRPr="00AD20AB">
              <w:t xml:space="preserve">Electrical substation </w:t>
            </w:r>
            <w:r>
              <w:t>t</w:t>
            </w:r>
            <w:r w:rsidRPr="00AD20AB">
              <w:t>ogether with 2 enclosures on 3 sides with PT</w:t>
            </w:r>
          </w:p>
        </w:tc>
        <w:tc>
          <w:tcPr>
            <w:tcW w:w="2925" w:type="dxa"/>
          </w:tcPr>
          <w:p w14:paraId="27078EFE" w14:textId="1FA87F69" w:rsidR="00322E24" w:rsidRDefault="00AD20AB" w:rsidP="000C5DFC">
            <w:pPr>
              <w:pStyle w:val="NoSpacing"/>
              <w:jc w:val="both"/>
            </w:pPr>
            <w:r>
              <w:t>A</w:t>
            </w:r>
            <w:r w:rsidRPr="0081282E">
              <w:rPr>
                <w:vertAlign w:val="subscript"/>
              </w:rPr>
              <w:t>c</w:t>
            </w:r>
            <w:r>
              <w:t xml:space="preserve"> = 762.40</w:t>
            </w:r>
          </w:p>
        </w:tc>
      </w:tr>
      <w:tr w:rsidR="00AD20AB" w14:paraId="1DDADEA1" w14:textId="77777777" w:rsidTr="0081282E">
        <w:tc>
          <w:tcPr>
            <w:tcW w:w="562" w:type="dxa"/>
          </w:tcPr>
          <w:p w14:paraId="49E39C14" w14:textId="709B7611" w:rsidR="00AD20AB" w:rsidRDefault="00AD20AB" w:rsidP="000C5DFC">
            <w:pPr>
              <w:pStyle w:val="NoSpacing"/>
              <w:jc w:val="both"/>
            </w:pPr>
            <w:r>
              <w:t>4</w:t>
            </w:r>
          </w:p>
        </w:tc>
        <w:tc>
          <w:tcPr>
            <w:tcW w:w="5529" w:type="dxa"/>
          </w:tcPr>
          <w:p w14:paraId="425E0146" w14:textId="77777777" w:rsidR="00AD20AB" w:rsidRDefault="003369F6" w:rsidP="000C5DFC">
            <w:pPr>
              <w:pStyle w:val="NoSpacing"/>
              <w:jc w:val="both"/>
              <w:rPr>
                <w:b/>
              </w:rPr>
            </w:pPr>
            <w:r w:rsidRPr="0081282E">
              <w:rPr>
                <w:b/>
              </w:rPr>
              <w:t>Compartment</w:t>
            </w:r>
            <w:r>
              <w:rPr>
                <w:b/>
              </w:rPr>
              <w:t xml:space="preserve"> 4</w:t>
            </w:r>
          </w:p>
          <w:p w14:paraId="3BE78E52" w14:textId="361C7BB0" w:rsidR="003369F6" w:rsidRPr="003369F6" w:rsidRDefault="003369F6" w:rsidP="000C5DFC">
            <w:pPr>
              <w:pStyle w:val="NoSpacing"/>
              <w:jc w:val="both"/>
            </w:pPr>
            <w:r>
              <w:t>Fire pump house</w:t>
            </w:r>
          </w:p>
        </w:tc>
        <w:tc>
          <w:tcPr>
            <w:tcW w:w="2925" w:type="dxa"/>
          </w:tcPr>
          <w:p w14:paraId="3D4BBE93" w14:textId="6DABED37" w:rsidR="00AD20AB" w:rsidRDefault="003369F6" w:rsidP="000C5DFC">
            <w:pPr>
              <w:pStyle w:val="NoSpacing"/>
              <w:jc w:val="both"/>
            </w:pPr>
            <w:r>
              <w:t>A</w:t>
            </w:r>
            <w:r w:rsidRPr="0081282E">
              <w:rPr>
                <w:vertAlign w:val="subscript"/>
              </w:rPr>
              <w:t>c</w:t>
            </w:r>
            <w:r>
              <w:t xml:space="preserve"> = 220.18</w:t>
            </w:r>
          </w:p>
        </w:tc>
      </w:tr>
      <w:tr w:rsidR="003369F6" w14:paraId="0F70A254" w14:textId="77777777" w:rsidTr="0081282E">
        <w:tc>
          <w:tcPr>
            <w:tcW w:w="562" w:type="dxa"/>
          </w:tcPr>
          <w:p w14:paraId="298D560C" w14:textId="6F103513" w:rsidR="003369F6" w:rsidRDefault="003369F6" w:rsidP="000C5DFC">
            <w:pPr>
              <w:pStyle w:val="NoSpacing"/>
              <w:jc w:val="both"/>
            </w:pPr>
            <w:r>
              <w:t>5</w:t>
            </w:r>
          </w:p>
        </w:tc>
        <w:tc>
          <w:tcPr>
            <w:tcW w:w="5529" w:type="dxa"/>
          </w:tcPr>
          <w:p w14:paraId="0FB9ABEF" w14:textId="77777777" w:rsidR="003369F6" w:rsidRDefault="003369F6" w:rsidP="000C5DFC">
            <w:pPr>
              <w:pStyle w:val="NoSpacing"/>
              <w:jc w:val="both"/>
              <w:rPr>
                <w:b/>
              </w:rPr>
            </w:pPr>
            <w:r w:rsidRPr="0081282E">
              <w:rPr>
                <w:b/>
              </w:rPr>
              <w:t>Compartment</w:t>
            </w:r>
            <w:r>
              <w:rPr>
                <w:b/>
              </w:rPr>
              <w:t xml:space="preserve"> 5</w:t>
            </w:r>
          </w:p>
          <w:p w14:paraId="2E2ACB40" w14:textId="762E5D97" w:rsidR="003369F6" w:rsidRPr="003369F6" w:rsidRDefault="00BF47BF" w:rsidP="000C5DFC">
            <w:pPr>
              <w:pStyle w:val="NoSpacing"/>
              <w:jc w:val="both"/>
            </w:pPr>
            <w:r>
              <w:t>Maintenance workshop</w:t>
            </w:r>
          </w:p>
        </w:tc>
        <w:tc>
          <w:tcPr>
            <w:tcW w:w="2925" w:type="dxa"/>
          </w:tcPr>
          <w:p w14:paraId="3AC41544" w14:textId="2459F0EE" w:rsidR="003369F6" w:rsidRDefault="00BF47BF" w:rsidP="000C5DFC">
            <w:pPr>
              <w:pStyle w:val="NoSpacing"/>
              <w:jc w:val="both"/>
            </w:pPr>
            <w:r>
              <w:t>A</w:t>
            </w:r>
            <w:r w:rsidRPr="0081282E">
              <w:rPr>
                <w:vertAlign w:val="subscript"/>
              </w:rPr>
              <w:t>c</w:t>
            </w:r>
            <w:r>
              <w:t xml:space="preserve"> = 459.04</w:t>
            </w:r>
          </w:p>
        </w:tc>
      </w:tr>
      <w:tr w:rsidR="00BF47BF" w14:paraId="57D6FD65" w14:textId="77777777" w:rsidTr="0081282E">
        <w:tc>
          <w:tcPr>
            <w:tcW w:w="562" w:type="dxa"/>
          </w:tcPr>
          <w:p w14:paraId="6F02CBE7" w14:textId="6DC3DFAF" w:rsidR="00BF47BF" w:rsidRDefault="00BF47BF" w:rsidP="000C5DFC">
            <w:pPr>
              <w:pStyle w:val="NoSpacing"/>
              <w:jc w:val="both"/>
            </w:pPr>
            <w:r>
              <w:t>6</w:t>
            </w:r>
          </w:p>
        </w:tc>
        <w:tc>
          <w:tcPr>
            <w:tcW w:w="5529" w:type="dxa"/>
          </w:tcPr>
          <w:p w14:paraId="1908A975" w14:textId="77777777" w:rsidR="00BF47BF" w:rsidRDefault="00AB217E" w:rsidP="000C5DFC">
            <w:pPr>
              <w:pStyle w:val="NoSpacing"/>
              <w:jc w:val="both"/>
              <w:rPr>
                <w:b/>
              </w:rPr>
            </w:pPr>
            <w:r w:rsidRPr="0081282E">
              <w:rPr>
                <w:b/>
              </w:rPr>
              <w:t>Compartment</w:t>
            </w:r>
            <w:r>
              <w:rPr>
                <w:b/>
              </w:rPr>
              <w:t xml:space="preserve"> 6</w:t>
            </w:r>
          </w:p>
          <w:p w14:paraId="5955576D" w14:textId="68BD839A" w:rsidR="00AB217E" w:rsidRPr="00AB217E" w:rsidRDefault="00AB217E" w:rsidP="000C5DFC">
            <w:pPr>
              <w:pStyle w:val="NoSpacing"/>
              <w:jc w:val="both"/>
            </w:pPr>
            <w:r>
              <w:t>Guard and security cabin</w:t>
            </w:r>
          </w:p>
        </w:tc>
        <w:tc>
          <w:tcPr>
            <w:tcW w:w="2925" w:type="dxa"/>
          </w:tcPr>
          <w:p w14:paraId="3A07C9D7" w14:textId="29936778" w:rsidR="00BF47BF" w:rsidRDefault="00AB217E" w:rsidP="000C5DFC">
            <w:pPr>
              <w:pStyle w:val="NoSpacing"/>
              <w:jc w:val="both"/>
            </w:pPr>
            <w:r>
              <w:t>A</w:t>
            </w:r>
            <w:r w:rsidRPr="0081282E">
              <w:rPr>
                <w:vertAlign w:val="subscript"/>
              </w:rPr>
              <w:t>c</w:t>
            </w:r>
            <w:r>
              <w:t xml:space="preserve"> = 25.00</w:t>
            </w:r>
          </w:p>
        </w:tc>
      </w:tr>
      <w:tr w:rsidR="00AB217E" w14:paraId="0C64AB75" w14:textId="77777777" w:rsidTr="0081282E">
        <w:tc>
          <w:tcPr>
            <w:tcW w:w="562" w:type="dxa"/>
          </w:tcPr>
          <w:p w14:paraId="3A2F46BF" w14:textId="0D125E48" w:rsidR="00AB217E" w:rsidRDefault="00AB217E" w:rsidP="000C5DFC">
            <w:pPr>
              <w:pStyle w:val="NoSpacing"/>
              <w:jc w:val="both"/>
            </w:pPr>
            <w:r>
              <w:t>7</w:t>
            </w:r>
          </w:p>
        </w:tc>
        <w:tc>
          <w:tcPr>
            <w:tcW w:w="5529" w:type="dxa"/>
          </w:tcPr>
          <w:p w14:paraId="2DB6D1B0" w14:textId="77777777" w:rsidR="00AB217E" w:rsidRDefault="00AB217E" w:rsidP="000C5DFC">
            <w:pPr>
              <w:pStyle w:val="NoSpacing"/>
              <w:jc w:val="both"/>
              <w:rPr>
                <w:b/>
              </w:rPr>
            </w:pPr>
            <w:r w:rsidRPr="0081282E">
              <w:rPr>
                <w:b/>
              </w:rPr>
              <w:t>Compartment</w:t>
            </w:r>
            <w:r>
              <w:rPr>
                <w:b/>
              </w:rPr>
              <w:t xml:space="preserve"> 7</w:t>
            </w:r>
          </w:p>
          <w:p w14:paraId="42B9DADD" w14:textId="377B009A" w:rsidR="00AB217E" w:rsidRPr="00AB217E" w:rsidRDefault="00575F7B" w:rsidP="000C5DFC">
            <w:pPr>
              <w:pStyle w:val="NoSpacing"/>
              <w:jc w:val="both"/>
            </w:pPr>
            <w:r w:rsidRPr="00575F7B">
              <w:t>Hydrogen factory and hydrogen compressor room</w:t>
            </w:r>
          </w:p>
        </w:tc>
        <w:tc>
          <w:tcPr>
            <w:tcW w:w="2925" w:type="dxa"/>
          </w:tcPr>
          <w:p w14:paraId="6F0E2314" w14:textId="1E9C6B68" w:rsidR="00AB217E" w:rsidRDefault="00575F7B" w:rsidP="000C5DFC">
            <w:pPr>
              <w:pStyle w:val="NoSpacing"/>
              <w:jc w:val="both"/>
            </w:pPr>
            <w:r>
              <w:t>A</w:t>
            </w:r>
            <w:r w:rsidRPr="0081282E">
              <w:rPr>
                <w:vertAlign w:val="subscript"/>
              </w:rPr>
              <w:t>c</w:t>
            </w:r>
            <w:r>
              <w:t xml:space="preserve"> = 457.83</w:t>
            </w:r>
          </w:p>
        </w:tc>
      </w:tr>
      <w:tr w:rsidR="00575F7B" w14:paraId="6B718967" w14:textId="77777777" w:rsidTr="0081282E">
        <w:tc>
          <w:tcPr>
            <w:tcW w:w="562" w:type="dxa"/>
          </w:tcPr>
          <w:p w14:paraId="3F001C7C" w14:textId="7DB129C1" w:rsidR="00575F7B" w:rsidRDefault="00575F7B" w:rsidP="000C5DFC">
            <w:pPr>
              <w:pStyle w:val="NoSpacing"/>
              <w:jc w:val="both"/>
            </w:pPr>
            <w:r>
              <w:t>8</w:t>
            </w:r>
          </w:p>
        </w:tc>
        <w:tc>
          <w:tcPr>
            <w:tcW w:w="5529" w:type="dxa"/>
          </w:tcPr>
          <w:p w14:paraId="1EA26F3B" w14:textId="77777777" w:rsidR="00575F7B" w:rsidRDefault="00575F7B" w:rsidP="000C5DFC">
            <w:pPr>
              <w:pStyle w:val="NoSpacing"/>
              <w:jc w:val="both"/>
              <w:rPr>
                <w:b/>
              </w:rPr>
            </w:pPr>
            <w:r w:rsidRPr="0081282E">
              <w:rPr>
                <w:b/>
              </w:rPr>
              <w:t>Compartment</w:t>
            </w:r>
            <w:r>
              <w:rPr>
                <w:b/>
              </w:rPr>
              <w:t xml:space="preserve"> 8</w:t>
            </w:r>
          </w:p>
          <w:p w14:paraId="02519E1D" w14:textId="0F29C9A5" w:rsidR="00575F7B" w:rsidRPr="0081282E" w:rsidRDefault="00575F7B" w:rsidP="000C5DFC">
            <w:pPr>
              <w:pStyle w:val="NoSpacing"/>
              <w:jc w:val="both"/>
              <w:rPr>
                <w:b/>
              </w:rPr>
            </w:pPr>
            <w:r>
              <w:rPr>
                <w:b/>
              </w:rPr>
              <w:t>Utilities building</w:t>
            </w:r>
          </w:p>
        </w:tc>
        <w:tc>
          <w:tcPr>
            <w:tcW w:w="2925" w:type="dxa"/>
          </w:tcPr>
          <w:p w14:paraId="102B6294" w14:textId="2AB8DB47" w:rsidR="00575F7B" w:rsidRDefault="00575F7B" w:rsidP="000C5DFC">
            <w:pPr>
              <w:pStyle w:val="NoSpacing"/>
              <w:jc w:val="both"/>
            </w:pPr>
            <w:r>
              <w:t>A</w:t>
            </w:r>
            <w:r w:rsidRPr="0081282E">
              <w:rPr>
                <w:vertAlign w:val="subscript"/>
              </w:rPr>
              <w:t>c</w:t>
            </w:r>
            <w:r>
              <w:t xml:space="preserve"> = 656.35</w:t>
            </w:r>
          </w:p>
        </w:tc>
      </w:tr>
    </w:tbl>
    <w:p w14:paraId="4CD103F4" w14:textId="77777777" w:rsidR="007D682D" w:rsidRDefault="007D682D" w:rsidP="007D682D">
      <w:pPr>
        <w:pStyle w:val="NoSpacing"/>
        <w:ind w:firstLine="720"/>
        <w:jc w:val="both"/>
      </w:pPr>
      <w:r>
        <w:t>Waste oil depots, refined oil, cooling and purification plants, car ramps and fire water tanks are outdoor installations and / or equipment</w:t>
      </w:r>
    </w:p>
    <w:p w14:paraId="077CA88F" w14:textId="03935FBC" w:rsidR="005F1240" w:rsidRDefault="007D682D" w:rsidP="007D682D">
      <w:pPr>
        <w:pStyle w:val="NoSpacing"/>
        <w:ind w:firstLine="720"/>
        <w:jc w:val="both"/>
      </w:pPr>
      <w:r>
        <w:t>The level of fire risk (category)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"/>
        <w:gridCol w:w="5275"/>
        <w:gridCol w:w="1699"/>
        <w:gridCol w:w="1465"/>
      </w:tblGrid>
      <w:tr w:rsidR="00D16413" w14:paraId="5C9CB646" w14:textId="77777777" w:rsidTr="006D1335">
        <w:tc>
          <w:tcPr>
            <w:tcW w:w="577" w:type="dxa"/>
          </w:tcPr>
          <w:p w14:paraId="295C8064" w14:textId="0F1E592F" w:rsidR="00D16413" w:rsidRPr="00D45A6C" w:rsidRDefault="00D16413" w:rsidP="00D16413">
            <w:pPr>
              <w:pStyle w:val="NoSpacing"/>
              <w:jc w:val="both"/>
              <w:rPr>
                <w:b/>
              </w:rPr>
            </w:pPr>
            <w:r w:rsidRPr="00D45A6C">
              <w:rPr>
                <w:b/>
              </w:rPr>
              <w:t>No.</w:t>
            </w:r>
          </w:p>
        </w:tc>
        <w:tc>
          <w:tcPr>
            <w:tcW w:w="5275" w:type="dxa"/>
          </w:tcPr>
          <w:p w14:paraId="5CB651AC" w14:textId="49F2C3DA" w:rsidR="00D16413" w:rsidRPr="00D45A6C" w:rsidRDefault="00D45A6C" w:rsidP="00D16413">
            <w:pPr>
              <w:pStyle w:val="NoSpacing"/>
              <w:jc w:val="both"/>
              <w:rPr>
                <w:b/>
              </w:rPr>
            </w:pPr>
            <w:r w:rsidRPr="00D45A6C">
              <w:rPr>
                <w:b/>
              </w:rPr>
              <w:t>Construction/equipment/installation/warehouse</w:t>
            </w:r>
          </w:p>
        </w:tc>
        <w:tc>
          <w:tcPr>
            <w:tcW w:w="1699" w:type="dxa"/>
          </w:tcPr>
          <w:p w14:paraId="5968090D" w14:textId="14DE1F99" w:rsidR="00D16413" w:rsidRPr="00D45A6C" w:rsidRDefault="00D45A6C" w:rsidP="00D45A6C">
            <w:pPr>
              <w:pStyle w:val="NoSpacing"/>
              <w:rPr>
                <w:b/>
              </w:rPr>
            </w:pPr>
            <w:r w:rsidRPr="00D45A6C">
              <w:rPr>
                <w:b/>
              </w:rPr>
              <w:t>Category of danger</w:t>
            </w:r>
          </w:p>
        </w:tc>
        <w:tc>
          <w:tcPr>
            <w:tcW w:w="1465" w:type="dxa"/>
          </w:tcPr>
          <w:p w14:paraId="07302233" w14:textId="0C5755C8" w:rsidR="00D16413" w:rsidRPr="00D45A6C" w:rsidRDefault="00D45A6C" w:rsidP="00D16413">
            <w:pPr>
              <w:pStyle w:val="NoSpacing"/>
              <w:jc w:val="both"/>
              <w:rPr>
                <w:b/>
              </w:rPr>
            </w:pPr>
            <w:r w:rsidRPr="00D45A6C">
              <w:rPr>
                <w:b/>
              </w:rPr>
              <w:t>Fire risk</w:t>
            </w:r>
          </w:p>
        </w:tc>
      </w:tr>
      <w:tr w:rsidR="00D45A6C" w14:paraId="4A7C4BB6" w14:textId="77777777" w:rsidTr="006D1335">
        <w:tc>
          <w:tcPr>
            <w:tcW w:w="577" w:type="dxa"/>
          </w:tcPr>
          <w:p w14:paraId="632F7780" w14:textId="1D715F2F" w:rsidR="00D45A6C" w:rsidRDefault="00D45A6C" w:rsidP="00D16413">
            <w:pPr>
              <w:pStyle w:val="NoSpacing"/>
              <w:jc w:val="both"/>
            </w:pPr>
            <w:r>
              <w:t>1</w:t>
            </w:r>
          </w:p>
        </w:tc>
        <w:tc>
          <w:tcPr>
            <w:tcW w:w="5275" w:type="dxa"/>
          </w:tcPr>
          <w:p w14:paraId="2F0851E0" w14:textId="097515D3" w:rsidR="00D45A6C" w:rsidRPr="00D45A6C" w:rsidRDefault="00D45A6C" w:rsidP="00D16413">
            <w:pPr>
              <w:pStyle w:val="NoSpacing"/>
              <w:jc w:val="both"/>
            </w:pPr>
            <w:r>
              <w:t>Administrative building</w:t>
            </w:r>
          </w:p>
        </w:tc>
        <w:tc>
          <w:tcPr>
            <w:tcW w:w="1699" w:type="dxa"/>
          </w:tcPr>
          <w:p w14:paraId="6D39D930" w14:textId="77777777" w:rsidR="00D45A6C" w:rsidRPr="00D45A6C" w:rsidRDefault="00D45A6C" w:rsidP="00D16413">
            <w:pPr>
              <w:pStyle w:val="NoSpacing"/>
              <w:jc w:val="both"/>
            </w:pPr>
          </w:p>
        </w:tc>
        <w:tc>
          <w:tcPr>
            <w:tcW w:w="1465" w:type="dxa"/>
          </w:tcPr>
          <w:p w14:paraId="5F4DE5F8" w14:textId="27EE173C" w:rsidR="00D45A6C" w:rsidRDefault="00D45A6C" w:rsidP="00D16413">
            <w:pPr>
              <w:pStyle w:val="NoSpacing"/>
              <w:jc w:val="both"/>
            </w:pPr>
            <w:r>
              <w:t>Low</w:t>
            </w:r>
            <w:r w:rsidRPr="00D45A6C">
              <w:t xml:space="preserve"> risk</w:t>
            </w:r>
          </w:p>
        </w:tc>
      </w:tr>
      <w:tr w:rsidR="00D45A6C" w14:paraId="50A52755" w14:textId="77777777" w:rsidTr="006D1335">
        <w:tc>
          <w:tcPr>
            <w:tcW w:w="577" w:type="dxa"/>
          </w:tcPr>
          <w:p w14:paraId="466F8F2D" w14:textId="71EFFE42" w:rsidR="00D45A6C" w:rsidRDefault="00D45A6C" w:rsidP="00D16413">
            <w:pPr>
              <w:pStyle w:val="NoSpacing"/>
              <w:jc w:val="both"/>
            </w:pPr>
            <w:r>
              <w:t>2</w:t>
            </w:r>
          </w:p>
        </w:tc>
        <w:tc>
          <w:tcPr>
            <w:tcW w:w="5275" w:type="dxa"/>
          </w:tcPr>
          <w:p w14:paraId="677EE69F" w14:textId="77777777" w:rsidR="00D45A6C" w:rsidRDefault="00D45A6C" w:rsidP="00D45A6C">
            <w:pPr>
              <w:pStyle w:val="NoSpacing"/>
              <w:jc w:val="both"/>
            </w:pPr>
            <w:r>
              <w:t>Mixed building</w:t>
            </w:r>
          </w:p>
          <w:p w14:paraId="0A625262" w14:textId="4F1A7B3D" w:rsidR="00D45A6C" w:rsidRDefault="00D45A6C" w:rsidP="00D45A6C">
            <w:pPr>
              <w:pStyle w:val="NoSpacing"/>
              <w:jc w:val="both"/>
            </w:pPr>
            <w:r>
              <w:t>Laboratory</w:t>
            </w:r>
            <w:r w:rsidR="000E1DFD">
              <w:t xml:space="preserve"> </w:t>
            </w:r>
            <w:r>
              <w:t>-</w:t>
            </w:r>
            <w:r w:rsidR="000E1DFD">
              <w:t xml:space="preserve"> </w:t>
            </w:r>
            <w:r>
              <w:t>medium risk</w:t>
            </w:r>
          </w:p>
          <w:p w14:paraId="78FF2D4D" w14:textId="77777777" w:rsidR="00D45A6C" w:rsidRDefault="00D45A6C" w:rsidP="00D45A6C">
            <w:pPr>
              <w:pStyle w:val="NoSpacing"/>
              <w:jc w:val="both"/>
            </w:pPr>
            <w:r>
              <w:t>control room - low risk</w:t>
            </w:r>
          </w:p>
          <w:p w14:paraId="7079C98C" w14:textId="77777777" w:rsidR="00D45A6C" w:rsidRDefault="00D45A6C" w:rsidP="00D45A6C">
            <w:pPr>
              <w:pStyle w:val="NoSpacing"/>
              <w:jc w:val="both"/>
            </w:pPr>
            <w:r>
              <w:t>lockers - low risk</w:t>
            </w:r>
          </w:p>
          <w:p w14:paraId="40D47ADA" w14:textId="0B35F354" w:rsidR="00D45A6C" w:rsidRDefault="00D45A6C" w:rsidP="00D45A6C">
            <w:pPr>
              <w:pStyle w:val="NoSpacing"/>
              <w:jc w:val="both"/>
            </w:pPr>
            <w:r>
              <w:t>toilets - low risk</w:t>
            </w:r>
          </w:p>
        </w:tc>
        <w:tc>
          <w:tcPr>
            <w:tcW w:w="1699" w:type="dxa"/>
          </w:tcPr>
          <w:p w14:paraId="3279DE4E" w14:textId="77777777" w:rsidR="00D45A6C" w:rsidRPr="00D45A6C" w:rsidRDefault="00D45A6C" w:rsidP="00D16413">
            <w:pPr>
              <w:pStyle w:val="NoSpacing"/>
              <w:jc w:val="both"/>
            </w:pPr>
          </w:p>
        </w:tc>
        <w:tc>
          <w:tcPr>
            <w:tcW w:w="1465" w:type="dxa"/>
          </w:tcPr>
          <w:p w14:paraId="08521967" w14:textId="4D7DF919" w:rsidR="00D45A6C" w:rsidRPr="00D45A6C" w:rsidRDefault="000E1DFD" w:rsidP="00D16413">
            <w:pPr>
              <w:pStyle w:val="NoSpacing"/>
              <w:jc w:val="both"/>
            </w:pPr>
            <w:r>
              <w:t>Low</w:t>
            </w:r>
            <w:r w:rsidRPr="00D45A6C">
              <w:t xml:space="preserve"> risk</w:t>
            </w:r>
          </w:p>
        </w:tc>
      </w:tr>
      <w:tr w:rsidR="000E1DFD" w14:paraId="31AF6ECA" w14:textId="77777777" w:rsidTr="006D1335">
        <w:tc>
          <w:tcPr>
            <w:tcW w:w="577" w:type="dxa"/>
          </w:tcPr>
          <w:p w14:paraId="5A781FAF" w14:textId="3239F860" w:rsidR="000E1DFD" w:rsidRDefault="000E1DFD" w:rsidP="00D16413">
            <w:pPr>
              <w:pStyle w:val="NoSpacing"/>
              <w:jc w:val="both"/>
            </w:pPr>
            <w:r>
              <w:t>3</w:t>
            </w:r>
          </w:p>
        </w:tc>
        <w:tc>
          <w:tcPr>
            <w:tcW w:w="5275" w:type="dxa"/>
          </w:tcPr>
          <w:p w14:paraId="4D646F37" w14:textId="37DC2B11" w:rsidR="000E1DFD" w:rsidRDefault="000E1DFD" w:rsidP="00D45A6C">
            <w:pPr>
              <w:pStyle w:val="NoSpacing"/>
              <w:jc w:val="both"/>
            </w:pPr>
            <w:r w:rsidRPr="000E1DFD">
              <w:t>Electrical substation</w:t>
            </w:r>
          </w:p>
        </w:tc>
        <w:tc>
          <w:tcPr>
            <w:tcW w:w="1699" w:type="dxa"/>
          </w:tcPr>
          <w:p w14:paraId="210B6760" w14:textId="3FB31CE4" w:rsidR="000E1DFD" w:rsidRPr="00D45A6C" w:rsidRDefault="000E1DFD" w:rsidP="00D16413">
            <w:pPr>
              <w:pStyle w:val="NoSpacing"/>
              <w:jc w:val="both"/>
            </w:pPr>
            <w:r>
              <w:t>Category E</w:t>
            </w:r>
          </w:p>
        </w:tc>
        <w:tc>
          <w:tcPr>
            <w:tcW w:w="1465" w:type="dxa"/>
          </w:tcPr>
          <w:p w14:paraId="4D8991E9" w14:textId="3202EAD4" w:rsidR="000E1DFD" w:rsidRDefault="000E1DFD" w:rsidP="00D16413">
            <w:pPr>
              <w:pStyle w:val="NoSpacing"/>
              <w:jc w:val="both"/>
            </w:pPr>
            <w:r>
              <w:t>Low</w:t>
            </w:r>
            <w:r w:rsidRPr="00D45A6C">
              <w:t xml:space="preserve"> risk</w:t>
            </w:r>
          </w:p>
        </w:tc>
      </w:tr>
      <w:tr w:rsidR="000E1DFD" w14:paraId="36E12C92" w14:textId="77777777" w:rsidTr="006D1335">
        <w:tc>
          <w:tcPr>
            <w:tcW w:w="577" w:type="dxa"/>
          </w:tcPr>
          <w:p w14:paraId="7D928893" w14:textId="7777A33E" w:rsidR="000E1DFD" w:rsidRDefault="000E1DFD" w:rsidP="00D16413">
            <w:pPr>
              <w:pStyle w:val="NoSpacing"/>
              <w:jc w:val="both"/>
            </w:pPr>
            <w:r>
              <w:t>4</w:t>
            </w:r>
          </w:p>
        </w:tc>
        <w:tc>
          <w:tcPr>
            <w:tcW w:w="5275" w:type="dxa"/>
          </w:tcPr>
          <w:p w14:paraId="798E6436" w14:textId="7DA3BFBB" w:rsidR="000E1DFD" w:rsidRPr="000E1DFD" w:rsidRDefault="000E1DFD" w:rsidP="00D45A6C">
            <w:pPr>
              <w:pStyle w:val="NoSpacing"/>
              <w:jc w:val="both"/>
            </w:pPr>
            <w:r>
              <w:t>Fire pump house</w:t>
            </w:r>
          </w:p>
        </w:tc>
        <w:tc>
          <w:tcPr>
            <w:tcW w:w="1699" w:type="dxa"/>
          </w:tcPr>
          <w:p w14:paraId="66A772B6" w14:textId="63E2DF48" w:rsidR="000E1DFD" w:rsidRPr="00D45A6C" w:rsidRDefault="000E1DFD" w:rsidP="00D16413">
            <w:pPr>
              <w:pStyle w:val="NoSpacing"/>
              <w:jc w:val="both"/>
            </w:pPr>
            <w:r>
              <w:t>Category E</w:t>
            </w:r>
          </w:p>
        </w:tc>
        <w:tc>
          <w:tcPr>
            <w:tcW w:w="1465" w:type="dxa"/>
          </w:tcPr>
          <w:p w14:paraId="40E89D23" w14:textId="34F79A90" w:rsidR="000E1DFD" w:rsidRDefault="000E1DFD" w:rsidP="00D16413">
            <w:pPr>
              <w:pStyle w:val="NoSpacing"/>
              <w:jc w:val="both"/>
            </w:pPr>
            <w:r>
              <w:t>Low</w:t>
            </w:r>
            <w:r w:rsidRPr="00D45A6C">
              <w:t xml:space="preserve"> risk</w:t>
            </w:r>
          </w:p>
        </w:tc>
      </w:tr>
      <w:tr w:rsidR="000E1DFD" w14:paraId="40DB57EA" w14:textId="77777777" w:rsidTr="006D1335">
        <w:tc>
          <w:tcPr>
            <w:tcW w:w="577" w:type="dxa"/>
          </w:tcPr>
          <w:p w14:paraId="160405C0" w14:textId="39C87C1B" w:rsidR="000E1DFD" w:rsidRDefault="000E1DFD" w:rsidP="00D16413">
            <w:pPr>
              <w:pStyle w:val="NoSpacing"/>
              <w:jc w:val="both"/>
            </w:pPr>
            <w:r>
              <w:t>5</w:t>
            </w:r>
          </w:p>
        </w:tc>
        <w:tc>
          <w:tcPr>
            <w:tcW w:w="5275" w:type="dxa"/>
          </w:tcPr>
          <w:p w14:paraId="335D5F5B" w14:textId="70C3A67A" w:rsidR="000E1DFD" w:rsidRDefault="000E1DFD" w:rsidP="00D45A6C">
            <w:pPr>
              <w:pStyle w:val="NoSpacing"/>
              <w:jc w:val="both"/>
            </w:pPr>
            <w:r w:rsidRPr="000E1DFD">
              <w:t>Maintenance workshop</w:t>
            </w:r>
          </w:p>
        </w:tc>
        <w:tc>
          <w:tcPr>
            <w:tcW w:w="1699" w:type="dxa"/>
          </w:tcPr>
          <w:p w14:paraId="20200046" w14:textId="119CB84F" w:rsidR="000E1DFD" w:rsidRPr="00D45A6C" w:rsidRDefault="000E1DFD" w:rsidP="00D16413">
            <w:pPr>
              <w:pStyle w:val="NoSpacing"/>
              <w:jc w:val="both"/>
            </w:pPr>
            <w:r>
              <w:t>Category E</w:t>
            </w:r>
          </w:p>
        </w:tc>
        <w:tc>
          <w:tcPr>
            <w:tcW w:w="1465" w:type="dxa"/>
          </w:tcPr>
          <w:p w14:paraId="06B74B95" w14:textId="19F14E19" w:rsidR="000E1DFD" w:rsidRDefault="000E1DFD" w:rsidP="00D16413">
            <w:pPr>
              <w:pStyle w:val="NoSpacing"/>
              <w:jc w:val="both"/>
            </w:pPr>
            <w:r>
              <w:t>Low</w:t>
            </w:r>
            <w:r w:rsidRPr="00D45A6C">
              <w:t xml:space="preserve"> risk</w:t>
            </w:r>
          </w:p>
        </w:tc>
      </w:tr>
      <w:tr w:rsidR="000E1DFD" w14:paraId="5FAF84E8" w14:textId="77777777" w:rsidTr="006D1335">
        <w:tc>
          <w:tcPr>
            <w:tcW w:w="577" w:type="dxa"/>
          </w:tcPr>
          <w:p w14:paraId="69A6A861" w14:textId="6B8AA719" w:rsidR="000E1DFD" w:rsidRDefault="000E1DFD" w:rsidP="00D16413">
            <w:pPr>
              <w:pStyle w:val="NoSpacing"/>
              <w:jc w:val="both"/>
            </w:pPr>
            <w:r>
              <w:t>6</w:t>
            </w:r>
          </w:p>
        </w:tc>
        <w:tc>
          <w:tcPr>
            <w:tcW w:w="5275" w:type="dxa"/>
          </w:tcPr>
          <w:p w14:paraId="39968959" w14:textId="3B86FEA3" w:rsidR="000E1DFD" w:rsidRPr="000E1DFD" w:rsidRDefault="000E1DFD" w:rsidP="00D45A6C">
            <w:pPr>
              <w:pStyle w:val="NoSpacing"/>
              <w:jc w:val="both"/>
            </w:pPr>
            <w:r w:rsidRPr="000E1DFD">
              <w:t>Access, Guard and Security</w:t>
            </w:r>
            <w:r w:rsidRPr="000E1DFD">
              <w:t xml:space="preserve"> </w:t>
            </w:r>
            <w:r w:rsidRPr="000E1DFD">
              <w:t>Cab</w:t>
            </w:r>
            <w:r>
              <w:t>in</w:t>
            </w:r>
          </w:p>
        </w:tc>
        <w:tc>
          <w:tcPr>
            <w:tcW w:w="1699" w:type="dxa"/>
          </w:tcPr>
          <w:p w14:paraId="5F1FFBB0" w14:textId="77777777" w:rsidR="000E1DFD" w:rsidRPr="00D45A6C" w:rsidRDefault="000E1DFD" w:rsidP="00D16413">
            <w:pPr>
              <w:pStyle w:val="NoSpacing"/>
              <w:jc w:val="both"/>
            </w:pPr>
          </w:p>
        </w:tc>
        <w:tc>
          <w:tcPr>
            <w:tcW w:w="1465" w:type="dxa"/>
          </w:tcPr>
          <w:p w14:paraId="69077F67" w14:textId="739AE496" w:rsidR="000E1DFD" w:rsidRDefault="00A96E7E" w:rsidP="00D16413">
            <w:pPr>
              <w:pStyle w:val="NoSpacing"/>
              <w:jc w:val="both"/>
            </w:pPr>
            <w:r>
              <w:t>Low</w:t>
            </w:r>
            <w:r w:rsidRPr="00D45A6C">
              <w:t xml:space="preserve"> risk</w:t>
            </w:r>
          </w:p>
        </w:tc>
      </w:tr>
      <w:tr w:rsidR="000E1DFD" w14:paraId="5A72AF74" w14:textId="77777777" w:rsidTr="006D1335">
        <w:tc>
          <w:tcPr>
            <w:tcW w:w="577" w:type="dxa"/>
          </w:tcPr>
          <w:p w14:paraId="58ABCC98" w14:textId="7CC1E65B" w:rsidR="000E1DFD" w:rsidRDefault="000E1DFD" w:rsidP="00D16413">
            <w:pPr>
              <w:pStyle w:val="NoSpacing"/>
              <w:jc w:val="both"/>
            </w:pPr>
            <w:r>
              <w:t>7</w:t>
            </w:r>
          </w:p>
        </w:tc>
        <w:tc>
          <w:tcPr>
            <w:tcW w:w="5275" w:type="dxa"/>
          </w:tcPr>
          <w:p w14:paraId="51D4C6DF" w14:textId="1192DD83" w:rsidR="000E1DFD" w:rsidRPr="000E1DFD" w:rsidRDefault="000E1DFD" w:rsidP="00D45A6C">
            <w:pPr>
              <w:pStyle w:val="NoSpacing"/>
              <w:jc w:val="both"/>
            </w:pPr>
            <w:r w:rsidRPr="000E1DFD">
              <w:t>Hydrogen compressor room</w:t>
            </w:r>
          </w:p>
        </w:tc>
        <w:tc>
          <w:tcPr>
            <w:tcW w:w="1699" w:type="dxa"/>
          </w:tcPr>
          <w:p w14:paraId="6ADE492D" w14:textId="22BD156C" w:rsidR="000E1DFD" w:rsidRPr="00D45A6C" w:rsidRDefault="000E1DFD" w:rsidP="00D16413">
            <w:pPr>
              <w:pStyle w:val="NoSpacing"/>
              <w:jc w:val="both"/>
            </w:pPr>
            <w:r>
              <w:t xml:space="preserve">Category </w:t>
            </w:r>
            <w:r>
              <w:t>A</w:t>
            </w:r>
          </w:p>
        </w:tc>
        <w:tc>
          <w:tcPr>
            <w:tcW w:w="1465" w:type="dxa"/>
          </w:tcPr>
          <w:p w14:paraId="6CAA4053" w14:textId="352D5684" w:rsidR="000E1DFD" w:rsidRDefault="00A96E7E" w:rsidP="00D16413">
            <w:pPr>
              <w:pStyle w:val="NoSpacing"/>
              <w:jc w:val="both"/>
            </w:pPr>
            <w:r>
              <w:t>Very high risk</w:t>
            </w:r>
          </w:p>
        </w:tc>
      </w:tr>
      <w:tr w:rsidR="00C30636" w14:paraId="63B87F84" w14:textId="77777777" w:rsidTr="006D1335">
        <w:tc>
          <w:tcPr>
            <w:tcW w:w="577" w:type="dxa"/>
          </w:tcPr>
          <w:p w14:paraId="2AA7AF90" w14:textId="3800D786" w:rsidR="00C30636" w:rsidRDefault="00C30636" w:rsidP="00D16413">
            <w:pPr>
              <w:pStyle w:val="NoSpacing"/>
              <w:jc w:val="both"/>
            </w:pPr>
            <w:r>
              <w:lastRenderedPageBreak/>
              <w:t>8</w:t>
            </w:r>
          </w:p>
        </w:tc>
        <w:tc>
          <w:tcPr>
            <w:tcW w:w="5275" w:type="dxa"/>
          </w:tcPr>
          <w:p w14:paraId="7E06EBDE" w14:textId="5D6D9F68" w:rsidR="00C30636" w:rsidRPr="000E1DFD" w:rsidRDefault="006D1335" w:rsidP="00D45A6C">
            <w:pPr>
              <w:pStyle w:val="NoSpacing"/>
              <w:jc w:val="both"/>
            </w:pPr>
            <w:r w:rsidRPr="006D1335">
              <w:t xml:space="preserve">Distillation </w:t>
            </w:r>
            <w:r>
              <w:t>p</w:t>
            </w:r>
            <w:r w:rsidRPr="006D1335">
              <w:t>lant</w:t>
            </w:r>
          </w:p>
        </w:tc>
        <w:tc>
          <w:tcPr>
            <w:tcW w:w="1699" w:type="dxa"/>
          </w:tcPr>
          <w:p w14:paraId="6A93AB91" w14:textId="43DEAA66" w:rsidR="00C30636" w:rsidRDefault="006D1335" w:rsidP="00D16413">
            <w:pPr>
              <w:pStyle w:val="NoSpacing"/>
              <w:jc w:val="both"/>
            </w:pPr>
            <w:r>
              <w:t>Category C</w:t>
            </w:r>
          </w:p>
        </w:tc>
        <w:tc>
          <w:tcPr>
            <w:tcW w:w="1465" w:type="dxa"/>
          </w:tcPr>
          <w:p w14:paraId="3E29C6B2" w14:textId="251FA8B3" w:rsidR="00C30636" w:rsidRDefault="006D1335" w:rsidP="00D16413">
            <w:pPr>
              <w:pStyle w:val="NoSpacing"/>
              <w:jc w:val="both"/>
            </w:pPr>
            <w:r>
              <w:t>High risk</w:t>
            </w:r>
          </w:p>
        </w:tc>
      </w:tr>
      <w:tr w:rsidR="006D1335" w14:paraId="12EE34A8" w14:textId="77777777" w:rsidTr="006D1335">
        <w:tc>
          <w:tcPr>
            <w:tcW w:w="577" w:type="dxa"/>
          </w:tcPr>
          <w:p w14:paraId="0458BFFF" w14:textId="5766BE49" w:rsidR="006D1335" w:rsidRDefault="006D1335" w:rsidP="006D1335">
            <w:pPr>
              <w:pStyle w:val="NoSpacing"/>
              <w:jc w:val="both"/>
            </w:pPr>
            <w:r>
              <w:t>9</w:t>
            </w:r>
          </w:p>
        </w:tc>
        <w:tc>
          <w:tcPr>
            <w:tcW w:w="5275" w:type="dxa"/>
          </w:tcPr>
          <w:p w14:paraId="5BCA52CE" w14:textId="1EA24241" w:rsidR="006D1335" w:rsidRPr="006D1335" w:rsidRDefault="006D1335" w:rsidP="006D1335">
            <w:pPr>
              <w:pStyle w:val="NoSpacing"/>
              <w:jc w:val="both"/>
            </w:pPr>
            <w:r w:rsidRPr="006D1335">
              <w:t>Hydrotreat</w:t>
            </w:r>
            <w:r>
              <w:t>ing plant</w:t>
            </w:r>
          </w:p>
        </w:tc>
        <w:tc>
          <w:tcPr>
            <w:tcW w:w="1699" w:type="dxa"/>
          </w:tcPr>
          <w:p w14:paraId="7BD79960" w14:textId="18A97790" w:rsidR="006D1335" w:rsidRDefault="006D1335" w:rsidP="006D1335">
            <w:pPr>
              <w:pStyle w:val="NoSpacing"/>
              <w:jc w:val="both"/>
            </w:pPr>
            <w:r>
              <w:t>Category C</w:t>
            </w:r>
          </w:p>
        </w:tc>
        <w:tc>
          <w:tcPr>
            <w:tcW w:w="1465" w:type="dxa"/>
          </w:tcPr>
          <w:p w14:paraId="1923F156" w14:textId="385C80FE" w:rsidR="006D1335" w:rsidRDefault="006D1335" w:rsidP="006D1335">
            <w:pPr>
              <w:pStyle w:val="NoSpacing"/>
              <w:jc w:val="both"/>
            </w:pPr>
            <w:r>
              <w:t>High risk</w:t>
            </w:r>
          </w:p>
        </w:tc>
      </w:tr>
      <w:tr w:rsidR="006D1335" w14:paraId="7B1D964D" w14:textId="77777777" w:rsidTr="006D1335">
        <w:tc>
          <w:tcPr>
            <w:tcW w:w="577" w:type="dxa"/>
          </w:tcPr>
          <w:p w14:paraId="60C31C42" w14:textId="02DCFED3" w:rsidR="006D1335" w:rsidRDefault="006D1335" w:rsidP="006D1335">
            <w:pPr>
              <w:pStyle w:val="NoSpacing"/>
              <w:jc w:val="both"/>
            </w:pPr>
            <w:r>
              <w:t>10</w:t>
            </w:r>
          </w:p>
        </w:tc>
        <w:tc>
          <w:tcPr>
            <w:tcW w:w="5275" w:type="dxa"/>
          </w:tcPr>
          <w:p w14:paraId="381FEA6A" w14:textId="23344B46" w:rsidR="006D1335" w:rsidRPr="006D1335" w:rsidRDefault="006D1335" w:rsidP="006D1335">
            <w:pPr>
              <w:pStyle w:val="NoSpacing"/>
              <w:jc w:val="both"/>
            </w:pPr>
            <w:r w:rsidRPr="006D1335">
              <w:t xml:space="preserve">Hydrogen </w:t>
            </w:r>
            <w:r>
              <w:t>f</w:t>
            </w:r>
            <w:r w:rsidRPr="006D1335">
              <w:t>actory</w:t>
            </w:r>
          </w:p>
        </w:tc>
        <w:tc>
          <w:tcPr>
            <w:tcW w:w="1699" w:type="dxa"/>
          </w:tcPr>
          <w:p w14:paraId="3B70C790" w14:textId="7A53C6C5" w:rsidR="006D1335" w:rsidRDefault="006D1335" w:rsidP="006D1335">
            <w:pPr>
              <w:pStyle w:val="NoSpacing"/>
              <w:jc w:val="both"/>
            </w:pPr>
            <w:r>
              <w:t>Category</w:t>
            </w:r>
            <w:r>
              <w:t xml:space="preserve"> A</w:t>
            </w:r>
          </w:p>
        </w:tc>
        <w:tc>
          <w:tcPr>
            <w:tcW w:w="1465" w:type="dxa"/>
          </w:tcPr>
          <w:p w14:paraId="70A4BE18" w14:textId="3F911746" w:rsidR="006D1335" w:rsidRDefault="006D1335" w:rsidP="006D1335">
            <w:pPr>
              <w:pStyle w:val="NoSpacing"/>
              <w:jc w:val="both"/>
            </w:pPr>
            <w:r>
              <w:t>Very high risk</w:t>
            </w:r>
          </w:p>
        </w:tc>
      </w:tr>
      <w:tr w:rsidR="006D1335" w14:paraId="3E8245C3" w14:textId="77777777" w:rsidTr="006D1335">
        <w:tc>
          <w:tcPr>
            <w:tcW w:w="577" w:type="dxa"/>
          </w:tcPr>
          <w:p w14:paraId="1690AFBB" w14:textId="7490F92A" w:rsidR="006D1335" w:rsidRDefault="006D1335" w:rsidP="006D1335">
            <w:pPr>
              <w:pStyle w:val="NoSpacing"/>
              <w:jc w:val="both"/>
            </w:pPr>
            <w:r>
              <w:t>11</w:t>
            </w:r>
          </w:p>
        </w:tc>
        <w:tc>
          <w:tcPr>
            <w:tcW w:w="5275" w:type="dxa"/>
          </w:tcPr>
          <w:p w14:paraId="47B25FAA" w14:textId="6206F5C7" w:rsidR="006D1335" w:rsidRPr="006D1335" w:rsidRDefault="006D1335" w:rsidP="006D1335">
            <w:pPr>
              <w:pStyle w:val="NoSpacing"/>
              <w:jc w:val="both"/>
            </w:pPr>
            <w:r w:rsidRPr="006D1335">
              <w:t>SO2 removal plan</w:t>
            </w:r>
            <w:r>
              <w:t>t</w:t>
            </w:r>
          </w:p>
        </w:tc>
        <w:tc>
          <w:tcPr>
            <w:tcW w:w="1699" w:type="dxa"/>
          </w:tcPr>
          <w:p w14:paraId="210CE895" w14:textId="56646B1F" w:rsidR="006D1335" w:rsidRDefault="006D1335" w:rsidP="006D1335">
            <w:pPr>
              <w:pStyle w:val="NoSpacing"/>
              <w:jc w:val="both"/>
            </w:pPr>
            <w:r>
              <w:t>Category A</w:t>
            </w:r>
          </w:p>
        </w:tc>
        <w:tc>
          <w:tcPr>
            <w:tcW w:w="1465" w:type="dxa"/>
          </w:tcPr>
          <w:p w14:paraId="07435E38" w14:textId="656E6511" w:rsidR="006D1335" w:rsidRDefault="006D1335" w:rsidP="006D1335">
            <w:pPr>
              <w:pStyle w:val="NoSpacing"/>
              <w:jc w:val="both"/>
            </w:pPr>
            <w:r>
              <w:t>Very high risk</w:t>
            </w:r>
          </w:p>
        </w:tc>
      </w:tr>
      <w:tr w:rsidR="006D1335" w14:paraId="2FA54FCA" w14:textId="77777777" w:rsidTr="006D1335">
        <w:tc>
          <w:tcPr>
            <w:tcW w:w="577" w:type="dxa"/>
          </w:tcPr>
          <w:p w14:paraId="2E767960" w14:textId="4280C885" w:rsidR="006D1335" w:rsidRDefault="006D1335" w:rsidP="006D1335">
            <w:pPr>
              <w:pStyle w:val="NoSpacing"/>
              <w:jc w:val="both"/>
            </w:pPr>
            <w:r>
              <w:t>12</w:t>
            </w:r>
          </w:p>
        </w:tc>
        <w:tc>
          <w:tcPr>
            <w:tcW w:w="5275" w:type="dxa"/>
          </w:tcPr>
          <w:p w14:paraId="121B273A" w14:textId="407B2045" w:rsidR="006D1335" w:rsidRPr="006D1335" w:rsidRDefault="006D1335" w:rsidP="006D1335">
            <w:pPr>
              <w:pStyle w:val="NoSpacing"/>
              <w:jc w:val="both"/>
            </w:pPr>
            <w:r>
              <w:t>R</w:t>
            </w:r>
            <w:r w:rsidRPr="006D1335">
              <w:t xml:space="preserve">aw materials </w:t>
            </w:r>
            <w:r>
              <w:t xml:space="preserve">warehouse </w:t>
            </w:r>
            <w:r w:rsidRPr="006D1335">
              <w:t>- used oil</w:t>
            </w:r>
          </w:p>
        </w:tc>
        <w:tc>
          <w:tcPr>
            <w:tcW w:w="1699" w:type="dxa"/>
          </w:tcPr>
          <w:p w14:paraId="36BC9D42" w14:textId="0CD91849" w:rsidR="006D1335" w:rsidRDefault="006D1335" w:rsidP="006D1335">
            <w:pPr>
              <w:pStyle w:val="NoSpacing"/>
              <w:jc w:val="both"/>
            </w:pPr>
            <w:r>
              <w:t>Category C</w:t>
            </w:r>
          </w:p>
        </w:tc>
        <w:tc>
          <w:tcPr>
            <w:tcW w:w="1465" w:type="dxa"/>
          </w:tcPr>
          <w:p w14:paraId="7CE9C7DC" w14:textId="7F85571F" w:rsidR="006D1335" w:rsidRDefault="006D1335" w:rsidP="006D1335">
            <w:pPr>
              <w:pStyle w:val="NoSpacing"/>
              <w:jc w:val="both"/>
            </w:pPr>
            <w:r>
              <w:t>High risk</w:t>
            </w:r>
          </w:p>
        </w:tc>
      </w:tr>
      <w:tr w:rsidR="006D1335" w14:paraId="11F24195" w14:textId="77777777" w:rsidTr="006D1335">
        <w:tc>
          <w:tcPr>
            <w:tcW w:w="577" w:type="dxa"/>
          </w:tcPr>
          <w:p w14:paraId="4308B770" w14:textId="19D1C337" w:rsidR="006D1335" w:rsidRDefault="006D1335" w:rsidP="006D1335">
            <w:pPr>
              <w:pStyle w:val="NoSpacing"/>
              <w:jc w:val="both"/>
            </w:pPr>
            <w:r>
              <w:t>13</w:t>
            </w:r>
          </w:p>
        </w:tc>
        <w:tc>
          <w:tcPr>
            <w:tcW w:w="5275" w:type="dxa"/>
          </w:tcPr>
          <w:p w14:paraId="40722159" w14:textId="5C1FA86D" w:rsidR="006D1335" w:rsidRPr="006D1335" w:rsidRDefault="006D1335" w:rsidP="006D1335">
            <w:pPr>
              <w:pStyle w:val="NoSpacing"/>
              <w:jc w:val="both"/>
            </w:pPr>
            <w:r w:rsidRPr="006D1335">
              <w:t xml:space="preserve">Base oil </w:t>
            </w:r>
            <w:r>
              <w:t xml:space="preserve">warehouse </w:t>
            </w:r>
            <w:r w:rsidRPr="006D1335">
              <w:t>- refined</w:t>
            </w:r>
          </w:p>
        </w:tc>
        <w:tc>
          <w:tcPr>
            <w:tcW w:w="1699" w:type="dxa"/>
          </w:tcPr>
          <w:p w14:paraId="75762F1E" w14:textId="297351E0" w:rsidR="006D1335" w:rsidRDefault="006D1335" w:rsidP="006D1335">
            <w:pPr>
              <w:pStyle w:val="NoSpacing"/>
              <w:jc w:val="both"/>
            </w:pPr>
            <w:r>
              <w:t>Category C</w:t>
            </w:r>
          </w:p>
        </w:tc>
        <w:tc>
          <w:tcPr>
            <w:tcW w:w="1465" w:type="dxa"/>
          </w:tcPr>
          <w:p w14:paraId="51FA7F4B" w14:textId="4818C8EE" w:rsidR="006D1335" w:rsidRDefault="006D1335" w:rsidP="006D1335">
            <w:pPr>
              <w:pStyle w:val="NoSpacing"/>
              <w:jc w:val="both"/>
            </w:pPr>
            <w:r>
              <w:t>High risk</w:t>
            </w:r>
          </w:p>
        </w:tc>
      </w:tr>
      <w:tr w:rsidR="006D1335" w14:paraId="407D6EA5" w14:textId="77777777" w:rsidTr="006D1335">
        <w:tc>
          <w:tcPr>
            <w:tcW w:w="577" w:type="dxa"/>
          </w:tcPr>
          <w:p w14:paraId="044F9CE7" w14:textId="5CA4B4AF" w:rsidR="006D1335" w:rsidRDefault="006D1335" w:rsidP="006D1335">
            <w:pPr>
              <w:pStyle w:val="NoSpacing"/>
              <w:jc w:val="both"/>
            </w:pPr>
            <w:r>
              <w:t>14</w:t>
            </w:r>
          </w:p>
        </w:tc>
        <w:tc>
          <w:tcPr>
            <w:tcW w:w="5275" w:type="dxa"/>
          </w:tcPr>
          <w:p w14:paraId="7D430662" w14:textId="1EFD6A26" w:rsidR="006D1335" w:rsidRPr="006D1335" w:rsidRDefault="006D1335" w:rsidP="006D1335">
            <w:pPr>
              <w:pStyle w:val="NoSpacing"/>
              <w:jc w:val="both"/>
            </w:pPr>
            <w:r w:rsidRPr="006D1335">
              <w:t xml:space="preserve">Oil </w:t>
            </w:r>
            <w:r w:rsidRPr="006D1335">
              <w:t>fractions</w:t>
            </w:r>
            <w:r>
              <w:t xml:space="preserve"> </w:t>
            </w:r>
            <w:r>
              <w:t>warehouse</w:t>
            </w:r>
            <w:r w:rsidRPr="006D1335">
              <w:t xml:space="preserve"> on phases and diesel</w:t>
            </w:r>
          </w:p>
        </w:tc>
        <w:tc>
          <w:tcPr>
            <w:tcW w:w="1699" w:type="dxa"/>
          </w:tcPr>
          <w:p w14:paraId="0F58CDD9" w14:textId="6AD956D8" w:rsidR="006D1335" w:rsidRDefault="006D1335" w:rsidP="006D1335">
            <w:pPr>
              <w:pStyle w:val="NoSpacing"/>
              <w:jc w:val="both"/>
            </w:pPr>
            <w:r>
              <w:t>Category C</w:t>
            </w:r>
          </w:p>
        </w:tc>
        <w:tc>
          <w:tcPr>
            <w:tcW w:w="1465" w:type="dxa"/>
          </w:tcPr>
          <w:p w14:paraId="5CDDB534" w14:textId="2EE58705" w:rsidR="006D1335" w:rsidRDefault="006D1335" w:rsidP="006D1335">
            <w:pPr>
              <w:pStyle w:val="NoSpacing"/>
              <w:jc w:val="both"/>
            </w:pPr>
            <w:r>
              <w:t>High risk</w:t>
            </w:r>
          </w:p>
        </w:tc>
      </w:tr>
      <w:tr w:rsidR="006D1335" w14:paraId="76450522" w14:textId="77777777" w:rsidTr="006D1335">
        <w:tc>
          <w:tcPr>
            <w:tcW w:w="577" w:type="dxa"/>
          </w:tcPr>
          <w:p w14:paraId="61B756F6" w14:textId="2D828E9C" w:rsidR="006D1335" w:rsidRDefault="006D1335" w:rsidP="006D1335">
            <w:pPr>
              <w:pStyle w:val="NoSpacing"/>
              <w:jc w:val="both"/>
            </w:pPr>
            <w:r>
              <w:t>15</w:t>
            </w:r>
          </w:p>
        </w:tc>
        <w:tc>
          <w:tcPr>
            <w:tcW w:w="5275" w:type="dxa"/>
          </w:tcPr>
          <w:p w14:paraId="518FF7FA" w14:textId="6A38F76E" w:rsidR="006D1335" w:rsidRPr="006D1335" w:rsidRDefault="006D1335" w:rsidP="006D1335">
            <w:pPr>
              <w:pStyle w:val="NoSpacing"/>
              <w:jc w:val="both"/>
            </w:pPr>
            <w:r w:rsidRPr="006D1335">
              <w:t>Loading</w:t>
            </w:r>
            <w:r w:rsidRPr="006D1335">
              <w:t>/</w:t>
            </w:r>
            <w:r>
              <w:t>u</w:t>
            </w:r>
            <w:r w:rsidRPr="006D1335">
              <w:t xml:space="preserve">nloading </w:t>
            </w:r>
            <w:r w:rsidRPr="006D1335">
              <w:t>oil ramp</w:t>
            </w:r>
            <w:r>
              <w:t xml:space="preserve"> </w:t>
            </w:r>
          </w:p>
        </w:tc>
        <w:tc>
          <w:tcPr>
            <w:tcW w:w="1699" w:type="dxa"/>
          </w:tcPr>
          <w:p w14:paraId="1B291F25" w14:textId="4FC28020" w:rsidR="006D1335" w:rsidRDefault="006D1335" w:rsidP="006D1335">
            <w:pPr>
              <w:pStyle w:val="NoSpacing"/>
              <w:jc w:val="both"/>
            </w:pPr>
            <w:r>
              <w:t>Category C</w:t>
            </w:r>
          </w:p>
        </w:tc>
        <w:tc>
          <w:tcPr>
            <w:tcW w:w="1465" w:type="dxa"/>
          </w:tcPr>
          <w:p w14:paraId="139C8272" w14:textId="73BA21CA" w:rsidR="006D1335" w:rsidRDefault="006D1335" w:rsidP="006D1335">
            <w:pPr>
              <w:pStyle w:val="NoSpacing"/>
              <w:jc w:val="both"/>
            </w:pPr>
            <w:r>
              <w:t>High risk</w:t>
            </w:r>
          </w:p>
        </w:tc>
      </w:tr>
      <w:tr w:rsidR="006D1335" w14:paraId="589BD17C" w14:textId="77777777" w:rsidTr="006D1335">
        <w:tc>
          <w:tcPr>
            <w:tcW w:w="577" w:type="dxa"/>
          </w:tcPr>
          <w:p w14:paraId="09CF89F7" w14:textId="2A4A085F" w:rsidR="006D1335" w:rsidRDefault="006D1335" w:rsidP="006D1335">
            <w:pPr>
              <w:pStyle w:val="NoSpacing"/>
              <w:jc w:val="both"/>
            </w:pPr>
            <w:r>
              <w:t>16</w:t>
            </w:r>
          </w:p>
        </w:tc>
        <w:tc>
          <w:tcPr>
            <w:tcW w:w="5275" w:type="dxa"/>
          </w:tcPr>
          <w:p w14:paraId="79EC70AA" w14:textId="6A78917F" w:rsidR="006D1335" w:rsidRPr="006D1335" w:rsidRDefault="00BA28F1" w:rsidP="006D1335">
            <w:pPr>
              <w:pStyle w:val="NoSpacing"/>
              <w:jc w:val="both"/>
            </w:pPr>
            <w:r>
              <w:t>Wastewater pre-treatment plant</w:t>
            </w:r>
          </w:p>
        </w:tc>
        <w:tc>
          <w:tcPr>
            <w:tcW w:w="1699" w:type="dxa"/>
          </w:tcPr>
          <w:p w14:paraId="7EAB22D7" w14:textId="5689F242" w:rsidR="006D1335" w:rsidRDefault="00BA28F1" w:rsidP="006D1335">
            <w:pPr>
              <w:pStyle w:val="NoSpacing"/>
              <w:jc w:val="both"/>
            </w:pPr>
            <w:r>
              <w:t>Category E</w:t>
            </w:r>
          </w:p>
        </w:tc>
        <w:tc>
          <w:tcPr>
            <w:tcW w:w="1465" w:type="dxa"/>
          </w:tcPr>
          <w:p w14:paraId="06648054" w14:textId="7D26727E" w:rsidR="006D1335" w:rsidRDefault="00BA28F1" w:rsidP="006D1335">
            <w:pPr>
              <w:pStyle w:val="NoSpacing"/>
              <w:jc w:val="both"/>
            </w:pPr>
            <w:r>
              <w:t>Low risk</w:t>
            </w:r>
          </w:p>
        </w:tc>
      </w:tr>
      <w:tr w:rsidR="00BA28F1" w14:paraId="7E327178" w14:textId="77777777" w:rsidTr="006D1335">
        <w:tc>
          <w:tcPr>
            <w:tcW w:w="577" w:type="dxa"/>
          </w:tcPr>
          <w:p w14:paraId="7A0373D9" w14:textId="2F015F84" w:rsidR="00BA28F1" w:rsidRDefault="00BA28F1" w:rsidP="00BA28F1">
            <w:pPr>
              <w:pStyle w:val="NoSpacing"/>
              <w:jc w:val="both"/>
            </w:pPr>
            <w:r>
              <w:t>17</w:t>
            </w:r>
          </w:p>
        </w:tc>
        <w:tc>
          <w:tcPr>
            <w:tcW w:w="5275" w:type="dxa"/>
          </w:tcPr>
          <w:p w14:paraId="71804CB5" w14:textId="17427287" w:rsidR="00BA28F1" w:rsidRDefault="00BA28F1" w:rsidP="00BA28F1">
            <w:pPr>
              <w:pStyle w:val="NoSpacing"/>
              <w:jc w:val="both"/>
            </w:pPr>
            <w:r w:rsidRPr="00BA28F1">
              <w:t>Cool tower</w:t>
            </w:r>
          </w:p>
        </w:tc>
        <w:tc>
          <w:tcPr>
            <w:tcW w:w="1699" w:type="dxa"/>
          </w:tcPr>
          <w:p w14:paraId="620BA5C7" w14:textId="0C65348C" w:rsidR="00BA28F1" w:rsidRDefault="00BA28F1" w:rsidP="00BA28F1">
            <w:pPr>
              <w:pStyle w:val="NoSpacing"/>
              <w:jc w:val="both"/>
            </w:pPr>
            <w:r>
              <w:t>Category E</w:t>
            </w:r>
          </w:p>
        </w:tc>
        <w:tc>
          <w:tcPr>
            <w:tcW w:w="1465" w:type="dxa"/>
          </w:tcPr>
          <w:p w14:paraId="73E39E07" w14:textId="219DA3CC" w:rsidR="00BA28F1" w:rsidRDefault="00BA28F1" w:rsidP="00BA28F1">
            <w:pPr>
              <w:pStyle w:val="NoSpacing"/>
              <w:jc w:val="both"/>
            </w:pPr>
            <w:r>
              <w:t>Low risk</w:t>
            </w:r>
          </w:p>
        </w:tc>
      </w:tr>
      <w:tr w:rsidR="00945517" w14:paraId="7A30F36F" w14:textId="77777777" w:rsidTr="006D1335">
        <w:tc>
          <w:tcPr>
            <w:tcW w:w="577" w:type="dxa"/>
          </w:tcPr>
          <w:p w14:paraId="653A7BD2" w14:textId="05B3097E" w:rsidR="00945517" w:rsidRDefault="00945517" w:rsidP="00945517">
            <w:pPr>
              <w:pStyle w:val="NoSpacing"/>
              <w:jc w:val="both"/>
            </w:pPr>
            <w:r>
              <w:t>18</w:t>
            </w:r>
          </w:p>
        </w:tc>
        <w:tc>
          <w:tcPr>
            <w:tcW w:w="5275" w:type="dxa"/>
          </w:tcPr>
          <w:p w14:paraId="0FAD16A3" w14:textId="093237BA" w:rsidR="00945517" w:rsidRPr="00BA28F1" w:rsidRDefault="00945517" w:rsidP="00945517">
            <w:pPr>
              <w:pStyle w:val="NoSpacing"/>
              <w:jc w:val="both"/>
            </w:pPr>
            <w:r>
              <w:t>Transformer station with oil</w:t>
            </w:r>
          </w:p>
        </w:tc>
        <w:tc>
          <w:tcPr>
            <w:tcW w:w="1699" w:type="dxa"/>
          </w:tcPr>
          <w:p w14:paraId="7E4A1B8A" w14:textId="087E93C6" w:rsidR="00945517" w:rsidRDefault="00945517" w:rsidP="00945517">
            <w:pPr>
              <w:pStyle w:val="NoSpacing"/>
              <w:jc w:val="both"/>
            </w:pPr>
            <w:r>
              <w:t xml:space="preserve">Category </w:t>
            </w:r>
            <w:r>
              <w:t>C</w:t>
            </w:r>
          </w:p>
        </w:tc>
        <w:tc>
          <w:tcPr>
            <w:tcW w:w="1465" w:type="dxa"/>
          </w:tcPr>
          <w:p w14:paraId="7C0F8367" w14:textId="7CF2627D" w:rsidR="00945517" w:rsidRDefault="00945517" w:rsidP="00945517">
            <w:pPr>
              <w:pStyle w:val="NoSpacing"/>
              <w:jc w:val="both"/>
            </w:pPr>
            <w:r>
              <w:t>High risk</w:t>
            </w:r>
          </w:p>
        </w:tc>
      </w:tr>
      <w:tr w:rsidR="00DA607B" w14:paraId="13081211" w14:textId="77777777" w:rsidTr="006D1335">
        <w:tc>
          <w:tcPr>
            <w:tcW w:w="577" w:type="dxa"/>
          </w:tcPr>
          <w:p w14:paraId="4252FF5F" w14:textId="578EC8EA" w:rsidR="00DA607B" w:rsidRDefault="00DA607B" w:rsidP="00DA607B">
            <w:pPr>
              <w:pStyle w:val="NoSpacing"/>
              <w:jc w:val="both"/>
            </w:pPr>
            <w:r>
              <w:t>19</w:t>
            </w:r>
          </w:p>
        </w:tc>
        <w:tc>
          <w:tcPr>
            <w:tcW w:w="5275" w:type="dxa"/>
          </w:tcPr>
          <w:p w14:paraId="051BBC34" w14:textId="25629E83" w:rsidR="00DA607B" w:rsidRDefault="00DA607B" w:rsidP="00DA607B">
            <w:pPr>
              <w:pStyle w:val="NoSpacing"/>
              <w:jc w:val="both"/>
            </w:pPr>
            <w:r w:rsidRPr="00945517">
              <w:t>Fire water tanks</w:t>
            </w:r>
          </w:p>
        </w:tc>
        <w:tc>
          <w:tcPr>
            <w:tcW w:w="1699" w:type="dxa"/>
          </w:tcPr>
          <w:p w14:paraId="140FBE75" w14:textId="55FC5E71" w:rsidR="00DA607B" w:rsidRDefault="00DA607B" w:rsidP="00DA607B">
            <w:pPr>
              <w:pStyle w:val="NoSpacing"/>
              <w:jc w:val="both"/>
            </w:pPr>
            <w:r>
              <w:t>Category E</w:t>
            </w:r>
          </w:p>
        </w:tc>
        <w:tc>
          <w:tcPr>
            <w:tcW w:w="1465" w:type="dxa"/>
          </w:tcPr>
          <w:p w14:paraId="3B0A3E62" w14:textId="4DC00106" w:rsidR="00DA607B" w:rsidRDefault="00DA607B" w:rsidP="00DA607B">
            <w:pPr>
              <w:pStyle w:val="NoSpacing"/>
              <w:jc w:val="both"/>
            </w:pPr>
            <w:r>
              <w:t>Low risk</w:t>
            </w:r>
          </w:p>
        </w:tc>
      </w:tr>
      <w:tr w:rsidR="00DA607B" w14:paraId="2BDC9414" w14:textId="77777777" w:rsidTr="006D1335">
        <w:tc>
          <w:tcPr>
            <w:tcW w:w="577" w:type="dxa"/>
          </w:tcPr>
          <w:p w14:paraId="7F1ECD70" w14:textId="7D1E61C4" w:rsidR="00DA607B" w:rsidRDefault="00DA607B" w:rsidP="00DA607B">
            <w:pPr>
              <w:pStyle w:val="NoSpacing"/>
              <w:jc w:val="both"/>
            </w:pPr>
            <w:r>
              <w:t>20</w:t>
            </w:r>
          </w:p>
        </w:tc>
        <w:tc>
          <w:tcPr>
            <w:tcW w:w="5275" w:type="dxa"/>
          </w:tcPr>
          <w:p w14:paraId="5BBC4D5A" w14:textId="374575CD" w:rsidR="00DA607B" w:rsidRPr="00945517" w:rsidRDefault="00DA607B" w:rsidP="00DA607B">
            <w:pPr>
              <w:pStyle w:val="NoSpacing"/>
              <w:jc w:val="both"/>
            </w:pPr>
            <w:r>
              <w:t>Technological and sewage water management unit</w:t>
            </w:r>
          </w:p>
        </w:tc>
        <w:tc>
          <w:tcPr>
            <w:tcW w:w="1699" w:type="dxa"/>
          </w:tcPr>
          <w:p w14:paraId="61F065B6" w14:textId="0FA621C2" w:rsidR="00DA607B" w:rsidRDefault="00DA607B" w:rsidP="00DA607B">
            <w:pPr>
              <w:pStyle w:val="NoSpacing"/>
              <w:jc w:val="both"/>
            </w:pPr>
            <w:r>
              <w:t>Category E</w:t>
            </w:r>
          </w:p>
        </w:tc>
        <w:tc>
          <w:tcPr>
            <w:tcW w:w="1465" w:type="dxa"/>
          </w:tcPr>
          <w:p w14:paraId="5E7AE629" w14:textId="7369C5DF" w:rsidR="00DA607B" w:rsidRDefault="00DA607B" w:rsidP="00DA607B">
            <w:pPr>
              <w:pStyle w:val="NoSpacing"/>
              <w:jc w:val="both"/>
            </w:pPr>
            <w:r>
              <w:t>Low risk</w:t>
            </w:r>
          </w:p>
        </w:tc>
      </w:tr>
      <w:tr w:rsidR="00DA607B" w14:paraId="018B3949" w14:textId="77777777" w:rsidTr="006D1335">
        <w:tc>
          <w:tcPr>
            <w:tcW w:w="577" w:type="dxa"/>
          </w:tcPr>
          <w:p w14:paraId="62292273" w14:textId="7A51CC77" w:rsidR="00DA607B" w:rsidRDefault="00DA607B" w:rsidP="00DA607B">
            <w:pPr>
              <w:pStyle w:val="NoSpacing"/>
              <w:jc w:val="both"/>
            </w:pPr>
            <w:r>
              <w:t>21</w:t>
            </w:r>
          </w:p>
        </w:tc>
        <w:tc>
          <w:tcPr>
            <w:tcW w:w="5275" w:type="dxa"/>
          </w:tcPr>
          <w:p w14:paraId="5F1B6F77" w14:textId="49F7FAE5" w:rsidR="00DA607B" w:rsidRDefault="00DA607B" w:rsidP="00DA607B">
            <w:pPr>
              <w:pStyle w:val="NoSpacing"/>
              <w:jc w:val="both"/>
            </w:pPr>
            <w:r w:rsidRPr="00DA607B">
              <w:t xml:space="preserve">1 Car </w:t>
            </w:r>
            <w:r>
              <w:t>s</w:t>
            </w:r>
            <w:r w:rsidRPr="00DA607B">
              <w:t>cale</w:t>
            </w:r>
          </w:p>
        </w:tc>
        <w:tc>
          <w:tcPr>
            <w:tcW w:w="1699" w:type="dxa"/>
          </w:tcPr>
          <w:p w14:paraId="3A901254" w14:textId="640B4F5B" w:rsidR="00DA607B" w:rsidRDefault="00DA607B" w:rsidP="00DA607B">
            <w:pPr>
              <w:pStyle w:val="NoSpacing"/>
              <w:jc w:val="both"/>
            </w:pPr>
            <w:r>
              <w:t>Category E</w:t>
            </w:r>
          </w:p>
        </w:tc>
        <w:tc>
          <w:tcPr>
            <w:tcW w:w="1465" w:type="dxa"/>
          </w:tcPr>
          <w:p w14:paraId="441C0226" w14:textId="20F04BFF" w:rsidR="00DA607B" w:rsidRDefault="00DA607B" w:rsidP="00DA607B">
            <w:pPr>
              <w:pStyle w:val="NoSpacing"/>
              <w:jc w:val="both"/>
            </w:pPr>
            <w:r>
              <w:t>Low risk</w:t>
            </w:r>
          </w:p>
        </w:tc>
      </w:tr>
    </w:tbl>
    <w:p w14:paraId="47CC59DB" w14:textId="3DA04BBB" w:rsidR="00D16413" w:rsidRDefault="00D16413" w:rsidP="00D16413">
      <w:pPr>
        <w:pStyle w:val="NoSpacing"/>
        <w:jc w:val="both"/>
      </w:pPr>
    </w:p>
    <w:p w14:paraId="49861375" w14:textId="3720E1F4" w:rsidR="00DA607B" w:rsidRDefault="00E366EA" w:rsidP="00D16413">
      <w:pPr>
        <w:pStyle w:val="NoSpacing"/>
        <w:jc w:val="both"/>
        <w:rPr>
          <w:b/>
          <w:u w:val="single"/>
        </w:rPr>
      </w:pPr>
      <w:r w:rsidRPr="00E366EA">
        <w:rPr>
          <w:b/>
          <w:u w:val="single"/>
        </w:rPr>
        <w:t xml:space="preserve">Fire resistance of </w:t>
      </w:r>
      <w:r w:rsidRPr="00E366EA">
        <w:rPr>
          <w:b/>
          <w:u w:val="single"/>
        </w:rPr>
        <w:t>construction</w:t>
      </w:r>
      <w:r w:rsidRPr="00E366EA">
        <w:rPr>
          <w:b/>
          <w:u w:val="single"/>
        </w:rPr>
        <w:t>/fire compartment:</w:t>
      </w:r>
    </w:p>
    <w:p w14:paraId="0389108E" w14:textId="3C4CD2EE" w:rsidR="00E366EA" w:rsidRDefault="00E366EA" w:rsidP="00D16413">
      <w:pPr>
        <w:pStyle w:val="NoSpacing"/>
        <w:jc w:val="both"/>
        <w:rPr>
          <w:b/>
          <w:u w:val="single"/>
        </w:rPr>
      </w:pPr>
    </w:p>
    <w:p w14:paraId="6A44C8E7" w14:textId="60A6C9DC" w:rsidR="00E366EA" w:rsidRDefault="00E366EA" w:rsidP="00D16413">
      <w:pPr>
        <w:pStyle w:val="NoSpacing"/>
        <w:jc w:val="both"/>
        <w:rPr>
          <w:i/>
        </w:rPr>
      </w:pPr>
      <w:r w:rsidRPr="00033E58">
        <w:rPr>
          <w:b/>
          <w:i/>
        </w:rPr>
        <w:t xml:space="preserve">In </w:t>
      </w:r>
      <w:r w:rsidRPr="00033E58">
        <w:rPr>
          <w:b/>
          <w:i/>
        </w:rPr>
        <w:t xml:space="preserve">accordance with the minimum conditions set out in </w:t>
      </w:r>
      <w:proofErr w:type="spellStart"/>
      <w:r w:rsidRPr="00033E58">
        <w:rPr>
          <w:b/>
          <w:i/>
        </w:rPr>
        <w:t>Art</w:t>
      </w:r>
      <w:r w:rsidR="006A7D69" w:rsidRPr="00033E58">
        <w:rPr>
          <w:b/>
          <w:i/>
        </w:rPr>
        <w:t>.</w:t>
      </w:r>
      <w:r w:rsidRPr="00033E58">
        <w:rPr>
          <w:b/>
          <w:i/>
        </w:rPr>
        <w:t xml:space="preserve"> </w:t>
      </w:r>
      <w:proofErr w:type="spellEnd"/>
      <w:r w:rsidRPr="00033E58">
        <w:rPr>
          <w:b/>
          <w:i/>
        </w:rPr>
        <w:t>2.19 of P118/1999</w:t>
      </w:r>
      <w:r w:rsidRPr="00E366EA">
        <w:rPr>
          <w:i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529"/>
        <w:gridCol w:w="2925"/>
      </w:tblGrid>
      <w:tr w:rsidR="00980101" w14:paraId="5E78D18A" w14:textId="77777777" w:rsidTr="00197EF5">
        <w:tc>
          <w:tcPr>
            <w:tcW w:w="562" w:type="dxa"/>
          </w:tcPr>
          <w:p w14:paraId="489D356E" w14:textId="77777777" w:rsidR="00980101" w:rsidRDefault="00980101" w:rsidP="00197EF5">
            <w:pPr>
              <w:pStyle w:val="NoSpacing"/>
              <w:jc w:val="both"/>
            </w:pPr>
            <w:r>
              <w:t>No.</w:t>
            </w:r>
          </w:p>
        </w:tc>
        <w:tc>
          <w:tcPr>
            <w:tcW w:w="5529" w:type="dxa"/>
          </w:tcPr>
          <w:p w14:paraId="521785DE" w14:textId="7C7E6F59" w:rsidR="00980101" w:rsidRDefault="00980101" w:rsidP="00197EF5">
            <w:pPr>
              <w:pStyle w:val="NoSpacing"/>
              <w:jc w:val="both"/>
            </w:pPr>
            <w:r>
              <w:t>Construction</w:t>
            </w:r>
          </w:p>
        </w:tc>
        <w:tc>
          <w:tcPr>
            <w:tcW w:w="2925" w:type="dxa"/>
          </w:tcPr>
          <w:p w14:paraId="6B77655F" w14:textId="6262B086" w:rsidR="00980101" w:rsidRPr="00DE7C43" w:rsidRDefault="00980101" w:rsidP="00197EF5">
            <w:pPr>
              <w:pStyle w:val="NoSpacing"/>
              <w:jc w:val="both"/>
              <w:rPr>
                <w:vertAlign w:val="superscript"/>
              </w:rPr>
            </w:pPr>
            <w:r w:rsidRPr="00980101">
              <w:t>Fire resistance of the building / Fire stability</w:t>
            </w:r>
          </w:p>
        </w:tc>
      </w:tr>
      <w:tr w:rsidR="00980101" w14:paraId="5BB2FDF8" w14:textId="77777777" w:rsidTr="00197EF5">
        <w:tc>
          <w:tcPr>
            <w:tcW w:w="562" w:type="dxa"/>
          </w:tcPr>
          <w:p w14:paraId="5C0B87DA" w14:textId="77777777" w:rsidR="00980101" w:rsidRDefault="00980101" w:rsidP="00197EF5">
            <w:pPr>
              <w:pStyle w:val="NoSpacing"/>
              <w:jc w:val="both"/>
            </w:pPr>
            <w:r>
              <w:t>1</w:t>
            </w:r>
          </w:p>
        </w:tc>
        <w:tc>
          <w:tcPr>
            <w:tcW w:w="5529" w:type="dxa"/>
          </w:tcPr>
          <w:p w14:paraId="404675D3" w14:textId="77777777" w:rsidR="00980101" w:rsidRDefault="00980101" w:rsidP="00197EF5">
            <w:pPr>
              <w:pStyle w:val="NoSpacing"/>
              <w:jc w:val="both"/>
            </w:pPr>
            <w:r>
              <w:t>Administrative building</w:t>
            </w:r>
          </w:p>
        </w:tc>
        <w:tc>
          <w:tcPr>
            <w:tcW w:w="2925" w:type="dxa"/>
          </w:tcPr>
          <w:p w14:paraId="6A22FF8F" w14:textId="69A896A0" w:rsidR="00980101" w:rsidRDefault="00980101" w:rsidP="00197EF5">
            <w:pPr>
              <w:pStyle w:val="NoSpacing"/>
              <w:jc w:val="both"/>
            </w:pPr>
            <w:r>
              <w:t>Grade II RF</w:t>
            </w:r>
          </w:p>
        </w:tc>
      </w:tr>
      <w:tr w:rsidR="00980101" w14:paraId="5A40FBF3" w14:textId="77777777" w:rsidTr="00197EF5">
        <w:tc>
          <w:tcPr>
            <w:tcW w:w="562" w:type="dxa"/>
          </w:tcPr>
          <w:p w14:paraId="7CC5F7F2" w14:textId="77777777" w:rsidR="00980101" w:rsidRDefault="00980101" w:rsidP="00197EF5">
            <w:pPr>
              <w:pStyle w:val="NoSpacing"/>
              <w:jc w:val="both"/>
            </w:pPr>
            <w:r>
              <w:t>2</w:t>
            </w:r>
          </w:p>
        </w:tc>
        <w:tc>
          <w:tcPr>
            <w:tcW w:w="5529" w:type="dxa"/>
          </w:tcPr>
          <w:p w14:paraId="30E7D588" w14:textId="585FC8F1" w:rsidR="00980101" w:rsidRPr="0081282E" w:rsidRDefault="00980101" w:rsidP="00197EF5">
            <w:pPr>
              <w:pStyle w:val="NoSpacing"/>
              <w:jc w:val="both"/>
            </w:pPr>
            <w:r w:rsidRPr="00322E24">
              <w:t>Mixed building: laboratory</w:t>
            </w:r>
            <w:r>
              <w:t xml:space="preserve"> -</w:t>
            </w:r>
            <w:r w:rsidRPr="00322E24">
              <w:t xml:space="preserve"> control room, dressing room, bathrooms</w:t>
            </w:r>
          </w:p>
        </w:tc>
        <w:tc>
          <w:tcPr>
            <w:tcW w:w="2925" w:type="dxa"/>
          </w:tcPr>
          <w:p w14:paraId="48F781F2" w14:textId="6DACB976" w:rsidR="00980101" w:rsidRDefault="00980101" w:rsidP="00197EF5">
            <w:pPr>
              <w:pStyle w:val="NoSpacing"/>
              <w:jc w:val="both"/>
            </w:pPr>
            <w:r>
              <w:t>Grade II RF</w:t>
            </w:r>
          </w:p>
        </w:tc>
      </w:tr>
      <w:tr w:rsidR="00980101" w14:paraId="1A3C0430" w14:textId="77777777" w:rsidTr="00197EF5">
        <w:tc>
          <w:tcPr>
            <w:tcW w:w="562" w:type="dxa"/>
          </w:tcPr>
          <w:p w14:paraId="0A0E8DB8" w14:textId="77777777" w:rsidR="00980101" w:rsidRDefault="00980101" w:rsidP="00197EF5">
            <w:pPr>
              <w:pStyle w:val="NoSpacing"/>
              <w:jc w:val="both"/>
            </w:pPr>
            <w:r>
              <w:t>3</w:t>
            </w:r>
          </w:p>
        </w:tc>
        <w:tc>
          <w:tcPr>
            <w:tcW w:w="5529" w:type="dxa"/>
          </w:tcPr>
          <w:p w14:paraId="4B30EC9D" w14:textId="1653E3FF" w:rsidR="00980101" w:rsidRPr="00EB57BD" w:rsidRDefault="00980101" w:rsidP="00197EF5">
            <w:pPr>
              <w:pStyle w:val="NoSpacing"/>
              <w:jc w:val="both"/>
            </w:pPr>
            <w:r w:rsidRPr="00AD20AB">
              <w:t xml:space="preserve">Electrical substation </w:t>
            </w:r>
          </w:p>
        </w:tc>
        <w:tc>
          <w:tcPr>
            <w:tcW w:w="2925" w:type="dxa"/>
          </w:tcPr>
          <w:p w14:paraId="2EF2232B" w14:textId="2B5E787E" w:rsidR="00980101" w:rsidRDefault="00980101" w:rsidP="00197EF5">
            <w:pPr>
              <w:pStyle w:val="NoSpacing"/>
              <w:jc w:val="both"/>
            </w:pPr>
            <w:r>
              <w:t>Grade II RF</w:t>
            </w:r>
          </w:p>
        </w:tc>
      </w:tr>
      <w:tr w:rsidR="00980101" w14:paraId="5C1CE718" w14:textId="77777777" w:rsidTr="00197EF5">
        <w:tc>
          <w:tcPr>
            <w:tcW w:w="562" w:type="dxa"/>
          </w:tcPr>
          <w:p w14:paraId="0B795791" w14:textId="77777777" w:rsidR="00980101" w:rsidRDefault="00980101" w:rsidP="00197EF5">
            <w:pPr>
              <w:pStyle w:val="NoSpacing"/>
              <w:jc w:val="both"/>
            </w:pPr>
            <w:r>
              <w:t>4</w:t>
            </w:r>
          </w:p>
        </w:tc>
        <w:tc>
          <w:tcPr>
            <w:tcW w:w="5529" w:type="dxa"/>
          </w:tcPr>
          <w:p w14:paraId="1662AC92" w14:textId="77777777" w:rsidR="00980101" w:rsidRPr="003369F6" w:rsidRDefault="00980101" w:rsidP="00197EF5">
            <w:pPr>
              <w:pStyle w:val="NoSpacing"/>
              <w:jc w:val="both"/>
            </w:pPr>
            <w:r>
              <w:t>Fire pump house</w:t>
            </w:r>
          </w:p>
        </w:tc>
        <w:tc>
          <w:tcPr>
            <w:tcW w:w="2925" w:type="dxa"/>
          </w:tcPr>
          <w:p w14:paraId="62832485" w14:textId="62413EDB" w:rsidR="00980101" w:rsidRDefault="00980101" w:rsidP="00197EF5">
            <w:pPr>
              <w:pStyle w:val="NoSpacing"/>
              <w:jc w:val="both"/>
            </w:pPr>
            <w:r>
              <w:t>Grade II RF</w:t>
            </w:r>
          </w:p>
        </w:tc>
      </w:tr>
      <w:tr w:rsidR="00980101" w14:paraId="6B434E60" w14:textId="77777777" w:rsidTr="00197EF5">
        <w:tc>
          <w:tcPr>
            <w:tcW w:w="562" w:type="dxa"/>
          </w:tcPr>
          <w:p w14:paraId="5BDA6952" w14:textId="77777777" w:rsidR="00980101" w:rsidRDefault="00980101" w:rsidP="00197EF5">
            <w:pPr>
              <w:pStyle w:val="NoSpacing"/>
              <w:jc w:val="both"/>
            </w:pPr>
            <w:r>
              <w:t>5</w:t>
            </w:r>
          </w:p>
        </w:tc>
        <w:tc>
          <w:tcPr>
            <w:tcW w:w="5529" w:type="dxa"/>
          </w:tcPr>
          <w:p w14:paraId="653A85FC" w14:textId="77777777" w:rsidR="00980101" w:rsidRPr="003369F6" w:rsidRDefault="00980101" w:rsidP="00197EF5">
            <w:pPr>
              <w:pStyle w:val="NoSpacing"/>
              <w:jc w:val="both"/>
            </w:pPr>
            <w:r>
              <w:t>Maintenance workshop</w:t>
            </w:r>
          </w:p>
        </w:tc>
        <w:tc>
          <w:tcPr>
            <w:tcW w:w="2925" w:type="dxa"/>
          </w:tcPr>
          <w:p w14:paraId="1132F73B" w14:textId="7C154387" w:rsidR="00980101" w:rsidRDefault="00980101" w:rsidP="00197EF5">
            <w:pPr>
              <w:pStyle w:val="NoSpacing"/>
              <w:jc w:val="both"/>
            </w:pPr>
            <w:r>
              <w:t>Grade II RF</w:t>
            </w:r>
          </w:p>
        </w:tc>
      </w:tr>
      <w:tr w:rsidR="00980101" w14:paraId="37C8A26B" w14:textId="77777777" w:rsidTr="00197EF5">
        <w:tc>
          <w:tcPr>
            <w:tcW w:w="562" w:type="dxa"/>
          </w:tcPr>
          <w:p w14:paraId="10229EB5" w14:textId="77777777" w:rsidR="00980101" w:rsidRDefault="00980101" w:rsidP="00197EF5">
            <w:pPr>
              <w:pStyle w:val="NoSpacing"/>
              <w:jc w:val="both"/>
            </w:pPr>
            <w:r>
              <w:t>6</w:t>
            </w:r>
          </w:p>
        </w:tc>
        <w:tc>
          <w:tcPr>
            <w:tcW w:w="5529" w:type="dxa"/>
          </w:tcPr>
          <w:p w14:paraId="7CD8E7EE" w14:textId="6AE24672" w:rsidR="00980101" w:rsidRPr="00AB217E" w:rsidRDefault="00980101" w:rsidP="00197EF5">
            <w:pPr>
              <w:pStyle w:val="NoSpacing"/>
              <w:jc w:val="both"/>
            </w:pPr>
            <w:r>
              <w:t>Access, g</w:t>
            </w:r>
            <w:r>
              <w:t>uard and security cabin</w:t>
            </w:r>
          </w:p>
        </w:tc>
        <w:tc>
          <w:tcPr>
            <w:tcW w:w="2925" w:type="dxa"/>
          </w:tcPr>
          <w:p w14:paraId="28469B82" w14:textId="05B581BF" w:rsidR="00980101" w:rsidRDefault="00980101" w:rsidP="00197EF5">
            <w:pPr>
              <w:pStyle w:val="NoSpacing"/>
              <w:jc w:val="both"/>
            </w:pPr>
            <w:r>
              <w:t>Grade II RF</w:t>
            </w:r>
          </w:p>
        </w:tc>
      </w:tr>
      <w:tr w:rsidR="00980101" w14:paraId="765C94CC" w14:textId="77777777" w:rsidTr="00197EF5">
        <w:tc>
          <w:tcPr>
            <w:tcW w:w="562" w:type="dxa"/>
          </w:tcPr>
          <w:p w14:paraId="270BB4B2" w14:textId="77777777" w:rsidR="00980101" w:rsidRDefault="00980101" w:rsidP="00197EF5">
            <w:pPr>
              <w:pStyle w:val="NoSpacing"/>
              <w:jc w:val="both"/>
            </w:pPr>
            <w:r>
              <w:t>7</w:t>
            </w:r>
          </w:p>
        </w:tc>
        <w:tc>
          <w:tcPr>
            <w:tcW w:w="5529" w:type="dxa"/>
          </w:tcPr>
          <w:p w14:paraId="6AB9D378" w14:textId="77777777" w:rsidR="00980101" w:rsidRPr="00AB217E" w:rsidRDefault="00980101" w:rsidP="00197EF5">
            <w:pPr>
              <w:pStyle w:val="NoSpacing"/>
              <w:jc w:val="both"/>
            </w:pPr>
            <w:r w:rsidRPr="00575F7B">
              <w:t>Hydrogen factory and hydrogen compressor room</w:t>
            </w:r>
          </w:p>
        </w:tc>
        <w:tc>
          <w:tcPr>
            <w:tcW w:w="2925" w:type="dxa"/>
          </w:tcPr>
          <w:p w14:paraId="75F29575" w14:textId="1F3F3975" w:rsidR="00980101" w:rsidRDefault="00980101" w:rsidP="00197EF5">
            <w:pPr>
              <w:pStyle w:val="NoSpacing"/>
              <w:jc w:val="both"/>
            </w:pPr>
            <w:r>
              <w:t>Grade II RF</w:t>
            </w:r>
          </w:p>
        </w:tc>
      </w:tr>
      <w:tr w:rsidR="00980101" w14:paraId="67A562E0" w14:textId="77777777" w:rsidTr="00197EF5">
        <w:tc>
          <w:tcPr>
            <w:tcW w:w="562" w:type="dxa"/>
          </w:tcPr>
          <w:p w14:paraId="58C55A82" w14:textId="77777777" w:rsidR="00980101" w:rsidRDefault="00980101" w:rsidP="00197EF5">
            <w:pPr>
              <w:pStyle w:val="NoSpacing"/>
              <w:jc w:val="both"/>
            </w:pPr>
            <w:r>
              <w:t>8</w:t>
            </w:r>
          </w:p>
        </w:tc>
        <w:tc>
          <w:tcPr>
            <w:tcW w:w="5529" w:type="dxa"/>
          </w:tcPr>
          <w:p w14:paraId="4E986B6F" w14:textId="77777777" w:rsidR="00980101" w:rsidRPr="00980101" w:rsidRDefault="00980101" w:rsidP="00197EF5">
            <w:pPr>
              <w:pStyle w:val="NoSpacing"/>
              <w:jc w:val="both"/>
            </w:pPr>
            <w:r w:rsidRPr="00980101">
              <w:t>Utilities building</w:t>
            </w:r>
          </w:p>
        </w:tc>
        <w:tc>
          <w:tcPr>
            <w:tcW w:w="2925" w:type="dxa"/>
          </w:tcPr>
          <w:p w14:paraId="485E6068" w14:textId="44B8A316" w:rsidR="00980101" w:rsidRPr="00980101" w:rsidRDefault="00516202" w:rsidP="00197EF5">
            <w:pPr>
              <w:pStyle w:val="NoSpacing"/>
              <w:jc w:val="both"/>
              <w:rPr>
                <w:b/>
              </w:rPr>
            </w:pPr>
            <w:r>
              <w:t>Grade II RF</w:t>
            </w:r>
          </w:p>
        </w:tc>
      </w:tr>
    </w:tbl>
    <w:p w14:paraId="799AF45B" w14:textId="4706E177" w:rsidR="00980101" w:rsidRDefault="00980101" w:rsidP="00D16413">
      <w:pPr>
        <w:pStyle w:val="NoSpacing"/>
        <w:jc w:val="both"/>
        <w:rPr>
          <w:i/>
        </w:rPr>
      </w:pPr>
    </w:p>
    <w:p w14:paraId="6E04670C" w14:textId="7E914A3C" w:rsidR="00A27FEA" w:rsidRDefault="00A27FEA" w:rsidP="00D16413">
      <w:pPr>
        <w:pStyle w:val="NoSpacing"/>
        <w:jc w:val="both"/>
        <w:rPr>
          <w:i/>
          <w:u w:val="single"/>
        </w:rPr>
      </w:pPr>
      <w:r w:rsidRPr="00A27FEA">
        <w:rPr>
          <w:i/>
          <w:u w:val="single"/>
        </w:rPr>
        <w:t>Level of equipment and equipment with technical fire protection:</w:t>
      </w:r>
    </w:p>
    <w:p w14:paraId="26D9D390" w14:textId="3E998496" w:rsidR="00A27FEA" w:rsidRDefault="009C5A6C" w:rsidP="009C5A6C">
      <w:pPr>
        <w:pStyle w:val="NoSpacing"/>
        <w:numPr>
          <w:ilvl w:val="0"/>
          <w:numId w:val="3"/>
        </w:numPr>
        <w:jc w:val="both"/>
      </w:pPr>
      <w:r w:rsidRPr="009C5A6C">
        <w:t>Detection and signaling of fire and gas emissions through a Common FGDS Fire and Gas Signaling and Signaling Equipment, mounted in the control room and retransmitted to 2 FCAP fire alarm repeaters, in the administration building and in the security cabin</w:t>
      </w:r>
      <w:r>
        <w:t xml:space="preserve">, </w:t>
      </w:r>
      <w:r w:rsidRPr="009C5A6C">
        <w:t>with visualization on 2 display boards and FGWS operator control for FGDS in the control room and in the security cabin.</w:t>
      </w:r>
      <w:r w:rsidR="009D7027" w:rsidRPr="009D7027">
        <w:t xml:space="preserve"> </w:t>
      </w:r>
      <w:r w:rsidR="009D7027" w:rsidRPr="009D7027">
        <w:t xml:space="preserve">Hydrogen, hydrogen </w:t>
      </w:r>
      <w:proofErr w:type="spellStart"/>
      <w:r w:rsidR="009D7027" w:rsidRPr="009D7027">
        <w:t>sulphide</w:t>
      </w:r>
      <w:proofErr w:type="spellEnd"/>
      <w:r w:rsidR="009D7027" w:rsidRPr="009D7027">
        <w:t xml:space="preserve">, flame, smoke and smoke and heat detectors were provided, manual triggers, indoor and outdoor </w:t>
      </w:r>
      <w:r w:rsidR="009D7027">
        <w:t>sirens</w:t>
      </w:r>
    </w:p>
    <w:p w14:paraId="228051ED" w14:textId="629E1D4D" w:rsidR="00FD01B9" w:rsidRDefault="00FD01B9" w:rsidP="009C5A6C">
      <w:pPr>
        <w:pStyle w:val="NoSpacing"/>
        <w:numPr>
          <w:ilvl w:val="0"/>
          <w:numId w:val="3"/>
        </w:numPr>
        <w:jc w:val="both"/>
      </w:pPr>
      <w:r>
        <w:t>T</w:t>
      </w:r>
      <w:r w:rsidRPr="00FD01B9">
        <w:t xml:space="preserve">he fire extinguishing system will cover the whole surface of the investment by building a firewater network with external oversized hydrants of </w:t>
      </w:r>
      <w:r>
        <w:t>ring-</w:t>
      </w:r>
      <w:r w:rsidRPr="00FD01B9">
        <w:t>type.</w:t>
      </w:r>
    </w:p>
    <w:p w14:paraId="66D6F534" w14:textId="19D4D886" w:rsidR="004F4D2C" w:rsidRDefault="004F4D2C" w:rsidP="009C5A6C">
      <w:pPr>
        <w:pStyle w:val="NoSpacing"/>
        <w:numPr>
          <w:ilvl w:val="0"/>
          <w:numId w:val="3"/>
        </w:numPr>
        <w:jc w:val="both"/>
      </w:pPr>
      <w:r w:rsidRPr="004F4D2C">
        <w:t>The water requirement for the external hydrant network (26 pieces) will be ensured from a water tank - a metal structure with a capacity of 250 cubic meters with automatic level and incidence indication system,</w:t>
      </w:r>
      <w:r w:rsidRPr="004F4D2C">
        <w:t xml:space="preserve"> </w:t>
      </w:r>
      <w:r w:rsidRPr="004F4D2C">
        <w:t>and a pumping group with a flow pump of 108 m</w:t>
      </w:r>
      <w:r>
        <w:rPr>
          <w:vertAlign w:val="superscript"/>
        </w:rPr>
        <w:t>3</w:t>
      </w:r>
      <w:r w:rsidRPr="004F4D2C">
        <w:t xml:space="preserve">/h at 8 bar (main) and a </w:t>
      </w:r>
      <w:r>
        <w:t>power</w:t>
      </w:r>
      <w:r w:rsidRPr="004F4D2C">
        <w:t xml:space="preserve"> pump of 108 m</w:t>
      </w:r>
      <w:r>
        <w:rPr>
          <w:vertAlign w:val="superscript"/>
        </w:rPr>
        <w:t>3</w:t>
      </w:r>
      <w:r w:rsidRPr="004F4D2C">
        <w:t>/h (reserve), with a Jokey</w:t>
      </w:r>
      <w:r w:rsidR="00D1577A">
        <w:t xml:space="preserve">-type </w:t>
      </w:r>
      <w:r w:rsidRPr="004F4D2C">
        <w:t>pilot pump of 10</w:t>
      </w:r>
      <w:r w:rsidR="00D1577A" w:rsidRPr="00D1577A">
        <w:t xml:space="preserve"> </w:t>
      </w:r>
      <w:r w:rsidR="00D1577A" w:rsidRPr="004F4D2C">
        <w:t>m</w:t>
      </w:r>
      <w:r w:rsidR="00D1577A">
        <w:rPr>
          <w:vertAlign w:val="superscript"/>
        </w:rPr>
        <w:t>3</w:t>
      </w:r>
      <w:r w:rsidR="00D1577A" w:rsidRPr="004F4D2C">
        <w:t>/h</w:t>
      </w:r>
      <w:r w:rsidRPr="004F4D2C">
        <w:t xml:space="preserve"> to maintain the pressure in the </w:t>
      </w:r>
      <w:r w:rsidR="003E2621">
        <w:t>network</w:t>
      </w:r>
      <w:r w:rsidRPr="004F4D2C">
        <w:t>.</w:t>
      </w:r>
    </w:p>
    <w:p w14:paraId="15835BA8" w14:textId="23F514D8" w:rsidR="00781E4E" w:rsidRDefault="00781E4E" w:rsidP="009C5A6C">
      <w:pPr>
        <w:pStyle w:val="NoSpacing"/>
        <w:numPr>
          <w:ilvl w:val="0"/>
          <w:numId w:val="3"/>
        </w:numPr>
        <w:jc w:val="both"/>
      </w:pPr>
      <w:r w:rsidRPr="00781E4E">
        <w:t xml:space="preserve">Foam Fire Extinguishing System for powering the internal generators from the tanks of the 4 parks, the TFAS 3000 </w:t>
      </w:r>
      <w:r w:rsidR="00ED2C7D">
        <w:t>towers</w:t>
      </w:r>
      <w:r w:rsidRPr="00781E4E">
        <w:t xml:space="preserve"> and the fixed generators from the </w:t>
      </w:r>
      <w:r w:rsidR="00ED2C7D">
        <w:t>spill boxes</w:t>
      </w:r>
      <w:r w:rsidRPr="00781E4E">
        <w:t xml:space="preserve"> will be provided from another 350 </w:t>
      </w:r>
      <w:r w:rsidR="00671D14" w:rsidRPr="004F4D2C">
        <w:t>m</w:t>
      </w:r>
      <w:r w:rsidR="00671D14">
        <w:rPr>
          <w:vertAlign w:val="superscript"/>
        </w:rPr>
        <w:t>3</w:t>
      </w:r>
      <w:r w:rsidR="00671D14">
        <w:rPr>
          <w:vertAlign w:val="superscript"/>
        </w:rPr>
        <w:t xml:space="preserve"> </w:t>
      </w:r>
      <w:r w:rsidRPr="00781E4E">
        <w:t>metal tank with its own pumping group</w:t>
      </w:r>
      <w:r w:rsidR="00596FD2">
        <w:t>.</w:t>
      </w:r>
      <w:r w:rsidR="002D1554" w:rsidRPr="002D1554">
        <w:t xml:space="preserve"> </w:t>
      </w:r>
      <w:r w:rsidR="002D1554" w:rsidRPr="002D1554">
        <w:t xml:space="preserve">The concentrated liquid </w:t>
      </w:r>
      <w:proofErr w:type="spellStart"/>
      <w:r w:rsidR="002D1554" w:rsidRPr="002D1554">
        <w:t>spumogen</w:t>
      </w:r>
      <w:proofErr w:type="spellEnd"/>
      <w:r w:rsidR="002D1554" w:rsidRPr="002D1554">
        <w:t xml:space="preserve"> is in a tank with a capacity of 5.5 </w:t>
      </w:r>
      <w:r w:rsidR="002D1554" w:rsidRPr="004F4D2C">
        <w:t>m</w:t>
      </w:r>
      <w:r w:rsidR="002D1554">
        <w:rPr>
          <w:vertAlign w:val="superscript"/>
        </w:rPr>
        <w:t>3</w:t>
      </w:r>
      <w:r w:rsidR="002D1554">
        <w:rPr>
          <w:vertAlign w:val="superscript"/>
        </w:rPr>
        <w:t xml:space="preserve"> </w:t>
      </w:r>
      <w:r w:rsidR="002D1554" w:rsidRPr="002D1554">
        <w:t xml:space="preserve">of concentrated liquid foam, the preparation of the foam being made with a mixer and the foam discharge is provided with a separate pumping group with 2 x 108 </w:t>
      </w:r>
      <w:r w:rsidR="002D1554" w:rsidRPr="004F4D2C">
        <w:t>m</w:t>
      </w:r>
      <w:r w:rsidR="002D1554">
        <w:rPr>
          <w:vertAlign w:val="superscript"/>
        </w:rPr>
        <w:t>3</w:t>
      </w:r>
      <w:r w:rsidR="002D1554" w:rsidRPr="002D1554">
        <w:t xml:space="preserve"> </w:t>
      </w:r>
      <w:proofErr w:type="spellStart"/>
      <w:r w:rsidR="002D1554" w:rsidRPr="002D1554">
        <w:t>electropumps</w:t>
      </w:r>
      <w:proofErr w:type="spellEnd"/>
      <w:r w:rsidR="002D1554" w:rsidRPr="002D1554">
        <w:t xml:space="preserve"> each (main pumps) with a cascade, a 216 </w:t>
      </w:r>
      <w:r w:rsidR="002D1554" w:rsidRPr="004F4D2C">
        <w:t>m</w:t>
      </w:r>
      <w:r w:rsidR="002D1554">
        <w:rPr>
          <w:vertAlign w:val="superscript"/>
        </w:rPr>
        <w:t>3</w:t>
      </w:r>
      <w:r w:rsidR="002D1554" w:rsidRPr="002D1554">
        <w:t>/h motor pump (reserve) of foam transport along the pipeline route separated from the firewater route.</w:t>
      </w:r>
    </w:p>
    <w:p w14:paraId="46E24249" w14:textId="106FF4E8" w:rsidR="00772812" w:rsidRDefault="00772812" w:rsidP="00772812">
      <w:pPr>
        <w:pStyle w:val="NoSpacing"/>
        <w:numPr>
          <w:ilvl w:val="0"/>
          <w:numId w:val="3"/>
        </w:numPr>
        <w:jc w:val="both"/>
      </w:pPr>
      <w:r>
        <w:t xml:space="preserve">9 automatic-operated </w:t>
      </w:r>
      <w:r>
        <w:t>towers</w:t>
      </w:r>
      <w:r>
        <w:t xml:space="preserve"> and 10 </w:t>
      </w:r>
      <w:r w:rsidR="00B76F8E">
        <w:t>foam</w:t>
      </w:r>
      <w:r>
        <w:t xml:space="preserve"> generators for tanks from tanks were provided.</w:t>
      </w:r>
    </w:p>
    <w:p w14:paraId="0C2D6515" w14:textId="0E98833B" w:rsidR="00772812" w:rsidRDefault="00772812" w:rsidP="00772812">
      <w:pPr>
        <w:pStyle w:val="NoSpacing"/>
        <w:numPr>
          <w:ilvl w:val="0"/>
          <w:numId w:val="3"/>
        </w:numPr>
        <w:jc w:val="both"/>
      </w:pPr>
      <w:r>
        <w:t>A dry column provided for the multistage structure of the waste oil processing plant powered by the hydrant network</w:t>
      </w:r>
    </w:p>
    <w:p w14:paraId="0BEF39BD" w14:textId="680FC5CF" w:rsidR="00CE45DA" w:rsidRDefault="00003D75" w:rsidP="00772812">
      <w:pPr>
        <w:pStyle w:val="NoSpacing"/>
        <w:numPr>
          <w:ilvl w:val="0"/>
          <w:numId w:val="3"/>
        </w:numPr>
        <w:jc w:val="both"/>
      </w:pPr>
      <w:r w:rsidRPr="00003D75">
        <w:t xml:space="preserve">Provide a fixed Sprinkler Extinguishing System open for the </w:t>
      </w:r>
      <w:proofErr w:type="gramStart"/>
      <w:r w:rsidRPr="00003D75">
        <w:t>2 oil</w:t>
      </w:r>
      <w:proofErr w:type="gramEnd"/>
      <w:r w:rsidRPr="00003D75">
        <w:t xml:space="preserve"> loading / unloading stations equipped with </w:t>
      </w:r>
      <w:r>
        <w:t>electric valves</w:t>
      </w:r>
      <w:r w:rsidRPr="00003D75">
        <w:t>.</w:t>
      </w:r>
    </w:p>
    <w:p w14:paraId="40248C24" w14:textId="7EFA0F1F" w:rsidR="006401C4" w:rsidRDefault="006401C4" w:rsidP="00772812">
      <w:pPr>
        <w:pStyle w:val="NoSpacing"/>
        <w:numPr>
          <w:ilvl w:val="0"/>
          <w:numId w:val="3"/>
        </w:numPr>
        <w:jc w:val="both"/>
      </w:pPr>
      <w:r w:rsidRPr="006401C4">
        <w:lastRenderedPageBreak/>
        <w:t>Expected extinguishing system will be semi-automatic, mounted electrically with quick opening for water or foam discharge and PLC extinguishing, aspiration and discharge of the pumps are provided with valves mounted in normally open position</w:t>
      </w:r>
    </w:p>
    <w:p w14:paraId="5A232713" w14:textId="3321F593" w:rsidR="001C2AFA" w:rsidRDefault="001C2AFA" w:rsidP="00772812">
      <w:pPr>
        <w:pStyle w:val="NoSpacing"/>
        <w:numPr>
          <w:ilvl w:val="0"/>
          <w:numId w:val="3"/>
        </w:numPr>
        <w:jc w:val="both"/>
      </w:pPr>
      <w:r w:rsidRPr="001C2AFA">
        <w:t xml:space="preserve">Refueling of water </w:t>
      </w:r>
      <w:r>
        <w:t xml:space="preserve">reserve </w:t>
      </w:r>
      <w:r w:rsidRPr="001C2AFA">
        <w:t>in 24 hours.</w:t>
      </w:r>
    </w:p>
    <w:p w14:paraId="38D6C6D2" w14:textId="22962588" w:rsidR="00162D18" w:rsidRDefault="00162D18" w:rsidP="00162D18">
      <w:pPr>
        <w:pStyle w:val="NoSpacing"/>
        <w:jc w:val="both"/>
      </w:pPr>
    </w:p>
    <w:p w14:paraId="752A9191" w14:textId="757818A3" w:rsidR="00162D18" w:rsidRDefault="00162D18" w:rsidP="00162D18">
      <w:pPr>
        <w:pStyle w:val="NoSpacing"/>
        <w:jc w:val="both"/>
        <w:rPr>
          <w:b/>
        </w:rPr>
      </w:pPr>
      <w:r w:rsidRPr="00162D18">
        <w:rPr>
          <w:b/>
        </w:rPr>
        <w:t>Maximum operation time of extinguishing systems</w:t>
      </w:r>
    </w:p>
    <w:p w14:paraId="1B561B61" w14:textId="65C44DE7" w:rsidR="006E23CF" w:rsidRPr="006E23CF" w:rsidRDefault="006E23CF" w:rsidP="006E23CF">
      <w:pPr>
        <w:pStyle w:val="NoSpacing"/>
        <w:numPr>
          <w:ilvl w:val="0"/>
          <w:numId w:val="2"/>
        </w:numPr>
        <w:jc w:val="both"/>
      </w:pPr>
      <w:r w:rsidRPr="006E23CF">
        <w:t>at external hydrants, 180 min.</w:t>
      </w:r>
    </w:p>
    <w:p w14:paraId="47E3CA8A" w14:textId="25286285" w:rsidR="006E23CF" w:rsidRPr="006E23CF" w:rsidRDefault="006E23CF" w:rsidP="006E23CF">
      <w:pPr>
        <w:pStyle w:val="NoSpacing"/>
        <w:numPr>
          <w:ilvl w:val="0"/>
          <w:numId w:val="2"/>
        </w:numPr>
        <w:jc w:val="both"/>
      </w:pPr>
      <w:r w:rsidRPr="006E23CF">
        <w:t>at fixed cooling installation</w:t>
      </w:r>
      <w:r>
        <w:t>,</w:t>
      </w:r>
      <w:r w:rsidRPr="006E23CF">
        <w:t xml:space="preserve"> 60 min</w:t>
      </w:r>
      <w:r>
        <w:t>.</w:t>
      </w:r>
    </w:p>
    <w:p w14:paraId="08DDFCEF" w14:textId="091C7E5D" w:rsidR="006E23CF" w:rsidRPr="006E23CF" w:rsidRDefault="006E23CF" w:rsidP="006E23CF">
      <w:pPr>
        <w:pStyle w:val="NoSpacing"/>
        <w:numPr>
          <w:ilvl w:val="0"/>
          <w:numId w:val="2"/>
        </w:numPr>
        <w:jc w:val="both"/>
      </w:pPr>
      <w:r w:rsidRPr="006E23CF">
        <w:t>Indoor foam installation</w:t>
      </w:r>
      <w:r>
        <w:t>,</w:t>
      </w:r>
      <w:r w:rsidRPr="006E23CF">
        <w:t xml:space="preserve"> 60 min</w:t>
      </w:r>
      <w:r>
        <w:t>.</w:t>
      </w:r>
    </w:p>
    <w:p w14:paraId="27BC7B6C" w14:textId="1CF30690" w:rsidR="00162D18" w:rsidRDefault="006E23CF" w:rsidP="006E23CF">
      <w:pPr>
        <w:pStyle w:val="NoSpacing"/>
        <w:numPr>
          <w:ilvl w:val="0"/>
          <w:numId w:val="2"/>
        </w:numPr>
        <w:jc w:val="both"/>
      </w:pPr>
      <w:r w:rsidRPr="006E23CF">
        <w:t>at the foam extinguishing plant in 3 rounds of 15 minutes</w:t>
      </w:r>
      <w:r>
        <w:t xml:space="preserve"> (45 min.)</w:t>
      </w:r>
    </w:p>
    <w:p w14:paraId="324F7B8F" w14:textId="2E43EE19" w:rsidR="007B0B7C" w:rsidRDefault="007B0B7C" w:rsidP="007B0B7C">
      <w:pPr>
        <w:pStyle w:val="NoSpacing"/>
        <w:jc w:val="both"/>
      </w:pPr>
    </w:p>
    <w:p w14:paraId="7F12040E" w14:textId="747CC529" w:rsidR="007B0B7C" w:rsidRDefault="007B0B7C" w:rsidP="007B0B7C">
      <w:pPr>
        <w:pStyle w:val="NoSpacing"/>
        <w:ind w:firstLine="720"/>
        <w:jc w:val="both"/>
      </w:pPr>
      <w:r w:rsidRPr="007B0B7C">
        <w:t>Portable powder P6 and carbon dioxide G5 and portable P50 Powder</w:t>
      </w:r>
      <w:r w:rsidR="002A39AD" w:rsidRPr="002A39AD">
        <w:t xml:space="preserve"> </w:t>
      </w:r>
      <w:r w:rsidR="002A39AD" w:rsidRPr="007B0B7C">
        <w:t>extinguishers</w:t>
      </w:r>
      <w:r w:rsidRPr="007B0B7C">
        <w:t xml:space="preserve"> for ABCE </w:t>
      </w:r>
      <w:r w:rsidR="002A39AD">
        <w:t xml:space="preserve">fire extinguishing </w:t>
      </w:r>
      <w:r w:rsidRPr="007B0B7C">
        <w:t>and portable foam SM 6 and B-type foams will be provided</w:t>
      </w:r>
      <w:r w:rsidR="002A39AD">
        <w:t>.</w:t>
      </w:r>
    </w:p>
    <w:p w14:paraId="71A4A65C" w14:textId="3393E36E" w:rsidR="002A39AD" w:rsidRDefault="002A39AD" w:rsidP="007B0B7C">
      <w:pPr>
        <w:pStyle w:val="NoSpacing"/>
        <w:ind w:firstLine="720"/>
        <w:jc w:val="both"/>
      </w:pPr>
      <w:r>
        <w:t>Within the</w:t>
      </w:r>
      <w:r w:rsidRPr="002A39AD">
        <w:t xml:space="preserve"> administrative areas, one P6 </w:t>
      </w:r>
      <w:r w:rsidR="00FA7A62">
        <w:t>powder</w:t>
      </w:r>
      <w:r w:rsidRPr="002A39AD">
        <w:t xml:space="preserve"> extinguisher at 250 sqm, but not less than 2 per level, one G5 at TEG and servers, one SM 50 foam extinguisher, and one SM 6 at the Diesel generator, a P50 extinguisher at PT</w:t>
      </w:r>
    </w:p>
    <w:p w14:paraId="4B88CC6D" w14:textId="46A93711" w:rsidR="00FB3843" w:rsidRDefault="00FB3843" w:rsidP="007B0B7C">
      <w:pPr>
        <w:pStyle w:val="NoSpacing"/>
        <w:ind w:firstLine="720"/>
        <w:jc w:val="both"/>
      </w:pPr>
      <w:r w:rsidRPr="00FB3843">
        <w:t>At the production and storage areas, a P6 extinguisher at 200 sqm and two P50 extinguishers</w:t>
      </w:r>
    </w:p>
    <w:p w14:paraId="64B24EF5" w14:textId="77777777" w:rsidR="00D52C3A" w:rsidRDefault="00D52C3A" w:rsidP="007B0B7C">
      <w:pPr>
        <w:pStyle w:val="NoSpacing"/>
        <w:ind w:firstLine="720"/>
        <w:jc w:val="both"/>
      </w:pPr>
    </w:p>
    <w:p w14:paraId="289CDC6A" w14:textId="77777777" w:rsidR="00D52C3A" w:rsidRDefault="00D52C3A" w:rsidP="00D52C3A">
      <w:pPr>
        <w:pStyle w:val="NoSpacing"/>
        <w:numPr>
          <w:ilvl w:val="0"/>
          <w:numId w:val="1"/>
        </w:numPr>
        <w:jc w:val="both"/>
        <w:rPr>
          <w:b/>
          <w:u w:val="single"/>
        </w:rPr>
      </w:pPr>
      <w:r w:rsidRPr="00A72CF5">
        <w:rPr>
          <w:b/>
          <w:u w:val="single"/>
        </w:rPr>
        <w:t>Documents to be submitted for verification:</w:t>
      </w:r>
    </w:p>
    <w:p w14:paraId="61618603" w14:textId="74E846D6" w:rsidR="00A72CF5" w:rsidRDefault="00A5336A" w:rsidP="00A72CF5">
      <w:pPr>
        <w:pStyle w:val="NoSpacing"/>
        <w:numPr>
          <w:ilvl w:val="0"/>
          <w:numId w:val="2"/>
        </w:numPr>
        <w:jc w:val="both"/>
      </w:pPr>
      <w:r w:rsidRPr="00A5336A">
        <w:t>f</w:t>
      </w:r>
      <w:r w:rsidRPr="00A5336A">
        <w:t>ire safety scenario;</w:t>
      </w:r>
    </w:p>
    <w:p w14:paraId="0DF27D7A" w14:textId="47A70AE0" w:rsidR="00A5336A" w:rsidRDefault="00A5336A" w:rsidP="00A72CF5">
      <w:pPr>
        <w:pStyle w:val="NoSpacing"/>
        <w:numPr>
          <w:ilvl w:val="0"/>
          <w:numId w:val="2"/>
        </w:numPr>
        <w:jc w:val="both"/>
      </w:pPr>
      <w:r w:rsidRPr="00A5336A">
        <w:t xml:space="preserve">technical </w:t>
      </w:r>
      <w:r>
        <w:t>report</w:t>
      </w:r>
      <w:r w:rsidRPr="00A5336A">
        <w:t xml:space="preserve"> and plans, architecture, fire safety installations (</w:t>
      </w:r>
      <w:r w:rsidR="00B61D0E">
        <w:t xml:space="preserve">for </w:t>
      </w:r>
      <w:r w:rsidRPr="00A5336A">
        <w:t xml:space="preserve">signaling, extinguishing </w:t>
      </w:r>
      <w:r w:rsidR="00B61D0E">
        <w:t>detection</w:t>
      </w:r>
      <w:r w:rsidRPr="00A5336A">
        <w:t>).</w:t>
      </w:r>
    </w:p>
    <w:p w14:paraId="5E3D7F30" w14:textId="2FC075F7" w:rsidR="00B61D0E" w:rsidRDefault="00B61D0E" w:rsidP="001B5B38">
      <w:pPr>
        <w:pStyle w:val="NoSpacing"/>
        <w:jc w:val="both"/>
      </w:pPr>
    </w:p>
    <w:p w14:paraId="057A4B2B" w14:textId="7C3E4EC3" w:rsidR="001B5B38" w:rsidRDefault="000819F4" w:rsidP="001B5B38">
      <w:pPr>
        <w:pStyle w:val="NoSpacing"/>
        <w:numPr>
          <w:ilvl w:val="0"/>
          <w:numId w:val="1"/>
        </w:numPr>
        <w:jc w:val="both"/>
        <w:rPr>
          <w:b/>
          <w:u w:val="single"/>
        </w:rPr>
      </w:pPr>
      <w:r w:rsidRPr="000819F4">
        <w:rPr>
          <w:b/>
          <w:u w:val="single"/>
        </w:rPr>
        <w:t>Conclusions on the verification:</w:t>
      </w:r>
    </w:p>
    <w:p w14:paraId="7D608F43" w14:textId="7C650A6D" w:rsidR="000819F4" w:rsidRDefault="000819F4" w:rsidP="000819F4">
      <w:pPr>
        <w:pStyle w:val="NoSpacing"/>
        <w:ind w:left="720"/>
        <w:jc w:val="both"/>
        <w:rPr>
          <w:b/>
          <w:u w:val="single"/>
        </w:rPr>
      </w:pPr>
    </w:p>
    <w:p w14:paraId="4B4DF900" w14:textId="007F42E3" w:rsidR="000819F4" w:rsidRPr="00B82FFF" w:rsidRDefault="00B82FFF" w:rsidP="00B82FFF">
      <w:pPr>
        <w:pStyle w:val="NoSpacing"/>
        <w:ind w:firstLine="360"/>
        <w:jc w:val="both"/>
        <w:rPr>
          <w:b/>
          <w:i/>
        </w:rPr>
      </w:pPr>
      <w:r w:rsidRPr="00B82FFF">
        <w:rPr>
          <w:b/>
          <w:i/>
        </w:rPr>
        <w:t xml:space="preserve">Following the verification, the corresponding </w:t>
      </w:r>
      <w:r w:rsidRPr="00B82FFF">
        <w:rPr>
          <w:b/>
          <w:i/>
        </w:rPr>
        <w:t>report</w:t>
      </w:r>
      <w:r w:rsidRPr="00B82FFF">
        <w:rPr>
          <w:b/>
          <w:i/>
        </w:rPr>
        <w:t xml:space="preserve"> is considered, for the verified phase being signed and stamped according to the instructor</w:t>
      </w:r>
    </w:p>
    <w:p w14:paraId="2D35B936" w14:textId="010F0FAF" w:rsidR="00B82FFF" w:rsidRPr="00B82FFF" w:rsidRDefault="00B82FFF" w:rsidP="00B82FFF">
      <w:pPr>
        <w:pStyle w:val="NoSpacing"/>
        <w:ind w:firstLine="360"/>
        <w:jc w:val="both"/>
        <w:rPr>
          <w:b/>
          <w:i/>
        </w:rPr>
      </w:pPr>
    </w:p>
    <w:p w14:paraId="39D95AFE" w14:textId="42AE64F7" w:rsidR="00B82FFF" w:rsidRPr="00B82FFF" w:rsidRDefault="00B82FFF" w:rsidP="00B82FFF">
      <w:pPr>
        <w:pStyle w:val="NoSpacing"/>
        <w:ind w:firstLine="360"/>
        <w:jc w:val="both"/>
        <w:rPr>
          <w:b/>
          <w:i/>
        </w:rPr>
      </w:pPr>
      <w:r w:rsidRPr="00B82FFF">
        <w:rPr>
          <w:b/>
          <w:i/>
        </w:rPr>
        <w:t>I received 2 copies</w:t>
      </w:r>
    </w:p>
    <w:p w14:paraId="3764317F" w14:textId="4DB1AD86" w:rsidR="00B82FFF" w:rsidRDefault="00B82FFF" w:rsidP="00B82FFF">
      <w:pPr>
        <w:pStyle w:val="NoSpacing"/>
        <w:ind w:firstLine="360"/>
        <w:jc w:val="both"/>
        <w:rPr>
          <w:b/>
          <w:i/>
        </w:rPr>
      </w:pPr>
      <w:r w:rsidRPr="00B82FFF">
        <w:rPr>
          <w:b/>
          <w:i/>
        </w:rPr>
        <w:t>Designer Investor</w:t>
      </w:r>
    </w:p>
    <w:p w14:paraId="345ACE43" w14:textId="6219BF07" w:rsidR="00B82FFF" w:rsidRDefault="00B82FFF" w:rsidP="00B82FFF">
      <w:pPr>
        <w:pStyle w:val="NoSpacing"/>
        <w:ind w:firstLine="360"/>
        <w:jc w:val="right"/>
        <w:rPr>
          <w:i/>
        </w:rPr>
      </w:pPr>
      <w:r>
        <w:rPr>
          <w:i/>
        </w:rPr>
        <w:t>I handed over 2 copi</w:t>
      </w:r>
      <w:bookmarkStart w:id="0" w:name="_GoBack"/>
      <w:bookmarkEnd w:id="0"/>
      <w:r>
        <w:rPr>
          <w:i/>
        </w:rPr>
        <w:t>es</w:t>
      </w:r>
    </w:p>
    <w:p w14:paraId="10C26436" w14:textId="41476555" w:rsidR="00B82FFF" w:rsidRDefault="00B82FFF" w:rsidP="00B82FFF">
      <w:pPr>
        <w:pStyle w:val="NoSpacing"/>
        <w:ind w:firstLine="360"/>
        <w:jc w:val="right"/>
        <w:rPr>
          <w:i/>
        </w:rPr>
      </w:pPr>
      <w:r>
        <w:rPr>
          <w:i/>
        </w:rPr>
        <w:t xml:space="preserve">Certified technical verifier </w:t>
      </w:r>
    </w:p>
    <w:p w14:paraId="6B07544E" w14:textId="15433AE2" w:rsidR="00B82FFF" w:rsidRDefault="00B82FFF" w:rsidP="00B82FFF">
      <w:pPr>
        <w:pStyle w:val="NoSpacing"/>
        <w:ind w:firstLine="360"/>
        <w:jc w:val="right"/>
        <w:rPr>
          <w:i/>
        </w:rPr>
      </w:pPr>
      <w:r>
        <w:rPr>
          <w:i/>
        </w:rPr>
        <w:t>Eng. Vale Ion</w:t>
      </w:r>
    </w:p>
    <w:p w14:paraId="4F369FAE" w14:textId="77777777" w:rsidR="00B82FFF" w:rsidRPr="00B82FFF" w:rsidRDefault="00B82FFF" w:rsidP="00B82FFF">
      <w:pPr>
        <w:pStyle w:val="NoSpacing"/>
        <w:ind w:firstLine="360"/>
        <w:jc w:val="right"/>
        <w:rPr>
          <w:i/>
        </w:rPr>
      </w:pPr>
    </w:p>
    <w:sectPr w:rsidR="00B82FFF" w:rsidRPr="00B82FFF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95693" w14:textId="77777777" w:rsidR="002F1145" w:rsidRDefault="002F1145" w:rsidP="008073AC">
      <w:pPr>
        <w:spacing w:after="0" w:line="240" w:lineRule="auto"/>
      </w:pPr>
      <w:r>
        <w:separator/>
      </w:r>
    </w:p>
  </w:endnote>
  <w:endnote w:type="continuationSeparator" w:id="0">
    <w:p w14:paraId="346EDB76" w14:textId="77777777" w:rsidR="002F1145" w:rsidRDefault="002F1145" w:rsidP="00807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D3240" w14:textId="77777777" w:rsidR="00D45A6C" w:rsidRPr="00A94C43" w:rsidRDefault="00D45A6C" w:rsidP="00A94C43">
    <w:pPr>
      <w:pStyle w:val="Footer"/>
      <w:jc w:val="right"/>
      <w:rPr>
        <w:i/>
        <w:sz w:val="14"/>
        <w:szCs w:val="14"/>
      </w:rPr>
    </w:pPr>
    <w:r w:rsidRPr="00A94C43">
      <w:rPr>
        <w:i/>
        <w:sz w:val="14"/>
        <w:szCs w:val="14"/>
      </w:rPr>
      <w:t xml:space="preserve">Triangular stamp: Inspectorate for Emergency Situations </w:t>
    </w:r>
  </w:p>
  <w:p w14:paraId="148FB0B1" w14:textId="16B913E7" w:rsidR="00D45A6C" w:rsidRPr="00A94C43" w:rsidRDefault="00D45A6C" w:rsidP="00A94C43">
    <w:pPr>
      <w:pStyle w:val="Footer"/>
      <w:jc w:val="right"/>
      <w:rPr>
        <w:i/>
        <w:sz w:val="14"/>
        <w:szCs w:val="14"/>
      </w:rPr>
    </w:pPr>
    <w:r w:rsidRPr="00A94C43">
      <w:rPr>
        <w:i/>
        <w:sz w:val="14"/>
        <w:szCs w:val="14"/>
      </w:rPr>
      <w:t xml:space="preserve">of </w:t>
    </w:r>
    <w:proofErr w:type="spellStart"/>
    <w:r w:rsidRPr="00A94C43">
      <w:rPr>
        <w:i/>
        <w:sz w:val="14"/>
        <w:szCs w:val="14"/>
      </w:rPr>
      <w:t>Calarasi</w:t>
    </w:r>
    <w:proofErr w:type="spellEnd"/>
    <w:r w:rsidRPr="00A94C43">
      <w:rPr>
        <w:i/>
        <w:sz w:val="14"/>
        <w:szCs w:val="14"/>
      </w:rPr>
      <w:t xml:space="preserve"> County – Approved</w:t>
    </w:r>
  </w:p>
  <w:p w14:paraId="3E14AA0C" w14:textId="7D3B8CF1" w:rsidR="00D45A6C" w:rsidRPr="00A94C43" w:rsidRDefault="00D45A6C" w:rsidP="00A94C43">
    <w:pPr>
      <w:pStyle w:val="Footer"/>
      <w:jc w:val="right"/>
      <w:rPr>
        <w:i/>
        <w:sz w:val="14"/>
        <w:szCs w:val="14"/>
      </w:rPr>
    </w:pPr>
    <w:r w:rsidRPr="00A94C43">
      <w:rPr>
        <w:i/>
        <w:sz w:val="14"/>
        <w:szCs w:val="14"/>
      </w:rPr>
      <w:t>29.08.2018</w:t>
    </w:r>
  </w:p>
  <w:p w14:paraId="709AFFE5" w14:textId="77777777" w:rsidR="00D45A6C" w:rsidRPr="00A94C43" w:rsidRDefault="00D45A6C" w:rsidP="00A94C43">
    <w:pPr>
      <w:pStyle w:val="Footer"/>
      <w:jc w:val="right"/>
      <w:rPr>
        <w:i/>
        <w:sz w:val="14"/>
        <w:szCs w:val="14"/>
      </w:rPr>
    </w:pPr>
  </w:p>
  <w:p w14:paraId="4B635DE7" w14:textId="26F7BD7A" w:rsidR="00D45A6C" w:rsidRPr="00A94C43" w:rsidRDefault="00D45A6C" w:rsidP="00A94C43">
    <w:pPr>
      <w:pStyle w:val="Footer"/>
      <w:jc w:val="right"/>
      <w:rPr>
        <w:i/>
        <w:sz w:val="14"/>
        <w:szCs w:val="14"/>
      </w:rPr>
    </w:pPr>
    <w:r w:rsidRPr="00A94C43">
      <w:rPr>
        <w:i/>
        <w:sz w:val="14"/>
        <w:szCs w:val="14"/>
      </w:rPr>
      <w:t xml:space="preserve">Round stamp: Vale I. </w:t>
    </w:r>
    <w:proofErr w:type="spellStart"/>
    <w:r w:rsidRPr="00A94C43">
      <w:rPr>
        <w:i/>
        <w:sz w:val="14"/>
        <w:szCs w:val="14"/>
      </w:rPr>
      <w:t>Ioan</w:t>
    </w:r>
    <w:proofErr w:type="spellEnd"/>
    <w:r w:rsidRPr="00A94C43">
      <w:rPr>
        <w:i/>
        <w:sz w:val="14"/>
        <w:szCs w:val="14"/>
      </w:rPr>
      <w:t xml:space="preserve"> – Engineer</w:t>
    </w:r>
  </w:p>
  <w:p w14:paraId="092CC684" w14:textId="4CE55A38" w:rsidR="00D45A6C" w:rsidRPr="00A94C43" w:rsidRDefault="00D45A6C" w:rsidP="00A94C43">
    <w:pPr>
      <w:pStyle w:val="Footer"/>
      <w:jc w:val="right"/>
      <w:rPr>
        <w:sz w:val="14"/>
        <w:szCs w:val="14"/>
      </w:rPr>
    </w:pPr>
    <w:r w:rsidRPr="00A94C43">
      <w:rPr>
        <w:i/>
        <w:sz w:val="14"/>
        <w:szCs w:val="14"/>
      </w:rPr>
      <w:t>Project verifier</w:t>
    </w:r>
  </w:p>
  <w:p w14:paraId="20377B6E" w14:textId="77777777" w:rsidR="00D45A6C" w:rsidRPr="00A94C43" w:rsidRDefault="00D45A6C" w:rsidP="00A94C43">
    <w:pPr>
      <w:pStyle w:val="Footer"/>
      <w:jc w:val="right"/>
      <w:rPr>
        <w:sz w:val="14"/>
        <w:szCs w:val="14"/>
      </w:rPr>
    </w:pPr>
  </w:p>
  <w:sdt>
    <w:sdtPr>
      <w:rPr>
        <w:sz w:val="14"/>
        <w:szCs w:val="14"/>
      </w:rPr>
      <w:id w:val="-5281847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E50567" w14:textId="48703AE1" w:rsidR="00D45A6C" w:rsidRPr="00A94C43" w:rsidRDefault="00D45A6C">
        <w:pPr>
          <w:pStyle w:val="Footer"/>
          <w:jc w:val="center"/>
          <w:rPr>
            <w:sz w:val="14"/>
            <w:szCs w:val="14"/>
          </w:rPr>
        </w:pPr>
        <w:r w:rsidRPr="00A94C43">
          <w:rPr>
            <w:sz w:val="14"/>
            <w:szCs w:val="14"/>
          </w:rPr>
          <w:fldChar w:fldCharType="begin"/>
        </w:r>
        <w:r w:rsidRPr="00A94C43">
          <w:rPr>
            <w:sz w:val="14"/>
            <w:szCs w:val="14"/>
          </w:rPr>
          <w:instrText xml:space="preserve"> PAGE   \* MERGEFORMAT </w:instrText>
        </w:r>
        <w:r w:rsidRPr="00A94C43">
          <w:rPr>
            <w:sz w:val="14"/>
            <w:szCs w:val="14"/>
          </w:rPr>
          <w:fldChar w:fldCharType="separate"/>
        </w:r>
        <w:r w:rsidRPr="00A94C43">
          <w:rPr>
            <w:noProof/>
            <w:sz w:val="14"/>
            <w:szCs w:val="14"/>
          </w:rPr>
          <w:t>2</w:t>
        </w:r>
        <w:r w:rsidRPr="00A94C43">
          <w:rPr>
            <w:noProof/>
            <w:sz w:val="14"/>
            <w:szCs w:val="14"/>
          </w:rPr>
          <w:fldChar w:fldCharType="end"/>
        </w:r>
      </w:p>
    </w:sdtContent>
  </w:sdt>
  <w:p w14:paraId="4BEA3678" w14:textId="77777777" w:rsidR="00D45A6C" w:rsidRPr="00A94C43" w:rsidRDefault="00D45A6C">
    <w:pPr>
      <w:pStyle w:val="Foo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60FD1" w14:textId="77777777" w:rsidR="002F1145" w:rsidRDefault="002F1145" w:rsidP="008073AC">
      <w:pPr>
        <w:spacing w:after="0" w:line="240" w:lineRule="auto"/>
      </w:pPr>
      <w:r>
        <w:separator/>
      </w:r>
    </w:p>
  </w:footnote>
  <w:footnote w:type="continuationSeparator" w:id="0">
    <w:p w14:paraId="3DD17EF7" w14:textId="77777777" w:rsidR="002F1145" w:rsidRDefault="002F1145" w:rsidP="00807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8ADFF" w14:textId="014B4428" w:rsidR="00D45A6C" w:rsidRPr="008073AC" w:rsidRDefault="00D45A6C" w:rsidP="008073AC">
    <w:pPr>
      <w:pStyle w:val="Header"/>
      <w:jc w:val="right"/>
      <w:rPr>
        <w:i/>
      </w:rPr>
    </w:pPr>
    <w:r w:rsidRPr="008073AC">
      <w:rPr>
        <w:i/>
      </w:rPr>
      <w:t>Translated from Romanian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9B3E57"/>
    <w:multiLevelType w:val="hybridMultilevel"/>
    <w:tmpl w:val="22022CDC"/>
    <w:lvl w:ilvl="0" w:tplc="BD8E62A8">
      <w:start w:val="1"/>
      <w:numFmt w:val="bullet"/>
      <w:lvlText w:val="-"/>
      <w:lvlJc w:val="left"/>
      <w:pPr>
        <w:ind w:left="108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D3415EC"/>
    <w:multiLevelType w:val="hybridMultilevel"/>
    <w:tmpl w:val="D7321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061D9"/>
    <w:multiLevelType w:val="hybridMultilevel"/>
    <w:tmpl w:val="2BB07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D6"/>
    <w:rsid w:val="00003D75"/>
    <w:rsid w:val="00033E58"/>
    <w:rsid w:val="00042443"/>
    <w:rsid w:val="0005424B"/>
    <w:rsid w:val="00066E63"/>
    <w:rsid w:val="000819F4"/>
    <w:rsid w:val="000C5DFC"/>
    <w:rsid w:val="000E1DFD"/>
    <w:rsid w:val="000F3856"/>
    <w:rsid w:val="00115FC1"/>
    <w:rsid w:val="00162D18"/>
    <w:rsid w:val="00176A91"/>
    <w:rsid w:val="001B5B38"/>
    <w:rsid w:val="001C2AFA"/>
    <w:rsid w:val="001D010F"/>
    <w:rsid w:val="00211707"/>
    <w:rsid w:val="00221139"/>
    <w:rsid w:val="002212B3"/>
    <w:rsid w:val="00232C06"/>
    <w:rsid w:val="00265512"/>
    <w:rsid w:val="00273FB9"/>
    <w:rsid w:val="002A39AD"/>
    <w:rsid w:val="002D1554"/>
    <w:rsid w:val="002D3D77"/>
    <w:rsid w:val="002E5519"/>
    <w:rsid w:val="002F1145"/>
    <w:rsid w:val="00322E24"/>
    <w:rsid w:val="003369F6"/>
    <w:rsid w:val="00380CEB"/>
    <w:rsid w:val="00385618"/>
    <w:rsid w:val="003C7151"/>
    <w:rsid w:val="003E2621"/>
    <w:rsid w:val="003F69C2"/>
    <w:rsid w:val="00433A59"/>
    <w:rsid w:val="0045636D"/>
    <w:rsid w:val="0047646E"/>
    <w:rsid w:val="00485448"/>
    <w:rsid w:val="004916D1"/>
    <w:rsid w:val="004955BF"/>
    <w:rsid w:val="004A63D2"/>
    <w:rsid w:val="004C1899"/>
    <w:rsid w:val="004C4B9D"/>
    <w:rsid w:val="004F4D2C"/>
    <w:rsid w:val="005111F3"/>
    <w:rsid w:val="00516202"/>
    <w:rsid w:val="00575F7B"/>
    <w:rsid w:val="005841E3"/>
    <w:rsid w:val="00596FD2"/>
    <w:rsid w:val="005A1BC7"/>
    <w:rsid w:val="005E64E6"/>
    <w:rsid w:val="005F1240"/>
    <w:rsid w:val="00603106"/>
    <w:rsid w:val="006277A0"/>
    <w:rsid w:val="006401C4"/>
    <w:rsid w:val="00671D14"/>
    <w:rsid w:val="00696280"/>
    <w:rsid w:val="006A3E94"/>
    <w:rsid w:val="006A7D69"/>
    <w:rsid w:val="006C10D6"/>
    <w:rsid w:val="006D1335"/>
    <w:rsid w:val="006D325C"/>
    <w:rsid w:val="006E23CF"/>
    <w:rsid w:val="00761516"/>
    <w:rsid w:val="00761AD5"/>
    <w:rsid w:val="00767FAB"/>
    <w:rsid w:val="00772812"/>
    <w:rsid w:val="00781E4E"/>
    <w:rsid w:val="007A4648"/>
    <w:rsid w:val="007B0B7C"/>
    <w:rsid w:val="007B470E"/>
    <w:rsid w:val="007B7391"/>
    <w:rsid w:val="007D682D"/>
    <w:rsid w:val="007F24A8"/>
    <w:rsid w:val="008073AC"/>
    <w:rsid w:val="0081282E"/>
    <w:rsid w:val="008235A5"/>
    <w:rsid w:val="00845001"/>
    <w:rsid w:val="00853AB7"/>
    <w:rsid w:val="00853C3A"/>
    <w:rsid w:val="00860D8E"/>
    <w:rsid w:val="00873B14"/>
    <w:rsid w:val="008C1A4A"/>
    <w:rsid w:val="008C2E28"/>
    <w:rsid w:val="008D073F"/>
    <w:rsid w:val="009114B8"/>
    <w:rsid w:val="00945517"/>
    <w:rsid w:val="00945DF1"/>
    <w:rsid w:val="00953456"/>
    <w:rsid w:val="00980101"/>
    <w:rsid w:val="00995FDB"/>
    <w:rsid w:val="009C5A6C"/>
    <w:rsid w:val="009C7FA3"/>
    <w:rsid w:val="009D7027"/>
    <w:rsid w:val="00A27FEA"/>
    <w:rsid w:val="00A30362"/>
    <w:rsid w:val="00A31E2E"/>
    <w:rsid w:val="00A40950"/>
    <w:rsid w:val="00A5336A"/>
    <w:rsid w:val="00A72CF5"/>
    <w:rsid w:val="00A92A55"/>
    <w:rsid w:val="00A94C43"/>
    <w:rsid w:val="00A96E7E"/>
    <w:rsid w:val="00AB217E"/>
    <w:rsid w:val="00AD20AB"/>
    <w:rsid w:val="00B61D0E"/>
    <w:rsid w:val="00B7488D"/>
    <w:rsid w:val="00B75780"/>
    <w:rsid w:val="00B76F8E"/>
    <w:rsid w:val="00B82FFF"/>
    <w:rsid w:val="00BA28F1"/>
    <w:rsid w:val="00BE124E"/>
    <w:rsid w:val="00BF47BF"/>
    <w:rsid w:val="00C16DB3"/>
    <w:rsid w:val="00C16EF2"/>
    <w:rsid w:val="00C253E5"/>
    <w:rsid w:val="00C2696C"/>
    <w:rsid w:val="00C30636"/>
    <w:rsid w:val="00C56F28"/>
    <w:rsid w:val="00C633AD"/>
    <w:rsid w:val="00C9713D"/>
    <w:rsid w:val="00CA6583"/>
    <w:rsid w:val="00CA682D"/>
    <w:rsid w:val="00CE45DA"/>
    <w:rsid w:val="00CF2154"/>
    <w:rsid w:val="00D06312"/>
    <w:rsid w:val="00D1577A"/>
    <w:rsid w:val="00D16413"/>
    <w:rsid w:val="00D31C31"/>
    <w:rsid w:val="00D33DC1"/>
    <w:rsid w:val="00D45A6C"/>
    <w:rsid w:val="00D51752"/>
    <w:rsid w:val="00D52C3A"/>
    <w:rsid w:val="00D605C5"/>
    <w:rsid w:val="00D91F3A"/>
    <w:rsid w:val="00D925B7"/>
    <w:rsid w:val="00D93299"/>
    <w:rsid w:val="00DA607B"/>
    <w:rsid w:val="00DC6716"/>
    <w:rsid w:val="00DE7C43"/>
    <w:rsid w:val="00E01148"/>
    <w:rsid w:val="00E2580C"/>
    <w:rsid w:val="00E366EA"/>
    <w:rsid w:val="00E368F2"/>
    <w:rsid w:val="00E60382"/>
    <w:rsid w:val="00E86F15"/>
    <w:rsid w:val="00EB3AF8"/>
    <w:rsid w:val="00EB57BD"/>
    <w:rsid w:val="00EB6751"/>
    <w:rsid w:val="00ED2C7D"/>
    <w:rsid w:val="00FA5DD6"/>
    <w:rsid w:val="00FA7A62"/>
    <w:rsid w:val="00FB3843"/>
    <w:rsid w:val="00FC3702"/>
    <w:rsid w:val="00FD01B9"/>
    <w:rsid w:val="00FD5544"/>
    <w:rsid w:val="00FD72F9"/>
    <w:rsid w:val="00FE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57BF3"/>
  <w15:chartTrackingRefBased/>
  <w15:docId w15:val="{9F371FBD-FD47-4B90-AC48-2850B7C0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theme="minorBidi"/>
        <w:szCs w:val="22"/>
        <w:lang w:val="en-GB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7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3A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07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3AC"/>
    <w:rPr>
      <w:lang w:val="en-US"/>
    </w:rPr>
  </w:style>
  <w:style w:type="paragraph" w:styleId="NoSpacing">
    <w:name w:val="No Spacing"/>
    <w:uiPriority w:val="1"/>
    <w:qFormat/>
    <w:rsid w:val="008073AC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807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F28B5-EB99-4AF9-9EBA-011CBAA75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2375</Words>
  <Characters>11596</Characters>
  <Application>Microsoft Office Word</Application>
  <DocSecurity>0</DocSecurity>
  <Lines>606</Lines>
  <Paragraphs>431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Grasu</dc:creator>
  <cp:keywords/>
  <dc:description/>
  <cp:lastModifiedBy>Diana Grasu</cp:lastModifiedBy>
  <cp:revision>125</cp:revision>
  <dcterms:created xsi:type="dcterms:W3CDTF">2018-11-22T07:43:00Z</dcterms:created>
  <dcterms:modified xsi:type="dcterms:W3CDTF">2018-11-22T10:04:00Z</dcterms:modified>
</cp:coreProperties>
</file>